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07F565" w14:textId="73FA2FE0" w:rsidR="003D0457" w:rsidRPr="00F20889" w:rsidRDefault="009C7914" w:rsidP="00BC6CAC">
      <w:pPr>
        <w:contextualSpacing/>
        <w:jc w:val="center"/>
        <w:rPr>
          <w:rFonts w:ascii="Arial" w:hAnsi="Arial" w:cs="Arial"/>
          <w:smallCaps/>
          <w:sz w:val="28"/>
          <w:szCs w:val="28"/>
          <w:lang w:val="en-GB"/>
        </w:rPr>
      </w:pPr>
      <w:r w:rsidRPr="00F20889">
        <w:rPr>
          <w:noProof/>
          <w:lang w:val="en-US"/>
        </w:rPr>
        <w:drawing>
          <wp:anchor distT="0" distB="0" distL="114300" distR="114300" simplePos="0" relativeHeight="251651072" behindDoc="0" locked="0" layoutInCell="1" allowOverlap="1" wp14:anchorId="1AAC8DA9" wp14:editId="38A75FAB">
            <wp:simplePos x="0" y="0"/>
            <wp:positionH relativeFrom="column">
              <wp:posOffset>2132965</wp:posOffset>
            </wp:positionH>
            <wp:positionV relativeFrom="paragraph">
              <wp:posOffset>-769620</wp:posOffset>
            </wp:positionV>
            <wp:extent cx="1582420" cy="949325"/>
            <wp:effectExtent l="0" t="0" r="0" b="0"/>
            <wp:wrapNone/>
            <wp:docPr id="33" name="Picture 7" descr="P:\Adaptation Fund\Marketing\Logo\AF_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Adaptation Fund\Marketing\Logo\AF_logo.jpg"/>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582420"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E1F07" w14:textId="77777777" w:rsidR="003D0457" w:rsidRPr="00F20889" w:rsidRDefault="009C7914" w:rsidP="00BC6CAC">
      <w:pPr>
        <w:tabs>
          <w:tab w:val="left" w:pos="2865"/>
        </w:tabs>
        <w:contextualSpacing/>
        <w:rPr>
          <w:rFonts w:ascii="Arial" w:hAnsi="Arial" w:cs="Arial"/>
          <w:smallCaps/>
          <w:sz w:val="28"/>
          <w:szCs w:val="28"/>
          <w:lang w:val="en-GB"/>
        </w:rPr>
      </w:pPr>
      <w:r w:rsidRPr="00F20889">
        <w:rPr>
          <w:noProof/>
          <w:lang w:val="en-US"/>
        </w:rPr>
        <mc:AlternateContent>
          <mc:Choice Requires="wps">
            <w:drawing>
              <wp:anchor distT="0" distB="0" distL="114300" distR="114300" simplePos="0" relativeHeight="251653120" behindDoc="0" locked="0" layoutInCell="1" allowOverlap="1" wp14:anchorId="29221565" wp14:editId="1B9B9837">
                <wp:simplePos x="0" y="0"/>
                <wp:positionH relativeFrom="column">
                  <wp:posOffset>-943610</wp:posOffset>
                </wp:positionH>
                <wp:positionV relativeFrom="paragraph">
                  <wp:posOffset>40005</wp:posOffset>
                </wp:positionV>
                <wp:extent cx="7854950" cy="640715"/>
                <wp:effectExtent l="0" t="0" r="6350" b="0"/>
                <wp:wrapNone/>
                <wp:docPr id="1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54950" cy="640715"/>
                        </a:xfrm>
                        <a:prstGeom prst="rect">
                          <a:avLst/>
                        </a:prstGeom>
                        <a:solidFill>
                          <a:srgbClr val="B1D34A"/>
                        </a:solidFill>
                        <a:ln w="9525">
                          <a:solidFill>
                            <a:srgbClr val="B1D34A"/>
                          </a:solidFill>
                          <a:miter lim="800000"/>
                          <a:headEnd/>
                          <a:tailEnd/>
                        </a:ln>
                      </wps:spPr>
                      <wps:txbx>
                        <w:txbxContent>
                          <w:p w14:paraId="0D7FB997" w14:textId="77777777" w:rsidR="0037007A" w:rsidRPr="002C0206" w:rsidRDefault="0037007A" w:rsidP="003D0457">
                            <w:pPr>
                              <w:shd w:val="clear" w:color="auto" w:fill="B1D34A"/>
                              <w:jc w:val="center"/>
                              <w:rPr>
                                <w:rFonts w:ascii="Arial" w:hAnsi="Arial" w:cs="Arial"/>
                                <w:b/>
                              </w:rPr>
                            </w:pPr>
                            <w:r>
                              <w:rPr>
                                <w:rFonts w:ascii="Arial" w:hAnsi="Arial" w:cs="Arial"/>
                                <w:b/>
                              </w:rPr>
                              <w:br/>
                            </w:r>
                            <w:r w:rsidRPr="00937FAB">
                              <w:rPr>
                                <w:rFonts w:ascii="Arial" w:hAnsi="Arial" w:cs="Arial"/>
                                <w:b/>
                                <w:sz w:val="32"/>
                              </w:rPr>
                              <w:t>REGIONAL PROJECT/PROGRAMME</w:t>
                            </w:r>
                            <w:r w:rsidRPr="00FC478D">
                              <w:rPr>
                                <w:rFonts w:ascii="Arial" w:hAnsi="Arial" w:cs="Arial"/>
                                <w:b/>
                                <w:sz w:val="32"/>
                              </w:rPr>
                              <w:t xml:space="preserve"> PROPOSAL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221565" id="_x0000_t202" coordsize="21600,21600" o:spt="202" path="m,l,21600r21600,l21600,xe">
                <v:stroke joinstyle="miter"/>
                <v:path gradientshapeok="t" o:connecttype="rect"/>
              </v:shapetype>
              <v:shape id="Text Box 6" o:spid="_x0000_s1026" type="#_x0000_t202" style="position:absolute;margin-left:-74.3pt;margin-top:3.15pt;width:618.5pt;height:50.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" fillcolor="#b1d34a" strokecolor="#b1d34a">
                <v:path arrowok="t"/>
                <v:textbox>
                  <w:txbxContent>
                    <w:p w14:paraId="0D7FB997" w14:textId="77777777" w:rsidR="0037007A" w:rsidRPr="002C0206" w:rsidRDefault="0037007A" w:rsidP="003D0457">
                      <w:pPr>
                        <w:shd w:val="clear" w:color="auto" w:fill="B1D34A"/>
                        <w:jc w:val="center"/>
                        <w:rPr>
                          <w:rFonts w:ascii="Arial" w:hAnsi="Arial" w:cs="Arial"/>
                          <w:b/>
                        </w:rPr>
                      </w:pPr>
                      <w:r>
                        <w:rPr>
                          <w:rFonts w:ascii="Arial" w:hAnsi="Arial" w:cs="Arial"/>
                          <w:b/>
                        </w:rPr>
                        <w:br/>
                      </w:r>
                      <w:r w:rsidRPr="00937FAB">
                        <w:rPr>
                          <w:rFonts w:ascii="Arial" w:hAnsi="Arial" w:cs="Arial"/>
                          <w:b/>
                          <w:sz w:val="32"/>
                        </w:rPr>
                        <w:t>REGIONAL PROJECT/PROGRAMME</w:t>
                      </w:r>
                      <w:r w:rsidRPr="00FC478D">
                        <w:rPr>
                          <w:rFonts w:ascii="Arial" w:hAnsi="Arial" w:cs="Arial"/>
                          <w:b/>
                          <w:sz w:val="32"/>
                        </w:rPr>
                        <w:t xml:space="preserve"> PROPOSAL</w:t>
                      </w:r>
                    </w:p>
                  </w:txbxContent>
                </v:textbox>
              </v:shape>
            </w:pict>
          </mc:Fallback>
        </mc:AlternateContent>
      </w:r>
      <w:r w:rsidR="003D0457" w:rsidRPr="00F20889">
        <w:rPr>
          <w:rFonts w:ascii="Arial" w:hAnsi="Arial" w:cs="Arial"/>
          <w:smallCaps/>
          <w:sz w:val="28"/>
          <w:szCs w:val="28"/>
          <w:lang w:val="en-GB"/>
        </w:rPr>
        <w:tab/>
        <w:t xml:space="preserve"> </w:t>
      </w:r>
      <w:r w:rsidR="003D0457" w:rsidRPr="00F20889">
        <w:rPr>
          <w:rFonts w:ascii="Arial" w:hAnsi="Arial" w:cs="Arial"/>
          <w:smallCaps/>
          <w:sz w:val="28"/>
          <w:szCs w:val="28"/>
          <w:lang w:val="en-GB"/>
        </w:rPr>
        <w:tab/>
      </w:r>
      <w:r w:rsidR="003D0457" w:rsidRPr="00F20889">
        <w:rPr>
          <w:rFonts w:ascii="Arial" w:hAnsi="Arial" w:cs="Arial"/>
          <w:smallCaps/>
          <w:sz w:val="28"/>
          <w:szCs w:val="28"/>
          <w:lang w:val="en-GB"/>
        </w:rPr>
        <w:tab/>
      </w:r>
      <w:r w:rsidR="003D0457" w:rsidRPr="00F20889">
        <w:rPr>
          <w:rFonts w:ascii="Arial" w:hAnsi="Arial" w:cs="Arial"/>
          <w:smallCaps/>
          <w:sz w:val="28"/>
          <w:szCs w:val="28"/>
          <w:lang w:val="en-GB"/>
        </w:rPr>
        <w:tab/>
      </w:r>
    </w:p>
    <w:p w14:paraId="7AD90244" w14:textId="77777777" w:rsidR="003D0457" w:rsidRPr="00F20889" w:rsidRDefault="003D0457" w:rsidP="00BC6CAC">
      <w:pPr>
        <w:tabs>
          <w:tab w:val="left" w:pos="2865"/>
        </w:tabs>
        <w:contextualSpacing/>
        <w:rPr>
          <w:rFonts w:ascii="Arial" w:hAnsi="Arial" w:cs="Arial"/>
          <w:smallCaps/>
          <w:sz w:val="28"/>
          <w:szCs w:val="28"/>
          <w:lang w:val="en-GB"/>
        </w:rPr>
      </w:pPr>
      <w:r w:rsidRPr="00F20889">
        <w:rPr>
          <w:rFonts w:ascii="Arial" w:hAnsi="Arial" w:cs="Arial"/>
          <w:smallCaps/>
          <w:sz w:val="28"/>
          <w:szCs w:val="28"/>
          <w:lang w:val="en-GB"/>
        </w:rPr>
        <w:tab/>
      </w:r>
    </w:p>
    <w:p w14:paraId="7238E9C7" w14:textId="77777777" w:rsidR="003D0457" w:rsidRPr="00F20889" w:rsidRDefault="003D0457" w:rsidP="00BC6CAC">
      <w:pPr>
        <w:tabs>
          <w:tab w:val="left" w:pos="2865"/>
        </w:tabs>
        <w:contextualSpacing/>
        <w:rPr>
          <w:rFonts w:ascii="Arial" w:hAnsi="Arial" w:cs="Arial"/>
          <w:smallCaps/>
          <w:sz w:val="28"/>
          <w:szCs w:val="28"/>
          <w:lang w:val="en-GB"/>
        </w:rPr>
      </w:pPr>
    </w:p>
    <w:p w14:paraId="0C6D79E5" w14:textId="77777777" w:rsidR="003D0457" w:rsidRPr="00F20889" w:rsidRDefault="009C7914" w:rsidP="00BC6CAC">
      <w:pPr>
        <w:pStyle w:val="Footer"/>
        <w:tabs>
          <w:tab w:val="clear" w:pos="4320"/>
          <w:tab w:val="clear" w:pos="8640"/>
        </w:tabs>
        <w:contextualSpacing/>
        <w:rPr>
          <w:rFonts w:ascii="Arial" w:hAnsi="Arial" w:cs="Arial"/>
          <w:b/>
          <w:sz w:val="28"/>
          <w:szCs w:val="28"/>
          <w:lang w:val="en-GB"/>
        </w:rPr>
      </w:pPr>
      <w:r w:rsidRPr="00F20889">
        <w:rPr>
          <w:noProof/>
        </w:rPr>
        <mc:AlternateContent>
          <mc:Choice Requires="wps">
            <w:drawing>
              <wp:anchor distT="0" distB="0" distL="114300" distR="114300" simplePos="0" relativeHeight="251650048" behindDoc="1" locked="0" layoutInCell="1" allowOverlap="1" wp14:anchorId="3B2B2543" wp14:editId="0141466C">
                <wp:simplePos x="0" y="0"/>
                <wp:positionH relativeFrom="column">
                  <wp:posOffset>-943610</wp:posOffset>
                </wp:positionH>
                <wp:positionV relativeFrom="paragraph">
                  <wp:posOffset>165735</wp:posOffset>
                </wp:positionV>
                <wp:extent cx="7854950" cy="246380"/>
                <wp:effectExtent l="0" t="0" r="0" b="0"/>
                <wp:wrapNone/>
                <wp:docPr id="116"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54950" cy="246380"/>
                        </a:xfrm>
                        <a:prstGeom prst="roundRect">
                          <a:avLst>
                            <a:gd name="adj" fmla="val 16667"/>
                          </a:avLst>
                        </a:prstGeom>
                        <a:solidFill>
                          <a:srgbClr val="FCAF17"/>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3DC6957">
              <v:roundrect id="Rounded Rectangle 5" style="position:absolute;margin-left:-74.3pt;margin-top:13.05pt;width:618.5pt;height:19.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caf17" stroked="f" strokecolor="#f2f2f2" strokeweight="3pt" arcsize="10923f" w14:anchorId="0459F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">
                <v:shadow color="#974706" opacity=".5" offset="1pt"/>
                <v:path arrowok="t"/>
              </v:roundrect>
            </w:pict>
          </mc:Fallback>
        </mc:AlternateContent>
      </w:r>
      <w:r w:rsidR="003D0457" w:rsidRPr="00F20889">
        <w:rPr>
          <w:rFonts w:ascii="Arial" w:hAnsi="Arial" w:cs="Arial"/>
          <w:b/>
          <w:sz w:val="28"/>
          <w:szCs w:val="28"/>
          <w:lang w:val="en-GB"/>
        </w:rPr>
        <w:tab/>
      </w:r>
    </w:p>
    <w:p w14:paraId="5EEA10BE" w14:textId="77777777" w:rsidR="003D0457" w:rsidRPr="00F20889" w:rsidRDefault="003D0457" w:rsidP="00BC6CAC">
      <w:pPr>
        <w:pStyle w:val="Footer"/>
        <w:tabs>
          <w:tab w:val="clear" w:pos="4320"/>
          <w:tab w:val="clear" w:pos="8640"/>
        </w:tabs>
        <w:contextualSpacing/>
        <w:rPr>
          <w:rFonts w:ascii="Arial" w:hAnsi="Arial" w:cs="Arial"/>
          <w:b/>
          <w:lang w:val="en-GB"/>
        </w:rPr>
      </w:pPr>
      <w:r w:rsidRPr="00F20889">
        <w:rPr>
          <w:rFonts w:ascii="Arial" w:hAnsi="Arial" w:cs="Arial"/>
          <w:b/>
          <w:lang w:val="en-GB"/>
        </w:rPr>
        <w:t>PART I: PROJECT/PROGRAMME INFORMATION</w:t>
      </w:r>
    </w:p>
    <w:p w14:paraId="54913EF6" w14:textId="77777777" w:rsidR="003D0457" w:rsidRPr="00F20889" w:rsidRDefault="003D0457" w:rsidP="00BC6CAC">
      <w:pPr>
        <w:pStyle w:val="Footer"/>
        <w:tabs>
          <w:tab w:val="clear" w:pos="4320"/>
          <w:tab w:val="clear" w:pos="8640"/>
        </w:tabs>
        <w:contextualSpacing/>
        <w:rPr>
          <w:rFonts w:ascii="Arial" w:hAnsi="Arial" w:cs="Arial"/>
          <w:b/>
          <w:sz w:val="16"/>
          <w:szCs w:val="16"/>
          <w:lang w:val="en-GB"/>
        </w:rPr>
      </w:pPr>
    </w:p>
    <w:p w14:paraId="63293975" w14:textId="7528C034" w:rsidR="003D0457" w:rsidRPr="00F20889" w:rsidRDefault="003D0457" w:rsidP="00BC6CAC">
      <w:pPr>
        <w:ind w:left="4320" w:hanging="4320"/>
        <w:contextualSpacing/>
        <w:rPr>
          <w:rFonts w:ascii="Arial" w:hAnsi="Arial" w:cs="Arial"/>
          <w:sz w:val="21"/>
          <w:szCs w:val="21"/>
          <w:lang w:val="en-GB"/>
        </w:rPr>
      </w:pPr>
      <w:r w:rsidRPr="00F20889">
        <w:rPr>
          <w:rFonts w:ascii="Arial" w:hAnsi="Arial" w:cs="Arial"/>
          <w:sz w:val="21"/>
          <w:szCs w:val="21"/>
          <w:lang w:val="en-GB"/>
        </w:rPr>
        <w:t>Title of Project/Programme:</w:t>
      </w:r>
      <w:r w:rsidRPr="00F20889">
        <w:rPr>
          <w:rFonts w:ascii="Arial" w:hAnsi="Arial" w:cs="Arial"/>
          <w:sz w:val="21"/>
          <w:szCs w:val="21"/>
          <w:lang w:val="en-GB"/>
        </w:rPr>
        <w:tab/>
      </w:r>
      <w:r w:rsidR="005D49B8" w:rsidRPr="00F20889">
        <w:rPr>
          <w:rFonts w:ascii="Arial" w:hAnsi="Arial" w:cs="Arial"/>
          <w:sz w:val="21"/>
          <w:szCs w:val="21"/>
          <w:lang w:val="en-GB"/>
        </w:rPr>
        <w:t xml:space="preserve">Increasing the resilience of </w:t>
      </w:r>
      <w:r w:rsidR="00B33208" w:rsidRPr="00F20889">
        <w:rPr>
          <w:rFonts w:ascii="Arial" w:hAnsi="Arial" w:cs="Arial"/>
          <w:sz w:val="21"/>
          <w:szCs w:val="21"/>
          <w:lang w:val="en-GB"/>
        </w:rPr>
        <w:t xml:space="preserve">both </w:t>
      </w:r>
      <w:r w:rsidR="005D49B8" w:rsidRPr="00F20889">
        <w:rPr>
          <w:rFonts w:ascii="Arial" w:hAnsi="Arial" w:cs="Arial"/>
          <w:sz w:val="21"/>
          <w:szCs w:val="21"/>
          <w:lang w:val="en-GB"/>
        </w:rPr>
        <w:t xml:space="preserve">displaced persons </w:t>
      </w:r>
      <w:r w:rsidR="00170356" w:rsidRPr="00F20889">
        <w:rPr>
          <w:rFonts w:ascii="Arial" w:hAnsi="Arial" w:cs="Arial"/>
          <w:sz w:val="21"/>
          <w:szCs w:val="21"/>
          <w:lang w:val="en-GB"/>
        </w:rPr>
        <w:t>and host</w:t>
      </w:r>
      <w:r w:rsidR="00C00DF5" w:rsidRPr="00F20889">
        <w:rPr>
          <w:rFonts w:ascii="Arial" w:hAnsi="Arial" w:cs="Arial"/>
          <w:sz w:val="21"/>
          <w:szCs w:val="21"/>
          <w:lang w:val="en-GB"/>
        </w:rPr>
        <w:t xml:space="preserve"> </w:t>
      </w:r>
      <w:r w:rsidR="00170356" w:rsidRPr="00F20889">
        <w:rPr>
          <w:rFonts w:ascii="Arial" w:hAnsi="Arial" w:cs="Arial"/>
          <w:sz w:val="21"/>
          <w:szCs w:val="21"/>
          <w:lang w:val="en-GB"/>
        </w:rPr>
        <w:t xml:space="preserve">communities </w:t>
      </w:r>
      <w:r w:rsidR="005D49B8" w:rsidRPr="00F20889">
        <w:rPr>
          <w:rFonts w:ascii="Arial" w:hAnsi="Arial" w:cs="Arial"/>
          <w:sz w:val="21"/>
          <w:szCs w:val="21"/>
          <w:lang w:val="en-GB"/>
        </w:rPr>
        <w:t>to climate change-related water challenges</w:t>
      </w:r>
      <w:r w:rsidR="00170356" w:rsidRPr="00F20889">
        <w:rPr>
          <w:rFonts w:ascii="Arial" w:hAnsi="Arial" w:cs="Arial"/>
          <w:sz w:val="21"/>
          <w:szCs w:val="21"/>
          <w:lang w:val="en-GB"/>
        </w:rPr>
        <w:t xml:space="preserve"> in</w:t>
      </w:r>
      <w:r w:rsidR="00C00DF5" w:rsidRPr="00F20889">
        <w:rPr>
          <w:rFonts w:ascii="Arial" w:hAnsi="Arial" w:cs="Arial"/>
          <w:sz w:val="21"/>
          <w:szCs w:val="21"/>
          <w:lang w:val="en-GB"/>
        </w:rPr>
        <w:t xml:space="preserve"> </w:t>
      </w:r>
      <w:r w:rsidR="00170356" w:rsidRPr="00F20889">
        <w:rPr>
          <w:rFonts w:ascii="Arial" w:hAnsi="Arial" w:cs="Arial"/>
          <w:sz w:val="21"/>
          <w:szCs w:val="21"/>
          <w:lang w:val="en-GB"/>
        </w:rPr>
        <w:t xml:space="preserve">Jordan </w:t>
      </w:r>
      <w:r w:rsidR="00C00DF5" w:rsidRPr="00F20889">
        <w:rPr>
          <w:rFonts w:ascii="Arial" w:hAnsi="Arial" w:cs="Arial"/>
          <w:sz w:val="21"/>
          <w:szCs w:val="21"/>
          <w:lang w:val="en-GB"/>
        </w:rPr>
        <w:t>&amp;</w:t>
      </w:r>
      <w:r w:rsidR="00170356" w:rsidRPr="00F20889">
        <w:rPr>
          <w:rFonts w:ascii="Arial" w:hAnsi="Arial" w:cs="Arial"/>
          <w:sz w:val="21"/>
          <w:szCs w:val="21"/>
          <w:lang w:val="en-GB"/>
        </w:rPr>
        <w:t xml:space="preserve"> Lebanon</w:t>
      </w:r>
    </w:p>
    <w:p w14:paraId="3F8E3264" w14:textId="77777777" w:rsidR="003D0457" w:rsidRPr="00F20889" w:rsidRDefault="003D0457" w:rsidP="00BC6CAC">
      <w:pPr>
        <w:contextualSpacing/>
        <w:rPr>
          <w:rFonts w:ascii="Arial" w:hAnsi="Arial" w:cs="Arial"/>
          <w:sz w:val="21"/>
          <w:szCs w:val="21"/>
          <w:lang w:val="en-GB"/>
        </w:rPr>
      </w:pPr>
      <w:r w:rsidRPr="00F20889">
        <w:rPr>
          <w:rFonts w:ascii="Arial" w:hAnsi="Arial" w:cs="Arial"/>
          <w:sz w:val="21"/>
          <w:szCs w:val="21"/>
          <w:lang w:val="en-GB"/>
        </w:rPr>
        <w:t xml:space="preserve">Countries: </w:t>
      </w:r>
      <w:r w:rsidRPr="00F20889">
        <w:rPr>
          <w:rFonts w:ascii="Arial" w:hAnsi="Arial" w:cs="Arial"/>
          <w:sz w:val="21"/>
          <w:szCs w:val="21"/>
          <w:lang w:val="en-GB"/>
        </w:rPr>
        <w:tab/>
      </w:r>
      <w:r w:rsidRPr="00F20889">
        <w:rPr>
          <w:rFonts w:ascii="Arial" w:hAnsi="Arial" w:cs="Arial"/>
          <w:sz w:val="21"/>
          <w:szCs w:val="21"/>
          <w:lang w:val="en-GB"/>
        </w:rPr>
        <w:tab/>
      </w:r>
      <w:r w:rsidRPr="00F20889">
        <w:rPr>
          <w:rFonts w:ascii="Arial" w:hAnsi="Arial" w:cs="Arial"/>
          <w:sz w:val="21"/>
          <w:szCs w:val="21"/>
          <w:lang w:val="en-GB"/>
        </w:rPr>
        <w:tab/>
      </w:r>
      <w:r w:rsidRPr="00F20889">
        <w:rPr>
          <w:rFonts w:ascii="Arial" w:hAnsi="Arial" w:cs="Arial"/>
          <w:sz w:val="21"/>
          <w:szCs w:val="21"/>
          <w:lang w:val="en-GB"/>
        </w:rPr>
        <w:tab/>
      </w:r>
      <w:r w:rsidRPr="00F20889">
        <w:rPr>
          <w:rFonts w:ascii="Arial" w:hAnsi="Arial" w:cs="Arial"/>
          <w:sz w:val="21"/>
          <w:szCs w:val="21"/>
          <w:lang w:val="en-GB"/>
        </w:rPr>
        <w:tab/>
      </w:r>
      <w:r w:rsidR="00170356" w:rsidRPr="00F20889">
        <w:rPr>
          <w:rFonts w:ascii="Arial" w:hAnsi="Arial" w:cs="Arial"/>
          <w:sz w:val="21"/>
          <w:szCs w:val="21"/>
          <w:lang w:val="en-GB"/>
        </w:rPr>
        <w:t>Jordan, Lebanon</w:t>
      </w:r>
    </w:p>
    <w:p w14:paraId="4D300DF4" w14:textId="77777777" w:rsidR="0077465E" w:rsidRPr="00F20889" w:rsidRDefault="0077465E" w:rsidP="00BC6CAC">
      <w:pPr>
        <w:contextualSpacing/>
        <w:rPr>
          <w:rFonts w:ascii="Arial" w:hAnsi="Arial" w:cs="Arial"/>
          <w:sz w:val="21"/>
          <w:szCs w:val="21"/>
        </w:rPr>
      </w:pPr>
      <w:r w:rsidRPr="00F20889">
        <w:rPr>
          <w:rFonts w:ascii="Arial" w:hAnsi="Arial" w:cs="Arial"/>
          <w:sz w:val="21"/>
          <w:szCs w:val="21"/>
          <w:lang w:val="en-GB"/>
        </w:rPr>
        <w:t xml:space="preserve">Thematic Focal Area: </w:t>
      </w:r>
      <w:r w:rsidRPr="00F20889">
        <w:rPr>
          <w:rFonts w:ascii="Arial" w:hAnsi="Arial" w:cs="Arial"/>
          <w:sz w:val="21"/>
          <w:szCs w:val="21"/>
          <w:lang w:val="en-GB"/>
        </w:rPr>
        <w:tab/>
      </w:r>
      <w:r w:rsidRPr="00F20889">
        <w:rPr>
          <w:rFonts w:ascii="Arial" w:hAnsi="Arial" w:cs="Arial"/>
          <w:sz w:val="21"/>
          <w:szCs w:val="21"/>
          <w:lang w:val="en-GB"/>
        </w:rPr>
        <w:tab/>
      </w:r>
      <w:r w:rsidRPr="00F20889">
        <w:rPr>
          <w:rFonts w:ascii="Arial" w:hAnsi="Arial" w:cs="Arial"/>
          <w:sz w:val="21"/>
          <w:szCs w:val="21"/>
          <w:lang w:val="en-GB"/>
        </w:rPr>
        <w:tab/>
      </w:r>
      <w:r w:rsidR="00ED1E23" w:rsidRPr="00F20889">
        <w:rPr>
          <w:rFonts w:ascii="Arial" w:hAnsi="Arial" w:cs="Arial"/>
          <w:sz w:val="21"/>
          <w:szCs w:val="21"/>
          <w:lang w:val="en-GB"/>
        </w:rPr>
        <w:tab/>
      </w:r>
      <w:r w:rsidR="00A208A3" w:rsidRPr="00F20889">
        <w:rPr>
          <w:rStyle w:val="MediumGrid11"/>
          <w:rFonts w:ascii="Arial" w:hAnsi="Arial" w:cs="Arial"/>
          <w:color w:val="000000"/>
          <w:sz w:val="21"/>
          <w:szCs w:val="21"/>
        </w:rPr>
        <w:t>T</w:t>
      </w:r>
      <w:r w:rsidR="0005016C" w:rsidRPr="00F20889">
        <w:rPr>
          <w:rStyle w:val="MediumGrid11"/>
          <w:rFonts w:ascii="Arial" w:hAnsi="Arial" w:cs="Arial"/>
          <w:color w:val="000000"/>
          <w:sz w:val="21"/>
          <w:szCs w:val="21"/>
        </w:rPr>
        <w:t>ransboundary water management</w:t>
      </w:r>
      <w:r w:rsidR="00A208A3" w:rsidRPr="00F20889">
        <w:rPr>
          <w:rStyle w:val="MediumGrid11"/>
          <w:rFonts w:ascii="Arial" w:hAnsi="Arial" w:cs="Arial"/>
          <w:color w:val="000000"/>
          <w:sz w:val="21"/>
          <w:szCs w:val="21"/>
        </w:rPr>
        <w:t xml:space="preserve"> and food security</w:t>
      </w:r>
    </w:p>
    <w:p w14:paraId="47942B7F" w14:textId="77777777" w:rsidR="003D0457" w:rsidRPr="00F20889" w:rsidRDefault="003D0457" w:rsidP="00BC6CAC">
      <w:pPr>
        <w:contextualSpacing/>
        <w:rPr>
          <w:rFonts w:ascii="Arial" w:hAnsi="Arial" w:cs="Arial"/>
          <w:sz w:val="21"/>
          <w:szCs w:val="21"/>
          <w:lang w:val="en-GB"/>
        </w:rPr>
      </w:pPr>
      <w:r w:rsidRPr="00F20889">
        <w:rPr>
          <w:rFonts w:ascii="Arial" w:hAnsi="Arial" w:cs="Arial"/>
          <w:sz w:val="21"/>
          <w:szCs w:val="21"/>
          <w:lang w:val="en-GB"/>
        </w:rPr>
        <w:t xml:space="preserve">Type of Implementing Entity: </w:t>
      </w:r>
      <w:r w:rsidRPr="00F20889">
        <w:rPr>
          <w:rFonts w:ascii="Arial" w:hAnsi="Arial" w:cs="Arial"/>
          <w:sz w:val="21"/>
          <w:szCs w:val="21"/>
          <w:lang w:val="en-GB"/>
        </w:rPr>
        <w:tab/>
      </w:r>
      <w:r w:rsidRPr="00F20889">
        <w:rPr>
          <w:rFonts w:ascii="Arial" w:hAnsi="Arial" w:cs="Arial"/>
          <w:sz w:val="21"/>
          <w:szCs w:val="21"/>
          <w:lang w:val="en-GB"/>
        </w:rPr>
        <w:tab/>
      </w:r>
      <w:r w:rsidR="005D49B8" w:rsidRPr="00F20889">
        <w:rPr>
          <w:rFonts w:ascii="Arial" w:hAnsi="Arial" w:cs="Arial"/>
          <w:sz w:val="21"/>
          <w:szCs w:val="21"/>
          <w:lang w:val="en-GB"/>
        </w:rPr>
        <w:tab/>
        <w:t>Multilateral</w:t>
      </w:r>
    </w:p>
    <w:p w14:paraId="1A558985" w14:textId="77777777" w:rsidR="003D0457" w:rsidRPr="00F20889" w:rsidRDefault="003D0457" w:rsidP="00BC6CAC">
      <w:pPr>
        <w:contextualSpacing/>
        <w:rPr>
          <w:rFonts w:ascii="Arial" w:hAnsi="Arial" w:cs="Arial"/>
          <w:sz w:val="21"/>
          <w:szCs w:val="21"/>
          <w:lang w:val="en-GB"/>
        </w:rPr>
      </w:pPr>
      <w:r w:rsidRPr="00F20889">
        <w:rPr>
          <w:rFonts w:ascii="Arial" w:hAnsi="Arial" w:cs="Arial"/>
          <w:sz w:val="21"/>
          <w:szCs w:val="21"/>
          <w:lang w:val="en-GB"/>
        </w:rPr>
        <w:t xml:space="preserve">Implementing Entity: </w:t>
      </w:r>
      <w:r w:rsidRPr="00F20889">
        <w:rPr>
          <w:rFonts w:ascii="Arial" w:hAnsi="Arial" w:cs="Arial"/>
          <w:sz w:val="21"/>
          <w:szCs w:val="21"/>
          <w:lang w:val="en-GB"/>
        </w:rPr>
        <w:tab/>
      </w:r>
      <w:r w:rsidRPr="00F20889">
        <w:rPr>
          <w:rFonts w:ascii="Arial" w:hAnsi="Arial" w:cs="Arial"/>
          <w:sz w:val="21"/>
          <w:szCs w:val="21"/>
          <w:lang w:val="en-GB"/>
        </w:rPr>
        <w:tab/>
      </w:r>
      <w:r w:rsidRPr="00F20889">
        <w:rPr>
          <w:rFonts w:ascii="Arial" w:hAnsi="Arial" w:cs="Arial"/>
          <w:sz w:val="21"/>
          <w:szCs w:val="21"/>
          <w:lang w:val="en-GB"/>
        </w:rPr>
        <w:tab/>
      </w:r>
      <w:r w:rsidRPr="00F20889">
        <w:rPr>
          <w:rFonts w:ascii="Arial" w:hAnsi="Arial" w:cs="Arial"/>
          <w:sz w:val="21"/>
          <w:szCs w:val="21"/>
          <w:lang w:val="en-GB"/>
        </w:rPr>
        <w:tab/>
      </w:r>
      <w:r w:rsidR="005D49B8" w:rsidRPr="00F20889">
        <w:rPr>
          <w:rFonts w:ascii="Arial" w:hAnsi="Arial" w:cs="Arial"/>
          <w:sz w:val="21"/>
          <w:szCs w:val="21"/>
          <w:lang w:val="en-GB"/>
        </w:rPr>
        <w:t>United Nations Human Settlements Programme</w:t>
      </w:r>
    </w:p>
    <w:p w14:paraId="7220BDAD" w14:textId="0438C30F" w:rsidR="00DC7AB1" w:rsidRPr="00F20889" w:rsidRDefault="003D0457" w:rsidP="0059679E">
      <w:pPr>
        <w:rPr>
          <w:rFonts w:ascii="Arial" w:hAnsi="Arial" w:cs="Arial"/>
          <w:sz w:val="21"/>
          <w:szCs w:val="21"/>
          <w:lang w:val="en-GB"/>
        </w:rPr>
      </w:pPr>
      <w:r w:rsidRPr="00F20889">
        <w:rPr>
          <w:rFonts w:ascii="Arial" w:hAnsi="Arial" w:cs="Arial"/>
          <w:sz w:val="21"/>
          <w:szCs w:val="21"/>
          <w:lang w:val="en-GB"/>
        </w:rPr>
        <w:t xml:space="preserve">Executing Entities: </w:t>
      </w:r>
      <w:r w:rsidRPr="00F20889">
        <w:rPr>
          <w:rFonts w:ascii="Arial" w:hAnsi="Arial" w:cs="Arial"/>
          <w:sz w:val="21"/>
          <w:szCs w:val="21"/>
          <w:lang w:val="en-GB"/>
        </w:rPr>
        <w:tab/>
      </w:r>
      <w:r w:rsidR="001D39DC" w:rsidRPr="00F20889">
        <w:rPr>
          <w:rFonts w:ascii="Arial" w:hAnsi="Arial" w:cs="Arial"/>
          <w:sz w:val="21"/>
          <w:szCs w:val="21"/>
          <w:lang w:val="en-GB"/>
        </w:rPr>
        <w:tab/>
      </w:r>
      <w:r w:rsidR="001D39DC" w:rsidRPr="00F20889">
        <w:rPr>
          <w:rFonts w:ascii="Arial" w:hAnsi="Arial" w:cs="Arial"/>
          <w:sz w:val="21"/>
          <w:szCs w:val="21"/>
          <w:lang w:val="en-GB"/>
        </w:rPr>
        <w:tab/>
      </w:r>
      <w:r w:rsidR="001D39DC" w:rsidRPr="00F20889">
        <w:rPr>
          <w:rFonts w:ascii="Arial" w:hAnsi="Arial" w:cs="Arial"/>
          <w:sz w:val="21"/>
          <w:szCs w:val="21"/>
          <w:lang w:val="en-GB"/>
        </w:rPr>
        <w:tab/>
      </w:r>
      <w:r w:rsidR="00DC7AB1" w:rsidRPr="00F20889">
        <w:rPr>
          <w:rFonts w:ascii="Arial" w:hAnsi="Arial" w:cs="Arial"/>
          <w:b/>
          <w:bCs/>
          <w:color w:val="000000" w:themeColor="text1"/>
          <w:sz w:val="21"/>
          <w:szCs w:val="21"/>
          <w:lang w:val="en-GB"/>
        </w:rPr>
        <w:t>Lebanon</w:t>
      </w:r>
      <w:r w:rsidR="00DC7AB1" w:rsidRPr="00F20889">
        <w:rPr>
          <w:rFonts w:ascii="Arial" w:hAnsi="Arial" w:cs="Arial"/>
          <w:color w:val="000000" w:themeColor="text1"/>
          <w:sz w:val="21"/>
          <w:szCs w:val="21"/>
          <w:lang w:val="en-GB"/>
        </w:rPr>
        <w:t>:</w:t>
      </w:r>
      <w:r w:rsidR="000B03E9" w:rsidRPr="00F20889">
        <w:rPr>
          <w:rFonts w:ascii="Arial" w:hAnsi="Arial" w:cs="Arial"/>
          <w:color w:val="000000" w:themeColor="text1"/>
          <w:sz w:val="21"/>
          <w:szCs w:val="21"/>
          <w:lang w:val="en-GB"/>
        </w:rPr>
        <w:t xml:space="preserve"> </w:t>
      </w:r>
      <w:r w:rsidR="000B03E9" w:rsidRPr="00F20889">
        <w:rPr>
          <w:rFonts w:ascii="Arial" w:hAnsi="Arial" w:cs="Arial"/>
          <w:sz w:val="21"/>
          <w:szCs w:val="21"/>
          <w:lang w:val="en-GB"/>
        </w:rPr>
        <w:t>UNICEF;</w:t>
      </w:r>
      <w:r w:rsidR="00676EE5" w:rsidRPr="00F20889">
        <w:rPr>
          <w:rFonts w:ascii="Arial" w:hAnsi="Arial" w:cs="Arial"/>
          <w:sz w:val="21"/>
          <w:szCs w:val="21"/>
          <w:lang w:val="en-GB"/>
        </w:rPr>
        <w:t xml:space="preserve"> </w:t>
      </w:r>
      <w:r w:rsidR="001D39DC" w:rsidRPr="00F20889">
        <w:rPr>
          <w:rFonts w:ascii="Arial" w:hAnsi="Arial" w:cs="Arial"/>
          <w:sz w:val="21"/>
          <w:szCs w:val="21"/>
          <w:lang w:val="en-GB"/>
        </w:rPr>
        <w:t>BWE</w:t>
      </w:r>
      <w:r w:rsidR="0059679E" w:rsidRPr="00F20889">
        <w:rPr>
          <w:rFonts w:ascii="Arial" w:hAnsi="Arial" w:cs="Arial"/>
          <w:sz w:val="21"/>
          <w:szCs w:val="21"/>
          <w:lang w:val="en-GB"/>
        </w:rPr>
        <w:t>;</w:t>
      </w:r>
      <w:r w:rsidR="001D39DC" w:rsidRPr="00F20889">
        <w:rPr>
          <w:rFonts w:ascii="Arial" w:hAnsi="Arial" w:cs="Arial"/>
          <w:sz w:val="21"/>
          <w:szCs w:val="21"/>
          <w:lang w:val="en-GB"/>
        </w:rPr>
        <w:t xml:space="preserve"> LRA</w:t>
      </w:r>
      <w:r w:rsidR="0059679E" w:rsidRPr="00F20889">
        <w:rPr>
          <w:rFonts w:ascii="Arial" w:hAnsi="Arial" w:cs="Arial"/>
          <w:sz w:val="21"/>
          <w:szCs w:val="21"/>
          <w:lang w:val="en-GB"/>
        </w:rPr>
        <w:t>;</w:t>
      </w:r>
      <w:r w:rsidR="001D39DC" w:rsidRPr="00F20889">
        <w:rPr>
          <w:rFonts w:ascii="Arial" w:hAnsi="Arial" w:cs="Arial"/>
          <w:sz w:val="21"/>
          <w:szCs w:val="21"/>
          <w:lang w:val="en-GB"/>
        </w:rPr>
        <w:t xml:space="preserve"> LARI</w:t>
      </w:r>
      <w:r w:rsidR="0059679E" w:rsidRPr="00F20889">
        <w:rPr>
          <w:rFonts w:ascii="Arial" w:hAnsi="Arial" w:cs="Arial"/>
          <w:sz w:val="21"/>
          <w:szCs w:val="21"/>
          <w:lang w:val="en-GB"/>
        </w:rPr>
        <w:t xml:space="preserve">; </w:t>
      </w:r>
      <w:r w:rsidR="000B03E9" w:rsidRPr="00F20889">
        <w:rPr>
          <w:rFonts w:ascii="Arial" w:hAnsi="Arial" w:cs="Arial"/>
          <w:sz w:val="21"/>
          <w:szCs w:val="21"/>
          <w:lang w:val="en-GB"/>
        </w:rPr>
        <w:t>UN</w:t>
      </w:r>
      <w:r w:rsidR="00092C1B" w:rsidRPr="00F20889">
        <w:rPr>
          <w:rFonts w:ascii="Arial" w:hAnsi="Arial" w:cs="Arial"/>
          <w:sz w:val="21"/>
          <w:szCs w:val="21"/>
          <w:lang w:val="en-GB"/>
        </w:rPr>
        <w:t>-</w:t>
      </w:r>
      <w:r w:rsidR="000B03E9" w:rsidRPr="00F20889">
        <w:rPr>
          <w:rFonts w:ascii="Arial" w:hAnsi="Arial" w:cs="Arial"/>
          <w:sz w:val="21"/>
          <w:szCs w:val="21"/>
          <w:lang w:val="en-GB"/>
        </w:rPr>
        <w:t>ESCWA</w:t>
      </w:r>
    </w:p>
    <w:p w14:paraId="6D199C31" w14:textId="5508DC3E" w:rsidR="00DC7AB1" w:rsidRPr="00F20889" w:rsidRDefault="00DC7AB1" w:rsidP="00DC7AB1">
      <w:pPr>
        <w:ind w:left="4320"/>
        <w:rPr>
          <w:rFonts w:ascii="Arial" w:hAnsi="Arial" w:cs="Arial"/>
          <w:color w:val="000000" w:themeColor="text1"/>
          <w:sz w:val="21"/>
          <w:szCs w:val="21"/>
        </w:rPr>
      </w:pPr>
      <w:r w:rsidRPr="00F20889">
        <w:rPr>
          <w:rFonts w:ascii="Arial" w:hAnsi="Arial" w:cs="Arial"/>
          <w:b/>
          <w:color w:val="000000" w:themeColor="text1"/>
          <w:sz w:val="21"/>
          <w:szCs w:val="21"/>
        </w:rPr>
        <w:t>Jordan</w:t>
      </w:r>
      <w:r w:rsidRPr="00F20889">
        <w:rPr>
          <w:rFonts w:ascii="Arial" w:hAnsi="Arial" w:cs="Arial"/>
          <w:color w:val="000000" w:themeColor="text1"/>
          <w:sz w:val="21"/>
          <w:szCs w:val="21"/>
        </w:rPr>
        <w:t xml:space="preserve">: </w:t>
      </w:r>
      <w:r w:rsidR="000B03E9" w:rsidRPr="00F20889">
        <w:rPr>
          <w:rFonts w:ascii="Arial" w:hAnsi="Arial" w:cs="Arial"/>
          <w:color w:val="000000" w:themeColor="text1"/>
          <w:sz w:val="21"/>
          <w:szCs w:val="21"/>
        </w:rPr>
        <w:t xml:space="preserve">UNICEF; </w:t>
      </w:r>
      <w:proofErr w:type="spellStart"/>
      <w:r w:rsidR="000B03E9" w:rsidRPr="00F20889">
        <w:rPr>
          <w:rFonts w:ascii="Arial" w:hAnsi="Arial" w:cs="Arial"/>
          <w:color w:val="000000" w:themeColor="text1"/>
          <w:sz w:val="21"/>
          <w:szCs w:val="21"/>
        </w:rPr>
        <w:t>Johud</w:t>
      </w:r>
      <w:proofErr w:type="spellEnd"/>
      <w:r w:rsidR="000B03E9" w:rsidRPr="00F20889">
        <w:rPr>
          <w:rFonts w:ascii="Arial" w:hAnsi="Arial" w:cs="Arial"/>
          <w:color w:val="000000" w:themeColor="text1"/>
          <w:sz w:val="21"/>
          <w:szCs w:val="21"/>
        </w:rPr>
        <w:t xml:space="preserve">, </w:t>
      </w:r>
      <w:proofErr w:type="spellStart"/>
      <w:r w:rsidR="000B03E9" w:rsidRPr="00F20889">
        <w:rPr>
          <w:rFonts w:ascii="Arial" w:hAnsi="Arial" w:cs="Arial"/>
          <w:color w:val="000000" w:themeColor="text1"/>
          <w:sz w:val="21"/>
          <w:szCs w:val="21"/>
        </w:rPr>
        <w:t>Badia</w:t>
      </w:r>
      <w:proofErr w:type="spellEnd"/>
      <w:r w:rsidR="00676EE5" w:rsidRPr="00F20889">
        <w:rPr>
          <w:rFonts w:ascii="Arial" w:hAnsi="Arial" w:cs="Arial"/>
          <w:color w:val="000000" w:themeColor="text1"/>
          <w:sz w:val="21"/>
          <w:szCs w:val="21"/>
        </w:rPr>
        <w:t xml:space="preserve"> fund</w:t>
      </w:r>
      <w:r w:rsidR="000B03E9" w:rsidRPr="00F20889">
        <w:rPr>
          <w:rFonts w:ascii="Arial" w:hAnsi="Arial" w:cs="Arial"/>
          <w:color w:val="000000" w:themeColor="text1"/>
          <w:sz w:val="21"/>
          <w:szCs w:val="21"/>
        </w:rPr>
        <w:t xml:space="preserve">; </w:t>
      </w:r>
      <w:r w:rsidR="00863738" w:rsidRPr="00F20889">
        <w:rPr>
          <w:rFonts w:ascii="Arial" w:hAnsi="Arial" w:cs="Arial"/>
          <w:color w:val="000000" w:themeColor="text1"/>
          <w:sz w:val="21"/>
          <w:szCs w:val="21"/>
        </w:rPr>
        <w:t>WA</w:t>
      </w:r>
      <w:r w:rsidR="000B03E9" w:rsidRPr="00F20889">
        <w:rPr>
          <w:rFonts w:ascii="Arial" w:hAnsi="Arial" w:cs="Arial"/>
          <w:color w:val="000000" w:themeColor="text1"/>
          <w:sz w:val="21"/>
          <w:szCs w:val="21"/>
        </w:rPr>
        <w:t>J; PRI</w:t>
      </w:r>
    </w:p>
    <w:p w14:paraId="24A5C79A" w14:textId="7B896BC6" w:rsidR="005D49B8" w:rsidRPr="00F20889" w:rsidRDefault="005D49B8" w:rsidP="00DC7AB1">
      <w:pPr>
        <w:ind w:left="4320" w:hanging="4320"/>
        <w:contextualSpacing/>
        <w:rPr>
          <w:rFonts w:ascii="Arial" w:hAnsi="Arial" w:cs="Arial"/>
          <w:sz w:val="21"/>
          <w:szCs w:val="21"/>
          <w:lang w:val="en-GB"/>
        </w:rPr>
      </w:pPr>
      <w:r w:rsidRPr="00F20889">
        <w:rPr>
          <w:rFonts w:ascii="Arial" w:hAnsi="Arial" w:cs="Arial"/>
          <w:sz w:val="21"/>
          <w:szCs w:val="21"/>
          <w:lang w:val="en-GB"/>
        </w:rPr>
        <w:t xml:space="preserve">Amount of Financing Requested: </w:t>
      </w:r>
      <w:r w:rsidRPr="00F20889">
        <w:rPr>
          <w:rFonts w:ascii="Arial" w:hAnsi="Arial" w:cs="Arial"/>
          <w:sz w:val="21"/>
          <w:szCs w:val="21"/>
          <w:lang w:val="en-GB"/>
        </w:rPr>
        <w:tab/>
        <w:t xml:space="preserve">USD </w:t>
      </w:r>
      <w:r w:rsidR="00092C1B" w:rsidRPr="00F20889">
        <w:rPr>
          <w:rFonts w:ascii="Arial" w:eastAsia="Arial" w:hAnsi="Arial" w:cs="Arial"/>
          <w:sz w:val="21"/>
          <w:szCs w:val="21"/>
        </w:rPr>
        <w:t>13,968,139</w:t>
      </w:r>
    </w:p>
    <w:p w14:paraId="06E718DE" w14:textId="77777777" w:rsidR="00814C6D" w:rsidRPr="00F20889" w:rsidRDefault="00814C6D" w:rsidP="00BC6CAC">
      <w:pPr>
        <w:contextualSpacing/>
        <w:rPr>
          <w:rFonts w:ascii="Arial" w:hAnsi="Arial" w:cs="Arial"/>
          <w:b/>
          <w:sz w:val="12"/>
          <w:szCs w:val="12"/>
          <w:lang w:val="en-GB"/>
        </w:rPr>
      </w:pPr>
    </w:p>
    <w:p w14:paraId="4CA8C270" w14:textId="5655EA9A" w:rsidR="00A67D10" w:rsidRPr="00F20889" w:rsidRDefault="009C7914" w:rsidP="00BC6CAC">
      <w:pPr>
        <w:contextualSpacing/>
        <w:rPr>
          <w:rFonts w:ascii="Arial" w:hAnsi="Arial" w:cs="Arial"/>
          <w:b/>
          <w:sz w:val="28"/>
          <w:szCs w:val="22"/>
          <w:lang w:val="en-GB"/>
        </w:rPr>
      </w:pPr>
      <w:r w:rsidRPr="00F20889">
        <w:rPr>
          <w:noProof/>
          <w:lang w:val="en-US"/>
        </w:rPr>
        <mc:AlternateContent>
          <mc:Choice Requires="wps">
            <w:drawing>
              <wp:anchor distT="0" distB="0" distL="114300" distR="114300" simplePos="0" relativeHeight="251655168" behindDoc="0" locked="0" layoutInCell="1" allowOverlap="1" wp14:anchorId="403750DC" wp14:editId="2525E789">
                <wp:simplePos x="0" y="0"/>
                <wp:positionH relativeFrom="column">
                  <wp:posOffset>-3522345</wp:posOffset>
                </wp:positionH>
                <wp:positionV relativeFrom="paragraph">
                  <wp:posOffset>386080</wp:posOffset>
                </wp:positionV>
                <wp:extent cx="130810" cy="130175"/>
                <wp:effectExtent l="0" t="0" r="0" b="0"/>
                <wp:wrapNone/>
                <wp:docPr id="115" name="Beve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30175"/>
                        </a:xfrm>
                        <a:prstGeom prst="bevel">
                          <a:avLst>
                            <a:gd name="adj" fmla="val 12500"/>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0419F6C">
              <v:shapetype id="_x0000_t84" coordsize="21600,21600" o:spt="84" adj="2700" path="m,l,21600r21600,l21600,xem@0@0nfl@0@2@1@2@1@0xem,nfl@0@0em,21600nfl@0@2em21600,21600nfl@1@2em21600,nfl@1@0e" w14:anchorId="3533B1D2">
                <v:stroke joinstyle="miter"/>
                <v:formulas>
                  <v:f eqn="val #0"/>
                  <v:f eqn="sum width 0 #0"/>
                  <v:f eqn="sum height 0 #0"/>
                  <v:f eqn="prod width 1 2"/>
                  <v:f eqn="prod height 1 2"/>
                  <v:f eqn="prod #0 1 2"/>
                  <v:f eqn="prod #0 3 2"/>
                  <v:f eqn="sum @1 @5 0"/>
                  <v:f eqn="sum @2 @5 0"/>
                </v:formulas>
                <v:path limo="10800,10800" textboxrect="@0,@0,@1,@2" o:connecttype="custom" o:connectlocs="0,@4;@0,@4;@3,21600;@3,@2;21600,@4;@1,@4;@3,0;@3,@0" o:extrusionok="f"/>
                <v:handles>
                  <v:h position="#0,topLeft" switch="" xrange="0,10800"/>
                </v:handles>
                <o:complex v:ext="view"/>
              </v:shapetype>
              <v:shape id="Bevel 11" style="position:absolute;margin-left:-277.35pt;margin-top:30.4pt;width:10.3pt;height:1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2d050" type="#_x0000_t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">
                <v:path arrowok="t"/>
              </v:shape>
            </w:pict>
          </mc:Fallback>
        </mc:AlternateContent>
      </w:r>
      <w:r w:rsidR="00E85F06" w:rsidRPr="00F20889">
        <w:rPr>
          <w:rFonts w:ascii="Arial" w:hAnsi="Arial" w:cs="Arial"/>
          <w:b/>
          <w:sz w:val="28"/>
          <w:szCs w:val="22"/>
          <w:lang w:val="en-GB"/>
        </w:rPr>
        <w:t xml:space="preserve">Project </w:t>
      </w:r>
      <w:r w:rsidR="00814C6D" w:rsidRPr="00F20889">
        <w:rPr>
          <w:rFonts w:ascii="Arial" w:hAnsi="Arial" w:cs="Arial"/>
          <w:b/>
          <w:sz w:val="28"/>
          <w:szCs w:val="22"/>
          <w:lang w:val="en-GB"/>
        </w:rPr>
        <w:t>Background and Context</w:t>
      </w:r>
    </w:p>
    <w:p w14:paraId="3915E7B1" w14:textId="77777777" w:rsidR="00A67D10" w:rsidRPr="00F20889" w:rsidRDefault="00A67D10" w:rsidP="00BC6CAC">
      <w:pPr>
        <w:contextualSpacing/>
        <w:rPr>
          <w:rFonts w:ascii="Arial" w:hAnsi="Arial" w:cs="Arial"/>
          <w:b/>
          <w:sz w:val="16"/>
          <w:szCs w:val="16"/>
          <w:lang w:val="en-GB"/>
        </w:rPr>
      </w:pPr>
    </w:p>
    <w:p w14:paraId="59BBE925" w14:textId="61CB58BE" w:rsidR="000D55CE" w:rsidRPr="00F20889" w:rsidRDefault="000D55CE" w:rsidP="00BC6CAC">
      <w:pPr>
        <w:contextualSpacing/>
        <w:jc w:val="both"/>
        <w:rPr>
          <w:rStyle w:val="Strong"/>
          <w:rFonts w:ascii="Arial" w:hAnsi="Arial" w:cs="Arial"/>
          <w:color w:val="ED7D31" w:themeColor="accent2"/>
          <w:sz w:val="21"/>
          <w:szCs w:val="21"/>
          <w:shd w:val="clear" w:color="auto" w:fill="FFFFFF"/>
        </w:rPr>
      </w:pPr>
      <w:r w:rsidRPr="00F20889">
        <w:rPr>
          <w:rStyle w:val="Strong"/>
          <w:rFonts w:ascii="Arial" w:hAnsi="Arial" w:cs="Arial"/>
          <w:color w:val="ED7D31" w:themeColor="accent2"/>
          <w:sz w:val="21"/>
          <w:szCs w:val="21"/>
          <w:shd w:val="clear" w:color="auto" w:fill="FFFFFF"/>
        </w:rPr>
        <w:t>Introduction to the problems and needs</w:t>
      </w:r>
    </w:p>
    <w:p w14:paraId="3676A6AC" w14:textId="4C0A35AF" w:rsidR="00DF63DC" w:rsidRPr="00F20889" w:rsidRDefault="00775B2A" w:rsidP="00DF63DC">
      <w:pPr>
        <w:contextualSpacing/>
        <w:jc w:val="both"/>
        <w:rPr>
          <w:rFonts w:ascii="Arial" w:hAnsi="Arial"/>
          <w:color w:val="222222"/>
          <w:sz w:val="21"/>
          <w:szCs w:val="21"/>
        </w:rPr>
      </w:pPr>
      <w:r w:rsidRPr="00F20889">
        <w:rPr>
          <w:rFonts w:ascii="Arial" w:hAnsi="Arial"/>
          <w:color w:val="000000" w:themeColor="text1"/>
          <w:sz w:val="21"/>
          <w:szCs w:val="21"/>
        </w:rPr>
        <w:t>T</w:t>
      </w:r>
      <w:r w:rsidR="00B2619C" w:rsidRPr="00F20889">
        <w:rPr>
          <w:rFonts w:ascii="Arial" w:hAnsi="Arial"/>
          <w:color w:val="000000" w:themeColor="text1"/>
          <w:sz w:val="21"/>
          <w:szCs w:val="21"/>
        </w:rPr>
        <w:t>here is little exploration of how urban systems respond to</w:t>
      </w:r>
      <w:r w:rsidR="002C0A1B" w:rsidRPr="00F20889">
        <w:rPr>
          <w:rFonts w:ascii="Arial" w:hAnsi="Arial"/>
          <w:color w:val="000000" w:themeColor="text1"/>
          <w:sz w:val="21"/>
          <w:szCs w:val="21"/>
        </w:rPr>
        <w:t xml:space="preserve"> the</w:t>
      </w:r>
      <w:r w:rsidR="00B2619C" w:rsidRPr="00F20889">
        <w:rPr>
          <w:rFonts w:ascii="Arial" w:hAnsi="Arial"/>
          <w:color w:val="000000" w:themeColor="text1"/>
          <w:sz w:val="21"/>
          <w:szCs w:val="21"/>
        </w:rPr>
        <w:t xml:space="preserve"> </w:t>
      </w:r>
      <w:r w:rsidRPr="00F20889">
        <w:rPr>
          <w:rFonts w:ascii="Arial" w:hAnsi="Arial"/>
          <w:color w:val="000000" w:themeColor="text1"/>
          <w:sz w:val="21"/>
          <w:szCs w:val="21"/>
        </w:rPr>
        <w:t xml:space="preserve">impacts of </w:t>
      </w:r>
      <w:r w:rsidR="002559E3" w:rsidRPr="00F20889">
        <w:rPr>
          <w:rFonts w:ascii="Arial" w:hAnsi="Arial"/>
          <w:color w:val="000000" w:themeColor="text1"/>
          <w:sz w:val="21"/>
          <w:szCs w:val="21"/>
        </w:rPr>
        <w:t xml:space="preserve">climate change combined with </w:t>
      </w:r>
      <w:r w:rsidRPr="00F20889">
        <w:rPr>
          <w:rFonts w:ascii="Arial" w:hAnsi="Arial"/>
          <w:color w:val="000000" w:themeColor="text1"/>
          <w:sz w:val="21"/>
          <w:szCs w:val="21"/>
        </w:rPr>
        <w:t xml:space="preserve">a </w:t>
      </w:r>
      <w:r w:rsidR="00B2619C" w:rsidRPr="00F20889">
        <w:rPr>
          <w:rFonts w:ascii="Arial" w:hAnsi="Arial"/>
          <w:color w:val="000000" w:themeColor="text1"/>
          <w:sz w:val="21"/>
          <w:szCs w:val="21"/>
        </w:rPr>
        <w:t>rapid influx of new and often long-term residents</w:t>
      </w:r>
      <w:r w:rsidRPr="00F20889">
        <w:rPr>
          <w:rFonts w:ascii="Arial" w:hAnsi="Arial"/>
          <w:color w:val="000000" w:themeColor="text1"/>
          <w:sz w:val="21"/>
          <w:szCs w:val="21"/>
        </w:rPr>
        <w:t xml:space="preserve">. </w:t>
      </w:r>
      <w:r w:rsidR="002C0A1B" w:rsidRPr="00F20889">
        <w:rPr>
          <w:rFonts w:ascii="Arial" w:hAnsi="Arial"/>
          <w:color w:val="000000" w:themeColor="text1"/>
          <w:sz w:val="21"/>
          <w:szCs w:val="21"/>
        </w:rPr>
        <w:t xml:space="preserve">Considering the </w:t>
      </w:r>
      <w:r w:rsidR="002559E3" w:rsidRPr="00F20889">
        <w:rPr>
          <w:rFonts w:ascii="Arial" w:hAnsi="Arial"/>
          <w:color w:val="000000" w:themeColor="text1"/>
          <w:sz w:val="21"/>
          <w:szCs w:val="21"/>
        </w:rPr>
        <w:t xml:space="preserve">scale and nature of impacts of climate change and </w:t>
      </w:r>
      <w:r w:rsidR="002C0A1B" w:rsidRPr="00F20889">
        <w:rPr>
          <w:rFonts w:ascii="Arial" w:hAnsi="Arial" w:cs="Arial"/>
          <w:bCs/>
          <w:color w:val="000000"/>
          <w:sz w:val="21"/>
          <w:szCs w:val="21"/>
        </w:rPr>
        <w:t xml:space="preserve">the Syrian crisis in </w:t>
      </w:r>
      <w:r w:rsidR="002559E3" w:rsidRPr="00F20889">
        <w:rPr>
          <w:rFonts w:ascii="Arial" w:hAnsi="Arial" w:cs="Arial"/>
          <w:bCs/>
          <w:color w:val="000000"/>
          <w:sz w:val="21"/>
          <w:szCs w:val="21"/>
        </w:rPr>
        <w:t xml:space="preserve">the </w:t>
      </w:r>
      <w:r w:rsidR="002C0A1B" w:rsidRPr="00F20889">
        <w:rPr>
          <w:rFonts w:ascii="Arial" w:hAnsi="Arial" w:cs="Arial"/>
          <w:bCs/>
          <w:color w:val="000000"/>
          <w:sz w:val="21"/>
          <w:szCs w:val="21"/>
        </w:rPr>
        <w:t xml:space="preserve">Mashreq region, </w:t>
      </w:r>
      <w:r w:rsidR="004860DD" w:rsidRPr="00F20889">
        <w:rPr>
          <w:rFonts w:ascii="Arial" w:hAnsi="Arial" w:cs="Arial"/>
          <w:bCs/>
          <w:color w:val="000000"/>
          <w:sz w:val="21"/>
          <w:szCs w:val="21"/>
        </w:rPr>
        <w:t>an adequate response approach</w:t>
      </w:r>
      <w:r w:rsidR="002C0A1B" w:rsidRPr="00F20889">
        <w:rPr>
          <w:rFonts w:ascii="Arial" w:hAnsi="Arial"/>
          <w:color w:val="000000" w:themeColor="text1"/>
          <w:sz w:val="21"/>
          <w:szCs w:val="21"/>
        </w:rPr>
        <w:t xml:space="preserve"> is </w:t>
      </w:r>
      <w:r w:rsidR="002559E3" w:rsidRPr="00F20889">
        <w:rPr>
          <w:rFonts w:ascii="Arial" w:hAnsi="Arial"/>
          <w:color w:val="000000" w:themeColor="text1"/>
          <w:sz w:val="21"/>
          <w:szCs w:val="21"/>
        </w:rPr>
        <w:t>needed</w:t>
      </w:r>
      <w:r w:rsidR="002C0A1B" w:rsidRPr="00F20889">
        <w:rPr>
          <w:rFonts w:ascii="Arial" w:hAnsi="Arial"/>
          <w:color w:val="000000" w:themeColor="text1"/>
          <w:sz w:val="21"/>
          <w:szCs w:val="21"/>
        </w:rPr>
        <w:t xml:space="preserve">, including </w:t>
      </w:r>
      <w:r w:rsidR="004D4777" w:rsidRPr="00F20889">
        <w:rPr>
          <w:rFonts w:ascii="Arial" w:hAnsi="Arial"/>
          <w:color w:val="000000" w:themeColor="text1"/>
          <w:sz w:val="21"/>
          <w:szCs w:val="21"/>
        </w:rPr>
        <w:t xml:space="preserve">concrete adaptation </w:t>
      </w:r>
      <w:r w:rsidR="004860DD" w:rsidRPr="00F20889">
        <w:rPr>
          <w:rFonts w:ascii="Arial" w:hAnsi="Arial"/>
          <w:color w:val="000000" w:themeColor="text1"/>
          <w:sz w:val="21"/>
          <w:szCs w:val="21"/>
        </w:rPr>
        <w:t xml:space="preserve">response </w:t>
      </w:r>
      <w:r w:rsidR="004D4777" w:rsidRPr="00F20889">
        <w:rPr>
          <w:rFonts w:ascii="Arial" w:hAnsi="Arial"/>
          <w:color w:val="000000" w:themeColor="text1"/>
          <w:sz w:val="21"/>
          <w:szCs w:val="21"/>
        </w:rPr>
        <w:t xml:space="preserve">measures and planning approaches </w:t>
      </w:r>
      <w:r w:rsidR="004860DD" w:rsidRPr="00F20889">
        <w:rPr>
          <w:rFonts w:ascii="Arial" w:hAnsi="Arial"/>
          <w:color w:val="000000" w:themeColor="text1"/>
          <w:sz w:val="21"/>
          <w:szCs w:val="21"/>
        </w:rPr>
        <w:t xml:space="preserve">that </w:t>
      </w:r>
      <w:r w:rsidR="004D4777" w:rsidRPr="00F20889">
        <w:rPr>
          <w:rFonts w:ascii="Arial" w:hAnsi="Arial"/>
          <w:color w:val="000000" w:themeColor="text1"/>
          <w:sz w:val="21"/>
          <w:szCs w:val="21"/>
        </w:rPr>
        <w:t>work in such context</w:t>
      </w:r>
      <w:r w:rsidR="002C0A1B" w:rsidRPr="00F20889">
        <w:rPr>
          <w:rFonts w:ascii="Arial" w:hAnsi="Arial"/>
          <w:color w:val="000000" w:themeColor="text1"/>
          <w:sz w:val="21"/>
          <w:szCs w:val="21"/>
        </w:rPr>
        <w:t>.</w:t>
      </w:r>
      <w:r w:rsidR="002C0A1B" w:rsidRPr="00F20889">
        <w:rPr>
          <w:rStyle w:val="FootnoteReference"/>
          <w:rFonts w:ascii="Arial" w:hAnsi="Arial"/>
          <w:color w:val="222222"/>
          <w:sz w:val="21"/>
          <w:szCs w:val="21"/>
        </w:rPr>
        <w:footnoteReference w:id="1"/>
      </w:r>
      <w:r w:rsidR="002C0A1B" w:rsidRPr="00F20889">
        <w:rPr>
          <w:rFonts w:ascii="Arial" w:hAnsi="Arial"/>
          <w:color w:val="222222"/>
          <w:sz w:val="21"/>
          <w:szCs w:val="21"/>
        </w:rPr>
        <w:t xml:space="preserve"> </w:t>
      </w:r>
    </w:p>
    <w:p w14:paraId="6A91CC92" w14:textId="77777777" w:rsidR="00DF63DC" w:rsidRPr="00F20889" w:rsidRDefault="00DF63DC" w:rsidP="00DF63DC">
      <w:pPr>
        <w:contextualSpacing/>
        <w:jc w:val="both"/>
        <w:rPr>
          <w:rFonts w:ascii="ArialMT" w:hAnsi="ArialMT"/>
          <w:color w:val="000000" w:themeColor="text1"/>
          <w:sz w:val="16"/>
          <w:szCs w:val="16"/>
        </w:rPr>
      </w:pPr>
    </w:p>
    <w:p w14:paraId="53F5987A" w14:textId="27D2CAFD" w:rsidR="00775B2A" w:rsidRPr="00F20889" w:rsidRDefault="005B3824" w:rsidP="00DF63DC">
      <w:pPr>
        <w:contextualSpacing/>
        <w:jc w:val="both"/>
        <w:rPr>
          <w:rFonts w:ascii="Arial" w:hAnsi="Arial"/>
          <w:color w:val="222222"/>
          <w:sz w:val="21"/>
          <w:szCs w:val="21"/>
        </w:rPr>
      </w:pPr>
      <w:r w:rsidRPr="00F20889">
        <w:rPr>
          <w:rFonts w:ascii="ArialMT" w:hAnsi="ArialMT"/>
          <w:color w:val="000000" w:themeColor="text1"/>
          <w:sz w:val="21"/>
          <w:szCs w:val="21"/>
        </w:rPr>
        <w:t>The Mashre</w:t>
      </w:r>
      <w:r w:rsidR="00775B2A" w:rsidRPr="00F20889">
        <w:rPr>
          <w:rFonts w:ascii="ArialMT" w:hAnsi="ArialMT"/>
          <w:color w:val="000000" w:themeColor="text1"/>
          <w:sz w:val="21"/>
          <w:szCs w:val="21"/>
        </w:rPr>
        <w:t xml:space="preserve">q region is part of the most water scarce region in the world and both </w:t>
      </w:r>
      <w:r w:rsidR="00775B2A" w:rsidRPr="00F20889">
        <w:rPr>
          <w:rFonts w:ascii="Arial" w:hAnsi="Arial" w:cs="Arial"/>
          <w:color w:val="000000"/>
          <w:sz w:val="21"/>
          <w:szCs w:val="21"/>
          <w:lang w:val="en-GB"/>
        </w:rPr>
        <w:t xml:space="preserve">urban and rural areas face water challenges. However, some urban areas, especially in Lebanon and Jordan, experience extreme pressure on water availability, both in </w:t>
      </w:r>
      <w:r w:rsidR="00EC5613" w:rsidRPr="00F20889">
        <w:rPr>
          <w:rFonts w:ascii="Arial" w:hAnsi="Arial" w:cs="Arial"/>
          <w:color w:val="000000"/>
          <w:sz w:val="21"/>
          <w:szCs w:val="21"/>
          <w:lang w:val="en-GB"/>
        </w:rPr>
        <w:t xml:space="preserve">quantity </w:t>
      </w:r>
      <w:r w:rsidR="00775B2A" w:rsidRPr="00F20889">
        <w:rPr>
          <w:rFonts w:ascii="Arial" w:hAnsi="Arial" w:cs="Arial"/>
          <w:color w:val="000000"/>
          <w:sz w:val="21"/>
          <w:szCs w:val="21"/>
          <w:lang w:val="en-GB"/>
        </w:rPr>
        <w:t xml:space="preserve">and quality, </w:t>
      </w:r>
      <w:r w:rsidR="00775B2A" w:rsidRPr="00F20889">
        <w:rPr>
          <w:rFonts w:ascii="Arial" w:hAnsi="Arial"/>
          <w:color w:val="000000"/>
          <w:sz w:val="21"/>
          <w:szCs w:val="21"/>
        </w:rPr>
        <w:t>exacerbated by climate change</w:t>
      </w:r>
      <w:r w:rsidR="009F4A37" w:rsidRPr="00F20889">
        <w:rPr>
          <w:rFonts w:ascii="Arial" w:hAnsi="Arial"/>
          <w:color w:val="000000"/>
          <w:sz w:val="21"/>
          <w:szCs w:val="21"/>
        </w:rPr>
        <w:t xml:space="preserve">, </w:t>
      </w:r>
      <w:r w:rsidR="00775B2A" w:rsidRPr="00F20889">
        <w:rPr>
          <w:rFonts w:ascii="Arial" w:hAnsi="Arial"/>
          <w:color w:val="000000"/>
          <w:sz w:val="21"/>
          <w:szCs w:val="21"/>
        </w:rPr>
        <w:t xml:space="preserve">the </w:t>
      </w:r>
      <w:r w:rsidR="002559E3" w:rsidRPr="00F20889">
        <w:rPr>
          <w:rFonts w:ascii="Arial" w:hAnsi="Arial"/>
          <w:color w:val="000000"/>
          <w:sz w:val="21"/>
          <w:szCs w:val="21"/>
        </w:rPr>
        <w:t xml:space="preserve">unprecedented </w:t>
      </w:r>
      <w:r w:rsidR="00775B2A" w:rsidRPr="00F20889">
        <w:rPr>
          <w:rFonts w:ascii="Arial" w:hAnsi="Arial"/>
          <w:color w:val="000000"/>
          <w:sz w:val="21"/>
          <w:szCs w:val="21"/>
        </w:rPr>
        <w:t>influx of Displaced Persons (DPs), especially from Syria</w:t>
      </w:r>
      <w:r w:rsidR="00775B2A" w:rsidRPr="00F20889">
        <w:rPr>
          <w:rStyle w:val="FootnoteReference"/>
          <w:rFonts w:ascii="Arial" w:hAnsi="Arial"/>
          <w:color w:val="000000"/>
          <w:sz w:val="21"/>
          <w:szCs w:val="21"/>
        </w:rPr>
        <w:footnoteReference w:id="2"/>
      </w:r>
      <w:r w:rsidR="009F4A37" w:rsidRPr="00F20889">
        <w:rPr>
          <w:rFonts w:ascii="Arial" w:hAnsi="Arial"/>
          <w:color w:val="000000"/>
          <w:sz w:val="21"/>
          <w:szCs w:val="21"/>
        </w:rPr>
        <w:t xml:space="preserve"> and groundwater </w:t>
      </w:r>
      <w:proofErr w:type="spellStart"/>
      <w:r w:rsidR="004860DD" w:rsidRPr="00F20889">
        <w:rPr>
          <w:rFonts w:ascii="Arial" w:hAnsi="Arial"/>
          <w:color w:val="000000"/>
          <w:sz w:val="21"/>
          <w:szCs w:val="21"/>
        </w:rPr>
        <w:t>over</w:t>
      </w:r>
      <w:r w:rsidR="00F63470" w:rsidRPr="00F20889">
        <w:rPr>
          <w:rFonts w:ascii="Arial" w:hAnsi="Arial"/>
          <w:color w:val="000000"/>
          <w:sz w:val="21"/>
          <w:szCs w:val="21"/>
        </w:rPr>
        <w:t>e</w:t>
      </w:r>
      <w:r w:rsidR="004860DD" w:rsidRPr="00F20889">
        <w:rPr>
          <w:rFonts w:ascii="Arial" w:hAnsi="Arial"/>
          <w:color w:val="000000"/>
          <w:sz w:val="21"/>
          <w:szCs w:val="21"/>
        </w:rPr>
        <w:t>xtraction</w:t>
      </w:r>
      <w:proofErr w:type="spellEnd"/>
      <w:r w:rsidR="004860DD" w:rsidRPr="00F20889">
        <w:rPr>
          <w:rFonts w:ascii="Arial" w:hAnsi="Arial"/>
          <w:color w:val="000000"/>
          <w:sz w:val="21"/>
          <w:szCs w:val="21"/>
        </w:rPr>
        <w:t xml:space="preserve"> and </w:t>
      </w:r>
      <w:r w:rsidR="009F4A37" w:rsidRPr="00F20889">
        <w:rPr>
          <w:rFonts w:ascii="Arial" w:hAnsi="Arial"/>
          <w:color w:val="000000"/>
          <w:sz w:val="21"/>
          <w:szCs w:val="21"/>
        </w:rPr>
        <w:t xml:space="preserve">pollution challenges. </w:t>
      </w:r>
      <w:r w:rsidR="00775B2A" w:rsidRPr="00F20889">
        <w:rPr>
          <w:rFonts w:ascii="Arial" w:hAnsi="Arial"/>
          <w:color w:val="000000"/>
          <w:sz w:val="21"/>
          <w:szCs w:val="21"/>
        </w:rPr>
        <w:t xml:space="preserve"> </w:t>
      </w:r>
    </w:p>
    <w:p w14:paraId="6F2108C5" w14:textId="77777777" w:rsidR="009F4A37" w:rsidRPr="00F20889" w:rsidRDefault="009F4A37" w:rsidP="009F4A37">
      <w:pPr>
        <w:autoSpaceDE w:val="0"/>
        <w:autoSpaceDN w:val="0"/>
        <w:adjustRightInd w:val="0"/>
        <w:contextualSpacing/>
        <w:rPr>
          <w:rFonts w:ascii="Arial" w:hAnsi="Arial" w:cs="Arial"/>
          <w:color w:val="353535"/>
          <w:sz w:val="16"/>
          <w:szCs w:val="16"/>
          <w:lang w:val="en-GB"/>
        </w:rPr>
      </w:pPr>
    </w:p>
    <w:p w14:paraId="615A71D0" w14:textId="63EBFE16" w:rsidR="009F4A37" w:rsidRPr="00F20889" w:rsidRDefault="009F4A37" w:rsidP="009F4A37">
      <w:pPr>
        <w:pStyle w:val="NormalWeb"/>
        <w:spacing w:before="0" w:beforeAutospacing="0" w:after="0" w:afterAutospacing="0"/>
        <w:contextualSpacing/>
        <w:jc w:val="both"/>
        <w:rPr>
          <w:rFonts w:ascii="Arial" w:hAnsi="Arial"/>
          <w:color w:val="000000"/>
          <w:sz w:val="21"/>
          <w:szCs w:val="21"/>
        </w:rPr>
      </w:pPr>
      <w:r w:rsidRPr="00F20889">
        <w:rPr>
          <w:rFonts w:ascii="Arial" w:hAnsi="Arial"/>
          <w:color w:val="000000"/>
          <w:sz w:val="21"/>
          <w:szCs w:val="21"/>
        </w:rPr>
        <w:t>The overall aim of this project is to better respond to climate change impacts and vulnerabilities in the context of the Syrian crisis in Jordan and Lebanon</w:t>
      </w:r>
      <w:r w:rsidRPr="00F20889">
        <w:rPr>
          <w:rFonts w:ascii="Arial" w:hAnsi="Arial"/>
          <w:color w:val="000000" w:themeColor="text1"/>
          <w:sz w:val="21"/>
          <w:szCs w:val="21"/>
        </w:rPr>
        <w:t xml:space="preserve">. </w:t>
      </w:r>
      <w:r w:rsidRPr="00F20889">
        <w:rPr>
          <w:rFonts w:ascii="Arial" w:hAnsi="Arial"/>
          <w:color w:val="000000"/>
          <w:sz w:val="21"/>
          <w:szCs w:val="21"/>
        </w:rPr>
        <w:t xml:space="preserve">This is done by </w:t>
      </w:r>
      <w:r w:rsidRPr="00F20889">
        <w:rPr>
          <w:rFonts w:ascii="Arial" w:hAnsi="Arial"/>
          <w:color w:val="000000" w:themeColor="text1"/>
          <w:sz w:val="21"/>
          <w:szCs w:val="21"/>
        </w:rPr>
        <w:t xml:space="preserve">demonstrating what concrete adaptation measures (see comp 3) respond to the needs of </w:t>
      </w:r>
      <w:r w:rsidRPr="00F20889">
        <w:rPr>
          <w:rFonts w:ascii="Arial" w:hAnsi="Arial"/>
          <w:color w:val="000000"/>
          <w:sz w:val="21"/>
          <w:szCs w:val="21"/>
        </w:rPr>
        <w:t xml:space="preserve">both DPs and host communities, and especially women and youth, while avoiding any tension over resources and employment opportunities. </w:t>
      </w:r>
    </w:p>
    <w:p w14:paraId="6F7F81A2" w14:textId="099D166C" w:rsidR="00FA505E" w:rsidRPr="00F20889" w:rsidRDefault="00FA505E" w:rsidP="009F4A37">
      <w:pPr>
        <w:pStyle w:val="NormalWeb"/>
        <w:spacing w:before="0" w:beforeAutospacing="0" w:after="0" w:afterAutospacing="0"/>
        <w:contextualSpacing/>
        <w:jc w:val="both"/>
        <w:rPr>
          <w:rFonts w:ascii="Arial" w:hAnsi="Arial"/>
          <w:color w:val="000000"/>
          <w:sz w:val="21"/>
          <w:szCs w:val="21"/>
        </w:rPr>
      </w:pPr>
    </w:p>
    <w:p w14:paraId="2C39C9A3" w14:textId="4E01D3FD" w:rsidR="00FA505E" w:rsidRPr="00F20889" w:rsidRDefault="2C889D66" w:rsidP="2C889D66">
      <w:pPr>
        <w:pStyle w:val="NormalWeb"/>
        <w:spacing w:before="0" w:beforeAutospacing="0" w:after="0" w:afterAutospacing="0"/>
        <w:contextualSpacing/>
        <w:jc w:val="both"/>
        <w:rPr>
          <w:rFonts w:ascii="Arial" w:hAnsi="Arial" w:cs="Arial"/>
          <w:color w:val="000000" w:themeColor="text1"/>
          <w:sz w:val="21"/>
          <w:szCs w:val="21"/>
        </w:rPr>
      </w:pPr>
      <w:r w:rsidRPr="2C889D66">
        <w:rPr>
          <w:rFonts w:ascii="Arial" w:hAnsi="Arial"/>
          <w:color w:val="000000" w:themeColor="text1"/>
          <w:sz w:val="21"/>
          <w:szCs w:val="21"/>
        </w:rPr>
        <w:t xml:space="preserve">The project will focus on responding to climate change-related water challenges by taking a sustainable water </w:t>
      </w:r>
      <w:r w:rsidRPr="2C889D66">
        <w:rPr>
          <w:rFonts w:ascii="Arial" w:hAnsi="Arial" w:cs="Arial"/>
          <w:color w:val="000000" w:themeColor="text1"/>
          <w:sz w:val="21"/>
          <w:szCs w:val="21"/>
        </w:rPr>
        <w:t>management approach. This means it aims to reduce the demand of unsustainable water sources such as over-extracted (and often polluted) groundwater, while increasing water supply options from non-conventional and more sustainable sources, incl. rainwater harvesting and the reuse of treated waste water (see comp 3).</w:t>
      </w:r>
    </w:p>
    <w:p w14:paraId="3FF944DC" w14:textId="77777777" w:rsidR="00FA505E" w:rsidRPr="00F20889" w:rsidRDefault="00FA505E" w:rsidP="00FA505E">
      <w:pPr>
        <w:pStyle w:val="NormalWeb"/>
        <w:spacing w:before="0" w:beforeAutospacing="0" w:after="0" w:afterAutospacing="0"/>
        <w:contextualSpacing/>
        <w:jc w:val="both"/>
        <w:rPr>
          <w:rFonts w:ascii="Arial" w:hAnsi="Arial" w:cs="Arial"/>
          <w:color w:val="000000"/>
          <w:sz w:val="16"/>
          <w:szCs w:val="16"/>
        </w:rPr>
      </w:pPr>
    </w:p>
    <w:p w14:paraId="58D3932C" w14:textId="53512921" w:rsidR="00FA505E" w:rsidRPr="00F20889" w:rsidRDefault="00FA505E" w:rsidP="00FA505E">
      <w:pPr>
        <w:pStyle w:val="NormalWeb"/>
        <w:spacing w:before="0" w:beforeAutospacing="0" w:after="0" w:afterAutospacing="0"/>
        <w:contextualSpacing/>
        <w:jc w:val="both"/>
        <w:rPr>
          <w:rFonts w:ascii="Arial" w:hAnsi="Arial"/>
          <w:color w:val="000000"/>
          <w:sz w:val="21"/>
          <w:szCs w:val="21"/>
        </w:rPr>
      </w:pPr>
      <w:r w:rsidRPr="00F20889">
        <w:rPr>
          <w:rFonts w:ascii="Arial" w:hAnsi="Arial" w:cs="Arial"/>
          <w:color w:val="000000"/>
          <w:sz w:val="21"/>
          <w:szCs w:val="21"/>
        </w:rPr>
        <w:t xml:space="preserve">The project will promote the replication and upscaling of the demonstrated </w:t>
      </w:r>
      <w:r w:rsidR="004860DD" w:rsidRPr="00F20889">
        <w:rPr>
          <w:rFonts w:ascii="Arial" w:hAnsi="Arial" w:cs="Arial"/>
          <w:color w:val="000000"/>
          <w:sz w:val="21"/>
          <w:szCs w:val="21"/>
        </w:rPr>
        <w:t>techniques and approaches</w:t>
      </w:r>
      <w:r w:rsidRPr="00F20889">
        <w:rPr>
          <w:rFonts w:ascii="Arial" w:hAnsi="Arial" w:cs="Arial"/>
          <w:color w:val="000000"/>
          <w:sz w:val="21"/>
          <w:szCs w:val="21"/>
        </w:rPr>
        <w:t>, also beyond Jordan and Lebanon (see comp 4), and to demons</w:t>
      </w:r>
      <w:r w:rsidR="004860DD" w:rsidRPr="00F20889">
        <w:rPr>
          <w:rFonts w:ascii="Arial" w:hAnsi="Arial" w:cs="Arial"/>
          <w:color w:val="000000"/>
          <w:sz w:val="21"/>
          <w:szCs w:val="21"/>
        </w:rPr>
        <w:t>trate</w:t>
      </w:r>
      <w:r w:rsidRPr="00F20889">
        <w:rPr>
          <w:rFonts w:ascii="Arial" w:hAnsi="Arial" w:cs="Arial"/>
          <w:color w:val="000000"/>
          <w:sz w:val="21"/>
          <w:szCs w:val="21"/>
        </w:rPr>
        <w:t xml:space="preserve"> how water can be assessed, planned and managed more </w:t>
      </w:r>
      <w:r w:rsidR="004860DD" w:rsidRPr="00F20889">
        <w:rPr>
          <w:rFonts w:ascii="Arial" w:hAnsi="Arial" w:cs="Arial"/>
          <w:color w:val="000000"/>
          <w:sz w:val="21"/>
          <w:szCs w:val="21"/>
        </w:rPr>
        <w:t>efficiently at the</w:t>
      </w:r>
      <w:r w:rsidRPr="00F20889">
        <w:rPr>
          <w:rFonts w:ascii="Arial" w:hAnsi="Arial" w:cs="Arial"/>
          <w:color w:val="000000"/>
          <w:sz w:val="21"/>
          <w:szCs w:val="21"/>
        </w:rPr>
        <w:t xml:space="preserve"> municipal level (i.e. </w:t>
      </w:r>
      <w:r w:rsidRPr="00F20889">
        <w:rPr>
          <w:rFonts w:ascii="Arial" w:hAnsi="Arial"/>
          <w:color w:val="000000"/>
          <w:sz w:val="21"/>
          <w:szCs w:val="21"/>
        </w:rPr>
        <w:t>establish urban-rural linkages) and sustainably (by mainstreaming climate change and gender in municipal master plans) (see comp 1).</w:t>
      </w:r>
    </w:p>
    <w:p w14:paraId="47C1E45D" w14:textId="77777777" w:rsidR="00FA505E" w:rsidRPr="00F20889" w:rsidRDefault="00FA505E" w:rsidP="00FA505E">
      <w:pPr>
        <w:pStyle w:val="NormalWeb"/>
        <w:spacing w:before="0" w:beforeAutospacing="0" w:after="0" w:afterAutospacing="0"/>
        <w:contextualSpacing/>
        <w:jc w:val="both"/>
        <w:rPr>
          <w:rFonts w:ascii="Arial" w:hAnsi="Arial"/>
          <w:color w:val="000000"/>
          <w:sz w:val="16"/>
          <w:szCs w:val="16"/>
        </w:rPr>
      </w:pPr>
    </w:p>
    <w:p w14:paraId="66E0F116" w14:textId="0681FAB8" w:rsidR="004150EC" w:rsidRPr="00F20889" w:rsidRDefault="00FA505E" w:rsidP="004150EC">
      <w:pPr>
        <w:pStyle w:val="NormalWeb"/>
        <w:spacing w:before="0" w:beforeAutospacing="0" w:after="0" w:afterAutospacing="0"/>
        <w:contextualSpacing/>
        <w:jc w:val="both"/>
        <w:rPr>
          <w:rFonts w:ascii="Arial" w:eastAsia="Calibri" w:hAnsi="Arial" w:cs="Arial"/>
          <w:bCs/>
          <w:color w:val="000000"/>
          <w:sz w:val="21"/>
          <w:szCs w:val="21"/>
          <w:lang w:val="en-GB"/>
        </w:rPr>
      </w:pPr>
      <w:r w:rsidRPr="00F20889">
        <w:rPr>
          <w:rFonts w:ascii="Arial" w:eastAsia="Calibri" w:hAnsi="Arial" w:cs="Arial"/>
          <w:bCs/>
          <w:color w:val="000000"/>
          <w:sz w:val="21"/>
          <w:szCs w:val="21"/>
          <w:lang w:val="en-GB"/>
        </w:rPr>
        <w:t xml:space="preserve">During project preparation, DPs in the target areas have been identified as the most vulnerable group due to their socio-economic situation and their dependence on often water-vulnerable sectors, especially the agriculture sector. However, to avoid supporting </w:t>
      </w:r>
      <w:r w:rsidR="004860DD" w:rsidRPr="00F20889">
        <w:rPr>
          <w:rFonts w:ascii="Arial" w:eastAsia="Calibri" w:hAnsi="Arial" w:cs="Arial"/>
          <w:bCs/>
          <w:color w:val="000000"/>
          <w:sz w:val="21"/>
          <w:szCs w:val="21"/>
          <w:lang w:val="en-GB"/>
        </w:rPr>
        <w:t xml:space="preserve">possible </w:t>
      </w:r>
      <w:r w:rsidRPr="00F20889">
        <w:rPr>
          <w:rFonts w:ascii="Arial" w:eastAsia="Calibri" w:hAnsi="Arial" w:cs="Arial"/>
          <w:bCs/>
          <w:color w:val="000000"/>
          <w:sz w:val="21"/>
          <w:szCs w:val="21"/>
          <w:lang w:val="en-GB"/>
        </w:rPr>
        <w:t>increased tension between DPs and host communities, the project also targets host community members. Assessment and planning processes under component 1 and capacity building activities under component 2 will target both DP and host community groups to avoid and even reduce any tension</w:t>
      </w:r>
      <w:r w:rsidR="004860DD" w:rsidRPr="00F20889">
        <w:rPr>
          <w:rFonts w:ascii="Arial" w:eastAsia="Calibri" w:hAnsi="Arial" w:cs="Arial"/>
          <w:bCs/>
          <w:color w:val="000000"/>
          <w:sz w:val="21"/>
          <w:szCs w:val="21"/>
          <w:lang w:val="en-GB"/>
        </w:rPr>
        <w:t xml:space="preserve"> over scare resources and job opportunities.</w:t>
      </w:r>
    </w:p>
    <w:p w14:paraId="138B5EF2" w14:textId="3EBA5457" w:rsidR="000659A1" w:rsidRPr="00F20889" w:rsidRDefault="0074540C" w:rsidP="004150EC">
      <w:pPr>
        <w:pStyle w:val="NormalWeb"/>
        <w:spacing w:before="0" w:beforeAutospacing="0" w:after="0" w:afterAutospacing="0"/>
        <w:contextualSpacing/>
        <w:jc w:val="both"/>
        <w:rPr>
          <w:rFonts w:ascii="Arial" w:eastAsia="Calibri" w:hAnsi="Arial" w:cs="Arial"/>
          <w:bCs/>
          <w:color w:val="000000"/>
          <w:sz w:val="21"/>
          <w:szCs w:val="21"/>
          <w:lang w:val="en-GB"/>
        </w:rPr>
      </w:pPr>
      <w:r w:rsidRPr="00F20889">
        <w:rPr>
          <w:rFonts w:ascii="Arial" w:hAnsi="Arial" w:cs="Arial"/>
          <w:b/>
          <w:color w:val="ED7D31" w:themeColor="accent2"/>
          <w:sz w:val="21"/>
          <w:szCs w:val="21"/>
        </w:rPr>
        <w:lastRenderedPageBreak/>
        <w:t>Arab region</w:t>
      </w:r>
      <w:r w:rsidR="000659A1" w:rsidRPr="00F20889">
        <w:rPr>
          <w:rFonts w:ascii="Arial" w:hAnsi="Arial" w:cs="Arial"/>
          <w:b/>
          <w:color w:val="ED7D31" w:themeColor="accent2"/>
          <w:sz w:val="21"/>
          <w:szCs w:val="21"/>
        </w:rPr>
        <w:t xml:space="preserve"> context</w:t>
      </w:r>
    </w:p>
    <w:p w14:paraId="3D1E48C4" w14:textId="58E9A312" w:rsidR="002354FB" w:rsidRPr="00F20889" w:rsidRDefault="001C0CE2" w:rsidP="002354FB">
      <w:pPr>
        <w:jc w:val="both"/>
        <w:rPr>
          <w:rFonts w:ascii="Arial" w:hAnsi="Arial"/>
          <w:color w:val="000000" w:themeColor="text1"/>
          <w:sz w:val="21"/>
          <w:szCs w:val="21"/>
        </w:rPr>
      </w:pPr>
      <w:r w:rsidRPr="00F20889">
        <w:rPr>
          <w:rFonts w:ascii="Arial" w:hAnsi="Arial"/>
          <w:noProof/>
          <w:color w:val="000000"/>
          <w:sz w:val="21"/>
          <w:szCs w:val="21"/>
          <w:lang w:val="en-US"/>
        </w:rPr>
        <w:drawing>
          <wp:anchor distT="0" distB="0" distL="114300" distR="114300" simplePos="0" relativeHeight="251659264" behindDoc="1" locked="0" layoutInCell="1" allowOverlap="1" wp14:anchorId="252D62AF" wp14:editId="1328CC24">
            <wp:simplePos x="0" y="0"/>
            <wp:positionH relativeFrom="column">
              <wp:posOffset>3507740</wp:posOffset>
            </wp:positionH>
            <wp:positionV relativeFrom="paragraph">
              <wp:posOffset>38100</wp:posOffset>
            </wp:positionV>
            <wp:extent cx="2672715" cy="1412240"/>
            <wp:effectExtent l="12700" t="12700" r="6985" b="10160"/>
            <wp:wrapTight wrapText="bothSides">
              <wp:wrapPolygon edited="0">
                <wp:start x="-103" y="-194"/>
                <wp:lineTo x="-103" y="21561"/>
                <wp:lineTo x="21554" y="21561"/>
                <wp:lineTo x="21554" y="-194"/>
                <wp:lineTo x="-103" y="-194"/>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2.jpg"/>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2672715" cy="1412240"/>
                    </a:xfrm>
                    <a:prstGeom prst="rect">
                      <a:avLst/>
                    </a:prstGeom>
                    <a:ln w="9525" cap="flat" cmpd="sng" algn="ctr">
                      <a:solidFill>
                        <a:prstClr val="black"/>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4FB" w:rsidRPr="00F20889">
        <w:rPr>
          <w:rFonts w:ascii="Arial" w:hAnsi="Arial"/>
          <w:color w:val="000000" w:themeColor="text1"/>
          <w:sz w:val="21"/>
          <w:szCs w:val="21"/>
        </w:rPr>
        <w:t>The Arab region is full of potential. Over the past decades, the region has seen significant economic and social progress. However, climate risks threaten to derail these development gains. This could disrupt efforts to build peace, cause a spike</w:t>
      </w:r>
      <w:r w:rsidRPr="00F20889">
        <w:rPr>
          <w:rFonts w:ascii="Arial" w:hAnsi="Arial"/>
          <w:color w:val="000000" w:themeColor="text1"/>
          <w:sz w:val="21"/>
          <w:szCs w:val="21"/>
        </w:rPr>
        <w:t xml:space="preserve"> </w:t>
      </w:r>
      <w:r w:rsidR="002354FB" w:rsidRPr="00F20889">
        <w:rPr>
          <w:rFonts w:ascii="Arial" w:hAnsi="Arial"/>
          <w:color w:val="000000" w:themeColor="text1"/>
          <w:sz w:val="21"/>
          <w:szCs w:val="21"/>
        </w:rPr>
        <w:t>in ‘eco-migrants,’ and undermine efforts to end hunger, poverty and inequality by 2030.</w:t>
      </w:r>
      <w:r w:rsidR="002354FB" w:rsidRPr="00F20889">
        <w:rPr>
          <w:rStyle w:val="FootnoteReference"/>
          <w:rFonts w:ascii="Arial" w:hAnsi="Arial"/>
          <w:color w:val="000000" w:themeColor="text1"/>
          <w:sz w:val="21"/>
          <w:szCs w:val="21"/>
        </w:rPr>
        <w:footnoteReference w:id="3"/>
      </w:r>
    </w:p>
    <w:p w14:paraId="3E3E0379" w14:textId="77777777" w:rsidR="001C0CE2" w:rsidRPr="00F20889" w:rsidRDefault="001C0CE2" w:rsidP="002354FB">
      <w:pPr>
        <w:jc w:val="both"/>
        <w:rPr>
          <w:rFonts w:ascii="Arial" w:hAnsi="Arial"/>
          <w:color w:val="000000" w:themeColor="text1"/>
          <w:sz w:val="16"/>
          <w:szCs w:val="16"/>
        </w:rPr>
      </w:pPr>
    </w:p>
    <w:p w14:paraId="64C62495" w14:textId="48EA6D4B" w:rsidR="000659A1" w:rsidRPr="00F20889" w:rsidRDefault="002354FB" w:rsidP="00BC6CAC">
      <w:pPr>
        <w:jc w:val="both"/>
        <w:rPr>
          <w:rFonts w:ascii="Arial" w:hAnsi="Arial" w:cs="Arial"/>
          <w:sz w:val="21"/>
          <w:szCs w:val="21"/>
        </w:rPr>
      </w:pPr>
      <w:r w:rsidRPr="00F20889">
        <w:rPr>
          <w:rFonts w:ascii="Arial" w:hAnsi="Arial" w:cs="Arial"/>
          <w:sz w:val="21"/>
          <w:szCs w:val="21"/>
        </w:rPr>
        <w:t>The</w:t>
      </w:r>
      <w:r w:rsidR="006907CE" w:rsidRPr="00F20889">
        <w:rPr>
          <w:rFonts w:ascii="Arial" w:hAnsi="Arial" w:cs="Arial"/>
          <w:sz w:val="21"/>
          <w:szCs w:val="21"/>
        </w:rPr>
        <w:t xml:space="preserve"> Arab</w:t>
      </w:r>
      <w:r w:rsidRPr="00F20889">
        <w:rPr>
          <w:rFonts w:ascii="Arial" w:hAnsi="Arial" w:cs="Arial"/>
          <w:sz w:val="21"/>
          <w:szCs w:val="21"/>
        </w:rPr>
        <w:t xml:space="preserve"> region is home to </w:t>
      </w:r>
      <w:r w:rsidR="00646A75" w:rsidRPr="00F20889">
        <w:rPr>
          <w:rFonts w:ascii="Arial" w:hAnsi="Arial" w:cs="Arial"/>
          <w:sz w:val="21"/>
          <w:szCs w:val="21"/>
        </w:rPr>
        <w:t>high</w:t>
      </w:r>
      <w:r w:rsidRPr="00F20889">
        <w:rPr>
          <w:rFonts w:ascii="Arial" w:hAnsi="Arial" w:cs="Arial"/>
          <w:sz w:val="21"/>
          <w:szCs w:val="21"/>
        </w:rPr>
        <w:t xml:space="preserve"> levels of conflict and the world’s largest population of refugees and displaced people. Simultaneously, it is now the planet’s most water-scarce and food-import-dependent region, and the only region where malnutrition rates have been rising. </w:t>
      </w:r>
      <w:r w:rsidR="000659A1" w:rsidRPr="00F20889">
        <w:rPr>
          <w:rFonts w:ascii="Arial" w:hAnsi="Arial" w:cs="Arial"/>
          <w:sz w:val="21"/>
          <w:szCs w:val="21"/>
        </w:rPr>
        <w:t xml:space="preserve">The Arab region contains 14 of the world’s 20 most water-stressed countries. In fact, the region’s annual internal water resources amount only 6 percent of its average annual precipitation, against a world average of 38 percent. Overexploitation of natural resources in the region has led to severe ecosystem degradation. Poor land and water management are reducing the potential provision of already limited </w:t>
      </w:r>
      <w:r w:rsidR="0067703B" w:rsidRPr="00F20889">
        <w:rPr>
          <w:rFonts w:ascii="Arial" w:hAnsi="Arial" w:cs="Arial"/>
          <w:sz w:val="21"/>
          <w:szCs w:val="21"/>
        </w:rPr>
        <w:t>natural resource</w:t>
      </w:r>
      <w:r w:rsidR="000659A1" w:rsidRPr="00F20889">
        <w:rPr>
          <w:rFonts w:ascii="Arial" w:hAnsi="Arial" w:cs="Arial"/>
          <w:sz w:val="21"/>
          <w:szCs w:val="21"/>
        </w:rPr>
        <w:t xml:space="preserve"> services.</w:t>
      </w:r>
      <w:r w:rsidR="000659A1" w:rsidRPr="00F20889">
        <w:rPr>
          <w:rStyle w:val="FootnoteReference"/>
          <w:rFonts w:ascii="Arial" w:hAnsi="Arial" w:cs="Arial"/>
          <w:sz w:val="21"/>
          <w:szCs w:val="21"/>
        </w:rPr>
        <w:footnoteReference w:id="4"/>
      </w:r>
      <w:r w:rsidR="000659A1" w:rsidRPr="00F20889">
        <w:rPr>
          <w:rFonts w:ascii="Arial" w:hAnsi="Arial" w:cs="Arial"/>
          <w:sz w:val="21"/>
          <w:szCs w:val="21"/>
        </w:rPr>
        <w:t xml:space="preserve"> </w:t>
      </w:r>
    </w:p>
    <w:p w14:paraId="4EFC7F9C" w14:textId="77777777" w:rsidR="00B2619C" w:rsidRPr="00F20889" w:rsidRDefault="00B2619C" w:rsidP="00BC6CAC">
      <w:pPr>
        <w:contextualSpacing/>
        <w:jc w:val="both"/>
        <w:rPr>
          <w:rFonts w:ascii="Arial" w:hAnsi="Arial" w:cs="Arial"/>
          <w:sz w:val="16"/>
          <w:szCs w:val="16"/>
        </w:rPr>
      </w:pPr>
    </w:p>
    <w:p w14:paraId="751829E4" w14:textId="55F9108B" w:rsidR="000659A1" w:rsidRPr="00F20889" w:rsidRDefault="000659A1" w:rsidP="00BC6CAC">
      <w:pPr>
        <w:contextualSpacing/>
        <w:jc w:val="both"/>
        <w:rPr>
          <w:rFonts w:ascii="Arial" w:hAnsi="Arial" w:cs="Arial"/>
          <w:sz w:val="21"/>
          <w:szCs w:val="21"/>
        </w:rPr>
      </w:pPr>
      <w:r w:rsidRPr="00F20889">
        <w:rPr>
          <w:rFonts w:ascii="Arial" w:hAnsi="Arial" w:cs="Arial"/>
          <w:sz w:val="21"/>
          <w:szCs w:val="21"/>
        </w:rPr>
        <w:t>Urbanization and population growth are putting severe strains on dwindling natural resources. The population of the Arab countries, estimated at approximately 407 million (2016), with 100 million considered to be in poverty, is expected to reach approximately 635 million by 2050. Middle East North Africa (MENA) is the only region in the world where poverty increased between 2011 and 2016; and poverty is projected to increase further by 2030. With low human development index (HDI) rankings for many Arab countries and rampant poverty, the region is also facing internal conflicts over scarce natural resources such as conflicts between rain-fed farmers and pastoralists.</w:t>
      </w:r>
      <w:r w:rsidRPr="00F20889">
        <w:rPr>
          <w:rStyle w:val="FootnoteReference"/>
          <w:rFonts w:ascii="Arial" w:hAnsi="Arial" w:cs="Arial"/>
          <w:sz w:val="21"/>
          <w:szCs w:val="21"/>
        </w:rPr>
        <w:footnoteReference w:id="5"/>
      </w:r>
      <w:r w:rsidRPr="00F20889">
        <w:rPr>
          <w:rFonts w:ascii="Arial" w:hAnsi="Arial" w:cs="Arial"/>
          <w:sz w:val="21"/>
          <w:szCs w:val="21"/>
        </w:rPr>
        <w:t xml:space="preserve"> </w:t>
      </w:r>
    </w:p>
    <w:p w14:paraId="3B0C0205" w14:textId="77777777" w:rsidR="000659A1" w:rsidRPr="00F20889" w:rsidRDefault="000659A1" w:rsidP="00BC6CAC">
      <w:pPr>
        <w:contextualSpacing/>
        <w:jc w:val="both"/>
        <w:rPr>
          <w:rFonts w:ascii="Arial" w:hAnsi="Arial" w:cs="Arial"/>
          <w:sz w:val="16"/>
          <w:szCs w:val="16"/>
        </w:rPr>
      </w:pPr>
    </w:p>
    <w:p w14:paraId="56B64CC3" w14:textId="701F7B1B" w:rsidR="000659A1" w:rsidRPr="00F20889" w:rsidRDefault="000659A1" w:rsidP="00BC6CAC">
      <w:pPr>
        <w:contextualSpacing/>
        <w:jc w:val="both"/>
        <w:rPr>
          <w:rFonts w:ascii="Arial" w:hAnsi="Arial" w:cs="Arial"/>
          <w:sz w:val="21"/>
          <w:szCs w:val="21"/>
        </w:rPr>
      </w:pPr>
      <w:r w:rsidRPr="00F20889">
        <w:rPr>
          <w:rFonts w:ascii="Arial" w:hAnsi="Arial" w:cs="Arial"/>
          <w:sz w:val="21"/>
          <w:szCs w:val="21"/>
        </w:rPr>
        <w:t xml:space="preserve">The impacts of climate change are exacerbating the existing challenges of sustainably managing limited natural resources. Current climate change projections show that by the year 2025, the water supply in the Arab region will be 15 percent </w:t>
      </w:r>
      <w:r w:rsidR="00CA5B88" w:rsidRPr="00F20889">
        <w:rPr>
          <w:rFonts w:ascii="Arial" w:hAnsi="Arial" w:cs="Arial"/>
          <w:sz w:val="21"/>
          <w:szCs w:val="21"/>
        </w:rPr>
        <w:t>of the</w:t>
      </w:r>
      <w:r w:rsidRPr="00F20889">
        <w:rPr>
          <w:rFonts w:ascii="Arial" w:hAnsi="Arial" w:cs="Arial"/>
          <w:sz w:val="21"/>
          <w:szCs w:val="21"/>
        </w:rPr>
        <w:t xml:space="preserve"> levels in 1960. By 2030 the predominant effects of climate change will include a decrease in precipitation, a drastic rise in average temperatures and an increase in seawater intrusion into coastal aquifers as sea levels rise and groundwater overexploitation continues.</w:t>
      </w:r>
      <w:r w:rsidR="00C25D87" w:rsidRPr="00F20889">
        <w:rPr>
          <w:rFonts w:ascii="Arial" w:hAnsi="Arial" w:cs="Arial"/>
          <w:sz w:val="21"/>
          <w:szCs w:val="21"/>
        </w:rPr>
        <w:t xml:space="preserve"> </w:t>
      </w:r>
      <w:r w:rsidRPr="00F20889">
        <w:rPr>
          <w:rFonts w:ascii="Arial" w:hAnsi="Arial" w:cs="Arial"/>
          <w:sz w:val="21"/>
          <w:szCs w:val="21"/>
        </w:rPr>
        <w:t>Climate change will also have disproportionate consequences for women, poor and marginalized communities who are especially at risk due to their dependence on natural resources.</w:t>
      </w:r>
      <w:r w:rsidRPr="00F20889">
        <w:rPr>
          <w:rStyle w:val="FootnoteReference"/>
          <w:rFonts w:ascii="Arial" w:hAnsi="Arial" w:cs="Arial"/>
          <w:sz w:val="21"/>
          <w:szCs w:val="21"/>
        </w:rPr>
        <w:footnoteReference w:id="6"/>
      </w:r>
    </w:p>
    <w:p w14:paraId="7942D251" w14:textId="77777777" w:rsidR="000659A1" w:rsidRPr="00F20889" w:rsidRDefault="000659A1" w:rsidP="00BC6CAC">
      <w:pPr>
        <w:contextualSpacing/>
        <w:jc w:val="both"/>
        <w:rPr>
          <w:rStyle w:val="Strong"/>
          <w:rFonts w:ascii="Arial" w:hAnsi="Arial" w:cs="Arial"/>
          <w:color w:val="ED7D31" w:themeColor="accent2"/>
          <w:sz w:val="16"/>
          <w:szCs w:val="16"/>
          <w:shd w:val="clear" w:color="auto" w:fill="FFFFFF"/>
        </w:rPr>
      </w:pPr>
    </w:p>
    <w:p w14:paraId="1A5542AC" w14:textId="77777777" w:rsidR="00E238DE" w:rsidRPr="00F20889" w:rsidRDefault="00E238DE" w:rsidP="00E238DE">
      <w:pPr>
        <w:contextualSpacing/>
        <w:jc w:val="both"/>
        <w:rPr>
          <w:rFonts w:ascii="Arial" w:hAnsi="Arial" w:cs="Arial"/>
          <w:b/>
          <w:color w:val="1F3864" w:themeColor="accent1" w:themeShade="80"/>
          <w:sz w:val="16"/>
          <w:szCs w:val="16"/>
        </w:rPr>
      </w:pPr>
      <w:r w:rsidRPr="00F20889">
        <w:rPr>
          <w:rStyle w:val="Strong"/>
          <w:rFonts w:ascii="Arial" w:hAnsi="Arial" w:cs="Arial"/>
          <w:color w:val="ED7D31" w:themeColor="accent2"/>
          <w:sz w:val="21"/>
          <w:szCs w:val="21"/>
          <w:shd w:val="clear" w:color="auto" w:fill="FFFFFF"/>
        </w:rPr>
        <w:t>Lebanon and Jordan socio-demographic, economic and environmental context</w:t>
      </w:r>
    </w:p>
    <w:p w14:paraId="29FCF205" w14:textId="77777777" w:rsidR="00AA3794" w:rsidRPr="00F20889" w:rsidRDefault="00AA3794" w:rsidP="00E238DE">
      <w:pPr>
        <w:contextualSpacing/>
        <w:jc w:val="both"/>
        <w:rPr>
          <w:rFonts w:ascii="Arial" w:hAnsi="Arial" w:cs="Arial"/>
          <w:b/>
          <w:color w:val="1F3864" w:themeColor="accent1" w:themeShade="80"/>
          <w:sz w:val="8"/>
          <w:szCs w:val="8"/>
        </w:rPr>
      </w:pPr>
    </w:p>
    <w:p w14:paraId="53EB7921" w14:textId="1C59541F" w:rsidR="00E238DE" w:rsidRPr="00F20889" w:rsidRDefault="00E238DE" w:rsidP="00E238DE">
      <w:pPr>
        <w:contextualSpacing/>
        <w:jc w:val="both"/>
        <w:rPr>
          <w:rFonts w:ascii="Arial" w:hAnsi="Arial" w:cs="Arial"/>
          <w:b/>
          <w:color w:val="1F3864" w:themeColor="accent1" w:themeShade="80"/>
          <w:sz w:val="16"/>
          <w:szCs w:val="16"/>
        </w:rPr>
      </w:pPr>
      <w:r w:rsidRPr="00F20889">
        <w:rPr>
          <w:rFonts w:ascii="Arial" w:hAnsi="Arial" w:cs="Arial"/>
          <w:b/>
          <w:color w:val="1F3864" w:themeColor="accent1" w:themeShade="80"/>
          <w:sz w:val="21"/>
          <w:szCs w:val="21"/>
        </w:rPr>
        <w:t>The Syrian crisis</w:t>
      </w:r>
    </w:p>
    <w:p w14:paraId="0B92CD1E" w14:textId="77777777" w:rsidR="00E238DE" w:rsidRPr="00F20889" w:rsidRDefault="00E238DE" w:rsidP="00E238DE">
      <w:pPr>
        <w:contextualSpacing/>
        <w:jc w:val="both"/>
        <w:rPr>
          <w:rFonts w:ascii="Arial" w:hAnsi="Arial" w:cs="Arial"/>
          <w:color w:val="000000" w:themeColor="text1"/>
          <w:sz w:val="21"/>
          <w:szCs w:val="21"/>
        </w:rPr>
      </w:pPr>
      <w:r w:rsidRPr="00F20889">
        <w:rPr>
          <w:rFonts w:ascii="Arial" w:hAnsi="Arial" w:cs="Arial"/>
          <w:color w:val="000000"/>
          <w:sz w:val="21"/>
          <w:szCs w:val="21"/>
        </w:rPr>
        <w:t>Now in its ninth year, the Syrian crisis has had a profound humanitarian, socio-economic, and political impact on the population in both Syria and its neighbouring countries. In recent years, millions of people have been displaced and migrated from Syria.</w:t>
      </w:r>
      <w:r w:rsidRPr="00F20889">
        <w:rPr>
          <w:rStyle w:val="FootnoteReference"/>
          <w:rFonts w:ascii="Arial" w:hAnsi="Arial" w:cs="Arial"/>
          <w:color w:val="000000"/>
          <w:sz w:val="21"/>
          <w:szCs w:val="21"/>
        </w:rPr>
        <w:footnoteReference w:id="7"/>
      </w:r>
      <w:r w:rsidRPr="00F20889">
        <w:rPr>
          <w:rFonts w:ascii="Arial" w:hAnsi="Arial" w:cs="Arial"/>
          <w:color w:val="000000"/>
          <w:sz w:val="21"/>
          <w:szCs w:val="21"/>
        </w:rPr>
        <w:t xml:space="preserve"> Lebanon and Jordan are among the top DPs host countries: </w:t>
      </w:r>
      <w:r w:rsidRPr="00F20889">
        <w:rPr>
          <w:rFonts w:ascii="Arial" w:eastAsia="Arial" w:hAnsi="Arial" w:cs="Arial"/>
          <w:sz w:val="21"/>
          <w:szCs w:val="21"/>
        </w:rPr>
        <w:t>Lebanon is the seventh largest hosting country in the world (156 refugees per 1,000 inhabitants) and Jordan the tenth (72 refugees per 1,000 inhabitants).</w:t>
      </w:r>
      <w:r w:rsidRPr="00F20889">
        <w:rPr>
          <w:rFonts w:ascii="Arial" w:eastAsia="Arial" w:hAnsi="Arial" w:cs="Arial"/>
          <w:sz w:val="21"/>
          <w:szCs w:val="21"/>
          <w:vertAlign w:val="superscript"/>
        </w:rPr>
        <w:footnoteReference w:id="8"/>
      </w:r>
      <w:r w:rsidRPr="00F20889">
        <w:rPr>
          <w:rFonts w:ascii="Arial" w:eastAsia="Arial" w:hAnsi="Arial" w:cs="Arial"/>
          <w:sz w:val="21"/>
          <w:szCs w:val="21"/>
        </w:rPr>
        <w:t xml:space="preserve"> </w:t>
      </w:r>
      <w:r w:rsidRPr="00F20889">
        <w:rPr>
          <w:rFonts w:ascii="Arial" w:hAnsi="Arial" w:cs="Arial"/>
          <w:color w:val="000000"/>
          <w:sz w:val="21"/>
          <w:szCs w:val="21"/>
        </w:rPr>
        <w:t>This has placed unprecedented strain on the country’s economy, infrastructure, and public services.</w:t>
      </w:r>
      <w:r w:rsidRPr="00F20889">
        <w:rPr>
          <w:rStyle w:val="FootnoteReference"/>
          <w:rFonts w:ascii="Arial" w:hAnsi="Arial" w:cs="Arial"/>
          <w:color w:val="000000"/>
          <w:sz w:val="21"/>
          <w:szCs w:val="21"/>
        </w:rPr>
        <w:footnoteReference w:id="9"/>
      </w:r>
      <w:r w:rsidRPr="00F20889">
        <w:rPr>
          <w:rFonts w:ascii="Arial" w:hAnsi="Arial" w:cs="Arial"/>
          <w:color w:val="000000"/>
          <w:sz w:val="21"/>
          <w:szCs w:val="21"/>
        </w:rPr>
        <w:t xml:space="preserve"> Although some moved to camps, most (</w:t>
      </w:r>
      <w:r w:rsidRPr="00F20889">
        <w:rPr>
          <w:rFonts w:ascii="Arial" w:eastAsia="Arial" w:hAnsi="Arial" w:cs="Arial"/>
          <w:sz w:val="21"/>
          <w:szCs w:val="21"/>
        </w:rPr>
        <w:t>82  percent in Lebanon</w:t>
      </w:r>
      <w:r w:rsidRPr="00F20889">
        <w:rPr>
          <w:rStyle w:val="FootnoteReference"/>
          <w:rFonts w:ascii="Arial" w:hAnsi="Arial" w:cs="Arial"/>
          <w:color w:val="000000"/>
          <w:sz w:val="21"/>
          <w:szCs w:val="21"/>
        </w:rPr>
        <w:footnoteReference w:id="10"/>
      </w:r>
      <w:r w:rsidRPr="00F20889">
        <w:rPr>
          <w:rFonts w:ascii="Arial" w:hAnsi="Arial" w:cs="Arial"/>
          <w:color w:val="000000"/>
          <w:sz w:val="21"/>
          <w:szCs w:val="21"/>
        </w:rPr>
        <w:t xml:space="preserve"> and 83.5 percent</w:t>
      </w:r>
      <w:r w:rsidRPr="00F20889">
        <w:rPr>
          <w:rStyle w:val="FootnoteReference"/>
          <w:rFonts w:ascii="Arial" w:hAnsi="Arial" w:cs="Arial"/>
          <w:color w:val="000000"/>
          <w:sz w:val="21"/>
          <w:szCs w:val="21"/>
        </w:rPr>
        <w:footnoteReference w:id="11"/>
      </w:r>
      <w:r w:rsidRPr="00F20889">
        <w:rPr>
          <w:rFonts w:ascii="Arial" w:hAnsi="Arial" w:cs="Arial"/>
          <w:color w:val="000000"/>
          <w:sz w:val="21"/>
          <w:szCs w:val="21"/>
        </w:rPr>
        <w:t xml:space="preserve"> Jordan) settle in cities, often in informal communities. Unfortunately, due to lack of planning and resources to respond to this large influx, many find themselves in communities that lack basic infrastructure and services, of which water challenges are seen as a major problem,</w:t>
      </w:r>
      <w:r w:rsidRPr="00F20889">
        <w:rPr>
          <w:rStyle w:val="FootnoteReference"/>
          <w:rFonts w:ascii="Arial" w:hAnsi="Arial" w:cs="Arial"/>
          <w:color w:val="000000"/>
          <w:sz w:val="21"/>
          <w:szCs w:val="21"/>
        </w:rPr>
        <w:footnoteReference w:id="12"/>
      </w:r>
      <w:r w:rsidRPr="00F20889">
        <w:rPr>
          <w:rFonts w:ascii="Arial" w:hAnsi="Arial" w:cs="Arial"/>
          <w:color w:val="000000"/>
          <w:sz w:val="21"/>
          <w:szCs w:val="21"/>
        </w:rPr>
        <w:t xml:space="preserve"> often leading to health and livelihood issues (as most DPs work in agriculture and this sector is heavily </w:t>
      </w:r>
      <w:r w:rsidRPr="00F20889">
        <w:rPr>
          <w:rFonts w:ascii="Arial" w:hAnsi="Arial" w:cs="Arial"/>
          <w:color w:val="000000"/>
          <w:sz w:val="21"/>
          <w:szCs w:val="21"/>
        </w:rPr>
        <w:lastRenderedPageBreak/>
        <w:t>dependent on water availability) and social unrest.</w:t>
      </w:r>
      <w:r w:rsidRPr="00F20889">
        <w:rPr>
          <w:rStyle w:val="FootnoteReference"/>
          <w:rFonts w:ascii="Arial" w:hAnsi="Arial" w:cs="Arial"/>
          <w:color w:val="000000"/>
          <w:sz w:val="21"/>
          <w:szCs w:val="21"/>
        </w:rPr>
        <w:footnoteReference w:id="13"/>
      </w:r>
      <w:r w:rsidRPr="00F20889">
        <w:rPr>
          <w:rFonts w:ascii="Arial" w:hAnsi="Arial" w:cs="Arial"/>
          <w:color w:val="000000"/>
          <w:sz w:val="21"/>
          <w:szCs w:val="21"/>
        </w:rPr>
        <w:t xml:space="preserve"> Moreover, the majority of DPs from Syria live under the poverty line</w:t>
      </w:r>
      <w:r w:rsidRPr="00F20889">
        <w:rPr>
          <w:rStyle w:val="FootnoteReference"/>
          <w:rFonts w:ascii="Arial" w:hAnsi="Arial" w:cs="Arial"/>
          <w:color w:val="000000"/>
          <w:sz w:val="21"/>
          <w:szCs w:val="21"/>
        </w:rPr>
        <w:footnoteReference w:id="14"/>
      </w:r>
      <w:r w:rsidRPr="00F20889">
        <w:rPr>
          <w:rFonts w:ascii="Arial" w:hAnsi="Arial" w:cs="Arial"/>
          <w:color w:val="000000"/>
          <w:sz w:val="21"/>
          <w:szCs w:val="21"/>
        </w:rPr>
        <w:t xml:space="preserve"> and lack legal residency making it difficult for them to secure income.  </w:t>
      </w:r>
    </w:p>
    <w:p w14:paraId="19D3C17B" w14:textId="77777777" w:rsidR="00E238DE" w:rsidRPr="00F20889" w:rsidRDefault="00E238DE" w:rsidP="00E238DE">
      <w:pPr>
        <w:contextualSpacing/>
        <w:jc w:val="both"/>
        <w:rPr>
          <w:rFonts w:ascii="Arial" w:hAnsi="Arial" w:cs="Arial"/>
          <w:color w:val="000000"/>
          <w:sz w:val="16"/>
          <w:szCs w:val="16"/>
        </w:rPr>
      </w:pPr>
    </w:p>
    <w:p w14:paraId="6BB24D65" w14:textId="77777777" w:rsidR="00E238DE" w:rsidRPr="00F20889" w:rsidRDefault="00E238DE" w:rsidP="00E238DE">
      <w:pPr>
        <w:jc w:val="both"/>
        <w:rPr>
          <w:rFonts w:ascii="Arial" w:hAnsi="Arial" w:cs="Arial"/>
          <w:color w:val="000000"/>
          <w:sz w:val="21"/>
          <w:szCs w:val="21"/>
        </w:rPr>
      </w:pPr>
      <w:r w:rsidRPr="00F20889">
        <w:rPr>
          <w:rFonts w:ascii="Arial" w:hAnsi="Arial" w:cs="Arial"/>
          <w:color w:val="000000"/>
          <w:sz w:val="21"/>
          <w:szCs w:val="21"/>
        </w:rPr>
        <w:t xml:space="preserve">At the programmatic level, the </w:t>
      </w:r>
      <w:r w:rsidRPr="00F20889">
        <w:rPr>
          <w:rFonts w:ascii="Arial" w:hAnsi="Arial"/>
          <w:color w:val="000000" w:themeColor="text1"/>
          <w:sz w:val="21"/>
          <w:szCs w:val="21"/>
        </w:rPr>
        <w:t>Regional, Refugee and Resilience Plan</w:t>
      </w:r>
      <w:r w:rsidRPr="00F20889">
        <w:rPr>
          <w:rFonts w:ascii="Arial" w:hAnsi="Arial" w:cs="Arial"/>
          <w:color w:val="000000"/>
          <w:sz w:val="21"/>
          <w:szCs w:val="21"/>
        </w:rPr>
        <w:t xml:space="preserve"> (3RP) responds to the Syrian crisis and is conceptualized of two inter-connected components. The refugee component addresses the protection and humanitarian assistance needs of refugees living in camps, in settlements and in local communities in all sectors, as well as the most vulnerable members of impacted communities. The 3RP resilience component addresses the resilience, stabilization and development needs of impacted and vulnerable communities in all sectors, strengthens the capacities of national and sub-national service delivery systems, strengthens the ability of governments to lead the crisis response, and provides the strategic, technical and policy support to advance national responses.</w:t>
      </w:r>
    </w:p>
    <w:p w14:paraId="325000FF" w14:textId="77777777" w:rsidR="00E238DE" w:rsidRPr="00F20889" w:rsidRDefault="00E238DE" w:rsidP="00E238DE">
      <w:pPr>
        <w:contextualSpacing/>
        <w:jc w:val="both"/>
        <w:rPr>
          <w:rFonts w:ascii="Arial" w:hAnsi="Arial" w:cs="Arial"/>
          <w:color w:val="000000"/>
          <w:sz w:val="16"/>
          <w:szCs w:val="16"/>
        </w:rPr>
      </w:pPr>
    </w:p>
    <w:p w14:paraId="4243004B" w14:textId="7A527F97" w:rsidR="00E238DE" w:rsidRPr="00F20889" w:rsidRDefault="00E238DE" w:rsidP="00E238DE">
      <w:pPr>
        <w:contextualSpacing/>
        <w:jc w:val="both"/>
        <w:rPr>
          <w:rFonts w:ascii="Arial" w:hAnsi="Arial" w:cs="Arial"/>
          <w:sz w:val="21"/>
          <w:szCs w:val="21"/>
        </w:rPr>
      </w:pPr>
      <w:r w:rsidRPr="00F20889">
        <w:rPr>
          <w:rFonts w:ascii="Arial" w:hAnsi="Arial" w:cs="Arial"/>
          <w:color w:val="000000"/>
          <w:sz w:val="21"/>
          <w:szCs w:val="21"/>
        </w:rPr>
        <w:t>Despite support from the National governments, civil society and the international community, the needs of affected communities are outpacing the resources and capacities of partners, and coping mechanisms of the most vulnerable are being severely tested. As there are limited numbers of Syrian DPs returning, there are worrying signs of heightened tensions and host-community fatigue. In this context, it is essential for the international community to maintain its solidarity and support,</w:t>
      </w:r>
      <w:r w:rsidR="008C1141" w:rsidRPr="00F20889">
        <w:rPr>
          <w:rFonts w:ascii="Arial" w:hAnsi="Arial" w:cs="Arial"/>
          <w:color w:val="000000"/>
          <w:sz w:val="21"/>
          <w:szCs w:val="21"/>
        </w:rPr>
        <w:t xml:space="preserve"> </w:t>
      </w:r>
      <w:r w:rsidRPr="00F20889">
        <w:rPr>
          <w:rFonts w:ascii="Arial" w:hAnsi="Arial" w:cs="Arial"/>
          <w:color w:val="000000"/>
          <w:sz w:val="21"/>
          <w:szCs w:val="21"/>
        </w:rPr>
        <w:t>especially since there is a lack and decline in funding for support to countries like Jordan and Lebanon that face DPs crisis.</w:t>
      </w:r>
      <w:r w:rsidRPr="00F20889">
        <w:rPr>
          <w:rStyle w:val="FootnoteReference"/>
          <w:rFonts w:ascii="Arial" w:hAnsi="Arial" w:cs="Arial"/>
          <w:color w:val="000000"/>
          <w:sz w:val="21"/>
          <w:szCs w:val="21"/>
        </w:rPr>
        <w:footnoteReference w:id="15"/>
      </w:r>
      <w:r w:rsidRPr="00F20889">
        <w:rPr>
          <w:rFonts w:ascii="Arial" w:hAnsi="Arial" w:cs="Arial"/>
          <w:color w:val="000000"/>
          <w:sz w:val="21"/>
          <w:szCs w:val="21"/>
        </w:rPr>
        <w:t xml:space="preserve"> </w:t>
      </w:r>
      <w:r w:rsidRPr="00F20889">
        <w:rPr>
          <w:rFonts w:ascii="Arial" w:hAnsi="Arial" w:cs="Arial"/>
          <w:sz w:val="21"/>
          <w:szCs w:val="21"/>
        </w:rPr>
        <w:t xml:space="preserve">The regional approach of this project aligns with the 3RP sector objectives, especially for the WASH sector (see annex 1 for more info). </w:t>
      </w:r>
    </w:p>
    <w:p w14:paraId="1F6F05EE" w14:textId="77777777" w:rsidR="00E238DE" w:rsidRPr="00F20889" w:rsidRDefault="00E238DE" w:rsidP="00E238DE">
      <w:pPr>
        <w:shd w:val="clear" w:color="auto" w:fill="FFFFFF"/>
        <w:contextualSpacing/>
        <w:jc w:val="both"/>
        <w:rPr>
          <w:rStyle w:val="Strong"/>
          <w:rFonts w:ascii="Arial" w:hAnsi="Arial" w:cs="Arial"/>
          <w:color w:val="1F3864" w:themeColor="accent1" w:themeShade="80"/>
          <w:sz w:val="12"/>
          <w:szCs w:val="12"/>
          <w:shd w:val="clear" w:color="auto" w:fill="FFFFFF"/>
        </w:rPr>
      </w:pPr>
    </w:p>
    <w:p w14:paraId="01433649" w14:textId="77777777" w:rsidR="00E238DE" w:rsidRPr="00F20889" w:rsidRDefault="00E238DE" w:rsidP="00E238DE">
      <w:pPr>
        <w:shd w:val="clear" w:color="auto" w:fill="FFFFFF"/>
        <w:contextualSpacing/>
        <w:jc w:val="both"/>
        <w:rPr>
          <w:rStyle w:val="Strong"/>
          <w:rFonts w:ascii="Arial" w:hAnsi="Arial" w:cs="Arial"/>
          <w:color w:val="1F3864" w:themeColor="accent1" w:themeShade="80"/>
          <w:sz w:val="21"/>
          <w:szCs w:val="21"/>
          <w:shd w:val="clear" w:color="auto" w:fill="FFFFFF"/>
        </w:rPr>
      </w:pPr>
      <w:r w:rsidRPr="00F20889">
        <w:rPr>
          <w:rStyle w:val="Strong"/>
          <w:rFonts w:ascii="Arial" w:hAnsi="Arial" w:cs="Arial"/>
          <w:color w:val="1F3864" w:themeColor="accent1" w:themeShade="80"/>
          <w:sz w:val="21"/>
          <w:szCs w:val="21"/>
          <w:shd w:val="clear" w:color="auto" w:fill="FFFFFF"/>
        </w:rPr>
        <w:t>Lebanon context</w:t>
      </w:r>
    </w:p>
    <w:p w14:paraId="0C2F65AA" w14:textId="6B2881CE" w:rsidR="00E238DE" w:rsidRPr="00F20889" w:rsidRDefault="00E238DE" w:rsidP="005C33E4">
      <w:pPr>
        <w:shd w:val="clear" w:color="auto" w:fill="FFFFFF"/>
        <w:contextualSpacing/>
        <w:jc w:val="both"/>
        <w:rPr>
          <w:rFonts w:ascii="Arial" w:hAnsi="Arial" w:cs="Arial"/>
          <w:b/>
          <w:bCs/>
          <w:color w:val="1F3864" w:themeColor="accent1" w:themeShade="80"/>
          <w:sz w:val="21"/>
          <w:szCs w:val="21"/>
          <w:shd w:val="clear" w:color="auto" w:fill="FFFFFF"/>
        </w:rPr>
      </w:pPr>
      <w:r w:rsidRPr="00F20889">
        <w:rPr>
          <w:rFonts w:ascii="Arial" w:hAnsi="Arial" w:cs="Arial"/>
          <w:sz w:val="21"/>
          <w:szCs w:val="21"/>
        </w:rPr>
        <w:t>Lebanon is located on the eastern basin of the Mediterranean Sea, with a surface area of 10,452 km</w:t>
      </w:r>
      <w:r w:rsidRPr="00F20889">
        <w:rPr>
          <w:rFonts w:ascii="Arial" w:hAnsi="Arial" w:cs="Arial"/>
          <w:position w:val="4"/>
          <w:sz w:val="21"/>
          <w:szCs w:val="21"/>
        </w:rPr>
        <w:t>2</w:t>
      </w:r>
      <w:r w:rsidRPr="00F20889">
        <w:rPr>
          <w:rFonts w:ascii="Arial" w:hAnsi="Arial" w:cs="Arial"/>
          <w:sz w:val="21"/>
          <w:szCs w:val="21"/>
        </w:rPr>
        <w:t xml:space="preserve">, a coastline extending on 225 km and a landscape characterized by mostly mountainous areas. Economic trends in Lebanon remain sluggish, with all segments of the economy struggling and competitiveness being undermined by the loss of major trading routes and regional markets, especially against the most recent political turmoil and demonstrations. Against this background, in 2017, Lebanon began developing its vision for stability and sustainable long-term growth and job creation, which is accompanied by important sectoral and structural reforms as well as a major infrastructure programme, the Capital Investment Plan (CIP). </w:t>
      </w:r>
    </w:p>
    <w:p w14:paraId="115BDEE9" w14:textId="77777777" w:rsidR="00E238DE" w:rsidRPr="00F20889" w:rsidRDefault="00E238DE" w:rsidP="00E238DE">
      <w:pPr>
        <w:contextualSpacing/>
        <w:jc w:val="both"/>
        <w:rPr>
          <w:rFonts w:ascii="Arial" w:hAnsi="Arial" w:cs="Arial"/>
          <w:sz w:val="16"/>
          <w:szCs w:val="16"/>
        </w:rPr>
      </w:pPr>
    </w:p>
    <w:p w14:paraId="0C83544F" w14:textId="77777777" w:rsidR="00E238DE" w:rsidRPr="00F20889" w:rsidRDefault="00E238DE" w:rsidP="00E238DE">
      <w:pPr>
        <w:contextualSpacing/>
        <w:jc w:val="both"/>
        <w:rPr>
          <w:rFonts w:ascii="Arial" w:hAnsi="Arial" w:cs="Arial"/>
          <w:sz w:val="21"/>
          <w:szCs w:val="21"/>
          <w:lang w:val="en-US"/>
        </w:rPr>
      </w:pPr>
      <w:r w:rsidRPr="00F20889">
        <w:rPr>
          <w:rFonts w:ascii="Arial" w:hAnsi="Arial" w:cs="Arial"/>
          <w:sz w:val="21"/>
          <w:szCs w:val="21"/>
        </w:rPr>
        <w:t>The CIP calls for over $20 billion in funding for 250 projects scheduled over the next decade, until 2030, focusing on investments in priority sectors, such as water, energy, transportation, and solid waste, among others.</w:t>
      </w:r>
      <w:r w:rsidRPr="00F20889">
        <w:rPr>
          <w:rStyle w:val="FootnoteReference"/>
          <w:rFonts w:ascii="Arial" w:hAnsi="Arial" w:cs="Arial"/>
          <w:sz w:val="21"/>
          <w:szCs w:val="21"/>
        </w:rPr>
        <w:footnoteReference w:id="16"/>
      </w:r>
      <w:r w:rsidRPr="00F20889">
        <w:rPr>
          <w:rFonts w:ascii="Arial" w:hAnsi="Arial" w:cs="Arial"/>
          <w:sz w:val="21"/>
          <w:szCs w:val="21"/>
        </w:rPr>
        <w:t xml:space="preserve"> </w:t>
      </w:r>
      <w:r w:rsidRPr="00F20889">
        <w:rPr>
          <w:rFonts w:ascii="Arial" w:hAnsi="Arial" w:cs="Arial"/>
          <w:sz w:val="21"/>
          <w:szCs w:val="21"/>
          <w:lang w:val="en-US"/>
        </w:rPr>
        <w:t>However, Lebanon faces important challenges, especially related to water resource management and the Syrian crisis.</w:t>
      </w:r>
    </w:p>
    <w:p w14:paraId="25460F00" w14:textId="77777777" w:rsidR="00E238DE" w:rsidRPr="00F20889" w:rsidRDefault="00E238DE" w:rsidP="00E238DE">
      <w:pPr>
        <w:contextualSpacing/>
        <w:jc w:val="both"/>
        <w:rPr>
          <w:rFonts w:ascii="Arial" w:hAnsi="Arial" w:cs="Arial"/>
          <w:sz w:val="16"/>
          <w:szCs w:val="16"/>
        </w:rPr>
      </w:pPr>
    </w:p>
    <w:p w14:paraId="0BBA449A" w14:textId="77777777" w:rsidR="00E238DE" w:rsidRPr="00F20889" w:rsidRDefault="00E238DE" w:rsidP="00E238DE">
      <w:pPr>
        <w:pStyle w:val="NormalWeb"/>
        <w:shd w:val="clear" w:color="auto" w:fill="FFFFFF"/>
        <w:spacing w:before="0" w:beforeAutospacing="0" w:after="0" w:afterAutospacing="0"/>
        <w:contextualSpacing/>
        <w:jc w:val="both"/>
        <w:rPr>
          <w:rFonts w:ascii="Arial" w:hAnsi="Arial" w:cs="Arial"/>
          <w:sz w:val="21"/>
          <w:szCs w:val="21"/>
        </w:rPr>
      </w:pPr>
      <w:r w:rsidRPr="00F20889">
        <w:rPr>
          <w:rFonts w:ascii="Arial" w:hAnsi="Arial" w:cs="Arial"/>
          <w:i/>
          <w:iCs/>
          <w:color w:val="000000" w:themeColor="text1"/>
          <w:sz w:val="21"/>
          <w:szCs w:val="21"/>
        </w:rPr>
        <w:t>Environmental and water challenges</w:t>
      </w:r>
      <w:r w:rsidRPr="00F20889">
        <w:rPr>
          <w:rFonts w:ascii="Arial" w:hAnsi="Arial" w:cs="Arial"/>
          <w:color w:val="000000" w:themeColor="text1"/>
          <w:sz w:val="21"/>
          <w:szCs w:val="21"/>
        </w:rPr>
        <w:t xml:space="preserve">: </w:t>
      </w:r>
      <w:r w:rsidRPr="00F20889">
        <w:rPr>
          <w:rFonts w:ascii="Arial" w:hAnsi="Arial" w:cs="Arial"/>
          <w:sz w:val="21"/>
          <w:szCs w:val="21"/>
        </w:rPr>
        <w:t>Water resources in Lebanon are under stress. Available water, including from rivers and springs, storage dams and groundwater, exceed projected water demand.</w:t>
      </w:r>
      <w:r w:rsidRPr="00F20889">
        <w:rPr>
          <w:rStyle w:val="FootnoteReference"/>
          <w:rFonts w:ascii="Arial" w:hAnsi="Arial" w:cs="Arial"/>
          <w:sz w:val="21"/>
          <w:szCs w:val="21"/>
        </w:rPr>
        <w:footnoteReference w:id="17"/>
      </w:r>
      <w:r w:rsidRPr="00F20889">
        <w:rPr>
          <w:rFonts w:ascii="Arial" w:hAnsi="Arial" w:cs="Arial"/>
          <w:sz w:val="21"/>
          <w:szCs w:val="21"/>
        </w:rPr>
        <w:t xml:space="preserve"> In 2010, total water supply reached 1,377 (MCM)/year originating from surface water (46 percent), groundwater (51 percent), and used storage (3 percent). Groundwater is over-extracted (0.7 BCM against total recharge of 0.5 BCM). In 2012, Lebanon was already using two thirds of its available water resources. This rate of water withdrawal is very high compared to global standards (averaging 10-30 percent), and includes a substantial component of resource mining, depleting Lebanon’s water capital</w:t>
      </w:r>
      <w:r w:rsidRPr="00F20889">
        <w:rPr>
          <w:rStyle w:val="FootnoteReference"/>
          <w:rFonts w:ascii="Arial" w:hAnsi="Arial" w:cs="Arial"/>
          <w:sz w:val="21"/>
          <w:szCs w:val="21"/>
        </w:rPr>
        <w:footnoteReference w:id="18"/>
      </w:r>
      <w:r w:rsidRPr="00F20889">
        <w:rPr>
          <w:rFonts w:ascii="Arial" w:hAnsi="Arial" w:cs="Arial"/>
          <w:sz w:val="21"/>
          <w:szCs w:val="21"/>
        </w:rPr>
        <w:t>. In addition, widespread pollution and substandard water infrastructure are restricting the ability of the government to meet water demands in the future.</w:t>
      </w:r>
      <w:r w:rsidRPr="00F20889">
        <w:rPr>
          <w:rStyle w:val="FootnoteReference"/>
          <w:rFonts w:ascii="Arial" w:hAnsi="Arial" w:cs="Arial"/>
          <w:sz w:val="21"/>
          <w:szCs w:val="21"/>
        </w:rPr>
        <w:footnoteReference w:id="19"/>
      </w:r>
      <w:r w:rsidRPr="00F20889">
        <w:rPr>
          <w:rFonts w:ascii="Arial" w:hAnsi="Arial" w:cs="Arial"/>
          <w:position w:val="10"/>
          <w:sz w:val="21"/>
          <w:szCs w:val="21"/>
        </w:rPr>
        <w:t xml:space="preserve"> </w:t>
      </w:r>
    </w:p>
    <w:p w14:paraId="03E67402" w14:textId="77777777" w:rsidR="00E238DE" w:rsidRPr="00F20889" w:rsidRDefault="00E238DE" w:rsidP="00E238DE">
      <w:pPr>
        <w:pStyle w:val="NormalWeb"/>
        <w:shd w:val="clear" w:color="auto" w:fill="FFFFFF"/>
        <w:spacing w:before="0" w:beforeAutospacing="0" w:after="0" w:afterAutospacing="0"/>
        <w:contextualSpacing/>
        <w:jc w:val="both"/>
        <w:rPr>
          <w:rFonts w:ascii="Arial" w:hAnsi="Arial" w:cs="Arial"/>
          <w:color w:val="000000" w:themeColor="text1"/>
          <w:sz w:val="16"/>
          <w:szCs w:val="16"/>
        </w:rPr>
      </w:pPr>
    </w:p>
    <w:p w14:paraId="3AFD1CB6" w14:textId="77777777" w:rsidR="00E238DE" w:rsidRPr="00F20889" w:rsidRDefault="00E238DE" w:rsidP="00E238DE">
      <w:pPr>
        <w:contextualSpacing/>
        <w:jc w:val="both"/>
        <w:rPr>
          <w:rFonts w:ascii="Arial" w:hAnsi="Arial" w:cs="Arial"/>
          <w:sz w:val="21"/>
          <w:szCs w:val="21"/>
        </w:rPr>
      </w:pPr>
      <w:r w:rsidRPr="00F20889">
        <w:rPr>
          <w:rFonts w:ascii="Arial" w:hAnsi="Arial" w:cs="Arial"/>
          <w:sz w:val="21"/>
          <w:szCs w:val="21"/>
        </w:rPr>
        <w:t xml:space="preserve">Lebanon is also generating ever increasing quantities of domestic and industrial wastewater, all of which requires treatment. The country has invested in wastewater facilities over the last two decades. As a result of this investment, about two-thirds of the population is connected to sewer networks but only 8 percent of wastewater reaches the operational wastewater treatment plants and is treated. A considerable amount of the installed treatment capacity is not being exploited. </w:t>
      </w:r>
    </w:p>
    <w:p w14:paraId="7D9B00A2" w14:textId="77777777" w:rsidR="00E238DE" w:rsidRPr="00F20889" w:rsidRDefault="00E238DE" w:rsidP="00E238DE">
      <w:pPr>
        <w:contextualSpacing/>
        <w:jc w:val="both"/>
        <w:rPr>
          <w:rFonts w:ascii="Arial" w:hAnsi="Arial" w:cs="Arial"/>
          <w:sz w:val="21"/>
          <w:szCs w:val="21"/>
        </w:rPr>
      </w:pPr>
      <w:r w:rsidRPr="00F20889">
        <w:rPr>
          <w:rFonts w:ascii="Arial" w:hAnsi="Arial" w:cs="Arial"/>
          <w:sz w:val="21"/>
          <w:szCs w:val="21"/>
        </w:rPr>
        <w:lastRenderedPageBreak/>
        <w:t xml:space="preserve">The environmental costs of this situation are severe. Most wastewater collected is discharged without treatment, into watercourses and the sea. Where there is no network, cesspits are used with considerable seepage into groundwater. Few industries pre-treat their effluent, so harmful waste is discharged into the sewer system or the environment. While all the water resources are being impacted by bacteriological contamination, in agricultural areas, the runoff and infiltration of fertilizer and pesticide residues is exposing these water resources to further environmental degradation. Furthermore, runoff from urban areas may contain heavy metals and hydrocarbons, which could impact the quality of receiving waters. </w:t>
      </w:r>
    </w:p>
    <w:p w14:paraId="3E743C57" w14:textId="77777777" w:rsidR="00E238DE" w:rsidRPr="00F20889" w:rsidRDefault="00E238DE" w:rsidP="00E238DE">
      <w:pPr>
        <w:contextualSpacing/>
        <w:jc w:val="both"/>
        <w:rPr>
          <w:rFonts w:ascii="Arial" w:hAnsi="Arial" w:cs="Arial"/>
          <w:sz w:val="14"/>
          <w:szCs w:val="14"/>
        </w:rPr>
      </w:pPr>
    </w:p>
    <w:p w14:paraId="0C3BA841" w14:textId="77777777" w:rsidR="00E238DE" w:rsidRPr="00F20889" w:rsidRDefault="00E238DE" w:rsidP="00E238DE">
      <w:pPr>
        <w:contextualSpacing/>
        <w:jc w:val="both"/>
        <w:rPr>
          <w:sz w:val="21"/>
          <w:szCs w:val="21"/>
        </w:rPr>
      </w:pPr>
      <w:r w:rsidRPr="00F20889">
        <w:rPr>
          <w:rFonts w:ascii="Arial" w:hAnsi="Arial" w:cs="Arial"/>
          <w:sz w:val="21"/>
          <w:szCs w:val="21"/>
        </w:rPr>
        <w:t xml:space="preserve">The negative environmental impacts of poor wastewater collection and treatment have the knock-on effects of increasing health costs, polluting water resources and soils, and reducing income from amenities and tourism. This situation is the result of years of political instability, poor planning and scattered responsibilities within the sector. </w:t>
      </w:r>
    </w:p>
    <w:p w14:paraId="67B28680" w14:textId="77777777" w:rsidR="00E238DE" w:rsidRPr="00F20889" w:rsidRDefault="00E238DE" w:rsidP="00E238DE">
      <w:pPr>
        <w:pStyle w:val="NormalWeb"/>
        <w:shd w:val="clear" w:color="auto" w:fill="FFFFFF"/>
        <w:spacing w:before="0" w:beforeAutospacing="0" w:after="0" w:afterAutospacing="0"/>
        <w:contextualSpacing/>
        <w:jc w:val="both"/>
        <w:rPr>
          <w:rFonts w:ascii="Arial" w:hAnsi="Arial" w:cs="Arial"/>
          <w:i/>
          <w:color w:val="000000" w:themeColor="text1"/>
          <w:sz w:val="14"/>
          <w:szCs w:val="14"/>
        </w:rPr>
      </w:pPr>
    </w:p>
    <w:p w14:paraId="46DEC1E1" w14:textId="77777777" w:rsidR="00E238DE" w:rsidRPr="00F20889" w:rsidRDefault="00E238DE" w:rsidP="00E238DE">
      <w:pPr>
        <w:shd w:val="clear" w:color="auto" w:fill="FFFFFF" w:themeFill="background1"/>
        <w:contextualSpacing/>
        <w:rPr>
          <w:rFonts w:ascii="Arial" w:hAnsi="Arial" w:cs="Arial"/>
          <w:color w:val="000000" w:themeColor="text1"/>
          <w:sz w:val="21"/>
          <w:szCs w:val="21"/>
        </w:rPr>
      </w:pPr>
      <w:r w:rsidRPr="00F20889">
        <w:rPr>
          <w:rFonts w:ascii="Arial" w:hAnsi="Arial" w:cs="Arial"/>
          <w:i/>
          <w:iCs/>
          <w:color w:val="000000" w:themeColor="text1"/>
          <w:sz w:val="21"/>
          <w:szCs w:val="21"/>
        </w:rPr>
        <w:t>Demographic challenge</w:t>
      </w:r>
      <w:r w:rsidRPr="00F20889">
        <w:rPr>
          <w:rFonts w:ascii="Arial" w:hAnsi="Arial" w:cs="Arial"/>
          <w:color w:val="000000" w:themeColor="text1"/>
          <w:sz w:val="21"/>
          <w:szCs w:val="21"/>
        </w:rPr>
        <w:t xml:space="preserve">: With a total population of </w:t>
      </w:r>
      <w:r w:rsidRPr="00F20889">
        <w:rPr>
          <w:rFonts w:ascii="Arial" w:eastAsia="Arial" w:hAnsi="Arial" w:cs="Arial"/>
          <w:sz w:val="21"/>
          <w:szCs w:val="21"/>
        </w:rPr>
        <w:t>6,848,925 million in 2018,</w:t>
      </w:r>
      <w:r w:rsidRPr="00F20889">
        <w:rPr>
          <w:rFonts w:eastAsia="Arial"/>
        </w:rPr>
        <w:footnoteReference w:id="20"/>
      </w:r>
      <w:r w:rsidRPr="00F20889">
        <w:rPr>
          <w:rFonts w:ascii="Arial" w:eastAsia="Arial" w:hAnsi="Arial" w:cs="Arial"/>
          <w:sz w:val="21"/>
          <w:szCs w:val="21"/>
        </w:rPr>
        <w:t>￼</w:t>
      </w:r>
      <w:r w:rsidRPr="00F20889">
        <w:rPr>
          <w:rFonts w:ascii="Arial" w:eastAsia="Arial" w:hAnsi="Arial" w:cs="Arial"/>
          <w:color w:val="000000" w:themeColor="text1"/>
          <w:sz w:val="21"/>
          <w:szCs w:val="21"/>
        </w:rPr>
        <w:t xml:space="preserve"> Leban</w:t>
      </w:r>
      <w:r w:rsidRPr="00F20889">
        <w:rPr>
          <w:rFonts w:ascii="Arial" w:hAnsi="Arial" w:cs="Arial"/>
          <w:color w:val="000000" w:themeColor="text1"/>
          <w:sz w:val="21"/>
          <w:szCs w:val="21"/>
        </w:rPr>
        <w:t xml:space="preserve">on’s population has almost doubled since 2000. The largest increase took place during the last decade, especially because of the large influx of DPs since the Syrian Crisis started in 2011. This relatively high population growth rate puts pressure on government spending to deliver basic public services, and to stimulate economic development. </w:t>
      </w:r>
    </w:p>
    <w:p w14:paraId="6AC0A55C" w14:textId="77777777" w:rsidR="00E238DE" w:rsidRPr="00F20889" w:rsidRDefault="00E238DE" w:rsidP="00E238DE">
      <w:pPr>
        <w:pStyle w:val="NormalWeb"/>
        <w:shd w:val="clear" w:color="auto" w:fill="FFFFFF"/>
        <w:spacing w:before="0" w:beforeAutospacing="0" w:after="0" w:afterAutospacing="0"/>
        <w:contextualSpacing/>
        <w:jc w:val="both"/>
        <w:rPr>
          <w:rFonts w:ascii="ArialMT" w:hAnsi="ArialMT"/>
          <w:b/>
          <w:color w:val="1F3864" w:themeColor="accent1" w:themeShade="80"/>
          <w:sz w:val="16"/>
          <w:szCs w:val="16"/>
        </w:rPr>
      </w:pPr>
    </w:p>
    <w:p w14:paraId="7B94A557" w14:textId="77777777" w:rsidR="00E238DE" w:rsidRPr="00F20889" w:rsidRDefault="00E238DE" w:rsidP="00E238DE">
      <w:pPr>
        <w:contextualSpacing/>
        <w:jc w:val="both"/>
        <w:rPr>
          <w:rFonts w:ascii="Arial" w:eastAsia="Arial" w:hAnsi="Arial" w:cs="Arial"/>
          <w:color w:val="000000" w:themeColor="text1"/>
          <w:sz w:val="21"/>
          <w:szCs w:val="21"/>
          <w:vertAlign w:val="superscript"/>
        </w:rPr>
      </w:pPr>
      <w:r w:rsidRPr="00F20889">
        <w:rPr>
          <w:rFonts w:ascii="Arial" w:hAnsi="Arial" w:cs="Arial"/>
          <w:i/>
          <w:iCs/>
          <w:color w:val="000000" w:themeColor="text1"/>
          <w:sz w:val="21"/>
          <w:szCs w:val="21"/>
        </w:rPr>
        <w:t>Economic and fiscal challenges</w:t>
      </w:r>
      <w:r w:rsidRPr="00F20889">
        <w:rPr>
          <w:rFonts w:ascii="Arial" w:hAnsi="Arial" w:cs="Arial"/>
          <w:color w:val="000000" w:themeColor="text1"/>
          <w:sz w:val="21"/>
          <w:szCs w:val="21"/>
        </w:rPr>
        <w:t xml:space="preserve">: </w:t>
      </w:r>
      <w:r w:rsidRPr="00F20889">
        <w:rPr>
          <w:rFonts w:ascii="Arial" w:eastAsia="Arial" w:hAnsi="Arial" w:cs="Arial"/>
          <w:sz w:val="21"/>
          <w:szCs w:val="21"/>
        </w:rPr>
        <w:t>Economic growth (at constant factor process) for 2020 is expected to be -0.1 percent and 0.3 at constant market prices. This will be mainly driven by the agriculture and industry sectors. Public finances remain structurally weak and are expected to worsen, and are in urgent need of reforms. Public debt continued to rise (155.6 percent of GDP expected in 2020), due to low growth and a relatively high cost of debt financing.</w:t>
      </w:r>
      <w:r w:rsidRPr="00F20889">
        <w:rPr>
          <w:rFonts w:ascii="Arial" w:eastAsia="Arial" w:hAnsi="Arial" w:cs="Arial"/>
          <w:sz w:val="21"/>
          <w:szCs w:val="21"/>
          <w:vertAlign w:val="superscript"/>
        </w:rPr>
        <w:footnoteReference w:id="21"/>
      </w:r>
      <w:r w:rsidRPr="00F20889">
        <w:rPr>
          <w:rFonts w:ascii="Arial" w:eastAsia="Arial" w:hAnsi="Arial" w:cs="Arial"/>
          <w:sz w:val="21"/>
          <w:szCs w:val="21"/>
        </w:rPr>
        <w:t xml:space="preserve"> However, these estimates remain uncertain due to the mass protests that swept across Lebanon shortly after the government announced new tax measures on 17 October and which are still ongoing.</w:t>
      </w:r>
      <w:r w:rsidRPr="00F20889">
        <w:rPr>
          <w:rFonts w:ascii="Arial" w:eastAsia="Arial" w:hAnsi="Arial" w:cs="Arial"/>
          <w:color w:val="000000" w:themeColor="text1"/>
          <w:sz w:val="21"/>
          <w:szCs w:val="21"/>
          <w:vertAlign w:val="superscript"/>
        </w:rPr>
        <w:footnoteReference w:id="22"/>
      </w:r>
    </w:p>
    <w:p w14:paraId="10980287" w14:textId="77777777" w:rsidR="00E238DE" w:rsidRPr="00F20889" w:rsidRDefault="00E238DE" w:rsidP="00E238DE">
      <w:pPr>
        <w:contextualSpacing/>
        <w:jc w:val="both"/>
        <w:rPr>
          <w:color w:val="000000" w:themeColor="text1"/>
          <w:sz w:val="14"/>
          <w:szCs w:val="14"/>
        </w:rPr>
      </w:pPr>
      <w:r w:rsidRPr="00F20889">
        <w:rPr>
          <w:rFonts w:ascii="Arial" w:eastAsia="Arial" w:hAnsi="Arial" w:cs="Arial"/>
          <w:sz w:val="16"/>
          <w:szCs w:val="16"/>
        </w:rPr>
        <w:t xml:space="preserve"> </w:t>
      </w:r>
    </w:p>
    <w:p w14:paraId="32A5BBB4" w14:textId="77777777" w:rsidR="00E238DE" w:rsidRPr="00F20889" w:rsidRDefault="00E238DE" w:rsidP="00E238DE">
      <w:pPr>
        <w:pStyle w:val="NormalWeb"/>
        <w:spacing w:before="0" w:beforeAutospacing="0" w:after="0" w:afterAutospacing="0"/>
        <w:contextualSpacing/>
        <w:jc w:val="both"/>
        <w:rPr>
          <w:rFonts w:ascii="Arial" w:hAnsi="Arial" w:cs="Arial"/>
          <w:sz w:val="21"/>
          <w:szCs w:val="21"/>
        </w:rPr>
      </w:pPr>
      <w:r w:rsidRPr="00F20889">
        <w:rPr>
          <w:rFonts w:ascii="Arial" w:hAnsi="Arial" w:cs="Arial"/>
          <w:i/>
          <w:iCs/>
          <w:color w:val="000000" w:themeColor="text1"/>
          <w:sz w:val="21"/>
          <w:szCs w:val="21"/>
        </w:rPr>
        <w:t>DPs crisis</w:t>
      </w:r>
      <w:r w:rsidRPr="00F20889">
        <w:rPr>
          <w:rFonts w:ascii="Arial" w:hAnsi="Arial" w:cs="Arial"/>
          <w:color w:val="000000" w:themeColor="text1"/>
          <w:sz w:val="21"/>
          <w:szCs w:val="21"/>
        </w:rPr>
        <w:t xml:space="preserve">: </w:t>
      </w:r>
      <w:r w:rsidRPr="00F20889">
        <w:rPr>
          <w:rFonts w:ascii="Arial" w:hAnsi="Arial" w:cs="Arial"/>
          <w:sz w:val="21"/>
          <w:szCs w:val="21"/>
        </w:rPr>
        <w:t>one of the key issues facing Lebanon is the economic and social impact of the Syrian crisis.</w:t>
      </w:r>
      <w:r w:rsidRPr="00F20889">
        <w:rPr>
          <w:rStyle w:val="FootnoteReference"/>
          <w:rFonts w:ascii="Arial" w:hAnsi="Arial" w:cs="Arial"/>
          <w:sz w:val="21"/>
          <w:szCs w:val="21"/>
        </w:rPr>
        <w:footnoteReference w:id="23"/>
      </w:r>
      <w:r w:rsidRPr="00F20889">
        <w:rPr>
          <w:rFonts w:ascii="Arial" w:hAnsi="Arial" w:cs="Arial"/>
          <w:sz w:val="21"/>
          <w:szCs w:val="21"/>
        </w:rPr>
        <w:t xml:space="preserve"> According to government and independent sources, up to 1.5 million Syrians, about a quarter of the Lebanese population, have taken refuge in Lebanon since the conflict erupted in March 2011. This has strained Lebanon’s public finances, service delivery, and the environment. 76 percent of the Syrian DP households subsisted below the poverty line and more than 50 percent of Syrian households live in extreme poverty.</w:t>
      </w:r>
      <w:r w:rsidRPr="00F20889">
        <w:rPr>
          <w:rStyle w:val="FootnoteReference"/>
          <w:rFonts w:ascii="Arial" w:hAnsi="Arial" w:cs="Arial"/>
          <w:sz w:val="21"/>
          <w:szCs w:val="21"/>
        </w:rPr>
        <w:footnoteReference w:id="24"/>
      </w:r>
      <w:r w:rsidRPr="00F20889">
        <w:rPr>
          <w:rFonts w:ascii="Arial" w:hAnsi="Arial" w:cs="Arial"/>
          <w:color w:val="000000"/>
          <w:sz w:val="21"/>
          <w:szCs w:val="21"/>
        </w:rPr>
        <w:t xml:space="preserve"> </w:t>
      </w:r>
      <w:r w:rsidRPr="00F20889">
        <w:rPr>
          <w:rFonts w:ascii="Arial" w:hAnsi="Arial" w:cs="Arial"/>
          <w:sz w:val="21"/>
          <w:szCs w:val="21"/>
        </w:rPr>
        <w:t>The crisis also worsened poverty incidence among Lebanese citizens as well as widen income inequality. In particular, it is estimated that as a result of the Syrian crisis, some 200,000 additional Lebanese have been pushed into poverty, adding to the erstwhile 1 million poor. An additional 250,000 to 300,000 Lebanese citizens are estimated to have become unemployed, most of them unskilled youth.</w:t>
      </w:r>
    </w:p>
    <w:p w14:paraId="1B1EA6E2" w14:textId="77777777" w:rsidR="00E238DE" w:rsidRPr="00F20889" w:rsidRDefault="00E238DE" w:rsidP="00E238DE">
      <w:pPr>
        <w:pStyle w:val="NormalWeb"/>
        <w:spacing w:before="0" w:beforeAutospacing="0" w:after="0" w:afterAutospacing="0"/>
        <w:contextualSpacing/>
        <w:jc w:val="both"/>
        <w:rPr>
          <w:rFonts w:ascii="Arial" w:hAnsi="Arial" w:cs="Arial"/>
          <w:sz w:val="14"/>
          <w:szCs w:val="14"/>
        </w:rPr>
      </w:pPr>
    </w:p>
    <w:p w14:paraId="01F4F250" w14:textId="77777777" w:rsidR="00E238DE" w:rsidRPr="00F20889" w:rsidRDefault="00E238DE" w:rsidP="00E238DE">
      <w:pPr>
        <w:pStyle w:val="NormalWeb"/>
        <w:contextualSpacing/>
        <w:jc w:val="both"/>
        <w:rPr>
          <w:rFonts w:ascii="Arial" w:hAnsi="Arial" w:cs="Arial"/>
          <w:sz w:val="21"/>
          <w:szCs w:val="21"/>
        </w:rPr>
      </w:pPr>
      <w:r w:rsidRPr="00F20889">
        <w:rPr>
          <w:rFonts w:ascii="Arial" w:hAnsi="Arial" w:cs="Arial"/>
          <w:sz w:val="21"/>
          <w:szCs w:val="21"/>
        </w:rPr>
        <w:t xml:space="preserve">The Syrian conflict and the influx of DPs to Lebanon coincided with a period of severe water shortage, further stressing the scarce water resources and the under-developed water and wastewater infrastructure in the country. By the end of 2014, the incremental increase in domestic water demand for refugees was expected to reach 43 to 70 MCM, corresponding to an increase in water demand of 8 to 12 percent at the national level, with the </w:t>
      </w:r>
      <w:proofErr w:type="spellStart"/>
      <w:r w:rsidRPr="00F20889">
        <w:rPr>
          <w:rFonts w:ascii="Arial" w:hAnsi="Arial" w:cs="Arial"/>
          <w:sz w:val="21"/>
          <w:szCs w:val="21"/>
        </w:rPr>
        <w:t>Bekaa</w:t>
      </w:r>
      <w:proofErr w:type="spellEnd"/>
      <w:r w:rsidRPr="00F20889">
        <w:rPr>
          <w:rFonts w:ascii="Arial" w:hAnsi="Arial" w:cs="Arial"/>
          <w:sz w:val="21"/>
          <w:szCs w:val="21"/>
        </w:rPr>
        <w:t xml:space="preserve"> having the highest share. As for the wastewater generation rates, DPs contribution was an increase of 34 to 56 MCM by the end of the year 2014, resulting in an increase of 8 to 14 percent in wastewater generation at the national level with the </w:t>
      </w:r>
      <w:proofErr w:type="spellStart"/>
      <w:r w:rsidRPr="00F20889">
        <w:rPr>
          <w:rFonts w:ascii="Arial" w:hAnsi="Arial" w:cs="Arial"/>
          <w:sz w:val="21"/>
          <w:szCs w:val="21"/>
        </w:rPr>
        <w:t>Bekaa</w:t>
      </w:r>
      <w:proofErr w:type="spellEnd"/>
      <w:r w:rsidRPr="00F20889">
        <w:rPr>
          <w:rFonts w:ascii="Arial" w:hAnsi="Arial" w:cs="Arial"/>
          <w:sz w:val="21"/>
          <w:szCs w:val="21"/>
        </w:rPr>
        <w:t xml:space="preserve"> having the highest share.</w:t>
      </w:r>
      <w:r w:rsidRPr="00F20889">
        <w:rPr>
          <w:rStyle w:val="FootnoteReference"/>
          <w:rFonts w:ascii="Arial" w:hAnsi="Arial" w:cs="Arial"/>
          <w:sz w:val="21"/>
          <w:szCs w:val="21"/>
        </w:rPr>
        <w:footnoteReference w:id="25"/>
      </w:r>
    </w:p>
    <w:p w14:paraId="2D00A21C" w14:textId="77777777" w:rsidR="00E238DE" w:rsidRPr="00F20889" w:rsidRDefault="00E238DE" w:rsidP="00E238DE">
      <w:pPr>
        <w:pStyle w:val="NormalWeb"/>
        <w:spacing w:before="0" w:beforeAutospacing="0" w:after="0" w:afterAutospacing="0"/>
        <w:contextualSpacing/>
        <w:jc w:val="both"/>
        <w:rPr>
          <w:rFonts w:ascii="Arial" w:hAnsi="Arial" w:cs="Arial"/>
          <w:color w:val="000000" w:themeColor="text1"/>
          <w:sz w:val="14"/>
          <w:szCs w:val="14"/>
        </w:rPr>
      </w:pPr>
    </w:p>
    <w:p w14:paraId="5255DBC1" w14:textId="77777777" w:rsidR="00E10A3D" w:rsidRPr="00F20889" w:rsidRDefault="00E238DE" w:rsidP="00E10A3D">
      <w:pPr>
        <w:pStyle w:val="NormalWeb"/>
        <w:spacing w:before="0" w:beforeAutospacing="0" w:after="0" w:afterAutospacing="0"/>
        <w:contextualSpacing/>
        <w:jc w:val="both"/>
        <w:rPr>
          <w:rFonts w:ascii="Arial" w:hAnsi="Arial" w:cs="Arial"/>
          <w:color w:val="000000" w:themeColor="text1"/>
          <w:sz w:val="21"/>
          <w:szCs w:val="21"/>
        </w:rPr>
      </w:pPr>
      <w:r w:rsidRPr="00F20889">
        <w:rPr>
          <w:rFonts w:ascii="Arial" w:hAnsi="Arial" w:cs="Arial"/>
          <w:sz w:val="21"/>
          <w:szCs w:val="21"/>
        </w:rPr>
        <w:t>Host community fatigue is became more and more pronounced, and tensions between and within communities have been on the rise. Perceived competition for lower-skilled jobs was identified as a key driver for these tensions. Between 2014 and 2017, the percentage of Lebanese who did not report any inter-community tensions dropped from 40 to 2 per cent.</w:t>
      </w:r>
      <w:r w:rsidRPr="00F20889">
        <w:rPr>
          <w:rStyle w:val="FootnoteReference"/>
          <w:rFonts w:ascii="Arial" w:hAnsi="Arial" w:cs="Arial"/>
          <w:sz w:val="21"/>
          <w:szCs w:val="21"/>
        </w:rPr>
        <w:footnoteReference w:id="26"/>
      </w:r>
      <w:r w:rsidRPr="00F20889">
        <w:rPr>
          <w:rFonts w:ascii="Arial" w:hAnsi="Arial" w:cs="Arial"/>
          <w:sz w:val="21"/>
          <w:szCs w:val="21"/>
        </w:rPr>
        <w:t xml:space="preserve"> </w:t>
      </w:r>
      <w:r w:rsidRPr="00F20889">
        <w:rPr>
          <w:rFonts w:ascii="Arial" w:hAnsi="Arial" w:cs="Arial"/>
          <w:color w:val="000000" w:themeColor="text1"/>
          <w:sz w:val="21"/>
          <w:szCs w:val="21"/>
        </w:rPr>
        <w:t xml:space="preserve">Most DPs (around 85 percent) settle in urban areas. The </w:t>
      </w:r>
      <w:proofErr w:type="spellStart"/>
      <w:r w:rsidRPr="00F20889">
        <w:rPr>
          <w:rFonts w:ascii="Arial" w:hAnsi="Arial" w:cs="Arial"/>
          <w:color w:val="000000" w:themeColor="text1"/>
          <w:sz w:val="21"/>
          <w:szCs w:val="21"/>
        </w:rPr>
        <w:t>Bekaa</w:t>
      </w:r>
      <w:proofErr w:type="spellEnd"/>
      <w:r w:rsidRPr="00F20889">
        <w:rPr>
          <w:rFonts w:ascii="Arial" w:hAnsi="Arial" w:cs="Arial"/>
          <w:color w:val="000000" w:themeColor="text1"/>
          <w:sz w:val="21"/>
          <w:szCs w:val="21"/>
        </w:rPr>
        <w:t xml:space="preserve"> valley, which is relatively close to Syria, hosts most of the Syrian DPs.</w:t>
      </w:r>
      <w:r w:rsidRPr="00F20889">
        <w:rPr>
          <w:rStyle w:val="FootnoteReference"/>
          <w:rFonts w:ascii="Arial" w:hAnsi="Arial" w:cs="Arial"/>
          <w:color w:val="000000" w:themeColor="text1"/>
          <w:sz w:val="21"/>
          <w:szCs w:val="21"/>
        </w:rPr>
        <w:footnoteReference w:id="27"/>
      </w:r>
      <w:r w:rsidRPr="00F20889">
        <w:rPr>
          <w:rFonts w:ascii="Arial" w:hAnsi="Arial" w:cs="Arial"/>
          <w:color w:val="000000" w:themeColor="text1"/>
          <w:sz w:val="21"/>
          <w:szCs w:val="21"/>
        </w:rPr>
        <w:t xml:space="preserve"> </w:t>
      </w:r>
    </w:p>
    <w:p w14:paraId="58382D12" w14:textId="7C5E8D0B" w:rsidR="00E238DE" w:rsidRPr="00F20889" w:rsidRDefault="00E238DE" w:rsidP="00E10A3D">
      <w:pPr>
        <w:pStyle w:val="NormalWeb"/>
        <w:spacing w:before="0" w:beforeAutospacing="0" w:after="0" w:afterAutospacing="0"/>
        <w:contextualSpacing/>
        <w:jc w:val="both"/>
        <w:rPr>
          <w:rFonts w:ascii="Arial" w:hAnsi="Arial" w:cs="Arial"/>
          <w:color w:val="000000" w:themeColor="text1"/>
          <w:sz w:val="21"/>
          <w:szCs w:val="21"/>
        </w:rPr>
      </w:pPr>
      <w:r w:rsidRPr="00F20889">
        <w:rPr>
          <w:rFonts w:ascii="ArialMT" w:hAnsi="ArialMT"/>
          <w:b/>
          <w:color w:val="1F3864" w:themeColor="accent1" w:themeShade="80"/>
          <w:sz w:val="20"/>
          <w:szCs w:val="20"/>
        </w:rPr>
        <w:lastRenderedPageBreak/>
        <w:t>Jordan context</w:t>
      </w:r>
    </w:p>
    <w:p w14:paraId="523655C1" w14:textId="0C08AC4F" w:rsidR="00E238DE" w:rsidRPr="00F20889" w:rsidRDefault="00E238DE" w:rsidP="00E238DE">
      <w:pPr>
        <w:pStyle w:val="NormalWeb"/>
        <w:shd w:val="clear" w:color="auto" w:fill="FFFFFF"/>
        <w:spacing w:before="0" w:beforeAutospacing="0" w:after="0" w:afterAutospacing="0"/>
        <w:contextualSpacing/>
        <w:jc w:val="both"/>
        <w:rPr>
          <w:rFonts w:ascii="Arial" w:hAnsi="Arial" w:cs="Arial"/>
          <w:sz w:val="21"/>
          <w:szCs w:val="21"/>
        </w:rPr>
      </w:pPr>
      <w:r w:rsidRPr="00F20889">
        <w:rPr>
          <w:rFonts w:ascii="Arial" w:hAnsi="Arial" w:cs="Arial"/>
          <w:sz w:val="21"/>
          <w:szCs w:val="21"/>
        </w:rPr>
        <w:t>Jordan is located about 80 km to the East of the Mediterranean Sea. Located at the heart of the Middle East, Jordan is a middle income county shaped by its Geography, history, Geopolitics and scarcity in natural resources.</w:t>
      </w:r>
      <w:r w:rsidRPr="00F20889">
        <w:rPr>
          <w:rStyle w:val="FootnoteReference"/>
          <w:rFonts w:ascii="Arial" w:hAnsi="Arial" w:cs="Arial"/>
          <w:sz w:val="21"/>
          <w:szCs w:val="21"/>
        </w:rPr>
        <w:footnoteReference w:id="28"/>
      </w:r>
      <w:r w:rsidRPr="00F20889">
        <w:rPr>
          <w:rFonts w:ascii="Arial" w:hAnsi="Arial" w:cs="Arial"/>
          <w:sz w:val="21"/>
          <w:szCs w:val="21"/>
        </w:rPr>
        <w:t xml:space="preserve"> </w:t>
      </w:r>
      <w:r w:rsidRPr="00F20889">
        <w:rPr>
          <w:rFonts w:ascii="Arial" w:hAnsi="Arial" w:cs="Arial"/>
          <w:sz w:val="21"/>
          <w:szCs w:val="21"/>
          <w:lang w:val="en-US"/>
        </w:rPr>
        <w:t>Over the past ten years, Jordan has had success pursuing structural reforms in education, health and privatization and liberalization. The Government of Jordan has introduced social protection systems and reformed subsidies, creating the conditions for public-private partnerships in infrastructure and making tax reforms.</w:t>
      </w:r>
      <w:r w:rsidRPr="00F20889">
        <w:rPr>
          <w:rStyle w:val="FootnoteReference"/>
          <w:rFonts w:ascii="Arial" w:hAnsi="Arial" w:cs="Arial"/>
          <w:sz w:val="21"/>
          <w:szCs w:val="21"/>
        </w:rPr>
        <w:footnoteReference w:id="29"/>
      </w:r>
      <w:r w:rsidRPr="00F20889">
        <w:rPr>
          <w:rFonts w:ascii="Arial" w:hAnsi="Arial" w:cs="Arial"/>
          <w:sz w:val="21"/>
          <w:szCs w:val="21"/>
          <w:lang w:val="en-US"/>
        </w:rPr>
        <w:t xml:space="preserve"> However, the country faces important challenges. Macroeconomic vulnerabilities persist mainly due to its energy import dependency. Regional tensions and their recent extension to Iraq and Syria are weighing down on the Jordanian economy through a widening trade deficit and weaker investor confidence. According to the Department of Statistics unemployment rates reached 19.2 percent in the second quarter of 2019, male unemployment is at 17.1 while female unemployment is at 27.2 percent,</w:t>
      </w:r>
      <w:r w:rsidRPr="00F20889">
        <w:rPr>
          <w:rStyle w:val="FootnoteReference"/>
          <w:rFonts w:ascii="Arial" w:hAnsi="Arial" w:cs="Arial"/>
          <w:sz w:val="21"/>
          <w:szCs w:val="21"/>
          <w:lang w:val="en-US"/>
        </w:rPr>
        <w:footnoteReference w:id="30"/>
      </w:r>
      <w:r w:rsidRPr="00F20889">
        <w:rPr>
          <w:rFonts w:ascii="Arial" w:hAnsi="Arial" w:cs="Arial"/>
          <w:sz w:val="21"/>
          <w:szCs w:val="21"/>
          <w:lang w:val="en-US"/>
        </w:rPr>
        <w:t xml:space="preserve"> youth unemployment (ages15-24) according to ILOSTAT database was estimated at 36.7 percent in 2019.</w:t>
      </w:r>
      <w:r w:rsidRPr="00F20889">
        <w:rPr>
          <w:rStyle w:val="FootnoteReference"/>
          <w:rFonts w:ascii="Arial" w:hAnsi="Arial" w:cs="Arial"/>
          <w:sz w:val="21"/>
          <w:szCs w:val="21"/>
          <w:lang w:val="en-US"/>
        </w:rPr>
        <w:footnoteReference w:id="31"/>
      </w:r>
      <w:r w:rsidRPr="00F20889">
        <w:rPr>
          <w:rFonts w:ascii="Arial" w:hAnsi="Arial" w:cs="Arial"/>
          <w:sz w:val="21"/>
          <w:szCs w:val="21"/>
          <w:lang w:val="en-US"/>
        </w:rPr>
        <w:t xml:space="preserve"> Dependency on remittances from Gulf economies are additional threats to economic stability.</w:t>
      </w:r>
      <w:r w:rsidRPr="00F20889">
        <w:rPr>
          <w:rStyle w:val="FootnoteReference"/>
          <w:rFonts w:ascii="Arial" w:hAnsi="Arial" w:cs="Arial"/>
          <w:sz w:val="21"/>
          <w:szCs w:val="21"/>
          <w:lang w:val="en-US"/>
        </w:rPr>
        <w:footnoteReference w:id="32"/>
      </w:r>
      <w:r w:rsidRPr="00F20889">
        <w:rPr>
          <w:rFonts w:ascii="Arial" w:hAnsi="Arial" w:cs="Arial"/>
          <w:sz w:val="21"/>
          <w:szCs w:val="21"/>
          <w:lang w:val="en-US"/>
        </w:rPr>
        <w:t xml:space="preserve"> </w:t>
      </w:r>
    </w:p>
    <w:p w14:paraId="0984A5FB" w14:textId="77777777" w:rsidR="00E238DE" w:rsidRPr="00F20889" w:rsidRDefault="00E238DE" w:rsidP="00E238DE">
      <w:pPr>
        <w:pStyle w:val="NormalWeb"/>
        <w:shd w:val="clear" w:color="auto" w:fill="FFFFFF"/>
        <w:spacing w:before="0" w:beforeAutospacing="0" w:after="0" w:afterAutospacing="0"/>
        <w:contextualSpacing/>
        <w:jc w:val="both"/>
        <w:rPr>
          <w:rFonts w:ascii="Arial" w:hAnsi="Arial" w:cs="Arial"/>
          <w:color w:val="000000" w:themeColor="text1"/>
          <w:sz w:val="16"/>
          <w:szCs w:val="16"/>
        </w:rPr>
      </w:pPr>
    </w:p>
    <w:p w14:paraId="40E051FE" w14:textId="77777777" w:rsidR="00E238DE" w:rsidRPr="00F20889" w:rsidRDefault="00E238DE" w:rsidP="00E238DE">
      <w:pPr>
        <w:pStyle w:val="NormalWeb"/>
        <w:shd w:val="clear" w:color="auto" w:fill="FFFFFF"/>
        <w:spacing w:before="0" w:beforeAutospacing="0" w:after="0" w:afterAutospacing="0"/>
        <w:contextualSpacing/>
        <w:jc w:val="both"/>
        <w:rPr>
          <w:rStyle w:val="Strong"/>
          <w:rFonts w:ascii="Arial" w:hAnsi="Arial" w:cs="Arial"/>
          <w:b w:val="0"/>
          <w:bCs w:val="0"/>
          <w:color w:val="000000"/>
          <w:sz w:val="21"/>
          <w:szCs w:val="21"/>
          <w:lang w:val="en-US"/>
        </w:rPr>
      </w:pPr>
      <w:r w:rsidRPr="00F20889">
        <w:rPr>
          <w:rFonts w:ascii="Arial" w:hAnsi="Arial" w:cs="Arial"/>
          <w:i/>
          <w:iCs/>
          <w:color w:val="000000" w:themeColor="text1"/>
          <w:sz w:val="21"/>
          <w:szCs w:val="21"/>
        </w:rPr>
        <w:t>Environmental and water challenge:</w:t>
      </w:r>
      <w:r w:rsidRPr="00F20889">
        <w:rPr>
          <w:rFonts w:ascii="Arial" w:hAnsi="Arial" w:cs="Arial"/>
          <w:color w:val="000000"/>
          <w:sz w:val="21"/>
          <w:szCs w:val="21"/>
        </w:rPr>
        <w:t xml:space="preserve"> Issues in Jordan are to some extent similar to those in Lebanon. However, Jordan is even a more water scarce country. In fact, it is the second most water scarce country in the world. Water demand distinctly exceeds supply as the annual water availability per capita has declined significantly, from 3,600 m³ per capita in 1946 to only 145 m³ in 2008.</w:t>
      </w:r>
      <w:r w:rsidRPr="00F20889">
        <w:rPr>
          <w:rStyle w:val="FootnoteReference"/>
          <w:rFonts w:ascii="Arial" w:hAnsi="Arial" w:cs="Arial"/>
          <w:sz w:val="21"/>
          <w:szCs w:val="21"/>
        </w:rPr>
        <w:footnoteReference w:id="33"/>
      </w:r>
      <w:r w:rsidRPr="00F20889">
        <w:rPr>
          <w:rFonts w:ascii="Arial" w:hAnsi="Arial" w:cs="Arial"/>
          <w:color w:val="000000"/>
          <w:sz w:val="21"/>
          <w:szCs w:val="21"/>
        </w:rPr>
        <w:t xml:space="preserve"> If supply remains constant, per cap</w:t>
      </w:r>
      <w:r w:rsidRPr="00F20889">
        <w:rPr>
          <w:rFonts w:ascii="Arial" w:hAnsi="Arial" w:cs="Arial"/>
          <w:color w:val="000000"/>
          <w:sz w:val="21"/>
          <w:szCs w:val="21"/>
        </w:rPr>
        <w:softHyphen/>
        <w:t>ita domestic consumption is projected to fall to 90m³ per person per year by 2025, putting Jordan in the category of having an absolute water shortage that could constrain economic growth and potentially endanger public health.</w:t>
      </w:r>
      <w:r w:rsidRPr="00F20889">
        <w:rPr>
          <w:rStyle w:val="FootnoteReference"/>
          <w:rFonts w:ascii="Arial" w:hAnsi="Arial" w:cs="Arial"/>
          <w:sz w:val="21"/>
          <w:szCs w:val="21"/>
        </w:rPr>
        <w:footnoteReference w:id="34"/>
      </w:r>
      <w:r w:rsidRPr="00F20889">
        <w:rPr>
          <w:rFonts w:ascii="Arial" w:hAnsi="Arial" w:cs="Arial"/>
          <w:color w:val="000000"/>
          <w:sz w:val="21"/>
          <w:szCs w:val="21"/>
        </w:rPr>
        <w:t xml:space="preserve"> Jordan requires about 1,400 MCM annually (2014) but has, on average, only 848 MCM of freshwater supply available for various uses. Non-revenue water accounts for approximately 50% of total water</w:t>
      </w:r>
      <w:r w:rsidRPr="00F20889">
        <w:rPr>
          <w:rFonts w:cs="Avenir Next Ultra Light"/>
          <w:color w:val="000000"/>
          <w:sz w:val="23"/>
          <w:szCs w:val="23"/>
        </w:rPr>
        <w:t xml:space="preserve"> </w:t>
      </w:r>
      <w:r w:rsidRPr="00F20889">
        <w:rPr>
          <w:rFonts w:ascii="Arial" w:hAnsi="Arial" w:cs="Arial"/>
          <w:color w:val="000000"/>
          <w:sz w:val="21"/>
          <w:szCs w:val="21"/>
        </w:rPr>
        <w:t xml:space="preserve">consumption. In 2014, 229.3 Million Cubic Meters (MCM) were lost, out of the 428.1 MCM delivered for municipal needs, the </w:t>
      </w:r>
      <w:proofErr w:type="spellStart"/>
      <w:r w:rsidRPr="00F20889">
        <w:rPr>
          <w:rFonts w:ascii="Arial" w:hAnsi="Arial" w:cs="Arial"/>
          <w:color w:val="000000"/>
          <w:sz w:val="21"/>
          <w:szCs w:val="21"/>
        </w:rPr>
        <w:t>MoWI</w:t>
      </w:r>
      <w:proofErr w:type="spellEnd"/>
      <w:r w:rsidRPr="00F20889">
        <w:rPr>
          <w:rFonts w:ascii="Arial" w:hAnsi="Arial" w:cs="Arial"/>
          <w:color w:val="000000"/>
          <w:sz w:val="21"/>
          <w:szCs w:val="21"/>
        </w:rPr>
        <w:t xml:space="preserve"> strategy includes the reduction of non-rev</w:t>
      </w:r>
      <w:r w:rsidRPr="00F20889">
        <w:rPr>
          <w:rFonts w:ascii="Arial" w:hAnsi="Arial" w:cs="Arial"/>
          <w:color w:val="000000"/>
          <w:sz w:val="21"/>
          <w:szCs w:val="21"/>
        </w:rPr>
        <w:softHyphen/>
        <w:t>enue water from 52% to 25% by 2025</w:t>
      </w:r>
      <w:r w:rsidRPr="00F20889">
        <w:rPr>
          <w:rFonts w:cs="Avenir Next Ultra Light"/>
          <w:color w:val="000000"/>
          <w:sz w:val="23"/>
          <w:szCs w:val="23"/>
        </w:rPr>
        <w:t>.</w:t>
      </w:r>
      <w:r w:rsidRPr="00F20889">
        <w:rPr>
          <w:rStyle w:val="FootnoteReference"/>
          <w:rFonts w:cs="Avenir Next Ultra Light"/>
          <w:color w:val="000000"/>
          <w:sz w:val="23"/>
          <w:szCs w:val="23"/>
        </w:rPr>
        <w:footnoteReference w:id="35"/>
      </w:r>
      <w:r w:rsidRPr="00F20889">
        <w:rPr>
          <w:rFonts w:cs="Avenir Next Ultra Light"/>
          <w:color w:val="000000"/>
          <w:sz w:val="23"/>
          <w:szCs w:val="23"/>
        </w:rPr>
        <w:t xml:space="preserve"> </w:t>
      </w:r>
      <w:r w:rsidRPr="00F20889">
        <w:rPr>
          <w:rFonts w:ascii="Arial" w:hAnsi="Arial" w:cs="Arial"/>
          <w:color w:val="000000"/>
          <w:sz w:val="21"/>
          <w:szCs w:val="21"/>
        </w:rPr>
        <w:t>The increased demand for water has caused over abstraction of water resources to reach 160 percent in 2014.</w:t>
      </w:r>
      <w:r w:rsidRPr="00F20889">
        <w:rPr>
          <w:rStyle w:val="FootnoteReference"/>
          <w:rFonts w:ascii="Arial" w:hAnsi="Arial" w:cs="Arial"/>
          <w:color w:val="000000"/>
          <w:sz w:val="21"/>
          <w:szCs w:val="21"/>
        </w:rPr>
        <w:footnoteReference w:id="36"/>
      </w:r>
      <w:r w:rsidRPr="00F20889">
        <w:rPr>
          <w:rFonts w:ascii="Arial" w:hAnsi="Arial" w:cs="Arial"/>
          <w:color w:val="000000"/>
          <w:sz w:val="21"/>
          <w:szCs w:val="21"/>
        </w:rPr>
        <w:t xml:space="preserve"> According to the Ministry of Water, of Jordan’s 12 groundwater basins, 10 are being pumped at a deficit. Overall, groundwater is being extracted at twice the rate that it is replenished. In 2017, 50.3 percent of the Jordanian population had 24 h/week of piped water supply or less and 49.7 percent of Jordanians were listed with higher than 24 </w:t>
      </w:r>
      <w:proofErr w:type="spellStart"/>
      <w:r w:rsidRPr="00F20889">
        <w:rPr>
          <w:rFonts w:ascii="Arial" w:hAnsi="Arial" w:cs="Arial"/>
          <w:color w:val="000000"/>
          <w:sz w:val="21"/>
          <w:szCs w:val="21"/>
        </w:rPr>
        <w:t>hsupply</w:t>
      </w:r>
      <w:proofErr w:type="spellEnd"/>
      <w:r w:rsidRPr="00F20889">
        <w:rPr>
          <w:rFonts w:ascii="Arial" w:hAnsi="Arial" w:cs="Arial"/>
          <w:color w:val="000000"/>
          <w:sz w:val="21"/>
          <w:szCs w:val="21"/>
        </w:rPr>
        <w:t>/week</w:t>
      </w:r>
      <w:r w:rsidRPr="00F20889">
        <w:rPr>
          <w:rStyle w:val="FootnoteReference"/>
          <w:rFonts w:ascii="Arial" w:hAnsi="Arial" w:cs="Arial"/>
          <w:color w:val="000000"/>
          <w:sz w:val="21"/>
          <w:szCs w:val="21"/>
        </w:rPr>
        <w:footnoteReference w:id="37"/>
      </w:r>
      <w:r w:rsidRPr="00F20889">
        <w:rPr>
          <w:rFonts w:ascii="Arial" w:hAnsi="Arial" w:cs="Arial"/>
          <w:color w:val="000000"/>
          <w:sz w:val="21"/>
          <w:szCs w:val="21"/>
        </w:rPr>
        <w:t>. This trend will make some areas unliveable, reduce agriculture lands and put more pressure on already scarce water resources, potentially increasing displacement, the continuous risk of social unrest and conflicts and migration to host settlements already struggling to provide basic services.</w:t>
      </w:r>
    </w:p>
    <w:p w14:paraId="78B665DF" w14:textId="77777777" w:rsidR="00E238DE" w:rsidRPr="00F20889" w:rsidRDefault="00E238DE" w:rsidP="00E238DE">
      <w:pPr>
        <w:pStyle w:val="NormalWeb"/>
        <w:shd w:val="clear" w:color="auto" w:fill="FFFFFF"/>
        <w:spacing w:before="0" w:beforeAutospacing="0" w:after="0" w:afterAutospacing="0"/>
        <w:contextualSpacing/>
        <w:jc w:val="both"/>
        <w:rPr>
          <w:rFonts w:ascii="Arial" w:hAnsi="Arial" w:cs="Arial"/>
          <w:i/>
          <w:color w:val="000000" w:themeColor="text1"/>
          <w:sz w:val="16"/>
          <w:szCs w:val="16"/>
        </w:rPr>
      </w:pPr>
    </w:p>
    <w:p w14:paraId="086F0BBC" w14:textId="77777777" w:rsidR="00E238DE" w:rsidRPr="00F20889" w:rsidRDefault="00E238DE" w:rsidP="00E238DE">
      <w:pPr>
        <w:pStyle w:val="NormalWeb"/>
        <w:shd w:val="clear" w:color="auto" w:fill="FFFFFF"/>
        <w:spacing w:before="0" w:beforeAutospacing="0" w:after="0" w:afterAutospacing="0"/>
        <w:contextualSpacing/>
        <w:jc w:val="both"/>
        <w:rPr>
          <w:rFonts w:ascii="Arial" w:hAnsi="Arial" w:cs="Arial"/>
          <w:color w:val="000000" w:themeColor="text1"/>
          <w:sz w:val="21"/>
          <w:szCs w:val="21"/>
        </w:rPr>
      </w:pPr>
      <w:r w:rsidRPr="00F20889">
        <w:rPr>
          <w:rFonts w:ascii="Arial" w:hAnsi="Arial" w:cs="Arial"/>
          <w:i/>
          <w:iCs/>
          <w:color w:val="000000" w:themeColor="text1"/>
          <w:sz w:val="21"/>
          <w:szCs w:val="21"/>
        </w:rPr>
        <w:t>Demographic challenge</w:t>
      </w:r>
      <w:r w:rsidRPr="00F20889">
        <w:rPr>
          <w:rFonts w:ascii="Arial" w:hAnsi="Arial" w:cs="Arial"/>
          <w:color w:val="000000" w:themeColor="text1"/>
          <w:sz w:val="21"/>
          <w:szCs w:val="21"/>
        </w:rPr>
        <w:t>: With a total population of 10,558,717 in 2020,</w:t>
      </w:r>
      <w:r w:rsidRPr="00F20889">
        <w:rPr>
          <w:rStyle w:val="FootnoteReference"/>
          <w:rFonts w:ascii="Arial" w:hAnsi="Arial" w:cs="Arial"/>
          <w:color w:val="000000" w:themeColor="text1"/>
          <w:sz w:val="21"/>
          <w:szCs w:val="21"/>
        </w:rPr>
        <w:footnoteReference w:id="38"/>
      </w:r>
      <w:r w:rsidRPr="00F20889">
        <w:rPr>
          <w:rFonts w:ascii="Arial" w:hAnsi="Arial" w:cs="Arial"/>
          <w:color w:val="000000" w:themeColor="text1"/>
          <w:sz w:val="21"/>
          <w:szCs w:val="21"/>
        </w:rPr>
        <w:t xml:space="preserve"> Jordan’s population has grown very rapidly, doubling more than ten times in 55 years. The largest increase took place during the last decade, especially because of the large influx of DPs since the Syrian Crisis started in 2011. This relatively high population growth rate puts pressure on government spending to deliver basic public services, and to stimulate economic development. </w:t>
      </w:r>
    </w:p>
    <w:p w14:paraId="2721D82E" w14:textId="77777777" w:rsidR="00E238DE" w:rsidRPr="00F20889" w:rsidRDefault="00E238DE" w:rsidP="00E238DE">
      <w:pPr>
        <w:pStyle w:val="NormalWeb"/>
        <w:shd w:val="clear" w:color="auto" w:fill="FFFFFF"/>
        <w:spacing w:before="0" w:beforeAutospacing="0" w:after="0" w:afterAutospacing="0"/>
        <w:contextualSpacing/>
        <w:jc w:val="both"/>
        <w:rPr>
          <w:rFonts w:ascii="ArialMT" w:hAnsi="ArialMT"/>
          <w:b/>
          <w:color w:val="1F3864" w:themeColor="accent1" w:themeShade="80"/>
          <w:sz w:val="16"/>
          <w:szCs w:val="16"/>
        </w:rPr>
      </w:pPr>
    </w:p>
    <w:p w14:paraId="586F2EFB" w14:textId="77777777" w:rsidR="00E238DE" w:rsidRPr="00F20889" w:rsidRDefault="00E238DE" w:rsidP="00E238DE">
      <w:pPr>
        <w:pStyle w:val="NormalWeb"/>
        <w:shd w:val="clear" w:color="auto" w:fill="FFFFFF"/>
        <w:spacing w:before="0" w:beforeAutospacing="0" w:after="0" w:afterAutospacing="0"/>
        <w:contextualSpacing/>
        <w:jc w:val="both"/>
        <w:rPr>
          <w:rFonts w:ascii="Arial" w:hAnsi="Arial" w:cs="Arial"/>
          <w:color w:val="000000" w:themeColor="text1"/>
          <w:sz w:val="21"/>
          <w:szCs w:val="21"/>
        </w:rPr>
      </w:pPr>
      <w:r w:rsidRPr="00F20889">
        <w:rPr>
          <w:rFonts w:ascii="Arial" w:hAnsi="Arial" w:cs="Arial"/>
          <w:i/>
          <w:iCs/>
          <w:color w:val="000000" w:themeColor="text1"/>
          <w:sz w:val="21"/>
          <w:szCs w:val="21"/>
        </w:rPr>
        <w:t>Economic and fiscal challenges</w:t>
      </w:r>
      <w:r w:rsidRPr="00F20889">
        <w:rPr>
          <w:rFonts w:ascii="Arial" w:hAnsi="Arial" w:cs="Arial"/>
          <w:color w:val="000000" w:themeColor="text1"/>
          <w:sz w:val="21"/>
          <w:szCs w:val="21"/>
        </w:rPr>
        <w:t>: The elevated level of debt equivalent to 94.23 percent of Jordan’s GDP in 2018 is of concern.</w:t>
      </w:r>
      <w:r w:rsidRPr="00F20889">
        <w:rPr>
          <w:rStyle w:val="FootnoteReference"/>
          <w:rFonts w:ascii="Arial" w:hAnsi="Arial" w:cs="Arial"/>
          <w:color w:val="000000" w:themeColor="text1"/>
          <w:sz w:val="21"/>
          <w:szCs w:val="21"/>
        </w:rPr>
        <w:footnoteReference w:id="39"/>
      </w:r>
      <w:r w:rsidRPr="00F20889">
        <w:rPr>
          <w:rFonts w:ascii="Arial" w:hAnsi="Arial" w:cs="Arial"/>
          <w:color w:val="000000" w:themeColor="text1"/>
          <w:sz w:val="21"/>
          <w:szCs w:val="21"/>
        </w:rPr>
        <w:t xml:space="preserve"> As for the water sector, increased financing needs of the Water Authority of Jordan (WAJ), which is government owned, continues to pressure this debt situation as operation and maintenance cost recovery is not expected until 2021. Economic growth for 2019 is expected to be 2.4 percent.</w:t>
      </w:r>
      <w:r w:rsidRPr="00F20889">
        <w:rPr>
          <w:rStyle w:val="FootnoteReference"/>
          <w:rFonts w:ascii="Arial" w:hAnsi="Arial" w:cs="Arial"/>
          <w:color w:val="000000" w:themeColor="text1"/>
          <w:sz w:val="21"/>
          <w:szCs w:val="21"/>
        </w:rPr>
        <w:footnoteReference w:id="40"/>
      </w:r>
      <w:r w:rsidRPr="00F20889">
        <w:rPr>
          <w:rFonts w:ascii="Arial" w:hAnsi="Arial" w:cs="Arial"/>
          <w:color w:val="000000" w:themeColor="text1"/>
          <w:sz w:val="21"/>
          <w:szCs w:val="21"/>
        </w:rPr>
        <w:t xml:space="preserve"> </w:t>
      </w:r>
    </w:p>
    <w:p w14:paraId="3C6A3DF5" w14:textId="77777777" w:rsidR="00E238DE" w:rsidRPr="00F20889" w:rsidRDefault="00E238DE" w:rsidP="00E238DE">
      <w:pPr>
        <w:pStyle w:val="NormalWeb"/>
        <w:shd w:val="clear" w:color="auto" w:fill="FFFFFF"/>
        <w:spacing w:before="0" w:beforeAutospacing="0" w:after="0" w:afterAutospacing="0"/>
        <w:contextualSpacing/>
        <w:jc w:val="both"/>
        <w:rPr>
          <w:rFonts w:ascii="Arial" w:hAnsi="Arial" w:cs="Arial"/>
          <w:color w:val="000000" w:themeColor="text1"/>
          <w:sz w:val="16"/>
          <w:szCs w:val="16"/>
        </w:rPr>
      </w:pPr>
    </w:p>
    <w:p w14:paraId="52D7B3A0" w14:textId="77777777" w:rsidR="00E238DE" w:rsidRPr="00F20889" w:rsidRDefault="00E238DE" w:rsidP="00E238DE">
      <w:pPr>
        <w:pStyle w:val="NormalWeb"/>
        <w:shd w:val="clear" w:color="auto" w:fill="FFFFFF"/>
        <w:spacing w:before="0" w:beforeAutospacing="0" w:after="0" w:afterAutospacing="0"/>
        <w:contextualSpacing/>
        <w:jc w:val="both"/>
        <w:rPr>
          <w:rFonts w:ascii="Arial" w:hAnsi="Arial" w:cs="Arial"/>
          <w:sz w:val="21"/>
          <w:szCs w:val="21"/>
        </w:rPr>
      </w:pPr>
      <w:r w:rsidRPr="00F20889">
        <w:rPr>
          <w:rFonts w:ascii="Arial" w:hAnsi="Arial" w:cs="Arial"/>
          <w:i/>
          <w:iCs/>
          <w:color w:val="000000" w:themeColor="text1"/>
          <w:sz w:val="21"/>
          <w:szCs w:val="21"/>
        </w:rPr>
        <w:lastRenderedPageBreak/>
        <w:t>DPs crisis</w:t>
      </w:r>
      <w:r w:rsidRPr="00F20889">
        <w:rPr>
          <w:rFonts w:ascii="Arial" w:hAnsi="Arial" w:cs="Arial"/>
          <w:color w:val="000000" w:themeColor="text1"/>
          <w:sz w:val="21"/>
          <w:szCs w:val="21"/>
        </w:rPr>
        <w:t xml:space="preserve">: Jordan has a long history of accommodating DPs. However, the scale of the current DPs crisis compounds the existing socio-economic and environmental pressures in Jordan. There has been an increased competition for access to public utilities (water and electricity), education, health services, infra, and employment, as well as pressure on the already limited carrying capacity of Jordan’s natural resources. Similar to Lebanon, most DPs (around 83.5 percent) settle in urban areas. </w:t>
      </w:r>
      <w:r w:rsidRPr="00F20889">
        <w:rPr>
          <w:rFonts w:ascii="Arial" w:hAnsi="Arial" w:cs="Arial"/>
          <w:sz w:val="21"/>
          <w:szCs w:val="21"/>
        </w:rPr>
        <w:t>The Northern governorates of Irbid, Mafraq and Zarqa saw the largest influx of refugees relative to the total population,</w:t>
      </w:r>
      <w:r w:rsidRPr="00F20889">
        <w:rPr>
          <w:rStyle w:val="FootnoteReference"/>
          <w:rFonts w:ascii="Arial" w:hAnsi="Arial" w:cs="Arial"/>
          <w:sz w:val="21"/>
          <w:szCs w:val="21"/>
        </w:rPr>
        <w:footnoteReference w:id="41"/>
      </w:r>
      <w:r w:rsidRPr="00F20889">
        <w:rPr>
          <w:rFonts w:ascii="Arial" w:hAnsi="Arial" w:cs="Arial"/>
          <w:sz w:val="21"/>
          <w:szCs w:val="21"/>
        </w:rPr>
        <w:t xml:space="preserve"> leading to increased demand for public services.</w:t>
      </w:r>
      <w:r w:rsidRPr="00F20889">
        <w:rPr>
          <w:rStyle w:val="FootnoteReference"/>
          <w:rFonts w:ascii="Arial" w:hAnsi="Arial" w:cs="Arial"/>
          <w:sz w:val="21"/>
          <w:szCs w:val="21"/>
        </w:rPr>
        <w:footnoteReference w:id="42"/>
      </w:r>
      <w:r w:rsidRPr="00F20889">
        <w:rPr>
          <w:rFonts w:ascii="Arial" w:hAnsi="Arial" w:cs="Arial"/>
          <w:sz w:val="21"/>
          <w:szCs w:val="21"/>
        </w:rPr>
        <w:t xml:space="preserve"> Each Syrian refugee costs the water sector around 620 US$/year</w:t>
      </w:r>
      <w:r w:rsidRPr="00F20889">
        <w:rPr>
          <w:rStyle w:val="FootnoteReference"/>
          <w:rFonts w:ascii="Arial" w:hAnsi="Arial" w:cs="Arial"/>
          <w:sz w:val="21"/>
          <w:szCs w:val="21"/>
        </w:rPr>
        <w:footnoteReference w:id="43"/>
      </w:r>
      <w:r w:rsidRPr="00F20889">
        <w:rPr>
          <w:rFonts w:ascii="Arial" w:hAnsi="Arial" w:cs="Arial"/>
          <w:sz w:val="21"/>
          <w:szCs w:val="21"/>
        </w:rPr>
        <w:t>.</w:t>
      </w:r>
    </w:p>
    <w:p w14:paraId="3812CFE0" w14:textId="77777777" w:rsidR="00E238DE" w:rsidRPr="00F20889" w:rsidRDefault="00E238DE" w:rsidP="00E238DE">
      <w:pPr>
        <w:pStyle w:val="NormalWeb"/>
        <w:shd w:val="clear" w:color="auto" w:fill="FFFFFF"/>
        <w:spacing w:before="0" w:beforeAutospacing="0" w:after="0" w:afterAutospacing="0"/>
        <w:contextualSpacing/>
        <w:jc w:val="both"/>
        <w:rPr>
          <w:rStyle w:val="Strong"/>
          <w:rFonts w:ascii="Arial" w:hAnsi="Arial" w:cs="Arial"/>
          <w:color w:val="ED7D31" w:themeColor="accent2"/>
          <w:sz w:val="16"/>
          <w:szCs w:val="16"/>
          <w:shd w:val="clear" w:color="auto" w:fill="FFFFFF"/>
        </w:rPr>
      </w:pPr>
    </w:p>
    <w:p w14:paraId="44BD9A8B" w14:textId="2DB40DD8" w:rsidR="00E238DE" w:rsidRPr="00F20889" w:rsidRDefault="00E238DE" w:rsidP="00E238DE">
      <w:pPr>
        <w:pStyle w:val="NormalWeb"/>
        <w:shd w:val="clear" w:color="auto" w:fill="FFFFFF"/>
        <w:spacing w:before="0" w:beforeAutospacing="0" w:after="0" w:afterAutospacing="0"/>
        <w:contextualSpacing/>
        <w:jc w:val="both"/>
        <w:rPr>
          <w:rStyle w:val="Strong"/>
          <w:rFonts w:ascii="Arial" w:hAnsi="Arial" w:cs="Arial"/>
          <w:color w:val="ED7D31" w:themeColor="accent2"/>
          <w:sz w:val="21"/>
          <w:szCs w:val="21"/>
          <w:shd w:val="clear" w:color="auto" w:fill="FFFFFF"/>
        </w:rPr>
      </w:pPr>
      <w:r w:rsidRPr="00F20889">
        <w:rPr>
          <w:rStyle w:val="Strong"/>
          <w:rFonts w:ascii="Arial" w:hAnsi="Arial" w:cs="Arial"/>
          <w:color w:val="ED7D31" w:themeColor="accent2"/>
          <w:sz w:val="21"/>
          <w:szCs w:val="21"/>
          <w:shd w:val="clear" w:color="auto" w:fill="FFFFFF"/>
        </w:rPr>
        <w:t>Climate change</w:t>
      </w:r>
    </w:p>
    <w:p w14:paraId="6F83D01D" w14:textId="77777777" w:rsidR="00133638" w:rsidRPr="00F20889" w:rsidRDefault="00133638" w:rsidP="00E238DE">
      <w:pPr>
        <w:pStyle w:val="NormalWeb"/>
        <w:shd w:val="clear" w:color="auto" w:fill="FFFFFF"/>
        <w:spacing w:before="0" w:beforeAutospacing="0" w:after="0" w:afterAutospacing="0"/>
        <w:contextualSpacing/>
        <w:jc w:val="both"/>
        <w:rPr>
          <w:rFonts w:ascii="Arial" w:hAnsi="Arial" w:cs="Arial"/>
          <w:color w:val="000000" w:themeColor="text1"/>
          <w:sz w:val="8"/>
          <w:szCs w:val="8"/>
        </w:rPr>
      </w:pPr>
    </w:p>
    <w:p w14:paraId="38DE9BFD" w14:textId="77777777" w:rsidR="00E238DE" w:rsidRPr="00F20889" w:rsidRDefault="00E238DE" w:rsidP="00E238DE">
      <w:pPr>
        <w:contextualSpacing/>
        <w:jc w:val="both"/>
        <w:rPr>
          <w:rFonts w:ascii="Arial" w:hAnsi="Arial" w:cs="Arial"/>
          <w:b/>
          <w:color w:val="1F3864" w:themeColor="accent1" w:themeShade="80"/>
          <w:sz w:val="21"/>
          <w:szCs w:val="21"/>
        </w:rPr>
      </w:pPr>
      <w:r w:rsidRPr="00F20889">
        <w:rPr>
          <w:rFonts w:ascii="Arial" w:hAnsi="Arial" w:cs="Arial"/>
          <w:b/>
          <w:color w:val="1F3864" w:themeColor="accent1" w:themeShade="80"/>
          <w:sz w:val="21"/>
          <w:szCs w:val="21"/>
        </w:rPr>
        <w:t>Lebanon</w:t>
      </w:r>
    </w:p>
    <w:p w14:paraId="4F131C6A" w14:textId="77777777" w:rsidR="00E238DE" w:rsidRPr="00F20889" w:rsidRDefault="00E238DE" w:rsidP="00E238DE">
      <w:pPr>
        <w:contextualSpacing/>
        <w:jc w:val="both"/>
        <w:rPr>
          <w:rFonts w:ascii="Arial" w:hAnsi="Arial" w:cs="Arial"/>
          <w:sz w:val="21"/>
          <w:szCs w:val="21"/>
        </w:rPr>
      </w:pPr>
      <w:r w:rsidRPr="00F20889">
        <w:rPr>
          <w:rFonts w:ascii="Arial" w:hAnsi="Arial" w:cs="Arial"/>
          <w:sz w:val="21"/>
          <w:szCs w:val="21"/>
        </w:rPr>
        <w:t>As mentioned in Lebanon’s Intended Nationally Determined Contributions (INDC): ‘adaptation is a priority for Lebanon. Being a developing country with scarce water resources and high population density, Lebanon is already facing and will continue to face, significant challenges as a result of climate change. The government of Lebanon recognizes that the more sustainable its development path is, the easier it will be to build resilience to climate change impacts.’ Priority sectors are water, forestry &amp; agriculture and biodiversity.</w:t>
      </w:r>
    </w:p>
    <w:p w14:paraId="2B35F0BE" w14:textId="77777777" w:rsidR="00E238DE" w:rsidRPr="00F20889" w:rsidRDefault="00E238DE" w:rsidP="00E238DE">
      <w:pPr>
        <w:contextualSpacing/>
        <w:jc w:val="both"/>
        <w:rPr>
          <w:rFonts w:ascii="Arial" w:hAnsi="Arial" w:cs="Arial"/>
          <w:sz w:val="21"/>
          <w:szCs w:val="21"/>
        </w:rPr>
      </w:pPr>
    </w:p>
    <w:p w14:paraId="4F616185" w14:textId="77777777" w:rsidR="00E238DE" w:rsidRPr="00F20889" w:rsidRDefault="00E238DE" w:rsidP="00E238DE">
      <w:pPr>
        <w:contextualSpacing/>
        <w:jc w:val="both"/>
        <w:rPr>
          <w:rFonts w:ascii="Arial" w:hAnsi="Arial" w:cs="Arial"/>
          <w:sz w:val="21"/>
          <w:szCs w:val="21"/>
        </w:rPr>
      </w:pPr>
      <w:r w:rsidRPr="00F20889">
        <w:rPr>
          <w:rFonts w:ascii="Arial" w:hAnsi="Arial" w:cs="Arial"/>
          <w:i/>
          <w:iCs/>
          <w:color w:val="000000" w:themeColor="text1"/>
          <w:sz w:val="21"/>
          <w:szCs w:val="21"/>
        </w:rPr>
        <w:t>Climate:</w:t>
      </w:r>
      <w:r w:rsidRPr="00F20889">
        <w:rPr>
          <w:rFonts w:ascii="Optima" w:hAnsi="Optima"/>
        </w:rPr>
        <w:t xml:space="preserve"> </w:t>
      </w:r>
      <w:r w:rsidRPr="00F20889">
        <w:rPr>
          <w:rFonts w:ascii="Arial" w:hAnsi="Arial" w:cs="Arial"/>
          <w:sz w:val="21"/>
          <w:szCs w:val="21"/>
        </w:rPr>
        <w:t>Lebanon has a Mediterranean-type climate characterized by hot and dry summers and wet and cool winters, with an average annual temperature of 15 ̊C. Lebanon has an arid / semi-arid climate, which makes it poor in water resources availability.</w:t>
      </w:r>
      <w:r w:rsidRPr="00F20889">
        <w:rPr>
          <w:rStyle w:val="FootnoteReference"/>
          <w:rFonts w:ascii="Arial" w:hAnsi="Arial" w:cs="Arial"/>
          <w:sz w:val="21"/>
          <w:szCs w:val="21"/>
        </w:rPr>
        <w:footnoteReference w:id="44"/>
      </w:r>
      <w:r w:rsidRPr="00F20889">
        <w:rPr>
          <w:rFonts w:ascii="Arial" w:hAnsi="Arial" w:cs="Arial"/>
          <w:sz w:val="21"/>
          <w:szCs w:val="21"/>
        </w:rPr>
        <w:t xml:space="preserve"> </w:t>
      </w:r>
    </w:p>
    <w:p w14:paraId="65E70381" w14:textId="77777777" w:rsidR="00E238DE" w:rsidRPr="00F20889" w:rsidRDefault="00E238DE" w:rsidP="00E238DE">
      <w:pPr>
        <w:contextualSpacing/>
        <w:jc w:val="both"/>
        <w:rPr>
          <w:rStyle w:val="Strong"/>
          <w:rFonts w:ascii="Arial" w:hAnsi="Arial" w:cs="Arial"/>
          <w:b w:val="0"/>
          <w:i/>
          <w:color w:val="000000"/>
          <w:sz w:val="16"/>
          <w:szCs w:val="16"/>
          <w:shd w:val="clear" w:color="auto" w:fill="FFFFFF"/>
        </w:rPr>
      </w:pPr>
    </w:p>
    <w:p w14:paraId="6A7E640C" w14:textId="77777777" w:rsidR="00E238DE" w:rsidRPr="00F20889" w:rsidRDefault="00E238DE" w:rsidP="00E238DE">
      <w:pPr>
        <w:contextualSpacing/>
        <w:jc w:val="both"/>
        <w:rPr>
          <w:rFonts w:ascii="Arial" w:hAnsi="Arial" w:cs="Arial"/>
          <w:sz w:val="21"/>
          <w:szCs w:val="21"/>
        </w:rPr>
      </w:pPr>
      <w:r w:rsidRPr="00F20889">
        <w:rPr>
          <w:rStyle w:val="Strong"/>
          <w:rFonts w:ascii="Arial" w:hAnsi="Arial" w:cs="Arial"/>
          <w:b w:val="0"/>
          <w:bCs w:val="0"/>
          <w:i/>
          <w:iCs/>
          <w:color w:val="000000"/>
          <w:sz w:val="21"/>
          <w:szCs w:val="21"/>
          <w:shd w:val="clear" w:color="auto" w:fill="FFFFFF"/>
        </w:rPr>
        <w:t xml:space="preserve">Climate change projections: </w:t>
      </w:r>
      <w:r w:rsidRPr="00F20889">
        <w:rPr>
          <w:rFonts w:ascii="Arial" w:hAnsi="Arial" w:cs="Arial"/>
          <w:sz w:val="21"/>
          <w:szCs w:val="21"/>
        </w:rPr>
        <w:t>According to climate models</w:t>
      </w:r>
      <w:r w:rsidRPr="00F20889">
        <w:rPr>
          <w:rStyle w:val="FootnoteReference"/>
          <w:rFonts w:ascii="Arial" w:hAnsi="Arial" w:cs="Arial"/>
          <w:sz w:val="21"/>
          <w:szCs w:val="21"/>
        </w:rPr>
        <w:footnoteReference w:id="45"/>
      </w:r>
      <w:r w:rsidRPr="00F20889">
        <w:rPr>
          <w:rFonts w:ascii="Arial" w:hAnsi="Arial" w:cs="Arial"/>
          <w:sz w:val="21"/>
          <w:szCs w:val="21"/>
        </w:rPr>
        <w:t xml:space="preserve">, temperatures are expected to increase with 1.7°C by mid-century and up to 3.2°C by 2100 and a decrease in precipitation of 4 to 11 percent with drier conditions by the end of the century (up to 5.8 mm decrease in average monthly precipitation). Projections also show increasing trends of warming, reaching up to 43 additional days with maximum daily temperature higher than 35°C and an increase in number of consecutive dry days when precipitation is less than 1.0 mm by the end of the century, causing the seasonal prolongation and geographical expansion of drought periods. This combination of significantly less wet and substantially warmer conditions will result in hotter and drier climate. </w:t>
      </w:r>
    </w:p>
    <w:p w14:paraId="0DD107B0" w14:textId="77777777" w:rsidR="00E238DE" w:rsidRPr="00F20889" w:rsidRDefault="00E238DE" w:rsidP="00E238DE">
      <w:pPr>
        <w:contextualSpacing/>
        <w:jc w:val="both"/>
        <w:rPr>
          <w:rStyle w:val="Strong"/>
          <w:rFonts w:ascii="Arial" w:hAnsi="Arial" w:cs="Arial"/>
          <w:b w:val="0"/>
          <w:bCs w:val="0"/>
          <w:sz w:val="16"/>
          <w:szCs w:val="16"/>
        </w:rPr>
      </w:pPr>
    </w:p>
    <w:p w14:paraId="2C301A3D" w14:textId="5E93F578" w:rsidR="00E238DE" w:rsidRPr="00F20889" w:rsidRDefault="00E238DE" w:rsidP="00E238DE">
      <w:pPr>
        <w:contextualSpacing/>
        <w:jc w:val="both"/>
        <w:rPr>
          <w:rFonts w:ascii="Arial" w:hAnsi="Arial" w:cs="Arial"/>
          <w:color w:val="000000"/>
          <w:sz w:val="21"/>
          <w:szCs w:val="21"/>
        </w:rPr>
      </w:pPr>
      <w:r w:rsidRPr="00F20889">
        <w:rPr>
          <w:rStyle w:val="Strong"/>
          <w:rFonts w:ascii="Arial" w:hAnsi="Arial" w:cs="Arial"/>
          <w:b w:val="0"/>
          <w:bCs w:val="0"/>
          <w:i/>
          <w:iCs/>
          <w:color w:val="000000"/>
          <w:sz w:val="21"/>
          <w:szCs w:val="21"/>
          <w:shd w:val="clear" w:color="auto" w:fill="FFFFFF"/>
        </w:rPr>
        <w:t>Climate change impacts (on vulnerable sectors and areas), including the water sector</w:t>
      </w:r>
      <w:r w:rsidRPr="00F20889">
        <w:rPr>
          <w:rFonts w:ascii="Arial" w:hAnsi="Arial" w:cs="Arial"/>
          <w:i/>
          <w:iCs/>
          <w:color w:val="000000" w:themeColor="text1"/>
          <w:sz w:val="21"/>
          <w:szCs w:val="21"/>
        </w:rPr>
        <w:t xml:space="preserve">: </w:t>
      </w:r>
      <w:r w:rsidRPr="00F20889">
        <w:rPr>
          <w:rFonts w:ascii="Arial" w:hAnsi="Arial" w:cs="Arial"/>
          <w:sz w:val="21"/>
          <w:szCs w:val="21"/>
        </w:rPr>
        <w:t xml:space="preserve">The projected changes in rainfall will put tremendous pressure on national water security and produce knock-on effects in sectors such as agriculture, where around 70 percent of the available water is being used for irrigation. </w:t>
      </w:r>
      <w:r w:rsidRPr="00F20889">
        <w:rPr>
          <w:rFonts w:ascii="Arial" w:hAnsi="Arial" w:cs="Arial"/>
          <w:color w:val="000000"/>
          <w:sz w:val="21"/>
          <w:szCs w:val="21"/>
        </w:rPr>
        <w:t xml:space="preserve">The decline in precipitation will also negatively affect the recharge of rivers and groundwater. Snow will melt earlier in spring, affecting spring recharging and decreasing water availability for irrigation in summer. Annual drought periods are expected to start 15 days to 1 month earlier and will be 9 days longer by 2040 and 18 days longer by 2090. The already dry regions, such as the </w:t>
      </w:r>
      <w:proofErr w:type="spellStart"/>
      <w:r w:rsidRPr="00F20889">
        <w:rPr>
          <w:rFonts w:ascii="Arial" w:hAnsi="Arial" w:cs="Arial"/>
          <w:color w:val="000000"/>
          <w:sz w:val="21"/>
          <w:szCs w:val="21"/>
        </w:rPr>
        <w:t>Bekaa</w:t>
      </w:r>
      <w:proofErr w:type="spellEnd"/>
      <w:r w:rsidRPr="00F20889">
        <w:rPr>
          <w:rFonts w:ascii="Arial" w:hAnsi="Arial" w:cs="Arial"/>
          <w:color w:val="000000"/>
          <w:sz w:val="21"/>
          <w:szCs w:val="21"/>
        </w:rPr>
        <w:t xml:space="preserve">, </w:t>
      </w:r>
      <w:proofErr w:type="spellStart"/>
      <w:r w:rsidRPr="00F20889">
        <w:rPr>
          <w:rFonts w:ascii="Arial" w:hAnsi="Arial" w:cs="Arial"/>
          <w:color w:val="000000"/>
          <w:sz w:val="21"/>
          <w:szCs w:val="21"/>
        </w:rPr>
        <w:t>Hermel</w:t>
      </w:r>
      <w:proofErr w:type="spellEnd"/>
      <w:r w:rsidRPr="00F20889">
        <w:rPr>
          <w:rFonts w:ascii="Arial" w:hAnsi="Arial" w:cs="Arial"/>
          <w:color w:val="000000"/>
          <w:sz w:val="21"/>
          <w:szCs w:val="21"/>
        </w:rPr>
        <w:t xml:space="preserve">, and the South, will experience the sharpest effects. In </w:t>
      </w:r>
      <w:proofErr w:type="spellStart"/>
      <w:r w:rsidRPr="00F20889">
        <w:rPr>
          <w:rFonts w:ascii="Arial" w:hAnsi="Arial" w:cs="Arial"/>
          <w:color w:val="000000"/>
          <w:sz w:val="21"/>
          <w:szCs w:val="21"/>
        </w:rPr>
        <w:t>Zahle</w:t>
      </w:r>
      <w:proofErr w:type="spellEnd"/>
      <w:r w:rsidRPr="00F20889">
        <w:rPr>
          <w:rFonts w:ascii="Arial" w:hAnsi="Arial" w:cs="Arial"/>
          <w:color w:val="000000"/>
          <w:sz w:val="21"/>
          <w:szCs w:val="21"/>
        </w:rPr>
        <w:t>, projections show a 6-15 percent decrease in the annual total rainfall (mm)/number of days by 2098 under the SRES A1B scenario.</w:t>
      </w:r>
      <w:r w:rsidRPr="00F20889">
        <w:rPr>
          <w:rStyle w:val="FootnoteReference"/>
          <w:rFonts w:ascii="Arial" w:hAnsi="Arial" w:cs="Arial"/>
          <w:color w:val="000000"/>
          <w:sz w:val="21"/>
          <w:szCs w:val="21"/>
        </w:rPr>
        <w:footnoteReference w:id="46"/>
      </w:r>
      <w:r w:rsidRPr="00F20889">
        <w:rPr>
          <w:rFonts w:ascii="Arial" w:hAnsi="Arial" w:cs="Arial"/>
          <w:color w:val="000000"/>
          <w:sz w:val="21"/>
          <w:szCs w:val="21"/>
        </w:rPr>
        <w:t xml:space="preserve"> Anticipated changes in climate would reduce the nation’s exploitable supplies of water by about 8 percent in 2040, and 29 percent in 2080</w:t>
      </w:r>
      <w:r w:rsidRPr="00F20889">
        <w:rPr>
          <w:rStyle w:val="FootnoteReference"/>
          <w:rFonts w:ascii="Arial" w:hAnsi="Arial" w:cs="Arial"/>
          <w:color w:val="000000"/>
          <w:sz w:val="21"/>
          <w:szCs w:val="21"/>
        </w:rPr>
        <w:footnoteReference w:id="47"/>
      </w:r>
      <w:r w:rsidRPr="00F20889">
        <w:rPr>
          <w:rFonts w:ascii="Arial" w:hAnsi="Arial" w:cs="Arial"/>
          <w:color w:val="000000"/>
          <w:sz w:val="21"/>
          <w:szCs w:val="21"/>
        </w:rPr>
        <w:t>. (This is even aggravated by the fact that water demand in Lebanon increased 28 percent between 2011 - 2017, which is directly linked to the Syrian crisis.</w:t>
      </w:r>
      <w:r w:rsidRPr="00F20889">
        <w:rPr>
          <w:rStyle w:val="FootnoteReference"/>
          <w:rFonts w:ascii="Arial" w:hAnsi="Arial" w:cs="Arial"/>
          <w:color w:val="000000"/>
          <w:sz w:val="21"/>
          <w:szCs w:val="21"/>
        </w:rPr>
        <w:footnoteReference w:id="48"/>
      </w:r>
      <w:r w:rsidRPr="00F20889">
        <w:rPr>
          <w:rFonts w:ascii="Arial" w:hAnsi="Arial" w:cs="Arial"/>
          <w:b/>
          <w:color w:val="1F3864" w:themeColor="accent1" w:themeShade="80"/>
          <w:sz w:val="21"/>
          <w:szCs w:val="21"/>
        </w:rPr>
        <w:t>Jordan</w:t>
      </w:r>
    </w:p>
    <w:p w14:paraId="4C6B5B18" w14:textId="77777777" w:rsidR="00E238DE" w:rsidRPr="00F20889" w:rsidRDefault="00E238DE" w:rsidP="00E238DE">
      <w:pPr>
        <w:contextualSpacing/>
        <w:jc w:val="both"/>
        <w:rPr>
          <w:rFonts w:ascii="Arial" w:hAnsi="Arial" w:cs="Arial"/>
          <w:sz w:val="21"/>
          <w:szCs w:val="21"/>
        </w:rPr>
      </w:pPr>
      <w:r w:rsidRPr="00F20889">
        <w:rPr>
          <w:rFonts w:ascii="Arial" w:hAnsi="Arial" w:cs="Arial"/>
          <w:sz w:val="21"/>
          <w:szCs w:val="21"/>
        </w:rPr>
        <w:t>As mentioned in Jordan’s National Climate Change Policy: ‘Jordan faces potential serious impacts on its natural ecosystems, on its river basins and watersheds, on biodiversity—then cascading to impacts on food productivity, water resources, human health, public infrastructure, and human settlements. Climate change will have serious implications on the country’s efforts to eradicate poverty and realize sustainable development for current and future generations— ultimately making climate change an issue of intergenerational equity. Climate change scenarios indicate that Jordan and the Middle East could suffer from reduced agricultural productivity and water availability among other negative impacts.’</w:t>
      </w:r>
    </w:p>
    <w:p w14:paraId="4D9285C1" w14:textId="77777777" w:rsidR="00E238DE" w:rsidRPr="00F20889" w:rsidRDefault="00E238DE" w:rsidP="00E238DE">
      <w:pPr>
        <w:contextualSpacing/>
        <w:jc w:val="both"/>
        <w:rPr>
          <w:rStyle w:val="Strong"/>
          <w:rFonts w:ascii="Arial" w:hAnsi="Arial" w:cs="Arial"/>
          <w:b w:val="0"/>
          <w:i/>
          <w:color w:val="000000"/>
          <w:sz w:val="16"/>
          <w:szCs w:val="16"/>
          <w:shd w:val="clear" w:color="auto" w:fill="FFFFFF"/>
        </w:rPr>
      </w:pPr>
    </w:p>
    <w:p w14:paraId="09221562" w14:textId="77777777" w:rsidR="00E238DE" w:rsidRPr="00F20889" w:rsidRDefault="00E238DE" w:rsidP="00E238DE">
      <w:pPr>
        <w:contextualSpacing/>
        <w:jc w:val="both"/>
        <w:rPr>
          <w:rFonts w:ascii="Arial" w:hAnsi="Arial" w:cs="Arial"/>
          <w:b/>
          <w:color w:val="1F3864" w:themeColor="accent1" w:themeShade="80"/>
          <w:sz w:val="21"/>
          <w:szCs w:val="21"/>
        </w:rPr>
      </w:pPr>
      <w:r w:rsidRPr="00F20889">
        <w:rPr>
          <w:rStyle w:val="Strong"/>
          <w:rFonts w:ascii="Arial" w:hAnsi="Arial" w:cs="Arial"/>
          <w:b w:val="0"/>
          <w:bCs w:val="0"/>
          <w:i/>
          <w:iCs/>
          <w:color w:val="000000"/>
          <w:sz w:val="21"/>
          <w:szCs w:val="21"/>
          <w:shd w:val="clear" w:color="auto" w:fill="FFFFFF"/>
        </w:rPr>
        <w:lastRenderedPageBreak/>
        <w:t xml:space="preserve">Climate: </w:t>
      </w:r>
      <w:r w:rsidRPr="00F20889">
        <w:rPr>
          <w:rFonts w:ascii="Arial" w:hAnsi="Arial" w:cs="Arial"/>
          <w:sz w:val="21"/>
          <w:szCs w:val="21"/>
        </w:rPr>
        <w:t xml:space="preserve">Jordan is located about 80 km to the East of the Mediterranean Sea with a predominantly Mediterranean climate; hot and dry summers and wet and cool winters. Jordan is divided into three main climatic regions: the </w:t>
      </w:r>
      <w:proofErr w:type="spellStart"/>
      <w:r w:rsidRPr="00F20889">
        <w:rPr>
          <w:rFonts w:ascii="Arial" w:hAnsi="Arial" w:cs="Arial"/>
          <w:sz w:val="21"/>
          <w:szCs w:val="21"/>
        </w:rPr>
        <w:t>Ghor</w:t>
      </w:r>
      <w:proofErr w:type="spellEnd"/>
      <w:r w:rsidRPr="00F20889">
        <w:rPr>
          <w:rFonts w:ascii="Arial" w:hAnsi="Arial" w:cs="Arial"/>
          <w:sz w:val="21"/>
          <w:szCs w:val="21"/>
        </w:rPr>
        <w:t xml:space="preserve"> region (lowlands), Highlands, </w:t>
      </w:r>
      <w:proofErr w:type="spellStart"/>
      <w:r w:rsidRPr="00F20889">
        <w:rPr>
          <w:rFonts w:ascii="Arial" w:hAnsi="Arial" w:cs="Arial"/>
          <w:sz w:val="21"/>
          <w:szCs w:val="21"/>
        </w:rPr>
        <w:t>badia</w:t>
      </w:r>
      <w:proofErr w:type="spellEnd"/>
      <w:r w:rsidRPr="00F20889">
        <w:rPr>
          <w:rFonts w:ascii="Arial" w:hAnsi="Arial" w:cs="Arial"/>
          <w:sz w:val="21"/>
          <w:szCs w:val="21"/>
        </w:rPr>
        <w:t xml:space="preserve"> and Desert region.</w:t>
      </w:r>
      <w:r w:rsidRPr="00F20889">
        <w:rPr>
          <w:rStyle w:val="FootnoteReference"/>
          <w:rFonts w:ascii="Arial" w:hAnsi="Arial" w:cs="Arial"/>
          <w:sz w:val="21"/>
          <w:szCs w:val="21"/>
        </w:rPr>
        <w:footnoteReference w:id="49"/>
      </w:r>
      <w:r w:rsidRPr="00F20889">
        <w:rPr>
          <w:rFonts w:ascii="MyriadPro" w:hAnsi="MyriadPro"/>
          <w:sz w:val="20"/>
          <w:szCs w:val="20"/>
        </w:rPr>
        <w:t xml:space="preserve"> </w:t>
      </w:r>
    </w:p>
    <w:p w14:paraId="7B9B0306" w14:textId="77777777" w:rsidR="00E238DE" w:rsidRPr="00F20889" w:rsidRDefault="00E238DE" w:rsidP="00E238DE">
      <w:pPr>
        <w:contextualSpacing/>
        <w:jc w:val="both"/>
        <w:rPr>
          <w:rStyle w:val="Strong"/>
          <w:rFonts w:ascii="Arial" w:hAnsi="Arial" w:cs="Arial"/>
          <w:b w:val="0"/>
          <w:i/>
          <w:color w:val="000000"/>
          <w:sz w:val="16"/>
          <w:szCs w:val="16"/>
          <w:shd w:val="clear" w:color="auto" w:fill="FFFFFF"/>
        </w:rPr>
      </w:pPr>
    </w:p>
    <w:p w14:paraId="04D006C1" w14:textId="77777777" w:rsidR="00E238DE" w:rsidRPr="00F20889" w:rsidRDefault="00E238DE" w:rsidP="00E238DE">
      <w:pPr>
        <w:contextualSpacing/>
        <w:jc w:val="both"/>
        <w:rPr>
          <w:rFonts w:ascii="Arial" w:hAnsi="Arial" w:cs="Arial"/>
          <w:color w:val="000000"/>
          <w:sz w:val="21"/>
          <w:szCs w:val="21"/>
        </w:rPr>
      </w:pPr>
      <w:r w:rsidRPr="00F20889">
        <w:rPr>
          <w:rStyle w:val="Strong"/>
          <w:rFonts w:ascii="Arial" w:hAnsi="Arial" w:cs="Arial"/>
          <w:b w:val="0"/>
          <w:bCs w:val="0"/>
          <w:i/>
          <w:iCs/>
          <w:color w:val="000000"/>
          <w:sz w:val="21"/>
          <w:szCs w:val="21"/>
          <w:shd w:val="clear" w:color="auto" w:fill="FFFFFF"/>
        </w:rPr>
        <w:t xml:space="preserve">Climate change projections: </w:t>
      </w:r>
      <w:r w:rsidRPr="00F20889">
        <w:rPr>
          <w:rFonts w:ascii="Arial" w:hAnsi="Arial" w:cs="Arial"/>
          <w:color w:val="000000"/>
          <w:sz w:val="21"/>
          <w:szCs w:val="21"/>
        </w:rPr>
        <w:t>Climate models</w:t>
      </w:r>
      <w:r w:rsidRPr="00F20889">
        <w:rPr>
          <w:rStyle w:val="FootnoteReference"/>
          <w:rFonts w:ascii="Arial" w:hAnsi="Arial" w:cs="Arial"/>
          <w:color w:val="000000"/>
          <w:sz w:val="21"/>
          <w:szCs w:val="21"/>
        </w:rPr>
        <w:footnoteReference w:id="50"/>
      </w:r>
      <w:r w:rsidRPr="00F20889">
        <w:rPr>
          <w:rFonts w:ascii="Arial" w:hAnsi="Arial" w:cs="Arial"/>
          <w:color w:val="000000"/>
          <w:sz w:val="21"/>
          <w:szCs w:val="21"/>
        </w:rPr>
        <w:t xml:space="preserve"> show a consistent trend towards a drier climate and annual precipitation tends to decrease significantly with time. The mean and maximum temperatures over the full country of Jordan will be 2-4 degrees higher, precipitation will be 15-20 percent lower and potential evapotranspiration about 150 mm higher by the end of the century. In 2070-2100 the cumulated precipitation could decrease by 15 percent. The decrease would be more marked in the western part of the country. Simultaneously, the mean, maximum and minimum air temperature tends to increase significantly by 0.02, 0.01, and 0.03 °C/year, respectively. On the other hand, the relative humidity tends to increase significantly by an average of 0.08 percent/year. In addition, projection show that heat waves and drought events, dry days will be more frequent. </w:t>
      </w:r>
    </w:p>
    <w:p w14:paraId="3B9FBA1C" w14:textId="77777777" w:rsidR="00E238DE" w:rsidRPr="00F20889" w:rsidRDefault="00E238DE" w:rsidP="00E238DE">
      <w:pPr>
        <w:contextualSpacing/>
        <w:jc w:val="both"/>
        <w:rPr>
          <w:rStyle w:val="Strong"/>
          <w:rFonts w:ascii="Arial" w:hAnsi="Arial" w:cs="Arial"/>
          <w:b w:val="0"/>
          <w:bCs w:val="0"/>
          <w:color w:val="000000"/>
          <w:sz w:val="16"/>
          <w:szCs w:val="16"/>
        </w:rPr>
      </w:pPr>
    </w:p>
    <w:p w14:paraId="79B38D26" w14:textId="77777777" w:rsidR="00E238DE" w:rsidRPr="00F20889" w:rsidRDefault="00E238DE" w:rsidP="00E238DE">
      <w:pPr>
        <w:contextualSpacing/>
        <w:jc w:val="both"/>
        <w:rPr>
          <w:rFonts w:ascii="Arial" w:hAnsi="Arial" w:cs="Arial"/>
          <w:color w:val="000000"/>
          <w:sz w:val="21"/>
          <w:szCs w:val="21"/>
        </w:rPr>
      </w:pPr>
      <w:r w:rsidRPr="00F20889">
        <w:rPr>
          <w:rStyle w:val="Strong"/>
          <w:rFonts w:ascii="Arial" w:hAnsi="Arial" w:cs="Arial"/>
          <w:b w:val="0"/>
          <w:bCs w:val="0"/>
          <w:i/>
          <w:iCs/>
          <w:color w:val="000000"/>
          <w:sz w:val="21"/>
          <w:szCs w:val="21"/>
          <w:shd w:val="clear" w:color="auto" w:fill="FFFFFF"/>
        </w:rPr>
        <w:t>Climate change impacts (on vulnerable sectors and areas), including the water sector:</w:t>
      </w:r>
      <w:r w:rsidRPr="00F20889">
        <w:rPr>
          <w:rFonts w:ascii="Arial" w:hAnsi="Arial" w:cs="Arial"/>
          <w:color w:val="000000"/>
          <w:sz w:val="21"/>
          <w:szCs w:val="21"/>
        </w:rPr>
        <w:t xml:space="preserve"> Previous studies and strategic documents (i.e. Jordan’s SNC (2009) and National Climate Change Policy (2013)</w:t>
      </w:r>
      <w:r w:rsidRPr="00F20889">
        <w:rPr>
          <w:rFonts w:ascii="Arial" w:hAnsi="Arial" w:cs="Arial"/>
          <w:color w:val="000000"/>
          <w:sz w:val="21"/>
          <w:szCs w:val="21"/>
          <w:lang w:val="en-US"/>
        </w:rPr>
        <w:t>, Jordan’s TNC (2014)</w:t>
      </w:r>
      <w:r w:rsidRPr="00F20889">
        <w:rPr>
          <w:rFonts w:ascii="Arial" w:hAnsi="Arial" w:cs="Arial"/>
          <w:color w:val="000000"/>
          <w:sz w:val="21"/>
          <w:szCs w:val="21"/>
        </w:rPr>
        <w:t>) have identified scarcity of water resources as one of the major barrier facing sustainable development in Jordan; a situation that will be magnified by climate change,</w:t>
      </w:r>
      <w:r w:rsidRPr="00F20889">
        <w:rPr>
          <w:rStyle w:val="FootnoteReference"/>
          <w:rFonts w:ascii="Arial" w:hAnsi="Arial" w:cs="Arial"/>
          <w:color w:val="000000"/>
          <w:sz w:val="21"/>
          <w:szCs w:val="21"/>
        </w:rPr>
        <w:footnoteReference w:id="51"/>
      </w:r>
      <w:r w:rsidRPr="00F20889">
        <w:rPr>
          <w:rFonts w:ascii="Arial" w:hAnsi="Arial" w:cs="Arial"/>
          <w:color w:val="000000"/>
          <w:sz w:val="21"/>
          <w:szCs w:val="21"/>
        </w:rPr>
        <w:t xml:space="preserve"> leading to more water stress. Due to climate change-induced drought, the average agricultural production declined by 25–50 percent in 1999–2000 and agricultural production entirely failed in many areas of land. Furthermore, wheat production declined by 12–20 percent of the total average, and the productivity of rangelands declined by 50 percent. In that season, agricultural production losses as a result of drought were estimated at around US$57 million. More recently, the latest figures show that rainfall in September 2014 was less than half the average expected</w:t>
      </w:r>
      <w:r w:rsidRPr="00F20889">
        <w:rPr>
          <w:rStyle w:val="FootnoteReference"/>
          <w:rFonts w:ascii="Arial" w:hAnsi="Arial" w:cs="Arial"/>
          <w:color w:val="000000"/>
          <w:sz w:val="21"/>
          <w:szCs w:val="21"/>
        </w:rPr>
        <w:footnoteReference w:id="52"/>
      </w:r>
      <w:r w:rsidRPr="00F20889">
        <w:rPr>
          <w:rFonts w:ascii="Arial" w:hAnsi="Arial" w:cs="Arial"/>
          <w:color w:val="000000"/>
          <w:sz w:val="21"/>
          <w:szCs w:val="21"/>
        </w:rPr>
        <w:t>. Water-related impacts also include reduced total water availability, less reliable seasonal patterns, increasing intensity of droughts during which reservoirs are not refilled, and reduced groundwater recharge. Flood events will also be more likely, in 2018 flash floods claimed 35 lives and affected 150,000 people.</w:t>
      </w:r>
      <w:r w:rsidRPr="00F20889">
        <w:rPr>
          <w:rStyle w:val="FootnoteReference"/>
          <w:rFonts w:ascii="Arial" w:hAnsi="Arial" w:cs="Arial"/>
          <w:color w:val="000000"/>
          <w:sz w:val="21"/>
          <w:szCs w:val="21"/>
        </w:rPr>
        <w:footnoteReference w:id="53"/>
      </w:r>
      <w:r w:rsidRPr="00F20889">
        <w:rPr>
          <w:rFonts w:ascii="Arial" w:hAnsi="Arial" w:cs="Arial"/>
          <w:color w:val="000000"/>
          <w:sz w:val="21"/>
          <w:szCs w:val="21"/>
        </w:rPr>
        <w:t xml:space="preserve">  High rainfall events also increase erosion which causes losses of soil water storage and siltation of reservoirs. Higher temperatures cause higher evaporative demand and hence higher irrigation water demand. Higher temperatures also affect the efficiency of wastewater treatment plants.</w:t>
      </w:r>
      <w:r w:rsidRPr="00F20889">
        <w:rPr>
          <w:rStyle w:val="FootnoteReference"/>
          <w:rFonts w:ascii="Arial" w:hAnsi="Arial" w:cs="Arial"/>
          <w:color w:val="000000"/>
          <w:sz w:val="21"/>
          <w:szCs w:val="21"/>
        </w:rPr>
        <w:footnoteReference w:id="54"/>
      </w:r>
      <w:r w:rsidRPr="00F20889">
        <w:rPr>
          <w:rFonts w:ascii="Arial" w:hAnsi="Arial" w:cs="Arial"/>
          <w:color w:val="000000"/>
          <w:sz w:val="21"/>
          <w:szCs w:val="21"/>
        </w:rPr>
        <w:t xml:space="preserve"> Jordan has been subjected to additional water stress due to the influx of displaced peoples, especially from Syria. There are indications of pollution of the main aquifer lying beneath the </w:t>
      </w:r>
      <w:proofErr w:type="spellStart"/>
      <w:r w:rsidRPr="00F20889">
        <w:rPr>
          <w:rFonts w:ascii="Arial" w:hAnsi="Arial" w:cs="Arial"/>
          <w:color w:val="000000"/>
          <w:sz w:val="21"/>
          <w:szCs w:val="21"/>
        </w:rPr>
        <w:t>Zaatari</w:t>
      </w:r>
      <w:proofErr w:type="spellEnd"/>
      <w:r w:rsidRPr="00F20889">
        <w:rPr>
          <w:rFonts w:ascii="Arial" w:hAnsi="Arial" w:cs="Arial"/>
          <w:color w:val="000000"/>
          <w:sz w:val="21"/>
          <w:szCs w:val="21"/>
        </w:rPr>
        <w:t xml:space="preserve"> camp due to wastewater leakages. Besides that, groundwater, including the Amman-Zarqa aquifer,</w:t>
      </w:r>
      <w:r w:rsidRPr="00F20889">
        <w:rPr>
          <w:rStyle w:val="FootnoteReference"/>
          <w:rFonts w:ascii="Arial" w:hAnsi="Arial" w:cs="Arial"/>
          <w:color w:val="000000"/>
          <w:sz w:val="21"/>
          <w:szCs w:val="21"/>
        </w:rPr>
        <w:footnoteReference w:id="55"/>
      </w:r>
      <w:r w:rsidRPr="00F20889">
        <w:rPr>
          <w:rFonts w:ascii="Arial" w:hAnsi="Arial" w:cs="Arial"/>
          <w:color w:val="000000"/>
          <w:sz w:val="21"/>
          <w:szCs w:val="21"/>
        </w:rPr>
        <w:t xml:space="preserve"> is being </w:t>
      </w:r>
      <w:proofErr w:type="spellStart"/>
      <w:r w:rsidRPr="00F20889">
        <w:rPr>
          <w:rFonts w:ascii="Arial" w:hAnsi="Arial" w:cs="Arial"/>
          <w:color w:val="000000"/>
          <w:sz w:val="21"/>
          <w:szCs w:val="21"/>
        </w:rPr>
        <w:t>overpumped</w:t>
      </w:r>
      <w:proofErr w:type="spellEnd"/>
      <w:r w:rsidRPr="00F20889">
        <w:rPr>
          <w:rFonts w:ascii="Arial" w:hAnsi="Arial" w:cs="Arial"/>
          <w:color w:val="000000"/>
          <w:sz w:val="21"/>
          <w:szCs w:val="21"/>
        </w:rPr>
        <w:t xml:space="preserve">. </w:t>
      </w:r>
    </w:p>
    <w:p w14:paraId="783AE7DB" w14:textId="77777777" w:rsidR="00E238DE" w:rsidRPr="00F20889" w:rsidRDefault="00E238DE" w:rsidP="00E238DE">
      <w:pPr>
        <w:contextualSpacing/>
        <w:jc w:val="both"/>
        <w:rPr>
          <w:rFonts w:ascii="Arial" w:hAnsi="Arial" w:cs="Arial"/>
          <w:b/>
          <w:color w:val="ED7D31"/>
          <w:sz w:val="16"/>
          <w:szCs w:val="16"/>
        </w:rPr>
      </w:pPr>
    </w:p>
    <w:p w14:paraId="06DDC2E9" w14:textId="1EB330E6" w:rsidR="00E238DE" w:rsidRPr="00F20889" w:rsidRDefault="00E238DE" w:rsidP="00E238DE">
      <w:pPr>
        <w:contextualSpacing/>
        <w:jc w:val="both"/>
        <w:rPr>
          <w:rFonts w:ascii="Arial" w:hAnsi="Arial" w:cs="Arial"/>
          <w:b/>
          <w:color w:val="ED7D31"/>
          <w:sz w:val="21"/>
          <w:szCs w:val="21"/>
        </w:rPr>
      </w:pPr>
      <w:r w:rsidRPr="00F20889">
        <w:rPr>
          <w:rFonts w:ascii="Arial" w:hAnsi="Arial" w:cs="Arial"/>
          <w:b/>
          <w:color w:val="ED7D31"/>
          <w:sz w:val="21"/>
          <w:szCs w:val="21"/>
        </w:rPr>
        <w:t>Climate change vulnerabilities assessment and hot-spot mapping approach</w:t>
      </w:r>
    </w:p>
    <w:p w14:paraId="048B0BFC" w14:textId="77777777" w:rsidR="00E238DE" w:rsidRPr="00F20889" w:rsidRDefault="00E238DE" w:rsidP="00E238DE">
      <w:pPr>
        <w:pStyle w:val="NormalWeb"/>
        <w:shd w:val="clear" w:color="auto" w:fill="FFFFFF"/>
        <w:spacing w:before="0" w:beforeAutospacing="0" w:after="0" w:afterAutospacing="0"/>
        <w:contextualSpacing/>
        <w:jc w:val="both"/>
        <w:rPr>
          <w:rStyle w:val="Strong"/>
          <w:rFonts w:ascii="Arial" w:hAnsi="Arial" w:cs="Arial"/>
          <w:b w:val="0"/>
          <w:color w:val="000000"/>
          <w:sz w:val="21"/>
          <w:szCs w:val="21"/>
          <w:shd w:val="clear" w:color="auto" w:fill="FFFFFF"/>
        </w:rPr>
      </w:pPr>
      <w:r w:rsidRPr="00F20889">
        <w:rPr>
          <w:rStyle w:val="Strong"/>
          <w:rFonts w:ascii="Arial" w:hAnsi="Arial" w:cs="Arial"/>
          <w:b w:val="0"/>
          <w:color w:val="000000"/>
          <w:sz w:val="21"/>
          <w:szCs w:val="21"/>
          <w:shd w:val="clear" w:color="auto" w:fill="FFFFFF"/>
        </w:rPr>
        <w:t xml:space="preserve">Global-, MENA and National climate change models and data have been used to understand climate change trends and projections in Jordan and Lebanon and to justify this project, focused on addressing water-related challenges in the target areas in both countries. </w:t>
      </w:r>
    </w:p>
    <w:p w14:paraId="655783E2" w14:textId="77777777" w:rsidR="00E238DE" w:rsidRPr="00F20889" w:rsidRDefault="00E238DE" w:rsidP="00E238DE">
      <w:pPr>
        <w:pStyle w:val="NormalWeb"/>
        <w:shd w:val="clear" w:color="auto" w:fill="FFFFFF"/>
        <w:spacing w:before="0" w:beforeAutospacing="0" w:after="0" w:afterAutospacing="0"/>
        <w:contextualSpacing/>
        <w:jc w:val="both"/>
        <w:rPr>
          <w:rStyle w:val="Strong"/>
          <w:rFonts w:ascii="Arial" w:hAnsi="Arial" w:cs="Arial"/>
          <w:b w:val="0"/>
          <w:color w:val="000000"/>
          <w:sz w:val="16"/>
          <w:szCs w:val="16"/>
          <w:shd w:val="clear" w:color="auto" w:fill="FFFFFF"/>
        </w:rPr>
      </w:pPr>
    </w:p>
    <w:p w14:paraId="696B5DED" w14:textId="77777777" w:rsidR="00E238DE" w:rsidRPr="00F20889" w:rsidRDefault="00E238DE" w:rsidP="00E238DE">
      <w:pPr>
        <w:pStyle w:val="NormalWeb"/>
        <w:shd w:val="clear" w:color="auto" w:fill="FFFFFF"/>
        <w:spacing w:before="0" w:beforeAutospacing="0" w:after="0" w:afterAutospacing="0"/>
        <w:contextualSpacing/>
        <w:jc w:val="both"/>
        <w:rPr>
          <w:rStyle w:val="Strong"/>
          <w:rFonts w:ascii="Arial" w:hAnsi="Arial" w:cs="Arial"/>
          <w:b w:val="0"/>
          <w:color w:val="000000"/>
          <w:sz w:val="21"/>
          <w:szCs w:val="21"/>
          <w:shd w:val="clear" w:color="auto" w:fill="FFFFFF"/>
        </w:rPr>
      </w:pPr>
      <w:r w:rsidRPr="00F20889">
        <w:rPr>
          <w:rStyle w:val="Strong"/>
          <w:rFonts w:ascii="Arial" w:hAnsi="Arial" w:cs="Arial"/>
          <w:b w:val="0"/>
          <w:color w:val="000000"/>
          <w:sz w:val="21"/>
          <w:szCs w:val="21"/>
          <w:shd w:val="clear" w:color="auto" w:fill="FFFFFF"/>
        </w:rPr>
        <w:t xml:space="preserve">Target areas / municipalities have been selected by identifying which areas experience most pressure on </w:t>
      </w:r>
      <w:r w:rsidRPr="00F20889">
        <w:rPr>
          <w:rFonts w:ascii="Arial" w:hAnsi="Arial"/>
          <w:color w:val="000000"/>
          <w:sz w:val="21"/>
          <w:szCs w:val="21"/>
        </w:rPr>
        <w:t>water-related services</w:t>
      </w:r>
      <w:r w:rsidRPr="00F20889">
        <w:rPr>
          <w:rFonts w:ascii="Arial" w:hAnsi="Arial" w:cs="Arial"/>
          <w:color w:val="000000"/>
          <w:sz w:val="21"/>
          <w:szCs w:val="21"/>
        </w:rPr>
        <w:t xml:space="preserve">, </w:t>
      </w:r>
      <w:r w:rsidRPr="00F20889">
        <w:rPr>
          <w:rFonts w:ascii="Arial" w:hAnsi="Arial"/>
          <w:color w:val="000000"/>
          <w:sz w:val="21"/>
          <w:szCs w:val="21"/>
        </w:rPr>
        <w:t>exacerbated by climate change impacts and the influx of DPs</w:t>
      </w:r>
      <w:r w:rsidRPr="00F20889">
        <w:rPr>
          <w:rStyle w:val="Strong"/>
          <w:rFonts w:ascii="Arial" w:hAnsi="Arial" w:cs="Arial"/>
          <w:b w:val="0"/>
          <w:color w:val="000000"/>
          <w:sz w:val="21"/>
          <w:szCs w:val="21"/>
          <w:shd w:val="clear" w:color="auto" w:fill="FFFFFF"/>
        </w:rPr>
        <w:t xml:space="preserve">. Irbid and Mafraq in Jordan are the municipalities that host most DPs after Amman. In Lebanon, the </w:t>
      </w:r>
      <w:proofErr w:type="spellStart"/>
      <w:r w:rsidRPr="00F20889">
        <w:rPr>
          <w:rStyle w:val="Strong"/>
          <w:rFonts w:ascii="Arial" w:hAnsi="Arial" w:cs="Arial"/>
          <w:b w:val="0"/>
          <w:color w:val="000000"/>
          <w:sz w:val="21"/>
          <w:szCs w:val="21"/>
          <w:shd w:val="clear" w:color="auto" w:fill="FFFFFF"/>
        </w:rPr>
        <w:t>Bekaa</w:t>
      </w:r>
      <w:proofErr w:type="spellEnd"/>
      <w:r w:rsidRPr="00F20889">
        <w:rPr>
          <w:rStyle w:val="Strong"/>
          <w:rFonts w:ascii="Arial" w:hAnsi="Arial" w:cs="Arial"/>
          <w:b w:val="0"/>
          <w:color w:val="000000"/>
          <w:sz w:val="21"/>
          <w:szCs w:val="21"/>
          <w:shd w:val="clear" w:color="auto" w:fill="FFFFFF"/>
        </w:rPr>
        <w:t xml:space="preserve"> area, in which </w:t>
      </w:r>
      <w:proofErr w:type="spellStart"/>
      <w:r w:rsidRPr="00F20889">
        <w:rPr>
          <w:rFonts w:ascii="Arial" w:hAnsi="Arial" w:cs="Arial"/>
          <w:color w:val="000000"/>
          <w:sz w:val="21"/>
          <w:szCs w:val="21"/>
        </w:rPr>
        <w:t>Zahle</w:t>
      </w:r>
      <w:proofErr w:type="spellEnd"/>
      <w:r w:rsidRPr="00F20889">
        <w:rPr>
          <w:rFonts w:ascii="Arial" w:hAnsi="Arial" w:cs="Arial"/>
          <w:color w:val="000000"/>
          <w:sz w:val="21"/>
          <w:szCs w:val="21"/>
        </w:rPr>
        <w:t xml:space="preserve"> and the three surrounding target municipalities </w:t>
      </w:r>
      <w:r w:rsidRPr="00F20889">
        <w:rPr>
          <w:rStyle w:val="Strong"/>
          <w:rFonts w:ascii="Arial" w:hAnsi="Arial" w:cs="Arial"/>
          <w:b w:val="0"/>
          <w:color w:val="000000"/>
          <w:sz w:val="21"/>
          <w:szCs w:val="21"/>
          <w:shd w:val="clear" w:color="auto" w:fill="FFFFFF"/>
        </w:rPr>
        <w:t xml:space="preserve">are located, hosts most DPs. See Annex 1 for more info. </w:t>
      </w:r>
    </w:p>
    <w:p w14:paraId="56FF2B5B" w14:textId="77777777" w:rsidR="00E238DE" w:rsidRPr="00F20889" w:rsidRDefault="00E238DE" w:rsidP="00E238DE">
      <w:pPr>
        <w:pStyle w:val="NormalWeb"/>
        <w:shd w:val="clear" w:color="auto" w:fill="FFFFFF"/>
        <w:spacing w:before="0" w:beforeAutospacing="0" w:after="0" w:afterAutospacing="0"/>
        <w:contextualSpacing/>
        <w:jc w:val="both"/>
        <w:rPr>
          <w:rFonts w:ascii="Arial" w:hAnsi="Arial" w:cs="Arial"/>
          <w:color w:val="000000"/>
          <w:sz w:val="21"/>
          <w:szCs w:val="21"/>
        </w:rPr>
      </w:pPr>
      <w:r w:rsidRPr="00F20889">
        <w:rPr>
          <w:rStyle w:val="Strong"/>
          <w:rFonts w:ascii="Arial" w:hAnsi="Arial" w:cs="Arial"/>
          <w:b w:val="0"/>
          <w:bCs w:val="0"/>
          <w:color w:val="000000"/>
          <w:sz w:val="21"/>
          <w:szCs w:val="21"/>
          <w:shd w:val="clear" w:color="auto" w:fill="FFFFFF"/>
        </w:rPr>
        <w:t>As labelled by the WB,</w:t>
      </w:r>
      <w:r w:rsidRPr="00F20889">
        <w:rPr>
          <w:rStyle w:val="FootnoteReference"/>
          <w:rFonts w:ascii="Arial" w:hAnsi="Arial" w:cs="Arial"/>
          <w:color w:val="000000"/>
          <w:sz w:val="21"/>
          <w:szCs w:val="21"/>
        </w:rPr>
        <w:footnoteReference w:id="56"/>
      </w:r>
      <w:r w:rsidRPr="00F20889">
        <w:rPr>
          <w:rFonts w:ascii="Arial" w:hAnsi="Arial" w:cs="Arial"/>
          <w:color w:val="000000"/>
          <w:sz w:val="21"/>
          <w:szCs w:val="21"/>
        </w:rPr>
        <w:t xml:space="preserve"> cities under widespread stress from displaced persons – which significantly impacted the overall absorption capacity, including urban systems and services such as water supply (exacerbated by climate change), sanitation, education, and health services, are </w:t>
      </w:r>
      <w:r w:rsidRPr="00F20889">
        <w:rPr>
          <w:rStyle w:val="Strong"/>
          <w:rFonts w:ascii="Arial" w:hAnsi="Arial" w:cs="Arial"/>
          <w:b w:val="0"/>
          <w:bCs w:val="0"/>
          <w:color w:val="000000"/>
          <w:sz w:val="21"/>
          <w:szCs w:val="21"/>
          <w:shd w:val="clear" w:color="auto" w:fill="FFFFFF"/>
        </w:rPr>
        <w:t>called ‘</w:t>
      </w:r>
      <w:r w:rsidRPr="00F20889">
        <w:rPr>
          <w:rFonts w:ascii="Arial" w:hAnsi="Arial" w:cs="Arial"/>
          <w:color w:val="000000"/>
          <w:sz w:val="21"/>
          <w:szCs w:val="21"/>
        </w:rPr>
        <w:t xml:space="preserve">type 2’ cities. </w:t>
      </w:r>
    </w:p>
    <w:p w14:paraId="162F2F3B" w14:textId="77777777" w:rsidR="00E238DE" w:rsidRPr="00F20889" w:rsidRDefault="00E238DE" w:rsidP="00E238DE">
      <w:pPr>
        <w:contextualSpacing/>
        <w:jc w:val="both"/>
        <w:rPr>
          <w:rFonts w:ascii="Arial" w:eastAsia="Calibri" w:hAnsi="Arial" w:cs="Arial"/>
          <w:color w:val="000000"/>
          <w:sz w:val="16"/>
          <w:szCs w:val="16"/>
        </w:rPr>
      </w:pPr>
    </w:p>
    <w:p w14:paraId="2FE1A817" w14:textId="77777777" w:rsidR="00AB4EB3" w:rsidRPr="00F20889" w:rsidRDefault="00AB4EB3" w:rsidP="00E238DE">
      <w:pPr>
        <w:contextualSpacing/>
        <w:jc w:val="both"/>
        <w:rPr>
          <w:rFonts w:ascii="Arial" w:eastAsia="Calibri" w:hAnsi="Arial" w:cs="Arial"/>
          <w:b/>
          <w:bCs/>
          <w:color w:val="000000"/>
          <w:sz w:val="20"/>
          <w:szCs w:val="20"/>
        </w:rPr>
      </w:pPr>
    </w:p>
    <w:p w14:paraId="631E239D" w14:textId="77777777" w:rsidR="00AB4EB3" w:rsidRPr="00F20889" w:rsidRDefault="00AB4EB3" w:rsidP="00E238DE">
      <w:pPr>
        <w:contextualSpacing/>
        <w:jc w:val="both"/>
        <w:rPr>
          <w:rFonts w:ascii="Arial" w:eastAsia="Calibri" w:hAnsi="Arial" w:cs="Arial"/>
          <w:b/>
          <w:bCs/>
          <w:color w:val="000000"/>
          <w:sz w:val="20"/>
          <w:szCs w:val="20"/>
        </w:rPr>
      </w:pPr>
    </w:p>
    <w:p w14:paraId="2B33B6DD" w14:textId="7EFA4B0D" w:rsidR="00E238DE" w:rsidRPr="00F20889" w:rsidRDefault="00E238DE" w:rsidP="00E238DE">
      <w:pPr>
        <w:contextualSpacing/>
        <w:jc w:val="both"/>
        <w:rPr>
          <w:rFonts w:ascii="Arial" w:eastAsia="Calibri" w:hAnsi="Arial" w:cs="Arial"/>
          <w:color w:val="000000"/>
          <w:sz w:val="20"/>
          <w:szCs w:val="20"/>
        </w:rPr>
      </w:pPr>
      <w:r w:rsidRPr="00F20889">
        <w:rPr>
          <w:rFonts w:ascii="Arial" w:eastAsia="Calibri" w:hAnsi="Arial" w:cs="Arial"/>
          <w:b/>
          <w:bCs/>
          <w:color w:val="000000"/>
          <w:sz w:val="20"/>
          <w:szCs w:val="20"/>
        </w:rPr>
        <w:lastRenderedPageBreak/>
        <w:t>Figure 1</w:t>
      </w:r>
      <w:r w:rsidRPr="00F20889">
        <w:rPr>
          <w:rFonts w:ascii="Arial" w:eastAsia="Calibri" w:hAnsi="Arial" w:cs="Arial"/>
          <w:color w:val="000000"/>
          <w:sz w:val="20"/>
          <w:szCs w:val="20"/>
        </w:rPr>
        <w:t>: Typology of settlements</w:t>
      </w:r>
      <w:r w:rsidRPr="00F20889">
        <w:rPr>
          <w:rStyle w:val="FootnoteReference"/>
          <w:rFonts w:ascii="Arial" w:eastAsia="Calibri" w:hAnsi="Arial" w:cs="Arial"/>
          <w:color w:val="000000"/>
          <w:sz w:val="20"/>
          <w:szCs w:val="20"/>
        </w:rPr>
        <w:footnoteReference w:id="57"/>
      </w:r>
    </w:p>
    <w:p w14:paraId="79FAFA3F" w14:textId="77777777" w:rsidR="00E238DE" w:rsidRPr="00F20889" w:rsidRDefault="00E238DE" w:rsidP="00E238DE">
      <w:pPr>
        <w:contextualSpacing/>
        <w:jc w:val="center"/>
        <w:rPr>
          <w:rFonts w:ascii="Arial" w:eastAsia="Calibri" w:hAnsi="Arial" w:cs="Arial"/>
          <w:color w:val="222222"/>
          <w:sz w:val="22"/>
          <w:szCs w:val="22"/>
        </w:rPr>
      </w:pPr>
      <w:r w:rsidRPr="00F20889">
        <w:rPr>
          <w:rFonts w:ascii="Arial" w:hAnsi="Arial"/>
          <w:noProof/>
          <w:color w:val="222222"/>
          <w:lang w:val="en-US"/>
        </w:rPr>
        <w:drawing>
          <wp:inline distT="0" distB="0" distL="0" distR="0" wp14:anchorId="2CE42C05" wp14:editId="6B0AF500">
            <wp:extent cx="5460764" cy="2091558"/>
            <wp:effectExtent l="0" t="0" r="635" b="4445"/>
            <wp:docPr id="1" name="Picture 10" descr="A screenshot of a social media pos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578788" cy="2136763"/>
                    </a:xfrm>
                    <a:prstGeom prst="rect">
                      <a:avLst/>
                    </a:prstGeom>
                    <a:noFill/>
                    <a:ln>
                      <a:noFill/>
                    </a:ln>
                  </pic:spPr>
                </pic:pic>
              </a:graphicData>
            </a:graphic>
          </wp:inline>
        </w:drawing>
      </w:r>
    </w:p>
    <w:p w14:paraId="001E3468" w14:textId="77777777" w:rsidR="006941D4" w:rsidRPr="00F20889" w:rsidRDefault="006941D4" w:rsidP="00E238DE">
      <w:pPr>
        <w:pStyle w:val="NormalWeb"/>
        <w:shd w:val="clear" w:color="auto" w:fill="FFFFFF"/>
        <w:spacing w:before="0" w:beforeAutospacing="0" w:after="0" w:afterAutospacing="0"/>
        <w:contextualSpacing/>
        <w:jc w:val="both"/>
        <w:rPr>
          <w:rFonts w:ascii="Arial" w:eastAsia="Calibri" w:hAnsi="Arial" w:cs="Arial"/>
          <w:sz w:val="12"/>
          <w:szCs w:val="12"/>
          <w:lang w:val="en-GB" w:eastAsia="en-GB"/>
        </w:rPr>
      </w:pPr>
    </w:p>
    <w:p w14:paraId="2C5F4B68" w14:textId="1228CD4B" w:rsidR="00E238DE" w:rsidRPr="00F20889" w:rsidRDefault="00E238DE" w:rsidP="00E238DE">
      <w:pPr>
        <w:pStyle w:val="NormalWeb"/>
        <w:shd w:val="clear" w:color="auto" w:fill="FFFFFF"/>
        <w:spacing w:before="0" w:beforeAutospacing="0" w:after="0" w:afterAutospacing="0"/>
        <w:contextualSpacing/>
        <w:jc w:val="both"/>
        <w:rPr>
          <w:rStyle w:val="Strong"/>
          <w:rFonts w:ascii="Arial" w:hAnsi="Arial" w:cs="Arial"/>
          <w:b w:val="0"/>
          <w:bCs w:val="0"/>
          <w:color w:val="000000"/>
          <w:sz w:val="21"/>
          <w:szCs w:val="21"/>
        </w:rPr>
      </w:pPr>
      <w:r w:rsidRPr="00F20889">
        <w:rPr>
          <w:rFonts w:ascii="Arial" w:eastAsia="Calibri" w:hAnsi="Arial" w:cs="Arial"/>
          <w:b/>
          <w:bCs/>
          <w:sz w:val="20"/>
          <w:szCs w:val="20"/>
          <w:lang w:val="en-GB" w:eastAsia="en-GB"/>
        </w:rPr>
        <w:t>Figure 2:</w:t>
      </w:r>
      <w:r w:rsidRPr="00F20889">
        <w:rPr>
          <w:rFonts w:ascii="Arial" w:eastAsia="Calibri" w:hAnsi="Arial" w:cs="Arial"/>
          <w:sz w:val="20"/>
          <w:szCs w:val="20"/>
          <w:lang w:val="en-GB" w:eastAsia="en-GB"/>
        </w:rPr>
        <w:t xml:space="preserve"> Climate change vulnerability assessment and hotspot mapping approach (UN-ESCWA approach)</w:t>
      </w:r>
    </w:p>
    <w:p w14:paraId="5EDCACD2" w14:textId="77777777" w:rsidR="00E238DE" w:rsidRPr="00F20889" w:rsidRDefault="00E238DE" w:rsidP="00E238DE">
      <w:pPr>
        <w:pStyle w:val="NormalWeb"/>
        <w:shd w:val="clear" w:color="auto" w:fill="FFFFFF"/>
        <w:spacing w:before="0" w:beforeAutospacing="0" w:after="0" w:afterAutospacing="0"/>
        <w:contextualSpacing/>
        <w:jc w:val="center"/>
        <w:rPr>
          <w:rFonts w:ascii="Arial" w:hAnsi="Arial" w:cs="Arial"/>
          <w:noProof/>
          <w:color w:val="000000"/>
          <w:sz w:val="21"/>
          <w:szCs w:val="21"/>
          <w:lang w:val="en-US"/>
        </w:rPr>
      </w:pPr>
      <w:r w:rsidRPr="00F20889">
        <w:rPr>
          <w:rFonts w:ascii="Arial" w:hAnsi="Arial" w:cs="Arial"/>
          <w:noProof/>
          <w:color w:val="000000"/>
          <w:sz w:val="21"/>
          <w:szCs w:val="21"/>
          <w:lang w:val="en-US"/>
        </w:rPr>
        <w:drawing>
          <wp:inline distT="0" distB="0" distL="0" distR="0" wp14:anchorId="794A1867" wp14:editId="3CB6B29D">
            <wp:extent cx="5350510" cy="5906646"/>
            <wp:effectExtent l="0" t="0" r="0" b="0"/>
            <wp:docPr id="37" name="Picture 3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 Jordan and Lebanon.jpe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5397962" cy="5959031"/>
                    </a:xfrm>
                    <a:prstGeom prst="rect">
                      <a:avLst/>
                    </a:prstGeom>
                    <a:ln>
                      <a:noFill/>
                    </a:ln>
                    <a:extLst>
                      <a:ext uri="{53640926-AAD7-44D8-BBD7-CCE9431645EC}">
                        <a14:shadowObscured xmlns:a14="http://schemas.microsoft.com/office/drawing/2010/main"/>
                      </a:ext>
                    </a:extLst>
                  </pic:spPr>
                </pic:pic>
              </a:graphicData>
            </a:graphic>
          </wp:inline>
        </w:drawing>
      </w:r>
    </w:p>
    <w:p w14:paraId="4C9082D8" w14:textId="77777777" w:rsidR="006F0E90" w:rsidRPr="00F20889" w:rsidRDefault="006F0E90" w:rsidP="006F0E90">
      <w:pPr>
        <w:pStyle w:val="NormalWeb"/>
        <w:shd w:val="clear" w:color="auto" w:fill="FFFFFF"/>
        <w:spacing w:before="0" w:beforeAutospacing="0" w:after="0" w:afterAutospacing="0"/>
        <w:contextualSpacing/>
        <w:jc w:val="both"/>
        <w:rPr>
          <w:rFonts w:ascii="Arial" w:hAnsi="Arial" w:cs="Arial"/>
          <w:color w:val="000000"/>
          <w:sz w:val="21"/>
          <w:szCs w:val="21"/>
        </w:rPr>
      </w:pPr>
      <w:r w:rsidRPr="00F20889">
        <w:rPr>
          <w:rFonts w:ascii="Arial" w:hAnsi="Arial" w:cs="Arial"/>
          <w:color w:val="000000"/>
          <w:sz w:val="21"/>
          <w:szCs w:val="21"/>
        </w:rPr>
        <w:lastRenderedPageBreak/>
        <w:t xml:space="preserve">During project preparation, data has been collected required to map climate change vulnerable hotspots (see approach in figure 2 below) and develop response plans (i.e. identify appropriate adaptation measures) to address specific vulnerabilities in these hotspot areas. This has been done through a combination of research and a comprehensive planning and consultation process (see section II.I), including with vulnerable groups. </w:t>
      </w:r>
    </w:p>
    <w:p w14:paraId="7FA74B71" w14:textId="77777777" w:rsidR="006F0E90" w:rsidRPr="00F20889" w:rsidRDefault="006F0E90" w:rsidP="00E238DE">
      <w:pPr>
        <w:contextualSpacing/>
        <w:jc w:val="both"/>
        <w:rPr>
          <w:rStyle w:val="Strong"/>
          <w:rFonts w:ascii="Arial" w:hAnsi="Arial" w:cs="Arial"/>
          <w:color w:val="ED7D31" w:themeColor="accent2"/>
          <w:sz w:val="16"/>
          <w:szCs w:val="16"/>
          <w:shd w:val="clear" w:color="auto" w:fill="FFFFFF"/>
        </w:rPr>
      </w:pPr>
    </w:p>
    <w:p w14:paraId="490CA6A6" w14:textId="5EF888DC" w:rsidR="00E238DE" w:rsidRPr="00F20889" w:rsidRDefault="00E238DE" w:rsidP="00E238DE">
      <w:pPr>
        <w:contextualSpacing/>
        <w:jc w:val="both"/>
        <w:rPr>
          <w:rFonts w:ascii="Arial" w:hAnsi="Arial" w:cs="Arial"/>
          <w:b/>
          <w:sz w:val="16"/>
          <w:szCs w:val="16"/>
          <w:lang w:val="en-GB"/>
        </w:rPr>
      </w:pPr>
      <w:r w:rsidRPr="00F20889">
        <w:rPr>
          <w:rStyle w:val="Strong"/>
          <w:rFonts w:ascii="Arial" w:hAnsi="Arial" w:cs="Arial"/>
          <w:color w:val="ED7D31" w:themeColor="accent2"/>
          <w:sz w:val="21"/>
          <w:szCs w:val="21"/>
          <w:shd w:val="clear" w:color="auto" w:fill="FFFFFF"/>
        </w:rPr>
        <w:t xml:space="preserve">Project target areas </w:t>
      </w:r>
    </w:p>
    <w:p w14:paraId="05621C74" w14:textId="77777777" w:rsidR="00E238DE" w:rsidRPr="00F20889" w:rsidRDefault="00E238DE" w:rsidP="00E238DE">
      <w:pPr>
        <w:pStyle w:val="NormalWeb"/>
        <w:spacing w:before="0" w:beforeAutospacing="0" w:after="0" w:afterAutospacing="0"/>
        <w:contextualSpacing/>
        <w:jc w:val="both"/>
        <w:rPr>
          <w:rFonts w:ascii="Arial" w:hAnsi="Arial" w:cs="Arial"/>
          <w:bCs/>
          <w:color w:val="000000"/>
          <w:sz w:val="21"/>
          <w:szCs w:val="21"/>
        </w:rPr>
      </w:pPr>
      <w:r w:rsidRPr="00F20889">
        <w:rPr>
          <w:rFonts w:ascii="Arial" w:hAnsi="Arial" w:cs="Arial"/>
          <w:color w:val="000000"/>
          <w:sz w:val="21"/>
          <w:szCs w:val="21"/>
        </w:rPr>
        <w:t>There is enough evidence</w:t>
      </w:r>
      <w:r w:rsidRPr="00F20889">
        <w:rPr>
          <w:rStyle w:val="FootnoteReference"/>
          <w:rFonts w:ascii="Arial" w:hAnsi="Arial" w:cs="Arial"/>
          <w:color w:val="000000"/>
          <w:sz w:val="21"/>
          <w:szCs w:val="21"/>
        </w:rPr>
        <w:footnoteReference w:id="58"/>
      </w:r>
      <w:r w:rsidRPr="00F20889">
        <w:rPr>
          <w:rFonts w:ascii="Arial" w:hAnsi="Arial" w:cs="Arial"/>
          <w:color w:val="000000"/>
          <w:sz w:val="21"/>
          <w:szCs w:val="21"/>
        </w:rPr>
        <w:t xml:space="preserve"> that water challenges will likely grow for Irbid, Mafraq and </w:t>
      </w:r>
      <w:proofErr w:type="spellStart"/>
      <w:r w:rsidRPr="00F20889">
        <w:rPr>
          <w:rFonts w:ascii="Arial" w:hAnsi="Arial" w:cs="Arial"/>
          <w:color w:val="000000"/>
          <w:sz w:val="21"/>
          <w:szCs w:val="21"/>
        </w:rPr>
        <w:t>Zahle</w:t>
      </w:r>
      <w:proofErr w:type="spellEnd"/>
      <w:r w:rsidRPr="00F20889">
        <w:rPr>
          <w:rFonts w:ascii="Arial" w:hAnsi="Arial" w:cs="Arial"/>
          <w:color w:val="000000"/>
          <w:sz w:val="21"/>
          <w:szCs w:val="21"/>
        </w:rPr>
        <w:t xml:space="preserve"> in the future due to climate change impacts. There is also a clear link between the influx of Syrian DPs and increasing pressure on water resources in these areas. Both challenges are coupled with adaptation challenges in both countries. Common adaptation challenges for the two countries are financial constraints to implement climate action. For example, the financial deficit in the municipality budget for Greater Mafraq has reached 107 percent due to the impact of the influx of Syrian DPs</w:t>
      </w:r>
      <w:r w:rsidRPr="00F20889">
        <w:rPr>
          <w:rStyle w:val="FootnoteReference"/>
          <w:rFonts w:ascii="Arial" w:hAnsi="Arial" w:cs="Arial"/>
          <w:color w:val="000000"/>
          <w:sz w:val="21"/>
          <w:szCs w:val="21"/>
        </w:rPr>
        <w:footnoteReference w:id="59"/>
      </w:r>
      <w:r w:rsidRPr="00F20889">
        <w:rPr>
          <w:rFonts w:ascii="Arial" w:hAnsi="Arial" w:cs="Arial"/>
          <w:color w:val="000000"/>
          <w:sz w:val="21"/>
          <w:szCs w:val="21"/>
        </w:rPr>
        <w:t>. Also, there is a lack of awareness at the community level, weak coordination between relevant authorities and a need to spend more on research and capacity building to apply low-cost innovative solutions.</w:t>
      </w:r>
      <w:r w:rsidRPr="00F20889">
        <w:rPr>
          <w:rStyle w:val="FootnoteReference"/>
          <w:rFonts w:ascii="Arial" w:hAnsi="Arial" w:cs="Arial"/>
          <w:color w:val="000000"/>
          <w:sz w:val="21"/>
          <w:szCs w:val="21"/>
        </w:rPr>
        <w:footnoteReference w:id="60"/>
      </w:r>
      <w:r w:rsidRPr="00F20889">
        <w:rPr>
          <w:rFonts w:ascii="Arial" w:hAnsi="Arial" w:cs="Arial"/>
          <w:color w:val="000000"/>
          <w:sz w:val="21"/>
          <w:szCs w:val="21"/>
        </w:rPr>
        <w:t xml:space="preserve"> </w:t>
      </w:r>
    </w:p>
    <w:p w14:paraId="1FEA4211" w14:textId="77777777" w:rsidR="00E238DE" w:rsidRPr="00F20889" w:rsidRDefault="00E238DE" w:rsidP="00E238DE">
      <w:pPr>
        <w:tabs>
          <w:tab w:val="left" w:pos="2185"/>
        </w:tabs>
        <w:rPr>
          <w:sz w:val="16"/>
          <w:szCs w:val="16"/>
        </w:rPr>
      </w:pPr>
    </w:p>
    <w:p w14:paraId="78F55B4B" w14:textId="13BA39C1" w:rsidR="00E238DE" w:rsidRPr="00F20889" w:rsidRDefault="00E238DE" w:rsidP="00E238DE">
      <w:pPr>
        <w:pStyle w:val="NormalWeb"/>
        <w:spacing w:before="0" w:beforeAutospacing="0" w:after="0" w:afterAutospacing="0"/>
        <w:contextualSpacing/>
        <w:jc w:val="both"/>
        <w:rPr>
          <w:rFonts w:ascii="Arial" w:eastAsia="Calibri" w:hAnsi="Arial" w:cs="Arial"/>
          <w:color w:val="000000"/>
          <w:sz w:val="21"/>
          <w:szCs w:val="21"/>
          <w:lang w:val="en-GB"/>
        </w:rPr>
      </w:pPr>
      <w:r w:rsidRPr="00F20889">
        <w:rPr>
          <w:rFonts w:ascii="Arial" w:eastAsia="Calibri" w:hAnsi="Arial" w:cs="Arial"/>
          <w:color w:val="000000"/>
          <w:sz w:val="21"/>
          <w:szCs w:val="21"/>
          <w:lang w:val="en-GB"/>
        </w:rPr>
        <w:t xml:space="preserve">Many of the DPs have now been in the host country for five or more years. </w:t>
      </w:r>
      <w:r w:rsidRPr="00F20889">
        <w:rPr>
          <w:rFonts w:ascii="Arial" w:hAnsi="Arial" w:cs="Arial"/>
          <w:color w:val="000000"/>
          <w:sz w:val="21"/>
          <w:szCs w:val="21"/>
        </w:rPr>
        <w:t xml:space="preserve">As most DPs live in cities, </w:t>
      </w:r>
      <w:r w:rsidRPr="00F20889">
        <w:rPr>
          <w:rFonts w:ascii="Arial" w:eastAsia="Calibri" w:hAnsi="Arial" w:cs="Arial"/>
          <w:color w:val="000000"/>
          <w:sz w:val="21"/>
          <w:szCs w:val="21"/>
          <w:lang w:val="en-GB"/>
        </w:rPr>
        <w:t>solutions focused on their needs and negative climate change impacts must target host cities and towns.</w:t>
      </w:r>
      <w:r w:rsidRPr="00F20889">
        <w:rPr>
          <w:rStyle w:val="FootnoteReference"/>
          <w:rFonts w:ascii="Arial" w:eastAsia="Calibri" w:hAnsi="Arial" w:cs="Arial"/>
          <w:color w:val="000000"/>
          <w:sz w:val="21"/>
          <w:szCs w:val="21"/>
          <w:lang w:val="en-GB"/>
        </w:rPr>
        <w:footnoteReference w:id="61"/>
      </w:r>
      <w:r w:rsidRPr="00F20889">
        <w:rPr>
          <w:rFonts w:ascii="Arial" w:eastAsia="Calibri" w:hAnsi="Arial" w:cs="Arial"/>
          <w:color w:val="000000"/>
          <w:sz w:val="21"/>
          <w:szCs w:val="21"/>
          <w:lang w:val="en-GB"/>
        </w:rPr>
        <w:t xml:space="preserve"> The shift from a focus on camps to cities and towns means changing the paradigm for how humanitarian and development agencies work with DPs. Instead of providing stand-alone solutions to DPs in camps or rural areas, the challenge is to establish urban – rural linkages and support host communities to adapt / scale up existing services, shelter and jobs to meet the needs of both the original residents and DPs,</w:t>
      </w:r>
      <w:r w:rsidRPr="00F20889">
        <w:rPr>
          <w:rStyle w:val="FootnoteReference"/>
          <w:rFonts w:ascii="Arial" w:eastAsia="Calibri" w:hAnsi="Arial" w:cs="Arial"/>
          <w:color w:val="000000"/>
          <w:sz w:val="21"/>
          <w:szCs w:val="21"/>
          <w:lang w:val="en-GB"/>
        </w:rPr>
        <w:footnoteReference w:id="62"/>
      </w:r>
      <w:r w:rsidRPr="00F20889">
        <w:rPr>
          <w:rFonts w:ascii="Arial" w:eastAsia="Calibri" w:hAnsi="Arial" w:cs="Arial"/>
          <w:color w:val="000000"/>
          <w:sz w:val="21"/>
          <w:szCs w:val="21"/>
          <w:lang w:val="en-GB"/>
        </w:rPr>
        <w:t xml:space="preserve"> considering the impacts of climate change, especially increasing water challenges, on these services. </w:t>
      </w:r>
    </w:p>
    <w:p w14:paraId="77BC3345" w14:textId="77777777" w:rsidR="00E238DE" w:rsidRPr="00F20889" w:rsidRDefault="00E238DE" w:rsidP="00E238DE">
      <w:pPr>
        <w:contextualSpacing/>
        <w:jc w:val="both"/>
        <w:rPr>
          <w:rFonts w:ascii="Arial" w:eastAsia="Calibri" w:hAnsi="Arial" w:cs="Arial"/>
          <w:color w:val="000000"/>
          <w:sz w:val="14"/>
          <w:szCs w:val="14"/>
        </w:rPr>
      </w:pPr>
      <w:bookmarkStart w:id="0" w:name="_Hlk523738793"/>
    </w:p>
    <w:bookmarkEnd w:id="0"/>
    <w:p w14:paraId="0A07D4FB" w14:textId="77777777" w:rsidR="00E238DE" w:rsidRPr="00F20889" w:rsidRDefault="00E238DE" w:rsidP="00E238DE">
      <w:pPr>
        <w:contextualSpacing/>
        <w:jc w:val="both"/>
        <w:rPr>
          <w:rFonts w:ascii="Arial" w:eastAsia="Arial" w:hAnsi="Arial" w:cs="Arial"/>
          <w:sz w:val="16"/>
          <w:szCs w:val="16"/>
          <w:lang w:val="en-GB"/>
        </w:rPr>
      </w:pPr>
      <w:r w:rsidRPr="00F20889">
        <w:rPr>
          <w:rFonts w:ascii="Arial" w:eastAsia="Calibri" w:hAnsi="Arial" w:cs="Arial"/>
          <w:color w:val="000000"/>
          <w:sz w:val="21"/>
          <w:szCs w:val="21"/>
          <w:lang w:val="en-GB"/>
        </w:rPr>
        <w:t>The Jordan Refugee Response Plan identifies the Northern region as highly vulnerable (including Irbid) while the East (Mafraq) is the second highest region in the percentage of DPs rated highly vulnerable or above.</w:t>
      </w:r>
      <w:r w:rsidRPr="00F20889">
        <w:rPr>
          <w:rStyle w:val="FootnoteReference"/>
          <w:rFonts w:ascii="Arial" w:eastAsia="Calibri" w:hAnsi="Arial" w:cs="Arial"/>
          <w:color w:val="000000"/>
          <w:sz w:val="21"/>
          <w:szCs w:val="21"/>
          <w:lang w:val="en-GB"/>
        </w:rPr>
        <w:footnoteReference w:id="63"/>
      </w:r>
      <w:r w:rsidRPr="00F20889">
        <w:rPr>
          <w:rFonts w:ascii="Arial" w:eastAsia="Calibri" w:hAnsi="Arial" w:cs="Arial"/>
          <w:color w:val="000000"/>
          <w:sz w:val="21"/>
          <w:szCs w:val="21"/>
          <w:lang w:val="en-GB"/>
        </w:rPr>
        <w:t xml:space="preserve"> Syrian DPs in Jordan and Lebanon are specifically vulnerable to climate-induced water challenges. The Vulnerability Assessment Framework 2019 shows 11 percent of the Syrian DP population as having high or severe VAF WASH indicator vulnerability, while this indicator might appear very low, sub-indicators reveal much higher levels of vulnerability, namely expenditure on WASH items, 58 percent reported spending more than five per cent of expenditures on water.</w:t>
      </w:r>
      <w:r w:rsidRPr="00F20889">
        <w:rPr>
          <w:rStyle w:val="FootnoteReference"/>
          <w:rFonts w:ascii="Arial" w:eastAsia="Calibri" w:hAnsi="Arial" w:cs="Arial"/>
          <w:color w:val="000000"/>
          <w:sz w:val="21"/>
          <w:szCs w:val="21"/>
          <w:lang w:val="en-GB"/>
        </w:rPr>
        <w:footnoteReference w:id="64"/>
      </w:r>
      <w:r w:rsidRPr="00F20889">
        <w:rPr>
          <w:rFonts w:ascii="Arial" w:eastAsia="Calibri" w:hAnsi="Arial" w:cs="Arial"/>
          <w:color w:val="000000"/>
          <w:sz w:val="21"/>
          <w:szCs w:val="21"/>
          <w:lang w:val="en-GB"/>
        </w:rPr>
        <w:t xml:space="preserve"> </w:t>
      </w:r>
      <w:r w:rsidRPr="00F20889">
        <w:rPr>
          <w:rFonts w:ascii="Arial" w:eastAsia="Arial" w:hAnsi="Arial" w:cs="Arial"/>
          <w:sz w:val="21"/>
          <w:szCs w:val="21"/>
          <w:lang w:val="en-GB"/>
        </w:rPr>
        <w:t>In Lebanon, 42</w:t>
      </w:r>
      <w:r w:rsidRPr="00F20889">
        <w:rPr>
          <w:rFonts w:ascii="Arial" w:eastAsia="Arial" w:hAnsi="Arial" w:cs="Arial"/>
          <w:sz w:val="21"/>
          <w:szCs w:val="21"/>
        </w:rPr>
        <w:t xml:space="preserve"> percent of households rely on bottled water.</w:t>
      </w:r>
      <w:r w:rsidRPr="00F20889">
        <w:rPr>
          <w:rFonts w:ascii="Arial" w:eastAsia="Arial" w:hAnsi="Arial" w:cs="Arial"/>
          <w:sz w:val="21"/>
          <w:szCs w:val="21"/>
          <w:vertAlign w:val="superscript"/>
        </w:rPr>
        <w:footnoteReference w:id="65"/>
      </w:r>
      <w:r w:rsidRPr="00F20889">
        <w:rPr>
          <w:rFonts w:ascii="Arial" w:eastAsia="Arial" w:hAnsi="Arial" w:cs="Arial"/>
          <w:sz w:val="21"/>
          <w:szCs w:val="21"/>
        </w:rPr>
        <w:t xml:space="preserve"> </w:t>
      </w:r>
      <w:r w:rsidRPr="00F20889">
        <w:rPr>
          <w:rFonts w:ascii="Arial" w:eastAsia="Calibri" w:hAnsi="Arial" w:cs="Arial"/>
          <w:color w:val="000000" w:themeColor="text1"/>
          <w:sz w:val="21"/>
          <w:szCs w:val="21"/>
        </w:rPr>
        <w:t xml:space="preserve">In </w:t>
      </w:r>
      <w:proofErr w:type="spellStart"/>
      <w:r w:rsidRPr="00F20889">
        <w:rPr>
          <w:rFonts w:ascii="Arial" w:eastAsia="Calibri" w:hAnsi="Arial" w:cs="Arial"/>
          <w:color w:val="000000" w:themeColor="text1"/>
          <w:sz w:val="21"/>
          <w:szCs w:val="21"/>
        </w:rPr>
        <w:t>Bekaa</w:t>
      </w:r>
      <w:proofErr w:type="spellEnd"/>
      <w:r w:rsidRPr="00F20889">
        <w:rPr>
          <w:rFonts w:ascii="Arial" w:eastAsia="Calibri" w:hAnsi="Arial" w:cs="Arial"/>
          <w:color w:val="000000" w:themeColor="text1"/>
          <w:sz w:val="21"/>
          <w:szCs w:val="21"/>
        </w:rPr>
        <w:t xml:space="preserve">, Lebanon—where </w:t>
      </w:r>
      <w:proofErr w:type="spellStart"/>
      <w:r w:rsidRPr="00F20889">
        <w:rPr>
          <w:rFonts w:ascii="Arial" w:eastAsia="Calibri" w:hAnsi="Arial" w:cs="Arial"/>
          <w:color w:val="000000" w:themeColor="text1"/>
          <w:sz w:val="21"/>
          <w:szCs w:val="21"/>
        </w:rPr>
        <w:t>Zahle</w:t>
      </w:r>
      <w:proofErr w:type="spellEnd"/>
      <w:r w:rsidRPr="00F20889">
        <w:rPr>
          <w:rFonts w:ascii="Arial" w:eastAsia="Calibri" w:hAnsi="Arial" w:cs="Arial"/>
          <w:color w:val="000000" w:themeColor="text1"/>
          <w:sz w:val="21"/>
          <w:szCs w:val="21"/>
        </w:rPr>
        <w:t xml:space="preserve"> is located—the unemployment rate (unemployed over labour force), 61.9 percent, is the highest amongst all Lebanese Governorates and almost double the total unemployment rate nationally (31.3 percent). Moreover, the </w:t>
      </w:r>
      <w:proofErr w:type="spellStart"/>
      <w:r w:rsidRPr="00F20889">
        <w:rPr>
          <w:rFonts w:ascii="Arial" w:eastAsia="Calibri" w:hAnsi="Arial" w:cs="Arial"/>
          <w:color w:val="000000" w:themeColor="text1"/>
          <w:sz w:val="21"/>
          <w:szCs w:val="21"/>
        </w:rPr>
        <w:t>Bekaa</w:t>
      </w:r>
      <w:proofErr w:type="spellEnd"/>
      <w:r w:rsidRPr="00F20889">
        <w:rPr>
          <w:rFonts w:ascii="Arial" w:eastAsia="Calibri" w:hAnsi="Arial" w:cs="Arial"/>
          <w:color w:val="000000" w:themeColor="text1"/>
          <w:sz w:val="21"/>
          <w:szCs w:val="21"/>
        </w:rPr>
        <w:t xml:space="preserve"> Governorate is the second lowest when measuring the percentage of “households with members working in the past 7 days” with an average of 36.4 percent compared to the lowest 30.1 percent in Baalbek El-</w:t>
      </w:r>
      <w:proofErr w:type="spellStart"/>
      <w:r w:rsidRPr="00F20889">
        <w:rPr>
          <w:rFonts w:ascii="Arial" w:eastAsia="Calibri" w:hAnsi="Arial" w:cs="Arial"/>
          <w:color w:val="000000" w:themeColor="text1"/>
          <w:sz w:val="21"/>
          <w:szCs w:val="21"/>
        </w:rPr>
        <w:t>Hermel</w:t>
      </w:r>
      <w:proofErr w:type="spellEnd"/>
      <w:r w:rsidRPr="00F20889">
        <w:rPr>
          <w:rFonts w:ascii="Arial" w:eastAsia="Calibri" w:hAnsi="Arial" w:cs="Arial"/>
          <w:color w:val="000000" w:themeColor="text1"/>
          <w:sz w:val="21"/>
          <w:szCs w:val="21"/>
        </w:rPr>
        <w:t xml:space="preserve"> Governorate and as compared to 59.4 percent nationally.</w:t>
      </w:r>
      <w:r w:rsidRPr="00F20889">
        <w:rPr>
          <w:rFonts w:ascii="Arial" w:eastAsia="Calibri" w:hAnsi="Arial" w:cs="Arial"/>
          <w:color w:val="000000" w:themeColor="text1"/>
          <w:sz w:val="21"/>
          <w:szCs w:val="21"/>
          <w:vertAlign w:val="superscript"/>
          <w:lang w:val="en-GB"/>
        </w:rPr>
        <w:footnoteReference w:id="66"/>
      </w:r>
      <w:r w:rsidRPr="00F20889">
        <w:rPr>
          <w:rFonts w:ascii="Arial" w:eastAsia="Calibri" w:hAnsi="Arial" w:cs="Arial"/>
          <w:color w:val="000000" w:themeColor="text1"/>
          <w:sz w:val="21"/>
          <w:szCs w:val="21"/>
          <w:lang w:val="en-GB"/>
        </w:rPr>
        <w:t xml:space="preserve"> </w:t>
      </w:r>
      <w:r w:rsidRPr="00F20889">
        <w:rPr>
          <w:rFonts w:ascii="Arial" w:eastAsia="Calibri" w:hAnsi="Arial" w:cs="Arial"/>
          <w:color w:val="000000"/>
          <w:sz w:val="21"/>
          <w:szCs w:val="21"/>
          <w:lang w:val="en-GB"/>
        </w:rPr>
        <w:t xml:space="preserve"> There is also a cultural barrier with Syrian populations used to higher water availability and so higher consumption and so are struggling to cope with much less amounts of water.</w:t>
      </w:r>
    </w:p>
    <w:p w14:paraId="69825ED9" w14:textId="77777777" w:rsidR="00E238DE" w:rsidRPr="00F20889" w:rsidRDefault="00E238DE" w:rsidP="00E238DE">
      <w:pPr>
        <w:contextualSpacing/>
        <w:jc w:val="both"/>
        <w:rPr>
          <w:rFonts w:ascii="Arial" w:hAnsi="Arial" w:cs="Arial"/>
          <w:color w:val="000000"/>
          <w:sz w:val="14"/>
          <w:szCs w:val="14"/>
        </w:rPr>
      </w:pPr>
    </w:p>
    <w:p w14:paraId="1716ABD2" w14:textId="77777777" w:rsidR="003C08C8" w:rsidRPr="00F20889" w:rsidRDefault="00E238DE" w:rsidP="003C08C8">
      <w:pPr>
        <w:pStyle w:val="NormalWeb"/>
        <w:spacing w:before="0" w:beforeAutospacing="0" w:after="0" w:afterAutospacing="0"/>
        <w:contextualSpacing/>
        <w:jc w:val="both"/>
        <w:rPr>
          <w:rFonts w:ascii="Arial" w:eastAsia="Calibri" w:hAnsi="Arial" w:cs="Arial"/>
          <w:color w:val="000000"/>
          <w:sz w:val="21"/>
          <w:szCs w:val="21"/>
          <w:lang w:val="en-GB"/>
        </w:rPr>
      </w:pPr>
      <w:r w:rsidRPr="00F20889">
        <w:rPr>
          <w:rFonts w:ascii="Arial" w:eastAsia="Calibri" w:hAnsi="Arial" w:cs="Arial"/>
          <w:color w:val="000000"/>
          <w:sz w:val="21"/>
          <w:szCs w:val="21"/>
          <w:lang w:val="en-GB"/>
        </w:rPr>
        <w:t>In addition, there is a number of specific challenges across the region, including limited job access and livelihoods opportunities, exhaustion of savings, and the adoption of negative coping mechanisms, which further exacerbate the residual protection risks they face. Broader political and social pressures can also affect stability between displaced populations and host communities in both countries. There are over 10,000 Syrian displaced children recorded in the Arab region as either separated, unaccompanied or in institutional care.</w:t>
      </w:r>
      <w:r w:rsidRPr="00F20889">
        <w:rPr>
          <w:rStyle w:val="FootnoteReference"/>
          <w:rFonts w:ascii="Arial" w:eastAsia="Calibri" w:hAnsi="Arial" w:cs="Arial"/>
          <w:color w:val="000000"/>
          <w:sz w:val="21"/>
          <w:szCs w:val="21"/>
          <w:lang w:val="en-GB"/>
        </w:rPr>
        <w:footnoteReference w:id="67"/>
      </w:r>
      <w:r w:rsidRPr="00F20889">
        <w:rPr>
          <w:rFonts w:ascii="Arial" w:eastAsia="Calibri" w:hAnsi="Arial" w:cs="Arial"/>
          <w:color w:val="000000"/>
          <w:sz w:val="21"/>
          <w:szCs w:val="21"/>
          <w:lang w:val="en-GB"/>
        </w:rPr>
        <w:t xml:space="preserve"> The loss of social networks further decreases the adaptive capacities and make DPs more vulnerable to climate change.</w:t>
      </w:r>
    </w:p>
    <w:p w14:paraId="3771383E" w14:textId="77777777" w:rsidR="00E238DE" w:rsidRPr="00F20889" w:rsidRDefault="00161666" w:rsidP="001A4E9F">
      <w:pPr>
        <w:pStyle w:val="NormalWeb"/>
        <w:spacing w:before="0" w:beforeAutospacing="0" w:after="0" w:afterAutospacing="0"/>
        <w:contextualSpacing/>
        <w:jc w:val="both"/>
        <w:rPr>
          <w:rFonts w:ascii="Arial" w:eastAsia="Arial" w:hAnsi="Arial" w:cs="Arial"/>
          <w:color w:val="000000"/>
          <w:sz w:val="21"/>
          <w:szCs w:val="21"/>
        </w:rPr>
      </w:pPr>
      <w:r w:rsidRPr="00F20889">
        <w:rPr>
          <w:rFonts w:ascii="Arial" w:eastAsia="Arial" w:hAnsi="Arial" w:cs="Arial"/>
          <w:color w:val="000000"/>
          <w:sz w:val="21"/>
          <w:szCs w:val="21"/>
        </w:rPr>
        <w:lastRenderedPageBreak/>
        <w:t>The 2015 populat</w:t>
      </w:r>
      <w:r w:rsidRPr="00F20889">
        <w:rPr>
          <w:rFonts w:ascii="Arial" w:eastAsia="Arial" w:hAnsi="Arial" w:cs="Arial"/>
          <w:sz w:val="21"/>
          <w:szCs w:val="21"/>
        </w:rPr>
        <w:t>ion census</w:t>
      </w:r>
      <w:r w:rsidRPr="00F20889">
        <w:rPr>
          <w:rFonts w:ascii="Arial" w:eastAsia="Arial" w:hAnsi="Arial" w:cs="Arial"/>
          <w:sz w:val="21"/>
          <w:szCs w:val="21"/>
          <w:vertAlign w:val="superscript"/>
        </w:rPr>
        <w:footnoteReference w:id="68"/>
      </w:r>
      <w:r w:rsidRPr="00F20889">
        <w:rPr>
          <w:rFonts w:ascii="Arial" w:eastAsia="Arial" w:hAnsi="Arial" w:cs="Arial"/>
          <w:sz w:val="21"/>
          <w:szCs w:val="21"/>
        </w:rPr>
        <w:t xml:space="preserve"> estimates the</w:t>
      </w:r>
      <w:r w:rsidRPr="00F20889">
        <w:rPr>
          <w:rFonts w:ascii="Arial" w:eastAsia="Arial" w:hAnsi="Arial" w:cs="Arial"/>
          <w:color w:val="000000"/>
          <w:sz w:val="21"/>
          <w:szCs w:val="21"/>
        </w:rPr>
        <w:t xml:space="preserve"> population of Irbid governorate at</w:t>
      </w:r>
      <w:r w:rsidRPr="00F20889">
        <w:rPr>
          <w:rFonts w:ascii="Arial" w:eastAsia="Arial" w:hAnsi="Arial" w:cs="Arial"/>
          <w:sz w:val="21"/>
          <w:szCs w:val="21"/>
        </w:rPr>
        <w:t xml:space="preserve"> 1,770,158 (Syrian DPs 134,649)</w:t>
      </w:r>
      <w:r w:rsidRPr="00F20889">
        <w:rPr>
          <w:rFonts w:ascii="Arial" w:eastAsia="Arial" w:hAnsi="Arial" w:cs="Arial"/>
          <w:sz w:val="21"/>
          <w:szCs w:val="21"/>
          <w:vertAlign w:val="superscript"/>
        </w:rPr>
        <w:footnoteReference w:id="69"/>
      </w:r>
      <w:r w:rsidRPr="00F20889">
        <w:rPr>
          <w:rFonts w:ascii="Arial" w:eastAsia="Arial" w:hAnsi="Arial" w:cs="Arial"/>
          <w:sz w:val="21"/>
          <w:szCs w:val="21"/>
        </w:rPr>
        <w:t xml:space="preserve">, </w:t>
      </w:r>
      <w:proofErr w:type="spellStart"/>
      <w:r w:rsidRPr="00F20889">
        <w:rPr>
          <w:rFonts w:ascii="Arial" w:eastAsia="Arial" w:hAnsi="Arial" w:cs="Arial"/>
          <w:sz w:val="21"/>
          <w:szCs w:val="21"/>
        </w:rPr>
        <w:t>Qasabit</w:t>
      </w:r>
      <w:proofErr w:type="spellEnd"/>
      <w:r w:rsidRPr="00F20889">
        <w:rPr>
          <w:rFonts w:ascii="Arial" w:eastAsia="Arial" w:hAnsi="Arial" w:cs="Arial"/>
          <w:sz w:val="21"/>
          <w:szCs w:val="21"/>
        </w:rPr>
        <w:t xml:space="preserve"> Irbid, Bani Obeid and </w:t>
      </w:r>
      <w:proofErr w:type="spellStart"/>
      <w:r w:rsidRPr="00F20889">
        <w:rPr>
          <w:rFonts w:ascii="Arial" w:eastAsia="Arial" w:hAnsi="Arial" w:cs="Arial"/>
          <w:sz w:val="21"/>
          <w:szCs w:val="21"/>
        </w:rPr>
        <w:t>Ramtha</w:t>
      </w:r>
      <w:proofErr w:type="spellEnd"/>
      <w:r w:rsidRPr="00F20889">
        <w:rPr>
          <w:rFonts w:ascii="Arial" w:eastAsia="Arial" w:hAnsi="Arial" w:cs="Arial"/>
          <w:sz w:val="21"/>
          <w:szCs w:val="21"/>
        </w:rPr>
        <w:t xml:space="preserve"> targeted area populations are estimated at 739,212 (Syrian DPs 165,843), 204,313 (Syrian DPs 48,574) and 238,502 (Syrian DPs 68,306) respectively. T</w:t>
      </w:r>
      <w:r w:rsidRPr="00F20889">
        <w:rPr>
          <w:rFonts w:ascii="Arial" w:eastAsia="Arial" w:hAnsi="Arial" w:cs="Arial"/>
          <w:color w:val="000000"/>
          <w:sz w:val="21"/>
          <w:szCs w:val="21"/>
        </w:rPr>
        <w:t xml:space="preserve">he population of Mafraq governorate </w:t>
      </w:r>
      <w:r w:rsidRPr="00F20889">
        <w:rPr>
          <w:rFonts w:ascii="Arial" w:eastAsia="Arial" w:hAnsi="Arial" w:cs="Arial"/>
          <w:sz w:val="21"/>
          <w:szCs w:val="21"/>
        </w:rPr>
        <w:t>was</w:t>
      </w:r>
      <w:r w:rsidRPr="00F20889">
        <w:rPr>
          <w:rFonts w:ascii="Arial" w:eastAsia="Arial" w:hAnsi="Arial" w:cs="Arial"/>
          <w:color w:val="000000"/>
          <w:sz w:val="21"/>
          <w:szCs w:val="21"/>
        </w:rPr>
        <w:t xml:space="preserve"> estimated at</w:t>
      </w:r>
      <w:r w:rsidRPr="00F20889">
        <w:rPr>
          <w:rFonts w:ascii="Arial" w:eastAsia="Arial" w:hAnsi="Arial" w:cs="Arial"/>
          <w:sz w:val="21"/>
          <w:szCs w:val="21"/>
        </w:rPr>
        <w:t xml:space="preserve"> 549,948 (Syrian DPs 161,977</w:t>
      </w:r>
      <w:r w:rsidRPr="00F20889">
        <w:rPr>
          <w:rFonts w:ascii="Arial" w:eastAsia="Arial" w:hAnsi="Arial" w:cs="Arial"/>
          <w:sz w:val="21"/>
          <w:szCs w:val="21"/>
          <w:vertAlign w:val="superscript"/>
        </w:rPr>
        <w:footnoteReference w:id="70"/>
      </w:r>
      <w:r w:rsidRPr="00F20889">
        <w:rPr>
          <w:rFonts w:ascii="Arial" w:eastAsia="Arial" w:hAnsi="Arial" w:cs="Arial"/>
          <w:sz w:val="21"/>
          <w:szCs w:val="21"/>
        </w:rPr>
        <w:t>)</w:t>
      </w:r>
      <w:r w:rsidRPr="00F20889">
        <w:rPr>
          <w:sz w:val="21"/>
          <w:szCs w:val="21"/>
        </w:rPr>
        <w:t xml:space="preserve">, </w:t>
      </w:r>
      <w:proofErr w:type="spellStart"/>
      <w:r w:rsidRPr="00F20889">
        <w:rPr>
          <w:rFonts w:ascii="Arial" w:eastAsia="Arial" w:hAnsi="Arial" w:cs="Arial"/>
          <w:sz w:val="21"/>
          <w:szCs w:val="21"/>
        </w:rPr>
        <w:t>Qasabit</w:t>
      </w:r>
      <w:proofErr w:type="spellEnd"/>
      <w:r w:rsidRPr="00F20889">
        <w:rPr>
          <w:rFonts w:ascii="Arial" w:eastAsia="Arial" w:hAnsi="Arial" w:cs="Arial"/>
          <w:sz w:val="21"/>
          <w:szCs w:val="21"/>
        </w:rPr>
        <w:t xml:space="preserve"> Mafraq,  Al-Ghadeer Al-</w:t>
      </w:r>
      <w:proofErr w:type="spellStart"/>
      <w:r w:rsidRPr="00F20889">
        <w:rPr>
          <w:rFonts w:ascii="Arial" w:eastAsia="Arial" w:hAnsi="Arial" w:cs="Arial"/>
          <w:sz w:val="21"/>
          <w:szCs w:val="21"/>
        </w:rPr>
        <w:t>Abyad</w:t>
      </w:r>
      <w:proofErr w:type="spellEnd"/>
      <w:r w:rsidRPr="00F20889">
        <w:rPr>
          <w:rFonts w:ascii="Arial" w:eastAsia="Arial" w:hAnsi="Arial" w:cs="Arial"/>
          <w:sz w:val="21"/>
          <w:szCs w:val="21"/>
        </w:rPr>
        <w:t xml:space="preserve"> and </w:t>
      </w:r>
      <w:proofErr w:type="spellStart"/>
      <w:r w:rsidRPr="00F20889">
        <w:rPr>
          <w:rFonts w:ascii="Arial" w:eastAsia="Arial" w:hAnsi="Arial" w:cs="Arial"/>
          <w:sz w:val="21"/>
          <w:szCs w:val="21"/>
        </w:rPr>
        <w:t>Akaider</w:t>
      </w:r>
      <w:proofErr w:type="spellEnd"/>
      <w:r w:rsidRPr="00F20889">
        <w:rPr>
          <w:rFonts w:ascii="Arial" w:eastAsia="Arial" w:hAnsi="Arial" w:cs="Arial"/>
          <w:sz w:val="21"/>
          <w:szCs w:val="21"/>
        </w:rPr>
        <w:t xml:space="preserve"> targeted area populations are estimated at 124,479 (Syrian DPs 39,359), 1,661 (Syrian DPs 166) and 1,649 (Syrian DPs 165) respectively. Disaggregated</w:t>
      </w:r>
      <w:r w:rsidRPr="00F20889">
        <w:rPr>
          <w:rFonts w:ascii="Arial" w:eastAsia="Arial" w:hAnsi="Arial" w:cs="Arial"/>
          <w:color w:val="000000"/>
          <w:sz w:val="21"/>
          <w:szCs w:val="21"/>
        </w:rPr>
        <w:t xml:space="preserve"> data and the overview of climate change concerns for each target area are shown in tables 1 and 2. </w:t>
      </w:r>
    </w:p>
    <w:p w14:paraId="1D6E99A3" w14:textId="77777777" w:rsidR="001A4E9F" w:rsidRPr="00F20889" w:rsidRDefault="001A4E9F" w:rsidP="001A4E9F">
      <w:pPr>
        <w:pStyle w:val="NormalWeb"/>
        <w:spacing w:before="0" w:beforeAutospacing="0" w:after="0" w:afterAutospacing="0"/>
        <w:contextualSpacing/>
        <w:jc w:val="both"/>
        <w:rPr>
          <w:rFonts w:ascii="Arial" w:eastAsia="Calibri" w:hAnsi="Arial" w:cs="Arial"/>
          <w:color w:val="000000"/>
          <w:sz w:val="16"/>
          <w:szCs w:val="16"/>
          <w:lang w:val="en-GB"/>
        </w:rPr>
      </w:pPr>
    </w:p>
    <w:p w14:paraId="6590A910" w14:textId="0424CA13" w:rsidR="001A4E9F" w:rsidRPr="00F20889" w:rsidRDefault="001A4E9F" w:rsidP="001A4E9F">
      <w:pPr>
        <w:contextualSpacing/>
        <w:jc w:val="both"/>
        <w:rPr>
          <w:rFonts w:ascii="Arial" w:hAnsi="Arial" w:cs="Arial"/>
          <w:color w:val="000000" w:themeColor="text1"/>
          <w:sz w:val="16"/>
          <w:szCs w:val="16"/>
        </w:rPr>
      </w:pPr>
      <w:r w:rsidRPr="00F20889">
        <w:rPr>
          <w:rFonts w:ascii="Arial" w:hAnsi="Arial" w:cs="Arial"/>
          <w:b/>
          <w:bCs/>
          <w:noProof/>
          <w:sz w:val="21"/>
          <w:szCs w:val="21"/>
          <w:lang w:val="en-US"/>
        </w:rPr>
        <mc:AlternateContent>
          <mc:Choice Requires="wps">
            <w:drawing>
              <wp:anchor distT="0" distB="0" distL="114300" distR="114300" simplePos="0" relativeHeight="251657216" behindDoc="1" locked="0" layoutInCell="1" allowOverlap="1" wp14:anchorId="59157F3F" wp14:editId="026A2EBF">
                <wp:simplePos x="0" y="0"/>
                <wp:positionH relativeFrom="column">
                  <wp:posOffset>2172970</wp:posOffset>
                </wp:positionH>
                <wp:positionV relativeFrom="paragraph">
                  <wp:posOffset>154305</wp:posOffset>
                </wp:positionV>
                <wp:extent cx="2658745" cy="256540"/>
                <wp:effectExtent l="0" t="0" r="0" b="0"/>
                <wp:wrapTight wrapText="bothSides">
                  <wp:wrapPolygon edited="0">
                    <wp:start x="0" y="0"/>
                    <wp:lineTo x="0" y="20317"/>
                    <wp:lineTo x="21461" y="20317"/>
                    <wp:lineTo x="21461" y="0"/>
                    <wp:lineTo x="0" y="0"/>
                  </wp:wrapPolygon>
                </wp:wrapTight>
                <wp:docPr id="43" name="Text Box 43"/>
                <wp:cNvGraphicFramePr/>
                <a:graphic xmlns:a="http://schemas.openxmlformats.org/drawingml/2006/main">
                  <a:graphicData uri="http://schemas.microsoft.com/office/word/2010/wordprocessingShape">
                    <wps:wsp>
                      <wps:cNvSpPr txBox="1"/>
                      <wps:spPr>
                        <a:xfrm>
                          <a:off x="0" y="0"/>
                          <a:ext cx="2658745" cy="256540"/>
                        </a:xfrm>
                        <a:prstGeom prst="rect">
                          <a:avLst/>
                        </a:prstGeom>
                        <a:solidFill>
                          <a:schemeClr val="lt1"/>
                        </a:solidFill>
                        <a:ln w="6350">
                          <a:noFill/>
                        </a:ln>
                      </wps:spPr>
                      <wps:txbx>
                        <w:txbxContent>
                          <w:p w14:paraId="3708BEE8" w14:textId="77777777" w:rsidR="0037007A" w:rsidRPr="00264B17" w:rsidRDefault="0037007A" w:rsidP="001A4E9F">
                            <w:pPr>
                              <w:rPr>
                                <w:rFonts w:ascii="Arial" w:hAnsi="Arial" w:cs="Arial"/>
                                <w:sz w:val="20"/>
                                <w:szCs w:val="20"/>
                              </w:rPr>
                            </w:pPr>
                            <w:r w:rsidRPr="001A4E9F">
                              <w:rPr>
                                <w:rFonts w:ascii="Arial" w:hAnsi="Arial" w:cs="Arial"/>
                                <w:b/>
                                <w:bCs/>
                                <w:sz w:val="20"/>
                                <w:szCs w:val="20"/>
                              </w:rPr>
                              <w:t>Figure 3</w:t>
                            </w:r>
                            <w:r w:rsidRPr="007C6AA1">
                              <w:rPr>
                                <w:rFonts w:ascii="Arial" w:hAnsi="Arial" w:cs="Arial"/>
                                <w:sz w:val="20"/>
                                <w:szCs w:val="20"/>
                              </w:rPr>
                              <w:t>: Target</w:t>
                            </w:r>
                            <w:r w:rsidRPr="00264B17">
                              <w:rPr>
                                <w:rFonts w:ascii="Arial" w:hAnsi="Arial" w:cs="Arial"/>
                                <w:sz w:val="20"/>
                                <w:szCs w:val="20"/>
                              </w:rPr>
                              <w:t xml:space="preserve"> municipalities in Lebanon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157F3F" id="Text Box 43" o:spid="_x0000_s1027" type="#_x0000_t202" style="position:absolute;left:0;text-align:left;margin-left:171.1pt;margin-top:12.15pt;width:209.35pt;height:20.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" fillcolor="white [3201]" stroked="f" strokeweight=".5pt">
                <v:textbox>
                  <w:txbxContent>
                    <w:p w14:paraId="3708BEE8" w14:textId="77777777" w:rsidR="0037007A" w:rsidRPr="00264B17" w:rsidRDefault="0037007A" w:rsidP="001A4E9F">
                      <w:pPr>
                        <w:rPr>
                          <w:rFonts w:ascii="Arial" w:hAnsi="Arial" w:cs="Arial"/>
                          <w:sz w:val="20"/>
                          <w:szCs w:val="20"/>
                        </w:rPr>
                      </w:pPr>
                      <w:r w:rsidRPr="001A4E9F">
                        <w:rPr>
                          <w:rFonts w:ascii="Arial" w:hAnsi="Arial" w:cs="Arial"/>
                          <w:b/>
                          <w:bCs/>
                          <w:sz w:val="20"/>
                          <w:szCs w:val="20"/>
                        </w:rPr>
                        <w:t>Figure 3</w:t>
                      </w:r>
                      <w:r w:rsidRPr="007C6AA1">
                        <w:rPr>
                          <w:rFonts w:ascii="Arial" w:hAnsi="Arial" w:cs="Arial"/>
                          <w:sz w:val="20"/>
                          <w:szCs w:val="20"/>
                        </w:rPr>
                        <w:t>: Target</w:t>
                      </w:r>
                      <w:r w:rsidRPr="00264B17">
                        <w:rPr>
                          <w:rFonts w:ascii="Arial" w:hAnsi="Arial" w:cs="Arial"/>
                          <w:sz w:val="20"/>
                          <w:szCs w:val="20"/>
                        </w:rPr>
                        <w:t xml:space="preserve"> municipalities in Lebanon</w:t>
                      </w:r>
                    </w:p>
                  </w:txbxContent>
                </v:textbox>
                <w10:wrap type="tight"/>
              </v:shape>
            </w:pict>
          </mc:Fallback>
        </mc:AlternateContent>
      </w:r>
      <w:r w:rsidRPr="00F20889">
        <w:rPr>
          <w:rFonts w:ascii="Arial" w:hAnsi="Arial" w:cs="Arial"/>
          <w:b/>
          <w:bCs/>
          <w:sz w:val="21"/>
          <w:szCs w:val="21"/>
        </w:rPr>
        <w:t>Lebanon</w:t>
      </w:r>
    </w:p>
    <w:p w14:paraId="79B2C265" w14:textId="1268EED5" w:rsidR="001A4E9F" w:rsidRPr="00F20889" w:rsidRDefault="00826713" w:rsidP="001A4E9F">
      <w:pPr>
        <w:jc w:val="both"/>
        <w:rPr>
          <w:rFonts w:ascii="Arial" w:hAnsi="Arial" w:cs="Arial"/>
          <w:sz w:val="21"/>
          <w:szCs w:val="21"/>
        </w:rPr>
      </w:pPr>
      <w:r w:rsidRPr="00F20889">
        <w:rPr>
          <w:noProof/>
        </w:rPr>
        <w:drawing>
          <wp:anchor distT="0" distB="0" distL="114300" distR="114300" simplePos="0" relativeHeight="251658240" behindDoc="1" locked="0" layoutInCell="1" allowOverlap="1" wp14:anchorId="56E65BF1" wp14:editId="375D7D8D">
            <wp:simplePos x="0" y="0"/>
            <wp:positionH relativeFrom="column">
              <wp:posOffset>-3175</wp:posOffset>
            </wp:positionH>
            <wp:positionV relativeFrom="paragraph">
              <wp:posOffset>53340</wp:posOffset>
            </wp:positionV>
            <wp:extent cx="2171700" cy="2669540"/>
            <wp:effectExtent l="0" t="0" r="0" b="0"/>
            <wp:wrapTight wrapText="bothSides">
              <wp:wrapPolygon edited="0">
                <wp:start x="0" y="0"/>
                <wp:lineTo x="0" y="21477"/>
                <wp:lineTo x="21474" y="21477"/>
                <wp:lineTo x="21474" y="0"/>
                <wp:lineTo x="0" y="0"/>
              </wp:wrapPolygon>
            </wp:wrapTight>
            <wp:docPr id="279074105" name="Picture 279074105"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a:ext>
                      </a:extLst>
                    </a:blip>
                    <a:stretch>
                      <a:fillRect/>
                    </a:stretch>
                  </pic:blipFill>
                  <pic:spPr>
                    <a:xfrm>
                      <a:off x="0" y="0"/>
                      <a:ext cx="2171700" cy="2669540"/>
                    </a:xfrm>
                    <a:prstGeom prst="rect">
                      <a:avLst/>
                    </a:prstGeom>
                  </pic:spPr>
                </pic:pic>
              </a:graphicData>
            </a:graphic>
            <wp14:sizeRelH relativeFrom="page">
              <wp14:pctWidth>0</wp14:pctWidth>
            </wp14:sizeRelH>
            <wp14:sizeRelV relativeFrom="page">
              <wp14:pctHeight>0</wp14:pctHeight>
            </wp14:sizeRelV>
          </wp:anchor>
        </w:drawing>
      </w:r>
    </w:p>
    <w:p w14:paraId="59D898FF" w14:textId="77777777" w:rsidR="001A4E9F" w:rsidRPr="00F20889" w:rsidRDefault="001A4E9F" w:rsidP="001A4E9F">
      <w:pPr>
        <w:jc w:val="both"/>
        <w:rPr>
          <w:rFonts w:ascii="Arial" w:hAnsi="Arial" w:cs="Arial"/>
          <w:sz w:val="21"/>
          <w:szCs w:val="21"/>
        </w:rPr>
      </w:pPr>
    </w:p>
    <w:p w14:paraId="5C5E2F65" w14:textId="77777777" w:rsidR="00CA6798" w:rsidRPr="00F20889" w:rsidRDefault="001A4E9F" w:rsidP="001A4E9F">
      <w:pPr>
        <w:jc w:val="both"/>
        <w:rPr>
          <w:rFonts w:ascii="Arial" w:hAnsi="Arial" w:cs="Arial"/>
          <w:color w:val="000000" w:themeColor="text1"/>
          <w:sz w:val="21"/>
          <w:szCs w:val="21"/>
        </w:rPr>
      </w:pPr>
      <w:proofErr w:type="spellStart"/>
      <w:r w:rsidRPr="00F20889">
        <w:rPr>
          <w:rFonts w:ascii="Arial" w:hAnsi="Arial" w:cs="Arial"/>
          <w:sz w:val="21"/>
          <w:szCs w:val="21"/>
        </w:rPr>
        <w:t>Zahle</w:t>
      </w:r>
      <w:proofErr w:type="spellEnd"/>
      <w:r w:rsidRPr="00F20889">
        <w:rPr>
          <w:rFonts w:ascii="Arial" w:hAnsi="Arial" w:cs="Arial"/>
          <w:sz w:val="21"/>
          <w:szCs w:val="21"/>
        </w:rPr>
        <w:t xml:space="preserve"> and surrounding area lies in central </w:t>
      </w:r>
      <w:proofErr w:type="spellStart"/>
      <w:r w:rsidRPr="00F20889">
        <w:rPr>
          <w:rFonts w:ascii="Arial" w:hAnsi="Arial" w:cs="Arial"/>
          <w:sz w:val="21"/>
          <w:szCs w:val="21"/>
        </w:rPr>
        <w:t>Bekaa</w:t>
      </w:r>
      <w:proofErr w:type="spellEnd"/>
      <w:r w:rsidRPr="00F20889">
        <w:rPr>
          <w:rFonts w:ascii="Arial" w:hAnsi="Arial" w:cs="Arial"/>
          <w:sz w:val="21"/>
          <w:szCs w:val="21"/>
        </w:rPr>
        <w:t xml:space="preserve"> valley and has an annual rainfall of between 200-600 mm</w:t>
      </w:r>
      <w:r w:rsidRPr="00F20889">
        <w:rPr>
          <w:rStyle w:val="FootnoteReference"/>
          <w:rFonts w:ascii="Arial" w:hAnsi="Arial" w:cs="Arial"/>
          <w:sz w:val="21"/>
          <w:szCs w:val="21"/>
        </w:rPr>
        <w:footnoteReference w:id="71"/>
      </w:r>
      <w:r w:rsidRPr="00F20889">
        <w:rPr>
          <w:rFonts w:ascii="Arial" w:hAnsi="Arial" w:cs="Arial"/>
          <w:sz w:val="21"/>
          <w:szCs w:val="21"/>
        </w:rPr>
        <w:t xml:space="preserve">. Figure 3 shows the administrative boundaries of </w:t>
      </w:r>
      <w:proofErr w:type="spellStart"/>
      <w:r w:rsidRPr="00F20889">
        <w:rPr>
          <w:rFonts w:ascii="Arial" w:hAnsi="Arial" w:cs="Arial"/>
          <w:sz w:val="21"/>
          <w:szCs w:val="21"/>
        </w:rPr>
        <w:t>Zahle</w:t>
      </w:r>
      <w:proofErr w:type="spellEnd"/>
      <w:r w:rsidRPr="00F20889">
        <w:rPr>
          <w:rFonts w:ascii="Arial" w:hAnsi="Arial" w:cs="Arial"/>
          <w:sz w:val="21"/>
          <w:szCs w:val="21"/>
        </w:rPr>
        <w:t xml:space="preserve"> and the surrounding municipalities. The target areas in </w:t>
      </w:r>
      <w:proofErr w:type="spellStart"/>
      <w:r w:rsidRPr="00F20889">
        <w:rPr>
          <w:rFonts w:ascii="Arial" w:hAnsi="Arial" w:cs="Arial"/>
          <w:sz w:val="21"/>
          <w:szCs w:val="21"/>
        </w:rPr>
        <w:t>Zahle</w:t>
      </w:r>
      <w:proofErr w:type="spellEnd"/>
      <w:r w:rsidRPr="00F20889">
        <w:rPr>
          <w:rFonts w:ascii="Arial" w:hAnsi="Arial" w:cs="Arial"/>
          <w:sz w:val="21"/>
          <w:szCs w:val="21"/>
        </w:rPr>
        <w:t xml:space="preserve"> have been identified based on high share of vulnerable communities. </w:t>
      </w:r>
      <w:r w:rsidRPr="00F20889">
        <w:rPr>
          <w:rFonts w:ascii="Arial" w:hAnsi="Arial" w:cs="Arial"/>
          <w:color w:val="000000" w:themeColor="text1"/>
          <w:sz w:val="21"/>
          <w:szCs w:val="21"/>
        </w:rPr>
        <w:t>The total populations and disaggregated data and an overview of climate change issues and adaptation needs for each municipality are shown in table 1.</w:t>
      </w:r>
      <w:r w:rsidRPr="00F20889" w:rsidDel="00C20D95">
        <w:rPr>
          <w:rFonts w:ascii="Arial" w:hAnsi="Arial" w:cs="Arial"/>
          <w:color w:val="000000" w:themeColor="text1"/>
          <w:sz w:val="21"/>
          <w:szCs w:val="21"/>
        </w:rPr>
        <w:t xml:space="preserve"> </w:t>
      </w:r>
    </w:p>
    <w:p w14:paraId="3F72D6E0" w14:textId="77777777" w:rsidR="00CA6798" w:rsidRPr="00F20889" w:rsidRDefault="00CA6798" w:rsidP="001A4E9F">
      <w:pPr>
        <w:jc w:val="both"/>
        <w:rPr>
          <w:rFonts w:ascii="Arial" w:hAnsi="Arial" w:cs="Arial"/>
          <w:color w:val="000000" w:themeColor="text1"/>
          <w:sz w:val="21"/>
          <w:szCs w:val="21"/>
        </w:rPr>
      </w:pPr>
    </w:p>
    <w:p w14:paraId="2180536C" w14:textId="244D2AE2" w:rsidR="001A4E9F" w:rsidRPr="00F20889" w:rsidRDefault="001A4E9F" w:rsidP="001A4E9F">
      <w:pPr>
        <w:jc w:val="both"/>
        <w:rPr>
          <w:rFonts w:ascii="Arial" w:hAnsi="Arial" w:cs="Arial"/>
          <w:sz w:val="21"/>
          <w:szCs w:val="21"/>
          <w:lang w:val="en-US"/>
        </w:rPr>
      </w:pPr>
      <w:r w:rsidRPr="00F20889">
        <w:rPr>
          <w:rFonts w:ascii="Arial" w:hAnsi="Arial" w:cs="Arial"/>
          <w:sz w:val="21"/>
          <w:szCs w:val="21"/>
        </w:rPr>
        <w:t xml:space="preserve">Figure 4 shows communities in most need of water resources, which have been combined with figure 5, which shows poverty distribution in </w:t>
      </w:r>
      <w:proofErr w:type="spellStart"/>
      <w:r w:rsidRPr="00F20889">
        <w:rPr>
          <w:rFonts w:ascii="Arial" w:hAnsi="Arial" w:cs="Arial"/>
          <w:sz w:val="21"/>
          <w:szCs w:val="21"/>
        </w:rPr>
        <w:t>Zahle</w:t>
      </w:r>
      <w:proofErr w:type="spellEnd"/>
      <w:r w:rsidRPr="00F20889">
        <w:rPr>
          <w:rFonts w:ascii="Arial" w:hAnsi="Arial" w:cs="Arial"/>
          <w:sz w:val="21"/>
          <w:szCs w:val="21"/>
        </w:rPr>
        <w:t xml:space="preserve"> area among vulnerable Lebanese communities (living under 4US$ per day, as per the World Bank data, 2011) and location of vulnerable Syrian displaced population living in Informal Tented Settlements (ITSs). The maps also show the land cover with agricultural and built areas, which has been used to identify vulnerable farmers and vulnerable urban populations. </w:t>
      </w:r>
    </w:p>
    <w:p w14:paraId="4BAD644D" w14:textId="77777777" w:rsidR="00D204AB" w:rsidRPr="00F20889" w:rsidRDefault="00D204AB" w:rsidP="001A4E9F">
      <w:pPr>
        <w:jc w:val="both"/>
        <w:rPr>
          <w:rFonts w:ascii="Arial" w:hAnsi="Arial" w:cs="Arial"/>
          <w:b/>
          <w:bCs/>
          <w:sz w:val="16"/>
          <w:szCs w:val="16"/>
        </w:rPr>
      </w:pPr>
    </w:p>
    <w:p w14:paraId="1DD08340" w14:textId="77777777" w:rsidR="00950E40" w:rsidRPr="00F20889" w:rsidRDefault="00950E40" w:rsidP="001A4E9F">
      <w:pPr>
        <w:jc w:val="both"/>
        <w:rPr>
          <w:rFonts w:ascii="Arial" w:hAnsi="Arial" w:cs="Arial"/>
          <w:b/>
          <w:bCs/>
          <w:sz w:val="8"/>
          <w:szCs w:val="8"/>
        </w:rPr>
      </w:pPr>
    </w:p>
    <w:p w14:paraId="38A1811D" w14:textId="523A3357" w:rsidR="001A4E9F" w:rsidRPr="00F20889" w:rsidRDefault="001A4E9F" w:rsidP="001A4E9F">
      <w:pPr>
        <w:jc w:val="both"/>
        <w:rPr>
          <w:rFonts w:ascii="Arial" w:hAnsi="Arial" w:cs="Arial"/>
          <w:sz w:val="20"/>
          <w:szCs w:val="20"/>
        </w:rPr>
      </w:pPr>
      <w:r w:rsidRPr="00F20889">
        <w:rPr>
          <w:rFonts w:ascii="Arial" w:hAnsi="Arial" w:cs="Arial"/>
          <w:b/>
          <w:bCs/>
          <w:sz w:val="20"/>
          <w:szCs w:val="20"/>
        </w:rPr>
        <w:t>Figure 4</w:t>
      </w:r>
      <w:r w:rsidRPr="00F20889">
        <w:rPr>
          <w:rFonts w:ascii="Arial" w:hAnsi="Arial" w:cs="Arial"/>
          <w:sz w:val="20"/>
          <w:szCs w:val="20"/>
        </w:rPr>
        <w:t>: target areas in need of water</w:t>
      </w:r>
      <w:r w:rsidRPr="00F20889">
        <w:rPr>
          <w:rFonts w:ascii="Arial" w:hAnsi="Arial" w:cs="Arial"/>
          <w:sz w:val="20"/>
          <w:szCs w:val="20"/>
        </w:rPr>
        <w:tab/>
        <w:t xml:space="preserve">                         </w:t>
      </w:r>
      <w:r w:rsidRPr="00F20889">
        <w:rPr>
          <w:rFonts w:ascii="Arial" w:hAnsi="Arial" w:cs="Arial"/>
          <w:b/>
          <w:bCs/>
          <w:sz w:val="20"/>
          <w:szCs w:val="20"/>
        </w:rPr>
        <w:t>Figure 5:</w:t>
      </w:r>
      <w:r w:rsidRPr="00F20889">
        <w:rPr>
          <w:rFonts w:ascii="Arial" w:hAnsi="Arial" w:cs="Arial"/>
          <w:sz w:val="20"/>
          <w:szCs w:val="20"/>
        </w:rPr>
        <w:t xml:space="preserve"> target area poverty </w:t>
      </w:r>
    </w:p>
    <w:p w14:paraId="26E30F60" w14:textId="77777777" w:rsidR="001A4E9F" w:rsidRPr="00F20889" w:rsidRDefault="001A4E9F" w:rsidP="001A4E9F">
      <w:pPr>
        <w:jc w:val="both"/>
      </w:pPr>
      <w:r w:rsidRPr="00F20889">
        <w:rPr>
          <w:noProof/>
        </w:rPr>
        <w:drawing>
          <wp:inline distT="0" distB="0" distL="0" distR="0" wp14:anchorId="74A9D8D2" wp14:editId="32EFE7A7">
            <wp:extent cx="3037490" cy="2109639"/>
            <wp:effectExtent l="0" t="0" r="0" b="0"/>
            <wp:docPr id="460177794" name="Picture 46017779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a:ext>
                      </a:extLst>
                    </a:blip>
                    <a:stretch>
                      <a:fillRect/>
                    </a:stretch>
                  </pic:blipFill>
                  <pic:spPr>
                    <a:xfrm>
                      <a:off x="0" y="0"/>
                      <a:ext cx="3038345" cy="2110233"/>
                    </a:xfrm>
                    <a:prstGeom prst="rect">
                      <a:avLst/>
                    </a:prstGeom>
                  </pic:spPr>
                </pic:pic>
              </a:graphicData>
            </a:graphic>
          </wp:inline>
        </w:drawing>
      </w:r>
      <w:r w:rsidRPr="00F20889">
        <w:rPr>
          <w:rFonts w:ascii="Arial" w:hAnsi="Arial" w:cs="Arial"/>
          <w:sz w:val="21"/>
          <w:szCs w:val="21"/>
        </w:rPr>
        <w:t xml:space="preserve">  </w:t>
      </w:r>
      <w:r w:rsidRPr="00F20889">
        <w:rPr>
          <w:noProof/>
        </w:rPr>
        <w:drawing>
          <wp:inline distT="0" distB="0" distL="0" distR="0" wp14:anchorId="3896B2C8" wp14:editId="08557694">
            <wp:extent cx="3058511" cy="2114405"/>
            <wp:effectExtent l="0" t="0" r="2540" b="0"/>
            <wp:docPr id="1648543386" name="Picture 164854338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a:ext>
                      </a:extLst>
                    </a:blip>
                    <a:stretch>
                      <a:fillRect/>
                    </a:stretch>
                  </pic:blipFill>
                  <pic:spPr>
                    <a:xfrm>
                      <a:off x="0" y="0"/>
                      <a:ext cx="3060447" cy="2115743"/>
                    </a:xfrm>
                    <a:prstGeom prst="rect">
                      <a:avLst/>
                    </a:prstGeom>
                  </pic:spPr>
                </pic:pic>
              </a:graphicData>
            </a:graphic>
          </wp:inline>
        </w:drawing>
      </w:r>
    </w:p>
    <w:p w14:paraId="44D922E9" w14:textId="77777777" w:rsidR="00CE575B" w:rsidRPr="00F20889" w:rsidRDefault="00CE575B" w:rsidP="00CE575B">
      <w:pPr>
        <w:jc w:val="both"/>
        <w:rPr>
          <w:rFonts w:ascii="Arial" w:hAnsi="Arial" w:cs="Arial"/>
          <w:sz w:val="16"/>
          <w:szCs w:val="16"/>
        </w:rPr>
      </w:pPr>
    </w:p>
    <w:p w14:paraId="7ADDD5DA" w14:textId="379F0583" w:rsidR="00CE575B" w:rsidRPr="00F20889" w:rsidRDefault="00CE575B" w:rsidP="001A4E9F">
      <w:pPr>
        <w:pStyle w:val="NormalWeb"/>
        <w:spacing w:before="0" w:beforeAutospacing="0" w:after="0" w:afterAutospacing="0"/>
        <w:contextualSpacing/>
        <w:jc w:val="both"/>
        <w:rPr>
          <w:rFonts w:ascii="Arial" w:eastAsia="Calibri" w:hAnsi="Arial" w:cs="Arial"/>
          <w:color w:val="000000"/>
          <w:sz w:val="21"/>
          <w:szCs w:val="21"/>
          <w:lang w:val="en-GB"/>
        </w:rPr>
        <w:sectPr w:rsidR="00CE575B" w:rsidRPr="00F20889" w:rsidSect="00CE296B">
          <w:footerReference w:type="even" r:id="rId15"/>
          <w:footerReference w:type="default" r:id="rId16"/>
          <w:type w:val="nextColumn"/>
          <w:pgSz w:w="11906" w:h="16838"/>
          <w:pgMar w:top="1440" w:right="1080" w:bottom="1440" w:left="1080" w:header="720" w:footer="720" w:gutter="0"/>
          <w:cols w:space="720"/>
          <w:titlePg/>
          <w:docGrid w:linePitch="360"/>
        </w:sectPr>
      </w:pPr>
      <w:r w:rsidRPr="00F20889">
        <w:rPr>
          <w:rFonts w:ascii="Arial" w:hAnsi="Arial" w:cs="Arial"/>
          <w:sz w:val="21"/>
          <w:szCs w:val="21"/>
        </w:rPr>
        <w:t xml:space="preserve">Focus group consultation and key informant interviews have been held in the target municipalities (see section II.I.) with the purpose to identify specific issues and needs regarding climate change-related water issues and possible concern regarding proposed adaptation actions (see outcomes in table 1). Drought has been identified as the most problematic hazard in the city of </w:t>
      </w:r>
      <w:proofErr w:type="spellStart"/>
      <w:r w:rsidRPr="00F20889">
        <w:rPr>
          <w:rFonts w:ascii="Arial" w:hAnsi="Arial" w:cs="Arial"/>
          <w:sz w:val="21"/>
          <w:szCs w:val="21"/>
        </w:rPr>
        <w:t>Zahle</w:t>
      </w:r>
      <w:proofErr w:type="spellEnd"/>
      <w:r w:rsidRPr="00F20889">
        <w:rPr>
          <w:rFonts w:ascii="Arial" w:hAnsi="Arial" w:cs="Arial"/>
          <w:sz w:val="21"/>
          <w:szCs w:val="21"/>
        </w:rPr>
        <w:t xml:space="preserve"> and its surrounding municipalities during the past 10 years. In general, the surrounding municipalities suffer from extreme heat that has been increasing, especially in the years between 2016 and 2018. In 2017 and 2018, flooding has also been a major concern for the target areas. This trend coincides with the predictions of Lebanon’s Third National Communication to the UNFCCC for generally prolonged drought periods all over the country, increase in average temperature and increase in winter flooding by up to 30 percen</w:t>
      </w:r>
      <w:r w:rsidR="002E4421" w:rsidRPr="00F20889">
        <w:rPr>
          <w:rFonts w:ascii="Arial" w:hAnsi="Arial" w:cs="Arial"/>
          <w:sz w:val="21"/>
          <w:szCs w:val="21"/>
        </w:rPr>
        <w:t>t.</w:t>
      </w:r>
    </w:p>
    <w:p w14:paraId="2B728EF3" w14:textId="47C68705" w:rsidR="00391EBD" w:rsidRPr="00F20889" w:rsidRDefault="00391EBD" w:rsidP="00391EBD">
      <w:pPr>
        <w:jc w:val="both"/>
        <w:rPr>
          <w:rFonts w:ascii="Arial" w:hAnsi="Arial" w:cs="Arial"/>
          <w:sz w:val="21"/>
          <w:szCs w:val="21"/>
        </w:rPr>
      </w:pPr>
      <w:proofErr w:type="spellStart"/>
      <w:r w:rsidRPr="00F20889">
        <w:rPr>
          <w:rFonts w:ascii="Arial" w:eastAsia="Arial" w:hAnsi="Arial" w:cs="Arial"/>
          <w:b/>
          <w:sz w:val="21"/>
          <w:szCs w:val="21"/>
        </w:rPr>
        <w:lastRenderedPageBreak/>
        <w:t>Zahle</w:t>
      </w:r>
      <w:proofErr w:type="spellEnd"/>
      <w:r w:rsidRPr="00F20889">
        <w:rPr>
          <w:rFonts w:ascii="Arial" w:eastAsia="Arial" w:hAnsi="Arial" w:cs="Arial"/>
          <w:b/>
          <w:sz w:val="21"/>
          <w:szCs w:val="21"/>
        </w:rPr>
        <w:t xml:space="preserve">: </w:t>
      </w:r>
    </w:p>
    <w:p w14:paraId="64E2D11F" w14:textId="77777777" w:rsidR="00391EBD" w:rsidRPr="00F20889" w:rsidRDefault="00391EBD" w:rsidP="00391EBD">
      <w:pPr>
        <w:jc w:val="both"/>
      </w:pPr>
      <w:r w:rsidRPr="00F20889">
        <w:rPr>
          <w:rFonts w:ascii="Arial" w:eastAsia="Arial" w:hAnsi="Arial" w:cs="Arial"/>
          <w:sz w:val="21"/>
          <w:szCs w:val="21"/>
        </w:rPr>
        <w:t xml:space="preserve">During the past 8 years, the amount of rainfall and upstream melting snow serving the area has noticeably decreased, causing boreholes to dry out in the summer in addition to becoming increasingly contaminated. The agriculture sector is especially vulnerable, not only to climate change-related increased water scarcity, but also groundwater pollution. As most of the Syrian DPs work in this sector, their jobs are dependent on the resilience of the sector and the use of non-conventional clean water resources. For instance, </w:t>
      </w:r>
      <w:proofErr w:type="spellStart"/>
      <w:r w:rsidRPr="00F20889">
        <w:rPr>
          <w:rFonts w:ascii="Arial" w:eastAsia="Arial" w:hAnsi="Arial" w:cs="Arial"/>
          <w:sz w:val="21"/>
          <w:szCs w:val="21"/>
        </w:rPr>
        <w:t>Haouch</w:t>
      </w:r>
      <w:proofErr w:type="spellEnd"/>
      <w:r w:rsidRPr="00F20889">
        <w:rPr>
          <w:rFonts w:ascii="Arial" w:eastAsia="Arial" w:hAnsi="Arial" w:cs="Arial"/>
          <w:sz w:val="21"/>
          <w:szCs w:val="21"/>
        </w:rPr>
        <w:t xml:space="preserve"> El </w:t>
      </w:r>
      <w:proofErr w:type="spellStart"/>
      <w:r w:rsidRPr="00F20889">
        <w:rPr>
          <w:rFonts w:ascii="Arial" w:eastAsia="Arial" w:hAnsi="Arial" w:cs="Arial"/>
          <w:sz w:val="21"/>
          <w:szCs w:val="21"/>
        </w:rPr>
        <w:t>Oumara’s</w:t>
      </w:r>
      <w:proofErr w:type="spellEnd"/>
      <w:r w:rsidRPr="00F20889">
        <w:rPr>
          <w:rFonts w:ascii="Arial" w:eastAsia="Arial" w:hAnsi="Arial" w:cs="Arial"/>
          <w:sz w:val="21"/>
          <w:szCs w:val="21"/>
        </w:rPr>
        <w:t xml:space="preserve"> targeted community of host Lebanese population in </w:t>
      </w:r>
      <w:proofErr w:type="spellStart"/>
      <w:r w:rsidRPr="00F20889">
        <w:rPr>
          <w:rFonts w:ascii="Arial" w:eastAsia="Arial" w:hAnsi="Arial" w:cs="Arial"/>
          <w:sz w:val="21"/>
          <w:szCs w:val="21"/>
        </w:rPr>
        <w:t>Zahle</w:t>
      </w:r>
      <w:proofErr w:type="spellEnd"/>
      <w:r w:rsidRPr="00F20889">
        <w:rPr>
          <w:rFonts w:ascii="Arial" w:eastAsia="Arial" w:hAnsi="Arial" w:cs="Arial"/>
          <w:sz w:val="21"/>
          <w:szCs w:val="21"/>
        </w:rPr>
        <w:t xml:space="preserve"> has identified drought and extreme heat as the main climate change hazards in their area, especially in the years 2017 and 2018. The rainfall season shifted to the end of winter- beginning of spring, with heavy downpours. As a result, water infiltration into the underground water table has reduced and so has lowered the water table. Twenty years ago, the water table in summer was 80 m underground in </w:t>
      </w:r>
      <w:proofErr w:type="spellStart"/>
      <w:r w:rsidRPr="00F20889">
        <w:rPr>
          <w:rFonts w:ascii="Arial" w:eastAsia="Arial" w:hAnsi="Arial" w:cs="Arial"/>
          <w:sz w:val="21"/>
          <w:szCs w:val="21"/>
        </w:rPr>
        <w:t>Zahle</w:t>
      </w:r>
      <w:proofErr w:type="spellEnd"/>
      <w:r w:rsidRPr="00F20889">
        <w:rPr>
          <w:rFonts w:ascii="Arial" w:eastAsia="Arial" w:hAnsi="Arial" w:cs="Arial"/>
          <w:sz w:val="21"/>
          <w:szCs w:val="21"/>
        </w:rPr>
        <w:t xml:space="preserve"> and nowadays one has to dig to 150 m to reach the water table. Existing boreholes are drying out in summer and supplying less water in winter. Farmers started digging deeper boreholes to reach the water table. This water scarcity has increased the cost of crop production due to the need to pump water from deeper boreholes. As a result, some farmers have lost their livelihoods as they are failing to compete with cheaper imported products. This has also caused farmers to use the polluted water of </w:t>
      </w:r>
      <w:proofErr w:type="spellStart"/>
      <w:r w:rsidRPr="00F20889">
        <w:rPr>
          <w:rFonts w:ascii="Arial" w:eastAsia="Arial" w:hAnsi="Arial" w:cs="Arial"/>
          <w:sz w:val="21"/>
          <w:szCs w:val="21"/>
        </w:rPr>
        <w:t>Litani</w:t>
      </w:r>
      <w:proofErr w:type="spellEnd"/>
      <w:r w:rsidRPr="00F20889">
        <w:rPr>
          <w:rFonts w:ascii="Arial" w:eastAsia="Arial" w:hAnsi="Arial" w:cs="Arial"/>
          <w:sz w:val="21"/>
          <w:szCs w:val="21"/>
        </w:rPr>
        <w:t xml:space="preserve"> River, which in turn increased diseases in the surrounding area. According to the community, Lebanon is the third in the world in the rate of cancer, with the central </w:t>
      </w:r>
      <w:proofErr w:type="spellStart"/>
      <w:r w:rsidRPr="00F20889">
        <w:rPr>
          <w:rFonts w:ascii="Arial" w:eastAsia="Arial" w:hAnsi="Arial" w:cs="Arial"/>
          <w:sz w:val="21"/>
          <w:szCs w:val="21"/>
        </w:rPr>
        <w:t>Bekaa</w:t>
      </w:r>
      <w:proofErr w:type="spellEnd"/>
      <w:r w:rsidRPr="00F20889">
        <w:rPr>
          <w:rFonts w:ascii="Arial" w:eastAsia="Arial" w:hAnsi="Arial" w:cs="Arial"/>
          <w:sz w:val="21"/>
          <w:szCs w:val="21"/>
        </w:rPr>
        <w:t xml:space="preserve"> area (around </w:t>
      </w:r>
      <w:proofErr w:type="spellStart"/>
      <w:r w:rsidRPr="00F20889">
        <w:rPr>
          <w:rFonts w:ascii="Arial" w:eastAsia="Arial" w:hAnsi="Arial" w:cs="Arial"/>
          <w:sz w:val="21"/>
          <w:szCs w:val="21"/>
        </w:rPr>
        <w:t>Litani</w:t>
      </w:r>
      <w:proofErr w:type="spellEnd"/>
      <w:r w:rsidRPr="00F20889">
        <w:rPr>
          <w:rFonts w:ascii="Arial" w:eastAsia="Arial" w:hAnsi="Arial" w:cs="Arial"/>
          <w:sz w:val="21"/>
          <w:szCs w:val="21"/>
        </w:rPr>
        <w:t xml:space="preserve"> River) having the greatest share of cancer patients (800 cases in Bar Elias alone). These water scarcity issues have been also exacerbated by the increased temperature that increased the water need for plants as well as caused crop damages and spread of new types of insects. Consequently, farmers are using pesticides more often. </w:t>
      </w:r>
    </w:p>
    <w:p w14:paraId="6C7D9216" w14:textId="77777777" w:rsidR="00391EBD" w:rsidRPr="00F20889" w:rsidRDefault="00391EBD" w:rsidP="00391EBD">
      <w:pPr>
        <w:jc w:val="both"/>
        <w:rPr>
          <w:sz w:val="16"/>
          <w:szCs w:val="16"/>
        </w:rPr>
      </w:pPr>
    </w:p>
    <w:p w14:paraId="285A518D" w14:textId="77777777" w:rsidR="00391EBD" w:rsidRPr="00F20889" w:rsidRDefault="00391EBD" w:rsidP="00391EBD">
      <w:pPr>
        <w:jc w:val="both"/>
      </w:pPr>
      <w:r w:rsidRPr="00F20889">
        <w:rPr>
          <w:rFonts w:ascii="Arial" w:eastAsia="Arial" w:hAnsi="Arial" w:cs="Arial"/>
          <w:b/>
          <w:sz w:val="21"/>
          <w:szCs w:val="21"/>
        </w:rPr>
        <w:t xml:space="preserve">Bar Elias, </w:t>
      </w:r>
      <w:proofErr w:type="spellStart"/>
      <w:r w:rsidRPr="00F20889">
        <w:rPr>
          <w:rFonts w:ascii="Arial" w:eastAsia="Arial" w:hAnsi="Arial" w:cs="Arial"/>
          <w:b/>
          <w:sz w:val="21"/>
          <w:szCs w:val="21"/>
        </w:rPr>
        <w:t>Ablah</w:t>
      </w:r>
      <w:proofErr w:type="spellEnd"/>
      <w:r w:rsidRPr="00F20889">
        <w:rPr>
          <w:rFonts w:ascii="Arial" w:eastAsia="Arial" w:hAnsi="Arial" w:cs="Arial"/>
          <w:b/>
          <w:sz w:val="21"/>
          <w:szCs w:val="21"/>
        </w:rPr>
        <w:t xml:space="preserve">, </w:t>
      </w:r>
      <w:proofErr w:type="spellStart"/>
      <w:r w:rsidRPr="00F20889">
        <w:rPr>
          <w:rFonts w:ascii="Arial" w:eastAsia="Arial" w:hAnsi="Arial" w:cs="Arial"/>
          <w:b/>
          <w:sz w:val="21"/>
          <w:szCs w:val="21"/>
        </w:rPr>
        <w:t>Hazerta</w:t>
      </w:r>
      <w:proofErr w:type="spellEnd"/>
      <w:r w:rsidRPr="00F20889">
        <w:rPr>
          <w:rFonts w:ascii="Arial" w:eastAsia="Arial" w:hAnsi="Arial" w:cs="Arial"/>
          <w:b/>
          <w:sz w:val="21"/>
          <w:szCs w:val="21"/>
        </w:rPr>
        <w:t xml:space="preserve">, El-Marj, </w:t>
      </w:r>
      <w:proofErr w:type="spellStart"/>
      <w:r w:rsidRPr="00F20889">
        <w:rPr>
          <w:rFonts w:ascii="Arial" w:eastAsia="Arial" w:hAnsi="Arial" w:cs="Arial"/>
          <w:b/>
          <w:sz w:val="21"/>
          <w:szCs w:val="21"/>
        </w:rPr>
        <w:t>Ferzol</w:t>
      </w:r>
      <w:proofErr w:type="spellEnd"/>
      <w:r w:rsidRPr="00F20889">
        <w:rPr>
          <w:rFonts w:ascii="Arial" w:eastAsia="Arial" w:hAnsi="Arial" w:cs="Arial"/>
          <w:b/>
          <w:sz w:val="21"/>
          <w:szCs w:val="21"/>
        </w:rPr>
        <w:t xml:space="preserve">, </w:t>
      </w:r>
      <w:proofErr w:type="spellStart"/>
      <w:r w:rsidRPr="00F20889">
        <w:rPr>
          <w:rFonts w:ascii="Arial" w:eastAsia="Arial" w:hAnsi="Arial" w:cs="Arial"/>
          <w:b/>
          <w:sz w:val="21"/>
          <w:szCs w:val="21"/>
        </w:rPr>
        <w:t>Qaa</w:t>
      </w:r>
      <w:proofErr w:type="spellEnd"/>
      <w:r w:rsidRPr="00F20889">
        <w:rPr>
          <w:rFonts w:ascii="Arial" w:eastAsia="Arial" w:hAnsi="Arial" w:cs="Arial"/>
          <w:b/>
          <w:sz w:val="21"/>
          <w:szCs w:val="21"/>
        </w:rPr>
        <w:t xml:space="preserve"> El-Rim, </w:t>
      </w:r>
      <w:proofErr w:type="spellStart"/>
      <w:r w:rsidRPr="00F20889">
        <w:rPr>
          <w:rFonts w:ascii="Arial" w:eastAsia="Arial" w:hAnsi="Arial" w:cs="Arial"/>
          <w:b/>
          <w:sz w:val="21"/>
          <w:szCs w:val="21"/>
        </w:rPr>
        <w:t>Taanayel</w:t>
      </w:r>
      <w:proofErr w:type="spellEnd"/>
      <w:r w:rsidRPr="00F20889">
        <w:rPr>
          <w:rFonts w:ascii="Arial" w:eastAsia="Arial" w:hAnsi="Arial" w:cs="Arial"/>
          <w:b/>
          <w:sz w:val="21"/>
          <w:szCs w:val="21"/>
        </w:rPr>
        <w:t xml:space="preserve">, </w:t>
      </w:r>
      <w:proofErr w:type="spellStart"/>
      <w:r w:rsidRPr="00F20889">
        <w:rPr>
          <w:rFonts w:ascii="Arial" w:eastAsia="Arial" w:hAnsi="Arial" w:cs="Arial"/>
          <w:b/>
          <w:sz w:val="21"/>
          <w:szCs w:val="21"/>
        </w:rPr>
        <w:t>Taalabaya</w:t>
      </w:r>
      <w:proofErr w:type="spellEnd"/>
      <w:r w:rsidRPr="00F20889">
        <w:rPr>
          <w:rFonts w:ascii="Arial" w:eastAsia="Arial" w:hAnsi="Arial" w:cs="Arial"/>
          <w:b/>
          <w:sz w:val="21"/>
          <w:szCs w:val="21"/>
        </w:rPr>
        <w:t xml:space="preserve"> and </w:t>
      </w:r>
      <w:proofErr w:type="spellStart"/>
      <w:r w:rsidRPr="00F20889">
        <w:rPr>
          <w:rFonts w:ascii="Arial" w:eastAsia="Arial" w:hAnsi="Arial" w:cs="Arial"/>
          <w:b/>
          <w:sz w:val="21"/>
          <w:szCs w:val="21"/>
        </w:rPr>
        <w:t>Terbol</w:t>
      </w:r>
      <w:proofErr w:type="spellEnd"/>
      <w:r w:rsidRPr="00F20889">
        <w:rPr>
          <w:rFonts w:ascii="Arial" w:eastAsia="Arial" w:hAnsi="Arial" w:cs="Arial"/>
          <w:sz w:val="21"/>
          <w:szCs w:val="21"/>
        </w:rPr>
        <w:t>:</w:t>
      </w:r>
    </w:p>
    <w:p w14:paraId="2BF755EE" w14:textId="77777777" w:rsidR="00391EBD" w:rsidRPr="00F20889" w:rsidRDefault="00391EBD" w:rsidP="00391EBD">
      <w:pPr>
        <w:jc w:val="both"/>
      </w:pPr>
      <w:r w:rsidRPr="00F20889">
        <w:rPr>
          <w:rFonts w:ascii="Arial" w:eastAsia="Arial" w:hAnsi="Arial" w:cs="Arial"/>
          <w:sz w:val="21"/>
          <w:szCs w:val="21"/>
        </w:rPr>
        <w:t xml:space="preserve">Similar to </w:t>
      </w:r>
      <w:proofErr w:type="spellStart"/>
      <w:r w:rsidRPr="00F20889">
        <w:rPr>
          <w:rFonts w:ascii="Arial" w:eastAsia="Arial" w:hAnsi="Arial" w:cs="Arial"/>
          <w:sz w:val="21"/>
          <w:szCs w:val="21"/>
        </w:rPr>
        <w:t>Zahle</w:t>
      </w:r>
      <w:proofErr w:type="spellEnd"/>
      <w:r w:rsidRPr="00F20889">
        <w:rPr>
          <w:rFonts w:ascii="Arial" w:eastAsia="Arial" w:hAnsi="Arial" w:cs="Arial"/>
          <w:sz w:val="21"/>
          <w:szCs w:val="21"/>
        </w:rPr>
        <w:t xml:space="preserve">, all areas in the </w:t>
      </w:r>
      <w:proofErr w:type="spellStart"/>
      <w:r w:rsidRPr="00F20889">
        <w:rPr>
          <w:rFonts w:ascii="Arial" w:eastAsia="Arial" w:hAnsi="Arial" w:cs="Arial"/>
          <w:sz w:val="21"/>
          <w:szCs w:val="21"/>
        </w:rPr>
        <w:t>Bekaa</w:t>
      </w:r>
      <w:proofErr w:type="spellEnd"/>
      <w:r w:rsidRPr="00F20889">
        <w:rPr>
          <w:rFonts w:ascii="Arial" w:eastAsia="Arial" w:hAnsi="Arial" w:cs="Arial"/>
          <w:sz w:val="21"/>
          <w:szCs w:val="21"/>
        </w:rPr>
        <w:t xml:space="preserve"> region have witnessed various water-related problems. It is said that factories, mainly located in </w:t>
      </w:r>
      <w:proofErr w:type="spellStart"/>
      <w:r w:rsidRPr="00F20889">
        <w:rPr>
          <w:rFonts w:ascii="Arial" w:eastAsia="Arial" w:hAnsi="Arial" w:cs="Arial"/>
          <w:sz w:val="21"/>
          <w:szCs w:val="21"/>
        </w:rPr>
        <w:t>Zahle</w:t>
      </w:r>
      <w:proofErr w:type="spellEnd"/>
      <w:r w:rsidRPr="00F20889">
        <w:rPr>
          <w:rFonts w:ascii="Arial" w:eastAsia="Arial" w:hAnsi="Arial" w:cs="Arial"/>
          <w:sz w:val="21"/>
          <w:szCs w:val="21"/>
        </w:rPr>
        <w:t xml:space="preserve">, and sewage lines in the area have been dumping their waste in the </w:t>
      </w:r>
      <w:proofErr w:type="spellStart"/>
      <w:r w:rsidRPr="00F20889">
        <w:rPr>
          <w:rFonts w:ascii="Arial" w:eastAsia="Arial" w:hAnsi="Arial" w:cs="Arial"/>
          <w:sz w:val="21"/>
          <w:szCs w:val="21"/>
        </w:rPr>
        <w:t>Litani</w:t>
      </w:r>
      <w:proofErr w:type="spellEnd"/>
      <w:r w:rsidRPr="00F20889">
        <w:rPr>
          <w:rFonts w:ascii="Arial" w:eastAsia="Arial" w:hAnsi="Arial" w:cs="Arial"/>
          <w:sz w:val="21"/>
          <w:szCs w:val="21"/>
        </w:rPr>
        <w:t xml:space="preserve"> River without prior treatment. This has heightened reported health problems and which include the spread of diseases and elevated cancer rates in the </w:t>
      </w:r>
      <w:proofErr w:type="spellStart"/>
      <w:r w:rsidRPr="00F20889">
        <w:rPr>
          <w:rFonts w:ascii="Arial" w:eastAsia="Arial" w:hAnsi="Arial" w:cs="Arial"/>
          <w:sz w:val="21"/>
          <w:szCs w:val="21"/>
        </w:rPr>
        <w:t>Bekaa</w:t>
      </w:r>
      <w:proofErr w:type="spellEnd"/>
      <w:r w:rsidRPr="00F20889">
        <w:rPr>
          <w:rFonts w:ascii="Arial" w:eastAsia="Arial" w:hAnsi="Arial" w:cs="Arial"/>
          <w:sz w:val="21"/>
          <w:szCs w:val="21"/>
        </w:rPr>
        <w:t xml:space="preserve">. Also, the residents have addressed concerns related to the presence of bad </w:t>
      </w:r>
      <w:proofErr w:type="spellStart"/>
      <w:r w:rsidRPr="00F20889">
        <w:rPr>
          <w:rFonts w:ascii="Arial" w:eastAsia="Arial" w:hAnsi="Arial" w:cs="Arial"/>
          <w:sz w:val="21"/>
          <w:szCs w:val="21"/>
        </w:rPr>
        <w:t>odors</w:t>
      </w:r>
      <w:proofErr w:type="spellEnd"/>
      <w:r w:rsidRPr="00F20889">
        <w:rPr>
          <w:rFonts w:ascii="Arial" w:eastAsia="Arial" w:hAnsi="Arial" w:cs="Arial"/>
          <w:sz w:val="21"/>
          <w:szCs w:val="21"/>
        </w:rPr>
        <w:t xml:space="preserve"> in and around the area. Drought and flood incidents have led to crop damage, surface water pollution and decreased water quality and groundwater depletion. </w:t>
      </w:r>
    </w:p>
    <w:p w14:paraId="4AA85EC8" w14:textId="77777777" w:rsidR="00391EBD" w:rsidRPr="00F20889" w:rsidRDefault="00391EBD" w:rsidP="00391EBD">
      <w:pPr>
        <w:jc w:val="both"/>
        <w:rPr>
          <w:sz w:val="16"/>
          <w:szCs w:val="16"/>
        </w:rPr>
      </w:pPr>
      <w:r w:rsidRPr="00F20889">
        <w:rPr>
          <w:rFonts w:ascii="Arial" w:eastAsia="Arial" w:hAnsi="Arial" w:cs="Arial"/>
          <w:sz w:val="21"/>
          <w:szCs w:val="21"/>
        </w:rPr>
        <w:t xml:space="preserve"> </w:t>
      </w:r>
    </w:p>
    <w:p w14:paraId="3848F7E6" w14:textId="77777777" w:rsidR="00391EBD" w:rsidRPr="00F20889" w:rsidRDefault="00391EBD" w:rsidP="00391EBD">
      <w:pPr>
        <w:jc w:val="both"/>
      </w:pPr>
      <w:proofErr w:type="spellStart"/>
      <w:r w:rsidRPr="00F20889">
        <w:rPr>
          <w:rFonts w:ascii="Arial" w:eastAsia="Arial" w:hAnsi="Arial" w:cs="Arial"/>
          <w:b/>
          <w:sz w:val="21"/>
          <w:szCs w:val="21"/>
        </w:rPr>
        <w:t>Qab</w:t>
      </w:r>
      <w:proofErr w:type="spellEnd"/>
      <w:r w:rsidRPr="00F20889">
        <w:rPr>
          <w:rFonts w:ascii="Arial" w:eastAsia="Arial" w:hAnsi="Arial" w:cs="Arial"/>
          <w:b/>
          <w:sz w:val="21"/>
          <w:szCs w:val="21"/>
        </w:rPr>
        <w:t xml:space="preserve"> Elias and </w:t>
      </w:r>
      <w:proofErr w:type="spellStart"/>
      <w:r w:rsidRPr="00F20889">
        <w:rPr>
          <w:rFonts w:ascii="Arial" w:eastAsia="Arial" w:hAnsi="Arial" w:cs="Arial"/>
          <w:b/>
          <w:sz w:val="21"/>
          <w:szCs w:val="21"/>
        </w:rPr>
        <w:t>Saadnayel</w:t>
      </w:r>
      <w:proofErr w:type="spellEnd"/>
      <w:r w:rsidRPr="00F20889">
        <w:rPr>
          <w:rFonts w:ascii="Arial" w:eastAsia="Arial" w:hAnsi="Arial" w:cs="Arial"/>
          <w:b/>
          <w:sz w:val="21"/>
          <w:szCs w:val="21"/>
        </w:rPr>
        <w:t xml:space="preserve">: </w:t>
      </w:r>
    </w:p>
    <w:p w14:paraId="625AF2D7" w14:textId="2B020CED" w:rsidR="00391EBD" w:rsidRPr="00F20889" w:rsidRDefault="00391EBD" w:rsidP="00391EBD">
      <w:pPr>
        <w:jc w:val="both"/>
      </w:pPr>
      <w:r w:rsidRPr="00156CC7">
        <w:rPr>
          <w:rFonts w:ascii="Arial" w:eastAsia="Arial" w:hAnsi="Arial" w:cs="Arial"/>
          <w:sz w:val="21"/>
          <w:szCs w:val="21"/>
        </w:rPr>
        <w:t xml:space="preserve">The drinking water being distributed (e.g. by World Vision in </w:t>
      </w:r>
      <w:proofErr w:type="spellStart"/>
      <w:r w:rsidRPr="00156CC7">
        <w:rPr>
          <w:rFonts w:ascii="Arial" w:eastAsia="Arial" w:hAnsi="Arial" w:cs="Arial"/>
          <w:sz w:val="21"/>
          <w:szCs w:val="21"/>
        </w:rPr>
        <w:t>Qab</w:t>
      </w:r>
      <w:proofErr w:type="spellEnd"/>
      <w:r w:rsidRPr="00156CC7">
        <w:rPr>
          <w:rFonts w:ascii="Arial" w:eastAsia="Arial" w:hAnsi="Arial" w:cs="Arial"/>
          <w:sz w:val="21"/>
          <w:szCs w:val="21"/>
        </w:rPr>
        <w:t xml:space="preserve"> Elias is not enough for all the ITSs and at the same time boreholes are drying out in summer due to the increasing drought incidents. Due to the fact that 68 percent of the targeted communities in both municipalities are unemployed, most of the community cannot afford to buy drinking water and so collect water from untested water sources. Since women and children are responsible for domestic work and water supply, they are facing safety issues while walking away from ITS to collect water. Another safety concern—especially for children, elderly and disabled people—is the damage caused by the increased flooding causing loss of shelter. This is in addition to the fires in ITS due to increased heat that melts electrical wires. Skin diseases have also spread among the community due to decline in hygiene caused by water scarcity. While other diseases such as respiratory diseases and fever have increased mainly among children due to increased temperature which also caused an increase in the numbers of insects and rodents.</w:t>
      </w:r>
      <w:r w:rsidR="00156CC7">
        <w:rPr>
          <w:rFonts w:ascii="Arial" w:eastAsia="Arial" w:hAnsi="Arial" w:cs="Arial"/>
          <w:sz w:val="21"/>
          <w:szCs w:val="21"/>
        </w:rPr>
        <w:t xml:space="preserve"> </w:t>
      </w:r>
      <w:r w:rsidRPr="00156CC7">
        <w:rPr>
          <w:rFonts w:ascii="Arial" w:eastAsia="Arial" w:hAnsi="Arial" w:cs="Arial"/>
          <w:sz w:val="21"/>
          <w:szCs w:val="21"/>
        </w:rPr>
        <w:t>The river stream dries in summer and so is filled with wastewater which has also caused spread in insects and rodents carrying diseases.</w:t>
      </w:r>
      <w:r w:rsidRPr="00F20889">
        <w:rPr>
          <w:rFonts w:ascii="Arial" w:eastAsia="Arial" w:hAnsi="Arial" w:cs="Arial"/>
          <w:sz w:val="21"/>
          <w:szCs w:val="21"/>
        </w:rPr>
        <w:t xml:space="preserve"> </w:t>
      </w:r>
      <w:r w:rsidR="00156CC7">
        <w:rPr>
          <w:rFonts w:ascii="Arial" w:eastAsia="Arial" w:hAnsi="Arial" w:cs="Arial"/>
          <w:sz w:val="21"/>
          <w:szCs w:val="21"/>
        </w:rPr>
        <w:t xml:space="preserve">However, government priorities don’t focus on the </w:t>
      </w:r>
      <w:proofErr w:type="spellStart"/>
      <w:r w:rsidR="00156CC7">
        <w:rPr>
          <w:rFonts w:ascii="Arial" w:eastAsia="Arial" w:hAnsi="Arial" w:cs="Arial"/>
          <w:sz w:val="21"/>
          <w:szCs w:val="21"/>
        </w:rPr>
        <w:t>ItSs</w:t>
      </w:r>
      <w:proofErr w:type="spellEnd"/>
      <w:r w:rsidR="00156CC7">
        <w:rPr>
          <w:rFonts w:ascii="Arial" w:eastAsia="Arial" w:hAnsi="Arial" w:cs="Arial"/>
          <w:sz w:val="21"/>
          <w:szCs w:val="21"/>
        </w:rPr>
        <w:t>.</w:t>
      </w:r>
    </w:p>
    <w:p w14:paraId="56231C76" w14:textId="77777777" w:rsidR="00391EBD" w:rsidRPr="0014545D" w:rsidRDefault="00391EBD" w:rsidP="00391EBD">
      <w:pPr>
        <w:jc w:val="both"/>
        <w:rPr>
          <w:sz w:val="16"/>
          <w:szCs w:val="16"/>
        </w:rPr>
      </w:pPr>
      <w:r w:rsidRPr="00F20889">
        <w:rPr>
          <w:rFonts w:ascii="Arial" w:eastAsia="Arial" w:hAnsi="Arial" w:cs="Arial"/>
          <w:sz w:val="21"/>
          <w:szCs w:val="21"/>
        </w:rPr>
        <w:t xml:space="preserve"> </w:t>
      </w:r>
    </w:p>
    <w:p w14:paraId="1C07CC76" w14:textId="77777777" w:rsidR="00391EBD" w:rsidRPr="00F20889" w:rsidRDefault="00391EBD" w:rsidP="00391EBD">
      <w:pPr>
        <w:jc w:val="both"/>
        <w:rPr>
          <w:rFonts w:ascii="Arial" w:eastAsia="Arial" w:hAnsi="Arial" w:cs="Arial"/>
          <w:sz w:val="21"/>
          <w:szCs w:val="21"/>
        </w:rPr>
      </w:pPr>
      <w:r w:rsidRPr="00F20889">
        <w:rPr>
          <w:rFonts w:ascii="Arial" w:eastAsia="Arial" w:hAnsi="Arial" w:cs="Arial"/>
          <w:sz w:val="21"/>
          <w:szCs w:val="21"/>
        </w:rPr>
        <w:t xml:space="preserve">For an overview of the main climate change issues and needs in target areas in Lebanon see table 1. </w:t>
      </w:r>
    </w:p>
    <w:p w14:paraId="0FDCAC2B" w14:textId="723B8C6D" w:rsidR="00E238DE" w:rsidRPr="00F20889" w:rsidRDefault="00391EBD" w:rsidP="00391EBD">
      <w:pPr>
        <w:jc w:val="both"/>
      </w:pPr>
      <w:r w:rsidRPr="00F20889">
        <w:br/>
      </w:r>
      <w:r w:rsidR="00E238DE" w:rsidRPr="00F20889">
        <w:br/>
      </w:r>
    </w:p>
    <w:p w14:paraId="1FC59D81" w14:textId="77777777" w:rsidR="00E238DE" w:rsidRPr="00F20889" w:rsidRDefault="00E238DE" w:rsidP="00E238DE">
      <w:pPr>
        <w:jc w:val="both"/>
        <w:rPr>
          <w:rFonts w:ascii="Arial" w:hAnsi="Arial" w:cs="Arial"/>
          <w:sz w:val="21"/>
          <w:szCs w:val="21"/>
        </w:rPr>
      </w:pPr>
    </w:p>
    <w:p w14:paraId="7B3813F5" w14:textId="77777777" w:rsidR="00E238DE" w:rsidRPr="00F20889" w:rsidRDefault="00E238DE" w:rsidP="00E238DE">
      <w:pPr>
        <w:jc w:val="both"/>
        <w:rPr>
          <w:rFonts w:ascii="Arial" w:hAnsi="Arial" w:cs="Arial"/>
          <w:sz w:val="21"/>
          <w:szCs w:val="21"/>
        </w:rPr>
      </w:pPr>
    </w:p>
    <w:p w14:paraId="3162A3C1" w14:textId="77777777" w:rsidR="00E238DE" w:rsidRPr="00F20889" w:rsidRDefault="00E238DE" w:rsidP="00E238DE">
      <w:pPr>
        <w:jc w:val="both"/>
        <w:rPr>
          <w:rFonts w:ascii="Arial" w:hAnsi="Arial" w:cs="Arial"/>
          <w:sz w:val="20"/>
          <w:szCs w:val="20"/>
        </w:rPr>
        <w:sectPr w:rsidR="00E238DE" w:rsidRPr="00F20889" w:rsidSect="00CE296B">
          <w:type w:val="nextColumn"/>
          <w:pgSz w:w="11906" w:h="16838"/>
          <w:pgMar w:top="1440" w:right="1080" w:bottom="1440" w:left="1080" w:header="720" w:footer="720" w:gutter="0"/>
          <w:cols w:space="720"/>
          <w:docGrid w:linePitch="360"/>
        </w:sectPr>
      </w:pPr>
    </w:p>
    <w:p w14:paraId="3030DF6F" w14:textId="22A2643C" w:rsidR="00E238DE" w:rsidRPr="00F20889" w:rsidRDefault="00E238DE" w:rsidP="00E238DE">
      <w:pPr>
        <w:contextualSpacing/>
        <w:rPr>
          <w:rFonts w:ascii="Arial" w:hAnsi="Arial" w:cs="Arial"/>
          <w:color w:val="000000" w:themeColor="text1"/>
          <w:sz w:val="20"/>
          <w:szCs w:val="20"/>
        </w:rPr>
      </w:pPr>
      <w:r w:rsidRPr="00F20889">
        <w:rPr>
          <w:rFonts w:ascii="Arial" w:hAnsi="Arial" w:cs="Arial"/>
          <w:b/>
          <w:bCs/>
          <w:color w:val="000000" w:themeColor="text1"/>
          <w:sz w:val="20"/>
          <w:szCs w:val="20"/>
        </w:rPr>
        <w:lastRenderedPageBreak/>
        <w:t>Table 1:</w:t>
      </w:r>
      <w:r w:rsidRPr="00F20889">
        <w:rPr>
          <w:rFonts w:ascii="Arial" w:hAnsi="Arial" w:cs="Arial"/>
          <w:color w:val="000000" w:themeColor="text1"/>
          <w:sz w:val="20"/>
          <w:szCs w:val="20"/>
        </w:rPr>
        <w:t xml:space="preserve"> overview of main climate change issues and needs in target areas in Lebanon</w:t>
      </w:r>
    </w:p>
    <w:tbl>
      <w:tblPr>
        <w:tblW w:w="15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559"/>
        <w:gridCol w:w="1701"/>
        <w:gridCol w:w="3903"/>
        <w:gridCol w:w="2359"/>
        <w:gridCol w:w="2488"/>
        <w:gridCol w:w="2907"/>
      </w:tblGrid>
      <w:tr w:rsidR="00391EBD" w:rsidRPr="00F20889" w14:paraId="700EAD9B" w14:textId="77777777" w:rsidTr="00D04771">
        <w:tc>
          <w:tcPr>
            <w:tcW w:w="959" w:type="dxa"/>
            <w:tcBorders>
              <w:top w:val="single" w:sz="4" w:space="0" w:color="auto"/>
              <w:left w:val="single" w:sz="4" w:space="0" w:color="auto"/>
              <w:bottom w:val="single" w:sz="4" w:space="0" w:color="auto"/>
              <w:right w:val="single" w:sz="4" w:space="0" w:color="auto"/>
            </w:tcBorders>
            <w:shd w:val="clear" w:color="auto" w:fill="1F3864"/>
            <w:hideMark/>
          </w:tcPr>
          <w:p w14:paraId="5F6FF39D" w14:textId="77777777" w:rsidR="00391EBD" w:rsidRPr="00F20889" w:rsidRDefault="00391EBD" w:rsidP="00391EBD">
            <w:pPr>
              <w:rPr>
                <w:rFonts w:ascii="Arial" w:eastAsia="Batang" w:hAnsi="Arial" w:cs="Arial"/>
                <w:color w:val="FFFFFF"/>
                <w:sz w:val="17"/>
                <w:szCs w:val="17"/>
              </w:rPr>
            </w:pPr>
            <w:r w:rsidRPr="00F20889">
              <w:rPr>
                <w:rFonts w:ascii="Arial" w:eastAsia="Batang" w:hAnsi="Arial" w:cs="Arial"/>
                <w:color w:val="FFFFFF"/>
                <w:sz w:val="17"/>
                <w:szCs w:val="17"/>
              </w:rPr>
              <w:t>Municipality</w:t>
            </w:r>
          </w:p>
        </w:tc>
        <w:tc>
          <w:tcPr>
            <w:tcW w:w="1559" w:type="dxa"/>
            <w:tcBorders>
              <w:top w:val="single" w:sz="4" w:space="0" w:color="auto"/>
              <w:left w:val="single" w:sz="4" w:space="0" w:color="auto"/>
              <w:bottom w:val="single" w:sz="4" w:space="0" w:color="auto"/>
              <w:right w:val="single" w:sz="4" w:space="0" w:color="auto"/>
            </w:tcBorders>
            <w:shd w:val="clear" w:color="auto" w:fill="1F3864"/>
            <w:hideMark/>
          </w:tcPr>
          <w:p w14:paraId="64E1A939" w14:textId="77777777" w:rsidR="00391EBD" w:rsidRPr="00F20889" w:rsidRDefault="00391EBD" w:rsidP="00391EBD">
            <w:pPr>
              <w:rPr>
                <w:rFonts w:ascii="Arial" w:eastAsia="Batang" w:hAnsi="Arial" w:cs="Arial"/>
                <w:color w:val="FFFFFF"/>
                <w:sz w:val="17"/>
                <w:szCs w:val="17"/>
              </w:rPr>
            </w:pPr>
            <w:r w:rsidRPr="00F20889">
              <w:rPr>
                <w:rFonts w:ascii="Arial" w:eastAsia="Batang" w:hAnsi="Arial" w:cs="Arial"/>
                <w:color w:val="FFFFFF"/>
                <w:sz w:val="17"/>
                <w:szCs w:val="17"/>
              </w:rPr>
              <w:t>Population</w:t>
            </w:r>
          </w:p>
        </w:tc>
        <w:tc>
          <w:tcPr>
            <w:tcW w:w="1701" w:type="dxa"/>
            <w:tcBorders>
              <w:top w:val="single" w:sz="4" w:space="0" w:color="auto"/>
              <w:left w:val="single" w:sz="4" w:space="0" w:color="auto"/>
              <w:bottom w:val="single" w:sz="4" w:space="0" w:color="auto"/>
              <w:right w:val="single" w:sz="4" w:space="0" w:color="auto"/>
            </w:tcBorders>
            <w:shd w:val="clear" w:color="auto" w:fill="1F3864"/>
            <w:hideMark/>
          </w:tcPr>
          <w:p w14:paraId="4025CBB8" w14:textId="77777777" w:rsidR="00391EBD" w:rsidRPr="00F20889" w:rsidRDefault="00391EBD" w:rsidP="00391EBD">
            <w:pPr>
              <w:rPr>
                <w:rFonts w:ascii="Arial" w:eastAsia="Batang" w:hAnsi="Arial" w:cs="Arial"/>
                <w:color w:val="FFFFFF"/>
                <w:sz w:val="17"/>
                <w:szCs w:val="17"/>
              </w:rPr>
            </w:pPr>
            <w:r w:rsidRPr="00F20889">
              <w:rPr>
                <w:rFonts w:ascii="Arial" w:eastAsia="Batang" w:hAnsi="Arial" w:cs="Arial"/>
                <w:color w:val="FFFFFF"/>
                <w:sz w:val="17"/>
                <w:szCs w:val="17"/>
              </w:rPr>
              <w:t>Main climate change impacts / Hazards</w:t>
            </w:r>
          </w:p>
          <w:p w14:paraId="05052DC9" w14:textId="77777777" w:rsidR="00391EBD" w:rsidRPr="00F20889" w:rsidRDefault="00391EBD" w:rsidP="00391EBD">
            <w:pPr>
              <w:rPr>
                <w:rFonts w:ascii="Arial" w:eastAsia="Batang" w:hAnsi="Arial" w:cs="Arial"/>
                <w:color w:val="FFFFFF"/>
                <w:sz w:val="17"/>
                <w:szCs w:val="17"/>
              </w:rPr>
            </w:pPr>
            <w:r w:rsidRPr="00F20889">
              <w:rPr>
                <w:rFonts w:ascii="Arial" w:eastAsia="Batang" w:hAnsi="Arial" w:cs="Arial"/>
                <w:color w:val="FFFFFF"/>
                <w:sz w:val="17"/>
                <w:szCs w:val="17"/>
              </w:rPr>
              <w:t>(exposure)</w:t>
            </w:r>
          </w:p>
        </w:tc>
        <w:tc>
          <w:tcPr>
            <w:tcW w:w="3903" w:type="dxa"/>
            <w:tcBorders>
              <w:top w:val="single" w:sz="4" w:space="0" w:color="auto"/>
              <w:left w:val="single" w:sz="4" w:space="0" w:color="auto"/>
              <w:bottom w:val="single" w:sz="4" w:space="0" w:color="auto"/>
              <w:right w:val="single" w:sz="4" w:space="0" w:color="auto"/>
            </w:tcBorders>
            <w:shd w:val="clear" w:color="auto" w:fill="1F3864"/>
          </w:tcPr>
          <w:p w14:paraId="32BA26A0" w14:textId="77777777" w:rsidR="00391EBD" w:rsidRPr="00F20889" w:rsidRDefault="00391EBD" w:rsidP="00391EBD">
            <w:pPr>
              <w:rPr>
                <w:rFonts w:ascii="Arial" w:eastAsia="Batang" w:hAnsi="Arial" w:cs="Arial"/>
                <w:color w:val="FFFFFF"/>
                <w:sz w:val="17"/>
                <w:szCs w:val="17"/>
              </w:rPr>
            </w:pPr>
            <w:r w:rsidRPr="00F20889">
              <w:rPr>
                <w:rFonts w:ascii="Arial" w:eastAsia="Batang" w:hAnsi="Arial" w:cs="Arial"/>
                <w:color w:val="FFFFFF"/>
                <w:sz w:val="17"/>
                <w:szCs w:val="17"/>
              </w:rPr>
              <w:t>Effects on communities and vulnerable groups (sensitivity)</w:t>
            </w:r>
          </w:p>
          <w:p w14:paraId="2A68A137" w14:textId="77777777" w:rsidR="00391EBD" w:rsidRPr="00F20889" w:rsidRDefault="00391EBD" w:rsidP="00391EBD">
            <w:pPr>
              <w:rPr>
                <w:rFonts w:ascii="Arial" w:eastAsia="Batang" w:hAnsi="Arial" w:cs="Arial"/>
                <w:color w:val="FFFFFF"/>
                <w:sz w:val="17"/>
                <w:szCs w:val="17"/>
              </w:rPr>
            </w:pPr>
            <w:r w:rsidRPr="00F20889">
              <w:rPr>
                <w:rFonts w:ascii="Arial" w:eastAsia="Batang" w:hAnsi="Arial" w:cs="Arial"/>
                <w:color w:val="FFFFFF"/>
                <w:sz w:val="17"/>
                <w:szCs w:val="17"/>
              </w:rPr>
              <w:t xml:space="preserve"> </w:t>
            </w:r>
          </w:p>
        </w:tc>
        <w:tc>
          <w:tcPr>
            <w:tcW w:w="2359" w:type="dxa"/>
            <w:tcBorders>
              <w:top w:val="single" w:sz="4" w:space="0" w:color="auto"/>
              <w:left w:val="single" w:sz="4" w:space="0" w:color="auto"/>
              <w:bottom w:val="single" w:sz="4" w:space="0" w:color="auto"/>
              <w:right w:val="single" w:sz="4" w:space="0" w:color="auto"/>
            </w:tcBorders>
            <w:shd w:val="clear" w:color="auto" w:fill="1F3864"/>
            <w:hideMark/>
          </w:tcPr>
          <w:p w14:paraId="0AFD93B3" w14:textId="77777777" w:rsidR="00391EBD" w:rsidRPr="00F20889" w:rsidRDefault="00391EBD" w:rsidP="00391EBD">
            <w:pPr>
              <w:rPr>
                <w:rFonts w:ascii="Arial" w:eastAsia="Batang" w:hAnsi="Arial" w:cs="Arial"/>
                <w:color w:val="FFFFFF"/>
                <w:sz w:val="17"/>
                <w:szCs w:val="17"/>
              </w:rPr>
            </w:pPr>
            <w:r w:rsidRPr="00F20889">
              <w:rPr>
                <w:rFonts w:ascii="Arial" w:eastAsia="Batang" w:hAnsi="Arial" w:cs="Arial"/>
                <w:color w:val="FFFFFF"/>
                <w:sz w:val="17"/>
                <w:szCs w:val="17"/>
              </w:rPr>
              <w:t>Barriers to adapt</w:t>
            </w:r>
          </w:p>
          <w:p w14:paraId="3D17EFE7" w14:textId="77777777" w:rsidR="00391EBD" w:rsidRPr="00F20889" w:rsidRDefault="00391EBD" w:rsidP="00391EBD">
            <w:pPr>
              <w:rPr>
                <w:rFonts w:ascii="Arial" w:eastAsia="Batang" w:hAnsi="Arial" w:cs="Arial"/>
                <w:color w:val="FFFFFF"/>
                <w:sz w:val="17"/>
                <w:szCs w:val="17"/>
              </w:rPr>
            </w:pPr>
            <w:r w:rsidRPr="00F20889">
              <w:rPr>
                <w:rFonts w:ascii="Arial" w:eastAsia="Batang" w:hAnsi="Arial" w:cs="Arial"/>
                <w:color w:val="FFFFFF"/>
                <w:sz w:val="17"/>
                <w:szCs w:val="17"/>
              </w:rPr>
              <w:t>(adaptive capacity)</w:t>
            </w:r>
          </w:p>
        </w:tc>
        <w:tc>
          <w:tcPr>
            <w:tcW w:w="2488" w:type="dxa"/>
            <w:tcBorders>
              <w:top w:val="single" w:sz="4" w:space="0" w:color="auto"/>
              <w:left w:val="single" w:sz="4" w:space="0" w:color="auto"/>
              <w:bottom w:val="single" w:sz="4" w:space="0" w:color="auto"/>
              <w:right w:val="single" w:sz="4" w:space="0" w:color="auto"/>
            </w:tcBorders>
            <w:shd w:val="clear" w:color="auto" w:fill="1F3864"/>
            <w:hideMark/>
          </w:tcPr>
          <w:p w14:paraId="5A5B3B65" w14:textId="77777777" w:rsidR="00391EBD" w:rsidRPr="00F20889" w:rsidRDefault="00391EBD" w:rsidP="00391EBD">
            <w:pPr>
              <w:rPr>
                <w:rFonts w:ascii="Arial" w:eastAsia="Batang" w:hAnsi="Arial" w:cs="Arial"/>
                <w:color w:val="FFFFFF"/>
                <w:sz w:val="17"/>
                <w:szCs w:val="17"/>
              </w:rPr>
            </w:pPr>
            <w:r w:rsidRPr="00F20889">
              <w:rPr>
                <w:rFonts w:ascii="Arial" w:eastAsia="Batang" w:hAnsi="Arial" w:cs="Arial"/>
                <w:color w:val="FFFFFF"/>
                <w:sz w:val="17"/>
                <w:szCs w:val="17"/>
              </w:rPr>
              <w:t>Priority resilience building interventions</w:t>
            </w:r>
          </w:p>
        </w:tc>
        <w:tc>
          <w:tcPr>
            <w:tcW w:w="2907" w:type="dxa"/>
            <w:tcBorders>
              <w:top w:val="single" w:sz="4" w:space="0" w:color="auto"/>
              <w:left w:val="single" w:sz="4" w:space="0" w:color="auto"/>
              <w:bottom w:val="single" w:sz="4" w:space="0" w:color="auto"/>
              <w:right w:val="single" w:sz="4" w:space="0" w:color="auto"/>
            </w:tcBorders>
            <w:shd w:val="clear" w:color="auto" w:fill="1F3864"/>
            <w:hideMark/>
          </w:tcPr>
          <w:p w14:paraId="790280A8" w14:textId="77777777" w:rsidR="00391EBD" w:rsidRPr="00F20889" w:rsidRDefault="00391EBD" w:rsidP="00391EBD">
            <w:pPr>
              <w:rPr>
                <w:rFonts w:ascii="Arial" w:eastAsia="Batang" w:hAnsi="Arial" w:cs="Arial"/>
                <w:color w:val="FFFFFF"/>
                <w:sz w:val="17"/>
                <w:szCs w:val="17"/>
              </w:rPr>
            </w:pPr>
            <w:r w:rsidRPr="00F20889">
              <w:rPr>
                <w:rFonts w:ascii="Arial" w:eastAsia="Batang" w:hAnsi="Arial" w:cs="Arial"/>
                <w:color w:val="FFFFFF"/>
                <w:sz w:val="17"/>
                <w:szCs w:val="17"/>
              </w:rPr>
              <w:t>Issues and concerns (identified through consultations) and response needs</w:t>
            </w:r>
          </w:p>
        </w:tc>
      </w:tr>
      <w:tr w:rsidR="00391EBD" w:rsidRPr="00F20889" w14:paraId="0AF5C65F" w14:textId="77777777" w:rsidTr="00D04771">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2707D2"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Bar Elias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63EE83"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Total population count: 69,124</w:t>
            </w:r>
          </w:p>
          <w:p w14:paraId="26C1EEBC"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Women: 35,514</w:t>
            </w:r>
          </w:p>
          <w:p w14:paraId="78F05F49"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Youth: 3,802</w:t>
            </w:r>
          </w:p>
          <w:p w14:paraId="38846E2E"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Syrians: 39,124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839B86"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Drought</w:t>
            </w:r>
          </w:p>
          <w:p w14:paraId="12F24218"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Flooding</w:t>
            </w:r>
          </w:p>
          <w:p w14:paraId="72DE4119"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Extreme heat</w:t>
            </w:r>
          </w:p>
        </w:tc>
        <w:tc>
          <w:tcPr>
            <w:tcW w:w="3903" w:type="dxa"/>
            <w:tcBorders>
              <w:top w:val="single" w:sz="4" w:space="0" w:color="auto"/>
              <w:left w:val="single" w:sz="4" w:space="0" w:color="auto"/>
              <w:bottom w:val="single" w:sz="4" w:space="0" w:color="auto"/>
              <w:right w:val="single" w:sz="4" w:space="0" w:color="auto"/>
            </w:tcBorders>
            <w:shd w:val="clear" w:color="auto" w:fill="FFFFFF" w:themeFill="background1"/>
          </w:tcPr>
          <w:p w14:paraId="537446A1"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Drought:</w:t>
            </w:r>
          </w:p>
          <w:p w14:paraId="2EC673B8"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Water Scarcity in urban areas</w:t>
            </w:r>
          </w:p>
          <w:p w14:paraId="0E521C89"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Add financial burden to families due to lack of adequate drinking water</w:t>
            </w:r>
          </w:p>
          <w:p w14:paraId="7F1D5A34"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Agriculture/ crop failure with significant impact on Syrian DPs</w:t>
            </w:r>
          </w:p>
          <w:p w14:paraId="241A8410"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xml:space="preserve"> </w:t>
            </w:r>
          </w:p>
          <w:p w14:paraId="2849275D"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Extreme heat:</w:t>
            </w:r>
          </w:p>
          <w:p w14:paraId="1977F48D"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Increase in agricultural water demand</w:t>
            </w:r>
          </w:p>
          <w:p w14:paraId="29ED8FEE"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Increase of pests and other insects which damage crops and bring about diseases</w:t>
            </w:r>
          </w:p>
          <w:p w14:paraId="19B7549C"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Change in agricultural patterns and evident decline in livestock production</w:t>
            </w:r>
          </w:p>
          <w:p w14:paraId="2935B286"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Low air quality resulting in heightened level of pollutants</w:t>
            </w:r>
          </w:p>
          <w:p w14:paraId="0C0E8DF5"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xml:space="preserve"> </w:t>
            </w:r>
          </w:p>
          <w:p w14:paraId="2568AA3A"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Flooding:</w:t>
            </w:r>
          </w:p>
          <w:p w14:paraId="3B572BB7"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Loss of shelter and safety risks for vulnerable groups (mainly displaced persons, women, elderly and children)</w:t>
            </w:r>
          </w:p>
          <w:p w14:paraId="1A34F19C"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Limited mobility</w:t>
            </w:r>
          </w:p>
          <w:p w14:paraId="7C25B740"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Spread of diseases</w:t>
            </w:r>
          </w:p>
          <w:p w14:paraId="4DF3FA53"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Leachate seepage</w:t>
            </w:r>
          </w:p>
        </w:tc>
        <w:tc>
          <w:tcPr>
            <w:tcW w:w="23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D72788"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Lack of adequate water supply</w:t>
            </w:r>
          </w:p>
          <w:p w14:paraId="10145D08"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Lack of funding</w:t>
            </w:r>
          </w:p>
          <w:p w14:paraId="7841C076"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Lack of capacity</w:t>
            </w:r>
          </w:p>
          <w:p w14:paraId="0D8176CA"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Lack of awareness about  water scarcity and water conservation strategies.</w:t>
            </w:r>
          </w:p>
          <w:p w14:paraId="3AB6EA0A"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Absence of legislations to cope with climate change</w:t>
            </w:r>
          </w:p>
          <w:p w14:paraId="163D667D"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Legal restrictions on supplying piped water to ITS</w:t>
            </w:r>
          </w:p>
        </w:tc>
        <w:tc>
          <w:tcPr>
            <w:tcW w:w="24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918F9E"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Clean water, e.g. through rooftop rainwater harvesting and reuse, and a Constructed Wetland</w:t>
            </w:r>
          </w:p>
          <w:p w14:paraId="073F81CF"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Awareness on water scarcity and water conservation strategies</w:t>
            </w:r>
          </w:p>
          <w:p w14:paraId="2A639AC6"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xml:space="preserve">-         Guidelines including Climate Change Adaptation measures, </w:t>
            </w:r>
            <w:proofErr w:type="spellStart"/>
            <w:r w:rsidRPr="00F20889">
              <w:rPr>
                <w:rFonts w:ascii="Arial" w:eastAsia="Batang" w:hAnsi="Arial" w:cs="Arial"/>
                <w:color w:val="000000" w:themeColor="text1"/>
                <w:sz w:val="16"/>
                <w:szCs w:val="16"/>
              </w:rPr>
              <w:t>landuse</w:t>
            </w:r>
            <w:proofErr w:type="spellEnd"/>
            <w:r w:rsidRPr="00F20889">
              <w:rPr>
                <w:rFonts w:ascii="Arial" w:eastAsia="Batang" w:hAnsi="Arial" w:cs="Arial"/>
                <w:color w:val="000000" w:themeColor="text1"/>
                <w:sz w:val="16"/>
                <w:szCs w:val="16"/>
              </w:rPr>
              <w:t xml:space="preserve"> and water scarcity issues</w:t>
            </w:r>
          </w:p>
        </w:tc>
        <w:tc>
          <w:tcPr>
            <w:tcW w:w="29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3556BA"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Harvested water can be polluted (need quality control and awareness)</w:t>
            </w:r>
          </w:p>
          <w:p w14:paraId="7B4CEB45"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Harvested and treated stormwater can only be used for domestic reuse and irrigation purposes</w:t>
            </w:r>
          </w:p>
          <w:p w14:paraId="50EA9DC4"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Maintenance of rainwater harvesting system (need maintenance plans) Service provision disparities</w:t>
            </w:r>
          </w:p>
          <w:p w14:paraId="53B35107"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Service provision disparities</w:t>
            </w:r>
          </w:p>
          <w:p w14:paraId="213857CE"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Resistance on the use of harvested/treated water due to lack of awareness</w:t>
            </w:r>
          </w:p>
          <w:p w14:paraId="098D40A6"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Operation and maintenance (first year guidelines followed thereafter by continued routine guidelines)</w:t>
            </w:r>
          </w:p>
        </w:tc>
      </w:tr>
      <w:tr w:rsidR="00391EBD" w:rsidRPr="00F20889" w14:paraId="542AB8AC" w14:textId="77777777" w:rsidTr="00D04771">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C7E87B" w14:textId="77777777" w:rsidR="00391EBD" w:rsidRPr="00F20889" w:rsidRDefault="00391EBD" w:rsidP="00391EBD">
            <w:pPr>
              <w:rPr>
                <w:rFonts w:ascii="Arial" w:eastAsia="Batang" w:hAnsi="Arial" w:cs="Arial"/>
                <w:color w:val="000000" w:themeColor="text1"/>
                <w:sz w:val="16"/>
                <w:szCs w:val="16"/>
                <w:lang w:val="nl-NL"/>
              </w:rPr>
            </w:pPr>
            <w:proofErr w:type="spellStart"/>
            <w:r w:rsidRPr="00F20889">
              <w:rPr>
                <w:rFonts w:ascii="Arial" w:eastAsia="Batang" w:hAnsi="Arial" w:cs="Arial"/>
                <w:color w:val="000000" w:themeColor="text1"/>
                <w:sz w:val="16"/>
                <w:szCs w:val="16"/>
                <w:lang w:val="nl-NL"/>
              </w:rPr>
              <w:t>Hazerta</w:t>
            </w:r>
            <w:proofErr w:type="spellEnd"/>
            <w:r w:rsidRPr="00F20889">
              <w:rPr>
                <w:rFonts w:ascii="Arial" w:eastAsia="Batang" w:hAnsi="Arial" w:cs="Arial"/>
                <w:color w:val="000000" w:themeColor="text1"/>
                <w:sz w:val="16"/>
                <w:szCs w:val="16"/>
                <w:lang w:val="nl-NL"/>
              </w:rPr>
              <w:t xml:space="preserve">, El </w:t>
            </w:r>
            <w:proofErr w:type="spellStart"/>
            <w:r w:rsidRPr="00F20889">
              <w:rPr>
                <w:rFonts w:ascii="Arial" w:eastAsia="Batang" w:hAnsi="Arial" w:cs="Arial"/>
                <w:color w:val="000000" w:themeColor="text1"/>
                <w:sz w:val="16"/>
                <w:szCs w:val="16"/>
                <w:lang w:val="nl-NL"/>
              </w:rPr>
              <w:t>Marj</w:t>
            </w:r>
            <w:proofErr w:type="spellEnd"/>
            <w:r w:rsidRPr="00F20889">
              <w:rPr>
                <w:rFonts w:ascii="Arial" w:eastAsia="Batang" w:hAnsi="Arial" w:cs="Arial"/>
                <w:color w:val="000000" w:themeColor="text1"/>
                <w:sz w:val="16"/>
                <w:szCs w:val="16"/>
                <w:lang w:val="nl-NL"/>
              </w:rPr>
              <w:t xml:space="preserve">, </w:t>
            </w:r>
            <w:proofErr w:type="spellStart"/>
            <w:proofErr w:type="gramStart"/>
            <w:r w:rsidRPr="00F20889">
              <w:rPr>
                <w:rFonts w:ascii="Arial" w:eastAsia="Batang" w:hAnsi="Arial" w:cs="Arial"/>
                <w:color w:val="000000" w:themeColor="text1"/>
                <w:sz w:val="16"/>
                <w:szCs w:val="16"/>
                <w:lang w:val="nl-NL"/>
              </w:rPr>
              <w:t>Saadnayel,Taanayel</w:t>
            </w:r>
            <w:proofErr w:type="spellEnd"/>
            <w:proofErr w:type="gramEnd"/>
            <w:r w:rsidRPr="00F20889">
              <w:rPr>
                <w:rFonts w:ascii="Arial" w:eastAsia="Batang" w:hAnsi="Arial" w:cs="Arial"/>
                <w:color w:val="000000" w:themeColor="text1"/>
                <w:sz w:val="16"/>
                <w:szCs w:val="16"/>
                <w:lang w:val="nl-NL"/>
              </w:rPr>
              <w:t xml:space="preserve">, Taalabaya, </w:t>
            </w:r>
            <w:proofErr w:type="spellStart"/>
            <w:r w:rsidRPr="00F20889">
              <w:rPr>
                <w:rFonts w:ascii="Arial" w:eastAsia="Batang" w:hAnsi="Arial" w:cs="Arial"/>
                <w:color w:val="000000" w:themeColor="text1"/>
                <w:sz w:val="16"/>
                <w:szCs w:val="16"/>
                <w:lang w:val="nl-NL"/>
              </w:rPr>
              <w:t>Terbol</w:t>
            </w:r>
            <w:proofErr w:type="spellEnd"/>
            <w:r w:rsidRPr="00F20889">
              <w:rPr>
                <w:rFonts w:ascii="Arial" w:eastAsia="Batang" w:hAnsi="Arial" w:cs="Arial"/>
                <w:color w:val="000000" w:themeColor="text1"/>
                <w:sz w:val="16"/>
                <w:szCs w:val="16"/>
                <w:lang w:val="nl-NL"/>
              </w:rPr>
              <w:t xml:space="preserve">, </w:t>
            </w:r>
            <w:proofErr w:type="spellStart"/>
            <w:r w:rsidRPr="00F20889">
              <w:rPr>
                <w:rFonts w:ascii="Arial" w:eastAsia="Batang" w:hAnsi="Arial" w:cs="Arial"/>
                <w:color w:val="000000" w:themeColor="text1"/>
                <w:sz w:val="16"/>
                <w:szCs w:val="16"/>
                <w:lang w:val="nl-NL"/>
              </w:rPr>
              <w:t>Ferzol</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2E727A"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Total population count: 98,507</w:t>
            </w:r>
          </w:p>
          <w:p w14:paraId="39EA8A36"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Women: 49,301</w:t>
            </w:r>
          </w:p>
          <w:p w14:paraId="75C515ED"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Youth: 5,454</w:t>
            </w:r>
          </w:p>
          <w:p w14:paraId="24E71CE9"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Syrians: 55,827</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4CDB34"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Drought</w:t>
            </w:r>
          </w:p>
          <w:p w14:paraId="0C823B73"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Flooding</w:t>
            </w:r>
          </w:p>
          <w:p w14:paraId="7B2F7148"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Extreme heat</w:t>
            </w:r>
          </w:p>
        </w:tc>
        <w:tc>
          <w:tcPr>
            <w:tcW w:w="3903" w:type="dxa"/>
            <w:tcBorders>
              <w:top w:val="single" w:sz="4" w:space="0" w:color="auto"/>
              <w:left w:val="single" w:sz="4" w:space="0" w:color="auto"/>
              <w:bottom w:val="single" w:sz="4" w:space="0" w:color="auto"/>
              <w:right w:val="single" w:sz="4" w:space="0" w:color="auto"/>
            </w:tcBorders>
            <w:shd w:val="clear" w:color="auto" w:fill="FFFFFF" w:themeFill="background1"/>
          </w:tcPr>
          <w:p w14:paraId="6619D46F"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Drought:</w:t>
            </w:r>
          </w:p>
          <w:p w14:paraId="07F79B24"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Water Scarcity in urban areas</w:t>
            </w:r>
          </w:p>
          <w:p w14:paraId="41076E5F"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Add financial burden to families due to lack of adequate drinking water</w:t>
            </w:r>
          </w:p>
          <w:p w14:paraId="5522187D"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Agriculture/ crop failure with significant impact on Syrian DPs</w:t>
            </w:r>
          </w:p>
          <w:p w14:paraId="1812556B"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xml:space="preserve"> </w:t>
            </w:r>
          </w:p>
          <w:p w14:paraId="1263B3D4"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Extreme heat:</w:t>
            </w:r>
          </w:p>
          <w:p w14:paraId="15F68A36"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Increase in agricultural water demand</w:t>
            </w:r>
          </w:p>
          <w:p w14:paraId="2E20E3F4"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Increase of pests and other insects which damage crops and bring about diseases</w:t>
            </w:r>
          </w:p>
          <w:p w14:paraId="3ED5D32B"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Change in agricultural patterns and evident decline in livestock production</w:t>
            </w:r>
          </w:p>
          <w:p w14:paraId="2C12F60F"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Low air quality resulting in heightened level of pollutants</w:t>
            </w:r>
          </w:p>
          <w:p w14:paraId="6E766454"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xml:space="preserve"> </w:t>
            </w:r>
          </w:p>
          <w:p w14:paraId="4EF3E446"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Flooding:</w:t>
            </w:r>
          </w:p>
          <w:p w14:paraId="7D8931B6"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Loss of shelter and safety risks for vulnerable groups (mainly displaced persons, women, elderly and children)</w:t>
            </w:r>
          </w:p>
          <w:p w14:paraId="1344FC9F"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Limited mobility</w:t>
            </w:r>
          </w:p>
          <w:p w14:paraId="589C09A5"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Spread of diseases</w:t>
            </w:r>
          </w:p>
          <w:p w14:paraId="752AED62"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Leachate seepage</w:t>
            </w:r>
          </w:p>
        </w:tc>
        <w:tc>
          <w:tcPr>
            <w:tcW w:w="23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E1BEC4"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Lack of adequate water supply</w:t>
            </w:r>
          </w:p>
          <w:p w14:paraId="116029EA"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Lack of funding</w:t>
            </w:r>
          </w:p>
          <w:p w14:paraId="3134BF24"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Lack of capacity</w:t>
            </w:r>
          </w:p>
          <w:p w14:paraId="4F958658"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Lack of awareness about  water scarcity and water conservation strategies.</w:t>
            </w:r>
          </w:p>
          <w:p w14:paraId="364FB5A3"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Absence of legislations to cope with climate change</w:t>
            </w:r>
          </w:p>
          <w:p w14:paraId="2AF7F5A0"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Legal restrictions on supplying piped water to ITS</w:t>
            </w:r>
          </w:p>
        </w:tc>
        <w:tc>
          <w:tcPr>
            <w:tcW w:w="24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96B293"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Clean water, e.g. through rooftop rainwater harvesting and reuse</w:t>
            </w:r>
          </w:p>
          <w:p w14:paraId="014D74C4"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Awareness on water scarcity and water conservation strategies</w:t>
            </w:r>
          </w:p>
          <w:p w14:paraId="138541FF"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xml:space="preserve">-         Guidelines including Climate Change Adaptation measures, </w:t>
            </w:r>
            <w:proofErr w:type="spellStart"/>
            <w:r w:rsidRPr="00F20889">
              <w:rPr>
                <w:rFonts w:ascii="Arial" w:eastAsia="Batang" w:hAnsi="Arial" w:cs="Arial"/>
                <w:color w:val="000000" w:themeColor="text1"/>
                <w:sz w:val="16"/>
                <w:szCs w:val="16"/>
              </w:rPr>
              <w:t>landuse</w:t>
            </w:r>
            <w:proofErr w:type="spellEnd"/>
            <w:r w:rsidRPr="00F20889">
              <w:rPr>
                <w:rFonts w:ascii="Arial" w:eastAsia="Batang" w:hAnsi="Arial" w:cs="Arial"/>
                <w:color w:val="000000" w:themeColor="text1"/>
                <w:sz w:val="16"/>
                <w:szCs w:val="16"/>
              </w:rPr>
              <w:t xml:space="preserve"> and water scarcity issues</w:t>
            </w:r>
          </w:p>
        </w:tc>
        <w:tc>
          <w:tcPr>
            <w:tcW w:w="29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418F5A"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Harvested water can be polluted (need quality control and awareness)</w:t>
            </w:r>
          </w:p>
          <w:p w14:paraId="4025727C"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Harvested and treated stormwater can only be used for domestic reuse and irrigation purposes</w:t>
            </w:r>
          </w:p>
          <w:p w14:paraId="77A5C7CD"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Maintenance of rainwater harvesting system (need maintenance plans)</w:t>
            </w:r>
          </w:p>
          <w:p w14:paraId="2DEEEBA0"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Service provision disparities</w:t>
            </w:r>
          </w:p>
          <w:p w14:paraId="41D21F2F"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Resistance on the use of harvested/treated water due to lack of awareness</w:t>
            </w:r>
          </w:p>
          <w:p w14:paraId="3503218C"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Lack of commitment and financing to apply adaptive measures to Climate Change</w:t>
            </w:r>
          </w:p>
        </w:tc>
      </w:tr>
      <w:tr w:rsidR="00391EBD" w:rsidRPr="00F20889" w14:paraId="7A4C0844" w14:textId="77777777" w:rsidTr="00D04771">
        <w:tc>
          <w:tcPr>
            <w:tcW w:w="9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FB7CE6" w14:textId="77777777" w:rsidR="00391EBD" w:rsidRPr="00F20889" w:rsidRDefault="00391EBD" w:rsidP="00391EBD">
            <w:pPr>
              <w:rPr>
                <w:rFonts w:ascii="Arial" w:eastAsia="Batang" w:hAnsi="Arial" w:cs="Arial"/>
                <w:color w:val="000000" w:themeColor="text1"/>
                <w:sz w:val="16"/>
                <w:szCs w:val="16"/>
              </w:rPr>
            </w:pPr>
            <w:proofErr w:type="spellStart"/>
            <w:r w:rsidRPr="00F20889">
              <w:rPr>
                <w:rFonts w:ascii="Arial" w:eastAsia="Batang" w:hAnsi="Arial" w:cs="Arial"/>
                <w:color w:val="000000" w:themeColor="text1"/>
                <w:sz w:val="16"/>
                <w:szCs w:val="16"/>
              </w:rPr>
              <w:t>Zahle</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F331F0"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Total population count: 184,332</w:t>
            </w:r>
          </w:p>
          <w:p w14:paraId="5BCF885F"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lastRenderedPageBreak/>
              <w:t>Women:94,705</w:t>
            </w:r>
          </w:p>
          <w:p w14:paraId="43AF8997"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Youth: 10,140</w:t>
            </w:r>
          </w:p>
          <w:p w14:paraId="403E40F8"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Syrians: 104,332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4F3F24"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lastRenderedPageBreak/>
              <w:t>-         Drought</w:t>
            </w:r>
          </w:p>
          <w:p w14:paraId="0E3601C7"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Flooding</w:t>
            </w:r>
          </w:p>
          <w:p w14:paraId="48EEDD86"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lastRenderedPageBreak/>
              <w:t>-         Extreme heat</w:t>
            </w:r>
          </w:p>
        </w:tc>
        <w:tc>
          <w:tcPr>
            <w:tcW w:w="3903" w:type="dxa"/>
            <w:tcBorders>
              <w:top w:val="single" w:sz="4" w:space="0" w:color="auto"/>
              <w:left w:val="single" w:sz="4" w:space="0" w:color="auto"/>
              <w:bottom w:val="single" w:sz="4" w:space="0" w:color="auto"/>
              <w:right w:val="single" w:sz="4" w:space="0" w:color="auto"/>
            </w:tcBorders>
            <w:shd w:val="clear" w:color="auto" w:fill="FFFFFF" w:themeFill="background1"/>
          </w:tcPr>
          <w:p w14:paraId="0EB53A4B"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lastRenderedPageBreak/>
              <w:t>Drought:</w:t>
            </w:r>
          </w:p>
          <w:p w14:paraId="598A1634"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Water Scarcity in urban areas</w:t>
            </w:r>
          </w:p>
          <w:p w14:paraId="2182A342"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lastRenderedPageBreak/>
              <w:t>-         Add financial burden to families due to lack of adequate drinking water</w:t>
            </w:r>
          </w:p>
          <w:p w14:paraId="2BBDD0B4"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Agriculture/ crop failure with significant impact on Syrian DPs</w:t>
            </w:r>
          </w:p>
          <w:p w14:paraId="2BFC45EF"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xml:space="preserve"> </w:t>
            </w:r>
          </w:p>
          <w:p w14:paraId="0813B2AD"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Extreme heat:</w:t>
            </w:r>
          </w:p>
          <w:p w14:paraId="76BA49F2"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Increase in agricultural water demand</w:t>
            </w:r>
          </w:p>
          <w:p w14:paraId="63B3C478"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Increase of pests and other insects which damage crops and bring about diseases</w:t>
            </w:r>
          </w:p>
          <w:p w14:paraId="02851DAB"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Change in agricultural patterns and evident decline in livestock production</w:t>
            </w:r>
          </w:p>
          <w:p w14:paraId="47CFD614"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Low air quality resulting in heightened level of pollutants</w:t>
            </w:r>
          </w:p>
          <w:p w14:paraId="0B549683"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xml:space="preserve"> </w:t>
            </w:r>
          </w:p>
          <w:p w14:paraId="471ED085"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Flooding:</w:t>
            </w:r>
          </w:p>
          <w:p w14:paraId="04324940"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Loss of shelter and safety risks for vulnerable groups (mainly displaced persons, women, elderly and children)</w:t>
            </w:r>
          </w:p>
          <w:p w14:paraId="1830C1F1"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Limited mobility</w:t>
            </w:r>
          </w:p>
          <w:p w14:paraId="218CFC0A"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Spread of diseases</w:t>
            </w:r>
          </w:p>
          <w:p w14:paraId="38ADDC08"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o    Leachate seepage</w:t>
            </w:r>
          </w:p>
        </w:tc>
        <w:tc>
          <w:tcPr>
            <w:tcW w:w="23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0DEF4EE"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lastRenderedPageBreak/>
              <w:t>-         Lack of money to buy drinking water</w:t>
            </w:r>
          </w:p>
          <w:p w14:paraId="0466EFA8"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lastRenderedPageBreak/>
              <w:t>-         Lack of adequate water supply</w:t>
            </w:r>
          </w:p>
          <w:p w14:paraId="7C04C56A"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Lack of funding</w:t>
            </w:r>
          </w:p>
          <w:p w14:paraId="5E16607C"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Lack of capacity</w:t>
            </w:r>
          </w:p>
          <w:p w14:paraId="1B806212"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Lack of awareness about  water scarcity and water conservation strategies.</w:t>
            </w:r>
          </w:p>
          <w:p w14:paraId="273F0B08"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Absence of legislations to cope with climate change</w:t>
            </w:r>
          </w:p>
          <w:p w14:paraId="3896F81D"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Legal restrictions on supplying piped water to ITS</w:t>
            </w:r>
          </w:p>
        </w:tc>
        <w:tc>
          <w:tcPr>
            <w:tcW w:w="24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B951F2"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lastRenderedPageBreak/>
              <w:t xml:space="preserve">-         Clean water for agriculture, e.g. through rooftop </w:t>
            </w:r>
            <w:r w:rsidRPr="00F20889">
              <w:rPr>
                <w:rFonts w:ascii="Arial" w:eastAsia="Batang" w:hAnsi="Arial" w:cs="Arial"/>
                <w:color w:val="000000" w:themeColor="text1"/>
                <w:sz w:val="16"/>
                <w:szCs w:val="16"/>
              </w:rPr>
              <w:lastRenderedPageBreak/>
              <w:t>rainwater harvesting and reuse and through treated water from upgraded WWTP (partial diversion of the treated discharge into an open canal)</w:t>
            </w:r>
          </w:p>
          <w:p w14:paraId="6A89697C"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Reduced agricultural water losses through water efficient drip irrigation</w:t>
            </w:r>
          </w:p>
          <w:p w14:paraId="34A09935"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Awareness on water scarcity and water conservation strategies</w:t>
            </w:r>
          </w:p>
          <w:p w14:paraId="102253F5"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xml:space="preserve">-         Guidelines including Climate Change Adaptation measures, </w:t>
            </w:r>
            <w:proofErr w:type="spellStart"/>
            <w:r w:rsidRPr="00F20889">
              <w:rPr>
                <w:rFonts w:ascii="Arial" w:eastAsia="Batang" w:hAnsi="Arial" w:cs="Arial"/>
                <w:color w:val="000000" w:themeColor="text1"/>
                <w:sz w:val="16"/>
                <w:szCs w:val="16"/>
              </w:rPr>
              <w:t>landuse</w:t>
            </w:r>
            <w:proofErr w:type="spellEnd"/>
            <w:r w:rsidRPr="00F20889">
              <w:rPr>
                <w:rFonts w:ascii="Arial" w:eastAsia="Batang" w:hAnsi="Arial" w:cs="Arial"/>
                <w:color w:val="000000" w:themeColor="text1"/>
                <w:sz w:val="16"/>
                <w:szCs w:val="16"/>
              </w:rPr>
              <w:t xml:space="preserve"> and water scarcity issues</w:t>
            </w:r>
          </w:p>
        </w:tc>
        <w:tc>
          <w:tcPr>
            <w:tcW w:w="29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FB9F58"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lastRenderedPageBreak/>
              <w:t>-         Treated wastewater will only benefit farmers</w:t>
            </w:r>
          </w:p>
          <w:p w14:paraId="431CB56E"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lastRenderedPageBreak/>
              <w:t>-         Harvested water can be polluted (need quality control and awareness)</w:t>
            </w:r>
          </w:p>
          <w:p w14:paraId="3F691B39"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Harvested and treated stormwater can only be used for domestic reuse and irrigation purposes</w:t>
            </w:r>
          </w:p>
          <w:p w14:paraId="3E462084"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Maintenance of rainwater harvesting system (need maintenance plans)</w:t>
            </w:r>
          </w:p>
          <w:p w14:paraId="235A3462"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Service provision disparities</w:t>
            </w:r>
          </w:p>
          <w:p w14:paraId="56985191"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Resistance on the use of harvested/treated water due to lack of awareness</w:t>
            </w:r>
          </w:p>
          <w:p w14:paraId="2C7E09D5" w14:textId="77777777" w:rsidR="00391EBD" w:rsidRPr="00F20889" w:rsidRDefault="00391EBD" w:rsidP="00391EBD">
            <w:pPr>
              <w:rPr>
                <w:rFonts w:ascii="Arial" w:eastAsia="Batang" w:hAnsi="Arial" w:cs="Arial"/>
                <w:color w:val="000000" w:themeColor="text1"/>
                <w:sz w:val="16"/>
                <w:szCs w:val="16"/>
              </w:rPr>
            </w:pPr>
            <w:r w:rsidRPr="00F20889">
              <w:rPr>
                <w:rFonts w:ascii="Arial" w:eastAsia="Batang" w:hAnsi="Arial" w:cs="Arial"/>
                <w:color w:val="000000" w:themeColor="text1"/>
                <w:sz w:val="16"/>
                <w:szCs w:val="16"/>
              </w:rPr>
              <w:t xml:space="preserve">-         </w:t>
            </w:r>
            <w:proofErr w:type="spellStart"/>
            <w:r w:rsidRPr="00F20889">
              <w:rPr>
                <w:rFonts w:ascii="Arial" w:eastAsia="Batang" w:hAnsi="Arial" w:cs="Arial"/>
                <w:color w:val="000000" w:themeColor="text1"/>
                <w:sz w:val="16"/>
                <w:szCs w:val="16"/>
              </w:rPr>
              <w:t>Unwilligness</w:t>
            </w:r>
            <w:proofErr w:type="spellEnd"/>
            <w:r w:rsidRPr="00F20889">
              <w:rPr>
                <w:rFonts w:ascii="Arial" w:eastAsia="Batang" w:hAnsi="Arial" w:cs="Arial"/>
                <w:color w:val="000000" w:themeColor="text1"/>
                <w:sz w:val="16"/>
                <w:szCs w:val="16"/>
              </w:rPr>
              <w:t xml:space="preserve"> to pay tariffs for wastewater collection and treatment, and for sludge treatment and reuse</w:t>
            </w:r>
          </w:p>
        </w:tc>
      </w:tr>
    </w:tbl>
    <w:p w14:paraId="1D98141C" w14:textId="77777777" w:rsidR="00E238DE" w:rsidRPr="00F20889" w:rsidRDefault="00E238DE" w:rsidP="00E238DE">
      <w:pPr>
        <w:jc w:val="both"/>
        <w:rPr>
          <w:rFonts w:ascii="Arial" w:hAnsi="Arial" w:cs="Arial"/>
          <w:b/>
          <w:bCs/>
          <w:sz w:val="21"/>
          <w:szCs w:val="21"/>
        </w:rPr>
        <w:sectPr w:rsidR="00E238DE" w:rsidRPr="00F20889" w:rsidSect="00391EBD">
          <w:headerReference w:type="default" r:id="rId17"/>
          <w:footerReference w:type="even" r:id="rId18"/>
          <w:footerReference w:type="default" r:id="rId19"/>
          <w:pgSz w:w="16838" w:h="11906"/>
          <w:pgMar w:top="720" w:right="720" w:bottom="720" w:left="720" w:header="720" w:footer="720" w:gutter="0"/>
          <w:cols w:space="720"/>
          <w:docGrid w:linePitch="360"/>
        </w:sectPr>
      </w:pPr>
    </w:p>
    <w:p w14:paraId="352BBADC" w14:textId="4A0C8429" w:rsidR="0004408B" w:rsidRPr="00F20889" w:rsidRDefault="00E238DE" w:rsidP="0004408B">
      <w:pPr>
        <w:jc w:val="both"/>
        <w:rPr>
          <w:rFonts w:ascii="Arial" w:hAnsi="Arial" w:cs="Arial"/>
          <w:b/>
          <w:bCs/>
          <w:sz w:val="21"/>
          <w:szCs w:val="21"/>
        </w:rPr>
      </w:pPr>
      <w:r w:rsidRPr="00F20889">
        <w:rPr>
          <w:rFonts w:ascii="Arial" w:hAnsi="Arial" w:cs="Arial"/>
          <w:b/>
          <w:bCs/>
          <w:sz w:val="21"/>
          <w:szCs w:val="21"/>
        </w:rPr>
        <w:lastRenderedPageBreak/>
        <w:t>Jordan</w:t>
      </w:r>
    </w:p>
    <w:p w14:paraId="646974D5" w14:textId="5B79610C" w:rsidR="00E238DE" w:rsidRPr="00F20889" w:rsidRDefault="00E238DE" w:rsidP="0004408B">
      <w:pPr>
        <w:jc w:val="both"/>
        <w:rPr>
          <w:rFonts w:ascii="Arial" w:hAnsi="Arial" w:cs="Arial"/>
          <w:b/>
          <w:bCs/>
          <w:sz w:val="21"/>
          <w:szCs w:val="21"/>
        </w:rPr>
      </w:pPr>
      <w:r w:rsidRPr="00F20889">
        <w:rPr>
          <w:rFonts w:ascii="Arial" w:hAnsi="Arial" w:cs="Arial"/>
          <w:b/>
          <w:bCs/>
          <w:noProof/>
          <w:sz w:val="21"/>
          <w:szCs w:val="21"/>
          <w:lang w:val="en-US"/>
        </w:rPr>
        <w:drawing>
          <wp:anchor distT="0" distB="0" distL="114300" distR="114300" simplePos="0" relativeHeight="251652096" behindDoc="1" locked="0" layoutInCell="1" allowOverlap="1" wp14:anchorId="4BC9C8F1" wp14:editId="7B681CF7">
            <wp:simplePos x="0" y="0"/>
            <wp:positionH relativeFrom="column">
              <wp:posOffset>2752090</wp:posOffset>
            </wp:positionH>
            <wp:positionV relativeFrom="paragraph">
              <wp:posOffset>41035</wp:posOffset>
            </wp:positionV>
            <wp:extent cx="3413125" cy="2414270"/>
            <wp:effectExtent l="0" t="0" r="0" b="5080"/>
            <wp:wrapTight wrapText="bothSides">
              <wp:wrapPolygon edited="0">
                <wp:start x="0" y="0"/>
                <wp:lineTo x="0" y="21475"/>
                <wp:lineTo x="21459" y="21475"/>
                <wp:lineTo x="21459" y="0"/>
                <wp:lineTo x="0" y="0"/>
              </wp:wrapPolygon>
            </wp:wrapTight>
            <wp:docPr id="46" name="Picture 4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ainfall.jpg"/>
                    <pic:cNvPicPr/>
                  </pic:nvPicPr>
                  <pic:blipFill>
                    <a:blip r:embed="rId20" cstate="screen">
                      <a:extLst>
                        <a:ext uri="{28A0092B-C50C-407E-A947-70E740481C1C}">
                          <a14:useLocalDpi xmlns:a14="http://schemas.microsoft.com/office/drawing/2010/main"/>
                        </a:ext>
                      </a:extLst>
                    </a:blip>
                    <a:stretch>
                      <a:fillRect/>
                    </a:stretch>
                  </pic:blipFill>
                  <pic:spPr>
                    <a:xfrm>
                      <a:off x="0" y="0"/>
                      <a:ext cx="3413125" cy="2414270"/>
                    </a:xfrm>
                    <a:prstGeom prst="rect">
                      <a:avLst/>
                    </a:prstGeom>
                  </pic:spPr>
                </pic:pic>
              </a:graphicData>
            </a:graphic>
            <wp14:sizeRelH relativeFrom="page">
              <wp14:pctWidth>0</wp14:pctWidth>
            </wp14:sizeRelH>
            <wp14:sizeRelV relativeFrom="page">
              <wp14:pctHeight>0</wp14:pctHeight>
            </wp14:sizeRelV>
          </wp:anchor>
        </w:drawing>
      </w:r>
      <w:r w:rsidRPr="00F20889">
        <w:rPr>
          <w:rFonts w:ascii="Arial" w:hAnsi="Arial" w:cs="Arial"/>
          <w:color w:val="000000" w:themeColor="text1"/>
          <w:sz w:val="21"/>
          <w:szCs w:val="21"/>
        </w:rPr>
        <w:t xml:space="preserve">Irbid is located in Jordan’s wet region the total annual rainfall in this region varies between 400 and 600 mm while Mafraq on the other hand is located within the Jordan’s  dry region in the east, average rainfall annually varies between 100 and 300 mm (see figure 6). The total populations and disaggregated data and an overview of climate change issues and adaptation needs for each municipality are shown in table </w:t>
      </w:r>
      <w:r w:rsidR="00A331B0" w:rsidRPr="00F20889">
        <w:rPr>
          <w:rFonts w:ascii="Arial" w:hAnsi="Arial" w:cs="Arial"/>
          <w:color w:val="000000" w:themeColor="text1"/>
          <w:sz w:val="21"/>
          <w:szCs w:val="21"/>
        </w:rPr>
        <w:t>2</w:t>
      </w:r>
      <w:r w:rsidRPr="00F20889">
        <w:rPr>
          <w:rFonts w:ascii="Arial" w:hAnsi="Arial" w:cs="Arial"/>
          <w:color w:val="000000" w:themeColor="text1"/>
          <w:sz w:val="21"/>
          <w:szCs w:val="21"/>
        </w:rPr>
        <w:t>.</w:t>
      </w:r>
      <w:r w:rsidRPr="00F20889" w:rsidDel="00C20D95">
        <w:rPr>
          <w:rFonts w:ascii="Arial" w:hAnsi="Arial" w:cs="Arial"/>
          <w:color w:val="000000" w:themeColor="text1"/>
          <w:sz w:val="21"/>
          <w:szCs w:val="21"/>
        </w:rPr>
        <w:t xml:space="preserve"> </w:t>
      </w:r>
    </w:p>
    <w:p w14:paraId="3CB4017F" w14:textId="77777777" w:rsidR="00E238DE" w:rsidRPr="00F20889" w:rsidRDefault="00E238DE" w:rsidP="00E238DE">
      <w:pPr>
        <w:jc w:val="both"/>
        <w:rPr>
          <w:rFonts w:ascii="Arial" w:hAnsi="Arial" w:cs="Arial"/>
          <w:b/>
          <w:bCs/>
          <w:sz w:val="16"/>
          <w:szCs w:val="16"/>
        </w:rPr>
      </w:pPr>
    </w:p>
    <w:p w14:paraId="60AA311D" w14:textId="5D36F654" w:rsidR="00E238DE" w:rsidRPr="00F20889" w:rsidRDefault="0004408B" w:rsidP="00E238DE">
      <w:pPr>
        <w:contextualSpacing/>
        <w:jc w:val="both"/>
        <w:rPr>
          <w:rFonts w:ascii="Arial" w:hAnsi="Arial" w:cs="Arial"/>
          <w:color w:val="000000" w:themeColor="text1"/>
          <w:sz w:val="21"/>
          <w:szCs w:val="21"/>
        </w:rPr>
      </w:pPr>
      <w:r w:rsidRPr="00F20889">
        <w:rPr>
          <w:rFonts w:ascii="Arial" w:hAnsi="Arial" w:cs="Arial"/>
          <w:b/>
          <w:bCs/>
          <w:noProof/>
          <w:sz w:val="21"/>
          <w:szCs w:val="21"/>
          <w:lang w:val="en-US"/>
        </w:rPr>
        <mc:AlternateContent>
          <mc:Choice Requires="wps">
            <w:drawing>
              <wp:anchor distT="0" distB="0" distL="114300" distR="114300" simplePos="0" relativeHeight="251654144" behindDoc="1" locked="0" layoutInCell="1" allowOverlap="1" wp14:anchorId="38AD3666" wp14:editId="170E7CBC">
                <wp:simplePos x="0" y="0"/>
                <wp:positionH relativeFrom="column">
                  <wp:posOffset>2750820</wp:posOffset>
                </wp:positionH>
                <wp:positionV relativeFrom="paragraph">
                  <wp:posOffset>802640</wp:posOffset>
                </wp:positionV>
                <wp:extent cx="3413760" cy="256540"/>
                <wp:effectExtent l="0" t="0" r="2540" b="0"/>
                <wp:wrapTight wrapText="bothSides">
                  <wp:wrapPolygon edited="0">
                    <wp:start x="0" y="0"/>
                    <wp:lineTo x="0" y="20317"/>
                    <wp:lineTo x="21536" y="20317"/>
                    <wp:lineTo x="21536" y="0"/>
                    <wp:lineTo x="0" y="0"/>
                  </wp:wrapPolygon>
                </wp:wrapTight>
                <wp:docPr id="47" name="Text Box 47"/>
                <wp:cNvGraphicFramePr/>
                <a:graphic xmlns:a="http://schemas.openxmlformats.org/drawingml/2006/main">
                  <a:graphicData uri="http://schemas.microsoft.com/office/word/2010/wordprocessingShape">
                    <wps:wsp>
                      <wps:cNvSpPr txBox="1"/>
                      <wps:spPr>
                        <a:xfrm>
                          <a:off x="0" y="0"/>
                          <a:ext cx="3413760" cy="256540"/>
                        </a:xfrm>
                        <a:prstGeom prst="rect">
                          <a:avLst/>
                        </a:prstGeom>
                        <a:solidFill>
                          <a:schemeClr val="lt1"/>
                        </a:solidFill>
                        <a:ln w="6350">
                          <a:noFill/>
                        </a:ln>
                      </wps:spPr>
                      <wps:txbx>
                        <w:txbxContent>
                          <w:p w14:paraId="2448DD0F" w14:textId="77777777" w:rsidR="0037007A" w:rsidRPr="00264B17" w:rsidRDefault="0037007A" w:rsidP="00E238DE">
                            <w:pPr>
                              <w:rPr>
                                <w:rFonts w:ascii="Arial" w:hAnsi="Arial" w:cs="Arial"/>
                                <w:sz w:val="20"/>
                                <w:szCs w:val="20"/>
                              </w:rPr>
                            </w:pPr>
                            <w:r w:rsidRPr="005E663D">
                              <w:rPr>
                                <w:rFonts w:ascii="Arial" w:hAnsi="Arial" w:cs="Arial"/>
                                <w:b/>
                                <w:bCs/>
                                <w:sz w:val="20"/>
                                <w:szCs w:val="20"/>
                              </w:rPr>
                              <w:t>Figure 6</w:t>
                            </w:r>
                            <w:r w:rsidRPr="007C6AA1">
                              <w:rPr>
                                <w:rFonts w:ascii="Arial" w:hAnsi="Arial" w:cs="Arial"/>
                                <w:sz w:val="20"/>
                                <w:szCs w:val="20"/>
                              </w:rPr>
                              <w:t>: annual</w:t>
                            </w:r>
                            <w:r>
                              <w:rPr>
                                <w:rFonts w:ascii="Arial" w:hAnsi="Arial" w:cs="Arial"/>
                                <w:sz w:val="20"/>
                                <w:szCs w:val="20"/>
                              </w:rPr>
                              <w:t xml:space="preserve"> average rainfall in target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AD3666" id="Text Box 47" o:spid="_x0000_s1028" type="#_x0000_t202" style="position:absolute;left:0;text-align:left;margin-left:216.6pt;margin-top:63.2pt;width:268.8pt;height:20.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" fillcolor="white [3201]" stroked="f" strokeweight=".5pt">
                <v:textbox>
                  <w:txbxContent>
                    <w:p w14:paraId="2448DD0F" w14:textId="77777777" w:rsidR="0037007A" w:rsidRPr="00264B17" w:rsidRDefault="0037007A" w:rsidP="00E238DE">
                      <w:pPr>
                        <w:rPr>
                          <w:rFonts w:ascii="Arial" w:hAnsi="Arial" w:cs="Arial"/>
                          <w:sz w:val="20"/>
                          <w:szCs w:val="20"/>
                        </w:rPr>
                      </w:pPr>
                      <w:r w:rsidRPr="005E663D">
                        <w:rPr>
                          <w:rFonts w:ascii="Arial" w:hAnsi="Arial" w:cs="Arial"/>
                          <w:b/>
                          <w:bCs/>
                          <w:sz w:val="20"/>
                          <w:szCs w:val="20"/>
                        </w:rPr>
                        <w:t>Figure 6</w:t>
                      </w:r>
                      <w:r w:rsidRPr="007C6AA1">
                        <w:rPr>
                          <w:rFonts w:ascii="Arial" w:hAnsi="Arial" w:cs="Arial"/>
                          <w:sz w:val="20"/>
                          <w:szCs w:val="20"/>
                        </w:rPr>
                        <w:t>: annual</w:t>
                      </w:r>
                      <w:r>
                        <w:rPr>
                          <w:rFonts w:ascii="Arial" w:hAnsi="Arial" w:cs="Arial"/>
                          <w:sz w:val="20"/>
                          <w:szCs w:val="20"/>
                        </w:rPr>
                        <w:t xml:space="preserve"> average rainfall in target areas</w:t>
                      </w:r>
                    </w:p>
                  </w:txbxContent>
                </v:textbox>
                <w10:wrap type="tight"/>
              </v:shape>
            </w:pict>
          </mc:Fallback>
        </mc:AlternateContent>
      </w:r>
      <w:r w:rsidR="00E238DE" w:rsidRPr="00F20889">
        <w:rPr>
          <w:rFonts w:ascii="Arial" w:hAnsi="Arial" w:cs="Arial"/>
          <w:sz w:val="21"/>
          <w:szCs w:val="21"/>
        </w:rPr>
        <w:t>According to focus group consultation and key informant interviews conducted within the target areas in Jordan (see section II.I), the increase in temperature and the decline in rainfall which leads to drought are two of the most hazardous climate change impacts in both Mafraq and Irbid. This confirms the outcomes of Jordan’s Third National Communication to the UNFCCC that predicted a serious decline in precipitation trends and a significant increase in the mean temperature. While in some target areas, flooding has also been pointed out as a major hazard. This is also in line with the predictions of a higher intensity of flooding in Jordan due to climate change</w:t>
      </w:r>
      <w:r w:rsidR="00E238DE" w:rsidRPr="00F20889">
        <w:rPr>
          <w:rStyle w:val="FootnoteReference"/>
          <w:rFonts w:ascii="Arial" w:hAnsi="Arial" w:cs="Arial"/>
          <w:sz w:val="21"/>
          <w:szCs w:val="21"/>
        </w:rPr>
        <w:footnoteReference w:id="72"/>
      </w:r>
      <w:r w:rsidR="00E238DE" w:rsidRPr="00F20889">
        <w:rPr>
          <w:rFonts w:ascii="Arial" w:hAnsi="Arial" w:cs="Arial"/>
          <w:sz w:val="21"/>
          <w:szCs w:val="21"/>
        </w:rPr>
        <w:t>.</w:t>
      </w:r>
    </w:p>
    <w:p w14:paraId="7C2B066A" w14:textId="692784D4" w:rsidR="00E238DE" w:rsidRPr="00F20889" w:rsidRDefault="00E238DE" w:rsidP="00E238DE">
      <w:pPr>
        <w:jc w:val="both"/>
        <w:rPr>
          <w:rFonts w:ascii="Arial" w:hAnsi="Arial" w:cs="Arial"/>
          <w:sz w:val="16"/>
          <w:szCs w:val="16"/>
        </w:rPr>
      </w:pPr>
    </w:p>
    <w:p w14:paraId="19A20B65" w14:textId="1AB95AEB" w:rsidR="00E238DE" w:rsidRPr="00F20889" w:rsidRDefault="00E238DE" w:rsidP="00E238DE">
      <w:pPr>
        <w:jc w:val="both"/>
        <w:rPr>
          <w:rFonts w:ascii="Arial" w:hAnsi="Arial" w:cs="Arial"/>
          <w:sz w:val="20"/>
          <w:szCs w:val="20"/>
        </w:rPr>
      </w:pPr>
      <w:r w:rsidRPr="00F20889">
        <w:rPr>
          <w:rFonts w:ascii="Arial" w:hAnsi="Arial" w:cs="Arial"/>
          <w:b/>
          <w:bCs/>
          <w:sz w:val="20"/>
          <w:szCs w:val="20"/>
        </w:rPr>
        <w:t>Figure 7</w:t>
      </w:r>
      <w:r w:rsidRPr="00F20889">
        <w:rPr>
          <w:rFonts w:ascii="Arial" w:hAnsi="Arial" w:cs="Arial"/>
          <w:sz w:val="20"/>
          <w:szCs w:val="20"/>
        </w:rPr>
        <w:t>: existing situation / infrastructure and severe water vulnerability in red in Irbid and Mafraq</w:t>
      </w:r>
    </w:p>
    <w:p w14:paraId="789BD0F8" w14:textId="19973BAE" w:rsidR="00E238DE" w:rsidRPr="00F20889" w:rsidRDefault="00E238DE" w:rsidP="00E238DE">
      <w:pPr>
        <w:jc w:val="both"/>
        <w:rPr>
          <w:rFonts w:ascii="Arial" w:hAnsi="Arial" w:cs="Arial"/>
          <w:sz w:val="21"/>
          <w:szCs w:val="21"/>
        </w:rPr>
      </w:pPr>
      <w:r w:rsidRPr="00F20889">
        <w:rPr>
          <w:rFonts w:ascii="Arial" w:hAnsi="Arial" w:cs="Arial"/>
          <w:noProof/>
          <w:sz w:val="21"/>
          <w:szCs w:val="21"/>
          <w:lang w:val="en-US"/>
        </w:rPr>
        <w:drawing>
          <wp:inline distT="0" distB="0" distL="0" distR="0" wp14:anchorId="72DC2E8A" wp14:editId="7E29A461">
            <wp:extent cx="3086782" cy="1982952"/>
            <wp:effectExtent l="0" t="0" r="0" b="0"/>
            <wp:docPr id="51" name="Picture 5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nfra_Irbid.jpg"/>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3122680" cy="2006013"/>
                    </a:xfrm>
                    <a:prstGeom prst="rect">
                      <a:avLst/>
                    </a:prstGeom>
                    <a:ln>
                      <a:noFill/>
                    </a:ln>
                    <a:extLst>
                      <a:ext uri="{53640926-AAD7-44D8-BBD7-CCE9431645EC}">
                        <a14:shadowObscured xmlns:a14="http://schemas.microsoft.com/office/drawing/2010/main"/>
                      </a:ext>
                    </a:extLst>
                  </pic:spPr>
                </pic:pic>
              </a:graphicData>
            </a:graphic>
          </wp:inline>
        </w:drawing>
      </w:r>
      <w:r w:rsidRPr="00F20889">
        <w:rPr>
          <w:rFonts w:ascii="Arial" w:hAnsi="Arial" w:cs="Arial"/>
          <w:noProof/>
          <w:sz w:val="21"/>
          <w:szCs w:val="21"/>
          <w:lang w:val="en-US"/>
        </w:rPr>
        <w:drawing>
          <wp:inline distT="0" distB="0" distL="0" distR="0" wp14:anchorId="04B26C69" wp14:editId="4BF5A759">
            <wp:extent cx="3078049" cy="1977671"/>
            <wp:effectExtent l="0" t="0" r="0" b="3810"/>
            <wp:docPr id="52" name="Picture 5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nfra_Maf.jpg"/>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3124480" cy="2007503"/>
                    </a:xfrm>
                    <a:prstGeom prst="rect">
                      <a:avLst/>
                    </a:prstGeom>
                    <a:ln>
                      <a:noFill/>
                    </a:ln>
                    <a:extLst>
                      <a:ext uri="{53640926-AAD7-44D8-BBD7-CCE9431645EC}">
                        <a14:shadowObscured xmlns:a14="http://schemas.microsoft.com/office/drawing/2010/main"/>
                      </a:ext>
                    </a:extLst>
                  </pic:spPr>
                </pic:pic>
              </a:graphicData>
            </a:graphic>
          </wp:inline>
        </w:drawing>
      </w:r>
    </w:p>
    <w:p w14:paraId="4B6A47F5" w14:textId="77777777" w:rsidR="00AD0842" w:rsidRPr="00F20889" w:rsidRDefault="00AD0842" w:rsidP="00E238DE">
      <w:pPr>
        <w:jc w:val="both"/>
        <w:rPr>
          <w:rFonts w:ascii="Arial" w:hAnsi="Arial" w:cs="Arial"/>
          <w:b/>
          <w:bCs/>
          <w:sz w:val="16"/>
          <w:szCs w:val="16"/>
        </w:rPr>
      </w:pPr>
    </w:p>
    <w:p w14:paraId="0CACAB8A" w14:textId="6CCB3983" w:rsidR="00E238DE" w:rsidRPr="00F20889" w:rsidRDefault="00E238DE" w:rsidP="00E238DE">
      <w:pPr>
        <w:jc w:val="both"/>
        <w:rPr>
          <w:rFonts w:ascii="Arial" w:hAnsi="Arial" w:cs="Arial"/>
          <w:sz w:val="20"/>
          <w:szCs w:val="20"/>
        </w:rPr>
      </w:pPr>
      <w:r w:rsidRPr="00F20889">
        <w:rPr>
          <w:rFonts w:ascii="Arial" w:hAnsi="Arial" w:cs="Arial"/>
          <w:b/>
          <w:bCs/>
          <w:sz w:val="20"/>
          <w:szCs w:val="20"/>
        </w:rPr>
        <w:t>Figure 8:</w:t>
      </w:r>
      <w:r w:rsidRPr="00F20889">
        <w:rPr>
          <w:rFonts w:ascii="Arial" w:hAnsi="Arial" w:cs="Arial"/>
          <w:sz w:val="20"/>
          <w:szCs w:val="20"/>
        </w:rPr>
        <w:t xml:space="preserve"> poverty with Syrian DP percentage in greater Irbid and Mafraq area</w:t>
      </w:r>
    </w:p>
    <w:p w14:paraId="573D80E8" w14:textId="313B2144" w:rsidR="00E238DE" w:rsidRPr="00F20889" w:rsidRDefault="00EC495C" w:rsidP="00E238DE">
      <w:pPr>
        <w:jc w:val="both"/>
        <w:rPr>
          <w:rFonts w:ascii="Arial" w:hAnsi="Arial" w:cs="Arial"/>
          <w:sz w:val="16"/>
          <w:szCs w:val="16"/>
        </w:rPr>
      </w:pPr>
      <w:r w:rsidRPr="00F20889">
        <w:rPr>
          <w:rFonts w:ascii="Arial" w:hAnsi="Arial" w:cs="Arial"/>
          <w:noProof/>
          <w:sz w:val="16"/>
          <w:szCs w:val="16"/>
          <w:lang w:val="en-US"/>
        </w:rPr>
        <mc:AlternateContent>
          <mc:Choice Requires="wps">
            <w:drawing>
              <wp:anchor distT="0" distB="0" distL="114300" distR="114300" simplePos="0" relativeHeight="251665408" behindDoc="0" locked="0" layoutInCell="1" allowOverlap="1" wp14:anchorId="2A21EBCF" wp14:editId="37582A10">
                <wp:simplePos x="0" y="0"/>
                <wp:positionH relativeFrom="column">
                  <wp:posOffset>3897630</wp:posOffset>
                </wp:positionH>
                <wp:positionV relativeFrom="paragraph">
                  <wp:posOffset>463813</wp:posOffset>
                </wp:positionV>
                <wp:extent cx="1960880" cy="1137920"/>
                <wp:effectExtent l="0" t="0" r="7620" b="17780"/>
                <wp:wrapNone/>
                <wp:docPr id="54" name="Oval 54"/>
                <wp:cNvGraphicFramePr/>
                <a:graphic xmlns:a="http://schemas.openxmlformats.org/drawingml/2006/main">
                  <a:graphicData uri="http://schemas.microsoft.com/office/word/2010/wordprocessingShape">
                    <wps:wsp>
                      <wps:cNvSpPr/>
                      <wps:spPr>
                        <a:xfrm>
                          <a:off x="0" y="0"/>
                          <a:ext cx="1960880" cy="11379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FCC82E1">
              <v:oval id="Oval 54" style="position:absolute;margin-left:306.9pt;margin-top:36.5pt;width:154.4pt;height:89.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f3763 [1604]" strokeweight="1pt" w14:anchorId="7B2888B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">
                <v:stroke joinstyle="miter"/>
              </v:oval>
            </w:pict>
          </mc:Fallback>
        </mc:AlternateContent>
      </w:r>
      <w:r w:rsidR="00E238DE" w:rsidRPr="00F20889">
        <w:rPr>
          <w:rFonts w:ascii="Arial" w:hAnsi="Arial" w:cs="Arial"/>
          <w:noProof/>
          <w:sz w:val="16"/>
          <w:szCs w:val="16"/>
          <w:lang w:val="en-US"/>
        </w:rPr>
        <mc:AlternateContent>
          <mc:Choice Requires="wps">
            <w:drawing>
              <wp:anchor distT="0" distB="0" distL="114300" distR="114300" simplePos="0" relativeHeight="251664384" behindDoc="0" locked="0" layoutInCell="1" allowOverlap="1" wp14:anchorId="6C1CF225" wp14:editId="2D82708D">
                <wp:simplePos x="0" y="0"/>
                <wp:positionH relativeFrom="column">
                  <wp:posOffset>1127760</wp:posOffset>
                </wp:positionH>
                <wp:positionV relativeFrom="paragraph">
                  <wp:posOffset>460375</wp:posOffset>
                </wp:positionV>
                <wp:extent cx="1137920" cy="1270000"/>
                <wp:effectExtent l="0" t="0" r="17780" b="12700"/>
                <wp:wrapNone/>
                <wp:docPr id="53" name="Oval 53"/>
                <wp:cNvGraphicFramePr/>
                <a:graphic xmlns:a="http://schemas.openxmlformats.org/drawingml/2006/main">
                  <a:graphicData uri="http://schemas.microsoft.com/office/word/2010/wordprocessingShape">
                    <wps:wsp>
                      <wps:cNvSpPr/>
                      <wps:spPr>
                        <a:xfrm>
                          <a:off x="0" y="0"/>
                          <a:ext cx="1137920" cy="1270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C7E9AAC">
              <v:oval id="Oval 53" style="position:absolute;margin-left:88.8pt;margin-top:36.25pt;width:89.6pt;height:100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f3763 [1604]" strokeweight="1pt" w14:anchorId="30ECE7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">
                <v:stroke joinstyle="miter"/>
              </v:oval>
            </w:pict>
          </mc:Fallback>
        </mc:AlternateContent>
      </w:r>
      <w:r w:rsidR="00E238DE" w:rsidRPr="00F20889">
        <w:rPr>
          <w:rFonts w:ascii="Arial" w:hAnsi="Arial" w:cs="Arial"/>
          <w:noProof/>
          <w:sz w:val="16"/>
          <w:szCs w:val="16"/>
          <w:lang w:val="en-US"/>
        </w:rPr>
        <w:drawing>
          <wp:inline distT="0" distB="0" distL="0" distR="0" wp14:anchorId="0024957D" wp14:editId="16877BBC">
            <wp:extent cx="3048000" cy="1894955"/>
            <wp:effectExtent l="0" t="0" r="0" b="0"/>
            <wp:docPr id="50" name="Picture 5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overty_Irbid+Syr.jpg"/>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3077065" cy="1913025"/>
                    </a:xfrm>
                    <a:prstGeom prst="rect">
                      <a:avLst/>
                    </a:prstGeom>
                    <a:ln>
                      <a:noFill/>
                    </a:ln>
                    <a:extLst>
                      <a:ext uri="{53640926-AAD7-44D8-BBD7-CCE9431645EC}">
                        <a14:shadowObscured xmlns:a14="http://schemas.microsoft.com/office/drawing/2010/main"/>
                      </a:ext>
                    </a:extLst>
                  </pic:spPr>
                </pic:pic>
              </a:graphicData>
            </a:graphic>
          </wp:inline>
        </w:drawing>
      </w:r>
      <w:r w:rsidR="00E238DE" w:rsidRPr="00F20889">
        <w:rPr>
          <w:rFonts w:ascii="Arial" w:hAnsi="Arial" w:cs="Arial"/>
          <w:sz w:val="16"/>
          <w:szCs w:val="16"/>
        </w:rPr>
        <w:t xml:space="preserve"> </w:t>
      </w:r>
      <w:r w:rsidR="00E238DE" w:rsidRPr="00F20889">
        <w:rPr>
          <w:rFonts w:ascii="Arial" w:hAnsi="Arial" w:cs="Arial"/>
          <w:noProof/>
          <w:sz w:val="16"/>
          <w:szCs w:val="16"/>
          <w:lang w:val="en-US"/>
        </w:rPr>
        <w:drawing>
          <wp:inline distT="0" distB="0" distL="0" distR="0" wp14:anchorId="66A28BED" wp14:editId="04DEE6E3">
            <wp:extent cx="3048000" cy="1894506"/>
            <wp:effectExtent l="0" t="0" r="0" b="0"/>
            <wp:docPr id="49" name="Picture 49"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overty_Mafraq+Syr.jpg"/>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3063594" cy="1904199"/>
                    </a:xfrm>
                    <a:prstGeom prst="rect">
                      <a:avLst/>
                    </a:prstGeom>
                    <a:ln>
                      <a:noFill/>
                    </a:ln>
                    <a:extLst>
                      <a:ext uri="{53640926-AAD7-44D8-BBD7-CCE9431645EC}">
                        <a14:shadowObscured xmlns:a14="http://schemas.microsoft.com/office/drawing/2010/main"/>
                      </a:ext>
                    </a:extLst>
                  </pic:spPr>
                </pic:pic>
              </a:graphicData>
            </a:graphic>
          </wp:inline>
        </w:drawing>
      </w:r>
    </w:p>
    <w:p w14:paraId="6D8731D3" w14:textId="77777777" w:rsidR="00E238DE" w:rsidRPr="00F20889" w:rsidRDefault="00E238DE" w:rsidP="00E238DE">
      <w:pPr>
        <w:jc w:val="both"/>
        <w:rPr>
          <w:rFonts w:ascii="Arial" w:hAnsi="Arial" w:cs="Arial"/>
          <w:sz w:val="16"/>
          <w:szCs w:val="16"/>
        </w:rPr>
      </w:pPr>
    </w:p>
    <w:p w14:paraId="5C27F767" w14:textId="77777777" w:rsidR="0004408B" w:rsidRPr="00F20889" w:rsidRDefault="0004408B" w:rsidP="0004408B">
      <w:pPr>
        <w:jc w:val="both"/>
        <w:rPr>
          <w:rFonts w:ascii="Arial" w:eastAsia="Arial" w:hAnsi="Arial" w:cs="Arial"/>
          <w:sz w:val="21"/>
          <w:szCs w:val="21"/>
        </w:rPr>
      </w:pPr>
      <w:r w:rsidRPr="00F20889">
        <w:rPr>
          <w:rFonts w:ascii="Arial" w:eastAsia="Arial" w:hAnsi="Arial" w:cs="Arial"/>
          <w:sz w:val="21"/>
          <w:szCs w:val="21"/>
        </w:rPr>
        <w:t xml:space="preserve">Besides natural population growth, the target areas selected suffer from increased water demand mainly due to the influx of Syrian DPs. Syrian DPs live in the same urban areas as Jordanians and so are subject to the same impacts. However, Syrian DPs have higher vulnerability due to the fact that they are likely to </w:t>
      </w:r>
      <w:r w:rsidRPr="00F20889">
        <w:rPr>
          <w:rFonts w:ascii="Arial" w:eastAsia="Arial" w:hAnsi="Arial" w:cs="Arial"/>
          <w:sz w:val="21"/>
          <w:szCs w:val="21"/>
        </w:rPr>
        <w:lastRenderedPageBreak/>
        <w:t>have less net income than the average Jordanian family. In agricultural areas, the livelihood of Syrian DPs heavily depends on job opportunities at Jordanian farms and so are affected by any decline or change in agricultural activities.</w:t>
      </w:r>
    </w:p>
    <w:p w14:paraId="044B1066" w14:textId="77777777" w:rsidR="0004408B" w:rsidRPr="00F20889" w:rsidRDefault="0004408B" w:rsidP="0004408B">
      <w:pPr>
        <w:jc w:val="both"/>
        <w:rPr>
          <w:rFonts w:ascii="Arial" w:eastAsia="Arial" w:hAnsi="Arial" w:cs="Arial"/>
          <w:sz w:val="16"/>
          <w:szCs w:val="16"/>
        </w:rPr>
      </w:pPr>
    </w:p>
    <w:p w14:paraId="4EC0D4B2" w14:textId="77777777" w:rsidR="0004408B" w:rsidRPr="00F20889" w:rsidRDefault="0004408B" w:rsidP="0004408B">
      <w:pPr>
        <w:jc w:val="both"/>
        <w:rPr>
          <w:rFonts w:ascii="Arial" w:eastAsia="Arial" w:hAnsi="Arial" w:cs="Arial"/>
          <w:sz w:val="21"/>
          <w:szCs w:val="21"/>
        </w:rPr>
      </w:pPr>
      <w:r w:rsidRPr="00F20889">
        <w:rPr>
          <w:rFonts w:ascii="Arial" w:eastAsia="Arial" w:hAnsi="Arial" w:cs="Arial"/>
          <w:sz w:val="21"/>
          <w:szCs w:val="21"/>
        </w:rPr>
        <w:t xml:space="preserve">Figure 7 shows the build-up area in greater Irbid and Mafraq with existing water infrastructure. In red, the area with severe water vulnerability (according to UNICEF) is shown. Figure 8 shows the share of poverty with Syrian DP percentage in greater Irbid and Mafraq. The cities fall in the category 30-40 percent poverty / DPs. </w:t>
      </w:r>
    </w:p>
    <w:p w14:paraId="56ACA0FB" w14:textId="77777777" w:rsidR="0004408B" w:rsidRPr="00F20889" w:rsidRDefault="0004408B" w:rsidP="0004408B">
      <w:pPr>
        <w:jc w:val="both"/>
        <w:rPr>
          <w:rFonts w:ascii="Arial" w:eastAsia="Arial" w:hAnsi="Arial" w:cs="Arial"/>
          <w:b/>
          <w:sz w:val="16"/>
          <w:szCs w:val="16"/>
        </w:rPr>
      </w:pPr>
    </w:p>
    <w:p w14:paraId="37A8A1BD" w14:textId="77777777" w:rsidR="0004408B" w:rsidRPr="00F20889" w:rsidRDefault="0004408B" w:rsidP="0004408B">
      <w:pPr>
        <w:jc w:val="both"/>
        <w:rPr>
          <w:rFonts w:ascii="Arial" w:eastAsia="Arial" w:hAnsi="Arial" w:cs="Arial"/>
          <w:b/>
          <w:sz w:val="21"/>
          <w:szCs w:val="21"/>
        </w:rPr>
      </w:pPr>
      <w:r w:rsidRPr="00F20889">
        <w:rPr>
          <w:rFonts w:ascii="Arial" w:eastAsia="Arial" w:hAnsi="Arial" w:cs="Arial"/>
          <w:b/>
          <w:sz w:val="21"/>
          <w:szCs w:val="21"/>
        </w:rPr>
        <w:t xml:space="preserve">Mafraq Governorate: </w:t>
      </w:r>
    </w:p>
    <w:p w14:paraId="5B51A05B" w14:textId="77777777" w:rsidR="0004408B" w:rsidRPr="00F20889" w:rsidRDefault="0004408B" w:rsidP="0004408B">
      <w:pPr>
        <w:jc w:val="both"/>
        <w:rPr>
          <w:rFonts w:ascii="Arial" w:eastAsia="Arial" w:hAnsi="Arial" w:cs="Arial"/>
          <w:sz w:val="21"/>
          <w:szCs w:val="21"/>
        </w:rPr>
      </w:pPr>
      <w:proofErr w:type="spellStart"/>
      <w:r w:rsidRPr="00F20889">
        <w:rPr>
          <w:rFonts w:ascii="Arial" w:eastAsia="Arial" w:hAnsi="Arial" w:cs="Arial"/>
          <w:sz w:val="21"/>
          <w:szCs w:val="21"/>
        </w:rPr>
        <w:t>Qasabit</w:t>
      </w:r>
      <w:proofErr w:type="spellEnd"/>
      <w:r w:rsidRPr="00F20889">
        <w:rPr>
          <w:rFonts w:ascii="Arial" w:eastAsia="Arial" w:hAnsi="Arial" w:cs="Arial"/>
          <w:sz w:val="21"/>
          <w:szCs w:val="21"/>
        </w:rPr>
        <w:t xml:space="preserve"> Al Mafraq (Al Mafraq Main Municipality Area, 2 Focus Groups):</w:t>
      </w:r>
    </w:p>
    <w:p w14:paraId="0D53525E" w14:textId="6DBE20ED" w:rsidR="0004408B" w:rsidRPr="00F20889" w:rsidRDefault="0004408B" w:rsidP="0004408B">
      <w:pPr>
        <w:jc w:val="both"/>
        <w:rPr>
          <w:rFonts w:ascii="Arial" w:eastAsia="Arial" w:hAnsi="Arial" w:cs="Arial"/>
          <w:sz w:val="21"/>
          <w:szCs w:val="21"/>
        </w:rPr>
      </w:pPr>
      <w:r w:rsidRPr="00F20889">
        <w:rPr>
          <w:rFonts w:ascii="Arial" w:eastAsia="Arial" w:hAnsi="Arial" w:cs="Arial"/>
          <w:sz w:val="21"/>
          <w:szCs w:val="21"/>
        </w:rPr>
        <w:t>The two most problematic climate change hazards identified throughout the focus group discussions were; flooding and drought. The area has been experiencing an increase in the frequency of flood occurrence and decline in precipitation levels. Which have led to a decline in water table and groundwater level, resulting in water scarcity. Water is being pumped to households once a week and houses with small tanks do not store enough water.</w:t>
      </w:r>
      <w:r w:rsidR="00EB2FF6" w:rsidRPr="00F20889">
        <w:rPr>
          <w:rFonts w:ascii="Arial" w:eastAsia="Arial" w:hAnsi="Arial" w:cs="Arial"/>
          <w:sz w:val="21"/>
          <w:szCs w:val="21"/>
        </w:rPr>
        <w:t xml:space="preserve"> </w:t>
      </w:r>
      <w:r w:rsidRPr="00F20889">
        <w:rPr>
          <w:rFonts w:ascii="Arial" w:eastAsia="Arial" w:hAnsi="Arial" w:cs="Arial"/>
          <w:sz w:val="21"/>
          <w:szCs w:val="21"/>
        </w:rPr>
        <w:t>Flooding and water scarcity have an adverse effect on residents of the area, floods damage many households causing displacement, forcing absence from workplaces and schools which affects families income. An increase in the number of insects and rodents is prevalent. Water scarcity adds a financial burden to families that resort to purchasing water, especially Syrian families who usually have less net income than Jordanian families. It also causes psychological and physical stress to stay-at-home moms who stay up late at night to make use of the water supplied once a week in laundry, cleaning and other household purposes.  Drought has caused a decline in agricultural and livestock production in the surrounding areas, affecting the livelihoods of Jordanian farmers and Syrian DPs working on farms.</w:t>
      </w:r>
    </w:p>
    <w:p w14:paraId="0260ABFA" w14:textId="77777777" w:rsidR="00F65989" w:rsidRPr="00F20889" w:rsidRDefault="00F65989" w:rsidP="0004408B">
      <w:pPr>
        <w:jc w:val="both"/>
        <w:rPr>
          <w:rFonts w:ascii="Arial" w:eastAsia="Arial" w:hAnsi="Arial" w:cs="Arial"/>
          <w:b/>
          <w:sz w:val="16"/>
          <w:szCs w:val="16"/>
        </w:rPr>
      </w:pPr>
    </w:p>
    <w:p w14:paraId="582102E7" w14:textId="16F2F9AA" w:rsidR="0004408B" w:rsidRPr="00F20889" w:rsidRDefault="0004408B" w:rsidP="0004408B">
      <w:pPr>
        <w:jc w:val="both"/>
        <w:rPr>
          <w:rFonts w:ascii="Arial" w:eastAsia="Arial" w:hAnsi="Arial" w:cs="Arial"/>
          <w:b/>
          <w:sz w:val="21"/>
          <w:szCs w:val="21"/>
        </w:rPr>
      </w:pPr>
      <w:r w:rsidRPr="00F20889">
        <w:rPr>
          <w:rFonts w:ascii="Arial" w:eastAsia="Arial" w:hAnsi="Arial" w:cs="Arial"/>
          <w:b/>
          <w:sz w:val="21"/>
          <w:szCs w:val="21"/>
        </w:rPr>
        <w:t xml:space="preserve">Al Ghadeer Al </w:t>
      </w:r>
      <w:proofErr w:type="spellStart"/>
      <w:r w:rsidRPr="00F20889">
        <w:rPr>
          <w:rFonts w:ascii="Arial" w:eastAsia="Arial" w:hAnsi="Arial" w:cs="Arial"/>
          <w:b/>
          <w:sz w:val="21"/>
          <w:szCs w:val="21"/>
        </w:rPr>
        <w:t>Abiad</w:t>
      </w:r>
      <w:proofErr w:type="spellEnd"/>
      <w:r w:rsidRPr="00F20889">
        <w:rPr>
          <w:rFonts w:ascii="Arial" w:eastAsia="Arial" w:hAnsi="Arial" w:cs="Arial"/>
          <w:b/>
          <w:sz w:val="21"/>
          <w:szCs w:val="21"/>
        </w:rPr>
        <w:t xml:space="preserve">: </w:t>
      </w:r>
    </w:p>
    <w:p w14:paraId="1362A62E" w14:textId="0695E3DB" w:rsidR="0004408B" w:rsidRPr="00F20889" w:rsidRDefault="0004408B" w:rsidP="0004408B">
      <w:pPr>
        <w:jc w:val="both"/>
        <w:rPr>
          <w:rFonts w:ascii="Arial" w:eastAsia="Arial" w:hAnsi="Arial" w:cs="Arial"/>
          <w:sz w:val="21"/>
          <w:szCs w:val="21"/>
          <w:u w:val="single"/>
        </w:rPr>
      </w:pPr>
      <w:r w:rsidRPr="00F20889">
        <w:rPr>
          <w:rFonts w:ascii="Arial" w:eastAsia="Arial" w:hAnsi="Arial" w:cs="Arial"/>
          <w:sz w:val="21"/>
          <w:szCs w:val="21"/>
        </w:rPr>
        <w:t>Farmers identified drought and extreme weather (heat and cold) as the two most significant climate change hazards in the past 10 years. The change in the patterns of rainfall results in deteriorating cultivated crops such as wheat and barley and forcing farmers to shift from rain fed to irrigated agriculture. According to farmers, reclaimed water is becoming more expensive.</w:t>
      </w:r>
      <w:r w:rsidR="00EB2FF6" w:rsidRPr="00F20889">
        <w:rPr>
          <w:rFonts w:ascii="Arial" w:eastAsia="Arial" w:hAnsi="Arial" w:cs="Arial"/>
          <w:sz w:val="21"/>
          <w:szCs w:val="21"/>
          <w:u w:val="single"/>
        </w:rPr>
        <w:t xml:space="preserve"> </w:t>
      </w:r>
      <w:r w:rsidRPr="00F20889">
        <w:rPr>
          <w:rFonts w:ascii="Arial" w:eastAsia="Arial" w:hAnsi="Arial" w:cs="Arial"/>
          <w:sz w:val="21"/>
          <w:szCs w:val="21"/>
        </w:rPr>
        <w:t xml:space="preserve">Extreme weather in summer and winter has damaged crops and caused economic losses to farmers. Farmers can no longer rely on rain fed agriculture to make a living. Due to water scarcity, farmers are becoming more dependent on reclaimed water . Farmers are forced to receive reclaimed water at even at times when irrigation isn’t that high (e.g. during rainy season) reclaimed water cannot be stored for more than a few days as its quality will extremely deteriorate resulting in serious health risks. Livelihoods of Syrian DPs who work on Jordanian = farms are also negatively affected by these impacts. Less farmers are required due to the decline in livestock and agricultural production caused by drought. </w:t>
      </w:r>
    </w:p>
    <w:p w14:paraId="4A8DE596" w14:textId="77777777" w:rsidR="0004408B" w:rsidRPr="00F20889" w:rsidRDefault="0004408B" w:rsidP="0004408B">
      <w:pPr>
        <w:jc w:val="both"/>
        <w:rPr>
          <w:rFonts w:ascii="Arial" w:eastAsia="Arial" w:hAnsi="Arial" w:cs="Arial"/>
          <w:b/>
          <w:sz w:val="16"/>
          <w:szCs w:val="16"/>
        </w:rPr>
      </w:pPr>
    </w:p>
    <w:p w14:paraId="40AD9225" w14:textId="77777777" w:rsidR="0004408B" w:rsidRPr="00F20889" w:rsidRDefault="0004408B" w:rsidP="0004408B">
      <w:pPr>
        <w:jc w:val="both"/>
        <w:rPr>
          <w:rFonts w:ascii="Arial" w:eastAsia="Arial" w:hAnsi="Arial" w:cs="Arial"/>
          <w:b/>
          <w:sz w:val="21"/>
          <w:szCs w:val="21"/>
        </w:rPr>
      </w:pPr>
      <w:r w:rsidRPr="00F20889">
        <w:rPr>
          <w:rFonts w:ascii="Arial" w:eastAsia="Arial" w:hAnsi="Arial" w:cs="Arial"/>
          <w:b/>
          <w:sz w:val="21"/>
          <w:szCs w:val="21"/>
        </w:rPr>
        <w:t>Irbid Governorate:</w:t>
      </w:r>
    </w:p>
    <w:p w14:paraId="5DCC696F" w14:textId="77777777" w:rsidR="0004408B" w:rsidRPr="00F20889" w:rsidRDefault="0004408B" w:rsidP="0004408B">
      <w:pPr>
        <w:jc w:val="both"/>
        <w:rPr>
          <w:rFonts w:ascii="Arial" w:eastAsia="Arial" w:hAnsi="Arial" w:cs="Arial"/>
          <w:sz w:val="21"/>
          <w:szCs w:val="21"/>
        </w:rPr>
      </w:pPr>
      <w:proofErr w:type="spellStart"/>
      <w:r w:rsidRPr="00F20889">
        <w:rPr>
          <w:rFonts w:ascii="Arial" w:eastAsia="Arial" w:hAnsi="Arial" w:cs="Arial"/>
          <w:sz w:val="21"/>
          <w:szCs w:val="21"/>
        </w:rPr>
        <w:t>Qasabit</w:t>
      </w:r>
      <w:proofErr w:type="spellEnd"/>
      <w:r w:rsidRPr="00F20889">
        <w:rPr>
          <w:rFonts w:ascii="Arial" w:eastAsia="Arial" w:hAnsi="Arial" w:cs="Arial"/>
          <w:sz w:val="21"/>
          <w:szCs w:val="21"/>
        </w:rPr>
        <w:t xml:space="preserve"> Irbid (Greater Irbid Municipality):</w:t>
      </w:r>
    </w:p>
    <w:p w14:paraId="79333830" w14:textId="79E8A627" w:rsidR="0004408B" w:rsidRPr="00F20889" w:rsidRDefault="0004408B" w:rsidP="0004408B">
      <w:pPr>
        <w:jc w:val="both"/>
        <w:rPr>
          <w:rFonts w:ascii="Arial" w:eastAsia="Arial" w:hAnsi="Arial" w:cs="Arial"/>
          <w:sz w:val="21"/>
          <w:szCs w:val="21"/>
        </w:rPr>
      </w:pPr>
      <w:r w:rsidRPr="00F20889">
        <w:rPr>
          <w:rFonts w:ascii="Arial" w:eastAsia="Arial" w:hAnsi="Arial" w:cs="Arial"/>
          <w:sz w:val="21"/>
          <w:szCs w:val="21"/>
        </w:rPr>
        <w:t>Flooding and drought are the two most hazardous climate change impacts affecting the area.</w:t>
      </w:r>
      <w:r w:rsidR="00EB2FF6" w:rsidRPr="00F20889">
        <w:rPr>
          <w:rFonts w:ascii="Arial" w:eastAsia="Arial" w:hAnsi="Arial" w:cs="Arial"/>
          <w:sz w:val="21"/>
          <w:szCs w:val="21"/>
        </w:rPr>
        <w:t xml:space="preserve"> </w:t>
      </w:r>
      <w:r w:rsidRPr="00F20889">
        <w:rPr>
          <w:rFonts w:ascii="Arial" w:eastAsia="Arial" w:hAnsi="Arial" w:cs="Arial"/>
          <w:sz w:val="21"/>
          <w:szCs w:val="21"/>
        </w:rPr>
        <w:t>Increased frequency of flooding- which occurs mainly in winter- over the past few years. drought caused by decline in rainfall and water scarcity caused a shortage in supplied drinking water.</w:t>
      </w:r>
      <w:r w:rsidR="00EB2FF6" w:rsidRPr="00F20889">
        <w:rPr>
          <w:rFonts w:ascii="Arial" w:eastAsia="Arial" w:hAnsi="Arial" w:cs="Arial"/>
          <w:sz w:val="21"/>
          <w:szCs w:val="21"/>
        </w:rPr>
        <w:t xml:space="preserve"> </w:t>
      </w:r>
      <w:r w:rsidRPr="00F20889">
        <w:rPr>
          <w:rFonts w:ascii="Arial" w:eastAsia="Arial" w:hAnsi="Arial" w:cs="Arial"/>
          <w:sz w:val="21"/>
          <w:szCs w:val="21"/>
        </w:rPr>
        <w:t xml:space="preserve">Floods impose safety risks and limits the mobility of residents, specifically; children, disabled and elderly. It may result in displacement among the population living in wadi (valley) areas in addition to damage to houses and infrastructure. Flooding increases the number of insects and rodents which increased diseases among children. Women and children mainly remain at home during flooding. Drought has severely affected households, exacerbated by Syrian DPs influx, water scarcity caused a shortage in supplied drinking water adding a financial burden to families as they need to purchase drinking water from the private market, which is not subsidised. . It also causes psychological and physical stress to stay-at-home moms who stay up late at night to make use of the water supplied once a week in laundry, cleaning and other household purposes. Drought also caused a shrinkage in the agricultural area and changes in the vegetation cover. For example, the supply of olive oil has dramatically decrease and with much higher prices. </w:t>
      </w:r>
    </w:p>
    <w:p w14:paraId="39AD9065" w14:textId="77777777" w:rsidR="0004408B" w:rsidRPr="00F20889" w:rsidRDefault="0004408B" w:rsidP="0004408B">
      <w:pPr>
        <w:jc w:val="both"/>
        <w:rPr>
          <w:rFonts w:ascii="Arial" w:eastAsia="Arial" w:hAnsi="Arial" w:cs="Arial"/>
          <w:b/>
          <w:sz w:val="16"/>
          <w:szCs w:val="16"/>
        </w:rPr>
      </w:pPr>
    </w:p>
    <w:p w14:paraId="49F06AD6" w14:textId="77777777" w:rsidR="00C86563" w:rsidRPr="00F20889" w:rsidRDefault="00C86563" w:rsidP="00C5176B">
      <w:pPr>
        <w:jc w:val="both"/>
        <w:rPr>
          <w:rFonts w:ascii="Arial" w:eastAsia="Arial" w:hAnsi="Arial" w:cs="Arial"/>
          <w:b/>
          <w:sz w:val="21"/>
          <w:szCs w:val="21"/>
        </w:rPr>
      </w:pPr>
      <w:proofErr w:type="spellStart"/>
      <w:r w:rsidRPr="00F20889">
        <w:rPr>
          <w:rFonts w:ascii="Arial" w:eastAsia="Arial" w:hAnsi="Arial" w:cs="Arial"/>
          <w:b/>
          <w:sz w:val="21"/>
          <w:szCs w:val="21"/>
        </w:rPr>
        <w:t>Edon</w:t>
      </w:r>
      <w:proofErr w:type="spellEnd"/>
      <w:r w:rsidRPr="00F20889">
        <w:rPr>
          <w:rFonts w:ascii="Arial" w:eastAsia="Arial" w:hAnsi="Arial" w:cs="Arial"/>
          <w:b/>
          <w:sz w:val="21"/>
          <w:szCs w:val="21"/>
        </w:rPr>
        <w:t xml:space="preserve"> </w:t>
      </w:r>
      <w:proofErr w:type="spellStart"/>
      <w:r w:rsidRPr="00F20889">
        <w:rPr>
          <w:rFonts w:ascii="Arial" w:eastAsia="Arial" w:hAnsi="Arial" w:cs="Arial"/>
          <w:b/>
          <w:sz w:val="21"/>
          <w:szCs w:val="21"/>
        </w:rPr>
        <w:t>Neigbourhood</w:t>
      </w:r>
      <w:proofErr w:type="spellEnd"/>
      <w:r w:rsidRPr="00F20889">
        <w:rPr>
          <w:rFonts w:ascii="Arial" w:eastAsia="Arial" w:hAnsi="Arial" w:cs="Arial"/>
          <w:b/>
          <w:sz w:val="21"/>
          <w:szCs w:val="21"/>
        </w:rPr>
        <w:t xml:space="preserve">, Liwa: Bani </w:t>
      </w:r>
      <w:proofErr w:type="spellStart"/>
      <w:r w:rsidRPr="00F20889">
        <w:rPr>
          <w:rFonts w:ascii="Arial" w:eastAsia="Arial" w:hAnsi="Arial" w:cs="Arial"/>
          <w:b/>
          <w:sz w:val="21"/>
          <w:szCs w:val="21"/>
        </w:rPr>
        <w:t>Obead</w:t>
      </w:r>
      <w:proofErr w:type="spellEnd"/>
      <w:r w:rsidRPr="00F20889">
        <w:rPr>
          <w:rFonts w:ascii="Arial" w:eastAsia="Arial" w:hAnsi="Arial" w:cs="Arial"/>
          <w:b/>
          <w:sz w:val="21"/>
          <w:szCs w:val="21"/>
        </w:rPr>
        <w:t>:</w:t>
      </w:r>
    </w:p>
    <w:p w14:paraId="273F82A4" w14:textId="77777777" w:rsidR="00C86563" w:rsidRPr="00F20889" w:rsidRDefault="00C86563" w:rsidP="00C5176B">
      <w:pPr>
        <w:jc w:val="both"/>
        <w:rPr>
          <w:rFonts w:ascii="Arial" w:eastAsia="Arial" w:hAnsi="Arial" w:cs="Arial"/>
          <w:sz w:val="21"/>
          <w:szCs w:val="21"/>
        </w:rPr>
      </w:pPr>
      <w:r w:rsidRPr="00F20889">
        <w:rPr>
          <w:rFonts w:ascii="Arial" w:eastAsia="Arial" w:hAnsi="Arial" w:cs="Arial"/>
          <w:sz w:val="21"/>
          <w:szCs w:val="21"/>
        </w:rPr>
        <w:t>Drought, extreme heat and flooding have been identified as the most hazardous climate change impacts in the target area.</w:t>
      </w:r>
    </w:p>
    <w:p w14:paraId="34704B70" w14:textId="4C17A8E2" w:rsidR="00C86563" w:rsidRPr="00F20889" w:rsidRDefault="00C86563" w:rsidP="00C5176B">
      <w:pPr>
        <w:jc w:val="both"/>
        <w:rPr>
          <w:rFonts w:ascii="Arial" w:eastAsia="Arial" w:hAnsi="Arial" w:cs="Arial"/>
          <w:sz w:val="21"/>
          <w:szCs w:val="21"/>
        </w:rPr>
      </w:pPr>
      <w:r w:rsidRPr="00F20889">
        <w:rPr>
          <w:rFonts w:ascii="Arial" w:eastAsia="Arial" w:hAnsi="Arial" w:cs="Arial"/>
          <w:sz w:val="21"/>
          <w:szCs w:val="21"/>
        </w:rPr>
        <w:lastRenderedPageBreak/>
        <w:t>Water scarcity caused a shortage in supplied drinking water, drought causes shrinkage in agricultural area and flooding causes safety hazards.</w:t>
      </w:r>
      <w:r w:rsidR="00C5176B" w:rsidRPr="00F20889">
        <w:rPr>
          <w:rFonts w:ascii="Arial" w:eastAsia="Arial" w:hAnsi="Arial" w:cs="Arial"/>
          <w:sz w:val="21"/>
          <w:szCs w:val="21"/>
        </w:rPr>
        <w:t xml:space="preserve"> </w:t>
      </w:r>
      <w:r w:rsidRPr="00F20889">
        <w:rPr>
          <w:rFonts w:ascii="Arial" w:eastAsia="Arial" w:hAnsi="Arial" w:cs="Arial"/>
          <w:sz w:val="21"/>
          <w:szCs w:val="21"/>
        </w:rPr>
        <w:t>Exacerbated by influx of Syrian DPs, water scarcity caused a shortage in supplied drinking water adding a financial burden on families that resort to purchasing  drinking water from the private market which is not subsidised.</w:t>
      </w:r>
      <w:r w:rsidRPr="00F20889">
        <w:rPr>
          <w:rFonts w:ascii="Arial" w:eastAsia="Arial" w:hAnsi="Arial" w:cs="Arial"/>
          <w:b/>
          <w:sz w:val="21"/>
          <w:szCs w:val="21"/>
        </w:rPr>
        <w:t xml:space="preserve"> </w:t>
      </w:r>
      <w:r w:rsidRPr="00F20889">
        <w:rPr>
          <w:rFonts w:ascii="Arial" w:eastAsia="Arial" w:hAnsi="Arial" w:cs="Arial"/>
          <w:sz w:val="21"/>
          <w:szCs w:val="21"/>
        </w:rPr>
        <w:t xml:space="preserve">It has also affected personal hygiene especially among children. Drought also caused a shrinkage in the agricultural area. The agricultural pattern has also changed due to increased temperature with a decline in wheat and clover. Temperature which used to reach 35°C can now reach up to 45°C in summer according to the community members causing spread of mosquitos and emergence of diseases that are new to the area. Floods damage houses and infrastructure hindering mobility. </w:t>
      </w:r>
    </w:p>
    <w:p w14:paraId="7661A411" w14:textId="77777777" w:rsidR="00C5176B" w:rsidRPr="00F20889" w:rsidRDefault="00C5176B" w:rsidP="00C5176B">
      <w:pPr>
        <w:jc w:val="both"/>
        <w:rPr>
          <w:rFonts w:ascii="Arial" w:eastAsia="Arial" w:hAnsi="Arial" w:cs="Arial"/>
          <w:b/>
          <w:sz w:val="21"/>
          <w:szCs w:val="21"/>
        </w:rPr>
      </w:pPr>
    </w:p>
    <w:p w14:paraId="5A652512" w14:textId="42B6B59A" w:rsidR="00C5176B" w:rsidRPr="00F20889" w:rsidRDefault="00C86563" w:rsidP="00C5176B">
      <w:pPr>
        <w:jc w:val="both"/>
        <w:rPr>
          <w:rFonts w:ascii="Arial" w:eastAsia="Arial" w:hAnsi="Arial" w:cs="Arial"/>
          <w:b/>
          <w:sz w:val="21"/>
          <w:szCs w:val="21"/>
        </w:rPr>
      </w:pPr>
      <w:proofErr w:type="spellStart"/>
      <w:r w:rsidRPr="00F20889">
        <w:rPr>
          <w:rFonts w:ascii="Arial" w:eastAsia="Arial" w:hAnsi="Arial" w:cs="Arial"/>
          <w:b/>
          <w:sz w:val="21"/>
          <w:szCs w:val="21"/>
        </w:rPr>
        <w:t>Ramtha</w:t>
      </w:r>
      <w:proofErr w:type="spellEnd"/>
      <w:r w:rsidRPr="00F20889">
        <w:rPr>
          <w:rFonts w:ascii="Arial" w:eastAsia="Arial" w:hAnsi="Arial" w:cs="Arial"/>
          <w:b/>
          <w:sz w:val="21"/>
          <w:szCs w:val="21"/>
        </w:rPr>
        <w:t>:</w:t>
      </w:r>
    </w:p>
    <w:p w14:paraId="60644D47" w14:textId="2FFB652C" w:rsidR="00C86563" w:rsidRPr="00F20889" w:rsidRDefault="00C86563" w:rsidP="00C5176B">
      <w:pPr>
        <w:jc w:val="both"/>
        <w:rPr>
          <w:rFonts w:ascii="Arial" w:eastAsia="Arial" w:hAnsi="Arial" w:cs="Arial"/>
          <w:b/>
          <w:sz w:val="21"/>
          <w:szCs w:val="21"/>
        </w:rPr>
      </w:pPr>
      <w:r w:rsidRPr="00F20889">
        <w:rPr>
          <w:rFonts w:ascii="Arial" w:eastAsia="Arial" w:hAnsi="Arial" w:cs="Arial"/>
          <w:sz w:val="21"/>
          <w:szCs w:val="21"/>
        </w:rPr>
        <w:t>Drought  and extreme weather (heat and cold) were identified as the two most significant climate change hazards in the past 10 years by local farmers.</w:t>
      </w:r>
    </w:p>
    <w:p w14:paraId="20DFF37A" w14:textId="1AAFC067" w:rsidR="00C86563" w:rsidRPr="00F20889" w:rsidRDefault="00C86563" w:rsidP="00C5176B">
      <w:pPr>
        <w:jc w:val="both"/>
        <w:rPr>
          <w:rFonts w:ascii="Arial" w:eastAsia="Arial" w:hAnsi="Arial" w:cs="Arial"/>
          <w:sz w:val="21"/>
          <w:szCs w:val="21"/>
        </w:rPr>
      </w:pPr>
      <w:r w:rsidRPr="00F20889">
        <w:rPr>
          <w:rFonts w:ascii="Arial" w:eastAsia="Arial" w:hAnsi="Arial" w:cs="Arial"/>
          <w:sz w:val="21"/>
          <w:szCs w:val="21"/>
        </w:rPr>
        <w:t>Water shortage at household level, farmers are more dependent on reclaimed water due to water scarcity, however reclaimed water is becoming more expensive. Drought has also caused a decline in food and water available for livestock production.</w:t>
      </w:r>
      <w:r w:rsidR="00C5176B" w:rsidRPr="00F20889">
        <w:rPr>
          <w:rFonts w:ascii="Arial" w:eastAsia="Arial" w:hAnsi="Arial" w:cs="Arial"/>
          <w:sz w:val="21"/>
          <w:szCs w:val="21"/>
        </w:rPr>
        <w:t xml:space="preserve"> </w:t>
      </w:r>
      <w:r w:rsidRPr="00F20889">
        <w:rPr>
          <w:rFonts w:ascii="Arial" w:eastAsia="Arial" w:hAnsi="Arial" w:cs="Arial"/>
          <w:sz w:val="21"/>
          <w:szCs w:val="21"/>
        </w:rPr>
        <w:t>Financial burden on farmers, as reclaimed water is increasing in price. Forced to receive reclaimed water in times that they do not need for irrigation (e.g. during rainy season) and they cannot store it for long as its quality will deteriorate, resulting in serious health risks. Women pointed out that lack of knowledge around permaculture techniques and greywater use in addition to lack of funding to install rainwater harvesting systems. Less farm workers are needed and for less number of days. In addition, extreme weather in summer and winter has damaged crops and caused economic losses to farmers. Livelihoods of Syrian DPs who work in the farm for Jordanians are also negatively affected by these impacts.</w:t>
      </w:r>
    </w:p>
    <w:p w14:paraId="06F61AB8" w14:textId="1AE01930" w:rsidR="00C86563" w:rsidRPr="00F20889" w:rsidRDefault="00C86563" w:rsidP="00C5176B">
      <w:pPr>
        <w:jc w:val="both"/>
        <w:rPr>
          <w:rFonts w:ascii="Arial" w:eastAsia="Arial" w:hAnsi="Arial" w:cs="Arial"/>
          <w:sz w:val="16"/>
          <w:szCs w:val="16"/>
        </w:rPr>
      </w:pPr>
    </w:p>
    <w:p w14:paraId="2A6BCC41" w14:textId="77777777" w:rsidR="00C86563" w:rsidRPr="00F20889" w:rsidRDefault="00C86563" w:rsidP="00C5176B">
      <w:pPr>
        <w:jc w:val="both"/>
        <w:rPr>
          <w:rFonts w:ascii="Arial" w:eastAsia="Arial" w:hAnsi="Arial" w:cs="Arial"/>
          <w:b/>
          <w:sz w:val="21"/>
          <w:szCs w:val="21"/>
        </w:rPr>
      </w:pPr>
      <w:r w:rsidRPr="00F20889">
        <w:rPr>
          <w:rFonts w:ascii="Arial" w:eastAsia="Arial" w:hAnsi="Arial" w:cs="Arial"/>
          <w:b/>
          <w:sz w:val="21"/>
          <w:szCs w:val="21"/>
        </w:rPr>
        <w:t>Jerash:</w:t>
      </w:r>
    </w:p>
    <w:p w14:paraId="03293B24" w14:textId="250835CC" w:rsidR="00C86563" w:rsidRPr="00F20889" w:rsidRDefault="00C86563" w:rsidP="00C5176B">
      <w:pPr>
        <w:jc w:val="both"/>
        <w:rPr>
          <w:rFonts w:ascii="Arial" w:eastAsia="Arial" w:hAnsi="Arial" w:cs="Arial"/>
          <w:sz w:val="21"/>
          <w:szCs w:val="21"/>
        </w:rPr>
      </w:pPr>
      <w:r w:rsidRPr="00F20889">
        <w:rPr>
          <w:rFonts w:ascii="Arial" w:eastAsia="Arial" w:hAnsi="Arial" w:cs="Arial"/>
          <w:sz w:val="21"/>
          <w:szCs w:val="21"/>
        </w:rPr>
        <w:t>Flooding and drought are the two most significant climate change hazards in Jerash.</w:t>
      </w:r>
      <w:r w:rsidR="00C5176B" w:rsidRPr="00F20889">
        <w:rPr>
          <w:rFonts w:ascii="Arial" w:eastAsia="Arial" w:hAnsi="Arial" w:cs="Arial"/>
          <w:sz w:val="21"/>
          <w:szCs w:val="21"/>
        </w:rPr>
        <w:t xml:space="preserve"> </w:t>
      </w:r>
      <w:r w:rsidRPr="00F20889">
        <w:rPr>
          <w:rFonts w:ascii="Arial" w:eastAsia="Arial" w:hAnsi="Arial" w:cs="Arial"/>
          <w:sz w:val="21"/>
          <w:szCs w:val="21"/>
        </w:rPr>
        <w:t>Poor water purification system, results in farmers receiving poor quality water. Reclaimed water that does not meet minimum health and safety standards pollutes the soil and groundwater.</w:t>
      </w:r>
      <w:r w:rsidR="00C5176B" w:rsidRPr="00F20889">
        <w:rPr>
          <w:rFonts w:ascii="Arial" w:eastAsia="Arial" w:hAnsi="Arial" w:cs="Arial"/>
          <w:sz w:val="21"/>
          <w:szCs w:val="21"/>
        </w:rPr>
        <w:t xml:space="preserve"> </w:t>
      </w:r>
      <w:r w:rsidRPr="00F20889">
        <w:rPr>
          <w:rFonts w:ascii="Arial" w:eastAsia="Arial" w:hAnsi="Arial" w:cs="Arial"/>
          <w:sz w:val="21"/>
          <w:szCs w:val="21"/>
        </w:rPr>
        <w:t xml:space="preserve">Drought and the fall in rainfall as a result of </w:t>
      </w:r>
      <w:proofErr w:type="spellStart"/>
      <w:r w:rsidRPr="00F20889">
        <w:rPr>
          <w:rFonts w:ascii="Arial" w:eastAsia="Arial" w:hAnsi="Arial" w:cs="Arial"/>
          <w:sz w:val="21"/>
          <w:szCs w:val="21"/>
        </w:rPr>
        <w:t>climatechange</w:t>
      </w:r>
      <w:proofErr w:type="spellEnd"/>
      <w:r w:rsidRPr="00F20889">
        <w:rPr>
          <w:rFonts w:ascii="Arial" w:eastAsia="Arial" w:hAnsi="Arial" w:cs="Arial"/>
          <w:sz w:val="21"/>
          <w:szCs w:val="21"/>
        </w:rPr>
        <w:t xml:space="preserve"> has an adverse effect on areas, especially areas like Jerash that depend highly on agricultural and livestock production. Farms are in critical conditions, livestock, olive and olive oil production has decreased in Jerash, causing loss of jobs, this results in financial burdens to farmers. The quality of reclaimed water is deteriorating and becoming more expensive, as a result farmers in Jerash suffer from poor water quality and quantity causing a decrease human and land productivity. Moreover, water ponds result in potent smells that may cause disease. Syrian DPs that work on farms are also negatively affected by these impacts.</w:t>
      </w:r>
    </w:p>
    <w:p w14:paraId="162C40D2" w14:textId="77777777" w:rsidR="0004408B" w:rsidRPr="00F20889" w:rsidRDefault="0004408B" w:rsidP="0004408B">
      <w:pPr>
        <w:jc w:val="both"/>
        <w:rPr>
          <w:rFonts w:ascii="Arial" w:eastAsia="Arial" w:hAnsi="Arial" w:cs="Arial"/>
          <w:b/>
          <w:sz w:val="16"/>
          <w:szCs w:val="16"/>
        </w:rPr>
      </w:pPr>
    </w:p>
    <w:p w14:paraId="7D059498" w14:textId="76BB9ABD" w:rsidR="0004408B" w:rsidRPr="00F20889" w:rsidRDefault="0004408B" w:rsidP="0004408B">
      <w:pPr>
        <w:jc w:val="both"/>
        <w:rPr>
          <w:rFonts w:ascii="Arial" w:eastAsia="Arial" w:hAnsi="Arial" w:cs="Arial"/>
          <w:b/>
          <w:sz w:val="21"/>
          <w:szCs w:val="21"/>
        </w:rPr>
      </w:pPr>
      <w:r w:rsidRPr="00F20889">
        <w:rPr>
          <w:rFonts w:ascii="Arial" w:eastAsia="Arial" w:hAnsi="Arial" w:cs="Arial"/>
          <w:sz w:val="21"/>
          <w:szCs w:val="21"/>
        </w:rPr>
        <w:t>For an overview of the main climate change issues and needs in target areas in Jordan see table 2.</w:t>
      </w:r>
    </w:p>
    <w:p w14:paraId="15D08640" w14:textId="77777777" w:rsidR="00E238DE" w:rsidRPr="00F20889" w:rsidRDefault="00E238DE" w:rsidP="00E238DE">
      <w:pPr>
        <w:contextualSpacing/>
        <w:rPr>
          <w:rFonts w:ascii="Arial" w:hAnsi="Arial" w:cs="Arial"/>
          <w:color w:val="000000" w:themeColor="text1"/>
          <w:sz w:val="20"/>
          <w:szCs w:val="20"/>
        </w:rPr>
        <w:sectPr w:rsidR="00E238DE" w:rsidRPr="00F20889" w:rsidSect="00CE296B">
          <w:pgSz w:w="11906" w:h="16838"/>
          <w:pgMar w:top="1440" w:right="1080" w:bottom="1440" w:left="1080" w:header="720" w:footer="720" w:gutter="0"/>
          <w:cols w:space="720"/>
          <w:titlePg/>
          <w:docGrid w:linePitch="360"/>
        </w:sectPr>
      </w:pPr>
    </w:p>
    <w:p w14:paraId="7E483A06" w14:textId="3CC3D4DC" w:rsidR="000C198C" w:rsidRPr="00F20889" w:rsidRDefault="00E238DE" w:rsidP="000C198C">
      <w:pPr>
        <w:contextualSpacing/>
        <w:rPr>
          <w:rFonts w:ascii="Arial" w:hAnsi="Arial" w:cs="Arial"/>
          <w:color w:val="000000" w:themeColor="text1"/>
          <w:sz w:val="20"/>
          <w:szCs w:val="20"/>
        </w:rPr>
      </w:pPr>
      <w:r w:rsidRPr="00F20889">
        <w:rPr>
          <w:rFonts w:ascii="Arial" w:hAnsi="Arial" w:cs="Arial"/>
          <w:b/>
          <w:bCs/>
          <w:color w:val="000000" w:themeColor="text1"/>
          <w:sz w:val="20"/>
          <w:szCs w:val="20"/>
        </w:rPr>
        <w:lastRenderedPageBreak/>
        <w:t>Table 2</w:t>
      </w:r>
      <w:r w:rsidRPr="00F20889">
        <w:rPr>
          <w:rFonts w:ascii="Arial" w:hAnsi="Arial" w:cs="Arial"/>
          <w:color w:val="000000" w:themeColor="text1"/>
          <w:sz w:val="20"/>
          <w:szCs w:val="20"/>
        </w:rPr>
        <w:t>: overview of main climate change issues and needs in target areas in Jordan</w:t>
      </w:r>
    </w:p>
    <w:tbl>
      <w:tblPr>
        <w:tblW w:w="158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2126"/>
        <w:gridCol w:w="1701"/>
        <w:gridCol w:w="3686"/>
        <w:gridCol w:w="2410"/>
        <w:gridCol w:w="1984"/>
        <w:gridCol w:w="2693"/>
      </w:tblGrid>
      <w:tr w:rsidR="00060CD1" w:rsidRPr="00F20889" w14:paraId="43AEB1F2" w14:textId="77777777" w:rsidTr="00BF0F6B">
        <w:tc>
          <w:tcPr>
            <w:tcW w:w="1276" w:type="dxa"/>
            <w:tcBorders>
              <w:top w:val="single" w:sz="4" w:space="0" w:color="000000"/>
              <w:left w:val="single" w:sz="4" w:space="0" w:color="000000"/>
              <w:bottom w:val="single" w:sz="4" w:space="0" w:color="000000"/>
              <w:right w:val="single" w:sz="4" w:space="0" w:color="000000"/>
            </w:tcBorders>
            <w:shd w:val="clear" w:color="auto" w:fill="1F3864"/>
          </w:tcPr>
          <w:p w14:paraId="33E6F2D7" w14:textId="77777777" w:rsidR="000C198C" w:rsidRPr="00F20889" w:rsidRDefault="000C198C" w:rsidP="00693B51">
            <w:pPr>
              <w:rPr>
                <w:rFonts w:ascii="Arial" w:eastAsia="Arial" w:hAnsi="Arial" w:cs="Arial"/>
                <w:color w:val="FFFFFF"/>
                <w:sz w:val="17"/>
                <w:szCs w:val="17"/>
              </w:rPr>
            </w:pPr>
            <w:r w:rsidRPr="00F20889">
              <w:rPr>
                <w:rFonts w:ascii="Arial" w:eastAsia="Arial" w:hAnsi="Arial" w:cs="Arial"/>
                <w:color w:val="FFFFFF"/>
                <w:sz w:val="17"/>
                <w:szCs w:val="17"/>
              </w:rPr>
              <w:t>Community</w:t>
            </w:r>
          </w:p>
        </w:tc>
        <w:tc>
          <w:tcPr>
            <w:tcW w:w="2126" w:type="dxa"/>
            <w:tcBorders>
              <w:top w:val="single" w:sz="4" w:space="0" w:color="000000"/>
              <w:left w:val="single" w:sz="4" w:space="0" w:color="000000"/>
              <w:bottom w:val="single" w:sz="4" w:space="0" w:color="000000"/>
              <w:right w:val="single" w:sz="4" w:space="0" w:color="000000"/>
            </w:tcBorders>
            <w:shd w:val="clear" w:color="auto" w:fill="1F3864"/>
          </w:tcPr>
          <w:p w14:paraId="3DFEE2EB" w14:textId="77777777" w:rsidR="000C198C" w:rsidRPr="00F20889" w:rsidRDefault="000C198C" w:rsidP="00693B51">
            <w:pPr>
              <w:rPr>
                <w:rFonts w:ascii="Arial" w:eastAsia="Arial" w:hAnsi="Arial" w:cs="Arial"/>
                <w:color w:val="FFFFFF"/>
                <w:sz w:val="17"/>
                <w:szCs w:val="17"/>
              </w:rPr>
            </w:pPr>
            <w:r w:rsidRPr="00F20889">
              <w:rPr>
                <w:rFonts w:ascii="Arial" w:eastAsia="Arial" w:hAnsi="Arial" w:cs="Arial"/>
                <w:color w:val="FFFFFF"/>
                <w:sz w:val="17"/>
                <w:szCs w:val="17"/>
              </w:rPr>
              <w:t>Population</w:t>
            </w:r>
          </w:p>
        </w:tc>
        <w:tc>
          <w:tcPr>
            <w:tcW w:w="1701" w:type="dxa"/>
            <w:tcBorders>
              <w:top w:val="single" w:sz="4" w:space="0" w:color="000000"/>
              <w:left w:val="single" w:sz="4" w:space="0" w:color="000000"/>
              <w:bottom w:val="single" w:sz="4" w:space="0" w:color="000000"/>
              <w:right w:val="single" w:sz="4" w:space="0" w:color="000000"/>
            </w:tcBorders>
            <w:shd w:val="clear" w:color="auto" w:fill="1F3864"/>
          </w:tcPr>
          <w:p w14:paraId="76542FC7" w14:textId="77777777" w:rsidR="000C198C" w:rsidRPr="00F20889" w:rsidRDefault="000C198C" w:rsidP="00693B51">
            <w:pPr>
              <w:rPr>
                <w:rFonts w:ascii="Arial" w:eastAsia="Arial" w:hAnsi="Arial" w:cs="Arial"/>
                <w:color w:val="FFFFFF"/>
                <w:sz w:val="17"/>
                <w:szCs w:val="17"/>
              </w:rPr>
            </w:pPr>
            <w:r w:rsidRPr="00F20889">
              <w:rPr>
                <w:rFonts w:ascii="Arial" w:eastAsia="Arial" w:hAnsi="Arial" w:cs="Arial"/>
                <w:color w:val="FFFFFF"/>
                <w:sz w:val="17"/>
                <w:szCs w:val="17"/>
              </w:rPr>
              <w:t>Main climate change impacts / Hazards</w:t>
            </w:r>
          </w:p>
          <w:p w14:paraId="16B9E067" w14:textId="77777777" w:rsidR="000C198C" w:rsidRPr="00F20889" w:rsidRDefault="000C198C" w:rsidP="00693B51">
            <w:pPr>
              <w:rPr>
                <w:rFonts w:ascii="Arial" w:eastAsia="Arial" w:hAnsi="Arial" w:cs="Arial"/>
                <w:color w:val="FFFFFF"/>
                <w:sz w:val="17"/>
                <w:szCs w:val="17"/>
              </w:rPr>
            </w:pPr>
            <w:r w:rsidRPr="00F20889">
              <w:rPr>
                <w:rFonts w:ascii="Arial" w:eastAsia="Arial" w:hAnsi="Arial" w:cs="Arial"/>
                <w:color w:val="FFFFFF"/>
                <w:sz w:val="17"/>
                <w:szCs w:val="17"/>
              </w:rPr>
              <w:t>(exposure)</w:t>
            </w:r>
          </w:p>
        </w:tc>
        <w:tc>
          <w:tcPr>
            <w:tcW w:w="3686" w:type="dxa"/>
            <w:tcBorders>
              <w:top w:val="single" w:sz="4" w:space="0" w:color="000000"/>
              <w:left w:val="single" w:sz="4" w:space="0" w:color="000000"/>
              <w:bottom w:val="single" w:sz="4" w:space="0" w:color="000000"/>
              <w:right w:val="single" w:sz="4" w:space="0" w:color="000000"/>
            </w:tcBorders>
            <w:shd w:val="clear" w:color="auto" w:fill="1F3864"/>
          </w:tcPr>
          <w:p w14:paraId="73E293AD" w14:textId="77777777" w:rsidR="000C198C" w:rsidRPr="00F20889" w:rsidRDefault="000C198C" w:rsidP="00693B51">
            <w:pPr>
              <w:rPr>
                <w:rFonts w:ascii="Arial" w:eastAsia="Arial" w:hAnsi="Arial" w:cs="Arial"/>
                <w:color w:val="FFFFFF"/>
                <w:sz w:val="17"/>
                <w:szCs w:val="17"/>
              </w:rPr>
            </w:pPr>
            <w:r w:rsidRPr="00F20889">
              <w:rPr>
                <w:rFonts w:ascii="Arial" w:eastAsia="Arial" w:hAnsi="Arial" w:cs="Arial"/>
                <w:color w:val="FFFFFF"/>
                <w:sz w:val="17"/>
                <w:szCs w:val="17"/>
              </w:rPr>
              <w:t>Effects on communities  and vulnerable groups (sensitivity)</w:t>
            </w:r>
          </w:p>
          <w:p w14:paraId="56483FE5" w14:textId="77777777" w:rsidR="000C198C" w:rsidRPr="00F20889" w:rsidRDefault="000C198C" w:rsidP="00693B51">
            <w:pPr>
              <w:rPr>
                <w:rFonts w:ascii="Arial" w:eastAsia="Arial" w:hAnsi="Arial" w:cs="Arial"/>
                <w:color w:val="FFFFFF"/>
                <w:sz w:val="17"/>
                <w:szCs w:val="17"/>
              </w:rPr>
            </w:pPr>
          </w:p>
        </w:tc>
        <w:tc>
          <w:tcPr>
            <w:tcW w:w="2410" w:type="dxa"/>
            <w:tcBorders>
              <w:top w:val="single" w:sz="4" w:space="0" w:color="000000"/>
              <w:left w:val="single" w:sz="4" w:space="0" w:color="000000"/>
              <w:bottom w:val="single" w:sz="4" w:space="0" w:color="000000"/>
              <w:right w:val="single" w:sz="4" w:space="0" w:color="000000"/>
            </w:tcBorders>
            <w:shd w:val="clear" w:color="auto" w:fill="1F3864"/>
          </w:tcPr>
          <w:p w14:paraId="2CC80B56" w14:textId="77777777" w:rsidR="000C198C" w:rsidRPr="00F20889" w:rsidRDefault="000C198C" w:rsidP="00693B51">
            <w:pPr>
              <w:rPr>
                <w:rFonts w:ascii="Arial" w:eastAsia="Arial" w:hAnsi="Arial" w:cs="Arial"/>
                <w:color w:val="FFFFFF"/>
                <w:sz w:val="17"/>
                <w:szCs w:val="17"/>
              </w:rPr>
            </w:pPr>
            <w:r w:rsidRPr="00F20889">
              <w:rPr>
                <w:rFonts w:ascii="Arial" w:eastAsia="Arial" w:hAnsi="Arial" w:cs="Arial"/>
                <w:color w:val="FFFFFF"/>
                <w:sz w:val="17"/>
                <w:szCs w:val="17"/>
              </w:rPr>
              <w:t>Barriers to adapt</w:t>
            </w:r>
          </w:p>
          <w:p w14:paraId="11679F3D" w14:textId="77777777" w:rsidR="000C198C" w:rsidRPr="00F20889" w:rsidRDefault="000C198C" w:rsidP="00693B51">
            <w:pPr>
              <w:rPr>
                <w:rFonts w:ascii="Arial" w:eastAsia="Arial" w:hAnsi="Arial" w:cs="Arial"/>
                <w:color w:val="FFFFFF"/>
                <w:sz w:val="17"/>
                <w:szCs w:val="17"/>
              </w:rPr>
            </w:pPr>
            <w:r w:rsidRPr="00F20889">
              <w:rPr>
                <w:rFonts w:ascii="Arial" w:eastAsia="Arial" w:hAnsi="Arial" w:cs="Arial"/>
                <w:color w:val="FFFFFF"/>
                <w:sz w:val="17"/>
                <w:szCs w:val="17"/>
              </w:rPr>
              <w:t>(adaptive capacity)</w:t>
            </w:r>
          </w:p>
        </w:tc>
        <w:tc>
          <w:tcPr>
            <w:tcW w:w="1984" w:type="dxa"/>
            <w:tcBorders>
              <w:top w:val="single" w:sz="4" w:space="0" w:color="000000"/>
              <w:left w:val="single" w:sz="4" w:space="0" w:color="000000"/>
              <w:bottom w:val="single" w:sz="4" w:space="0" w:color="000000"/>
              <w:right w:val="single" w:sz="4" w:space="0" w:color="000000"/>
            </w:tcBorders>
            <w:shd w:val="clear" w:color="auto" w:fill="1F3864"/>
          </w:tcPr>
          <w:p w14:paraId="4F549517" w14:textId="77777777" w:rsidR="000C198C" w:rsidRPr="00F20889" w:rsidRDefault="000C198C" w:rsidP="00693B51">
            <w:pPr>
              <w:rPr>
                <w:rFonts w:ascii="Arial" w:eastAsia="Arial" w:hAnsi="Arial" w:cs="Arial"/>
                <w:color w:val="FFFFFF"/>
                <w:sz w:val="17"/>
                <w:szCs w:val="17"/>
              </w:rPr>
            </w:pPr>
            <w:r w:rsidRPr="00F20889">
              <w:rPr>
                <w:rFonts w:ascii="Arial" w:eastAsia="Arial" w:hAnsi="Arial" w:cs="Arial"/>
                <w:color w:val="FFFFFF"/>
                <w:sz w:val="17"/>
                <w:szCs w:val="17"/>
              </w:rPr>
              <w:t>Priority resilience building interventions</w:t>
            </w:r>
          </w:p>
        </w:tc>
        <w:tc>
          <w:tcPr>
            <w:tcW w:w="2693" w:type="dxa"/>
            <w:tcBorders>
              <w:top w:val="single" w:sz="4" w:space="0" w:color="000000"/>
              <w:left w:val="single" w:sz="4" w:space="0" w:color="000000"/>
              <w:bottom w:val="single" w:sz="4" w:space="0" w:color="000000"/>
              <w:right w:val="single" w:sz="4" w:space="0" w:color="000000"/>
            </w:tcBorders>
            <w:shd w:val="clear" w:color="auto" w:fill="1F3864"/>
          </w:tcPr>
          <w:p w14:paraId="7AE87A74" w14:textId="77777777" w:rsidR="000C198C" w:rsidRPr="00F20889" w:rsidRDefault="000C198C" w:rsidP="00693B51">
            <w:pPr>
              <w:rPr>
                <w:rFonts w:ascii="Arial" w:eastAsia="Arial" w:hAnsi="Arial" w:cs="Arial"/>
                <w:color w:val="FFFFFF"/>
                <w:sz w:val="17"/>
                <w:szCs w:val="17"/>
              </w:rPr>
            </w:pPr>
            <w:r w:rsidRPr="00F20889">
              <w:rPr>
                <w:rFonts w:ascii="Arial" w:eastAsia="Arial" w:hAnsi="Arial" w:cs="Arial"/>
                <w:color w:val="FFFFFF"/>
                <w:sz w:val="17"/>
                <w:szCs w:val="17"/>
              </w:rPr>
              <w:t>Main issues and concerns (identified through consultations) and response needs (to be aligned with work Amal)</w:t>
            </w:r>
          </w:p>
        </w:tc>
      </w:tr>
      <w:tr w:rsidR="000C198C" w:rsidRPr="00F20889" w14:paraId="7202C156" w14:textId="77777777" w:rsidTr="000C198C">
        <w:tc>
          <w:tcPr>
            <w:tcW w:w="15876" w:type="dxa"/>
            <w:gridSpan w:val="7"/>
            <w:tcBorders>
              <w:top w:val="single" w:sz="4" w:space="0" w:color="000000"/>
              <w:left w:val="single" w:sz="4" w:space="0" w:color="000000"/>
              <w:bottom w:val="single" w:sz="4" w:space="0" w:color="000000"/>
              <w:right w:val="single" w:sz="4" w:space="0" w:color="000000"/>
            </w:tcBorders>
            <w:shd w:val="clear" w:color="auto" w:fill="D9E2F3"/>
          </w:tcPr>
          <w:p w14:paraId="1FED69DB" w14:textId="77777777" w:rsidR="000C198C" w:rsidRPr="00F20889" w:rsidRDefault="000C198C" w:rsidP="00693B51">
            <w:pPr>
              <w:rPr>
                <w:rFonts w:ascii="Arial" w:eastAsia="Arial" w:hAnsi="Arial" w:cs="Arial"/>
                <w:sz w:val="17"/>
                <w:szCs w:val="17"/>
              </w:rPr>
            </w:pPr>
            <w:r w:rsidRPr="00F20889">
              <w:rPr>
                <w:rFonts w:ascii="Arial" w:eastAsia="Arial" w:hAnsi="Arial" w:cs="Arial"/>
                <w:sz w:val="17"/>
                <w:szCs w:val="17"/>
              </w:rPr>
              <w:t>MUNICIPALITY</w:t>
            </w:r>
          </w:p>
        </w:tc>
      </w:tr>
      <w:tr w:rsidR="000C198C" w:rsidRPr="00F20889" w14:paraId="173ACFE1" w14:textId="77777777" w:rsidTr="00BF0F6B">
        <w:trPr>
          <w:trHeight w:val="1751"/>
        </w:trPr>
        <w:tc>
          <w:tcPr>
            <w:tcW w:w="1276" w:type="dxa"/>
            <w:tcBorders>
              <w:top w:val="single" w:sz="4" w:space="0" w:color="000000"/>
              <w:left w:val="single" w:sz="4" w:space="0" w:color="000000"/>
              <w:bottom w:val="single" w:sz="4" w:space="0" w:color="000000"/>
              <w:right w:val="single" w:sz="4" w:space="0" w:color="000000"/>
            </w:tcBorders>
          </w:tcPr>
          <w:p w14:paraId="6EBFE4B8" w14:textId="77777777" w:rsidR="000C198C" w:rsidRPr="00F20889" w:rsidRDefault="000C198C" w:rsidP="00693B51">
            <w:pPr>
              <w:rPr>
                <w:rFonts w:ascii="Arial" w:eastAsia="Arial" w:hAnsi="Arial" w:cs="Arial"/>
                <w:sz w:val="17"/>
                <w:szCs w:val="17"/>
              </w:rPr>
            </w:pPr>
            <w:proofErr w:type="spellStart"/>
            <w:r w:rsidRPr="00F20889">
              <w:rPr>
                <w:rFonts w:ascii="Arial" w:eastAsia="Arial" w:hAnsi="Arial" w:cs="Arial"/>
                <w:sz w:val="17"/>
                <w:szCs w:val="17"/>
              </w:rPr>
              <w:t>Qasabit</w:t>
            </w:r>
            <w:proofErr w:type="spellEnd"/>
            <w:r w:rsidRPr="00F20889">
              <w:rPr>
                <w:rFonts w:ascii="Arial" w:eastAsia="Arial" w:hAnsi="Arial" w:cs="Arial"/>
                <w:sz w:val="17"/>
                <w:szCs w:val="17"/>
              </w:rPr>
              <w:t xml:space="preserve"> Mafraq (Greater Mafraq Municipality)</w:t>
            </w:r>
          </w:p>
        </w:tc>
        <w:tc>
          <w:tcPr>
            <w:tcW w:w="2126" w:type="dxa"/>
            <w:tcBorders>
              <w:top w:val="single" w:sz="4" w:space="0" w:color="000000"/>
              <w:left w:val="single" w:sz="4" w:space="0" w:color="000000"/>
              <w:bottom w:val="single" w:sz="4" w:space="0" w:color="000000"/>
              <w:right w:val="single" w:sz="4" w:space="0" w:color="000000"/>
            </w:tcBorders>
          </w:tcPr>
          <w:p w14:paraId="52B65703" w14:textId="77777777" w:rsidR="000C198C" w:rsidRPr="00F20889" w:rsidRDefault="000C198C" w:rsidP="00693B51">
            <w:pPr>
              <w:rPr>
                <w:rFonts w:ascii="Arial" w:eastAsia="Arial" w:hAnsi="Arial" w:cs="Arial"/>
                <w:b/>
                <w:sz w:val="17"/>
                <w:szCs w:val="17"/>
              </w:rPr>
            </w:pPr>
            <w:r w:rsidRPr="00F20889">
              <w:rPr>
                <w:rFonts w:ascii="Arial" w:eastAsia="Arial" w:hAnsi="Arial" w:cs="Arial"/>
                <w:b/>
                <w:sz w:val="17"/>
                <w:szCs w:val="17"/>
              </w:rPr>
              <w:t xml:space="preserve">Total Number: </w:t>
            </w:r>
          </w:p>
          <w:p w14:paraId="3834E4C8" w14:textId="77777777" w:rsidR="000C198C" w:rsidRPr="00F20889" w:rsidRDefault="000C198C" w:rsidP="00693B51">
            <w:pPr>
              <w:rPr>
                <w:rFonts w:ascii="Arial" w:eastAsia="Arial" w:hAnsi="Arial" w:cs="Arial"/>
                <w:sz w:val="17"/>
                <w:szCs w:val="17"/>
              </w:rPr>
            </w:pPr>
            <w:r w:rsidRPr="00F20889">
              <w:rPr>
                <w:rFonts w:ascii="Arial" w:eastAsia="Arial" w:hAnsi="Arial" w:cs="Arial"/>
                <w:sz w:val="17"/>
                <w:szCs w:val="17"/>
              </w:rPr>
              <w:t>124,479</w:t>
            </w:r>
          </w:p>
          <w:p w14:paraId="6039AC90" w14:textId="77777777" w:rsidR="000C198C" w:rsidRPr="00F20889" w:rsidRDefault="000C198C" w:rsidP="00693B51">
            <w:pPr>
              <w:rPr>
                <w:rFonts w:ascii="Arial" w:eastAsia="Arial" w:hAnsi="Arial" w:cs="Arial"/>
                <w:sz w:val="17"/>
                <w:szCs w:val="17"/>
              </w:rPr>
            </w:pPr>
            <w:r w:rsidRPr="00F20889">
              <w:rPr>
                <w:rFonts w:ascii="Arial" w:eastAsia="Arial" w:hAnsi="Arial" w:cs="Arial"/>
                <w:b/>
                <w:sz w:val="17"/>
                <w:szCs w:val="17"/>
              </w:rPr>
              <w:t>Syrian DPs</w:t>
            </w:r>
            <w:r w:rsidRPr="00F20889">
              <w:rPr>
                <w:rFonts w:ascii="Arial" w:eastAsia="Arial" w:hAnsi="Arial" w:cs="Arial"/>
                <w:sz w:val="17"/>
                <w:szCs w:val="17"/>
              </w:rPr>
              <w:t>: 39,359</w:t>
            </w:r>
          </w:p>
          <w:p w14:paraId="1F9DFD56" w14:textId="77777777" w:rsidR="000C198C" w:rsidRPr="00F20889" w:rsidRDefault="000C198C" w:rsidP="00693B51">
            <w:pPr>
              <w:rPr>
                <w:rFonts w:ascii="Arial" w:eastAsia="Arial" w:hAnsi="Arial" w:cs="Arial"/>
                <w:sz w:val="17"/>
                <w:szCs w:val="17"/>
              </w:rPr>
            </w:pPr>
            <w:r w:rsidRPr="00F20889">
              <w:rPr>
                <w:rFonts w:ascii="Arial" w:eastAsia="Arial" w:hAnsi="Arial" w:cs="Arial"/>
                <w:b/>
                <w:sz w:val="17"/>
                <w:szCs w:val="17"/>
              </w:rPr>
              <w:t>Female:</w:t>
            </w:r>
            <w:r w:rsidRPr="00F20889">
              <w:rPr>
                <w:rFonts w:ascii="Arial" w:eastAsia="Arial" w:hAnsi="Arial" w:cs="Arial"/>
                <w:sz w:val="17"/>
                <w:szCs w:val="17"/>
              </w:rPr>
              <w:t xml:space="preserve"> 59,542</w:t>
            </w:r>
          </w:p>
          <w:p w14:paraId="0B0C8ABC" w14:textId="77777777" w:rsidR="000C198C" w:rsidRPr="00F20889" w:rsidRDefault="000C198C" w:rsidP="00693B51">
            <w:pPr>
              <w:rPr>
                <w:rFonts w:ascii="Arial" w:eastAsia="Arial" w:hAnsi="Arial" w:cs="Arial"/>
                <w:sz w:val="17"/>
                <w:szCs w:val="17"/>
              </w:rPr>
            </w:pPr>
            <w:r w:rsidRPr="00F20889">
              <w:rPr>
                <w:rFonts w:ascii="Arial" w:eastAsia="Arial" w:hAnsi="Arial" w:cs="Arial"/>
                <w:b/>
                <w:sz w:val="17"/>
                <w:szCs w:val="17"/>
              </w:rPr>
              <w:t>Disabled:</w:t>
            </w:r>
            <w:r w:rsidRPr="00F20889">
              <w:rPr>
                <w:rFonts w:ascii="Arial" w:eastAsia="Arial" w:hAnsi="Arial" w:cs="Arial"/>
                <w:sz w:val="17"/>
                <w:szCs w:val="17"/>
              </w:rPr>
              <w:t xml:space="preserve"> NA</w:t>
            </w:r>
          </w:p>
          <w:p w14:paraId="7B331480" w14:textId="77777777" w:rsidR="000C198C" w:rsidRPr="00F20889" w:rsidRDefault="000C198C" w:rsidP="00693B51">
            <w:pPr>
              <w:rPr>
                <w:rFonts w:ascii="Arial" w:eastAsia="Arial" w:hAnsi="Arial" w:cs="Arial"/>
                <w:b/>
                <w:sz w:val="17"/>
                <w:szCs w:val="17"/>
              </w:rPr>
            </w:pPr>
          </w:p>
          <w:p w14:paraId="71A67A44" w14:textId="77777777" w:rsidR="000C198C" w:rsidRPr="00F20889" w:rsidRDefault="000C198C" w:rsidP="00693B51">
            <w:pPr>
              <w:rPr>
                <w:rFonts w:ascii="Arial" w:eastAsia="Arial" w:hAnsi="Arial" w:cs="Arial"/>
                <w:b/>
                <w:sz w:val="17"/>
                <w:szCs w:val="17"/>
              </w:rPr>
            </w:pPr>
          </w:p>
          <w:p w14:paraId="1AAD8801" w14:textId="77777777" w:rsidR="000C198C" w:rsidRPr="00F20889" w:rsidRDefault="000C198C" w:rsidP="00693B51">
            <w:pPr>
              <w:rPr>
                <w:rFonts w:ascii="Arial" w:eastAsia="Arial" w:hAnsi="Arial" w:cs="Arial"/>
                <w:b/>
                <w:sz w:val="17"/>
                <w:szCs w:val="17"/>
              </w:rPr>
            </w:pPr>
          </w:p>
          <w:p w14:paraId="0E47473D" w14:textId="77777777" w:rsidR="000C198C" w:rsidRPr="00F20889" w:rsidRDefault="000C198C" w:rsidP="00693B51">
            <w:pPr>
              <w:rPr>
                <w:rFonts w:ascii="Arial" w:eastAsia="Arial" w:hAnsi="Arial" w:cs="Arial"/>
                <w:sz w:val="17"/>
                <w:szCs w:val="17"/>
              </w:rPr>
            </w:pPr>
          </w:p>
        </w:tc>
        <w:tc>
          <w:tcPr>
            <w:tcW w:w="1701" w:type="dxa"/>
            <w:tcBorders>
              <w:top w:val="single" w:sz="4" w:space="0" w:color="000000"/>
              <w:left w:val="single" w:sz="4" w:space="0" w:color="000000"/>
              <w:bottom w:val="single" w:sz="4" w:space="0" w:color="000000"/>
              <w:right w:val="single" w:sz="4" w:space="0" w:color="000000"/>
            </w:tcBorders>
          </w:tcPr>
          <w:p w14:paraId="5F849D77" w14:textId="77777777" w:rsidR="000C198C" w:rsidRPr="00F20889" w:rsidRDefault="000C198C" w:rsidP="00693B51">
            <w:p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Flooding</w:t>
            </w:r>
          </w:p>
          <w:p w14:paraId="7D99C1CF" w14:textId="77777777" w:rsidR="000C198C" w:rsidRPr="00F20889" w:rsidRDefault="000C198C" w:rsidP="00693B51">
            <w:pPr>
              <w:pBdr>
                <w:top w:val="nil"/>
                <w:left w:val="nil"/>
                <w:bottom w:val="nil"/>
                <w:right w:val="nil"/>
                <w:between w:val="nil"/>
              </w:pBdr>
              <w:rPr>
                <w:rFonts w:ascii="Arial" w:eastAsia="Arial" w:hAnsi="Arial" w:cs="Arial"/>
                <w:sz w:val="17"/>
                <w:szCs w:val="17"/>
              </w:rPr>
            </w:pPr>
          </w:p>
          <w:p w14:paraId="0EAD0B67" w14:textId="77777777" w:rsidR="000C198C" w:rsidRPr="00F20889" w:rsidRDefault="000C198C" w:rsidP="00693B51">
            <w:p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Drought</w:t>
            </w:r>
          </w:p>
          <w:p w14:paraId="1F9B22CC" w14:textId="77777777" w:rsidR="000C198C" w:rsidRPr="00F20889" w:rsidRDefault="000C198C" w:rsidP="00693B51">
            <w:pPr>
              <w:rPr>
                <w:rFonts w:ascii="Arial" w:eastAsia="Arial" w:hAnsi="Arial" w:cs="Arial"/>
                <w:color w:val="BFBFBF"/>
                <w:sz w:val="17"/>
                <w:szCs w:val="17"/>
              </w:rPr>
            </w:pPr>
          </w:p>
        </w:tc>
        <w:tc>
          <w:tcPr>
            <w:tcW w:w="3686" w:type="dxa"/>
            <w:tcBorders>
              <w:top w:val="single" w:sz="4" w:space="0" w:color="000000"/>
              <w:left w:val="single" w:sz="4" w:space="0" w:color="000000"/>
              <w:bottom w:val="single" w:sz="4" w:space="0" w:color="000000"/>
              <w:right w:val="single" w:sz="4" w:space="0" w:color="000000"/>
            </w:tcBorders>
          </w:tcPr>
          <w:p w14:paraId="1D929E50"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Flooding</w:t>
            </w:r>
          </w:p>
          <w:p w14:paraId="1CD0315D" w14:textId="77777777" w:rsidR="000C198C" w:rsidRPr="00F20889" w:rsidRDefault="000C198C" w:rsidP="00ED6517">
            <w:pPr>
              <w:numPr>
                <w:ilvl w:val="1"/>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Safety risk due to flooding especially for women and children</w:t>
            </w:r>
          </w:p>
          <w:p w14:paraId="7A028F81" w14:textId="77777777" w:rsidR="000C198C" w:rsidRPr="00F20889" w:rsidRDefault="000C198C" w:rsidP="00ED6517">
            <w:pPr>
              <w:numPr>
                <w:ilvl w:val="1"/>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Damage to infrastructure and houses</w:t>
            </w:r>
          </w:p>
          <w:p w14:paraId="4F483615" w14:textId="77777777" w:rsidR="000C198C" w:rsidRPr="00F20889" w:rsidRDefault="000C198C" w:rsidP="00ED6517">
            <w:pPr>
              <w:numPr>
                <w:ilvl w:val="1"/>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Households Displacement</w:t>
            </w:r>
          </w:p>
          <w:p w14:paraId="204FA4F7" w14:textId="77777777" w:rsidR="000C198C" w:rsidRPr="00F20889" w:rsidRDefault="000C198C" w:rsidP="00ED6517">
            <w:pPr>
              <w:numPr>
                <w:ilvl w:val="1"/>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Spread of diseases among children and youth</w:t>
            </w:r>
          </w:p>
          <w:p w14:paraId="2A784956" w14:textId="77777777" w:rsidR="000C198C" w:rsidRPr="00F20889" w:rsidRDefault="000C198C" w:rsidP="00ED6517">
            <w:pPr>
              <w:numPr>
                <w:ilvl w:val="1"/>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Limit children and parents mobility</w:t>
            </w:r>
          </w:p>
          <w:p w14:paraId="63A22528"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Drought</w:t>
            </w:r>
          </w:p>
          <w:p w14:paraId="5E786338" w14:textId="77777777" w:rsidR="000C198C" w:rsidRPr="00F20889" w:rsidRDefault="000C198C" w:rsidP="00ED6517">
            <w:pPr>
              <w:numPr>
                <w:ilvl w:val="1"/>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Water Scarcity in urban areas</w:t>
            </w:r>
          </w:p>
          <w:p w14:paraId="4B834691" w14:textId="77777777" w:rsidR="000C198C" w:rsidRPr="00F20889" w:rsidRDefault="000C198C" w:rsidP="00ED6517">
            <w:pPr>
              <w:numPr>
                <w:ilvl w:val="1"/>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Add financial burden to families due to lack of adequate drinking water</w:t>
            </w:r>
          </w:p>
          <w:p w14:paraId="0636FFBF" w14:textId="77777777" w:rsidR="000C198C" w:rsidRPr="00F20889" w:rsidRDefault="000C198C" w:rsidP="00ED6517">
            <w:pPr>
              <w:numPr>
                <w:ilvl w:val="1"/>
                <w:numId w:val="106"/>
              </w:numPr>
              <w:pBdr>
                <w:top w:val="nil"/>
                <w:left w:val="nil"/>
                <w:bottom w:val="nil"/>
                <w:right w:val="nil"/>
                <w:between w:val="nil"/>
              </w:pBdr>
              <w:rPr>
                <w:rFonts w:ascii="Arial" w:eastAsia="Arial" w:hAnsi="Arial" w:cs="Arial"/>
                <w:color w:val="BFBFBF"/>
                <w:sz w:val="17"/>
                <w:szCs w:val="17"/>
              </w:rPr>
            </w:pPr>
            <w:r w:rsidRPr="00F20889">
              <w:rPr>
                <w:rFonts w:ascii="Arial" w:eastAsia="Arial" w:hAnsi="Arial" w:cs="Arial"/>
                <w:color w:val="000000"/>
                <w:sz w:val="17"/>
                <w:szCs w:val="17"/>
              </w:rPr>
              <w:t>Agriculture/ crop failure with significant impact on Syrian DPs</w:t>
            </w:r>
          </w:p>
        </w:tc>
        <w:tc>
          <w:tcPr>
            <w:tcW w:w="2410" w:type="dxa"/>
            <w:tcBorders>
              <w:top w:val="single" w:sz="4" w:space="0" w:color="000000"/>
              <w:left w:val="single" w:sz="4" w:space="0" w:color="000000"/>
              <w:bottom w:val="single" w:sz="4" w:space="0" w:color="000000"/>
              <w:right w:val="single" w:sz="4" w:space="0" w:color="000000"/>
            </w:tcBorders>
          </w:tcPr>
          <w:p w14:paraId="06FDF86A"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Lack of funding</w:t>
            </w:r>
          </w:p>
          <w:p w14:paraId="582FAC8F"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Lack of capacity</w:t>
            </w:r>
          </w:p>
          <w:p w14:paraId="37FBD0AD"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Lack of awareness about  water scarcity and water conservation strategies.</w:t>
            </w:r>
          </w:p>
          <w:p w14:paraId="528157CF"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Absence of legislations to cope with climate change</w:t>
            </w:r>
          </w:p>
          <w:p w14:paraId="47128DAB"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Lack of adequate water supply for household purposes</w:t>
            </w:r>
          </w:p>
        </w:tc>
        <w:tc>
          <w:tcPr>
            <w:tcW w:w="1984" w:type="dxa"/>
            <w:tcBorders>
              <w:top w:val="single" w:sz="4" w:space="0" w:color="000000"/>
              <w:left w:val="single" w:sz="4" w:space="0" w:color="000000"/>
              <w:bottom w:val="single" w:sz="4" w:space="0" w:color="000000"/>
              <w:right w:val="single" w:sz="4" w:space="0" w:color="000000"/>
            </w:tcBorders>
          </w:tcPr>
          <w:p w14:paraId="2DD1C16C" w14:textId="77777777" w:rsidR="000C198C" w:rsidRPr="00F20889" w:rsidRDefault="000C198C" w:rsidP="00ED6517">
            <w:pPr>
              <w:numPr>
                <w:ilvl w:val="0"/>
                <w:numId w:val="105"/>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Greywater reuse system</w:t>
            </w:r>
          </w:p>
          <w:p w14:paraId="62F62014" w14:textId="77777777" w:rsidR="000C198C" w:rsidRPr="00F20889" w:rsidRDefault="000C198C" w:rsidP="00ED6517">
            <w:pPr>
              <w:numPr>
                <w:ilvl w:val="0"/>
                <w:numId w:val="105"/>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Rooftop rainwater harvesting system</w:t>
            </w:r>
          </w:p>
          <w:p w14:paraId="173982EC" w14:textId="77777777" w:rsidR="000C198C" w:rsidRPr="00F20889" w:rsidRDefault="000C198C" w:rsidP="00693B51">
            <w:pPr>
              <w:pBdr>
                <w:top w:val="nil"/>
                <w:left w:val="nil"/>
                <w:bottom w:val="nil"/>
                <w:right w:val="nil"/>
                <w:between w:val="nil"/>
              </w:pBdr>
              <w:rPr>
                <w:rFonts w:ascii="Arial" w:eastAsia="Arial" w:hAnsi="Arial" w:cs="Arial"/>
                <w:color w:val="000000"/>
                <w:sz w:val="17"/>
                <w:szCs w:val="17"/>
              </w:rPr>
            </w:pPr>
          </w:p>
          <w:p w14:paraId="1460618B" w14:textId="77777777" w:rsidR="000C198C" w:rsidRPr="00F20889" w:rsidRDefault="000C198C" w:rsidP="00693B51">
            <w:pPr>
              <w:pBdr>
                <w:top w:val="nil"/>
                <w:left w:val="nil"/>
                <w:bottom w:val="nil"/>
                <w:right w:val="nil"/>
                <w:between w:val="nil"/>
              </w:pBdr>
              <w:ind w:left="360" w:hanging="720"/>
              <w:rPr>
                <w:rFonts w:ascii="Arial" w:eastAsia="Arial" w:hAnsi="Arial" w:cs="Arial"/>
                <w:color w:val="000000"/>
                <w:sz w:val="17"/>
                <w:szCs w:val="17"/>
              </w:rPr>
            </w:pPr>
          </w:p>
        </w:tc>
        <w:tc>
          <w:tcPr>
            <w:tcW w:w="2693" w:type="dxa"/>
            <w:tcBorders>
              <w:top w:val="single" w:sz="4" w:space="0" w:color="000000"/>
              <w:left w:val="single" w:sz="4" w:space="0" w:color="000000"/>
              <w:bottom w:val="single" w:sz="4" w:space="0" w:color="000000"/>
              <w:right w:val="single" w:sz="4" w:space="0" w:color="000000"/>
            </w:tcBorders>
          </w:tcPr>
          <w:p w14:paraId="508AC1C0" w14:textId="77777777" w:rsidR="000C198C" w:rsidRPr="00F20889" w:rsidRDefault="000C198C" w:rsidP="00ED6517">
            <w:pPr>
              <w:numPr>
                <w:ilvl w:val="0"/>
                <w:numId w:val="105"/>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How to use apartment blocks for water harvesting (to be identified during full proposal)</w:t>
            </w:r>
          </w:p>
          <w:p w14:paraId="7637BBB0" w14:textId="77777777" w:rsidR="000C198C" w:rsidRPr="00F20889" w:rsidRDefault="000C198C" w:rsidP="00ED6517">
            <w:pPr>
              <w:numPr>
                <w:ilvl w:val="0"/>
                <w:numId w:val="105"/>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Some cultural and religious resistance to greywater reuse (awareness through religious leaders)</w:t>
            </w:r>
          </w:p>
          <w:p w14:paraId="53284014" w14:textId="77777777" w:rsidR="000C198C" w:rsidRPr="00F20889" w:rsidRDefault="000C198C" w:rsidP="00ED6517">
            <w:pPr>
              <w:numPr>
                <w:ilvl w:val="0"/>
                <w:numId w:val="105"/>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Service provision disparities</w:t>
            </w:r>
          </w:p>
          <w:p w14:paraId="4A2F23E5" w14:textId="77777777" w:rsidR="000C198C" w:rsidRPr="00F20889" w:rsidRDefault="000C198C" w:rsidP="00ED6517">
            <w:pPr>
              <w:numPr>
                <w:ilvl w:val="0"/>
                <w:numId w:val="105"/>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Potential conflicts over the provided services due to land ownerships</w:t>
            </w:r>
          </w:p>
          <w:p w14:paraId="0D80DFDC" w14:textId="77777777" w:rsidR="000C198C" w:rsidRPr="00F20889" w:rsidRDefault="000C198C" w:rsidP="00ED6517">
            <w:pPr>
              <w:numPr>
                <w:ilvl w:val="0"/>
                <w:numId w:val="105"/>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Wastewater polluting the soil.</w:t>
            </w:r>
          </w:p>
          <w:p w14:paraId="2418C255" w14:textId="77777777" w:rsidR="000C198C" w:rsidRPr="00F20889" w:rsidRDefault="000C198C" w:rsidP="00ED6517">
            <w:pPr>
              <w:numPr>
                <w:ilvl w:val="0"/>
                <w:numId w:val="105"/>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Having microorganisms in the treated water</w:t>
            </w:r>
          </w:p>
          <w:p w14:paraId="64E3EE53" w14:textId="77777777" w:rsidR="000C198C" w:rsidRPr="00F20889" w:rsidRDefault="000C198C" w:rsidP="00693B51">
            <w:pPr>
              <w:pBdr>
                <w:top w:val="nil"/>
                <w:left w:val="nil"/>
                <w:bottom w:val="nil"/>
                <w:right w:val="nil"/>
                <w:between w:val="nil"/>
              </w:pBdr>
              <w:ind w:left="360" w:hanging="720"/>
              <w:rPr>
                <w:rFonts w:ascii="Arial" w:eastAsia="Arial" w:hAnsi="Arial" w:cs="Arial"/>
                <w:color w:val="000000"/>
                <w:sz w:val="17"/>
                <w:szCs w:val="17"/>
              </w:rPr>
            </w:pPr>
          </w:p>
        </w:tc>
      </w:tr>
      <w:tr w:rsidR="000C198C" w:rsidRPr="00F20889" w14:paraId="32CB4FFE" w14:textId="77777777" w:rsidTr="00BF0F6B">
        <w:trPr>
          <w:trHeight w:val="1751"/>
        </w:trPr>
        <w:tc>
          <w:tcPr>
            <w:tcW w:w="1276" w:type="dxa"/>
            <w:tcBorders>
              <w:top w:val="single" w:sz="4" w:space="0" w:color="000000"/>
              <w:left w:val="single" w:sz="4" w:space="0" w:color="000000"/>
              <w:bottom w:val="single" w:sz="4" w:space="0" w:color="000000"/>
              <w:right w:val="single" w:sz="4" w:space="0" w:color="000000"/>
            </w:tcBorders>
          </w:tcPr>
          <w:p w14:paraId="4645A987" w14:textId="77777777" w:rsidR="000C198C" w:rsidRPr="00F20889" w:rsidRDefault="000C198C" w:rsidP="00693B51">
            <w:pPr>
              <w:rPr>
                <w:rFonts w:ascii="Arial" w:eastAsia="Arial" w:hAnsi="Arial" w:cs="Arial"/>
                <w:sz w:val="17"/>
                <w:szCs w:val="17"/>
                <w:lang w:val="nl-NL"/>
              </w:rPr>
            </w:pPr>
            <w:r w:rsidRPr="00F20889">
              <w:rPr>
                <w:rFonts w:ascii="Arial" w:eastAsia="Arial" w:hAnsi="Arial" w:cs="Arial"/>
                <w:sz w:val="17"/>
                <w:szCs w:val="17"/>
                <w:lang w:val="nl-NL"/>
              </w:rPr>
              <w:t xml:space="preserve">AL </w:t>
            </w:r>
            <w:proofErr w:type="spellStart"/>
            <w:r w:rsidRPr="00F20889">
              <w:rPr>
                <w:rFonts w:ascii="Arial" w:eastAsia="Arial" w:hAnsi="Arial" w:cs="Arial"/>
                <w:sz w:val="17"/>
                <w:szCs w:val="17"/>
                <w:lang w:val="nl-NL"/>
              </w:rPr>
              <w:t>Ghadeer</w:t>
            </w:r>
            <w:proofErr w:type="spellEnd"/>
            <w:r w:rsidRPr="00F20889">
              <w:rPr>
                <w:rFonts w:ascii="Arial" w:eastAsia="Arial" w:hAnsi="Arial" w:cs="Arial"/>
                <w:sz w:val="17"/>
                <w:szCs w:val="17"/>
                <w:lang w:val="nl-NL"/>
              </w:rPr>
              <w:t xml:space="preserve"> AL </w:t>
            </w:r>
            <w:proofErr w:type="spellStart"/>
            <w:r w:rsidRPr="00F20889">
              <w:rPr>
                <w:rFonts w:ascii="Arial" w:eastAsia="Arial" w:hAnsi="Arial" w:cs="Arial"/>
                <w:sz w:val="17"/>
                <w:szCs w:val="17"/>
                <w:lang w:val="nl-NL"/>
              </w:rPr>
              <w:t>Abiad</w:t>
            </w:r>
            <w:proofErr w:type="spellEnd"/>
            <w:r w:rsidRPr="00F20889">
              <w:rPr>
                <w:rFonts w:ascii="Arial" w:eastAsia="Arial" w:hAnsi="Arial" w:cs="Arial"/>
                <w:sz w:val="17"/>
                <w:szCs w:val="17"/>
                <w:lang w:val="nl-NL"/>
              </w:rPr>
              <w:t xml:space="preserve"> (</w:t>
            </w:r>
            <w:proofErr w:type="spellStart"/>
            <w:r w:rsidRPr="00F20889">
              <w:rPr>
                <w:rFonts w:ascii="Arial" w:eastAsia="Arial" w:hAnsi="Arial" w:cs="Arial"/>
                <w:sz w:val="17"/>
                <w:szCs w:val="17"/>
                <w:lang w:val="nl-NL"/>
              </w:rPr>
              <w:t>Mafraq</w:t>
            </w:r>
            <w:proofErr w:type="spellEnd"/>
            <w:r w:rsidRPr="00F20889">
              <w:rPr>
                <w:rFonts w:ascii="Arial" w:eastAsia="Arial" w:hAnsi="Arial" w:cs="Arial"/>
                <w:sz w:val="17"/>
                <w:szCs w:val="17"/>
                <w:lang w:val="nl-NL"/>
              </w:rPr>
              <w:t>)</w:t>
            </w:r>
          </w:p>
        </w:tc>
        <w:tc>
          <w:tcPr>
            <w:tcW w:w="2126" w:type="dxa"/>
            <w:tcBorders>
              <w:top w:val="single" w:sz="4" w:space="0" w:color="000000"/>
              <w:left w:val="single" w:sz="4" w:space="0" w:color="000000"/>
              <w:bottom w:val="single" w:sz="4" w:space="0" w:color="000000"/>
              <w:right w:val="single" w:sz="4" w:space="0" w:color="000000"/>
            </w:tcBorders>
          </w:tcPr>
          <w:p w14:paraId="7985821F" w14:textId="77777777" w:rsidR="000C198C" w:rsidRPr="00F20889" w:rsidRDefault="000C198C" w:rsidP="00693B51">
            <w:pPr>
              <w:rPr>
                <w:rFonts w:ascii="Arial" w:eastAsia="Arial" w:hAnsi="Arial" w:cs="Arial"/>
                <w:b/>
                <w:sz w:val="17"/>
                <w:szCs w:val="17"/>
              </w:rPr>
            </w:pPr>
            <w:r w:rsidRPr="00F20889">
              <w:rPr>
                <w:rFonts w:ascii="Arial" w:eastAsia="Arial" w:hAnsi="Arial" w:cs="Arial"/>
                <w:b/>
                <w:sz w:val="17"/>
                <w:szCs w:val="17"/>
              </w:rPr>
              <w:t xml:space="preserve">Total Number: </w:t>
            </w:r>
            <w:r w:rsidRPr="00F20889">
              <w:rPr>
                <w:rFonts w:ascii="Arial" w:eastAsia="Arial" w:hAnsi="Arial" w:cs="Arial"/>
                <w:sz w:val="17"/>
                <w:szCs w:val="17"/>
              </w:rPr>
              <w:t>1,661</w:t>
            </w:r>
          </w:p>
          <w:p w14:paraId="11DDD68D" w14:textId="77777777" w:rsidR="000C198C" w:rsidRPr="00F20889" w:rsidRDefault="000C198C" w:rsidP="00693B51">
            <w:pPr>
              <w:rPr>
                <w:rFonts w:ascii="Arial" w:eastAsia="Arial" w:hAnsi="Arial" w:cs="Arial"/>
                <w:sz w:val="17"/>
                <w:szCs w:val="17"/>
              </w:rPr>
            </w:pPr>
            <w:r w:rsidRPr="00F20889">
              <w:rPr>
                <w:rFonts w:ascii="Arial" w:eastAsia="Arial" w:hAnsi="Arial" w:cs="Arial"/>
                <w:sz w:val="17"/>
                <w:szCs w:val="17"/>
              </w:rPr>
              <w:t>Female: 814</w:t>
            </w:r>
          </w:p>
          <w:p w14:paraId="067C994C" w14:textId="77777777" w:rsidR="000C198C" w:rsidRPr="00F20889" w:rsidRDefault="000C198C" w:rsidP="00693B51">
            <w:pPr>
              <w:rPr>
                <w:rFonts w:ascii="Arial" w:eastAsia="Arial" w:hAnsi="Arial" w:cs="Arial"/>
                <w:sz w:val="17"/>
                <w:szCs w:val="17"/>
              </w:rPr>
            </w:pPr>
            <w:r w:rsidRPr="00F20889">
              <w:rPr>
                <w:rFonts w:ascii="Arial" w:eastAsia="Arial" w:hAnsi="Arial" w:cs="Arial"/>
                <w:sz w:val="17"/>
                <w:szCs w:val="17"/>
              </w:rPr>
              <w:t>&lt;14: 680</w:t>
            </w:r>
          </w:p>
          <w:p w14:paraId="7511A351" w14:textId="77777777" w:rsidR="000C198C" w:rsidRPr="00F20889" w:rsidRDefault="000C198C" w:rsidP="00693B51">
            <w:pPr>
              <w:rPr>
                <w:rFonts w:ascii="Arial" w:eastAsia="Arial" w:hAnsi="Arial" w:cs="Arial"/>
                <w:sz w:val="17"/>
                <w:szCs w:val="17"/>
              </w:rPr>
            </w:pPr>
            <w:r w:rsidRPr="00F20889">
              <w:rPr>
                <w:rFonts w:ascii="Arial" w:eastAsia="Arial" w:hAnsi="Arial" w:cs="Arial"/>
                <w:sz w:val="17"/>
                <w:szCs w:val="17"/>
              </w:rPr>
              <w:t>15-24: 338</w:t>
            </w:r>
          </w:p>
          <w:p w14:paraId="40B348CC" w14:textId="77777777" w:rsidR="000C198C" w:rsidRPr="00F20889" w:rsidRDefault="000C198C" w:rsidP="00693B51">
            <w:pPr>
              <w:rPr>
                <w:rFonts w:ascii="Arial" w:eastAsia="Arial" w:hAnsi="Arial" w:cs="Arial"/>
                <w:sz w:val="17"/>
                <w:szCs w:val="17"/>
              </w:rPr>
            </w:pPr>
            <w:r w:rsidRPr="00F20889">
              <w:rPr>
                <w:rFonts w:ascii="Arial" w:eastAsia="Arial" w:hAnsi="Arial" w:cs="Arial"/>
                <w:sz w:val="17"/>
                <w:szCs w:val="17"/>
              </w:rPr>
              <w:t>25-60: 658</w:t>
            </w:r>
          </w:p>
          <w:p w14:paraId="38FC8304" w14:textId="77777777" w:rsidR="000C198C" w:rsidRPr="00F20889" w:rsidRDefault="000C198C" w:rsidP="00693B51">
            <w:pPr>
              <w:rPr>
                <w:rFonts w:ascii="Arial" w:eastAsia="Arial" w:hAnsi="Arial" w:cs="Arial"/>
                <w:sz w:val="17"/>
                <w:szCs w:val="17"/>
              </w:rPr>
            </w:pPr>
            <w:r w:rsidRPr="00F20889">
              <w:rPr>
                <w:rFonts w:ascii="Arial" w:eastAsia="Arial" w:hAnsi="Arial" w:cs="Arial"/>
                <w:sz w:val="17"/>
                <w:szCs w:val="17"/>
              </w:rPr>
              <w:t>&gt;60: 76</w:t>
            </w:r>
          </w:p>
          <w:p w14:paraId="4A3B002D" w14:textId="77777777" w:rsidR="000C198C" w:rsidRPr="00F20889" w:rsidRDefault="000C198C" w:rsidP="00693B51">
            <w:pPr>
              <w:rPr>
                <w:rFonts w:ascii="Arial" w:eastAsia="Arial" w:hAnsi="Arial" w:cs="Arial"/>
                <w:sz w:val="17"/>
                <w:szCs w:val="17"/>
              </w:rPr>
            </w:pPr>
            <w:r w:rsidRPr="00F20889">
              <w:rPr>
                <w:rFonts w:ascii="Arial" w:eastAsia="Arial" w:hAnsi="Arial" w:cs="Arial"/>
                <w:sz w:val="17"/>
                <w:szCs w:val="17"/>
              </w:rPr>
              <w:t>Disabled: NA</w:t>
            </w:r>
          </w:p>
          <w:p w14:paraId="5482A260" w14:textId="77777777" w:rsidR="000C198C" w:rsidRPr="00F20889" w:rsidRDefault="000C198C" w:rsidP="00693B51">
            <w:pPr>
              <w:rPr>
                <w:rFonts w:ascii="Arial" w:eastAsia="Arial" w:hAnsi="Arial" w:cs="Arial"/>
                <w:b/>
                <w:sz w:val="17"/>
                <w:szCs w:val="17"/>
              </w:rPr>
            </w:pPr>
            <w:r w:rsidRPr="00F20889">
              <w:rPr>
                <w:rFonts w:ascii="Arial" w:eastAsia="Arial" w:hAnsi="Arial" w:cs="Arial"/>
                <w:sz w:val="17"/>
                <w:szCs w:val="17"/>
              </w:rPr>
              <w:t>Syrian DPs: 271</w:t>
            </w:r>
          </w:p>
        </w:tc>
        <w:tc>
          <w:tcPr>
            <w:tcW w:w="1701" w:type="dxa"/>
            <w:tcBorders>
              <w:top w:val="single" w:sz="4" w:space="0" w:color="000000"/>
              <w:left w:val="single" w:sz="4" w:space="0" w:color="000000"/>
              <w:bottom w:val="single" w:sz="4" w:space="0" w:color="000000"/>
              <w:right w:val="single" w:sz="4" w:space="0" w:color="000000"/>
            </w:tcBorders>
          </w:tcPr>
          <w:p w14:paraId="329C2986"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Drought</w:t>
            </w:r>
          </w:p>
          <w:p w14:paraId="2BF1BBB1"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Extreme Weather (heat and cold)</w:t>
            </w:r>
          </w:p>
        </w:tc>
        <w:tc>
          <w:tcPr>
            <w:tcW w:w="3686" w:type="dxa"/>
            <w:tcBorders>
              <w:top w:val="single" w:sz="4" w:space="0" w:color="000000"/>
              <w:left w:val="single" w:sz="4" w:space="0" w:color="000000"/>
              <w:bottom w:val="single" w:sz="4" w:space="0" w:color="000000"/>
              <w:right w:val="single" w:sz="4" w:space="0" w:color="000000"/>
            </w:tcBorders>
          </w:tcPr>
          <w:p w14:paraId="73BA501C"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Drought</w:t>
            </w:r>
          </w:p>
          <w:p w14:paraId="4DA04811" w14:textId="77777777" w:rsidR="000C198C" w:rsidRPr="00F20889" w:rsidRDefault="000C198C" w:rsidP="00ED6517">
            <w:pPr>
              <w:numPr>
                <w:ilvl w:val="1"/>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Less water available for agriculture</w:t>
            </w:r>
          </w:p>
          <w:p w14:paraId="18F9A4CC" w14:textId="77777777" w:rsidR="000C198C" w:rsidRPr="00F20889" w:rsidRDefault="000C198C" w:rsidP="00ED6517">
            <w:pPr>
              <w:numPr>
                <w:ilvl w:val="1"/>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Changing crop patterns</w:t>
            </w:r>
          </w:p>
          <w:p w14:paraId="3C33D9CF" w14:textId="77777777" w:rsidR="000C198C" w:rsidRPr="00F20889" w:rsidRDefault="000C198C" w:rsidP="00ED6517">
            <w:pPr>
              <w:numPr>
                <w:ilvl w:val="1"/>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Decline in livestock production</w:t>
            </w:r>
          </w:p>
          <w:p w14:paraId="2C37C0C7" w14:textId="77777777" w:rsidR="000C198C" w:rsidRPr="00F20889" w:rsidRDefault="000C198C" w:rsidP="00693B51">
            <w:pPr>
              <w:pBdr>
                <w:top w:val="nil"/>
                <w:left w:val="nil"/>
                <w:bottom w:val="nil"/>
                <w:right w:val="nil"/>
                <w:between w:val="nil"/>
              </w:pBdr>
              <w:ind w:left="502" w:hanging="720"/>
              <w:rPr>
                <w:rFonts w:ascii="Arial" w:eastAsia="Arial" w:hAnsi="Arial" w:cs="Arial"/>
                <w:color w:val="000000"/>
                <w:sz w:val="17"/>
                <w:szCs w:val="17"/>
              </w:rPr>
            </w:pPr>
          </w:p>
          <w:p w14:paraId="71EB5F51"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Extreme heat and cold</w:t>
            </w:r>
          </w:p>
          <w:p w14:paraId="6DB49C23"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Crop failure</w:t>
            </w:r>
          </w:p>
        </w:tc>
        <w:tc>
          <w:tcPr>
            <w:tcW w:w="2410" w:type="dxa"/>
            <w:tcBorders>
              <w:top w:val="single" w:sz="4" w:space="0" w:color="000000"/>
              <w:left w:val="single" w:sz="4" w:space="0" w:color="000000"/>
              <w:bottom w:val="single" w:sz="4" w:space="0" w:color="000000"/>
              <w:right w:val="single" w:sz="4" w:space="0" w:color="000000"/>
            </w:tcBorders>
          </w:tcPr>
          <w:p w14:paraId="44D6D257"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Lack of funding and high prices of reclaimed water</w:t>
            </w:r>
          </w:p>
          <w:p w14:paraId="0050358A"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Lack of capacity to use new agricultural techniques</w:t>
            </w:r>
          </w:p>
          <w:p w14:paraId="2022B21F"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Absence of legislations to cope with climate change</w:t>
            </w:r>
          </w:p>
        </w:tc>
        <w:tc>
          <w:tcPr>
            <w:tcW w:w="1984" w:type="dxa"/>
            <w:tcBorders>
              <w:top w:val="single" w:sz="4" w:space="0" w:color="000000"/>
              <w:left w:val="single" w:sz="4" w:space="0" w:color="000000"/>
              <w:bottom w:val="single" w:sz="4" w:space="0" w:color="000000"/>
              <w:right w:val="single" w:sz="4" w:space="0" w:color="000000"/>
            </w:tcBorders>
          </w:tcPr>
          <w:p w14:paraId="6E181192" w14:textId="77777777" w:rsidR="000C198C" w:rsidRPr="00F20889" w:rsidRDefault="000C198C" w:rsidP="00ED6517">
            <w:pPr>
              <w:numPr>
                <w:ilvl w:val="0"/>
                <w:numId w:val="105"/>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Enhance the quality of treated wastewater from Al Mafraq WWTP</w:t>
            </w:r>
          </w:p>
          <w:p w14:paraId="2C67131D" w14:textId="77777777" w:rsidR="000C198C" w:rsidRPr="00F20889" w:rsidRDefault="000C198C" w:rsidP="00ED6517">
            <w:pPr>
              <w:numPr>
                <w:ilvl w:val="0"/>
                <w:numId w:val="105"/>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Shared water ponds between farmers to store and mix water of different qualities</w:t>
            </w:r>
          </w:p>
        </w:tc>
        <w:tc>
          <w:tcPr>
            <w:tcW w:w="2693" w:type="dxa"/>
            <w:tcBorders>
              <w:top w:val="single" w:sz="4" w:space="0" w:color="000000"/>
              <w:left w:val="single" w:sz="4" w:space="0" w:color="000000"/>
              <w:bottom w:val="single" w:sz="4" w:space="0" w:color="000000"/>
              <w:right w:val="single" w:sz="4" w:space="0" w:color="000000"/>
            </w:tcBorders>
          </w:tcPr>
          <w:p w14:paraId="095509CB" w14:textId="77777777" w:rsidR="000C198C" w:rsidRPr="00F20889" w:rsidRDefault="000C198C" w:rsidP="00ED6517">
            <w:pPr>
              <w:numPr>
                <w:ilvl w:val="0"/>
                <w:numId w:val="105"/>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Land availability as farmers prefer to use the whole land for cultivation.</w:t>
            </w:r>
          </w:p>
          <w:p w14:paraId="1E656473" w14:textId="77777777" w:rsidR="000C198C" w:rsidRPr="00F20889" w:rsidRDefault="000C198C" w:rsidP="00ED6517">
            <w:pPr>
              <w:numPr>
                <w:ilvl w:val="0"/>
                <w:numId w:val="105"/>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Non-equal access to provided service. Water shares are not evenly distributed among farmers (inclusive planning)</w:t>
            </w:r>
          </w:p>
        </w:tc>
      </w:tr>
      <w:tr w:rsidR="000C198C" w:rsidRPr="00F20889" w14:paraId="0665130D" w14:textId="77777777" w:rsidTr="00BF0F6B">
        <w:trPr>
          <w:trHeight w:val="1751"/>
        </w:trPr>
        <w:tc>
          <w:tcPr>
            <w:tcW w:w="1276" w:type="dxa"/>
            <w:tcBorders>
              <w:top w:val="single" w:sz="4" w:space="0" w:color="000000"/>
              <w:left w:val="single" w:sz="4" w:space="0" w:color="000000"/>
              <w:bottom w:val="single" w:sz="4" w:space="0" w:color="000000"/>
              <w:right w:val="single" w:sz="4" w:space="0" w:color="000000"/>
            </w:tcBorders>
          </w:tcPr>
          <w:p w14:paraId="3CC8904D" w14:textId="77777777" w:rsidR="000C198C" w:rsidRPr="00F20889" w:rsidRDefault="000C198C" w:rsidP="00693B51">
            <w:pPr>
              <w:rPr>
                <w:rFonts w:ascii="Arial" w:eastAsia="Arial" w:hAnsi="Arial" w:cs="Arial"/>
                <w:sz w:val="17"/>
                <w:szCs w:val="17"/>
              </w:rPr>
            </w:pPr>
            <w:r w:rsidRPr="00F20889">
              <w:rPr>
                <w:rFonts w:ascii="Arial" w:eastAsia="Arial" w:hAnsi="Arial" w:cs="Arial"/>
                <w:sz w:val="17"/>
                <w:szCs w:val="17"/>
              </w:rPr>
              <w:t>Irbid (Greater Irbid Municipality and nearby municipalities)</w:t>
            </w:r>
          </w:p>
        </w:tc>
        <w:tc>
          <w:tcPr>
            <w:tcW w:w="2126" w:type="dxa"/>
            <w:tcBorders>
              <w:top w:val="single" w:sz="4" w:space="0" w:color="000000"/>
              <w:left w:val="single" w:sz="4" w:space="0" w:color="000000"/>
              <w:bottom w:val="single" w:sz="4" w:space="0" w:color="000000"/>
              <w:right w:val="single" w:sz="4" w:space="0" w:color="000000"/>
            </w:tcBorders>
          </w:tcPr>
          <w:p w14:paraId="7554A952" w14:textId="77777777" w:rsidR="000C198C" w:rsidRPr="00F20889" w:rsidRDefault="000C198C" w:rsidP="00693B51">
            <w:pPr>
              <w:rPr>
                <w:rFonts w:ascii="Arial" w:eastAsia="Arial" w:hAnsi="Arial" w:cs="Arial"/>
                <w:b/>
                <w:sz w:val="17"/>
                <w:szCs w:val="17"/>
              </w:rPr>
            </w:pPr>
            <w:r w:rsidRPr="00F20889">
              <w:rPr>
                <w:rFonts w:ascii="Arial" w:eastAsia="Arial" w:hAnsi="Arial" w:cs="Arial"/>
                <w:b/>
                <w:sz w:val="17"/>
                <w:szCs w:val="17"/>
              </w:rPr>
              <w:t xml:space="preserve">Total Number: </w:t>
            </w:r>
          </w:p>
          <w:p w14:paraId="4BF09657" w14:textId="77777777" w:rsidR="000C198C" w:rsidRPr="00F20889" w:rsidRDefault="000C198C" w:rsidP="00693B51">
            <w:pPr>
              <w:rPr>
                <w:rFonts w:ascii="Arial" w:eastAsia="Arial" w:hAnsi="Arial" w:cs="Arial"/>
                <w:sz w:val="17"/>
                <w:szCs w:val="17"/>
              </w:rPr>
            </w:pPr>
            <w:r w:rsidRPr="00F20889">
              <w:rPr>
                <w:rFonts w:ascii="Arial" w:eastAsia="Arial" w:hAnsi="Arial" w:cs="Arial"/>
                <w:sz w:val="17"/>
                <w:szCs w:val="17"/>
              </w:rPr>
              <w:t>739,212</w:t>
            </w:r>
          </w:p>
          <w:p w14:paraId="67C462A4" w14:textId="77777777" w:rsidR="000C198C" w:rsidRPr="00F20889" w:rsidRDefault="000C198C" w:rsidP="00693B51">
            <w:pPr>
              <w:rPr>
                <w:rFonts w:ascii="Arial" w:eastAsia="Arial" w:hAnsi="Arial" w:cs="Arial"/>
                <w:sz w:val="17"/>
                <w:szCs w:val="17"/>
              </w:rPr>
            </w:pPr>
            <w:r w:rsidRPr="00F20889">
              <w:rPr>
                <w:rFonts w:ascii="Arial" w:eastAsia="Arial" w:hAnsi="Arial" w:cs="Arial"/>
                <w:b/>
                <w:sz w:val="17"/>
                <w:szCs w:val="17"/>
              </w:rPr>
              <w:t>Jordan Population:</w:t>
            </w:r>
            <w:r w:rsidRPr="00F20889">
              <w:rPr>
                <w:rFonts w:ascii="Arial" w:eastAsia="Arial" w:hAnsi="Arial" w:cs="Arial"/>
                <w:sz w:val="17"/>
                <w:szCs w:val="17"/>
              </w:rPr>
              <w:t xml:space="preserve"> 573,369</w:t>
            </w:r>
          </w:p>
          <w:p w14:paraId="74092204" w14:textId="77777777" w:rsidR="000C198C" w:rsidRPr="00F20889" w:rsidRDefault="000C198C" w:rsidP="00693B51">
            <w:pPr>
              <w:rPr>
                <w:rFonts w:ascii="Arial" w:eastAsia="Arial" w:hAnsi="Arial" w:cs="Arial"/>
                <w:sz w:val="17"/>
                <w:szCs w:val="17"/>
              </w:rPr>
            </w:pPr>
            <w:r w:rsidRPr="00F20889">
              <w:rPr>
                <w:rFonts w:ascii="Arial" w:eastAsia="Arial" w:hAnsi="Arial" w:cs="Arial"/>
                <w:b/>
                <w:sz w:val="17"/>
                <w:szCs w:val="17"/>
              </w:rPr>
              <w:t>Syrian DPs</w:t>
            </w:r>
            <w:r w:rsidRPr="00F20889">
              <w:rPr>
                <w:rFonts w:ascii="Arial" w:eastAsia="Arial" w:hAnsi="Arial" w:cs="Arial"/>
                <w:sz w:val="17"/>
                <w:szCs w:val="17"/>
              </w:rPr>
              <w:t>: 165,843</w:t>
            </w:r>
          </w:p>
          <w:p w14:paraId="1D6AD7A2" w14:textId="77777777" w:rsidR="000C198C" w:rsidRPr="00F20889" w:rsidRDefault="000C198C" w:rsidP="00693B51">
            <w:pPr>
              <w:rPr>
                <w:rFonts w:ascii="Arial" w:eastAsia="Arial" w:hAnsi="Arial" w:cs="Arial"/>
                <w:sz w:val="17"/>
                <w:szCs w:val="17"/>
              </w:rPr>
            </w:pPr>
            <w:r w:rsidRPr="00F20889">
              <w:rPr>
                <w:rFonts w:ascii="Arial" w:eastAsia="Arial" w:hAnsi="Arial" w:cs="Arial"/>
                <w:b/>
                <w:sz w:val="17"/>
                <w:szCs w:val="17"/>
              </w:rPr>
              <w:t>Female:</w:t>
            </w:r>
            <w:r w:rsidRPr="00F20889">
              <w:rPr>
                <w:rFonts w:ascii="Arial" w:eastAsia="Arial" w:hAnsi="Arial" w:cs="Arial"/>
                <w:sz w:val="17"/>
                <w:szCs w:val="17"/>
              </w:rPr>
              <w:t xml:space="preserve"> 355,898</w:t>
            </w:r>
          </w:p>
          <w:p w14:paraId="26DF3626" w14:textId="77777777" w:rsidR="000C198C" w:rsidRPr="00F20889" w:rsidRDefault="000C198C" w:rsidP="00693B51">
            <w:pPr>
              <w:rPr>
                <w:rFonts w:ascii="Arial" w:eastAsia="Arial" w:hAnsi="Arial" w:cs="Arial"/>
                <w:sz w:val="17"/>
                <w:szCs w:val="17"/>
              </w:rPr>
            </w:pPr>
            <w:r w:rsidRPr="00F20889">
              <w:rPr>
                <w:rFonts w:ascii="Arial" w:eastAsia="Arial" w:hAnsi="Arial" w:cs="Arial"/>
                <w:b/>
                <w:sz w:val="17"/>
                <w:szCs w:val="17"/>
              </w:rPr>
              <w:t>Disabled:</w:t>
            </w:r>
            <w:r w:rsidRPr="00F20889">
              <w:rPr>
                <w:rFonts w:ascii="Arial" w:eastAsia="Arial" w:hAnsi="Arial" w:cs="Arial"/>
                <w:sz w:val="17"/>
                <w:szCs w:val="17"/>
              </w:rPr>
              <w:t xml:space="preserve"> NA</w:t>
            </w:r>
          </w:p>
          <w:p w14:paraId="5C2D108B" w14:textId="77777777" w:rsidR="000C198C" w:rsidRPr="00F20889" w:rsidRDefault="000C198C" w:rsidP="00693B51">
            <w:pPr>
              <w:rPr>
                <w:rFonts w:ascii="Arial" w:eastAsia="Arial" w:hAnsi="Arial" w:cs="Arial"/>
                <w:sz w:val="17"/>
                <w:szCs w:val="17"/>
              </w:rPr>
            </w:pPr>
          </w:p>
          <w:p w14:paraId="47E07BF0" w14:textId="77777777" w:rsidR="000C198C" w:rsidRPr="00F20889" w:rsidRDefault="000C198C" w:rsidP="00693B51">
            <w:pPr>
              <w:rPr>
                <w:rFonts w:ascii="Arial" w:eastAsia="Arial" w:hAnsi="Arial" w:cs="Arial"/>
                <w:sz w:val="17"/>
                <w:szCs w:val="17"/>
              </w:rPr>
            </w:pPr>
          </w:p>
        </w:tc>
        <w:tc>
          <w:tcPr>
            <w:tcW w:w="1701" w:type="dxa"/>
            <w:tcBorders>
              <w:top w:val="single" w:sz="4" w:space="0" w:color="000000"/>
              <w:left w:val="single" w:sz="4" w:space="0" w:color="000000"/>
              <w:bottom w:val="single" w:sz="4" w:space="0" w:color="000000"/>
              <w:right w:val="single" w:sz="4" w:space="0" w:color="000000"/>
            </w:tcBorders>
          </w:tcPr>
          <w:p w14:paraId="09FF7F0E"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Flooding</w:t>
            </w:r>
          </w:p>
          <w:p w14:paraId="29B9FFE6"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Drought</w:t>
            </w:r>
          </w:p>
        </w:tc>
        <w:tc>
          <w:tcPr>
            <w:tcW w:w="3686" w:type="dxa"/>
            <w:tcBorders>
              <w:top w:val="single" w:sz="4" w:space="0" w:color="000000"/>
              <w:left w:val="single" w:sz="4" w:space="0" w:color="000000"/>
              <w:bottom w:val="single" w:sz="4" w:space="0" w:color="000000"/>
              <w:right w:val="single" w:sz="4" w:space="0" w:color="000000"/>
            </w:tcBorders>
          </w:tcPr>
          <w:p w14:paraId="5F9ADCCA"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Flooding</w:t>
            </w:r>
          </w:p>
          <w:p w14:paraId="5315211A" w14:textId="77777777" w:rsidR="000C198C" w:rsidRPr="00F20889" w:rsidRDefault="000C198C" w:rsidP="00ED6517">
            <w:pPr>
              <w:numPr>
                <w:ilvl w:val="1"/>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Safety risks especially for displaced, elderly women and children</w:t>
            </w:r>
          </w:p>
          <w:p w14:paraId="6CA3B59D" w14:textId="77777777" w:rsidR="000C198C" w:rsidRPr="00F20889" w:rsidRDefault="000C198C" w:rsidP="00ED6517">
            <w:pPr>
              <w:numPr>
                <w:ilvl w:val="1"/>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Displacement</w:t>
            </w:r>
          </w:p>
          <w:p w14:paraId="5F7B39B3" w14:textId="77777777" w:rsidR="000C198C" w:rsidRPr="00F20889" w:rsidRDefault="000C198C" w:rsidP="00ED6517">
            <w:pPr>
              <w:numPr>
                <w:ilvl w:val="1"/>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Damage to infrastructure and houses</w:t>
            </w:r>
          </w:p>
          <w:p w14:paraId="15617700" w14:textId="77777777" w:rsidR="000C198C" w:rsidRPr="00F20889" w:rsidRDefault="000C198C" w:rsidP="00ED6517">
            <w:pPr>
              <w:numPr>
                <w:ilvl w:val="1"/>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Increased diseases</w:t>
            </w:r>
          </w:p>
          <w:p w14:paraId="571EEED9"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Drought</w:t>
            </w:r>
          </w:p>
          <w:p w14:paraId="58BDEF58" w14:textId="77777777" w:rsidR="000C198C" w:rsidRPr="00F20889" w:rsidRDefault="000C198C" w:rsidP="00ED6517">
            <w:pPr>
              <w:numPr>
                <w:ilvl w:val="1"/>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Urban water scarcity</w:t>
            </w:r>
          </w:p>
          <w:p w14:paraId="0993EE1F" w14:textId="77777777" w:rsidR="000C198C" w:rsidRPr="00F20889" w:rsidRDefault="000C198C" w:rsidP="00ED6517">
            <w:pPr>
              <w:numPr>
                <w:ilvl w:val="1"/>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Add a financial burden on families due to lack of adequate drinking water</w:t>
            </w:r>
          </w:p>
          <w:p w14:paraId="0B22C500" w14:textId="77777777" w:rsidR="000C198C" w:rsidRPr="00F20889" w:rsidRDefault="000C198C" w:rsidP="00ED6517">
            <w:pPr>
              <w:numPr>
                <w:ilvl w:val="1"/>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Agricultural decline with significant impact on Syrian DPs</w:t>
            </w:r>
          </w:p>
        </w:tc>
        <w:tc>
          <w:tcPr>
            <w:tcW w:w="2410" w:type="dxa"/>
            <w:tcBorders>
              <w:top w:val="single" w:sz="4" w:space="0" w:color="000000"/>
              <w:left w:val="single" w:sz="4" w:space="0" w:color="000000"/>
              <w:bottom w:val="single" w:sz="4" w:space="0" w:color="000000"/>
              <w:right w:val="single" w:sz="4" w:space="0" w:color="000000"/>
            </w:tcBorders>
          </w:tcPr>
          <w:p w14:paraId="4FEC4B25"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Lack of funding</w:t>
            </w:r>
          </w:p>
          <w:p w14:paraId="370BA27C"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Lack of awareness</w:t>
            </w:r>
          </w:p>
          <w:p w14:paraId="546532EE"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Lack of space in wadis to provide buffer zone in flooding</w:t>
            </w:r>
          </w:p>
          <w:p w14:paraId="495FC407"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Absence of legislations to cope with climate change</w:t>
            </w:r>
          </w:p>
        </w:tc>
        <w:tc>
          <w:tcPr>
            <w:tcW w:w="1984" w:type="dxa"/>
            <w:tcBorders>
              <w:top w:val="single" w:sz="4" w:space="0" w:color="000000"/>
              <w:left w:val="single" w:sz="4" w:space="0" w:color="000000"/>
              <w:bottom w:val="single" w:sz="4" w:space="0" w:color="000000"/>
              <w:right w:val="single" w:sz="4" w:space="0" w:color="000000"/>
            </w:tcBorders>
          </w:tcPr>
          <w:p w14:paraId="79F02C23" w14:textId="77777777" w:rsidR="000C198C" w:rsidRPr="00F20889" w:rsidRDefault="000C198C" w:rsidP="00ED6517">
            <w:pPr>
              <w:numPr>
                <w:ilvl w:val="0"/>
                <w:numId w:val="105"/>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Rooftop rainwater harvesting</w:t>
            </w:r>
          </w:p>
          <w:p w14:paraId="0DDA34A0" w14:textId="77777777" w:rsidR="000C198C" w:rsidRPr="00F20889" w:rsidRDefault="000C198C" w:rsidP="00693B51">
            <w:pPr>
              <w:pBdr>
                <w:top w:val="nil"/>
                <w:left w:val="nil"/>
                <w:bottom w:val="nil"/>
                <w:right w:val="nil"/>
                <w:between w:val="nil"/>
              </w:pBdr>
              <w:ind w:left="360" w:hanging="720"/>
              <w:rPr>
                <w:rFonts w:ascii="Arial" w:eastAsia="Arial" w:hAnsi="Arial" w:cs="Arial"/>
                <w:color w:val="000000"/>
                <w:sz w:val="17"/>
                <w:szCs w:val="17"/>
              </w:rPr>
            </w:pPr>
          </w:p>
        </w:tc>
        <w:tc>
          <w:tcPr>
            <w:tcW w:w="2693" w:type="dxa"/>
            <w:tcBorders>
              <w:top w:val="single" w:sz="4" w:space="0" w:color="000000"/>
              <w:left w:val="single" w:sz="4" w:space="0" w:color="000000"/>
              <w:bottom w:val="single" w:sz="4" w:space="0" w:color="000000"/>
              <w:right w:val="single" w:sz="4" w:space="0" w:color="000000"/>
            </w:tcBorders>
          </w:tcPr>
          <w:p w14:paraId="0721A5FC" w14:textId="77777777" w:rsidR="000C198C" w:rsidRPr="00F20889" w:rsidRDefault="000C198C" w:rsidP="00ED6517">
            <w:pPr>
              <w:numPr>
                <w:ilvl w:val="0"/>
                <w:numId w:val="105"/>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Resettlement during construction and after it as many houses are located within the buffer zone of the Wadi (project will ensure no resettlement will take place / resettlement is not needed as intervention is upstream)</w:t>
            </w:r>
          </w:p>
          <w:p w14:paraId="30E96F71" w14:textId="77777777" w:rsidR="000C198C" w:rsidRPr="00F20889" w:rsidRDefault="000C198C" w:rsidP="00ED6517">
            <w:pPr>
              <w:numPr>
                <w:ilvl w:val="0"/>
                <w:numId w:val="105"/>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How to use apartment blocks for water harvesting (to be identified during full proposal)</w:t>
            </w:r>
          </w:p>
        </w:tc>
      </w:tr>
      <w:tr w:rsidR="000C198C" w:rsidRPr="00F20889" w14:paraId="0CCA5989" w14:textId="77777777" w:rsidTr="00BF0F6B">
        <w:trPr>
          <w:trHeight w:val="1751"/>
        </w:trPr>
        <w:tc>
          <w:tcPr>
            <w:tcW w:w="1276" w:type="dxa"/>
            <w:tcBorders>
              <w:top w:val="single" w:sz="4" w:space="0" w:color="000000"/>
              <w:left w:val="single" w:sz="4" w:space="0" w:color="000000"/>
              <w:bottom w:val="single" w:sz="4" w:space="0" w:color="000000"/>
              <w:right w:val="single" w:sz="4" w:space="0" w:color="000000"/>
            </w:tcBorders>
          </w:tcPr>
          <w:p w14:paraId="6E989AC2" w14:textId="77777777" w:rsidR="000C198C" w:rsidRPr="00F20889" w:rsidRDefault="000C198C" w:rsidP="00693B51">
            <w:pPr>
              <w:rPr>
                <w:rFonts w:ascii="Arial" w:eastAsia="Arial" w:hAnsi="Arial" w:cs="Arial"/>
                <w:sz w:val="17"/>
                <w:szCs w:val="17"/>
              </w:rPr>
            </w:pPr>
            <w:r w:rsidRPr="00F20889">
              <w:rPr>
                <w:rFonts w:ascii="Arial" w:eastAsia="Arial" w:hAnsi="Arial" w:cs="Arial"/>
                <w:sz w:val="17"/>
                <w:szCs w:val="17"/>
              </w:rPr>
              <w:lastRenderedPageBreak/>
              <w:t xml:space="preserve">Neighbourhood: </w:t>
            </w:r>
            <w:proofErr w:type="spellStart"/>
            <w:r w:rsidRPr="00F20889">
              <w:rPr>
                <w:rFonts w:ascii="Arial" w:eastAsia="Arial" w:hAnsi="Arial" w:cs="Arial"/>
                <w:sz w:val="17"/>
                <w:szCs w:val="17"/>
              </w:rPr>
              <w:t>Edon</w:t>
            </w:r>
            <w:proofErr w:type="spellEnd"/>
            <w:r w:rsidRPr="00F20889">
              <w:rPr>
                <w:rFonts w:ascii="Arial" w:eastAsia="Arial" w:hAnsi="Arial" w:cs="Arial"/>
                <w:sz w:val="17"/>
                <w:szCs w:val="17"/>
              </w:rPr>
              <w:t>,</w:t>
            </w:r>
          </w:p>
          <w:p w14:paraId="6F75F7CA" w14:textId="77777777" w:rsidR="000C198C" w:rsidRPr="00F20889" w:rsidRDefault="000C198C" w:rsidP="00693B51">
            <w:pPr>
              <w:rPr>
                <w:rFonts w:ascii="Arial" w:eastAsia="Arial" w:hAnsi="Arial" w:cs="Arial"/>
                <w:sz w:val="17"/>
                <w:szCs w:val="17"/>
              </w:rPr>
            </w:pPr>
            <w:r w:rsidRPr="00F20889">
              <w:rPr>
                <w:rFonts w:ascii="Arial" w:eastAsia="Arial" w:hAnsi="Arial" w:cs="Arial"/>
                <w:sz w:val="17"/>
                <w:szCs w:val="17"/>
              </w:rPr>
              <w:t xml:space="preserve">Liwa: Bani </w:t>
            </w:r>
            <w:proofErr w:type="spellStart"/>
            <w:r w:rsidRPr="00F20889">
              <w:rPr>
                <w:rFonts w:ascii="Arial" w:eastAsia="Arial" w:hAnsi="Arial" w:cs="Arial"/>
                <w:sz w:val="17"/>
                <w:szCs w:val="17"/>
              </w:rPr>
              <w:t>Obead</w:t>
            </w:r>
            <w:proofErr w:type="spellEnd"/>
            <w:r w:rsidRPr="00F20889">
              <w:rPr>
                <w:rFonts w:ascii="Arial" w:eastAsia="Arial" w:hAnsi="Arial" w:cs="Arial"/>
                <w:sz w:val="17"/>
                <w:szCs w:val="17"/>
              </w:rPr>
              <w:t xml:space="preserve"> (Irbid)</w:t>
            </w:r>
          </w:p>
        </w:tc>
        <w:tc>
          <w:tcPr>
            <w:tcW w:w="2126" w:type="dxa"/>
            <w:tcBorders>
              <w:top w:val="single" w:sz="4" w:space="0" w:color="000000"/>
              <w:left w:val="single" w:sz="4" w:space="0" w:color="000000"/>
              <w:bottom w:val="single" w:sz="4" w:space="0" w:color="000000"/>
              <w:right w:val="single" w:sz="4" w:space="0" w:color="000000"/>
            </w:tcBorders>
          </w:tcPr>
          <w:p w14:paraId="1BAFEF34" w14:textId="77777777" w:rsidR="000C198C" w:rsidRPr="00F20889" w:rsidRDefault="000C198C" w:rsidP="00693B51">
            <w:pPr>
              <w:rPr>
                <w:rFonts w:ascii="Arial" w:eastAsia="Arial" w:hAnsi="Arial" w:cs="Arial"/>
                <w:b/>
                <w:sz w:val="17"/>
                <w:szCs w:val="17"/>
              </w:rPr>
            </w:pPr>
            <w:r w:rsidRPr="00F20889">
              <w:rPr>
                <w:rFonts w:ascii="Arial" w:eastAsia="Arial" w:hAnsi="Arial" w:cs="Arial"/>
                <w:b/>
                <w:sz w:val="17"/>
                <w:szCs w:val="17"/>
              </w:rPr>
              <w:t xml:space="preserve">Total Number: </w:t>
            </w:r>
          </w:p>
          <w:p w14:paraId="47786A3E" w14:textId="77777777" w:rsidR="000C198C" w:rsidRPr="00F20889" w:rsidRDefault="000C198C" w:rsidP="00693B51">
            <w:pPr>
              <w:rPr>
                <w:rFonts w:ascii="Arial" w:eastAsia="Arial" w:hAnsi="Arial" w:cs="Arial"/>
                <w:sz w:val="17"/>
                <w:szCs w:val="17"/>
              </w:rPr>
            </w:pPr>
            <w:r w:rsidRPr="00F20889">
              <w:rPr>
                <w:rFonts w:ascii="Arial" w:eastAsia="Arial" w:hAnsi="Arial" w:cs="Arial"/>
                <w:sz w:val="17"/>
                <w:szCs w:val="17"/>
              </w:rPr>
              <w:t>204,313</w:t>
            </w:r>
          </w:p>
          <w:p w14:paraId="7190A9E2" w14:textId="77777777" w:rsidR="000C198C" w:rsidRPr="00F20889" w:rsidRDefault="000C198C" w:rsidP="00693B51">
            <w:pPr>
              <w:rPr>
                <w:rFonts w:ascii="Arial" w:eastAsia="Arial" w:hAnsi="Arial" w:cs="Arial"/>
                <w:sz w:val="17"/>
                <w:szCs w:val="17"/>
              </w:rPr>
            </w:pPr>
            <w:r w:rsidRPr="00F20889">
              <w:rPr>
                <w:rFonts w:ascii="Arial" w:eastAsia="Arial" w:hAnsi="Arial" w:cs="Arial"/>
                <w:b/>
                <w:sz w:val="17"/>
                <w:szCs w:val="17"/>
              </w:rPr>
              <w:t>Jordan Population:</w:t>
            </w:r>
            <w:r w:rsidRPr="00F20889">
              <w:rPr>
                <w:rFonts w:ascii="Arial" w:eastAsia="Arial" w:hAnsi="Arial" w:cs="Arial"/>
                <w:sz w:val="17"/>
                <w:szCs w:val="17"/>
              </w:rPr>
              <w:t xml:space="preserve"> 155,739</w:t>
            </w:r>
          </w:p>
          <w:p w14:paraId="55D22961" w14:textId="77777777" w:rsidR="000C198C" w:rsidRPr="00F20889" w:rsidRDefault="000C198C" w:rsidP="00693B51">
            <w:pPr>
              <w:rPr>
                <w:rFonts w:ascii="Arial" w:eastAsia="Arial" w:hAnsi="Arial" w:cs="Arial"/>
                <w:sz w:val="17"/>
                <w:szCs w:val="17"/>
              </w:rPr>
            </w:pPr>
            <w:r w:rsidRPr="00F20889">
              <w:rPr>
                <w:rFonts w:ascii="Arial" w:eastAsia="Arial" w:hAnsi="Arial" w:cs="Arial"/>
                <w:b/>
                <w:sz w:val="17"/>
                <w:szCs w:val="17"/>
              </w:rPr>
              <w:t>Syrian DPs</w:t>
            </w:r>
            <w:r w:rsidRPr="00F20889">
              <w:rPr>
                <w:rFonts w:ascii="Arial" w:eastAsia="Arial" w:hAnsi="Arial" w:cs="Arial"/>
                <w:sz w:val="17"/>
                <w:szCs w:val="17"/>
              </w:rPr>
              <w:t>: 48,574</w:t>
            </w:r>
          </w:p>
          <w:p w14:paraId="7A8A45D4" w14:textId="77777777" w:rsidR="000C198C" w:rsidRPr="00F20889" w:rsidRDefault="000C198C" w:rsidP="00693B51">
            <w:pPr>
              <w:rPr>
                <w:rFonts w:ascii="Arial" w:eastAsia="Arial" w:hAnsi="Arial" w:cs="Arial"/>
                <w:sz w:val="17"/>
                <w:szCs w:val="17"/>
              </w:rPr>
            </w:pPr>
            <w:r w:rsidRPr="00F20889">
              <w:rPr>
                <w:rFonts w:ascii="Arial" w:eastAsia="Arial" w:hAnsi="Arial" w:cs="Arial"/>
                <w:b/>
                <w:sz w:val="17"/>
                <w:szCs w:val="17"/>
              </w:rPr>
              <w:t>Female:</w:t>
            </w:r>
            <w:r w:rsidRPr="00F20889">
              <w:rPr>
                <w:rFonts w:ascii="Arial" w:eastAsia="Arial" w:hAnsi="Arial" w:cs="Arial"/>
                <w:sz w:val="17"/>
                <w:szCs w:val="17"/>
              </w:rPr>
              <w:t xml:space="preserve"> 100,351</w:t>
            </w:r>
          </w:p>
          <w:p w14:paraId="25A5BCD2" w14:textId="77777777" w:rsidR="000C198C" w:rsidRPr="00F20889" w:rsidRDefault="000C198C" w:rsidP="00693B51">
            <w:pPr>
              <w:rPr>
                <w:rFonts w:ascii="Arial" w:eastAsia="Arial" w:hAnsi="Arial" w:cs="Arial"/>
                <w:sz w:val="17"/>
                <w:szCs w:val="17"/>
              </w:rPr>
            </w:pPr>
            <w:r w:rsidRPr="00F20889">
              <w:rPr>
                <w:rFonts w:ascii="Arial" w:eastAsia="Arial" w:hAnsi="Arial" w:cs="Arial"/>
                <w:b/>
                <w:sz w:val="17"/>
                <w:szCs w:val="17"/>
              </w:rPr>
              <w:t>Disabled:</w:t>
            </w:r>
            <w:r w:rsidRPr="00F20889">
              <w:rPr>
                <w:rFonts w:ascii="Arial" w:eastAsia="Arial" w:hAnsi="Arial" w:cs="Arial"/>
                <w:sz w:val="17"/>
                <w:szCs w:val="17"/>
              </w:rPr>
              <w:t xml:space="preserve"> NA</w:t>
            </w:r>
          </w:p>
          <w:p w14:paraId="62497FDB" w14:textId="77777777" w:rsidR="000C198C" w:rsidRPr="00F20889" w:rsidRDefault="000C198C" w:rsidP="00693B51">
            <w:pPr>
              <w:rPr>
                <w:rFonts w:ascii="Arial" w:eastAsia="Arial" w:hAnsi="Arial" w:cs="Arial"/>
                <w:sz w:val="17"/>
                <w:szCs w:val="17"/>
              </w:rPr>
            </w:pPr>
          </w:p>
          <w:p w14:paraId="38BADDE9" w14:textId="77777777" w:rsidR="000C198C" w:rsidRPr="00F20889" w:rsidRDefault="000C198C" w:rsidP="00693B51">
            <w:pPr>
              <w:rPr>
                <w:rFonts w:ascii="Arial" w:eastAsia="Arial" w:hAnsi="Arial" w:cs="Arial"/>
                <w:b/>
                <w:sz w:val="17"/>
                <w:szCs w:val="17"/>
              </w:rPr>
            </w:pPr>
          </w:p>
        </w:tc>
        <w:tc>
          <w:tcPr>
            <w:tcW w:w="1701" w:type="dxa"/>
            <w:tcBorders>
              <w:top w:val="single" w:sz="4" w:space="0" w:color="000000"/>
              <w:left w:val="single" w:sz="4" w:space="0" w:color="000000"/>
              <w:bottom w:val="single" w:sz="4" w:space="0" w:color="000000"/>
              <w:right w:val="single" w:sz="4" w:space="0" w:color="000000"/>
            </w:tcBorders>
          </w:tcPr>
          <w:p w14:paraId="73DFF5F4"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Drought</w:t>
            </w:r>
          </w:p>
          <w:p w14:paraId="71EB8853"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Extreme heat</w:t>
            </w:r>
          </w:p>
          <w:p w14:paraId="73D9CD90"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Flooding</w:t>
            </w:r>
          </w:p>
        </w:tc>
        <w:tc>
          <w:tcPr>
            <w:tcW w:w="3686" w:type="dxa"/>
            <w:tcBorders>
              <w:top w:val="single" w:sz="4" w:space="0" w:color="000000"/>
              <w:left w:val="single" w:sz="4" w:space="0" w:color="000000"/>
              <w:bottom w:val="single" w:sz="4" w:space="0" w:color="000000"/>
              <w:right w:val="single" w:sz="4" w:space="0" w:color="000000"/>
            </w:tcBorders>
          </w:tcPr>
          <w:p w14:paraId="05AFFF6F"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Drought</w:t>
            </w:r>
          </w:p>
          <w:p w14:paraId="4BE6EB03" w14:textId="77777777" w:rsidR="000C198C" w:rsidRPr="00F20889" w:rsidRDefault="000C198C" w:rsidP="00ED6517">
            <w:pPr>
              <w:numPr>
                <w:ilvl w:val="1"/>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Urban water scarcity</w:t>
            </w:r>
          </w:p>
          <w:p w14:paraId="74D2B9F0" w14:textId="77777777" w:rsidR="000C198C" w:rsidRPr="00F20889" w:rsidRDefault="000C198C" w:rsidP="00ED6517">
            <w:pPr>
              <w:numPr>
                <w:ilvl w:val="1"/>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Add a financial burden on families due to lack of adequate drinking water</w:t>
            </w:r>
          </w:p>
          <w:p w14:paraId="533422F3" w14:textId="77777777" w:rsidR="000C198C" w:rsidRPr="00F20889" w:rsidRDefault="000C198C" w:rsidP="00ED6517">
            <w:pPr>
              <w:numPr>
                <w:ilvl w:val="1"/>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Personal Hygiene among children</w:t>
            </w:r>
          </w:p>
          <w:p w14:paraId="122D9A60" w14:textId="77777777" w:rsidR="000C198C" w:rsidRPr="00F20889" w:rsidRDefault="000C198C" w:rsidP="00ED6517">
            <w:pPr>
              <w:numPr>
                <w:ilvl w:val="1"/>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Decline in agricultural area</w:t>
            </w:r>
          </w:p>
          <w:p w14:paraId="7A87FD09"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Extreme heat</w:t>
            </w:r>
          </w:p>
          <w:p w14:paraId="4E0329E5" w14:textId="77777777" w:rsidR="000C198C" w:rsidRPr="00F20889" w:rsidRDefault="000C198C" w:rsidP="00ED6517">
            <w:pPr>
              <w:numPr>
                <w:ilvl w:val="1"/>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Increased diseases</w:t>
            </w:r>
          </w:p>
          <w:p w14:paraId="6A6B181F" w14:textId="77777777" w:rsidR="000C198C" w:rsidRPr="00F20889" w:rsidRDefault="000C198C" w:rsidP="00ED6517">
            <w:pPr>
              <w:numPr>
                <w:ilvl w:val="1"/>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Change of agricultural patterns</w:t>
            </w:r>
          </w:p>
          <w:p w14:paraId="2989469D"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Flooding</w:t>
            </w:r>
          </w:p>
          <w:p w14:paraId="1266B75A" w14:textId="77777777" w:rsidR="000C198C" w:rsidRPr="00F20889" w:rsidRDefault="000C198C" w:rsidP="00ED6517">
            <w:pPr>
              <w:numPr>
                <w:ilvl w:val="1"/>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Safety risks among displaced, elderly, women and children</w:t>
            </w:r>
          </w:p>
          <w:p w14:paraId="0994A1A9" w14:textId="77777777" w:rsidR="000C198C" w:rsidRPr="00F20889" w:rsidRDefault="000C198C" w:rsidP="00ED6517">
            <w:pPr>
              <w:numPr>
                <w:ilvl w:val="1"/>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Damage to houses and infrastructure</w:t>
            </w:r>
          </w:p>
          <w:p w14:paraId="260A7915" w14:textId="77777777" w:rsidR="000C198C" w:rsidRPr="00F20889" w:rsidRDefault="000C198C" w:rsidP="00ED6517">
            <w:pPr>
              <w:numPr>
                <w:ilvl w:val="1"/>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Affect mobility of women and children</w:t>
            </w:r>
          </w:p>
        </w:tc>
        <w:tc>
          <w:tcPr>
            <w:tcW w:w="2410" w:type="dxa"/>
            <w:tcBorders>
              <w:top w:val="single" w:sz="4" w:space="0" w:color="000000"/>
              <w:left w:val="single" w:sz="4" w:space="0" w:color="000000"/>
              <w:bottom w:val="single" w:sz="4" w:space="0" w:color="000000"/>
              <w:right w:val="single" w:sz="4" w:space="0" w:color="000000"/>
            </w:tcBorders>
          </w:tcPr>
          <w:p w14:paraId="7AD3E64E"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Lack of funding</w:t>
            </w:r>
          </w:p>
          <w:p w14:paraId="2E3729B6"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Lack of awareness about water scarcity and water conservation strategies.</w:t>
            </w:r>
          </w:p>
          <w:p w14:paraId="1547E9D6"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Outdated water supply networks causing inadequate water supply for household purposes</w:t>
            </w:r>
          </w:p>
          <w:p w14:paraId="02E26B7F"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Absence of legislations to cope with climate change</w:t>
            </w:r>
          </w:p>
        </w:tc>
        <w:tc>
          <w:tcPr>
            <w:tcW w:w="1984" w:type="dxa"/>
            <w:tcBorders>
              <w:top w:val="single" w:sz="4" w:space="0" w:color="000000"/>
              <w:left w:val="single" w:sz="4" w:space="0" w:color="000000"/>
              <w:bottom w:val="single" w:sz="4" w:space="0" w:color="000000"/>
              <w:right w:val="single" w:sz="4" w:space="0" w:color="000000"/>
            </w:tcBorders>
          </w:tcPr>
          <w:p w14:paraId="434295D1" w14:textId="77777777" w:rsidR="000C198C" w:rsidRPr="00F20889" w:rsidRDefault="000C198C" w:rsidP="00ED6517">
            <w:pPr>
              <w:numPr>
                <w:ilvl w:val="0"/>
                <w:numId w:val="105"/>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Rooftop rainwater harvesting</w:t>
            </w:r>
          </w:p>
          <w:p w14:paraId="6C7A52FC" w14:textId="77777777" w:rsidR="000C198C" w:rsidRPr="00F20889" w:rsidRDefault="000C198C" w:rsidP="00ED6517">
            <w:pPr>
              <w:numPr>
                <w:ilvl w:val="0"/>
                <w:numId w:val="105"/>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Greywater reuse in public buildings schools and mosques</w:t>
            </w:r>
          </w:p>
          <w:p w14:paraId="2BCE7925" w14:textId="77777777" w:rsidR="000C198C" w:rsidRPr="00F20889" w:rsidRDefault="000C198C" w:rsidP="00ED6517">
            <w:pPr>
              <w:numPr>
                <w:ilvl w:val="0"/>
                <w:numId w:val="105"/>
              </w:numPr>
              <w:pBdr>
                <w:top w:val="nil"/>
                <w:left w:val="nil"/>
                <w:bottom w:val="nil"/>
                <w:right w:val="nil"/>
                <w:between w:val="nil"/>
              </w:pBdr>
              <w:rPr>
                <w:rFonts w:ascii="Arial" w:eastAsia="Arial" w:hAnsi="Arial" w:cs="Arial"/>
                <w:color w:val="000000"/>
                <w:sz w:val="17"/>
                <w:szCs w:val="17"/>
              </w:rPr>
            </w:pPr>
          </w:p>
          <w:p w14:paraId="2B0A53FD" w14:textId="77777777" w:rsidR="000C198C" w:rsidRPr="00F20889" w:rsidRDefault="000C198C" w:rsidP="00693B51">
            <w:pPr>
              <w:pBdr>
                <w:top w:val="nil"/>
                <w:left w:val="nil"/>
                <w:bottom w:val="nil"/>
                <w:right w:val="nil"/>
                <w:between w:val="nil"/>
              </w:pBdr>
              <w:ind w:left="360" w:hanging="720"/>
              <w:rPr>
                <w:rFonts w:ascii="Arial" w:eastAsia="Arial" w:hAnsi="Arial" w:cs="Arial"/>
                <w:color w:val="000000"/>
                <w:sz w:val="17"/>
                <w:szCs w:val="17"/>
              </w:rPr>
            </w:pPr>
          </w:p>
        </w:tc>
        <w:tc>
          <w:tcPr>
            <w:tcW w:w="2693" w:type="dxa"/>
            <w:tcBorders>
              <w:top w:val="single" w:sz="4" w:space="0" w:color="000000"/>
              <w:left w:val="single" w:sz="4" w:space="0" w:color="000000"/>
              <w:bottom w:val="single" w:sz="4" w:space="0" w:color="000000"/>
              <w:right w:val="single" w:sz="4" w:space="0" w:color="000000"/>
            </w:tcBorders>
          </w:tcPr>
          <w:p w14:paraId="4644D8B1" w14:textId="77777777" w:rsidR="000C198C" w:rsidRPr="00F20889" w:rsidRDefault="000C198C" w:rsidP="00ED6517">
            <w:pPr>
              <w:numPr>
                <w:ilvl w:val="0"/>
                <w:numId w:val="105"/>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Lack of participation in planning of project/ interventions.</w:t>
            </w:r>
          </w:p>
          <w:p w14:paraId="5A39D897" w14:textId="77777777" w:rsidR="000C198C" w:rsidRPr="00F20889" w:rsidRDefault="000C198C" w:rsidP="00ED6517">
            <w:pPr>
              <w:numPr>
                <w:ilvl w:val="0"/>
                <w:numId w:val="105"/>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Safety during construction.</w:t>
            </w:r>
          </w:p>
          <w:p w14:paraId="7836EDF9" w14:textId="77777777" w:rsidR="000C198C" w:rsidRPr="00F20889" w:rsidRDefault="000C198C" w:rsidP="00ED6517">
            <w:pPr>
              <w:numPr>
                <w:ilvl w:val="0"/>
                <w:numId w:val="105"/>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Service provision disparities</w:t>
            </w:r>
          </w:p>
          <w:p w14:paraId="6E54507B" w14:textId="77777777" w:rsidR="000C198C" w:rsidRPr="00F20889" w:rsidRDefault="000C198C" w:rsidP="00ED6517">
            <w:pPr>
              <w:numPr>
                <w:ilvl w:val="0"/>
                <w:numId w:val="105"/>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Potential conflicts over the provided services due to land ownerships.</w:t>
            </w:r>
          </w:p>
          <w:p w14:paraId="33A07599" w14:textId="77777777" w:rsidR="000C198C" w:rsidRPr="00F20889" w:rsidRDefault="000C198C" w:rsidP="00ED6517">
            <w:pPr>
              <w:numPr>
                <w:ilvl w:val="0"/>
                <w:numId w:val="105"/>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Untreated groundwater leakage and water salinity.</w:t>
            </w:r>
          </w:p>
          <w:p w14:paraId="2DCC2C40" w14:textId="77777777" w:rsidR="000C198C" w:rsidRPr="00F20889" w:rsidRDefault="000C198C" w:rsidP="00693B51">
            <w:pPr>
              <w:pBdr>
                <w:top w:val="nil"/>
                <w:left w:val="nil"/>
                <w:bottom w:val="nil"/>
                <w:right w:val="nil"/>
                <w:between w:val="nil"/>
              </w:pBdr>
              <w:ind w:left="360" w:hanging="720"/>
              <w:rPr>
                <w:rFonts w:ascii="Calibri" w:eastAsia="Calibri" w:hAnsi="Calibri" w:cs="Calibri"/>
                <w:color w:val="000000"/>
                <w:sz w:val="22"/>
                <w:szCs w:val="22"/>
              </w:rPr>
            </w:pPr>
          </w:p>
        </w:tc>
      </w:tr>
      <w:tr w:rsidR="000C198C" w:rsidRPr="00F20889" w14:paraId="2DAC10A2" w14:textId="77777777" w:rsidTr="00BF0F6B">
        <w:trPr>
          <w:trHeight w:val="1751"/>
        </w:trPr>
        <w:tc>
          <w:tcPr>
            <w:tcW w:w="1276" w:type="dxa"/>
            <w:tcBorders>
              <w:top w:val="single" w:sz="4" w:space="0" w:color="000000"/>
              <w:left w:val="single" w:sz="4" w:space="0" w:color="000000"/>
              <w:bottom w:val="single" w:sz="4" w:space="0" w:color="000000"/>
              <w:right w:val="single" w:sz="4" w:space="0" w:color="000000"/>
            </w:tcBorders>
          </w:tcPr>
          <w:p w14:paraId="49D99EC8" w14:textId="77777777" w:rsidR="000C198C" w:rsidRPr="00F20889" w:rsidRDefault="000C198C" w:rsidP="00693B51">
            <w:pPr>
              <w:rPr>
                <w:rFonts w:ascii="Arial" w:eastAsia="Arial" w:hAnsi="Arial" w:cs="Arial"/>
                <w:sz w:val="17"/>
                <w:szCs w:val="17"/>
              </w:rPr>
            </w:pPr>
            <w:proofErr w:type="spellStart"/>
            <w:r w:rsidRPr="00F20889">
              <w:rPr>
                <w:rFonts w:ascii="Arial" w:eastAsia="Arial" w:hAnsi="Arial" w:cs="Arial"/>
                <w:sz w:val="17"/>
                <w:szCs w:val="17"/>
              </w:rPr>
              <w:t>Ramtha</w:t>
            </w:r>
            <w:proofErr w:type="spellEnd"/>
            <w:r w:rsidRPr="00F20889">
              <w:rPr>
                <w:rFonts w:ascii="Arial" w:eastAsia="Arial" w:hAnsi="Arial" w:cs="Arial"/>
                <w:sz w:val="17"/>
                <w:szCs w:val="17"/>
              </w:rPr>
              <w:t xml:space="preserve"> (Irbid)</w:t>
            </w:r>
          </w:p>
        </w:tc>
        <w:tc>
          <w:tcPr>
            <w:tcW w:w="2126" w:type="dxa"/>
            <w:tcBorders>
              <w:top w:val="single" w:sz="4" w:space="0" w:color="000000"/>
              <w:left w:val="single" w:sz="4" w:space="0" w:color="000000"/>
              <w:bottom w:val="single" w:sz="4" w:space="0" w:color="000000"/>
              <w:right w:val="single" w:sz="4" w:space="0" w:color="000000"/>
            </w:tcBorders>
          </w:tcPr>
          <w:p w14:paraId="3CAD3978" w14:textId="77777777" w:rsidR="000C198C" w:rsidRPr="00F20889" w:rsidRDefault="000C198C" w:rsidP="00693B51">
            <w:pPr>
              <w:rPr>
                <w:rFonts w:ascii="Arial" w:eastAsia="Arial" w:hAnsi="Arial" w:cs="Arial"/>
                <w:b/>
                <w:sz w:val="17"/>
                <w:szCs w:val="17"/>
              </w:rPr>
            </w:pPr>
            <w:r w:rsidRPr="00F20889">
              <w:rPr>
                <w:rFonts w:ascii="Arial" w:eastAsia="Arial" w:hAnsi="Arial" w:cs="Arial"/>
                <w:b/>
                <w:sz w:val="17"/>
                <w:szCs w:val="17"/>
              </w:rPr>
              <w:t xml:space="preserve">Total Number: </w:t>
            </w:r>
          </w:p>
          <w:p w14:paraId="5C829020" w14:textId="77777777" w:rsidR="000C198C" w:rsidRPr="00F20889" w:rsidRDefault="000C198C" w:rsidP="00693B51">
            <w:pPr>
              <w:rPr>
                <w:rFonts w:ascii="Arial" w:eastAsia="Arial" w:hAnsi="Arial" w:cs="Arial"/>
                <w:sz w:val="17"/>
                <w:szCs w:val="17"/>
              </w:rPr>
            </w:pPr>
            <w:r w:rsidRPr="00F20889">
              <w:rPr>
                <w:rFonts w:ascii="Arial" w:eastAsia="Arial" w:hAnsi="Arial" w:cs="Arial"/>
                <w:sz w:val="17"/>
                <w:szCs w:val="17"/>
              </w:rPr>
              <w:t>238,502</w:t>
            </w:r>
          </w:p>
          <w:p w14:paraId="17E00C2C" w14:textId="77777777" w:rsidR="000C198C" w:rsidRPr="00F20889" w:rsidRDefault="000C198C" w:rsidP="00693B51">
            <w:pPr>
              <w:rPr>
                <w:rFonts w:ascii="Arial" w:eastAsia="Arial" w:hAnsi="Arial" w:cs="Arial"/>
                <w:sz w:val="17"/>
                <w:szCs w:val="17"/>
              </w:rPr>
            </w:pPr>
            <w:r w:rsidRPr="00F20889">
              <w:rPr>
                <w:rFonts w:ascii="Arial" w:eastAsia="Arial" w:hAnsi="Arial" w:cs="Arial"/>
                <w:b/>
                <w:sz w:val="17"/>
                <w:szCs w:val="17"/>
              </w:rPr>
              <w:t>Jordan Population:</w:t>
            </w:r>
            <w:r w:rsidRPr="00F20889">
              <w:rPr>
                <w:rFonts w:ascii="Arial" w:eastAsia="Arial" w:hAnsi="Arial" w:cs="Arial"/>
                <w:sz w:val="17"/>
                <w:szCs w:val="17"/>
              </w:rPr>
              <w:t xml:space="preserve"> 170,196</w:t>
            </w:r>
          </w:p>
          <w:p w14:paraId="093FA0B8" w14:textId="77777777" w:rsidR="000C198C" w:rsidRPr="00F20889" w:rsidRDefault="000C198C" w:rsidP="00693B51">
            <w:pPr>
              <w:rPr>
                <w:rFonts w:ascii="Arial" w:eastAsia="Arial" w:hAnsi="Arial" w:cs="Arial"/>
                <w:sz w:val="17"/>
                <w:szCs w:val="17"/>
              </w:rPr>
            </w:pPr>
            <w:r w:rsidRPr="00F20889">
              <w:rPr>
                <w:rFonts w:ascii="Arial" w:eastAsia="Arial" w:hAnsi="Arial" w:cs="Arial"/>
                <w:b/>
                <w:sz w:val="17"/>
                <w:szCs w:val="17"/>
              </w:rPr>
              <w:t>Syrian DPs</w:t>
            </w:r>
            <w:r w:rsidRPr="00F20889">
              <w:rPr>
                <w:rFonts w:ascii="Arial" w:eastAsia="Arial" w:hAnsi="Arial" w:cs="Arial"/>
                <w:sz w:val="17"/>
                <w:szCs w:val="17"/>
              </w:rPr>
              <w:t>: 68,306</w:t>
            </w:r>
          </w:p>
          <w:p w14:paraId="6905772D" w14:textId="77777777" w:rsidR="000C198C" w:rsidRPr="00F20889" w:rsidRDefault="000C198C" w:rsidP="00693B51">
            <w:pPr>
              <w:rPr>
                <w:rFonts w:ascii="Arial" w:eastAsia="Arial" w:hAnsi="Arial" w:cs="Arial"/>
                <w:sz w:val="17"/>
                <w:szCs w:val="17"/>
              </w:rPr>
            </w:pPr>
            <w:r w:rsidRPr="00F20889">
              <w:rPr>
                <w:rFonts w:ascii="Arial" w:eastAsia="Arial" w:hAnsi="Arial" w:cs="Arial"/>
                <w:b/>
                <w:sz w:val="17"/>
                <w:szCs w:val="17"/>
              </w:rPr>
              <w:t>Female:</w:t>
            </w:r>
            <w:r w:rsidRPr="00F20889">
              <w:rPr>
                <w:rFonts w:ascii="Arial" w:eastAsia="Arial" w:hAnsi="Arial" w:cs="Arial"/>
                <w:sz w:val="17"/>
                <w:szCs w:val="17"/>
              </w:rPr>
              <w:t xml:space="preserve"> 114,571</w:t>
            </w:r>
          </w:p>
          <w:p w14:paraId="11B9EC5E" w14:textId="77777777" w:rsidR="000C198C" w:rsidRPr="00F20889" w:rsidRDefault="000C198C" w:rsidP="00693B51">
            <w:pPr>
              <w:rPr>
                <w:rFonts w:ascii="Arial" w:eastAsia="Arial" w:hAnsi="Arial" w:cs="Arial"/>
                <w:sz w:val="17"/>
                <w:szCs w:val="17"/>
              </w:rPr>
            </w:pPr>
            <w:r w:rsidRPr="00F20889">
              <w:rPr>
                <w:rFonts w:ascii="Arial" w:eastAsia="Arial" w:hAnsi="Arial" w:cs="Arial"/>
                <w:b/>
                <w:sz w:val="17"/>
                <w:szCs w:val="17"/>
              </w:rPr>
              <w:t>Disabled:</w:t>
            </w:r>
            <w:r w:rsidRPr="00F20889">
              <w:rPr>
                <w:rFonts w:ascii="Arial" w:eastAsia="Arial" w:hAnsi="Arial" w:cs="Arial"/>
                <w:sz w:val="17"/>
                <w:szCs w:val="17"/>
              </w:rPr>
              <w:t xml:space="preserve"> NA</w:t>
            </w:r>
          </w:p>
          <w:p w14:paraId="24AD7EA8" w14:textId="77777777" w:rsidR="000C198C" w:rsidRPr="00F20889" w:rsidRDefault="000C198C" w:rsidP="00693B51">
            <w:pPr>
              <w:rPr>
                <w:rFonts w:ascii="Arial" w:eastAsia="Arial" w:hAnsi="Arial" w:cs="Arial"/>
                <w:sz w:val="17"/>
                <w:szCs w:val="17"/>
              </w:rPr>
            </w:pPr>
          </w:p>
          <w:p w14:paraId="2EE0C8D3" w14:textId="77777777" w:rsidR="000C198C" w:rsidRPr="00F20889" w:rsidRDefault="000C198C" w:rsidP="00693B51">
            <w:pPr>
              <w:rPr>
                <w:rFonts w:ascii="Arial" w:eastAsia="Arial" w:hAnsi="Arial" w:cs="Arial"/>
                <w:sz w:val="17"/>
                <w:szCs w:val="17"/>
              </w:rPr>
            </w:pPr>
          </w:p>
        </w:tc>
        <w:tc>
          <w:tcPr>
            <w:tcW w:w="1701" w:type="dxa"/>
            <w:tcBorders>
              <w:top w:val="single" w:sz="4" w:space="0" w:color="000000"/>
              <w:left w:val="single" w:sz="4" w:space="0" w:color="000000"/>
              <w:bottom w:val="single" w:sz="4" w:space="0" w:color="000000"/>
              <w:right w:val="single" w:sz="4" w:space="0" w:color="000000"/>
            </w:tcBorders>
          </w:tcPr>
          <w:p w14:paraId="00851FAC"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Drought</w:t>
            </w:r>
          </w:p>
          <w:p w14:paraId="0E1CB4DF"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Extreme Weather (heat and cold)</w:t>
            </w:r>
          </w:p>
        </w:tc>
        <w:tc>
          <w:tcPr>
            <w:tcW w:w="3686" w:type="dxa"/>
            <w:tcBorders>
              <w:top w:val="single" w:sz="4" w:space="0" w:color="000000"/>
              <w:left w:val="single" w:sz="4" w:space="0" w:color="000000"/>
              <w:bottom w:val="single" w:sz="4" w:space="0" w:color="000000"/>
              <w:right w:val="single" w:sz="4" w:space="0" w:color="000000"/>
            </w:tcBorders>
          </w:tcPr>
          <w:p w14:paraId="7E538901"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Drought</w:t>
            </w:r>
          </w:p>
          <w:p w14:paraId="65BBE755" w14:textId="77777777" w:rsidR="000C198C" w:rsidRPr="00F20889" w:rsidRDefault="000C198C" w:rsidP="00ED6517">
            <w:pPr>
              <w:numPr>
                <w:ilvl w:val="1"/>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Less water available for agriculture with significant impact on Syrian DPs</w:t>
            </w:r>
          </w:p>
          <w:p w14:paraId="74A682C4" w14:textId="77777777" w:rsidR="000C198C" w:rsidRPr="00F20889" w:rsidRDefault="000C198C" w:rsidP="00ED6517">
            <w:pPr>
              <w:numPr>
                <w:ilvl w:val="1"/>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Urban water scarcity</w:t>
            </w:r>
          </w:p>
          <w:p w14:paraId="32F37FB5" w14:textId="77777777" w:rsidR="000C198C" w:rsidRPr="00F20889" w:rsidRDefault="000C198C" w:rsidP="00ED6517">
            <w:pPr>
              <w:numPr>
                <w:ilvl w:val="1"/>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Decline livestock production</w:t>
            </w:r>
          </w:p>
          <w:p w14:paraId="427708D0"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Extreme heat and cold</w:t>
            </w:r>
          </w:p>
          <w:p w14:paraId="6B99E708" w14:textId="77777777" w:rsidR="000C198C" w:rsidRPr="00F20889" w:rsidRDefault="000C198C" w:rsidP="00ED6517">
            <w:pPr>
              <w:numPr>
                <w:ilvl w:val="1"/>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Crop failure</w:t>
            </w:r>
          </w:p>
        </w:tc>
        <w:tc>
          <w:tcPr>
            <w:tcW w:w="2410" w:type="dxa"/>
            <w:tcBorders>
              <w:top w:val="single" w:sz="4" w:space="0" w:color="000000"/>
              <w:left w:val="single" w:sz="4" w:space="0" w:color="000000"/>
              <w:bottom w:val="single" w:sz="4" w:space="0" w:color="000000"/>
              <w:right w:val="single" w:sz="4" w:space="0" w:color="000000"/>
            </w:tcBorders>
          </w:tcPr>
          <w:p w14:paraId="0A410516"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Lack of funding for farmers to adapt</w:t>
            </w:r>
          </w:p>
          <w:p w14:paraId="7B6CD51C"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Lack of financial capacity to invest in permaculture</w:t>
            </w:r>
          </w:p>
          <w:p w14:paraId="19389540" w14:textId="77777777" w:rsidR="000C198C" w:rsidRPr="00F20889" w:rsidRDefault="000C198C" w:rsidP="00ED6517">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Lack of capacity to use new agricultural techniques</w:t>
            </w:r>
          </w:p>
        </w:tc>
        <w:tc>
          <w:tcPr>
            <w:tcW w:w="1984" w:type="dxa"/>
            <w:tcBorders>
              <w:top w:val="single" w:sz="4" w:space="0" w:color="000000"/>
              <w:left w:val="single" w:sz="4" w:space="0" w:color="000000"/>
              <w:bottom w:val="single" w:sz="4" w:space="0" w:color="000000"/>
              <w:right w:val="single" w:sz="4" w:space="0" w:color="000000"/>
            </w:tcBorders>
          </w:tcPr>
          <w:p w14:paraId="2AC27851" w14:textId="77777777" w:rsidR="000C198C" w:rsidRPr="00F20889" w:rsidRDefault="000C198C" w:rsidP="00ED6517">
            <w:pPr>
              <w:numPr>
                <w:ilvl w:val="0"/>
                <w:numId w:val="105"/>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Permaculture at JUST</w:t>
            </w:r>
          </w:p>
          <w:p w14:paraId="018E7A85" w14:textId="77777777" w:rsidR="000C198C" w:rsidRPr="00F20889" w:rsidRDefault="000C198C" w:rsidP="00ED6517">
            <w:pPr>
              <w:numPr>
                <w:ilvl w:val="0"/>
                <w:numId w:val="105"/>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Rainwater harvesting at schools</w:t>
            </w:r>
          </w:p>
        </w:tc>
        <w:tc>
          <w:tcPr>
            <w:tcW w:w="2693" w:type="dxa"/>
            <w:tcBorders>
              <w:top w:val="single" w:sz="4" w:space="0" w:color="000000"/>
              <w:left w:val="single" w:sz="4" w:space="0" w:color="000000"/>
              <w:bottom w:val="single" w:sz="4" w:space="0" w:color="000000"/>
              <w:right w:val="single" w:sz="4" w:space="0" w:color="000000"/>
            </w:tcBorders>
          </w:tcPr>
          <w:p w14:paraId="51FEF18B" w14:textId="77777777" w:rsidR="000C198C" w:rsidRPr="00F20889" w:rsidRDefault="000C198C" w:rsidP="00ED6517">
            <w:pPr>
              <w:numPr>
                <w:ilvl w:val="0"/>
                <w:numId w:val="105"/>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Non-equal access to provided service. Water shares are not evenly distributed among farmers (inclusive planning)</w:t>
            </w:r>
          </w:p>
          <w:p w14:paraId="3C85484D" w14:textId="77777777" w:rsidR="000C198C" w:rsidRPr="00F20889" w:rsidRDefault="000C198C" w:rsidP="00ED6517">
            <w:pPr>
              <w:numPr>
                <w:ilvl w:val="0"/>
                <w:numId w:val="105"/>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Crop failure due to poor water quality (the treated water does not meet the Jordanian standards)</w:t>
            </w:r>
          </w:p>
          <w:p w14:paraId="60337901" w14:textId="77777777" w:rsidR="000C198C" w:rsidRPr="00F20889" w:rsidRDefault="000C198C" w:rsidP="00ED6517">
            <w:pPr>
              <w:numPr>
                <w:ilvl w:val="0"/>
                <w:numId w:val="105"/>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Increased water expenses</w:t>
            </w:r>
          </w:p>
          <w:p w14:paraId="31B5FCB2" w14:textId="77777777" w:rsidR="000C198C" w:rsidRPr="00F20889" w:rsidRDefault="000C198C" w:rsidP="00ED6517">
            <w:pPr>
              <w:numPr>
                <w:ilvl w:val="0"/>
                <w:numId w:val="104"/>
              </w:numPr>
              <w:pBdr>
                <w:top w:val="nil"/>
                <w:left w:val="nil"/>
                <w:bottom w:val="nil"/>
                <w:right w:val="nil"/>
                <w:between w:val="nil"/>
              </w:pBdr>
              <w:spacing w:after="200" w:line="276" w:lineRule="auto"/>
              <w:rPr>
                <w:rFonts w:ascii="Arial" w:eastAsia="Arial" w:hAnsi="Arial" w:cs="Arial"/>
                <w:color w:val="000000"/>
                <w:sz w:val="17"/>
                <w:szCs w:val="17"/>
              </w:rPr>
            </w:pPr>
            <w:r w:rsidRPr="00F20889">
              <w:rPr>
                <w:rFonts w:ascii="Arial" w:eastAsia="Arial" w:hAnsi="Arial" w:cs="Arial"/>
                <w:color w:val="000000"/>
                <w:sz w:val="17"/>
                <w:szCs w:val="17"/>
              </w:rPr>
              <w:t>Untreated groundwater leakage and water salinity</w:t>
            </w:r>
          </w:p>
        </w:tc>
      </w:tr>
      <w:tr w:rsidR="00171800" w:rsidRPr="00F20889" w14:paraId="059C1BAD" w14:textId="77777777" w:rsidTr="00BF0F6B">
        <w:trPr>
          <w:trHeight w:val="1292"/>
        </w:trPr>
        <w:tc>
          <w:tcPr>
            <w:tcW w:w="1276" w:type="dxa"/>
            <w:tcBorders>
              <w:top w:val="single" w:sz="4" w:space="0" w:color="000000"/>
              <w:left w:val="single" w:sz="4" w:space="0" w:color="000000"/>
              <w:bottom w:val="single" w:sz="4" w:space="0" w:color="000000"/>
              <w:right w:val="single" w:sz="4" w:space="0" w:color="000000"/>
            </w:tcBorders>
          </w:tcPr>
          <w:p w14:paraId="3D06D3C5" w14:textId="77777777" w:rsidR="00171800" w:rsidRPr="00F20889" w:rsidRDefault="00171800" w:rsidP="00171800">
            <w:pPr>
              <w:rPr>
                <w:rFonts w:ascii="Arial" w:eastAsia="Arial" w:hAnsi="Arial" w:cs="Arial"/>
                <w:sz w:val="17"/>
                <w:szCs w:val="17"/>
              </w:rPr>
            </w:pPr>
            <w:r w:rsidRPr="00F20889">
              <w:rPr>
                <w:rFonts w:ascii="Arial" w:eastAsia="Arial" w:hAnsi="Arial" w:cs="Arial"/>
                <w:sz w:val="17"/>
                <w:szCs w:val="17"/>
              </w:rPr>
              <w:t>Jerash</w:t>
            </w:r>
          </w:p>
        </w:tc>
        <w:tc>
          <w:tcPr>
            <w:tcW w:w="2126" w:type="dxa"/>
            <w:tcBorders>
              <w:top w:val="single" w:sz="4" w:space="0" w:color="000000"/>
              <w:left w:val="single" w:sz="4" w:space="0" w:color="000000"/>
              <w:bottom w:val="single" w:sz="4" w:space="0" w:color="000000"/>
              <w:right w:val="single" w:sz="4" w:space="0" w:color="000000"/>
            </w:tcBorders>
          </w:tcPr>
          <w:p w14:paraId="49F6F9E4" w14:textId="77777777" w:rsidR="00171800" w:rsidRPr="00F20889" w:rsidRDefault="00171800" w:rsidP="00171800">
            <w:pPr>
              <w:rPr>
                <w:rFonts w:ascii="Arial" w:eastAsia="Arial" w:hAnsi="Arial" w:cs="Arial"/>
                <w:b/>
                <w:sz w:val="17"/>
                <w:szCs w:val="17"/>
              </w:rPr>
            </w:pPr>
            <w:r w:rsidRPr="00F20889">
              <w:rPr>
                <w:rFonts w:ascii="Arial" w:eastAsia="Arial" w:hAnsi="Arial" w:cs="Arial"/>
                <w:b/>
                <w:sz w:val="17"/>
                <w:szCs w:val="17"/>
              </w:rPr>
              <w:t xml:space="preserve">Total Number: </w:t>
            </w:r>
          </w:p>
          <w:p w14:paraId="22DD8B0D" w14:textId="77777777" w:rsidR="00171800" w:rsidRPr="00F20889" w:rsidRDefault="00171800" w:rsidP="00171800">
            <w:pPr>
              <w:rPr>
                <w:rFonts w:ascii="Arial" w:eastAsia="Arial" w:hAnsi="Arial" w:cs="Arial"/>
                <w:sz w:val="17"/>
                <w:szCs w:val="17"/>
              </w:rPr>
            </w:pPr>
            <w:r w:rsidRPr="00F20889">
              <w:rPr>
                <w:rFonts w:ascii="Arial" w:eastAsia="Arial" w:hAnsi="Arial" w:cs="Arial"/>
                <w:sz w:val="17"/>
                <w:szCs w:val="17"/>
              </w:rPr>
              <w:t>207,97</w:t>
            </w:r>
          </w:p>
          <w:p w14:paraId="282C48CB" w14:textId="77777777" w:rsidR="00171800" w:rsidRPr="00F20889" w:rsidRDefault="00171800" w:rsidP="00171800">
            <w:pPr>
              <w:rPr>
                <w:rFonts w:ascii="Arial" w:eastAsia="Arial" w:hAnsi="Arial" w:cs="Arial"/>
                <w:sz w:val="17"/>
                <w:szCs w:val="17"/>
              </w:rPr>
            </w:pPr>
            <w:r w:rsidRPr="00F20889">
              <w:rPr>
                <w:rFonts w:ascii="Arial" w:eastAsia="Arial" w:hAnsi="Arial" w:cs="Arial"/>
                <w:b/>
                <w:sz w:val="17"/>
                <w:szCs w:val="17"/>
              </w:rPr>
              <w:t>Jordan Population:</w:t>
            </w:r>
            <w:r w:rsidRPr="00F20889">
              <w:rPr>
                <w:rFonts w:ascii="Arial" w:eastAsia="Arial" w:hAnsi="Arial" w:cs="Arial"/>
                <w:sz w:val="17"/>
                <w:szCs w:val="17"/>
              </w:rPr>
              <w:t xml:space="preserve"> 197,704</w:t>
            </w:r>
          </w:p>
          <w:p w14:paraId="45F149C5" w14:textId="77777777" w:rsidR="00171800" w:rsidRPr="00F20889" w:rsidRDefault="00171800" w:rsidP="00171800">
            <w:pPr>
              <w:rPr>
                <w:rFonts w:ascii="Arial" w:eastAsia="Arial" w:hAnsi="Arial" w:cs="Arial"/>
                <w:sz w:val="17"/>
                <w:szCs w:val="17"/>
              </w:rPr>
            </w:pPr>
            <w:r w:rsidRPr="00F20889">
              <w:rPr>
                <w:rFonts w:ascii="Arial" w:eastAsia="Arial" w:hAnsi="Arial" w:cs="Arial"/>
                <w:b/>
                <w:sz w:val="17"/>
                <w:szCs w:val="17"/>
              </w:rPr>
              <w:t>Syrian DPs</w:t>
            </w:r>
            <w:r w:rsidRPr="00F20889">
              <w:rPr>
                <w:rFonts w:ascii="Arial" w:eastAsia="Arial" w:hAnsi="Arial" w:cs="Arial"/>
                <w:sz w:val="17"/>
                <w:szCs w:val="17"/>
              </w:rPr>
              <w:t>: 10,293</w:t>
            </w:r>
          </w:p>
          <w:p w14:paraId="54A7E2FB" w14:textId="77777777" w:rsidR="00171800" w:rsidRPr="00F20889" w:rsidRDefault="00171800" w:rsidP="00171800">
            <w:pPr>
              <w:rPr>
                <w:rFonts w:ascii="Arial" w:eastAsia="Arial" w:hAnsi="Arial" w:cs="Arial"/>
                <w:sz w:val="17"/>
                <w:szCs w:val="17"/>
              </w:rPr>
            </w:pPr>
            <w:r w:rsidRPr="00F20889">
              <w:rPr>
                <w:rFonts w:ascii="Arial" w:eastAsia="Arial" w:hAnsi="Arial" w:cs="Arial"/>
                <w:b/>
                <w:sz w:val="17"/>
                <w:szCs w:val="17"/>
              </w:rPr>
              <w:t>Female:</w:t>
            </w:r>
            <w:r w:rsidRPr="00F20889">
              <w:rPr>
                <w:rFonts w:ascii="Arial" w:eastAsia="Arial" w:hAnsi="Arial" w:cs="Arial"/>
                <w:sz w:val="17"/>
                <w:szCs w:val="17"/>
              </w:rPr>
              <w:t xml:space="preserve"> 99,879</w:t>
            </w:r>
          </w:p>
          <w:p w14:paraId="03A5CE9D" w14:textId="6FF4441C" w:rsidR="00171800" w:rsidRPr="00F20889" w:rsidRDefault="00171800" w:rsidP="00171800">
            <w:pPr>
              <w:rPr>
                <w:rFonts w:ascii="Arial" w:eastAsia="Arial" w:hAnsi="Arial" w:cs="Arial"/>
                <w:sz w:val="17"/>
                <w:szCs w:val="17"/>
              </w:rPr>
            </w:pPr>
            <w:r w:rsidRPr="00F20889">
              <w:rPr>
                <w:rFonts w:ascii="Arial" w:eastAsia="Arial" w:hAnsi="Arial" w:cs="Arial"/>
                <w:b/>
                <w:sz w:val="17"/>
                <w:szCs w:val="17"/>
              </w:rPr>
              <w:t>Disabled:</w:t>
            </w:r>
            <w:r w:rsidRPr="00F20889">
              <w:rPr>
                <w:rFonts w:ascii="Arial" w:eastAsia="Arial" w:hAnsi="Arial" w:cs="Arial"/>
                <w:sz w:val="17"/>
                <w:szCs w:val="17"/>
              </w:rPr>
              <w:t xml:space="preserve"> NA</w:t>
            </w:r>
          </w:p>
        </w:tc>
        <w:tc>
          <w:tcPr>
            <w:tcW w:w="1701" w:type="dxa"/>
            <w:tcBorders>
              <w:top w:val="single" w:sz="4" w:space="0" w:color="000000"/>
              <w:left w:val="single" w:sz="4" w:space="0" w:color="000000"/>
              <w:bottom w:val="single" w:sz="4" w:space="0" w:color="000000"/>
              <w:right w:val="single" w:sz="4" w:space="0" w:color="000000"/>
            </w:tcBorders>
          </w:tcPr>
          <w:p w14:paraId="2709DFA1" w14:textId="77777777" w:rsidR="00171800" w:rsidRPr="00F20889" w:rsidRDefault="00171800" w:rsidP="00171800">
            <w:pPr>
              <w:numPr>
                <w:ilvl w:val="0"/>
                <w:numId w:val="142"/>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Drought</w:t>
            </w:r>
          </w:p>
          <w:p w14:paraId="0AF3FDC8" w14:textId="40D4E80C" w:rsidR="00171800" w:rsidRPr="00F20889" w:rsidRDefault="00171800" w:rsidP="00171800">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Flooding</w:t>
            </w:r>
          </w:p>
        </w:tc>
        <w:tc>
          <w:tcPr>
            <w:tcW w:w="3686" w:type="dxa"/>
            <w:tcBorders>
              <w:top w:val="single" w:sz="4" w:space="0" w:color="000000"/>
              <w:left w:val="single" w:sz="4" w:space="0" w:color="000000"/>
              <w:bottom w:val="single" w:sz="4" w:space="0" w:color="000000"/>
              <w:right w:val="single" w:sz="4" w:space="0" w:color="000000"/>
            </w:tcBorders>
          </w:tcPr>
          <w:p w14:paraId="42D6F5EB" w14:textId="77777777" w:rsidR="00171800" w:rsidRPr="00F20889" w:rsidRDefault="00171800" w:rsidP="00171800">
            <w:pPr>
              <w:numPr>
                <w:ilvl w:val="0"/>
                <w:numId w:val="142"/>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Drought</w:t>
            </w:r>
          </w:p>
          <w:p w14:paraId="4BA4FEE1" w14:textId="77777777" w:rsidR="00171800" w:rsidRPr="00F20889" w:rsidRDefault="00171800" w:rsidP="00171800">
            <w:pPr>
              <w:numPr>
                <w:ilvl w:val="1"/>
                <w:numId w:val="142"/>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Less water available for agriculture</w:t>
            </w:r>
          </w:p>
          <w:p w14:paraId="13D2D4A8" w14:textId="77777777" w:rsidR="00171800" w:rsidRPr="00F20889" w:rsidRDefault="00171800" w:rsidP="00171800">
            <w:pPr>
              <w:numPr>
                <w:ilvl w:val="1"/>
                <w:numId w:val="142"/>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Decline in livestock production</w:t>
            </w:r>
          </w:p>
          <w:p w14:paraId="4D5BA398" w14:textId="77777777" w:rsidR="00171800" w:rsidRPr="00F20889" w:rsidRDefault="00171800" w:rsidP="00171800">
            <w:pPr>
              <w:numPr>
                <w:ilvl w:val="0"/>
                <w:numId w:val="106"/>
              </w:numPr>
              <w:pBdr>
                <w:top w:val="nil"/>
                <w:left w:val="nil"/>
                <w:bottom w:val="nil"/>
                <w:right w:val="nil"/>
                <w:between w:val="nil"/>
              </w:pBdr>
              <w:rPr>
                <w:rFonts w:ascii="Arial" w:eastAsia="Arial" w:hAnsi="Arial" w:cs="Arial"/>
                <w:color w:val="000000"/>
                <w:sz w:val="17"/>
                <w:szCs w:val="17"/>
              </w:rPr>
            </w:pPr>
          </w:p>
        </w:tc>
        <w:tc>
          <w:tcPr>
            <w:tcW w:w="2410" w:type="dxa"/>
            <w:tcBorders>
              <w:top w:val="single" w:sz="4" w:space="0" w:color="000000"/>
              <w:left w:val="single" w:sz="4" w:space="0" w:color="000000"/>
              <w:bottom w:val="single" w:sz="4" w:space="0" w:color="000000"/>
              <w:right w:val="single" w:sz="4" w:space="0" w:color="000000"/>
            </w:tcBorders>
          </w:tcPr>
          <w:p w14:paraId="1A34FF7C" w14:textId="77777777" w:rsidR="00171800" w:rsidRPr="00F20889" w:rsidRDefault="00171800" w:rsidP="00171800">
            <w:pPr>
              <w:numPr>
                <w:ilvl w:val="0"/>
                <w:numId w:val="142"/>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Lack of funding and high prices of reclaimed water</w:t>
            </w:r>
          </w:p>
          <w:p w14:paraId="7E39F256" w14:textId="77777777" w:rsidR="00171800" w:rsidRPr="00F20889" w:rsidRDefault="00171800" w:rsidP="00171800">
            <w:pPr>
              <w:numPr>
                <w:ilvl w:val="0"/>
                <w:numId w:val="142"/>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Lack of capacity to use new agricultural techniques</w:t>
            </w:r>
          </w:p>
          <w:p w14:paraId="4F9FD210" w14:textId="1012D996" w:rsidR="00171800" w:rsidRPr="00F20889" w:rsidRDefault="00171800" w:rsidP="00171800">
            <w:pPr>
              <w:numPr>
                <w:ilvl w:val="0"/>
                <w:numId w:val="106"/>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Absence of legislations to cope with climate change</w:t>
            </w:r>
          </w:p>
        </w:tc>
        <w:tc>
          <w:tcPr>
            <w:tcW w:w="1984" w:type="dxa"/>
            <w:tcBorders>
              <w:top w:val="single" w:sz="4" w:space="0" w:color="000000"/>
              <w:left w:val="single" w:sz="4" w:space="0" w:color="000000"/>
              <w:bottom w:val="single" w:sz="4" w:space="0" w:color="000000"/>
              <w:right w:val="single" w:sz="4" w:space="0" w:color="000000"/>
            </w:tcBorders>
          </w:tcPr>
          <w:p w14:paraId="3E320B36" w14:textId="77777777" w:rsidR="00171800" w:rsidRPr="00F20889" w:rsidRDefault="00171800" w:rsidP="00171800">
            <w:pPr>
              <w:numPr>
                <w:ilvl w:val="0"/>
                <w:numId w:val="142"/>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 xml:space="preserve">Enhance the quality of treated wastewater from Al </w:t>
            </w:r>
            <w:proofErr w:type="spellStart"/>
            <w:r w:rsidRPr="00F20889">
              <w:rPr>
                <w:rFonts w:ascii="Arial" w:eastAsia="Arial" w:hAnsi="Arial" w:cs="Arial"/>
                <w:color w:val="000000"/>
                <w:sz w:val="17"/>
                <w:szCs w:val="17"/>
              </w:rPr>
              <w:t>Maerad</w:t>
            </w:r>
            <w:proofErr w:type="spellEnd"/>
            <w:r w:rsidRPr="00F20889">
              <w:rPr>
                <w:rFonts w:ascii="Arial" w:eastAsia="Arial" w:hAnsi="Arial" w:cs="Arial"/>
                <w:color w:val="000000"/>
                <w:sz w:val="17"/>
                <w:szCs w:val="17"/>
              </w:rPr>
              <w:t xml:space="preserve"> WWTP</w:t>
            </w:r>
          </w:p>
          <w:p w14:paraId="414A9378" w14:textId="20E4E78B" w:rsidR="00171800" w:rsidRPr="00F20889" w:rsidRDefault="00171800" w:rsidP="00171800">
            <w:pPr>
              <w:numPr>
                <w:ilvl w:val="0"/>
                <w:numId w:val="105"/>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Introduce modern water conserving irrigation methods to nearby farms (drip irrigation)</w:t>
            </w:r>
          </w:p>
        </w:tc>
        <w:tc>
          <w:tcPr>
            <w:tcW w:w="2693" w:type="dxa"/>
            <w:tcBorders>
              <w:top w:val="single" w:sz="4" w:space="0" w:color="000000"/>
              <w:left w:val="single" w:sz="4" w:space="0" w:color="000000"/>
              <w:bottom w:val="single" w:sz="4" w:space="0" w:color="000000"/>
              <w:right w:val="single" w:sz="4" w:space="0" w:color="000000"/>
            </w:tcBorders>
          </w:tcPr>
          <w:p w14:paraId="08937992" w14:textId="77777777" w:rsidR="00171800" w:rsidRPr="00F20889" w:rsidRDefault="00171800" w:rsidP="00171800">
            <w:pPr>
              <w:numPr>
                <w:ilvl w:val="0"/>
                <w:numId w:val="145"/>
              </w:numPr>
              <w:pBdr>
                <w:top w:val="nil"/>
                <w:left w:val="nil"/>
                <w:bottom w:val="nil"/>
                <w:right w:val="nil"/>
                <w:between w:val="nil"/>
              </w:pBdr>
              <w:rPr>
                <w:rFonts w:ascii="Arial" w:eastAsia="Arial" w:hAnsi="Arial" w:cs="Arial"/>
                <w:color w:val="000000"/>
                <w:sz w:val="17"/>
                <w:szCs w:val="17"/>
              </w:rPr>
            </w:pPr>
            <w:r w:rsidRPr="00F20889">
              <w:rPr>
                <w:rFonts w:ascii="Arial" w:eastAsia="Arial" w:hAnsi="Arial" w:cs="Arial"/>
                <w:color w:val="000000"/>
                <w:sz w:val="17"/>
                <w:szCs w:val="17"/>
              </w:rPr>
              <w:t>Non-equal access to provided service. Water shares are not evenly distributed among farmers (inclusive planning)</w:t>
            </w:r>
          </w:p>
          <w:p w14:paraId="1CAB80C0" w14:textId="77777777" w:rsidR="00171800" w:rsidRPr="00F20889" w:rsidRDefault="00171800" w:rsidP="00171800">
            <w:pPr>
              <w:pStyle w:val="ListParagraph"/>
              <w:numPr>
                <w:ilvl w:val="0"/>
                <w:numId w:val="145"/>
              </w:numPr>
              <w:spacing w:after="100" w:line="240" w:lineRule="auto"/>
              <w:contextualSpacing/>
              <w:jc w:val="left"/>
              <w:rPr>
                <w:rFonts w:ascii="Arial" w:eastAsia="Arial" w:hAnsi="Arial" w:cs="Arial"/>
                <w:color w:val="000000"/>
                <w:sz w:val="17"/>
                <w:szCs w:val="17"/>
                <w:lang w:val="en-MY"/>
              </w:rPr>
            </w:pPr>
            <w:r w:rsidRPr="00F20889">
              <w:rPr>
                <w:rFonts w:ascii="Arial" w:eastAsia="Arial" w:hAnsi="Arial" w:cs="Arial"/>
                <w:color w:val="000000"/>
                <w:sz w:val="17"/>
                <w:szCs w:val="17"/>
                <w:lang w:val="en-MY"/>
              </w:rPr>
              <w:t xml:space="preserve">The lack of distribution of water pipes  to farmers </w:t>
            </w:r>
          </w:p>
          <w:p w14:paraId="7DC7F3FB" w14:textId="77777777" w:rsidR="005638B9" w:rsidRPr="00F20889" w:rsidRDefault="00171800" w:rsidP="005638B9">
            <w:pPr>
              <w:pStyle w:val="ListParagraph"/>
              <w:numPr>
                <w:ilvl w:val="0"/>
                <w:numId w:val="145"/>
              </w:numPr>
              <w:spacing w:after="100" w:line="240" w:lineRule="auto"/>
              <w:contextualSpacing/>
              <w:jc w:val="left"/>
              <w:rPr>
                <w:rFonts w:ascii="Arial" w:eastAsia="Arial" w:hAnsi="Arial" w:cs="Arial"/>
                <w:color w:val="000000"/>
                <w:sz w:val="17"/>
                <w:szCs w:val="17"/>
                <w:lang w:val="en-MY"/>
              </w:rPr>
            </w:pPr>
            <w:r w:rsidRPr="00F20889">
              <w:rPr>
                <w:rFonts w:ascii="Arial" w:eastAsia="Arial" w:hAnsi="Arial" w:cs="Arial"/>
                <w:color w:val="000000"/>
                <w:sz w:val="17"/>
                <w:szCs w:val="17"/>
                <w:lang w:val="en-MY"/>
              </w:rPr>
              <w:t>Wastewater polluting the soil.</w:t>
            </w:r>
          </w:p>
          <w:p w14:paraId="5E63D58C" w14:textId="77777777" w:rsidR="005638B9" w:rsidRPr="00F20889" w:rsidRDefault="00171800" w:rsidP="005638B9">
            <w:pPr>
              <w:pStyle w:val="ListParagraph"/>
              <w:numPr>
                <w:ilvl w:val="0"/>
                <w:numId w:val="145"/>
              </w:numPr>
              <w:spacing w:after="100" w:line="240" w:lineRule="auto"/>
              <w:contextualSpacing/>
              <w:jc w:val="left"/>
              <w:rPr>
                <w:rFonts w:ascii="Arial" w:eastAsia="Arial" w:hAnsi="Arial" w:cs="Arial"/>
                <w:color w:val="000000"/>
                <w:sz w:val="17"/>
                <w:szCs w:val="17"/>
                <w:lang w:val="en-MY"/>
              </w:rPr>
            </w:pPr>
            <w:r w:rsidRPr="00F20889">
              <w:rPr>
                <w:rFonts w:ascii="Arial" w:eastAsia="Arial" w:hAnsi="Arial" w:cs="Arial"/>
                <w:color w:val="000000"/>
                <w:sz w:val="17"/>
                <w:szCs w:val="17"/>
              </w:rPr>
              <w:t>Not cleaning the canals between the station and the</w:t>
            </w:r>
          </w:p>
          <w:p w14:paraId="65082C65" w14:textId="2D317BB7" w:rsidR="00171800" w:rsidRPr="00F20889" w:rsidRDefault="00171800" w:rsidP="005638B9">
            <w:pPr>
              <w:pStyle w:val="ListParagraph"/>
              <w:spacing w:after="100" w:line="240" w:lineRule="auto"/>
              <w:ind w:left="360"/>
              <w:contextualSpacing/>
              <w:jc w:val="left"/>
              <w:rPr>
                <w:rFonts w:ascii="Arial" w:eastAsia="Arial" w:hAnsi="Arial" w:cs="Arial"/>
                <w:color w:val="000000"/>
                <w:sz w:val="17"/>
                <w:szCs w:val="17"/>
                <w:lang w:val="en-MY"/>
              </w:rPr>
            </w:pPr>
            <w:r w:rsidRPr="00F20889">
              <w:rPr>
                <w:rFonts w:ascii="Arial" w:eastAsia="Arial" w:hAnsi="Arial" w:cs="Arial"/>
                <w:color w:val="000000"/>
                <w:sz w:val="17"/>
                <w:szCs w:val="17"/>
              </w:rPr>
              <w:t>flood stream</w:t>
            </w:r>
            <w:r w:rsidRPr="00F20889">
              <w:t>.</w:t>
            </w:r>
          </w:p>
        </w:tc>
      </w:tr>
    </w:tbl>
    <w:p w14:paraId="52FB9321" w14:textId="22C86E9D" w:rsidR="000C198C" w:rsidRPr="00F20889" w:rsidRDefault="000C198C" w:rsidP="00E238DE">
      <w:pPr>
        <w:jc w:val="both"/>
        <w:rPr>
          <w:rFonts w:ascii="Arial" w:hAnsi="Arial" w:cs="Arial"/>
          <w:sz w:val="20"/>
          <w:szCs w:val="20"/>
        </w:rPr>
        <w:sectPr w:rsidR="000C198C" w:rsidRPr="00F20889" w:rsidSect="000C198C">
          <w:pgSz w:w="16838" w:h="11906" w:orient="landscape"/>
          <w:pgMar w:top="720" w:right="720" w:bottom="720" w:left="720" w:header="720" w:footer="720" w:gutter="0"/>
          <w:cols w:space="720"/>
          <w:docGrid w:linePitch="360"/>
        </w:sectPr>
      </w:pPr>
    </w:p>
    <w:p w14:paraId="18483D3F" w14:textId="77777777" w:rsidR="00E238DE" w:rsidRPr="00F20889" w:rsidRDefault="00E238DE" w:rsidP="00E238DE">
      <w:pPr>
        <w:contextualSpacing/>
        <w:rPr>
          <w:rFonts w:ascii="Arial" w:hAnsi="Arial" w:cs="Arial"/>
          <w:b/>
          <w:sz w:val="28"/>
          <w:szCs w:val="22"/>
          <w:lang w:val="en-GB"/>
        </w:rPr>
      </w:pPr>
      <w:r w:rsidRPr="00F20889">
        <w:rPr>
          <w:rFonts w:ascii="Arial" w:hAnsi="Arial" w:cs="Arial"/>
          <w:b/>
          <w:sz w:val="28"/>
          <w:szCs w:val="22"/>
          <w:lang w:val="en-GB"/>
        </w:rPr>
        <w:lastRenderedPageBreak/>
        <w:t xml:space="preserve">Project Objectives </w:t>
      </w:r>
    </w:p>
    <w:p w14:paraId="26624EB7" w14:textId="77777777" w:rsidR="00E238DE" w:rsidRPr="00F20889" w:rsidRDefault="00E238DE" w:rsidP="00E238DE">
      <w:pPr>
        <w:autoSpaceDE w:val="0"/>
        <w:autoSpaceDN w:val="0"/>
        <w:adjustRightInd w:val="0"/>
        <w:contextualSpacing/>
        <w:rPr>
          <w:rFonts w:ascii="Arial" w:hAnsi="Arial" w:cs="Arial"/>
          <w:color w:val="353535"/>
          <w:sz w:val="16"/>
          <w:szCs w:val="16"/>
          <w:lang w:val="en-GB"/>
        </w:rPr>
      </w:pPr>
    </w:p>
    <w:p w14:paraId="24727822" w14:textId="77777777" w:rsidR="00E238DE" w:rsidRPr="00F20889" w:rsidRDefault="00E238DE" w:rsidP="00E238DE">
      <w:pPr>
        <w:pStyle w:val="NormalWeb"/>
        <w:spacing w:before="0" w:beforeAutospacing="0" w:after="0" w:afterAutospacing="0"/>
        <w:contextualSpacing/>
        <w:jc w:val="both"/>
        <w:rPr>
          <w:rFonts w:ascii="Arial" w:hAnsi="Arial"/>
          <w:color w:val="000000"/>
          <w:sz w:val="21"/>
          <w:szCs w:val="21"/>
        </w:rPr>
      </w:pPr>
      <w:r w:rsidRPr="00F20889">
        <w:rPr>
          <w:rFonts w:ascii="Arial" w:hAnsi="Arial"/>
          <w:color w:val="000000"/>
          <w:sz w:val="21"/>
          <w:szCs w:val="21"/>
        </w:rPr>
        <w:t>The overall aim of this project is to better respond to climate change impacts and vulnerabilities in the context of the Syrian crisis in Jordan and Lebanon</w:t>
      </w:r>
      <w:r w:rsidRPr="00F20889">
        <w:rPr>
          <w:rFonts w:ascii="Arial" w:hAnsi="Arial"/>
          <w:color w:val="000000" w:themeColor="text1"/>
          <w:sz w:val="21"/>
          <w:szCs w:val="21"/>
        </w:rPr>
        <w:t xml:space="preserve">. </w:t>
      </w:r>
      <w:r w:rsidRPr="00F20889">
        <w:rPr>
          <w:rFonts w:ascii="Arial" w:hAnsi="Arial"/>
          <w:color w:val="000000"/>
          <w:sz w:val="21"/>
          <w:szCs w:val="21"/>
        </w:rPr>
        <w:t xml:space="preserve">This is done by </w:t>
      </w:r>
      <w:r w:rsidRPr="00F20889">
        <w:rPr>
          <w:rFonts w:ascii="Arial" w:hAnsi="Arial"/>
          <w:color w:val="000000" w:themeColor="text1"/>
          <w:sz w:val="21"/>
          <w:szCs w:val="21"/>
        </w:rPr>
        <w:t xml:space="preserve">demonstrating what concrete adaptation measures (see comp 3) respond to the needs of </w:t>
      </w:r>
      <w:r w:rsidRPr="00F20889">
        <w:rPr>
          <w:rFonts w:ascii="Arial" w:hAnsi="Arial"/>
          <w:color w:val="000000"/>
          <w:sz w:val="21"/>
          <w:szCs w:val="21"/>
        </w:rPr>
        <w:t xml:space="preserve">both DPs and host communities, and especially women and youth, while avoiding any tension over resources and employment opportunities. </w:t>
      </w:r>
    </w:p>
    <w:p w14:paraId="567765ED" w14:textId="77777777" w:rsidR="00E238DE" w:rsidRPr="00F20889" w:rsidRDefault="00E238DE" w:rsidP="00E238DE">
      <w:pPr>
        <w:pStyle w:val="NormalWeb"/>
        <w:spacing w:before="0" w:beforeAutospacing="0" w:after="0" w:afterAutospacing="0"/>
        <w:contextualSpacing/>
        <w:jc w:val="both"/>
        <w:rPr>
          <w:rFonts w:ascii="Arial" w:hAnsi="Arial"/>
          <w:color w:val="000000"/>
          <w:sz w:val="21"/>
          <w:szCs w:val="21"/>
        </w:rPr>
      </w:pPr>
    </w:p>
    <w:p w14:paraId="3D8E0A11" w14:textId="77777777" w:rsidR="00E238DE" w:rsidRPr="00F20889" w:rsidRDefault="00E238DE" w:rsidP="00E238DE">
      <w:pPr>
        <w:pStyle w:val="NormalWeb"/>
        <w:spacing w:before="0" w:beforeAutospacing="0" w:after="0" w:afterAutospacing="0"/>
        <w:contextualSpacing/>
        <w:jc w:val="both"/>
        <w:rPr>
          <w:rFonts w:ascii="Arial" w:hAnsi="Arial" w:cs="Arial"/>
          <w:color w:val="000000"/>
          <w:sz w:val="21"/>
          <w:szCs w:val="21"/>
        </w:rPr>
      </w:pPr>
      <w:r w:rsidRPr="00F20889">
        <w:rPr>
          <w:rFonts w:ascii="Arial" w:hAnsi="Arial"/>
          <w:color w:val="000000"/>
          <w:sz w:val="21"/>
          <w:szCs w:val="21"/>
        </w:rPr>
        <w:t xml:space="preserve">The project will focus on responding to climate change-related water challenges by taking a sustainable water </w:t>
      </w:r>
      <w:r w:rsidRPr="00F20889">
        <w:rPr>
          <w:rFonts w:ascii="Arial" w:hAnsi="Arial" w:cs="Arial"/>
          <w:color w:val="000000"/>
          <w:sz w:val="21"/>
          <w:szCs w:val="21"/>
        </w:rPr>
        <w:t xml:space="preserve">management approach. This means it aims to reduce the demand of unsustainable water sources such as </w:t>
      </w:r>
      <w:proofErr w:type="spellStart"/>
      <w:r w:rsidRPr="00F20889">
        <w:rPr>
          <w:rFonts w:ascii="Arial" w:hAnsi="Arial" w:cs="Arial"/>
          <w:color w:val="000000"/>
          <w:sz w:val="21"/>
          <w:szCs w:val="21"/>
        </w:rPr>
        <w:t>overextracted</w:t>
      </w:r>
      <w:proofErr w:type="spellEnd"/>
      <w:r w:rsidRPr="00F20889">
        <w:rPr>
          <w:rFonts w:ascii="Arial" w:hAnsi="Arial" w:cs="Arial"/>
          <w:color w:val="000000"/>
          <w:sz w:val="21"/>
          <w:szCs w:val="21"/>
        </w:rPr>
        <w:t xml:space="preserve"> (and </w:t>
      </w:r>
      <w:proofErr w:type="spellStart"/>
      <w:r w:rsidRPr="00F20889">
        <w:rPr>
          <w:rFonts w:ascii="Arial" w:hAnsi="Arial" w:cs="Arial"/>
          <w:color w:val="000000"/>
          <w:sz w:val="21"/>
          <w:szCs w:val="21"/>
        </w:rPr>
        <w:t>ofthen</w:t>
      </w:r>
      <w:proofErr w:type="spellEnd"/>
      <w:r w:rsidRPr="00F20889">
        <w:rPr>
          <w:rFonts w:ascii="Arial" w:hAnsi="Arial" w:cs="Arial"/>
          <w:color w:val="000000"/>
          <w:sz w:val="21"/>
          <w:szCs w:val="21"/>
        </w:rPr>
        <w:t xml:space="preserve"> polluted) groundwater, while increasing water supply options from non-conventional and more sustainable sources, incl. rainwater harvesting and the reuse of treated waste water (see comp 3).</w:t>
      </w:r>
    </w:p>
    <w:p w14:paraId="0D250745" w14:textId="77777777" w:rsidR="00E238DE" w:rsidRPr="00F20889" w:rsidRDefault="00E238DE" w:rsidP="00E238DE">
      <w:pPr>
        <w:pStyle w:val="NormalWeb"/>
        <w:spacing w:before="0" w:beforeAutospacing="0" w:after="0" w:afterAutospacing="0"/>
        <w:contextualSpacing/>
        <w:jc w:val="both"/>
        <w:rPr>
          <w:rFonts w:ascii="Arial" w:hAnsi="Arial" w:cs="Arial"/>
          <w:color w:val="000000"/>
          <w:sz w:val="16"/>
          <w:szCs w:val="16"/>
        </w:rPr>
      </w:pPr>
    </w:p>
    <w:p w14:paraId="6094946B" w14:textId="77777777" w:rsidR="00E238DE" w:rsidRPr="00F20889" w:rsidRDefault="00E238DE" w:rsidP="00E238DE">
      <w:pPr>
        <w:pStyle w:val="NormalWeb"/>
        <w:spacing w:before="0" w:beforeAutospacing="0" w:after="0" w:afterAutospacing="0"/>
        <w:contextualSpacing/>
        <w:jc w:val="both"/>
        <w:rPr>
          <w:rFonts w:ascii="Arial" w:hAnsi="Arial"/>
          <w:color w:val="000000"/>
          <w:sz w:val="21"/>
          <w:szCs w:val="21"/>
        </w:rPr>
      </w:pPr>
      <w:r w:rsidRPr="00F20889">
        <w:rPr>
          <w:rFonts w:ascii="Arial" w:hAnsi="Arial" w:cs="Arial"/>
          <w:color w:val="000000"/>
          <w:sz w:val="21"/>
          <w:szCs w:val="21"/>
        </w:rPr>
        <w:t xml:space="preserve">The project will promote the replication and upscaling of the demonstrated techniques and approaches, also beyond Jordan and Lebanon (see comp 4), and to demonstrate how water can be assessed, planned and managed more efficiently at the municipal level (i.e. </w:t>
      </w:r>
      <w:r w:rsidRPr="00F20889">
        <w:rPr>
          <w:rFonts w:ascii="Arial" w:hAnsi="Arial"/>
          <w:color w:val="000000"/>
          <w:sz w:val="21"/>
          <w:szCs w:val="21"/>
        </w:rPr>
        <w:t>establish urban-rural linkages) and sustainably (by mainstreaming climate change and gender in municipal master plans) (see comp 1).</w:t>
      </w:r>
    </w:p>
    <w:p w14:paraId="3F0EA91C" w14:textId="77777777" w:rsidR="00E238DE" w:rsidRPr="00F20889" w:rsidRDefault="00E238DE" w:rsidP="00E238DE">
      <w:pPr>
        <w:pStyle w:val="NormalWeb"/>
        <w:spacing w:before="0" w:beforeAutospacing="0" w:after="0" w:afterAutospacing="0"/>
        <w:contextualSpacing/>
        <w:jc w:val="both"/>
        <w:rPr>
          <w:rFonts w:ascii="Arial" w:hAnsi="Arial"/>
          <w:color w:val="000000"/>
          <w:sz w:val="16"/>
          <w:szCs w:val="16"/>
        </w:rPr>
      </w:pPr>
    </w:p>
    <w:p w14:paraId="307A61A7" w14:textId="77777777" w:rsidR="00E238DE" w:rsidRPr="00F20889" w:rsidRDefault="00E238DE" w:rsidP="00E238DE">
      <w:pPr>
        <w:pStyle w:val="NormalWeb"/>
        <w:spacing w:before="0" w:beforeAutospacing="0" w:after="0" w:afterAutospacing="0"/>
        <w:contextualSpacing/>
        <w:jc w:val="both"/>
        <w:rPr>
          <w:rFonts w:ascii="Arial" w:eastAsia="Calibri" w:hAnsi="Arial" w:cs="Arial"/>
          <w:bCs/>
          <w:color w:val="000000"/>
          <w:sz w:val="21"/>
          <w:szCs w:val="21"/>
          <w:lang w:val="en-GB"/>
        </w:rPr>
      </w:pPr>
      <w:r w:rsidRPr="00F20889">
        <w:rPr>
          <w:rFonts w:ascii="Arial" w:eastAsia="Calibri" w:hAnsi="Arial" w:cs="Arial"/>
          <w:bCs/>
          <w:color w:val="000000"/>
          <w:sz w:val="21"/>
          <w:szCs w:val="21"/>
          <w:lang w:val="en-GB"/>
        </w:rPr>
        <w:t xml:space="preserve">During project preparation, DPs in the target areas have been identified as the most vulnerable group due to their socio-economic situation and their dependence on often water-vulnerable sectors, especially the agriculture sector. However, to avoid supporting increased tension between DPs and host communities, the project also targets host community members. Assessment and planning processes under component 1 and capacity building activities under component 2 will target both DP and host community groups to avoid and even reduce any tension. </w:t>
      </w:r>
    </w:p>
    <w:p w14:paraId="62010C46" w14:textId="77777777" w:rsidR="00E238DE" w:rsidRPr="00F20889" w:rsidRDefault="00E238DE" w:rsidP="00E238DE">
      <w:pPr>
        <w:autoSpaceDE w:val="0"/>
        <w:autoSpaceDN w:val="0"/>
        <w:adjustRightInd w:val="0"/>
        <w:contextualSpacing/>
        <w:rPr>
          <w:rFonts w:ascii="Arial" w:hAnsi="Arial" w:cs="Arial"/>
          <w:color w:val="353535"/>
          <w:sz w:val="16"/>
          <w:szCs w:val="16"/>
          <w:lang w:val="en-GB"/>
        </w:rPr>
      </w:pPr>
    </w:p>
    <w:p w14:paraId="5D40B3A4" w14:textId="65942855" w:rsidR="00E238DE" w:rsidRPr="00F20889" w:rsidRDefault="00E238DE" w:rsidP="00E238DE">
      <w:pPr>
        <w:contextualSpacing/>
        <w:rPr>
          <w:rFonts w:ascii="Arial" w:hAnsi="Arial" w:cs="Arial"/>
          <w:sz w:val="21"/>
          <w:szCs w:val="21"/>
          <w:lang w:val="en-GB"/>
        </w:rPr>
      </w:pPr>
      <w:r w:rsidRPr="00F20889">
        <w:rPr>
          <w:rFonts w:ascii="Arial" w:hAnsi="Arial" w:cs="Arial"/>
          <w:b/>
          <w:bCs/>
          <w:sz w:val="21"/>
          <w:szCs w:val="21"/>
          <w:lang w:val="en-GB"/>
        </w:rPr>
        <w:t xml:space="preserve">Table </w:t>
      </w:r>
      <w:r w:rsidR="00C84724" w:rsidRPr="00F20889">
        <w:rPr>
          <w:rFonts w:ascii="Arial" w:hAnsi="Arial" w:cs="Arial"/>
          <w:b/>
          <w:bCs/>
          <w:sz w:val="21"/>
          <w:szCs w:val="21"/>
          <w:lang w:val="en-GB"/>
        </w:rPr>
        <w:t>3</w:t>
      </w:r>
      <w:r w:rsidRPr="00F20889">
        <w:rPr>
          <w:rFonts w:ascii="Arial" w:hAnsi="Arial" w:cs="Arial"/>
          <w:sz w:val="21"/>
          <w:szCs w:val="21"/>
          <w:lang w:val="en-GB"/>
        </w:rPr>
        <w:t>: project objectives and sub-objectives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6095"/>
      </w:tblGrid>
      <w:tr w:rsidR="00E238DE" w:rsidRPr="00F20889" w14:paraId="42DB34F6" w14:textId="77777777" w:rsidTr="00B51969">
        <w:tc>
          <w:tcPr>
            <w:tcW w:w="3681" w:type="dxa"/>
            <w:shd w:val="clear" w:color="auto" w:fill="1F3864"/>
          </w:tcPr>
          <w:p w14:paraId="16388F18" w14:textId="77777777" w:rsidR="00E238DE" w:rsidRPr="00F20889" w:rsidRDefault="00E238DE" w:rsidP="00B51969">
            <w:pPr>
              <w:contextualSpacing/>
              <w:jc w:val="center"/>
              <w:rPr>
                <w:rFonts w:ascii="Arial" w:hAnsi="Arial" w:cs="Arial"/>
                <w:color w:val="FFFFFF"/>
                <w:sz w:val="20"/>
                <w:szCs w:val="20"/>
                <w:lang w:val="en-GB"/>
              </w:rPr>
            </w:pPr>
            <w:r w:rsidRPr="00F20889">
              <w:rPr>
                <w:rFonts w:ascii="Arial" w:hAnsi="Arial" w:cs="Arial"/>
                <w:color w:val="FFFFFF"/>
                <w:sz w:val="20"/>
                <w:szCs w:val="20"/>
                <w:lang w:val="en-GB"/>
              </w:rPr>
              <w:t>Objectives</w:t>
            </w:r>
          </w:p>
        </w:tc>
        <w:tc>
          <w:tcPr>
            <w:tcW w:w="6095" w:type="dxa"/>
            <w:shd w:val="clear" w:color="auto" w:fill="1F3864"/>
          </w:tcPr>
          <w:p w14:paraId="12D65082" w14:textId="77777777" w:rsidR="00E238DE" w:rsidRPr="00F20889" w:rsidRDefault="00E238DE" w:rsidP="00B51969">
            <w:pPr>
              <w:contextualSpacing/>
              <w:jc w:val="center"/>
              <w:rPr>
                <w:rFonts w:ascii="Arial" w:hAnsi="Arial" w:cs="Arial"/>
                <w:color w:val="FFFFFF"/>
                <w:sz w:val="20"/>
                <w:szCs w:val="20"/>
              </w:rPr>
            </w:pPr>
            <w:r w:rsidRPr="00F20889">
              <w:rPr>
                <w:rFonts w:ascii="Arial" w:hAnsi="Arial" w:cs="Arial"/>
                <w:color w:val="FFFFFF"/>
                <w:sz w:val="20"/>
                <w:szCs w:val="20"/>
              </w:rPr>
              <w:t>Development approach applicable to climate change and DPs crisis context</w:t>
            </w:r>
          </w:p>
        </w:tc>
      </w:tr>
      <w:tr w:rsidR="00E238DE" w:rsidRPr="00F20889" w14:paraId="7DCDE66A" w14:textId="77777777" w:rsidTr="00B51969">
        <w:tc>
          <w:tcPr>
            <w:tcW w:w="9776" w:type="dxa"/>
            <w:gridSpan w:val="2"/>
            <w:shd w:val="clear" w:color="auto" w:fill="auto"/>
          </w:tcPr>
          <w:p w14:paraId="6E8BA1DF" w14:textId="77777777" w:rsidR="00E238DE" w:rsidRPr="00F20889" w:rsidRDefault="00E238DE" w:rsidP="00B51969">
            <w:pPr>
              <w:contextualSpacing/>
              <w:rPr>
                <w:rFonts w:ascii="Arial" w:hAnsi="Arial" w:cs="Arial"/>
                <w:sz w:val="18"/>
                <w:szCs w:val="18"/>
                <w:lang w:val="en-GB"/>
              </w:rPr>
            </w:pPr>
            <w:r w:rsidRPr="00F20889">
              <w:rPr>
                <w:rFonts w:ascii="Arial" w:hAnsi="Arial" w:cs="Arial"/>
                <w:b/>
                <w:bCs/>
                <w:color w:val="000000"/>
                <w:sz w:val="18"/>
                <w:szCs w:val="18"/>
              </w:rPr>
              <w:t xml:space="preserve">Overall objective: </w:t>
            </w:r>
            <w:r w:rsidRPr="00F20889">
              <w:rPr>
                <w:rFonts w:ascii="Arial" w:hAnsi="Arial" w:cs="Arial"/>
                <w:sz w:val="18"/>
                <w:szCs w:val="18"/>
                <w:lang w:val="en-GB"/>
              </w:rPr>
              <w:t>Increasing the resilience of both displaced persons and host communities to climate change-related water challenges in Jordan and Lebanon.</w:t>
            </w:r>
          </w:p>
        </w:tc>
      </w:tr>
      <w:tr w:rsidR="00E238DE" w:rsidRPr="00F20889" w14:paraId="41148192" w14:textId="77777777" w:rsidTr="00B51969">
        <w:tc>
          <w:tcPr>
            <w:tcW w:w="3681" w:type="dxa"/>
            <w:shd w:val="clear" w:color="auto" w:fill="auto"/>
          </w:tcPr>
          <w:p w14:paraId="5F0D5AD4" w14:textId="77777777" w:rsidR="00E238DE" w:rsidRPr="00F20889" w:rsidRDefault="00E238DE" w:rsidP="00B51969">
            <w:pPr>
              <w:contextualSpacing/>
              <w:rPr>
                <w:rFonts w:ascii="Arial" w:hAnsi="Arial" w:cs="Arial"/>
                <w:b/>
                <w:bCs/>
                <w:color w:val="000000"/>
                <w:sz w:val="18"/>
                <w:szCs w:val="18"/>
              </w:rPr>
            </w:pPr>
            <w:r w:rsidRPr="00F20889">
              <w:rPr>
                <w:rFonts w:ascii="Arial" w:hAnsi="Arial" w:cs="Arial"/>
                <w:b/>
                <w:bCs/>
                <w:color w:val="000000"/>
                <w:sz w:val="18"/>
                <w:szCs w:val="18"/>
              </w:rPr>
              <w:t>Sub-objectives:</w:t>
            </w:r>
          </w:p>
        </w:tc>
        <w:tc>
          <w:tcPr>
            <w:tcW w:w="6095" w:type="dxa"/>
            <w:shd w:val="clear" w:color="auto" w:fill="auto"/>
          </w:tcPr>
          <w:p w14:paraId="1E626DA1" w14:textId="77777777" w:rsidR="00E238DE" w:rsidRPr="00F20889" w:rsidRDefault="00E238DE" w:rsidP="00B51969">
            <w:pPr>
              <w:contextualSpacing/>
              <w:rPr>
                <w:rFonts w:ascii="Arial" w:hAnsi="Arial" w:cs="Arial"/>
                <w:b/>
                <w:bCs/>
                <w:color w:val="000000"/>
                <w:sz w:val="18"/>
                <w:szCs w:val="18"/>
              </w:rPr>
            </w:pPr>
          </w:p>
        </w:tc>
      </w:tr>
      <w:tr w:rsidR="00E238DE" w:rsidRPr="00F20889" w14:paraId="7F437C2E" w14:textId="77777777" w:rsidTr="00B51969">
        <w:tc>
          <w:tcPr>
            <w:tcW w:w="3681" w:type="dxa"/>
            <w:vMerge w:val="restart"/>
            <w:shd w:val="clear" w:color="auto" w:fill="auto"/>
          </w:tcPr>
          <w:p w14:paraId="4ABB8DD6" w14:textId="77777777" w:rsidR="00E238DE" w:rsidRPr="00F20889" w:rsidRDefault="00E238DE" w:rsidP="00ED6517">
            <w:pPr>
              <w:pStyle w:val="ListParagraph"/>
              <w:numPr>
                <w:ilvl w:val="0"/>
                <w:numId w:val="18"/>
              </w:numPr>
              <w:spacing w:after="0" w:line="240" w:lineRule="auto"/>
              <w:contextualSpacing/>
              <w:jc w:val="left"/>
              <w:rPr>
                <w:rFonts w:ascii="Arial" w:hAnsi="Arial" w:cs="Arial"/>
                <w:bCs/>
                <w:color w:val="000000"/>
                <w:sz w:val="18"/>
                <w:szCs w:val="18"/>
              </w:rPr>
            </w:pPr>
            <w:r w:rsidRPr="00F20889">
              <w:rPr>
                <w:rFonts w:ascii="Arial" w:hAnsi="Arial" w:cs="Arial"/>
                <w:b/>
                <w:color w:val="000000"/>
                <w:sz w:val="18"/>
                <w:szCs w:val="18"/>
                <w:lang w:val="en-MY"/>
              </w:rPr>
              <w:t>Increasing</w:t>
            </w:r>
            <w:r w:rsidRPr="00F20889">
              <w:rPr>
                <w:rFonts w:ascii="Arial" w:hAnsi="Arial" w:cs="Arial"/>
                <w:b/>
                <w:color w:val="000000"/>
                <w:sz w:val="18"/>
                <w:szCs w:val="18"/>
              </w:rPr>
              <w:t xml:space="preserve"> the resilience of municipal governments</w:t>
            </w:r>
            <w:r w:rsidRPr="00F20889">
              <w:rPr>
                <w:rFonts w:ascii="Arial" w:hAnsi="Arial" w:cs="Arial"/>
                <w:bCs/>
                <w:color w:val="000000"/>
                <w:sz w:val="18"/>
                <w:szCs w:val="18"/>
              </w:rPr>
              <w:t xml:space="preserve">: </w:t>
            </w:r>
            <w:r w:rsidRPr="00F20889">
              <w:rPr>
                <w:rFonts w:ascii="Arial" w:hAnsi="Arial" w:cs="Arial"/>
                <w:color w:val="000000"/>
                <w:sz w:val="18"/>
                <w:szCs w:val="18"/>
              </w:rPr>
              <w:t>Manage urban risks and vulnerabilities in the context of climate change, esp. water scarcity challenges, and urban (population) growth, incl. from DPs migration</w:t>
            </w:r>
          </w:p>
        </w:tc>
        <w:tc>
          <w:tcPr>
            <w:tcW w:w="6095" w:type="dxa"/>
            <w:shd w:val="clear" w:color="auto" w:fill="auto"/>
          </w:tcPr>
          <w:p w14:paraId="183D35BE" w14:textId="77777777" w:rsidR="00E238DE" w:rsidRPr="00F20889" w:rsidRDefault="00E238DE" w:rsidP="00B51969">
            <w:pPr>
              <w:contextualSpacing/>
              <w:rPr>
                <w:rFonts w:cs="Arial"/>
                <w:sz w:val="18"/>
                <w:szCs w:val="18"/>
              </w:rPr>
            </w:pPr>
            <w:r w:rsidRPr="00F20889">
              <w:rPr>
                <w:rFonts w:ascii="Arial" w:hAnsi="Arial" w:cs="Arial"/>
                <w:b/>
                <w:bCs/>
                <w:color w:val="000000"/>
                <w:sz w:val="18"/>
                <w:szCs w:val="18"/>
              </w:rPr>
              <w:t xml:space="preserve">Support addressing regional DPs crisis and climate change challenges at the municipal level: </w:t>
            </w:r>
            <w:r w:rsidRPr="00F20889">
              <w:rPr>
                <w:rFonts w:ascii="Arial" w:hAnsi="Arial" w:cs="Arial"/>
                <w:bCs/>
                <w:color w:val="000000"/>
                <w:sz w:val="18"/>
                <w:szCs w:val="18"/>
              </w:rPr>
              <w:t>through developing a comprehensive and integrated development response approach (see comp 4)</w:t>
            </w:r>
          </w:p>
        </w:tc>
      </w:tr>
      <w:tr w:rsidR="00E238DE" w:rsidRPr="00F20889" w14:paraId="46FD8695" w14:textId="77777777" w:rsidTr="00B51969">
        <w:trPr>
          <w:trHeight w:val="792"/>
        </w:trPr>
        <w:tc>
          <w:tcPr>
            <w:tcW w:w="3681" w:type="dxa"/>
            <w:vMerge/>
            <w:shd w:val="clear" w:color="auto" w:fill="auto"/>
          </w:tcPr>
          <w:p w14:paraId="5AFFFFD3" w14:textId="77777777" w:rsidR="00E238DE" w:rsidRPr="00F20889" w:rsidRDefault="00E238DE" w:rsidP="00ED6517">
            <w:pPr>
              <w:pStyle w:val="ListParagraph"/>
              <w:numPr>
                <w:ilvl w:val="0"/>
                <w:numId w:val="18"/>
              </w:numPr>
              <w:spacing w:after="0" w:line="240" w:lineRule="auto"/>
              <w:contextualSpacing/>
              <w:jc w:val="left"/>
              <w:rPr>
                <w:rFonts w:ascii="Arial" w:hAnsi="Arial" w:cs="Arial"/>
                <w:bCs/>
                <w:color w:val="000000"/>
                <w:sz w:val="18"/>
                <w:szCs w:val="18"/>
              </w:rPr>
            </w:pPr>
          </w:p>
        </w:tc>
        <w:tc>
          <w:tcPr>
            <w:tcW w:w="6095" w:type="dxa"/>
            <w:shd w:val="clear" w:color="auto" w:fill="auto"/>
          </w:tcPr>
          <w:p w14:paraId="2A061918" w14:textId="77777777" w:rsidR="00E238DE" w:rsidRPr="00F20889" w:rsidRDefault="00E238DE" w:rsidP="00B51969">
            <w:pPr>
              <w:contextualSpacing/>
              <w:rPr>
                <w:rFonts w:ascii="Arial" w:hAnsi="Arial" w:cs="Arial"/>
                <w:b/>
                <w:bCs/>
                <w:color w:val="000000"/>
                <w:sz w:val="18"/>
                <w:szCs w:val="18"/>
                <w:lang w:val="en-GB"/>
              </w:rPr>
            </w:pPr>
            <w:r w:rsidRPr="00F20889">
              <w:rPr>
                <w:rFonts w:ascii="Arial" w:hAnsi="Arial" w:cs="Arial"/>
                <w:b/>
                <w:bCs/>
                <w:color w:val="000000"/>
                <w:sz w:val="18"/>
                <w:szCs w:val="18"/>
                <w:lang w:val="en-GB"/>
              </w:rPr>
              <w:t>Forward-looking / pro-active urban spatial planning and sustainable water management</w:t>
            </w:r>
            <w:r w:rsidRPr="00F20889">
              <w:rPr>
                <w:rFonts w:ascii="Arial" w:hAnsi="Arial" w:cs="Arial"/>
                <w:bCs/>
                <w:color w:val="000000"/>
                <w:sz w:val="18"/>
                <w:szCs w:val="18"/>
                <w:lang w:val="en-GB"/>
              </w:rPr>
              <w:t>: planning for future urban (population) growth and climate change impacts in an integrated manner (see comp 1)</w:t>
            </w:r>
          </w:p>
        </w:tc>
      </w:tr>
      <w:tr w:rsidR="00E238DE" w:rsidRPr="00F20889" w14:paraId="0F0586C3" w14:textId="77777777" w:rsidTr="00B51969">
        <w:trPr>
          <w:trHeight w:val="626"/>
        </w:trPr>
        <w:tc>
          <w:tcPr>
            <w:tcW w:w="3681" w:type="dxa"/>
            <w:vMerge w:val="restart"/>
            <w:shd w:val="clear" w:color="auto" w:fill="auto"/>
          </w:tcPr>
          <w:p w14:paraId="0720EC4E" w14:textId="77777777" w:rsidR="00E238DE" w:rsidRPr="00F20889" w:rsidRDefault="00E238DE" w:rsidP="00ED6517">
            <w:pPr>
              <w:pStyle w:val="ListParagraph"/>
              <w:numPr>
                <w:ilvl w:val="0"/>
                <w:numId w:val="18"/>
              </w:numPr>
              <w:spacing w:after="0" w:line="240" w:lineRule="auto"/>
              <w:contextualSpacing/>
              <w:jc w:val="left"/>
              <w:rPr>
                <w:rFonts w:ascii="Arial" w:hAnsi="Arial" w:cs="Arial"/>
                <w:bCs/>
                <w:color w:val="000000"/>
                <w:sz w:val="18"/>
                <w:szCs w:val="18"/>
              </w:rPr>
            </w:pPr>
            <w:r w:rsidRPr="00F20889">
              <w:rPr>
                <w:rFonts w:ascii="Arial" w:hAnsi="Arial" w:cs="Arial"/>
                <w:b/>
                <w:bCs/>
                <w:sz w:val="18"/>
                <w:szCs w:val="18"/>
                <w:lang w:val="en-GB"/>
              </w:rPr>
              <w:t>Increasing the resilience of citizens (DPs and host communities):</w:t>
            </w:r>
            <w:r w:rsidRPr="00F20889">
              <w:rPr>
                <w:rFonts w:ascii="Arial" w:hAnsi="Arial" w:cs="Arial"/>
                <w:sz w:val="18"/>
                <w:szCs w:val="18"/>
                <w:lang w:val="en-GB"/>
              </w:rPr>
              <w:t xml:space="preserve"> Improve awareness, ownership and capacities to respond to climate change, incl. to operate, maintain and replicate resilient water harvesting, supply and irrigation systems </w:t>
            </w:r>
          </w:p>
        </w:tc>
        <w:tc>
          <w:tcPr>
            <w:tcW w:w="6095" w:type="dxa"/>
            <w:shd w:val="clear" w:color="auto" w:fill="auto"/>
          </w:tcPr>
          <w:p w14:paraId="15162E93" w14:textId="77777777" w:rsidR="00E238DE" w:rsidRPr="00F20889" w:rsidRDefault="00E238DE" w:rsidP="00B51969">
            <w:pPr>
              <w:contextualSpacing/>
              <w:rPr>
                <w:rFonts w:ascii="Arial" w:hAnsi="Arial" w:cs="Arial"/>
                <w:bCs/>
                <w:color w:val="000000"/>
                <w:sz w:val="18"/>
                <w:szCs w:val="18"/>
              </w:rPr>
            </w:pPr>
            <w:r w:rsidRPr="00F20889">
              <w:rPr>
                <w:rFonts w:ascii="Arial" w:hAnsi="Arial" w:cs="Arial"/>
                <w:b/>
                <w:bCs/>
                <w:color w:val="000000"/>
                <w:sz w:val="18"/>
                <w:szCs w:val="18"/>
              </w:rPr>
              <w:t xml:space="preserve">Citizen engagement: </w:t>
            </w:r>
            <w:r w:rsidRPr="00F20889">
              <w:rPr>
                <w:rFonts w:ascii="Arial" w:hAnsi="Arial" w:cs="Arial"/>
                <w:bCs/>
                <w:color w:val="000000"/>
                <w:sz w:val="18"/>
                <w:szCs w:val="18"/>
              </w:rPr>
              <w:t>minimizing risks of social tensions through citizen engagement and enhancing opportunities for social exchange between host-city inhabitants and DPs (especially women and youth) (see comp 1 and 2)</w:t>
            </w:r>
          </w:p>
        </w:tc>
      </w:tr>
      <w:tr w:rsidR="00E238DE" w:rsidRPr="00F20889" w14:paraId="39F6B334" w14:textId="77777777" w:rsidTr="00B51969">
        <w:trPr>
          <w:trHeight w:val="656"/>
        </w:trPr>
        <w:tc>
          <w:tcPr>
            <w:tcW w:w="3681" w:type="dxa"/>
            <w:vMerge/>
            <w:shd w:val="clear" w:color="auto" w:fill="auto"/>
          </w:tcPr>
          <w:p w14:paraId="620F93A5" w14:textId="77777777" w:rsidR="00E238DE" w:rsidRPr="00F20889" w:rsidRDefault="00E238DE" w:rsidP="00ED6517">
            <w:pPr>
              <w:pStyle w:val="ListParagraph"/>
              <w:numPr>
                <w:ilvl w:val="0"/>
                <w:numId w:val="18"/>
              </w:numPr>
              <w:spacing w:after="0" w:line="240" w:lineRule="auto"/>
              <w:contextualSpacing/>
              <w:jc w:val="left"/>
              <w:rPr>
                <w:rFonts w:ascii="Arial" w:hAnsi="Arial" w:cs="Arial"/>
                <w:bCs/>
                <w:color w:val="000000"/>
                <w:sz w:val="18"/>
                <w:szCs w:val="18"/>
              </w:rPr>
            </w:pPr>
          </w:p>
        </w:tc>
        <w:tc>
          <w:tcPr>
            <w:tcW w:w="6095" w:type="dxa"/>
            <w:shd w:val="clear" w:color="auto" w:fill="auto"/>
          </w:tcPr>
          <w:p w14:paraId="0AA0129C" w14:textId="77777777" w:rsidR="00E238DE" w:rsidRPr="00F20889" w:rsidRDefault="00E238DE" w:rsidP="00B51969">
            <w:pPr>
              <w:contextualSpacing/>
              <w:rPr>
                <w:rFonts w:ascii="Arial" w:hAnsi="Arial" w:cs="Arial"/>
                <w:b/>
                <w:bCs/>
                <w:color w:val="000000"/>
                <w:sz w:val="18"/>
                <w:szCs w:val="18"/>
              </w:rPr>
            </w:pPr>
            <w:r w:rsidRPr="00F20889">
              <w:rPr>
                <w:rFonts w:ascii="Arial" w:hAnsi="Arial" w:cs="Arial"/>
                <w:b/>
                <w:bCs/>
                <w:color w:val="000000"/>
                <w:sz w:val="18"/>
                <w:szCs w:val="18"/>
              </w:rPr>
              <w:t xml:space="preserve">Awareness, capacity / skill building support: </w:t>
            </w:r>
            <w:r w:rsidRPr="00F20889">
              <w:rPr>
                <w:rFonts w:ascii="Arial" w:hAnsi="Arial" w:cs="Arial"/>
                <w:bCs/>
                <w:color w:val="000000"/>
                <w:sz w:val="18"/>
                <w:szCs w:val="18"/>
              </w:rPr>
              <w:t>providing support such as skill building and training to build people’s self-reliance, especially regarding water (targeting especially women and youth) (see comp 2)</w:t>
            </w:r>
          </w:p>
        </w:tc>
      </w:tr>
      <w:tr w:rsidR="00E238DE" w:rsidRPr="00F20889" w14:paraId="63A20B51" w14:textId="77777777" w:rsidTr="00B51969">
        <w:trPr>
          <w:trHeight w:val="664"/>
        </w:trPr>
        <w:tc>
          <w:tcPr>
            <w:tcW w:w="3681" w:type="dxa"/>
            <w:vMerge w:val="restart"/>
            <w:shd w:val="clear" w:color="auto" w:fill="auto"/>
          </w:tcPr>
          <w:p w14:paraId="4845A523" w14:textId="77777777" w:rsidR="00E238DE" w:rsidRPr="00F20889" w:rsidRDefault="00E238DE" w:rsidP="00ED6517">
            <w:pPr>
              <w:pStyle w:val="NormalWeb"/>
              <w:numPr>
                <w:ilvl w:val="0"/>
                <w:numId w:val="18"/>
              </w:numPr>
              <w:spacing w:before="0" w:beforeAutospacing="0" w:after="0" w:afterAutospacing="0"/>
              <w:contextualSpacing/>
              <w:rPr>
                <w:rFonts w:ascii="Arial" w:hAnsi="Arial" w:cs="Arial"/>
                <w:bCs/>
                <w:color w:val="000000"/>
                <w:sz w:val="18"/>
                <w:szCs w:val="18"/>
                <w:lang w:val="en-GB"/>
              </w:rPr>
            </w:pPr>
            <w:r w:rsidRPr="00F20889">
              <w:rPr>
                <w:rFonts w:ascii="Arial" w:hAnsi="Arial" w:cs="Arial"/>
                <w:b/>
                <w:color w:val="000000"/>
                <w:sz w:val="18"/>
                <w:szCs w:val="18"/>
              </w:rPr>
              <w:t>Increasing the adaptive capacity of the water sector:</w:t>
            </w:r>
            <w:r w:rsidRPr="00F20889">
              <w:rPr>
                <w:rFonts w:ascii="Arial" w:hAnsi="Arial" w:cs="Arial"/>
                <w:bCs/>
                <w:color w:val="000000"/>
                <w:sz w:val="18"/>
                <w:szCs w:val="18"/>
              </w:rPr>
              <w:t xml:space="preserve"> Expand unconventional water harvesting, supply and irrigation options, using </w:t>
            </w:r>
            <w:r w:rsidRPr="00F20889">
              <w:rPr>
                <w:rFonts w:ascii="Arial" w:eastAsia="SimSun" w:hAnsi="Arial" w:cs="Arial"/>
                <w:sz w:val="18"/>
                <w:szCs w:val="18"/>
              </w:rPr>
              <w:t>innovative and replicable techniques suitable for the context</w:t>
            </w:r>
          </w:p>
        </w:tc>
        <w:tc>
          <w:tcPr>
            <w:tcW w:w="6095" w:type="dxa"/>
            <w:shd w:val="clear" w:color="auto" w:fill="auto"/>
          </w:tcPr>
          <w:p w14:paraId="32DD01FD" w14:textId="77777777" w:rsidR="00E238DE" w:rsidRPr="00F20889" w:rsidRDefault="00E238DE" w:rsidP="00B51969">
            <w:pPr>
              <w:pStyle w:val="NormalWeb"/>
              <w:spacing w:before="0" w:beforeAutospacing="0" w:after="0" w:afterAutospacing="0"/>
              <w:contextualSpacing/>
              <w:rPr>
                <w:rFonts w:ascii="Arial" w:hAnsi="Arial" w:cs="Arial"/>
                <w:bCs/>
                <w:color w:val="000000"/>
                <w:sz w:val="18"/>
                <w:szCs w:val="18"/>
                <w:lang w:val="en-GB"/>
              </w:rPr>
            </w:pPr>
            <w:r w:rsidRPr="00F20889">
              <w:rPr>
                <w:rFonts w:ascii="Arial" w:hAnsi="Arial" w:cs="Arial"/>
                <w:b/>
                <w:bCs/>
                <w:color w:val="000000"/>
                <w:sz w:val="18"/>
                <w:szCs w:val="18"/>
                <w:lang w:val="en-GB"/>
              </w:rPr>
              <w:t>Settlement upgrading</w:t>
            </w:r>
            <w:r w:rsidRPr="00F20889">
              <w:rPr>
                <w:rFonts w:ascii="Arial" w:hAnsi="Arial" w:cs="Arial"/>
                <w:bCs/>
                <w:color w:val="000000"/>
                <w:sz w:val="18"/>
                <w:szCs w:val="18"/>
                <w:lang w:val="en-GB"/>
              </w:rPr>
              <w:t>: Area-based (i.e. urban – rural linkages) approach for increasing the resilience of water supply services (see comp 1)</w:t>
            </w:r>
          </w:p>
        </w:tc>
      </w:tr>
      <w:tr w:rsidR="00E238DE" w:rsidRPr="00F20889" w14:paraId="40EC455C" w14:textId="77777777" w:rsidTr="00B51969">
        <w:tc>
          <w:tcPr>
            <w:tcW w:w="3681" w:type="dxa"/>
            <w:vMerge/>
            <w:shd w:val="clear" w:color="auto" w:fill="auto"/>
          </w:tcPr>
          <w:p w14:paraId="5A991C68" w14:textId="77777777" w:rsidR="00E238DE" w:rsidRPr="00F20889" w:rsidRDefault="00E238DE" w:rsidP="00ED6517">
            <w:pPr>
              <w:pStyle w:val="NormalWeb"/>
              <w:numPr>
                <w:ilvl w:val="0"/>
                <w:numId w:val="18"/>
              </w:numPr>
              <w:spacing w:before="0" w:beforeAutospacing="0" w:after="0" w:afterAutospacing="0"/>
              <w:contextualSpacing/>
              <w:rPr>
                <w:rFonts w:ascii="Arial" w:hAnsi="Arial" w:cs="Arial"/>
                <w:bCs/>
                <w:color w:val="000000"/>
                <w:sz w:val="18"/>
                <w:szCs w:val="18"/>
                <w:lang w:val="en-GB"/>
              </w:rPr>
            </w:pPr>
          </w:p>
        </w:tc>
        <w:tc>
          <w:tcPr>
            <w:tcW w:w="6095" w:type="dxa"/>
            <w:shd w:val="clear" w:color="auto" w:fill="auto"/>
          </w:tcPr>
          <w:p w14:paraId="3EE3B6E5" w14:textId="77777777" w:rsidR="00E238DE" w:rsidRPr="00F20889" w:rsidRDefault="00E238DE" w:rsidP="00B51969">
            <w:pPr>
              <w:pStyle w:val="NormalWeb"/>
              <w:spacing w:before="0" w:beforeAutospacing="0" w:after="0" w:afterAutospacing="0"/>
              <w:contextualSpacing/>
              <w:rPr>
                <w:rFonts w:ascii="Arial" w:hAnsi="Arial" w:cs="Arial"/>
                <w:bCs/>
                <w:color w:val="000000"/>
                <w:sz w:val="18"/>
                <w:szCs w:val="18"/>
              </w:rPr>
            </w:pPr>
            <w:r w:rsidRPr="00F20889">
              <w:rPr>
                <w:rFonts w:ascii="Arial" w:hAnsi="Arial" w:cs="Arial"/>
                <w:b/>
                <w:bCs/>
                <w:color w:val="000000"/>
                <w:sz w:val="18"/>
                <w:szCs w:val="18"/>
              </w:rPr>
              <w:t>Assets, services and livelihood security projects</w:t>
            </w:r>
            <w:r w:rsidRPr="00F20889">
              <w:rPr>
                <w:rFonts w:ascii="Arial" w:hAnsi="Arial" w:cs="Arial"/>
                <w:bCs/>
                <w:color w:val="000000"/>
                <w:sz w:val="18"/>
                <w:szCs w:val="18"/>
              </w:rPr>
              <w:t>: Expanding and strengthening water infrastructure and services which are climate change resilient and sustainable (and capture best practices) (see comp 3)</w:t>
            </w:r>
          </w:p>
        </w:tc>
      </w:tr>
      <w:tr w:rsidR="00E238DE" w:rsidRPr="00F20889" w14:paraId="23D58ED3" w14:textId="77777777" w:rsidTr="00B51969">
        <w:trPr>
          <w:trHeight w:val="699"/>
        </w:trPr>
        <w:tc>
          <w:tcPr>
            <w:tcW w:w="3681" w:type="dxa"/>
            <w:shd w:val="clear" w:color="auto" w:fill="auto"/>
          </w:tcPr>
          <w:p w14:paraId="432DAFEA" w14:textId="77777777" w:rsidR="00E238DE" w:rsidRPr="00F20889" w:rsidRDefault="00E238DE" w:rsidP="00ED6517">
            <w:pPr>
              <w:pStyle w:val="ListParagraph"/>
              <w:numPr>
                <w:ilvl w:val="0"/>
                <w:numId w:val="18"/>
              </w:numPr>
              <w:spacing w:after="0" w:line="240" w:lineRule="auto"/>
              <w:contextualSpacing/>
              <w:jc w:val="left"/>
              <w:rPr>
                <w:rFonts w:ascii="Arial" w:hAnsi="Arial" w:cs="Arial"/>
                <w:bCs/>
                <w:color w:val="000000"/>
                <w:sz w:val="18"/>
                <w:szCs w:val="18"/>
              </w:rPr>
            </w:pPr>
            <w:r w:rsidRPr="00F20889">
              <w:rPr>
                <w:rFonts w:ascii="Arial" w:hAnsi="Arial" w:cs="Arial"/>
                <w:b/>
                <w:color w:val="000000"/>
                <w:sz w:val="18"/>
                <w:szCs w:val="18"/>
              </w:rPr>
              <w:t>Improving knowledge and policies and regulations to increase urban resilience in the region</w:t>
            </w:r>
            <w:r w:rsidRPr="00F20889">
              <w:rPr>
                <w:rFonts w:ascii="Arial" w:hAnsi="Arial" w:cs="Arial"/>
                <w:bCs/>
                <w:color w:val="000000"/>
                <w:sz w:val="18"/>
                <w:szCs w:val="18"/>
              </w:rPr>
              <w:t>: Project KM</w:t>
            </w:r>
            <w:r w:rsidRPr="00F20889">
              <w:rPr>
                <w:rFonts w:ascii="Arial" w:hAnsi="Arial" w:cs="Arial"/>
                <w:sz w:val="18"/>
                <w:szCs w:val="18"/>
                <w:lang w:val="en-GB"/>
              </w:rPr>
              <w:t xml:space="preserve"> and replication, incl. development of regional urban risks and vulnerabilities management model</w:t>
            </w:r>
            <w:r w:rsidRPr="00F20889">
              <w:rPr>
                <w:rFonts w:ascii="Arial" w:hAnsi="Arial" w:cs="Arial"/>
                <w:bCs/>
                <w:color w:val="000000"/>
                <w:sz w:val="18"/>
                <w:szCs w:val="18"/>
              </w:rPr>
              <w:t xml:space="preserve"> in the context of climate change and urban (population) growth (</w:t>
            </w:r>
            <w:r w:rsidRPr="00F20889">
              <w:rPr>
                <w:rFonts w:ascii="Arial" w:hAnsi="Arial" w:cs="Arial"/>
                <w:color w:val="000000"/>
                <w:sz w:val="18"/>
                <w:szCs w:val="18"/>
              </w:rPr>
              <w:t>incl. from DPs migration)</w:t>
            </w:r>
          </w:p>
        </w:tc>
        <w:tc>
          <w:tcPr>
            <w:tcW w:w="6095" w:type="dxa"/>
            <w:shd w:val="clear" w:color="auto" w:fill="auto"/>
          </w:tcPr>
          <w:p w14:paraId="4AC28783" w14:textId="77777777" w:rsidR="00E238DE" w:rsidRPr="00F20889" w:rsidRDefault="00E238DE" w:rsidP="00B51969">
            <w:pPr>
              <w:contextualSpacing/>
              <w:rPr>
                <w:rFonts w:ascii="Arial" w:hAnsi="Arial" w:cs="Arial"/>
                <w:sz w:val="18"/>
                <w:szCs w:val="18"/>
              </w:rPr>
            </w:pPr>
            <w:r w:rsidRPr="00F20889">
              <w:rPr>
                <w:rFonts w:ascii="Arial" w:hAnsi="Arial" w:cs="Arial"/>
                <w:b/>
                <w:bCs/>
                <w:color w:val="000000" w:themeColor="text1"/>
                <w:sz w:val="18"/>
                <w:szCs w:val="18"/>
              </w:rPr>
              <w:t xml:space="preserve">Improvement of knowledge, policies regulations in the region: </w:t>
            </w:r>
            <w:r w:rsidRPr="00F20889">
              <w:rPr>
                <w:rFonts w:ascii="Arial" w:hAnsi="Arial" w:cs="Arial"/>
                <w:bCs/>
                <w:color w:val="000000" w:themeColor="text1"/>
                <w:sz w:val="18"/>
                <w:szCs w:val="18"/>
              </w:rPr>
              <w:t xml:space="preserve">by developing a </w:t>
            </w:r>
            <w:r w:rsidRPr="00F20889">
              <w:rPr>
                <w:rFonts w:ascii="Arial" w:hAnsi="Arial" w:cs="Arial"/>
                <w:color w:val="000000" w:themeColor="text1"/>
                <w:sz w:val="18"/>
                <w:szCs w:val="18"/>
              </w:rPr>
              <w:t xml:space="preserve">‘regional’ approach model for managing urban risks and vulnerabilities </w:t>
            </w:r>
            <w:r w:rsidRPr="00F20889">
              <w:rPr>
                <w:rFonts w:ascii="Arial" w:hAnsi="Arial" w:cs="Arial"/>
                <w:bCs/>
                <w:color w:val="000000"/>
                <w:sz w:val="18"/>
                <w:szCs w:val="18"/>
              </w:rPr>
              <w:t xml:space="preserve">in the context of climate change and urban (population) growth (also because of high influx of DPs), </w:t>
            </w:r>
            <w:r w:rsidRPr="00F20889">
              <w:rPr>
                <w:rFonts w:ascii="Arial" w:hAnsi="Arial" w:cs="Arial"/>
                <w:color w:val="000000" w:themeColor="text1"/>
                <w:sz w:val="18"/>
                <w:szCs w:val="18"/>
              </w:rPr>
              <w:t>especially for type 2 cities, including gender considerations + sharing lessons</w:t>
            </w:r>
          </w:p>
        </w:tc>
      </w:tr>
    </w:tbl>
    <w:p w14:paraId="49A007DB" w14:textId="77777777" w:rsidR="00513483" w:rsidRPr="00F20889" w:rsidRDefault="00E238DE" w:rsidP="00E238DE">
      <w:pPr>
        <w:contextualSpacing/>
        <w:rPr>
          <w:rFonts w:ascii="Arial" w:hAnsi="Arial" w:cs="Arial"/>
          <w:sz w:val="20"/>
          <w:szCs w:val="20"/>
          <w:lang w:val="en-GB"/>
        </w:rPr>
      </w:pPr>
      <w:r w:rsidRPr="00F20889">
        <w:rPr>
          <w:rFonts w:ascii="Arial" w:hAnsi="Arial" w:cs="Arial"/>
          <w:b/>
          <w:sz w:val="20"/>
          <w:szCs w:val="20"/>
          <w:lang w:val="en-GB"/>
        </w:rPr>
        <w:t>*</w:t>
      </w:r>
      <w:r w:rsidRPr="00F20889">
        <w:rPr>
          <w:rFonts w:ascii="Arial" w:hAnsi="Arial" w:cs="Arial"/>
          <w:sz w:val="20"/>
          <w:szCs w:val="20"/>
          <w:lang w:val="en-GB"/>
        </w:rPr>
        <w:t>In line with World Bank et all (2017, policy note September 14): Refugees in the middle east. Bringing an urban lens to the forced displacement challenge.</w:t>
      </w:r>
    </w:p>
    <w:p w14:paraId="406BE275" w14:textId="0A4D115E" w:rsidR="00E238DE" w:rsidRPr="00F20889" w:rsidRDefault="00E238DE" w:rsidP="00E238DE">
      <w:pPr>
        <w:contextualSpacing/>
        <w:rPr>
          <w:rFonts w:ascii="Arial" w:hAnsi="Arial" w:cs="Arial"/>
          <w:sz w:val="20"/>
          <w:szCs w:val="20"/>
          <w:lang w:val="en-GB"/>
        </w:rPr>
      </w:pPr>
      <w:r w:rsidRPr="00F20889">
        <w:rPr>
          <w:rFonts w:ascii="Arial" w:hAnsi="Arial" w:cs="Arial"/>
          <w:b/>
          <w:sz w:val="28"/>
          <w:szCs w:val="22"/>
          <w:lang w:val="en-GB"/>
        </w:rPr>
        <w:lastRenderedPageBreak/>
        <w:t>Project Components and Financing</w:t>
      </w:r>
    </w:p>
    <w:p w14:paraId="05DB89D5" w14:textId="77777777" w:rsidR="00E238DE" w:rsidRPr="00F20889" w:rsidRDefault="00E238DE" w:rsidP="00E238DE">
      <w:pPr>
        <w:contextualSpacing/>
        <w:rPr>
          <w:rFonts w:ascii="Arial" w:hAnsi="Arial" w:cs="Arial"/>
          <w:i/>
          <w:sz w:val="8"/>
          <w:szCs w:val="8"/>
          <w:lang w:val="en-GB"/>
        </w:rPr>
      </w:pPr>
    </w:p>
    <w:p w14:paraId="5243765C" w14:textId="50451DDB" w:rsidR="00E238DE" w:rsidRPr="00F20889" w:rsidRDefault="00E238DE" w:rsidP="00E238DE">
      <w:pPr>
        <w:contextualSpacing/>
        <w:rPr>
          <w:rFonts w:ascii="Arial" w:hAnsi="Arial" w:cs="Arial"/>
          <w:sz w:val="20"/>
          <w:szCs w:val="20"/>
          <w:lang w:val="en-GB"/>
        </w:rPr>
      </w:pPr>
      <w:r w:rsidRPr="00F20889">
        <w:rPr>
          <w:rFonts w:ascii="Arial" w:hAnsi="Arial" w:cs="Arial"/>
          <w:b/>
          <w:bCs/>
          <w:sz w:val="20"/>
          <w:szCs w:val="20"/>
          <w:lang w:val="en-GB"/>
        </w:rPr>
        <w:t xml:space="preserve">Table </w:t>
      </w:r>
      <w:r w:rsidR="00C84724" w:rsidRPr="00F20889">
        <w:rPr>
          <w:rFonts w:ascii="Arial" w:hAnsi="Arial" w:cs="Arial"/>
          <w:b/>
          <w:bCs/>
          <w:sz w:val="20"/>
          <w:szCs w:val="20"/>
          <w:lang w:val="en-GB"/>
        </w:rPr>
        <w:t>4</w:t>
      </w:r>
      <w:r w:rsidRPr="00F20889">
        <w:rPr>
          <w:rFonts w:ascii="Arial" w:hAnsi="Arial" w:cs="Arial"/>
          <w:b/>
          <w:bCs/>
          <w:sz w:val="20"/>
          <w:szCs w:val="20"/>
          <w:lang w:val="en-GB"/>
        </w:rPr>
        <w:t>:</w:t>
      </w:r>
      <w:r w:rsidRPr="00F20889">
        <w:rPr>
          <w:rFonts w:ascii="Arial" w:hAnsi="Arial" w:cs="Arial"/>
          <w:sz w:val="20"/>
          <w:szCs w:val="20"/>
          <w:lang w:val="en-GB"/>
        </w:rPr>
        <w:t xml:space="preserve"> project components and financing </w:t>
      </w:r>
    </w:p>
    <w:tbl>
      <w:tblPr>
        <w:tblpPr w:leftFromText="180" w:rightFromText="180" w:vertAnchor="text" w:horzAnchor="margin" w:tblpX="-20" w:tblpY="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555"/>
        <w:gridCol w:w="1955"/>
        <w:gridCol w:w="3828"/>
        <w:gridCol w:w="169"/>
        <w:gridCol w:w="965"/>
        <w:gridCol w:w="1275"/>
      </w:tblGrid>
      <w:tr w:rsidR="007D1858" w:rsidRPr="00F20889" w14:paraId="34CA2E2C" w14:textId="77777777" w:rsidTr="00D5598D">
        <w:trPr>
          <w:cantSplit/>
        </w:trPr>
        <w:tc>
          <w:tcPr>
            <w:tcW w:w="1555" w:type="dxa"/>
            <w:shd w:val="clear" w:color="auto" w:fill="1F3864"/>
            <w:vAlign w:val="center"/>
          </w:tcPr>
          <w:p w14:paraId="68CDAAEE" w14:textId="77777777" w:rsidR="007D1858" w:rsidRPr="00F20889" w:rsidRDefault="007D1858" w:rsidP="00693B51">
            <w:pPr>
              <w:contextualSpacing/>
              <w:jc w:val="center"/>
              <w:rPr>
                <w:rFonts w:ascii="Arial" w:hAnsi="Arial" w:cs="Arial"/>
                <w:b/>
                <w:smallCaps/>
                <w:color w:val="FFFFFF"/>
                <w:sz w:val="20"/>
                <w:szCs w:val="20"/>
                <w:lang w:val="en-GB"/>
              </w:rPr>
            </w:pPr>
            <w:r w:rsidRPr="00F20889">
              <w:rPr>
                <w:rFonts w:ascii="Arial" w:hAnsi="Arial" w:cs="Arial"/>
                <w:b/>
                <w:color w:val="FFFFFF"/>
                <w:sz w:val="20"/>
                <w:szCs w:val="20"/>
                <w:lang w:val="en-GB"/>
              </w:rPr>
              <w:t>Project Components</w:t>
            </w:r>
          </w:p>
        </w:tc>
        <w:tc>
          <w:tcPr>
            <w:tcW w:w="1955" w:type="dxa"/>
            <w:shd w:val="clear" w:color="auto" w:fill="1F3864"/>
            <w:vAlign w:val="center"/>
          </w:tcPr>
          <w:p w14:paraId="352365B2" w14:textId="77777777" w:rsidR="007D1858" w:rsidRPr="00F20889" w:rsidRDefault="007D1858" w:rsidP="00693B51">
            <w:pPr>
              <w:contextualSpacing/>
              <w:jc w:val="center"/>
              <w:rPr>
                <w:rFonts w:ascii="Arial" w:hAnsi="Arial" w:cs="Arial"/>
                <w:smallCaps/>
                <w:color w:val="FFFFFF"/>
                <w:sz w:val="20"/>
                <w:szCs w:val="20"/>
                <w:lang w:val="en-GB"/>
              </w:rPr>
            </w:pPr>
            <w:r w:rsidRPr="00F20889">
              <w:rPr>
                <w:rFonts w:ascii="Arial" w:hAnsi="Arial" w:cs="Arial"/>
                <w:b/>
                <w:color w:val="FFFFFF"/>
                <w:sz w:val="20"/>
                <w:szCs w:val="20"/>
                <w:lang w:val="en-GB"/>
              </w:rPr>
              <w:t>Expected Outcomes</w:t>
            </w:r>
          </w:p>
        </w:tc>
        <w:tc>
          <w:tcPr>
            <w:tcW w:w="3828" w:type="dxa"/>
            <w:shd w:val="clear" w:color="auto" w:fill="1F3864"/>
            <w:vAlign w:val="center"/>
          </w:tcPr>
          <w:p w14:paraId="2A013375" w14:textId="77777777" w:rsidR="007D1858" w:rsidRPr="00F20889" w:rsidRDefault="007D1858" w:rsidP="00693B51">
            <w:pPr>
              <w:contextualSpacing/>
              <w:jc w:val="center"/>
              <w:rPr>
                <w:rFonts w:ascii="Arial" w:hAnsi="Arial" w:cs="Arial"/>
                <w:smallCaps/>
                <w:color w:val="FFFFFF"/>
                <w:sz w:val="20"/>
                <w:szCs w:val="20"/>
                <w:lang w:val="en-GB"/>
              </w:rPr>
            </w:pPr>
            <w:r w:rsidRPr="00F20889">
              <w:rPr>
                <w:rFonts w:ascii="Arial" w:hAnsi="Arial" w:cs="Arial"/>
                <w:b/>
                <w:color w:val="FFFFFF"/>
                <w:sz w:val="20"/>
                <w:szCs w:val="20"/>
                <w:lang w:val="en-GB"/>
              </w:rPr>
              <w:t xml:space="preserve"> Expected Outputs</w:t>
            </w:r>
          </w:p>
        </w:tc>
        <w:tc>
          <w:tcPr>
            <w:tcW w:w="1134" w:type="dxa"/>
            <w:gridSpan w:val="2"/>
            <w:shd w:val="clear" w:color="auto" w:fill="1F3864"/>
            <w:vAlign w:val="center"/>
          </w:tcPr>
          <w:p w14:paraId="0B1FE886" w14:textId="77777777" w:rsidR="007D1858" w:rsidRPr="00F20889" w:rsidRDefault="007D1858" w:rsidP="00693B51">
            <w:pPr>
              <w:contextualSpacing/>
              <w:jc w:val="center"/>
              <w:rPr>
                <w:rFonts w:ascii="Arial" w:hAnsi="Arial" w:cs="Arial"/>
                <w:b/>
                <w:color w:val="FFFFFF"/>
                <w:sz w:val="20"/>
                <w:szCs w:val="20"/>
                <w:lang w:val="en-GB"/>
              </w:rPr>
            </w:pPr>
            <w:r w:rsidRPr="00F20889">
              <w:rPr>
                <w:rFonts w:ascii="Arial" w:hAnsi="Arial" w:cs="Arial"/>
                <w:b/>
                <w:color w:val="FFFFFF"/>
                <w:sz w:val="20"/>
                <w:szCs w:val="20"/>
                <w:lang w:val="en-GB"/>
              </w:rPr>
              <w:t>Countries</w:t>
            </w:r>
          </w:p>
        </w:tc>
        <w:tc>
          <w:tcPr>
            <w:tcW w:w="1275" w:type="dxa"/>
            <w:shd w:val="clear" w:color="auto" w:fill="1F3864"/>
            <w:vAlign w:val="center"/>
          </w:tcPr>
          <w:p w14:paraId="62280810" w14:textId="77777777" w:rsidR="007D1858" w:rsidRPr="00F20889" w:rsidRDefault="007D1858" w:rsidP="00693B51">
            <w:pPr>
              <w:contextualSpacing/>
              <w:jc w:val="center"/>
              <w:rPr>
                <w:rFonts w:ascii="Arial" w:hAnsi="Arial" w:cs="Arial"/>
                <w:b/>
                <w:color w:val="FFFFFF"/>
                <w:sz w:val="20"/>
                <w:szCs w:val="20"/>
                <w:lang w:val="en-GB"/>
              </w:rPr>
            </w:pPr>
            <w:r w:rsidRPr="00F20889">
              <w:rPr>
                <w:rFonts w:ascii="Arial" w:hAnsi="Arial" w:cs="Arial"/>
                <w:b/>
                <w:color w:val="FFFFFF"/>
                <w:sz w:val="20"/>
                <w:szCs w:val="20"/>
                <w:lang w:val="en-GB"/>
              </w:rPr>
              <w:t>Amount (US$)</w:t>
            </w:r>
          </w:p>
        </w:tc>
      </w:tr>
      <w:tr w:rsidR="007D1858" w:rsidRPr="00F20889" w14:paraId="33AD5405" w14:textId="77777777" w:rsidTr="00D5598D">
        <w:trPr>
          <w:cantSplit/>
          <w:trHeight w:val="2145"/>
        </w:trPr>
        <w:tc>
          <w:tcPr>
            <w:tcW w:w="1555" w:type="dxa"/>
            <w:shd w:val="clear" w:color="auto" w:fill="FFFFFF"/>
          </w:tcPr>
          <w:p w14:paraId="4B5A1817" w14:textId="77777777" w:rsidR="007D1858" w:rsidRPr="00F20889" w:rsidRDefault="007D1858" w:rsidP="00693B51">
            <w:pPr>
              <w:contextualSpacing/>
              <w:rPr>
                <w:rFonts w:ascii="Arial" w:hAnsi="Arial" w:cs="Arial"/>
                <w:bCs/>
                <w:color w:val="000000"/>
                <w:sz w:val="18"/>
                <w:szCs w:val="18"/>
                <w:lang w:val="en-US"/>
              </w:rPr>
            </w:pPr>
            <w:r w:rsidRPr="00F20889">
              <w:rPr>
                <w:rFonts w:ascii="Arial" w:hAnsi="Arial" w:cs="Arial"/>
                <w:bCs/>
                <w:color w:val="000000"/>
                <w:sz w:val="18"/>
                <w:szCs w:val="18"/>
              </w:rPr>
              <w:t>1.</w:t>
            </w:r>
            <w:r w:rsidRPr="00F20889">
              <w:rPr>
                <w:rFonts w:ascii="Arial" w:hAnsi="Arial" w:cs="Arial"/>
                <w:color w:val="000000"/>
                <w:sz w:val="18"/>
                <w:szCs w:val="18"/>
              </w:rPr>
              <w:t xml:space="preserve"> Manage urban risks and vulnerabilities in the context of climate change, esp. water scarcity challenges, and urban (population) growth, incl. from DPs migration </w:t>
            </w:r>
          </w:p>
          <w:p w14:paraId="5A5AF67B" w14:textId="77777777" w:rsidR="007D1858" w:rsidRPr="00F20889" w:rsidRDefault="007D1858" w:rsidP="00693B51">
            <w:pPr>
              <w:rPr>
                <w:rFonts w:ascii="Arial" w:hAnsi="Arial" w:cs="Arial"/>
                <w:sz w:val="18"/>
                <w:szCs w:val="18"/>
                <w:lang w:val="en-GB"/>
              </w:rPr>
            </w:pPr>
          </w:p>
        </w:tc>
        <w:tc>
          <w:tcPr>
            <w:tcW w:w="1955" w:type="dxa"/>
            <w:shd w:val="clear" w:color="auto" w:fill="FFFFFF"/>
          </w:tcPr>
          <w:p w14:paraId="6EAEBB80" w14:textId="77777777" w:rsidR="007D1858" w:rsidRPr="00F20889" w:rsidRDefault="007D1858" w:rsidP="00693B51">
            <w:pPr>
              <w:contextualSpacing/>
              <w:rPr>
                <w:rFonts w:ascii="Arial" w:hAnsi="Arial"/>
                <w:sz w:val="18"/>
                <w:szCs w:val="18"/>
                <w:lang w:val="en-GB"/>
              </w:rPr>
            </w:pPr>
            <w:r w:rsidRPr="00F20889">
              <w:rPr>
                <w:rFonts w:ascii="Arial" w:hAnsi="Arial" w:cs="Arial"/>
                <w:color w:val="000000"/>
                <w:sz w:val="18"/>
                <w:szCs w:val="18"/>
                <w:lang w:val="en-GB"/>
              </w:rPr>
              <w:t xml:space="preserve">1.1.1. </w:t>
            </w:r>
            <w:r w:rsidRPr="00F20889">
              <w:rPr>
                <w:rFonts w:ascii="Arial" w:hAnsi="Arial"/>
                <w:sz w:val="18"/>
                <w:szCs w:val="18"/>
                <w:lang w:val="en-GB"/>
              </w:rPr>
              <w:t>Strengthened municipal institutional capacity to manage climate change and DP crisis related urban water scarcity challenges by mainstreaming these aspects into spatial strategies + developing action / investment plans and guidelines (with identified solutions) to use water most efficiently within municipal boundaries (in line with AF outcome 2)</w:t>
            </w:r>
          </w:p>
        </w:tc>
        <w:tc>
          <w:tcPr>
            <w:tcW w:w="3828" w:type="dxa"/>
            <w:tcBorders>
              <w:bottom w:val="single" w:sz="4" w:space="0" w:color="auto"/>
            </w:tcBorders>
            <w:shd w:val="clear" w:color="auto" w:fill="FFFFFF"/>
          </w:tcPr>
          <w:p w14:paraId="405C1024" w14:textId="77777777" w:rsidR="007D1858" w:rsidRPr="00F20889" w:rsidRDefault="007D1858" w:rsidP="00693B51">
            <w:pPr>
              <w:rPr>
                <w:rFonts w:ascii="Arial" w:hAnsi="Arial"/>
                <w:sz w:val="18"/>
                <w:szCs w:val="18"/>
                <w:lang w:val="en-GB"/>
              </w:rPr>
            </w:pPr>
            <w:r w:rsidRPr="00F20889">
              <w:rPr>
                <w:rFonts w:ascii="Arial" w:hAnsi="Arial"/>
                <w:sz w:val="18"/>
                <w:szCs w:val="18"/>
                <w:lang w:val="en-GB"/>
              </w:rPr>
              <w:t>1.1. Territorial planning and development strategy / guidelines with CC and gender mainstreamed in Lebanon</w:t>
            </w:r>
          </w:p>
          <w:p w14:paraId="26E40B9F" w14:textId="77777777" w:rsidR="007D1858" w:rsidRPr="00F20889" w:rsidRDefault="007D1858" w:rsidP="00693B51">
            <w:pPr>
              <w:rPr>
                <w:rFonts w:ascii="Arial" w:hAnsi="Arial"/>
                <w:sz w:val="18"/>
                <w:szCs w:val="18"/>
                <w:lang w:val="en-GB"/>
              </w:rPr>
            </w:pPr>
            <w:r w:rsidRPr="00F20889">
              <w:rPr>
                <w:rFonts w:ascii="Arial" w:hAnsi="Arial"/>
                <w:sz w:val="18"/>
                <w:szCs w:val="18"/>
                <w:lang w:val="en-GB"/>
              </w:rPr>
              <w:t>1.2. Urban master plans at municipal level with CC and gender mainstreamed in Lebanon</w:t>
            </w:r>
          </w:p>
          <w:p w14:paraId="159EA4BC" w14:textId="77777777" w:rsidR="007D1858" w:rsidRPr="00F20889" w:rsidRDefault="007D1858" w:rsidP="00693B51">
            <w:pPr>
              <w:rPr>
                <w:rFonts w:ascii="Arial" w:hAnsi="Arial"/>
                <w:sz w:val="18"/>
                <w:szCs w:val="18"/>
                <w:lang w:val="en-GB"/>
              </w:rPr>
            </w:pPr>
            <w:r w:rsidRPr="00F20889">
              <w:rPr>
                <w:rFonts w:ascii="Arial" w:hAnsi="Arial"/>
                <w:sz w:val="18"/>
                <w:szCs w:val="18"/>
                <w:lang w:val="en-GB"/>
              </w:rPr>
              <w:t>1.3. Urban master plans at municipal level with CC and gender mainstreamed in Jordan</w:t>
            </w:r>
          </w:p>
          <w:p w14:paraId="02228F33" w14:textId="77777777" w:rsidR="007D1858" w:rsidRPr="00F20889" w:rsidRDefault="007D1858" w:rsidP="00693B51">
            <w:pPr>
              <w:rPr>
                <w:rFonts w:ascii="Arial" w:hAnsi="Arial"/>
                <w:sz w:val="18"/>
                <w:szCs w:val="18"/>
                <w:lang w:val="en-GB"/>
              </w:rPr>
            </w:pPr>
          </w:p>
          <w:p w14:paraId="02DC5546" w14:textId="77777777" w:rsidR="007D1858" w:rsidRPr="00F20889" w:rsidRDefault="007D1858" w:rsidP="00693B51">
            <w:pPr>
              <w:rPr>
                <w:rFonts w:ascii="Arial" w:hAnsi="Arial"/>
                <w:sz w:val="18"/>
                <w:szCs w:val="18"/>
                <w:lang w:val="en-GB"/>
              </w:rPr>
            </w:pPr>
            <w:r w:rsidRPr="00F20889">
              <w:rPr>
                <w:rFonts w:ascii="Arial" w:hAnsi="Arial"/>
                <w:sz w:val="18"/>
                <w:szCs w:val="18"/>
                <w:lang w:val="en-GB"/>
              </w:rPr>
              <w:t>Above strategies and plans including mapped current and future water demand needs and supply options considering esp. climate change, urban growth and agriculture evolution + action / investment plans (incl. identified solutions) to use water most efficiently within municipal boundaries</w:t>
            </w:r>
          </w:p>
          <w:p w14:paraId="59C00552" w14:textId="77777777" w:rsidR="007D1858" w:rsidRPr="00F20889" w:rsidRDefault="007D1858" w:rsidP="00693B51">
            <w:pPr>
              <w:rPr>
                <w:rFonts w:ascii="Arial" w:hAnsi="Arial"/>
                <w:sz w:val="18"/>
                <w:szCs w:val="18"/>
                <w:lang w:val="en-GB"/>
              </w:rPr>
            </w:pPr>
          </w:p>
          <w:p w14:paraId="3698EFAE" w14:textId="77777777" w:rsidR="007D1858" w:rsidRPr="00F20889" w:rsidRDefault="007D1858" w:rsidP="00693B51">
            <w:pPr>
              <w:rPr>
                <w:rFonts w:ascii="Arial" w:hAnsi="Arial"/>
                <w:sz w:val="18"/>
                <w:szCs w:val="18"/>
                <w:lang w:val="en-GB"/>
              </w:rPr>
            </w:pPr>
            <w:r w:rsidRPr="00F20889">
              <w:rPr>
                <w:rFonts w:ascii="Arial" w:hAnsi="Arial"/>
                <w:sz w:val="18"/>
                <w:szCs w:val="18"/>
                <w:lang w:val="en-GB"/>
              </w:rPr>
              <w:t>Above also includes workshops / trainings targeting esp. women and youth (both host communities and DPs) to develop the plans</w:t>
            </w:r>
          </w:p>
        </w:tc>
        <w:tc>
          <w:tcPr>
            <w:tcW w:w="1134" w:type="dxa"/>
            <w:gridSpan w:val="2"/>
            <w:tcBorders>
              <w:bottom w:val="single" w:sz="4" w:space="0" w:color="auto"/>
            </w:tcBorders>
            <w:shd w:val="clear" w:color="auto" w:fill="FFFFFF"/>
          </w:tcPr>
          <w:p w14:paraId="242FB0B1" w14:textId="77777777" w:rsidR="007D1858" w:rsidRPr="00F20889" w:rsidRDefault="007D1858" w:rsidP="00693B51">
            <w:pPr>
              <w:contextualSpacing/>
              <w:rPr>
                <w:rFonts w:ascii="Arial" w:hAnsi="Arial" w:cs="Arial"/>
                <w:color w:val="000000" w:themeColor="text1"/>
                <w:sz w:val="18"/>
                <w:szCs w:val="18"/>
                <w:lang w:val="en-GB"/>
              </w:rPr>
            </w:pPr>
            <w:r w:rsidRPr="00F20889">
              <w:rPr>
                <w:rFonts w:ascii="Arial" w:hAnsi="Arial" w:cs="Arial"/>
                <w:color w:val="000000" w:themeColor="text1"/>
                <w:sz w:val="18"/>
                <w:szCs w:val="18"/>
                <w:lang w:val="en-GB"/>
              </w:rPr>
              <w:t>Lebanon</w:t>
            </w:r>
          </w:p>
          <w:p w14:paraId="549A3EE8" w14:textId="77777777" w:rsidR="007D1858" w:rsidRPr="00F20889" w:rsidRDefault="007D1858" w:rsidP="00693B51">
            <w:pPr>
              <w:contextualSpacing/>
              <w:rPr>
                <w:rFonts w:ascii="Arial" w:hAnsi="Arial" w:cs="Arial"/>
                <w:color w:val="000000" w:themeColor="text1"/>
                <w:sz w:val="18"/>
                <w:szCs w:val="18"/>
                <w:lang w:val="en-GB"/>
              </w:rPr>
            </w:pPr>
          </w:p>
          <w:p w14:paraId="3C6C247F" w14:textId="77777777" w:rsidR="007D1858" w:rsidRPr="00F20889" w:rsidRDefault="007D1858" w:rsidP="00693B51">
            <w:pPr>
              <w:contextualSpacing/>
              <w:rPr>
                <w:rFonts w:ascii="Arial" w:hAnsi="Arial" w:cs="Arial"/>
                <w:color w:val="000000" w:themeColor="text1"/>
                <w:sz w:val="18"/>
                <w:szCs w:val="18"/>
                <w:lang w:val="en-GB"/>
              </w:rPr>
            </w:pPr>
          </w:p>
          <w:p w14:paraId="1BC0EA4A" w14:textId="77777777" w:rsidR="007D1858" w:rsidRPr="00F20889" w:rsidRDefault="007D1858" w:rsidP="00693B51">
            <w:pPr>
              <w:contextualSpacing/>
              <w:rPr>
                <w:rFonts w:ascii="Arial" w:hAnsi="Arial" w:cs="Arial"/>
                <w:color w:val="000000" w:themeColor="text1"/>
                <w:sz w:val="18"/>
                <w:szCs w:val="18"/>
                <w:lang w:val="en-GB"/>
              </w:rPr>
            </w:pPr>
            <w:r w:rsidRPr="00F20889">
              <w:rPr>
                <w:rFonts w:ascii="Arial" w:hAnsi="Arial" w:cs="Arial"/>
                <w:color w:val="000000" w:themeColor="text1"/>
                <w:sz w:val="18"/>
                <w:szCs w:val="18"/>
                <w:lang w:val="en-GB"/>
              </w:rPr>
              <w:t>Lebanon</w:t>
            </w:r>
          </w:p>
          <w:p w14:paraId="52E8DDAB" w14:textId="75AE85BB" w:rsidR="007D1858" w:rsidRPr="00F20889" w:rsidRDefault="007D1858" w:rsidP="00693B51">
            <w:pPr>
              <w:contextualSpacing/>
              <w:rPr>
                <w:rFonts w:ascii="Arial" w:hAnsi="Arial" w:cs="Arial"/>
                <w:color w:val="000000" w:themeColor="text1"/>
                <w:sz w:val="18"/>
                <w:szCs w:val="18"/>
                <w:lang w:val="en-GB"/>
              </w:rPr>
            </w:pPr>
          </w:p>
          <w:p w14:paraId="434D5FD4" w14:textId="77777777" w:rsidR="002B093F" w:rsidRPr="00F20889" w:rsidRDefault="002B093F" w:rsidP="00693B51">
            <w:pPr>
              <w:contextualSpacing/>
              <w:rPr>
                <w:rFonts w:ascii="Arial" w:hAnsi="Arial" w:cs="Arial"/>
                <w:color w:val="000000" w:themeColor="text1"/>
                <w:sz w:val="18"/>
                <w:szCs w:val="18"/>
                <w:lang w:val="en-GB"/>
              </w:rPr>
            </w:pPr>
          </w:p>
          <w:p w14:paraId="4A8CB938" w14:textId="77777777" w:rsidR="007D1858" w:rsidRPr="00F20889" w:rsidRDefault="007D1858" w:rsidP="00693B51">
            <w:pPr>
              <w:contextualSpacing/>
              <w:rPr>
                <w:rFonts w:ascii="Arial" w:hAnsi="Arial" w:cs="Arial"/>
                <w:sz w:val="18"/>
                <w:szCs w:val="18"/>
                <w:lang w:val="en-GB"/>
              </w:rPr>
            </w:pPr>
            <w:r w:rsidRPr="00F20889">
              <w:rPr>
                <w:rFonts w:ascii="Arial" w:hAnsi="Arial" w:cs="Arial"/>
                <w:color w:val="000000" w:themeColor="text1"/>
                <w:sz w:val="18"/>
                <w:szCs w:val="18"/>
                <w:lang w:val="en-GB"/>
              </w:rPr>
              <w:t>Jordan</w:t>
            </w:r>
          </w:p>
        </w:tc>
        <w:tc>
          <w:tcPr>
            <w:tcW w:w="1275" w:type="dxa"/>
            <w:shd w:val="clear" w:color="auto" w:fill="FFFFFF"/>
          </w:tcPr>
          <w:p w14:paraId="13AA79DB" w14:textId="77777777" w:rsidR="007D1858" w:rsidRPr="00F20889" w:rsidRDefault="007D1858" w:rsidP="00693B51">
            <w:pPr>
              <w:contextualSpacing/>
              <w:jc w:val="right"/>
              <w:rPr>
                <w:rFonts w:ascii="Arial" w:hAnsi="Arial" w:cs="Arial"/>
                <w:sz w:val="18"/>
                <w:szCs w:val="18"/>
                <w:lang w:val="en-GB"/>
              </w:rPr>
            </w:pPr>
            <w:r w:rsidRPr="00F20889">
              <w:rPr>
                <w:rFonts w:ascii="Arial" w:hAnsi="Arial" w:cs="Arial"/>
                <w:sz w:val="18"/>
                <w:szCs w:val="18"/>
                <w:lang w:val="en-GB"/>
              </w:rPr>
              <w:t>249,000</w:t>
            </w:r>
          </w:p>
          <w:p w14:paraId="0E11783D" w14:textId="77777777" w:rsidR="007D1858" w:rsidRPr="00F20889" w:rsidRDefault="007D1858" w:rsidP="00693B51">
            <w:pPr>
              <w:contextualSpacing/>
              <w:jc w:val="right"/>
              <w:rPr>
                <w:rFonts w:ascii="Arial" w:hAnsi="Arial" w:cs="Arial"/>
                <w:sz w:val="18"/>
                <w:szCs w:val="18"/>
                <w:lang w:val="en-GB"/>
              </w:rPr>
            </w:pPr>
          </w:p>
          <w:p w14:paraId="4F3E800B" w14:textId="77777777" w:rsidR="007D1858" w:rsidRPr="00F20889" w:rsidRDefault="007D1858" w:rsidP="00693B51">
            <w:pPr>
              <w:contextualSpacing/>
              <w:jc w:val="right"/>
              <w:rPr>
                <w:rFonts w:ascii="Arial" w:hAnsi="Arial" w:cs="Arial"/>
                <w:sz w:val="18"/>
                <w:szCs w:val="18"/>
                <w:lang w:val="en-GB"/>
              </w:rPr>
            </w:pPr>
          </w:p>
          <w:p w14:paraId="2BC31591" w14:textId="77777777" w:rsidR="007D1858" w:rsidRPr="00F20889" w:rsidRDefault="007D1858" w:rsidP="00693B51">
            <w:pPr>
              <w:contextualSpacing/>
              <w:jc w:val="right"/>
              <w:rPr>
                <w:rFonts w:ascii="Arial" w:hAnsi="Arial" w:cs="Arial"/>
                <w:sz w:val="18"/>
                <w:szCs w:val="18"/>
                <w:lang w:val="en-GB"/>
              </w:rPr>
            </w:pPr>
            <w:r w:rsidRPr="00F20889">
              <w:rPr>
                <w:rFonts w:ascii="Arial" w:hAnsi="Arial" w:cs="Arial"/>
                <w:sz w:val="18"/>
                <w:szCs w:val="18"/>
                <w:lang w:val="en-GB"/>
              </w:rPr>
              <w:t>366,000</w:t>
            </w:r>
          </w:p>
          <w:p w14:paraId="761F20E8" w14:textId="0A621C77" w:rsidR="007D1858" w:rsidRPr="00F20889" w:rsidRDefault="007D1858" w:rsidP="00693B51">
            <w:pPr>
              <w:contextualSpacing/>
              <w:jc w:val="right"/>
              <w:rPr>
                <w:rFonts w:ascii="Arial" w:hAnsi="Arial" w:cs="Arial"/>
                <w:sz w:val="18"/>
                <w:szCs w:val="18"/>
                <w:lang w:val="en-GB"/>
              </w:rPr>
            </w:pPr>
          </w:p>
          <w:p w14:paraId="70EAA98A" w14:textId="77777777" w:rsidR="002B093F" w:rsidRPr="00F20889" w:rsidRDefault="002B093F" w:rsidP="00693B51">
            <w:pPr>
              <w:contextualSpacing/>
              <w:jc w:val="right"/>
              <w:rPr>
                <w:rFonts w:ascii="Arial" w:hAnsi="Arial" w:cs="Arial"/>
                <w:sz w:val="18"/>
                <w:szCs w:val="18"/>
                <w:lang w:val="en-GB"/>
              </w:rPr>
            </w:pPr>
          </w:p>
          <w:p w14:paraId="233E5E31" w14:textId="77777777" w:rsidR="007D1858" w:rsidRPr="00F20889" w:rsidRDefault="007D1858" w:rsidP="00693B51">
            <w:pPr>
              <w:contextualSpacing/>
              <w:jc w:val="right"/>
              <w:rPr>
                <w:rFonts w:ascii="Arial" w:hAnsi="Arial" w:cs="Arial"/>
                <w:sz w:val="18"/>
                <w:szCs w:val="18"/>
                <w:lang w:val="en-GB"/>
              </w:rPr>
            </w:pPr>
            <w:r w:rsidRPr="00F20889">
              <w:rPr>
                <w:rFonts w:ascii="Arial" w:hAnsi="Arial" w:cs="Arial"/>
                <w:sz w:val="18"/>
                <w:szCs w:val="18"/>
                <w:lang w:val="en-GB"/>
              </w:rPr>
              <w:t>366,000</w:t>
            </w:r>
          </w:p>
          <w:p w14:paraId="2AB045A9" w14:textId="77777777" w:rsidR="007D1858" w:rsidRPr="00F20889" w:rsidRDefault="007D1858" w:rsidP="00693B51">
            <w:pPr>
              <w:contextualSpacing/>
              <w:jc w:val="right"/>
              <w:rPr>
                <w:rFonts w:ascii="Arial" w:hAnsi="Arial" w:cs="Arial"/>
                <w:sz w:val="18"/>
                <w:szCs w:val="18"/>
                <w:lang w:val="en-GB"/>
              </w:rPr>
            </w:pPr>
          </w:p>
          <w:p w14:paraId="476D1F4A" w14:textId="77777777" w:rsidR="007D1858" w:rsidRPr="00F20889" w:rsidRDefault="007D1858" w:rsidP="00693B51">
            <w:pPr>
              <w:contextualSpacing/>
              <w:jc w:val="right"/>
              <w:rPr>
                <w:rFonts w:ascii="Arial" w:hAnsi="Arial" w:cs="Arial"/>
                <w:sz w:val="18"/>
                <w:szCs w:val="18"/>
                <w:lang w:val="en-GB"/>
              </w:rPr>
            </w:pPr>
          </w:p>
          <w:p w14:paraId="40562AE1" w14:textId="77777777" w:rsidR="007D1858" w:rsidRPr="00F20889" w:rsidRDefault="007D1858" w:rsidP="00693B51">
            <w:pPr>
              <w:contextualSpacing/>
              <w:jc w:val="right"/>
              <w:rPr>
                <w:rFonts w:ascii="Arial" w:hAnsi="Arial" w:cs="Arial"/>
                <w:sz w:val="18"/>
                <w:szCs w:val="18"/>
                <w:lang w:val="en-GB"/>
              </w:rPr>
            </w:pPr>
          </w:p>
          <w:p w14:paraId="44B7E124" w14:textId="77777777" w:rsidR="007D1858" w:rsidRPr="00F20889" w:rsidRDefault="007D1858" w:rsidP="00693B51">
            <w:pPr>
              <w:contextualSpacing/>
              <w:jc w:val="right"/>
              <w:rPr>
                <w:rFonts w:ascii="Arial" w:hAnsi="Arial" w:cs="Arial"/>
                <w:sz w:val="18"/>
                <w:szCs w:val="18"/>
                <w:lang w:val="en-GB"/>
              </w:rPr>
            </w:pPr>
          </w:p>
          <w:p w14:paraId="5D44EF07" w14:textId="77777777" w:rsidR="007D1858" w:rsidRPr="00F20889" w:rsidRDefault="007D1858" w:rsidP="00693B51">
            <w:pPr>
              <w:contextualSpacing/>
              <w:jc w:val="right"/>
              <w:rPr>
                <w:rFonts w:ascii="Arial" w:hAnsi="Arial" w:cs="Arial"/>
                <w:sz w:val="18"/>
                <w:szCs w:val="18"/>
                <w:lang w:val="en-GB"/>
              </w:rPr>
            </w:pPr>
          </w:p>
          <w:p w14:paraId="3892CE4A" w14:textId="77777777" w:rsidR="007D1858" w:rsidRPr="00F20889" w:rsidRDefault="007D1858" w:rsidP="00693B51">
            <w:pPr>
              <w:contextualSpacing/>
              <w:jc w:val="right"/>
              <w:rPr>
                <w:rFonts w:ascii="Arial" w:hAnsi="Arial" w:cs="Arial"/>
                <w:sz w:val="18"/>
                <w:szCs w:val="18"/>
                <w:lang w:val="en-GB"/>
              </w:rPr>
            </w:pPr>
          </w:p>
          <w:p w14:paraId="7300B230" w14:textId="77777777" w:rsidR="007D1858" w:rsidRPr="00F20889" w:rsidRDefault="007D1858" w:rsidP="00693B51">
            <w:pPr>
              <w:contextualSpacing/>
              <w:jc w:val="right"/>
              <w:rPr>
                <w:rFonts w:ascii="Arial" w:hAnsi="Arial" w:cs="Arial"/>
                <w:sz w:val="18"/>
                <w:szCs w:val="18"/>
                <w:lang w:val="en-GB"/>
              </w:rPr>
            </w:pPr>
          </w:p>
          <w:p w14:paraId="7CC0DC50" w14:textId="77777777" w:rsidR="007D1858" w:rsidRPr="00F20889" w:rsidRDefault="007D1858" w:rsidP="00693B51">
            <w:pPr>
              <w:contextualSpacing/>
              <w:jc w:val="right"/>
              <w:rPr>
                <w:rFonts w:ascii="Arial" w:hAnsi="Arial" w:cs="Arial"/>
                <w:sz w:val="18"/>
                <w:szCs w:val="18"/>
                <w:lang w:val="en-GB"/>
              </w:rPr>
            </w:pPr>
          </w:p>
          <w:p w14:paraId="0DD0D317" w14:textId="77777777" w:rsidR="007D1858" w:rsidRPr="00F20889" w:rsidRDefault="007D1858" w:rsidP="00693B51">
            <w:pPr>
              <w:contextualSpacing/>
              <w:jc w:val="right"/>
              <w:rPr>
                <w:rFonts w:ascii="Arial" w:hAnsi="Arial" w:cs="Arial"/>
                <w:sz w:val="18"/>
                <w:szCs w:val="18"/>
                <w:lang w:val="en-GB"/>
              </w:rPr>
            </w:pPr>
          </w:p>
          <w:p w14:paraId="1F3ECDBC" w14:textId="77777777" w:rsidR="007D1858" w:rsidRPr="00F20889" w:rsidRDefault="007D1858" w:rsidP="00693B51">
            <w:pPr>
              <w:contextualSpacing/>
              <w:jc w:val="right"/>
              <w:rPr>
                <w:rFonts w:ascii="Arial" w:hAnsi="Arial" w:cs="Arial"/>
                <w:sz w:val="18"/>
                <w:szCs w:val="18"/>
                <w:lang w:val="en-GB"/>
              </w:rPr>
            </w:pPr>
          </w:p>
          <w:p w14:paraId="47675780" w14:textId="757708B1" w:rsidR="007D1858" w:rsidRPr="00F20889" w:rsidRDefault="007D1858" w:rsidP="00693B51">
            <w:pPr>
              <w:contextualSpacing/>
              <w:jc w:val="right"/>
              <w:rPr>
                <w:rFonts w:ascii="Arial" w:hAnsi="Arial" w:cs="Arial"/>
                <w:sz w:val="18"/>
                <w:szCs w:val="18"/>
                <w:lang w:val="en-GB"/>
              </w:rPr>
            </w:pPr>
          </w:p>
          <w:p w14:paraId="629497CC" w14:textId="77777777" w:rsidR="007D1858" w:rsidRPr="00F20889" w:rsidRDefault="007D1858" w:rsidP="00FF64B2">
            <w:pPr>
              <w:contextualSpacing/>
              <w:rPr>
                <w:rFonts w:ascii="Arial" w:hAnsi="Arial" w:cs="Arial"/>
                <w:sz w:val="18"/>
                <w:szCs w:val="18"/>
                <w:lang w:val="en-GB"/>
              </w:rPr>
            </w:pPr>
          </w:p>
          <w:p w14:paraId="79906631" w14:textId="77777777" w:rsidR="007D1858" w:rsidRPr="00F20889" w:rsidRDefault="007D1858" w:rsidP="00693B51">
            <w:pPr>
              <w:contextualSpacing/>
              <w:jc w:val="right"/>
              <w:rPr>
                <w:rFonts w:ascii="Arial" w:hAnsi="Arial" w:cs="Arial"/>
                <w:sz w:val="18"/>
                <w:szCs w:val="18"/>
                <w:lang w:val="en-GB"/>
              </w:rPr>
            </w:pPr>
            <w:r w:rsidRPr="00F20889">
              <w:rPr>
                <w:rFonts w:ascii="Arial" w:hAnsi="Arial" w:cs="Arial"/>
                <w:sz w:val="18"/>
                <w:szCs w:val="18"/>
                <w:lang w:val="en-GB"/>
              </w:rPr>
              <w:t>T: 981,000</w:t>
            </w:r>
          </w:p>
        </w:tc>
      </w:tr>
      <w:tr w:rsidR="007D1858" w:rsidRPr="00F20889" w14:paraId="034AA89E" w14:textId="77777777" w:rsidTr="00D5598D">
        <w:trPr>
          <w:cantSplit/>
          <w:trHeight w:val="2145"/>
        </w:trPr>
        <w:tc>
          <w:tcPr>
            <w:tcW w:w="1555" w:type="dxa"/>
            <w:shd w:val="clear" w:color="auto" w:fill="FFFFFF"/>
          </w:tcPr>
          <w:p w14:paraId="1B7D2527" w14:textId="77777777" w:rsidR="007D1858" w:rsidRPr="00F20889" w:rsidRDefault="007D1858" w:rsidP="00693B51">
            <w:pPr>
              <w:contextualSpacing/>
              <w:rPr>
                <w:rFonts w:ascii="Arial" w:hAnsi="Arial" w:cs="Arial"/>
                <w:bCs/>
                <w:color w:val="000000"/>
                <w:sz w:val="18"/>
                <w:szCs w:val="18"/>
              </w:rPr>
            </w:pPr>
            <w:r w:rsidRPr="00F20889">
              <w:rPr>
                <w:rFonts w:ascii="Arial" w:hAnsi="Arial" w:cs="Arial"/>
                <w:sz w:val="18"/>
                <w:szCs w:val="18"/>
                <w:lang w:val="en-GB"/>
              </w:rPr>
              <w:t xml:space="preserve">2.Improve awareness, ownership and capacities to respond to climate change, </w:t>
            </w:r>
            <w:proofErr w:type="spellStart"/>
            <w:r w:rsidRPr="00F20889">
              <w:rPr>
                <w:rFonts w:ascii="Arial" w:hAnsi="Arial" w:cs="Arial"/>
                <w:sz w:val="18"/>
                <w:szCs w:val="18"/>
                <w:lang w:val="en-GB"/>
              </w:rPr>
              <w:t>incl</w:t>
            </w:r>
            <w:proofErr w:type="spellEnd"/>
            <w:r w:rsidRPr="00F20889">
              <w:rPr>
                <w:rFonts w:ascii="Arial" w:hAnsi="Arial" w:cs="Arial"/>
                <w:sz w:val="18"/>
                <w:szCs w:val="18"/>
                <w:lang w:val="en-GB"/>
              </w:rPr>
              <w:t>, to operate, maintain and replicate resilient water harvesting, supply and irrigation systems</w:t>
            </w:r>
          </w:p>
        </w:tc>
        <w:tc>
          <w:tcPr>
            <w:tcW w:w="1955" w:type="dxa"/>
            <w:shd w:val="clear" w:color="auto" w:fill="FFFFFF"/>
          </w:tcPr>
          <w:p w14:paraId="2B06FAC6" w14:textId="4DF3140B" w:rsidR="007D1858" w:rsidRPr="00F20889" w:rsidRDefault="007D1858" w:rsidP="00693B51">
            <w:pPr>
              <w:contextualSpacing/>
              <w:rPr>
                <w:rFonts w:ascii="Arial" w:hAnsi="Arial" w:cs="Arial"/>
                <w:color w:val="000000"/>
                <w:sz w:val="18"/>
                <w:szCs w:val="18"/>
                <w:lang w:val="en-GB"/>
              </w:rPr>
            </w:pPr>
            <w:r w:rsidRPr="00F20889">
              <w:rPr>
                <w:rFonts w:ascii="Arial" w:hAnsi="Arial" w:cs="Arial"/>
                <w:color w:val="000000"/>
                <w:sz w:val="18"/>
                <w:szCs w:val="18"/>
              </w:rPr>
              <w:t>2.1.1.Strengthened DPs and host community awareness and ownership of CC adaptation measures + capacities strengthened to operate, maintain and replicate proposed adaptation measures (in line with AF outcome 3</w:t>
            </w:r>
            <w:r w:rsidR="002627C4" w:rsidRPr="00F20889">
              <w:rPr>
                <w:rFonts w:ascii="Arial" w:hAnsi="Arial" w:cs="Arial"/>
                <w:color w:val="000000"/>
                <w:sz w:val="18"/>
                <w:szCs w:val="18"/>
              </w:rPr>
              <w:t xml:space="preserve"> and 8</w:t>
            </w:r>
            <w:r w:rsidRPr="00F20889">
              <w:rPr>
                <w:rFonts w:ascii="Arial" w:hAnsi="Arial" w:cs="Arial"/>
                <w:color w:val="000000"/>
                <w:sz w:val="18"/>
                <w:szCs w:val="18"/>
              </w:rPr>
              <w:t>)</w:t>
            </w:r>
          </w:p>
        </w:tc>
        <w:tc>
          <w:tcPr>
            <w:tcW w:w="3828" w:type="dxa"/>
            <w:tcBorders>
              <w:bottom w:val="single" w:sz="4" w:space="0" w:color="auto"/>
            </w:tcBorders>
            <w:shd w:val="clear" w:color="auto" w:fill="FFFFFF"/>
          </w:tcPr>
          <w:p w14:paraId="45CF3AD9" w14:textId="77777777" w:rsidR="007D1858" w:rsidRPr="00F20889" w:rsidRDefault="007D1858" w:rsidP="00693B51">
            <w:pPr>
              <w:contextualSpacing/>
              <w:rPr>
                <w:rFonts w:ascii="Arial" w:hAnsi="Arial" w:cs="Arial"/>
                <w:sz w:val="18"/>
                <w:szCs w:val="18"/>
              </w:rPr>
            </w:pPr>
            <w:r w:rsidRPr="00F20889">
              <w:rPr>
                <w:rFonts w:ascii="Arial" w:hAnsi="Arial" w:cs="Arial"/>
                <w:sz w:val="18"/>
                <w:szCs w:val="18"/>
              </w:rPr>
              <w:t>2.1. Community organisation, awareness and capacity building + operation, maintenance and replication/ upscaling plans for concrete adaptation output 3.1</w:t>
            </w:r>
          </w:p>
          <w:p w14:paraId="3A116429" w14:textId="77777777" w:rsidR="007D1858" w:rsidRPr="00F20889" w:rsidRDefault="007D1858" w:rsidP="00693B51">
            <w:pPr>
              <w:contextualSpacing/>
              <w:rPr>
                <w:rFonts w:ascii="Arial" w:hAnsi="Arial" w:cs="Arial"/>
                <w:sz w:val="18"/>
                <w:szCs w:val="18"/>
              </w:rPr>
            </w:pPr>
            <w:r w:rsidRPr="00F20889">
              <w:rPr>
                <w:rFonts w:ascii="Arial" w:hAnsi="Arial" w:cs="Arial"/>
                <w:sz w:val="18"/>
                <w:szCs w:val="18"/>
              </w:rPr>
              <w:t>2.2. See above for output 3.2.</w:t>
            </w:r>
          </w:p>
          <w:p w14:paraId="483C3DC1" w14:textId="77777777" w:rsidR="007D1858" w:rsidRPr="00F20889" w:rsidRDefault="007D1858" w:rsidP="00693B51">
            <w:pPr>
              <w:contextualSpacing/>
              <w:rPr>
                <w:rFonts w:ascii="Arial" w:hAnsi="Arial" w:cs="Arial"/>
                <w:sz w:val="18"/>
                <w:szCs w:val="18"/>
              </w:rPr>
            </w:pPr>
            <w:r w:rsidRPr="00F20889">
              <w:rPr>
                <w:rFonts w:ascii="Arial" w:hAnsi="Arial" w:cs="Arial"/>
                <w:sz w:val="18"/>
                <w:szCs w:val="18"/>
              </w:rPr>
              <w:t>2.3. See above for output 3.3.</w:t>
            </w:r>
          </w:p>
          <w:p w14:paraId="4A19EC2E" w14:textId="77777777" w:rsidR="007D1858" w:rsidRPr="00F20889" w:rsidRDefault="007D1858" w:rsidP="00693B51">
            <w:pPr>
              <w:contextualSpacing/>
              <w:rPr>
                <w:rFonts w:ascii="Arial" w:hAnsi="Arial" w:cs="Arial"/>
                <w:sz w:val="18"/>
                <w:szCs w:val="18"/>
              </w:rPr>
            </w:pPr>
            <w:r w:rsidRPr="00F20889">
              <w:rPr>
                <w:rFonts w:ascii="Arial" w:hAnsi="Arial" w:cs="Arial"/>
                <w:sz w:val="18"/>
                <w:szCs w:val="18"/>
              </w:rPr>
              <w:t>2.4. See above for output 3.4.</w:t>
            </w:r>
          </w:p>
          <w:p w14:paraId="5F867D19" w14:textId="77777777" w:rsidR="007D1858" w:rsidRPr="00F20889" w:rsidRDefault="007D1858" w:rsidP="00693B51">
            <w:pPr>
              <w:contextualSpacing/>
              <w:rPr>
                <w:rFonts w:ascii="Arial" w:hAnsi="Arial" w:cs="Arial"/>
                <w:sz w:val="18"/>
                <w:szCs w:val="18"/>
              </w:rPr>
            </w:pPr>
            <w:r w:rsidRPr="00F20889">
              <w:rPr>
                <w:rFonts w:ascii="Arial" w:hAnsi="Arial" w:cs="Arial"/>
                <w:sz w:val="18"/>
                <w:szCs w:val="18"/>
              </w:rPr>
              <w:t>2.5. See above for output 3.5.</w:t>
            </w:r>
          </w:p>
          <w:p w14:paraId="457A007F" w14:textId="77777777" w:rsidR="007D1858" w:rsidRPr="00F20889" w:rsidRDefault="007D1858" w:rsidP="00693B51">
            <w:pPr>
              <w:contextualSpacing/>
              <w:rPr>
                <w:rFonts w:ascii="Arial" w:hAnsi="Arial" w:cs="Arial"/>
                <w:sz w:val="18"/>
                <w:szCs w:val="18"/>
              </w:rPr>
            </w:pPr>
            <w:r w:rsidRPr="00F20889">
              <w:rPr>
                <w:rFonts w:ascii="Arial" w:hAnsi="Arial" w:cs="Arial"/>
                <w:sz w:val="18"/>
                <w:szCs w:val="18"/>
              </w:rPr>
              <w:t>2.6. See above for output 3.6.</w:t>
            </w:r>
          </w:p>
          <w:p w14:paraId="7471EEDC" w14:textId="77777777" w:rsidR="007D1858" w:rsidRPr="00F20889" w:rsidRDefault="007D1858" w:rsidP="00693B51">
            <w:pPr>
              <w:contextualSpacing/>
              <w:rPr>
                <w:rFonts w:ascii="Arial" w:hAnsi="Arial" w:cs="Arial"/>
                <w:sz w:val="18"/>
                <w:szCs w:val="18"/>
              </w:rPr>
            </w:pPr>
            <w:r w:rsidRPr="00F20889">
              <w:rPr>
                <w:rFonts w:ascii="Arial" w:hAnsi="Arial" w:cs="Arial"/>
                <w:sz w:val="18"/>
                <w:szCs w:val="18"/>
              </w:rPr>
              <w:t>2.7. See above for output 3.7.</w:t>
            </w:r>
          </w:p>
          <w:p w14:paraId="51E56F3F" w14:textId="77777777" w:rsidR="007D1858" w:rsidRPr="00F20889" w:rsidRDefault="007D1858" w:rsidP="00693B51">
            <w:pPr>
              <w:contextualSpacing/>
              <w:rPr>
                <w:rFonts w:ascii="Arial" w:hAnsi="Arial" w:cs="Arial"/>
                <w:sz w:val="18"/>
                <w:szCs w:val="18"/>
              </w:rPr>
            </w:pPr>
            <w:r w:rsidRPr="00F20889">
              <w:rPr>
                <w:rFonts w:ascii="Arial" w:hAnsi="Arial" w:cs="Arial"/>
                <w:sz w:val="18"/>
                <w:szCs w:val="18"/>
              </w:rPr>
              <w:t>2.8. See above for output 3.8</w:t>
            </w:r>
          </w:p>
          <w:p w14:paraId="69E9B181" w14:textId="77777777" w:rsidR="007D1858" w:rsidRPr="00F20889" w:rsidRDefault="007D1858" w:rsidP="00693B51">
            <w:pPr>
              <w:contextualSpacing/>
              <w:rPr>
                <w:rFonts w:ascii="Arial" w:hAnsi="Arial" w:cs="Arial"/>
                <w:sz w:val="18"/>
                <w:szCs w:val="18"/>
              </w:rPr>
            </w:pPr>
          </w:p>
          <w:p w14:paraId="454B981A" w14:textId="77777777" w:rsidR="007D1858" w:rsidRPr="00F20889" w:rsidRDefault="007D1858" w:rsidP="00693B51">
            <w:pPr>
              <w:contextualSpacing/>
              <w:rPr>
                <w:rFonts w:ascii="Arial" w:hAnsi="Arial" w:cs="Arial"/>
                <w:sz w:val="18"/>
                <w:szCs w:val="18"/>
              </w:rPr>
            </w:pPr>
            <w:r w:rsidRPr="00F20889">
              <w:rPr>
                <w:rFonts w:ascii="Arial" w:hAnsi="Arial" w:cs="Arial"/>
                <w:sz w:val="18"/>
                <w:szCs w:val="18"/>
              </w:rPr>
              <w:t>For more details see section II.A</w:t>
            </w:r>
          </w:p>
        </w:tc>
        <w:tc>
          <w:tcPr>
            <w:tcW w:w="1134" w:type="dxa"/>
            <w:gridSpan w:val="2"/>
            <w:tcBorders>
              <w:bottom w:val="single" w:sz="4" w:space="0" w:color="auto"/>
            </w:tcBorders>
            <w:shd w:val="clear" w:color="auto" w:fill="FFFFFF"/>
          </w:tcPr>
          <w:p w14:paraId="0016E90D" w14:textId="77777777" w:rsidR="007D1858" w:rsidRPr="00F20889" w:rsidRDefault="007D1858" w:rsidP="00693B51">
            <w:pPr>
              <w:contextualSpacing/>
              <w:rPr>
                <w:rFonts w:ascii="Arial" w:hAnsi="Arial" w:cs="Arial"/>
                <w:color w:val="000000" w:themeColor="text1"/>
                <w:sz w:val="18"/>
                <w:szCs w:val="18"/>
                <w:lang w:val="en-GB"/>
              </w:rPr>
            </w:pPr>
            <w:r w:rsidRPr="00F20889">
              <w:rPr>
                <w:rFonts w:ascii="Arial" w:hAnsi="Arial" w:cs="Arial"/>
                <w:color w:val="000000" w:themeColor="text1"/>
                <w:sz w:val="18"/>
                <w:szCs w:val="18"/>
                <w:lang w:val="en-GB"/>
              </w:rPr>
              <w:t>Lebanon &amp; Jordan</w:t>
            </w:r>
          </w:p>
        </w:tc>
        <w:tc>
          <w:tcPr>
            <w:tcW w:w="1275" w:type="dxa"/>
            <w:shd w:val="clear" w:color="auto" w:fill="FFFFFF"/>
          </w:tcPr>
          <w:p w14:paraId="09F755C4" w14:textId="77777777" w:rsidR="007D1858" w:rsidRPr="00F20889" w:rsidRDefault="007D1858" w:rsidP="00693B51">
            <w:pPr>
              <w:contextualSpacing/>
              <w:jc w:val="right"/>
              <w:rPr>
                <w:rFonts w:ascii="Arial" w:hAnsi="Arial" w:cs="Arial"/>
                <w:sz w:val="18"/>
                <w:szCs w:val="18"/>
                <w:lang w:val="en-GB"/>
              </w:rPr>
            </w:pPr>
            <w:r w:rsidRPr="00F20889">
              <w:rPr>
                <w:rFonts w:ascii="Arial" w:hAnsi="Arial" w:cs="Arial"/>
                <w:sz w:val="18"/>
                <w:szCs w:val="18"/>
                <w:lang w:val="en-GB"/>
              </w:rPr>
              <w:t>177,400</w:t>
            </w:r>
          </w:p>
          <w:p w14:paraId="70A202F7" w14:textId="77777777" w:rsidR="007D1858" w:rsidRPr="00F20889" w:rsidRDefault="007D1858" w:rsidP="00693B51">
            <w:pPr>
              <w:contextualSpacing/>
              <w:jc w:val="right"/>
              <w:rPr>
                <w:rFonts w:ascii="Arial" w:hAnsi="Arial" w:cs="Arial"/>
                <w:sz w:val="18"/>
                <w:szCs w:val="18"/>
                <w:lang w:val="en-GB"/>
              </w:rPr>
            </w:pPr>
          </w:p>
          <w:p w14:paraId="12589F29" w14:textId="77777777" w:rsidR="007D1858" w:rsidRPr="00F20889" w:rsidRDefault="007D1858" w:rsidP="00693B51">
            <w:pPr>
              <w:contextualSpacing/>
              <w:jc w:val="right"/>
              <w:rPr>
                <w:rFonts w:ascii="Arial" w:hAnsi="Arial" w:cs="Arial"/>
                <w:sz w:val="18"/>
                <w:szCs w:val="18"/>
                <w:lang w:val="en-GB"/>
              </w:rPr>
            </w:pPr>
          </w:p>
          <w:p w14:paraId="6CDE98AC" w14:textId="77777777" w:rsidR="007D1858" w:rsidRPr="00F20889" w:rsidRDefault="007D1858" w:rsidP="00693B51">
            <w:pPr>
              <w:contextualSpacing/>
              <w:jc w:val="right"/>
              <w:rPr>
                <w:rFonts w:ascii="Arial" w:hAnsi="Arial" w:cs="Arial"/>
                <w:sz w:val="18"/>
                <w:szCs w:val="18"/>
                <w:lang w:val="en-GB"/>
              </w:rPr>
            </w:pPr>
          </w:p>
          <w:p w14:paraId="3293E1D7" w14:textId="77777777" w:rsidR="007D1858" w:rsidRPr="00F20889" w:rsidRDefault="007D1858" w:rsidP="00693B51">
            <w:pPr>
              <w:contextualSpacing/>
              <w:jc w:val="right"/>
              <w:rPr>
                <w:rFonts w:ascii="Arial" w:hAnsi="Arial" w:cs="Arial"/>
                <w:sz w:val="18"/>
                <w:szCs w:val="18"/>
                <w:lang w:val="en-GB"/>
              </w:rPr>
            </w:pPr>
            <w:r w:rsidRPr="00F20889">
              <w:rPr>
                <w:rFonts w:ascii="Arial" w:hAnsi="Arial" w:cs="Arial"/>
                <w:sz w:val="18"/>
                <w:szCs w:val="18"/>
                <w:lang w:val="en-GB"/>
              </w:rPr>
              <w:t>139,200</w:t>
            </w:r>
          </w:p>
          <w:p w14:paraId="6E4BC98C" w14:textId="77777777" w:rsidR="007D1858" w:rsidRPr="00F20889" w:rsidRDefault="007D1858" w:rsidP="00693B51">
            <w:pPr>
              <w:contextualSpacing/>
              <w:jc w:val="right"/>
              <w:rPr>
                <w:rFonts w:ascii="Arial" w:hAnsi="Arial" w:cs="Arial"/>
                <w:sz w:val="18"/>
                <w:szCs w:val="18"/>
                <w:lang w:val="en-GB"/>
              </w:rPr>
            </w:pPr>
            <w:r w:rsidRPr="00F20889">
              <w:rPr>
                <w:rFonts w:ascii="Arial" w:hAnsi="Arial" w:cs="Arial"/>
                <w:sz w:val="18"/>
                <w:szCs w:val="18"/>
                <w:lang w:val="en-GB"/>
              </w:rPr>
              <w:t>234,000</w:t>
            </w:r>
          </w:p>
          <w:p w14:paraId="6C7FF4E5" w14:textId="77777777" w:rsidR="007D1858" w:rsidRPr="00F20889" w:rsidRDefault="007D1858" w:rsidP="00693B51">
            <w:pPr>
              <w:contextualSpacing/>
              <w:jc w:val="right"/>
              <w:rPr>
                <w:rFonts w:ascii="Arial" w:hAnsi="Arial" w:cs="Arial"/>
                <w:sz w:val="18"/>
                <w:szCs w:val="18"/>
                <w:lang w:val="en-GB"/>
              </w:rPr>
            </w:pPr>
            <w:r w:rsidRPr="00F20889">
              <w:rPr>
                <w:rFonts w:ascii="Arial" w:hAnsi="Arial" w:cs="Arial"/>
                <w:sz w:val="18"/>
                <w:szCs w:val="18"/>
                <w:lang w:val="en-GB"/>
              </w:rPr>
              <w:t>316,300</w:t>
            </w:r>
          </w:p>
          <w:p w14:paraId="03E2EAE8" w14:textId="77777777" w:rsidR="007D1858" w:rsidRPr="00F20889" w:rsidRDefault="007D1858" w:rsidP="00693B51">
            <w:pPr>
              <w:contextualSpacing/>
              <w:jc w:val="right"/>
              <w:rPr>
                <w:rFonts w:ascii="Arial" w:hAnsi="Arial" w:cs="Arial"/>
                <w:sz w:val="18"/>
                <w:szCs w:val="18"/>
                <w:lang w:val="en-GB"/>
              </w:rPr>
            </w:pPr>
            <w:r w:rsidRPr="00F20889">
              <w:rPr>
                <w:rFonts w:ascii="Arial" w:hAnsi="Arial" w:cs="Arial"/>
                <w:sz w:val="18"/>
                <w:szCs w:val="18"/>
                <w:lang w:val="en-GB"/>
              </w:rPr>
              <w:t>16,000</w:t>
            </w:r>
          </w:p>
          <w:p w14:paraId="335A878B" w14:textId="77777777" w:rsidR="007D1858" w:rsidRPr="00F20889" w:rsidRDefault="007D1858" w:rsidP="00693B51">
            <w:pPr>
              <w:contextualSpacing/>
              <w:jc w:val="right"/>
              <w:rPr>
                <w:rFonts w:ascii="Arial" w:hAnsi="Arial" w:cs="Arial"/>
                <w:sz w:val="18"/>
                <w:szCs w:val="18"/>
                <w:lang w:val="en-GB"/>
              </w:rPr>
            </w:pPr>
            <w:r w:rsidRPr="00F20889">
              <w:rPr>
                <w:rFonts w:ascii="Arial" w:hAnsi="Arial" w:cs="Arial"/>
                <w:sz w:val="18"/>
                <w:szCs w:val="18"/>
                <w:lang w:val="en-GB"/>
              </w:rPr>
              <w:t>276,700</w:t>
            </w:r>
          </w:p>
          <w:p w14:paraId="330EC15B" w14:textId="77777777" w:rsidR="007D1858" w:rsidRPr="00F20889" w:rsidRDefault="007D1858" w:rsidP="00693B51">
            <w:pPr>
              <w:contextualSpacing/>
              <w:jc w:val="right"/>
              <w:rPr>
                <w:rFonts w:ascii="Arial" w:hAnsi="Arial" w:cs="Arial"/>
                <w:sz w:val="18"/>
                <w:szCs w:val="18"/>
                <w:lang w:val="en-GB"/>
              </w:rPr>
            </w:pPr>
            <w:r w:rsidRPr="00F20889">
              <w:rPr>
                <w:rFonts w:ascii="Arial" w:hAnsi="Arial" w:cs="Arial"/>
                <w:sz w:val="18"/>
                <w:szCs w:val="18"/>
                <w:lang w:val="en-GB"/>
              </w:rPr>
              <w:t>259,000</w:t>
            </w:r>
          </w:p>
          <w:p w14:paraId="581C7C13" w14:textId="77777777" w:rsidR="007D1858" w:rsidRPr="00F20889" w:rsidRDefault="007D1858" w:rsidP="00693B51">
            <w:pPr>
              <w:contextualSpacing/>
              <w:jc w:val="right"/>
              <w:rPr>
                <w:rFonts w:ascii="Arial" w:hAnsi="Arial" w:cs="Arial"/>
                <w:sz w:val="18"/>
                <w:szCs w:val="18"/>
                <w:lang w:val="en-GB"/>
              </w:rPr>
            </w:pPr>
            <w:r w:rsidRPr="00F20889">
              <w:rPr>
                <w:rFonts w:ascii="Arial" w:hAnsi="Arial" w:cs="Arial"/>
                <w:sz w:val="18"/>
                <w:szCs w:val="18"/>
                <w:lang w:val="en-GB"/>
              </w:rPr>
              <w:t>314,600</w:t>
            </w:r>
          </w:p>
          <w:p w14:paraId="57D0D1B2" w14:textId="77777777" w:rsidR="007D1858" w:rsidRPr="00F20889" w:rsidRDefault="007D1858" w:rsidP="00693B51">
            <w:pPr>
              <w:contextualSpacing/>
              <w:jc w:val="right"/>
              <w:rPr>
                <w:rFonts w:ascii="Arial" w:hAnsi="Arial" w:cs="Arial"/>
                <w:sz w:val="18"/>
                <w:szCs w:val="18"/>
                <w:lang w:val="en-GB"/>
              </w:rPr>
            </w:pPr>
          </w:p>
          <w:p w14:paraId="01098FFB" w14:textId="77777777" w:rsidR="007D1858" w:rsidRPr="00F20889" w:rsidRDefault="007D1858" w:rsidP="00693B51">
            <w:pPr>
              <w:contextualSpacing/>
              <w:jc w:val="right"/>
              <w:rPr>
                <w:rFonts w:ascii="Arial" w:hAnsi="Arial" w:cs="Arial"/>
                <w:sz w:val="18"/>
                <w:szCs w:val="18"/>
                <w:lang w:val="en-GB"/>
              </w:rPr>
            </w:pPr>
          </w:p>
          <w:p w14:paraId="66E53C64" w14:textId="77777777" w:rsidR="007D1858" w:rsidRPr="00F20889" w:rsidRDefault="007D1858" w:rsidP="00EB7A2A">
            <w:pPr>
              <w:contextualSpacing/>
              <w:rPr>
                <w:rFonts w:ascii="Arial" w:hAnsi="Arial" w:cs="Arial"/>
                <w:sz w:val="18"/>
                <w:szCs w:val="18"/>
                <w:lang w:val="en-GB"/>
              </w:rPr>
            </w:pPr>
            <w:r w:rsidRPr="00F20889">
              <w:rPr>
                <w:rFonts w:ascii="Arial" w:hAnsi="Arial" w:cs="Arial"/>
                <w:sz w:val="18"/>
                <w:szCs w:val="18"/>
                <w:lang w:val="en-GB"/>
              </w:rPr>
              <w:t>T: 1,733,200</w:t>
            </w:r>
          </w:p>
        </w:tc>
      </w:tr>
      <w:tr w:rsidR="007D1858" w:rsidRPr="00F20889" w14:paraId="7972B5F5" w14:textId="77777777" w:rsidTr="00D5598D">
        <w:trPr>
          <w:cantSplit/>
        </w:trPr>
        <w:tc>
          <w:tcPr>
            <w:tcW w:w="1555" w:type="dxa"/>
            <w:tcBorders>
              <w:bottom w:val="single" w:sz="4" w:space="0" w:color="auto"/>
            </w:tcBorders>
            <w:shd w:val="clear" w:color="auto" w:fill="FFFFFF"/>
          </w:tcPr>
          <w:p w14:paraId="62335DA2" w14:textId="77777777" w:rsidR="007D1858" w:rsidRPr="00F20889" w:rsidRDefault="007D1858" w:rsidP="00693B51">
            <w:pPr>
              <w:pStyle w:val="NormalWeb"/>
              <w:spacing w:before="0" w:beforeAutospacing="0" w:after="0" w:afterAutospacing="0"/>
              <w:contextualSpacing/>
              <w:rPr>
                <w:rFonts w:ascii="Arial" w:hAnsi="Arial" w:cs="Arial"/>
                <w:bCs/>
                <w:color w:val="000000"/>
                <w:sz w:val="18"/>
                <w:szCs w:val="18"/>
                <w:lang w:val="en-GB"/>
              </w:rPr>
            </w:pPr>
            <w:r w:rsidRPr="00F20889">
              <w:rPr>
                <w:rFonts w:ascii="Arial" w:hAnsi="Arial" w:cs="Arial"/>
                <w:bCs/>
                <w:color w:val="000000"/>
                <w:sz w:val="18"/>
                <w:szCs w:val="18"/>
              </w:rPr>
              <w:t xml:space="preserve">3.Expand unconventional water harvesting and supply options, using </w:t>
            </w:r>
            <w:r w:rsidRPr="00F20889">
              <w:rPr>
                <w:rFonts w:ascii="Arial" w:eastAsia="SimSun" w:hAnsi="Arial" w:cs="Arial"/>
                <w:sz w:val="18"/>
                <w:szCs w:val="18"/>
              </w:rPr>
              <w:t xml:space="preserve">innovative and replicable techniques </w:t>
            </w:r>
          </w:p>
          <w:p w14:paraId="679BFE72" w14:textId="77777777" w:rsidR="007D1858" w:rsidRPr="00F20889" w:rsidRDefault="007D1858" w:rsidP="00693B51">
            <w:pPr>
              <w:contextualSpacing/>
              <w:rPr>
                <w:rFonts w:ascii="Arial" w:eastAsia="SimSun" w:hAnsi="Arial" w:cs="Arial"/>
                <w:sz w:val="18"/>
                <w:szCs w:val="18"/>
                <w:lang w:val="en-GB"/>
              </w:rPr>
            </w:pPr>
          </w:p>
        </w:tc>
        <w:tc>
          <w:tcPr>
            <w:tcW w:w="1955" w:type="dxa"/>
            <w:shd w:val="clear" w:color="auto" w:fill="FFFFFF"/>
          </w:tcPr>
          <w:p w14:paraId="667D5026" w14:textId="77777777" w:rsidR="007D1858" w:rsidRPr="00F20889" w:rsidRDefault="007D1858" w:rsidP="00693B51">
            <w:pPr>
              <w:contextualSpacing/>
              <w:rPr>
                <w:rFonts w:ascii="Arial" w:hAnsi="Arial" w:cs="Arial"/>
                <w:color w:val="000000"/>
                <w:sz w:val="18"/>
                <w:szCs w:val="18"/>
              </w:rPr>
            </w:pPr>
            <w:r w:rsidRPr="00F20889">
              <w:rPr>
                <w:rFonts w:ascii="Arial" w:hAnsi="Arial" w:cs="Arial"/>
                <w:color w:val="000000"/>
                <w:sz w:val="18"/>
                <w:szCs w:val="18"/>
              </w:rPr>
              <w:t>3.1.1. Increased adaptive capacity within the water sector through resilient and sustainable water harvesting, supply and irrigation options, using innovative and replicable techniques suitable for the context and benefitting vulnerable groups (in line with AF outcome 4, 6 and 8</w:t>
            </w:r>
          </w:p>
        </w:tc>
        <w:tc>
          <w:tcPr>
            <w:tcW w:w="3828" w:type="dxa"/>
            <w:tcBorders>
              <w:top w:val="single" w:sz="4" w:space="0" w:color="auto"/>
              <w:bottom w:val="single" w:sz="4" w:space="0" w:color="auto"/>
            </w:tcBorders>
            <w:shd w:val="clear" w:color="auto" w:fill="FFFFFF"/>
          </w:tcPr>
          <w:p w14:paraId="7078C1DB" w14:textId="77777777" w:rsidR="007D1858" w:rsidRPr="00F20889" w:rsidRDefault="007D1858" w:rsidP="00693B51">
            <w:pPr>
              <w:contextualSpacing/>
              <w:rPr>
                <w:rFonts w:ascii="Arial" w:hAnsi="Arial" w:cs="Arial"/>
                <w:sz w:val="18"/>
                <w:szCs w:val="18"/>
              </w:rPr>
            </w:pPr>
            <w:r w:rsidRPr="00F20889">
              <w:rPr>
                <w:rFonts w:ascii="Arial" w:hAnsi="Arial" w:cs="Arial"/>
                <w:sz w:val="18"/>
                <w:szCs w:val="18"/>
              </w:rPr>
              <w:t xml:space="preserve">3.1. Rooftop rainwater harvesting in Lebanon </w:t>
            </w:r>
          </w:p>
          <w:p w14:paraId="63B1D8A8" w14:textId="77777777" w:rsidR="007D1858" w:rsidRPr="00F20889" w:rsidRDefault="007D1858" w:rsidP="00693B51">
            <w:pPr>
              <w:contextualSpacing/>
              <w:rPr>
                <w:rFonts w:ascii="Arial" w:hAnsi="Arial" w:cs="Arial"/>
                <w:sz w:val="18"/>
                <w:szCs w:val="18"/>
              </w:rPr>
            </w:pPr>
            <w:r w:rsidRPr="00F20889">
              <w:rPr>
                <w:rFonts w:ascii="Arial" w:hAnsi="Arial" w:cs="Arial"/>
                <w:sz w:val="18"/>
                <w:szCs w:val="18"/>
              </w:rPr>
              <w:t>3.2. Rooftop rainwater harvesting in Jordan</w:t>
            </w:r>
          </w:p>
          <w:p w14:paraId="38D186AA" w14:textId="77777777" w:rsidR="007D1858" w:rsidRPr="00F20889" w:rsidRDefault="007D1858" w:rsidP="00693B51">
            <w:pPr>
              <w:contextualSpacing/>
              <w:rPr>
                <w:rFonts w:ascii="Arial" w:hAnsi="Arial" w:cs="Arial"/>
                <w:sz w:val="18"/>
                <w:szCs w:val="18"/>
              </w:rPr>
            </w:pPr>
            <w:r w:rsidRPr="00F20889">
              <w:rPr>
                <w:rFonts w:ascii="Arial" w:hAnsi="Arial" w:cs="Arial"/>
                <w:sz w:val="18"/>
                <w:szCs w:val="18"/>
              </w:rPr>
              <w:t>3.3. Greywater treatment and reuse in Jordan</w:t>
            </w:r>
          </w:p>
          <w:p w14:paraId="5927F53C" w14:textId="77777777" w:rsidR="007D1858" w:rsidRPr="00F20889" w:rsidRDefault="007D1858" w:rsidP="00693B51">
            <w:pPr>
              <w:contextualSpacing/>
              <w:rPr>
                <w:rFonts w:ascii="Arial" w:hAnsi="Arial" w:cs="Arial"/>
                <w:sz w:val="18"/>
                <w:szCs w:val="18"/>
              </w:rPr>
            </w:pPr>
            <w:r w:rsidRPr="00F20889">
              <w:rPr>
                <w:rFonts w:ascii="Arial" w:hAnsi="Arial" w:cs="Arial"/>
                <w:sz w:val="18"/>
                <w:szCs w:val="18"/>
              </w:rPr>
              <w:t>3.4. Efficient treatment and reuse of wastewater, incl. through wetlands, in Lebanon</w:t>
            </w:r>
          </w:p>
          <w:p w14:paraId="6CF7D197" w14:textId="77777777" w:rsidR="007D1858" w:rsidRPr="00F20889" w:rsidRDefault="007D1858" w:rsidP="00693B51">
            <w:pPr>
              <w:contextualSpacing/>
              <w:rPr>
                <w:rFonts w:ascii="Arial" w:hAnsi="Arial" w:cs="Arial"/>
                <w:sz w:val="18"/>
                <w:szCs w:val="18"/>
              </w:rPr>
            </w:pPr>
            <w:r w:rsidRPr="00F20889">
              <w:rPr>
                <w:rFonts w:ascii="Arial" w:hAnsi="Arial" w:cs="Arial"/>
                <w:sz w:val="18"/>
                <w:szCs w:val="18"/>
              </w:rPr>
              <w:t>3.5. Efficient treatment and reuse of wastewater in Jordan</w:t>
            </w:r>
          </w:p>
          <w:p w14:paraId="7A30830A" w14:textId="77777777" w:rsidR="007D1858" w:rsidRPr="00F20889" w:rsidRDefault="007D1858" w:rsidP="00693B51">
            <w:pPr>
              <w:contextualSpacing/>
              <w:rPr>
                <w:rFonts w:ascii="Arial" w:hAnsi="Arial" w:cs="Arial"/>
                <w:sz w:val="18"/>
                <w:szCs w:val="18"/>
              </w:rPr>
            </w:pPr>
            <w:r w:rsidRPr="00F20889">
              <w:rPr>
                <w:rFonts w:ascii="Arial" w:hAnsi="Arial" w:cs="Arial"/>
                <w:sz w:val="18"/>
                <w:szCs w:val="18"/>
              </w:rPr>
              <w:t>3.6. Water-use-efficient irrigation of treated wastewater in Lebanon</w:t>
            </w:r>
          </w:p>
          <w:p w14:paraId="32201A22" w14:textId="77777777" w:rsidR="007D1858" w:rsidRPr="00F20889" w:rsidRDefault="007D1858" w:rsidP="00693B51">
            <w:pPr>
              <w:contextualSpacing/>
              <w:rPr>
                <w:rFonts w:ascii="Arial" w:hAnsi="Arial" w:cs="Arial"/>
                <w:sz w:val="18"/>
                <w:szCs w:val="18"/>
              </w:rPr>
            </w:pPr>
            <w:r w:rsidRPr="00F20889">
              <w:rPr>
                <w:rFonts w:ascii="Arial" w:hAnsi="Arial" w:cs="Arial"/>
                <w:sz w:val="18"/>
                <w:szCs w:val="18"/>
              </w:rPr>
              <w:t>3.7. Water-use Efficient irrigation of treated wastewater in Jordan</w:t>
            </w:r>
          </w:p>
          <w:p w14:paraId="14975BCD" w14:textId="77777777" w:rsidR="007D1858" w:rsidRPr="00F20889" w:rsidRDefault="007D1858" w:rsidP="00693B51">
            <w:pPr>
              <w:contextualSpacing/>
              <w:rPr>
                <w:rFonts w:ascii="Arial" w:hAnsi="Arial" w:cs="Arial"/>
                <w:sz w:val="18"/>
                <w:szCs w:val="18"/>
              </w:rPr>
            </w:pPr>
            <w:r w:rsidRPr="00F20889">
              <w:rPr>
                <w:rFonts w:ascii="Arial" w:hAnsi="Arial" w:cs="Arial"/>
                <w:sz w:val="18"/>
                <w:szCs w:val="18"/>
              </w:rPr>
              <w:t>3.8. Permaculture demonstration -  water use efficient system</w:t>
            </w:r>
          </w:p>
          <w:p w14:paraId="0DA98BF6" w14:textId="77777777" w:rsidR="007D1858" w:rsidRPr="00F20889" w:rsidRDefault="007D1858" w:rsidP="00693B51">
            <w:pPr>
              <w:contextualSpacing/>
              <w:rPr>
                <w:rFonts w:ascii="Arial" w:hAnsi="Arial" w:cs="Arial"/>
                <w:sz w:val="18"/>
                <w:szCs w:val="18"/>
              </w:rPr>
            </w:pPr>
          </w:p>
          <w:p w14:paraId="3C6B1098" w14:textId="77777777" w:rsidR="007D1858" w:rsidRPr="00F20889" w:rsidRDefault="007D1858" w:rsidP="00693B51">
            <w:pPr>
              <w:pStyle w:val="Footer"/>
              <w:tabs>
                <w:tab w:val="clear" w:pos="4320"/>
                <w:tab w:val="clear" w:pos="8640"/>
              </w:tabs>
              <w:contextualSpacing/>
              <w:rPr>
                <w:rFonts w:ascii="Arial" w:hAnsi="Arial" w:cs="Arial"/>
                <w:sz w:val="18"/>
                <w:szCs w:val="18"/>
              </w:rPr>
            </w:pPr>
            <w:r w:rsidRPr="00F20889">
              <w:rPr>
                <w:rFonts w:ascii="Arial" w:hAnsi="Arial" w:cs="Arial"/>
                <w:sz w:val="18"/>
                <w:szCs w:val="18"/>
              </w:rPr>
              <w:t xml:space="preserve">For more details see section </w:t>
            </w:r>
            <w:proofErr w:type="gramStart"/>
            <w:r w:rsidRPr="00F20889">
              <w:rPr>
                <w:rFonts w:ascii="Arial" w:hAnsi="Arial" w:cs="Arial"/>
                <w:sz w:val="18"/>
                <w:szCs w:val="18"/>
              </w:rPr>
              <w:t>II.A</w:t>
            </w:r>
            <w:proofErr w:type="gramEnd"/>
          </w:p>
        </w:tc>
        <w:tc>
          <w:tcPr>
            <w:tcW w:w="1134" w:type="dxa"/>
            <w:gridSpan w:val="2"/>
            <w:tcBorders>
              <w:top w:val="single" w:sz="4" w:space="0" w:color="auto"/>
              <w:bottom w:val="single" w:sz="4" w:space="0" w:color="auto"/>
            </w:tcBorders>
            <w:shd w:val="clear" w:color="auto" w:fill="FFFFFF"/>
          </w:tcPr>
          <w:p w14:paraId="726861D8" w14:textId="77777777" w:rsidR="007D1858" w:rsidRPr="00F20889" w:rsidRDefault="007D1858" w:rsidP="00693B51">
            <w:pPr>
              <w:contextualSpacing/>
              <w:rPr>
                <w:rFonts w:ascii="Arial" w:hAnsi="Arial" w:cs="Arial"/>
                <w:color w:val="000000" w:themeColor="text1"/>
                <w:sz w:val="18"/>
                <w:szCs w:val="18"/>
                <w:lang w:val="nl-NL"/>
              </w:rPr>
            </w:pPr>
            <w:r w:rsidRPr="00F20889">
              <w:rPr>
                <w:rFonts w:ascii="Arial" w:hAnsi="Arial" w:cs="Arial"/>
                <w:color w:val="000000" w:themeColor="text1"/>
                <w:sz w:val="18"/>
                <w:szCs w:val="18"/>
                <w:lang w:val="nl-NL"/>
              </w:rPr>
              <w:t xml:space="preserve">Lebanon </w:t>
            </w:r>
          </w:p>
          <w:p w14:paraId="297E9860" w14:textId="5B053092" w:rsidR="007D1858" w:rsidRPr="00F20889" w:rsidRDefault="007D1858" w:rsidP="00693B51">
            <w:pPr>
              <w:contextualSpacing/>
              <w:rPr>
                <w:rFonts w:ascii="Arial" w:hAnsi="Arial" w:cs="Arial"/>
                <w:color w:val="000000" w:themeColor="text1"/>
                <w:sz w:val="18"/>
                <w:szCs w:val="18"/>
                <w:lang w:val="nl-NL"/>
              </w:rPr>
            </w:pPr>
            <w:r w:rsidRPr="00F20889">
              <w:rPr>
                <w:rFonts w:ascii="Arial" w:hAnsi="Arial" w:cs="Arial"/>
                <w:color w:val="000000" w:themeColor="text1"/>
                <w:sz w:val="18"/>
                <w:szCs w:val="18"/>
                <w:lang w:val="nl-NL"/>
              </w:rPr>
              <w:t>Jordan</w:t>
            </w:r>
          </w:p>
          <w:p w14:paraId="78A86CEB" w14:textId="700D0068" w:rsidR="007D1858" w:rsidRPr="00F20889" w:rsidRDefault="007D1858" w:rsidP="00693B51">
            <w:pPr>
              <w:contextualSpacing/>
              <w:rPr>
                <w:rFonts w:ascii="Arial" w:hAnsi="Arial" w:cs="Arial"/>
                <w:color w:val="000000" w:themeColor="text1"/>
                <w:sz w:val="18"/>
                <w:szCs w:val="18"/>
                <w:lang w:val="nl-NL"/>
              </w:rPr>
            </w:pPr>
            <w:r w:rsidRPr="00F20889">
              <w:rPr>
                <w:rFonts w:ascii="Arial" w:hAnsi="Arial" w:cs="Arial"/>
                <w:color w:val="000000" w:themeColor="text1"/>
                <w:sz w:val="18"/>
                <w:szCs w:val="18"/>
                <w:lang w:val="nl-NL"/>
              </w:rPr>
              <w:t>Jordan</w:t>
            </w:r>
          </w:p>
          <w:p w14:paraId="70676F99" w14:textId="77777777" w:rsidR="007D1858" w:rsidRPr="00F20889" w:rsidRDefault="007D1858" w:rsidP="00693B51">
            <w:pPr>
              <w:contextualSpacing/>
              <w:rPr>
                <w:rFonts w:ascii="Arial" w:hAnsi="Arial" w:cs="Arial"/>
                <w:color w:val="000000" w:themeColor="text1"/>
                <w:sz w:val="18"/>
                <w:szCs w:val="18"/>
                <w:lang w:val="nl-NL"/>
              </w:rPr>
            </w:pPr>
            <w:r w:rsidRPr="00F20889">
              <w:rPr>
                <w:rFonts w:ascii="Arial" w:hAnsi="Arial" w:cs="Arial"/>
                <w:color w:val="000000" w:themeColor="text1"/>
                <w:sz w:val="18"/>
                <w:szCs w:val="18"/>
                <w:lang w:val="nl-NL"/>
              </w:rPr>
              <w:t>Lebanon</w:t>
            </w:r>
          </w:p>
          <w:p w14:paraId="3C80A5E7" w14:textId="2ECFE722" w:rsidR="007D1858" w:rsidRPr="00F20889" w:rsidRDefault="007D1858" w:rsidP="00693B51">
            <w:pPr>
              <w:contextualSpacing/>
              <w:rPr>
                <w:rFonts w:ascii="Arial" w:hAnsi="Arial" w:cs="Arial"/>
                <w:color w:val="000000" w:themeColor="text1"/>
                <w:sz w:val="18"/>
                <w:szCs w:val="18"/>
                <w:lang w:val="nl-NL"/>
              </w:rPr>
            </w:pPr>
            <w:r w:rsidRPr="00F20889">
              <w:rPr>
                <w:rFonts w:ascii="Arial" w:hAnsi="Arial" w:cs="Arial"/>
                <w:color w:val="000000" w:themeColor="text1"/>
                <w:sz w:val="18"/>
                <w:szCs w:val="18"/>
                <w:lang w:val="nl-NL"/>
              </w:rPr>
              <w:t>Jordan</w:t>
            </w:r>
          </w:p>
          <w:p w14:paraId="2E696E61" w14:textId="77777777" w:rsidR="007D1858" w:rsidRPr="00F20889" w:rsidRDefault="007D1858" w:rsidP="00693B51">
            <w:pPr>
              <w:contextualSpacing/>
              <w:rPr>
                <w:rFonts w:ascii="Arial" w:hAnsi="Arial" w:cs="Arial"/>
                <w:color w:val="000000" w:themeColor="text1"/>
                <w:sz w:val="18"/>
                <w:szCs w:val="18"/>
                <w:lang w:val="nl-NL"/>
              </w:rPr>
            </w:pPr>
          </w:p>
          <w:p w14:paraId="1DBC4274" w14:textId="77777777" w:rsidR="007D1858" w:rsidRPr="00F20889" w:rsidRDefault="007D1858" w:rsidP="00693B51">
            <w:pPr>
              <w:contextualSpacing/>
              <w:rPr>
                <w:rFonts w:ascii="Arial" w:hAnsi="Arial" w:cs="Arial"/>
                <w:color w:val="000000" w:themeColor="text1"/>
                <w:sz w:val="18"/>
                <w:szCs w:val="18"/>
                <w:lang w:val="nl-NL"/>
              </w:rPr>
            </w:pPr>
            <w:r w:rsidRPr="00F20889">
              <w:rPr>
                <w:rFonts w:ascii="Arial" w:hAnsi="Arial" w:cs="Arial"/>
                <w:color w:val="000000" w:themeColor="text1"/>
                <w:sz w:val="18"/>
                <w:szCs w:val="18"/>
                <w:lang w:val="nl-NL"/>
              </w:rPr>
              <w:t>Lebanon</w:t>
            </w:r>
          </w:p>
          <w:p w14:paraId="5A4E0CFE" w14:textId="77777777" w:rsidR="007D1858" w:rsidRPr="00F20889" w:rsidRDefault="007D1858" w:rsidP="00693B51">
            <w:pPr>
              <w:contextualSpacing/>
              <w:rPr>
                <w:rFonts w:ascii="Arial" w:hAnsi="Arial" w:cs="Arial"/>
                <w:color w:val="000000" w:themeColor="text1"/>
                <w:sz w:val="18"/>
                <w:szCs w:val="18"/>
                <w:lang w:val="nl-NL"/>
              </w:rPr>
            </w:pPr>
          </w:p>
          <w:p w14:paraId="7F555698" w14:textId="77777777" w:rsidR="007D1858" w:rsidRPr="00F20889" w:rsidRDefault="007D1858" w:rsidP="00693B51">
            <w:pPr>
              <w:contextualSpacing/>
              <w:rPr>
                <w:rFonts w:ascii="Arial" w:hAnsi="Arial" w:cs="Arial"/>
                <w:color w:val="000000" w:themeColor="text1"/>
                <w:sz w:val="18"/>
                <w:szCs w:val="18"/>
                <w:lang w:val="en-GB"/>
              </w:rPr>
            </w:pPr>
            <w:r w:rsidRPr="00F20889">
              <w:rPr>
                <w:rFonts w:ascii="Arial" w:hAnsi="Arial" w:cs="Arial"/>
                <w:color w:val="000000" w:themeColor="text1"/>
                <w:sz w:val="18"/>
                <w:szCs w:val="18"/>
                <w:lang w:val="en-GB"/>
              </w:rPr>
              <w:t>Jordan</w:t>
            </w:r>
          </w:p>
          <w:p w14:paraId="07E7FBC2" w14:textId="77777777" w:rsidR="007D1858" w:rsidRPr="00F20889" w:rsidRDefault="007D1858" w:rsidP="00693B51">
            <w:pPr>
              <w:contextualSpacing/>
              <w:rPr>
                <w:rFonts w:ascii="Arial" w:hAnsi="Arial" w:cs="Arial"/>
                <w:color w:val="000000" w:themeColor="text1"/>
                <w:sz w:val="18"/>
                <w:szCs w:val="18"/>
                <w:lang w:val="en-GB"/>
              </w:rPr>
            </w:pPr>
          </w:p>
          <w:p w14:paraId="69B202BD" w14:textId="77777777" w:rsidR="007D1858" w:rsidRPr="00F20889" w:rsidRDefault="007D1858" w:rsidP="00693B51">
            <w:pPr>
              <w:contextualSpacing/>
              <w:rPr>
                <w:rFonts w:ascii="Arial" w:hAnsi="Arial" w:cs="Arial"/>
                <w:sz w:val="18"/>
                <w:szCs w:val="18"/>
                <w:lang w:val="en-GB"/>
              </w:rPr>
            </w:pPr>
            <w:r w:rsidRPr="00F20889">
              <w:rPr>
                <w:rFonts w:ascii="Arial" w:hAnsi="Arial" w:cs="Arial"/>
                <w:color w:val="000000" w:themeColor="text1"/>
                <w:sz w:val="18"/>
                <w:szCs w:val="18"/>
                <w:lang w:val="en-GB"/>
              </w:rPr>
              <w:t>Jordan</w:t>
            </w:r>
          </w:p>
        </w:tc>
        <w:tc>
          <w:tcPr>
            <w:tcW w:w="1275" w:type="dxa"/>
            <w:tcBorders>
              <w:bottom w:val="single" w:sz="4" w:space="0" w:color="auto"/>
            </w:tcBorders>
            <w:shd w:val="clear" w:color="auto" w:fill="FFFFFF"/>
          </w:tcPr>
          <w:p w14:paraId="6D1FEE84" w14:textId="77777777" w:rsidR="007D1858" w:rsidRPr="00F20889" w:rsidRDefault="007D1858" w:rsidP="00693B51">
            <w:pPr>
              <w:contextualSpacing/>
              <w:jc w:val="right"/>
              <w:rPr>
                <w:rFonts w:ascii="Arial" w:hAnsi="Arial" w:cs="Arial"/>
                <w:sz w:val="18"/>
                <w:szCs w:val="18"/>
                <w:lang w:val="en-GB"/>
              </w:rPr>
            </w:pPr>
            <w:r w:rsidRPr="00F20889">
              <w:rPr>
                <w:rFonts w:ascii="Arial" w:hAnsi="Arial" w:cs="Arial"/>
                <w:sz w:val="18"/>
                <w:szCs w:val="18"/>
                <w:lang w:val="en-GB"/>
              </w:rPr>
              <w:t>867,262</w:t>
            </w:r>
          </w:p>
          <w:p w14:paraId="7D0E2055" w14:textId="3CF0089F" w:rsidR="007D1858" w:rsidRPr="00F20889" w:rsidRDefault="007D1858" w:rsidP="00B231D5">
            <w:pPr>
              <w:contextualSpacing/>
              <w:jc w:val="right"/>
              <w:rPr>
                <w:rFonts w:ascii="Arial" w:hAnsi="Arial" w:cs="Arial"/>
                <w:sz w:val="18"/>
                <w:szCs w:val="18"/>
                <w:lang w:val="en-GB"/>
              </w:rPr>
            </w:pPr>
            <w:r w:rsidRPr="00F20889">
              <w:rPr>
                <w:rFonts w:ascii="Arial" w:hAnsi="Arial" w:cs="Arial"/>
                <w:sz w:val="18"/>
                <w:szCs w:val="18"/>
                <w:lang w:val="en-GB"/>
              </w:rPr>
              <w:t>820,820</w:t>
            </w:r>
          </w:p>
          <w:p w14:paraId="21FB49C0" w14:textId="44F0816A" w:rsidR="007D1858" w:rsidRPr="00F20889" w:rsidRDefault="007D1858" w:rsidP="00B231D5">
            <w:pPr>
              <w:contextualSpacing/>
              <w:jc w:val="right"/>
              <w:rPr>
                <w:rFonts w:ascii="Arial" w:hAnsi="Arial" w:cs="Arial"/>
                <w:sz w:val="18"/>
                <w:szCs w:val="18"/>
                <w:lang w:val="en-GB"/>
              </w:rPr>
            </w:pPr>
            <w:r w:rsidRPr="00F20889">
              <w:rPr>
                <w:rFonts w:ascii="Arial" w:hAnsi="Arial" w:cs="Arial"/>
                <w:sz w:val="18"/>
                <w:szCs w:val="18"/>
                <w:lang w:val="en-GB"/>
              </w:rPr>
              <w:t>843,112</w:t>
            </w:r>
          </w:p>
          <w:p w14:paraId="404921BE" w14:textId="77777777" w:rsidR="007D1858" w:rsidRPr="00F20889" w:rsidRDefault="007D1858" w:rsidP="00693B51">
            <w:pPr>
              <w:contextualSpacing/>
              <w:jc w:val="right"/>
              <w:rPr>
                <w:rFonts w:ascii="Arial" w:hAnsi="Arial" w:cs="Arial"/>
                <w:sz w:val="18"/>
                <w:szCs w:val="18"/>
                <w:lang w:val="en-GB"/>
              </w:rPr>
            </w:pPr>
            <w:r w:rsidRPr="00F20889">
              <w:rPr>
                <w:rFonts w:ascii="Arial" w:hAnsi="Arial" w:cs="Arial"/>
                <w:sz w:val="18"/>
                <w:szCs w:val="18"/>
                <w:lang w:val="en-GB"/>
              </w:rPr>
              <w:t>1,996,955</w:t>
            </w:r>
          </w:p>
          <w:p w14:paraId="307B0A97" w14:textId="77777777" w:rsidR="007D1858" w:rsidRPr="00F20889" w:rsidRDefault="007D1858" w:rsidP="00A86BDE">
            <w:pPr>
              <w:contextualSpacing/>
              <w:jc w:val="right"/>
              <w:rPr>
                <w:rFonts w:ascii="Arial" w:hAnsi="Arial" w:cs="Arial"/>
                <w:sz w:val="18"/>
                <w:szCs w:val="18"/>
                <w:lang w:val="en-GB"/>
              </w:rPr>
            </w:pPr>
            <w:r w:rsidRPr="00F20889">
              <w:rPr>
                <w:rFonts w:ascii="Arial" w:hAnsi="Arial" w:cs="Arial"/>
                <w:sz w:val="18"/>
                <w:szCs w:val="18"/>
                <w:lang w:val="en-GB"/>
              </w:rPr>
              <w:t>1,053,332</w:t>
            </w:r>
          </w:p>
          <w:p w14:paraId="7B5202D7" w14:textId="77777777" w:rsidR="007D1858" w:rsidRPr="00F20889" w:rsidRDefault="007D1858" w:rsidP="00693B51">
            <w:pPr>
              <w:contextualSpacing/>
              <w:jc w:val="right"/>
              <w:rPr>
                <w:rFonts w:ascii="Arial" w:hAnsi="Arial" w:cs="Arial"/>
                <w:sz w:val="18"/>
                <w:szCs w:val="18"/>
                <w:lang w:val="en-GB"/>
              </w:rPr>
            </w:pPr>
          </w:p>
          <w:p w14:paraId="1443F6F5" w14:textId="77777777" w:rsidR="007D1858" w:rsidRPr="00F20889" w:rsidRDefault="007D1858" w:rsidP="00693B51">
            <w:pPr>
              <w:contextualSpacing/>
              <w:jc w:val="right"/>
              <w:rPr>
                <w:rFonts w:ascii="Arial" w:hAnsi="Arial" w:cs="Arial"/>
                <w:sz w:val="18"/>
                <w:szCs w:val="18"/>
                <w:lang w:val="en-GB"/>
              </w:rPr>
            </w:pPr>
            <w:r w:rsidRPr="00F20889">
              <w:rPr>
                <w:rFonts w:ascii="Arial" w:hAnsi="Arial" w:cs="Arial"/>
                <w:sz w:val="18"/>
                <w:szCs w:val="18"/>
                <w:lang w:val="en-GB"/>
              </w:rPr>
              <w:t>1,278,300</w:t>
            </w:r>
          </w:p>
          <w:p w14:paraId="0E65CA6E" w14:textId="77777777" w:rsidR="007D1858" w:rsidRPr="00F20889" w:rsidRDefault="007D1858" w:rsidP="00693B51">
            <w:pPr>
              <w:contextualSpacing/>
              <w:jc w:val="right"/>
              <w:rPr>
                <w:rFonts w:ascii="Arial" w:hAnsi="Arial" w:cs="Arial"/>
                <w:sz w:val="18"/>
                <w:szCs w:val="18"/>
                <w:lang w:val="en-GB"/>
              </w:rPr>
            </w:pPr>
          </w:p>
          <w:p w14:paraId="7213A4FD" w14:textId="77777777" w:rsidR="007D1858" w:rsidRPr="00F20889" w:rsidRDefault="007D1858" w:rsidP="00693B51">
            <w:pPr>
              <w:contextualSpacing/>
              <w:jc w:val="right"/>
              <w:rPr>
                <w:rFonts w:ascii="Arial" w:hAnsi="Arial" w:cs="Arial"/>
                <w:sz w:val="18"/>
                <w:szCs w:val="18"/>
                <w:lang w:val="en-GB"/>
              </w:rPr>
            </w:pPr>
            <w:r w:rsidRPr="00F20889">
              <w:rPr>
                <w:rFonts w:ascii="Arial" w:hAnsi="Arial" w:cs="Arial"/>
                <w:sz w:val="18"/>
                <w:szCs w:val="18"/>
                <w:lang w:val="en-GB"/>
              </w:rPr>
              <w:t>804,400</w:t>
            </w:r>
          </w:p>
          <w:p w14:paraId="76AD859A" w14:textId="77777777" w:rsidR="007D1858" w:rsidRPr="00F20889" w:rsidRDefault="007D1858" w:rsidP="00693B51">
            <w:pPr>
              <w:contextualSpacing/>
              <w:jc w:val="right"/>
              <w:rPr>
                <w:rFonts w:ascii="Arial" w:hAnsi="Arial" w:cs="Arial"/>
                <w:sz w:val="18"/>
                <w:szCs w:val="18"/>
                <w:lang w:val="en-GB"/>
              </w:rPr>
            </w:pPr>
          </w:p>
          <w:p w14:paraId="79EB6359" w14:textId="77777777" w:rsidR="007D1858" w:rsidRPr="00F20889" w:rsidRDefault="007D1858" w:rsidP="00693B51">
            <w:pPr>
              <w:contextualSpacing/>
              <w:jc w:val="right"/>
              <w:rPr>
                <w:rFonts w:ascii="Arial" w:hAnsi="Arial" w:cs="Arial"/>
                <w:sz w:val="18"/>
                <w:szCs w:val="18"/>
                <w:lang w:val="en-GB"/>
              </w:rPr>
            </w:pPr>
            <w:r w:rsidRPr="00F20889">
              <w:rPr>
                <w:rFonts w:ascii="Arial" w:hAnsi="Arial" w:cs="Arial"/>
                <w:sz w:val="18"/>
                <w:szCs w:val="18"/>
                <w:lang w:val="en-GB"/>
              </w:rPr>
              <w:t>384,046</w:t>
            </w:r>
          </w:p>
          <w:p w14:paraId="564F37A7" w14:textId="77777777" w:rsidR="007D1858" w:rsidRPr="00F20889" w:rsidRDefault="007D1858" w:rsidP="00693B51">
            <w:pPr>
              <w:contextualSpacing/>
              <w:jc w:val="right"/>
              <w:rPr>
                <w:rFonts w:ascii="Arial" w:hAnsi="Arial" w:cs="Arial"/>
                <w:sz w:val="18"/>
                <w:szCs w:val="18"/>
                <w:lang w:val="en-GB"/>
              </w:rPr>
            </w:pPr>
          </w:p>
          <w:p w14:paraId="3816F848" w14:textId="4E33C5F3" w:rsidR="007D1858" w:rsidRPr="00F20889" w:rsidRDefault="007D1858" w:rsidP="00693B51">
            <w:pPr>
              <w:contextualSpacing/>
              <w:jc w:val="right"/>
              <w:rPr>
                <w:rFonts w:ascii="Arial" w:hAnsi="Arial" w:cs="Arial"/>
                <w:sz w:val="18"/>
                <w:szCs w:val="18"/>
                <w:lang w:val="en-GB"/>
              </w:rPr>
            </w:pPr>
          </w:p>
          <w:p w14:paraId="333DCF46" w14:textId="65457BA8" w:rsidR="00FF64B2" w:rsidRPr="00F20889" w:rsidRDefault="00FF64B2" w:rsidP="00693B51">
            <w:pPr>
              <w:contextualSpacing/>
              <w:jc w:val="right"/>
              <w:rPr>
                <w:rFonts w:ascii="Arial" w:hAnsi="Arial" w:cs="Arial"/>
                <w:sz w:val="18"/>
                <w:szCs w:val="18"/>
                <w:lang w:val="en-GB"/>
              </w:rPr>
            </w:pPr>
          </w:p>
          <w:p w14:paraId="35A5C3F5" w14:textId="77777777" w:rsidR="00FF64B2" w:rsidRPr="00F20889" w:rsidRDefault="00FF64B2" w:rsidP="00693B51">
            <w:pPr>
              <w:contextualSpacing/>
              <w:jc w:val="right"/>
              <w:rPr>
                <w:rFonts w:ascii="Arial" w:hAnsi="Arial" w:cs="Arial"/>
                <w:sz w:val="18"/>
                <w:szCs w:val="18"/>
                <w:lang w:val="en-GB"/>
              </w:rPr>
            </w:pPr>
          </w:p>
          <w:p w14:paraId="62D330D4" w14:textId="77777777" w:rsidR="00D5598D" w:rsidRPr="00F20889" w:rsidRDefault="00D5598D" w:rsidP="00693B51">
            <w:pPr>
              <w:contextualSpacing/>
              <w:jc w:val="right"/>
              <w:rPr>
                <w:rFonts w:ascii="Arial" w:hAnsi="Arial" w:cs="Arial"/>
                <w:sz w:val="18"/>
                <w:szCs w:val="18"/>
                <w:lang w:val="en-GB"/>
              </w:rPr>
            </w:pPr>
          </w:p>
          <w:p w14:paraId="643FAA3C" w14:textId="77777777" w:rsidR="007D1858" w:rsidRPr="00F20889" w:rsidRDefault="007D1858" w:rsidP="00693B51">
            <w:pPr>
              <w:contextualSpacing/>
              <w:jc w:val="right"/>
              <w:rPr>
                <w:rFonts w:ascii="Arial" w:hAnsi="Arial" w:cs="Arial"/>
                <w:sz w:val="18"/>
                <w:szCs w:val="18"/>
                <w:lang w:val="en-GB"/>
              </w:rPr>
            </w:pPr>
            <w:r w:rsidRPr="00F20889">
              <w:rPr>
                <w:rFonts w:ascii="Arial" w:hAnsi="Arial" w:cs="Arial"/>
                <w:sz w:val="18"/>
                <w:szCs w:val="18"/>
                <w:lang w:val="en-GB"/>
              </w:rPr>
              <w:t>T: 8,048,227</w:t>
            </w:r>
          </w:p>
        </w:tc>
      </w:tr>
      <w:tr w:rsidR="007D1858" w:rsidRPr="00F20889" w14:paraId="65DB007F" w14:textId="77777777" w:rsidTr="00D5598D">
        <w:trPr>
          <w:cantSplit/>
        </w:trPr>
        <w:tc>
          <w:tcPr>
            <w:tcW w:w="1555" w:type="dxa"/>
            <w:tcBorders>
              <w:bottom w:val="single" w:sz="4" w:space="0" w:color="auto"/>
            </w:tcBorders>
            <w:shd w:val="clear" w:color="auto" w:fill="FFFFFF"/>
          </w:tcPr>
          <w:p w14:paraId="40BB6300" w14:textId="77777777" w:rsidR="007D1858" w:rsidRPr="00F20889" w:rsidRDefault="007D1858" w:rsidP="00693B51">
            <w:pPr>
              <w:contextualSpacing/>
              <w:rPr>
                <w:rFonts w:ascii="Arial" w:hAnsi="Arial" w:cs="Arial"/>
                <w:sz w:val="18"/>
                <w:szCs w:val="18"/>
                <w:lang w:val="en-GB"/>
              </w:rPr>
            </w:pPr>
            <w:r w:rsidRPr="00F20889">
              <w:rPr>
                <w:rFonts w:ascii="Arial" w:hAnsi="Arial" w:cs="Arial"/>
                <w:sz w:val="18"/>
                <w:szCs w:val="18"/>
                <w:lang w:val="en-GB"/>
              </w:rPr>
              <w:t>4.</w:t>
            </w:r>
            <w:r w:rsidRPr="00F20889">
              <w:t xml:space="preserve"> </w:t>
            </w:r>
            <w:r w:rsidRPr="00F20889">
              <w:rPr>
                <w:rFonts w:ascii="Arial" w:hAnsi="Arial" w:cs="Arial"/>
                <w:bCs/>
                <w:color w:val="000000"/>
                <w:sz w:val="18"/>
                <w:szCs w:val="18"/>
              </w:rPr>
              <w:t xml:space="preserve"> Project KM</w:t>
            </w:r>
            <w:r w:rsidRPr="00F20889">
              <w:rPr>
                <w:rFonts w:ascii="Arial" w:hAnsi="Arial" w:cs="Arial"/>
                <w:sz w:val="18"/>
                <w:szCs w:val="18"/>
                <w:lang w:val="en-GB"/>
              </w:rPr>
              <w:t xml:space="preserve"> and replication, incl.  dev. of regional urban risks and vulnerabilities management model</w:t>
            </w:r>
            <w:r w:rsidRPr="00F20889">
              <w:rPr>
                <w:rFonts w:ascii="Arial" w:hAnsi="Arial" w:cs="Arial"/>
                <w:bCs/>
                <w:color w:val="000000"/>
                <w:sz w:val="18"/>
                <w:szCs w:val="18"/>
              </w:rPr>
              <w:t xml:space="preserve"> in the context of climate change </w:t>
            </w:r>
            <w:r w:rsidRPr="00F20889">
              <w:rPr>
                <w:rFonts w:ascii="Arial" w:hAnsi="Arial" w:cs="Arial"/>
                <w:bCs/>
                <w:color w:val="000000"/>
                <w:sz w:val="18"/>
                <w:szCs w:val="18"/>
              </w:rPr>
              <w:lastRenderedPageBreak/>
              <w:t>and urban (population) growth (</w:t>
            </w:r>
            <w:r w:rsidRPr="00F20889">
              <w:rPr>
                <w:rFonts w:ascii="Arial" w:hAnsi="Arial" w:cs="Arial"/>
                <w:color w:val="000000"/>
                <w:sz w:val="18"/>
                <w:szCs w:val="18"/>
              </w:rPr>
              <w:t>incl. from DPs migration)</w:t>
            </w:r>
          </w:p>
        </w:tc>
        <w:tc>
          <w:tcPr>
            <w:tcW w:w="1955" w:type="dxa"/>
            <w:shd w:val="clear" w:color="auto" w:fill="FFFFFF"/>
          </w:tcPr>
          <w:p w14:paraId="6FD1DF86" w14:textId="77777777" w:rsidR="007D1858" w:rsidRPr="00F20889" w:rsidRDefault="007D1858" w:rsidP="00693B51">
            <w:pPr>
              <w:contextualSpacing/>
              <w:rPr>
                <w:rFonts w:ascii="Arial" w:hAnsi="Arial" w:cs="Arial"/>
                <w:sz w:val="18"/>
                <w:szCs w:val="18"/>
                <w:lang w:val="en-GB"/>
              </w:rPr>
            </w:pPr>
            <w:r w:rsidRPr="00F20889">
              <w:rPr>
                <w:rFonts w:ascii="Arial" w:hAnsi="Arial" w:cs="Arial"/>
                <w:color w:val="000000"/>
                <w:sz w:val="18"/>
                <w:szCs w:val="18"/>
              </w:rPr>
              <w:lastRenderedPageBreak/>
              <w:t xml:space="preserve">4.1.1. Strengthened (inter)National institutional  capacity to manage climate change and DP crisis related urban water scarcity challenges, including lessons learned collected and shared regionally (in </w:t>
            </w:r>
            <w:r w:rsidRPr="00F20889">
              <w:rPr>
                <w:rFonts w:ascii="Arial" w:hAnsi="Arial" w:cs="Arial"/>
                <w:color w:val="000000"/>
                <w:sz w:val="18"/>
                <w:szCs w:val="18"/>
              </w:rPr>
              <w:lastRenderedPageBreak/>
              <w:t>line with AF outcome 3 and 8)</w:t>
            </w:r>
          </w:p>
        </w:tc>
        <w:tc>
          <w:tcPr>
            <w:tcW w:w="3828" w:type="dxa"/>
            <w:tcBorders>
              <w:top w:val="single" w:sz="4" w:space="0" w:color="auto"/>
              <w:bottom w:val="single" w:sz="4" w:space="0" w:color="auto"/>
            </w:tcBorders>
            <w:shd w:val="clear" w:color="auto" w:fill="FFFFFF"/>
          </w:tcPr>
          <w:p w14:paraId="6179006E" w14:textId="77777777" w:rsidR="007D1858" w:rsidRPr="00F20889" w:rsidRDefault="007D1858" w:rsidP="00693B51">
            <w:pPr>
              <w:rPr>
                <w:rFonts w:ascii="Arial" w:hAnsi="Arial"/>
                <w:sz w:val="18"/>
                <w:szCs w:val="18"/>
                <w:lang w:val="en-GB"/>
              </w:rPr>
            </w:pPr>
            <w:r w:rsidRPr="00F20889">
              <w:rPr>
                <w:rFonts w:ascii="Arial" w:hAnsi="Arial"/>
                <w:sz w:val="18"/>
                <w:szCs w:val="18"/>
                <w:lang w:val="en-GB"/>
              </w:rPr>
              <w:lastRenderedPageBreak/>
              <w:t>4.1. Regional / international KM with focus on sharing project lessons and replication</w:t>
            </w:r>
          </w:p>
          <w:p w14:paraId="7A125366" w14:textId="77777777" w:rsidR="007D1858" w:rsidRPr="00F20889" w:rsidRDefault="007D1858" w:rsidP="00693B51">
            <w:pPr>
              <w:rPr>
                <w:rFonts w:ascii="Arial" w:hAnsi="Arial"/>
                <w:sz w:val="18"/>
                <w:szCs w:val="18"/>
                <w:lang w:val="en-GB"/>
              </w:rPr>
            </w:pPr>
            <w:r w:rsidRPr="00F20889">
              <w:rPr>
                <w:rFonts w:ascii="Arial" w:hAnsi="Arial"/>
                <w:sz w:val="18"/>
                <w:szCs w:val="18"/>
                <w:lang w:val="en-GB"/>
              </w:rPr>
              <w:t>4.2. Jordan and Lebanon KM with focus on project progress, best practices and lessons learned</w:t>
            </w:r>
          </w:p>
          <w:p w14:paraId="2C166F49" w14:textId="77777777" w:rsidR="007D1858" w:rsidRPr="00F20889" w:rsidRDefault="007D1858" w:rsidP="00693B51">
            <w:pPr>
              <w:rPr>
                <w:rFonts w:ascii="Arial" w:hAnsi="Arial"/>
                <w:sz w:val="18"/>
                <w:szCs w:val="18"/>
                <w:lang w:val="en-GB"/>
              </w:rPr>
            </w:pPr>
            <w:r w:rsidRPr="00F20889">
              <w:rPr>
                <w:rFonts w:ascii="Arial" w:hAnsi="Arial" w:cs="Arial"/>
                <w:sz w:val="18"/>
                <w:szCs w:val="18"/>
              </w:rPr>
              <w:t xml:space="preserve">4.3. Sub-national KM and Regional’ urban risks and vulnerabilities assessment, planning and management approach model for type 2 cities </w:t>
            </w:r>
          </w:p>
          <w:p w14:paraId="73B8077A" w14:textId="77777777" w:rsidR="007D1858" w:rsidRPr="00F20889" w:rsidRDefault="007D1858" w:rsidP="00693B51">
            <w:pPr>
              <w:rPr>
                <w:rFonts w:ascii="Arial" w:hAnsi="Arial" w:cs="Arial"/>
                <w:sz w:val="18"/>
                <w:szCs w:val="18"/>
              </w:rPr>
            </w:pPr>
            <w:r w:rsidRPr="00F20889">
              <w:rPr>
                <w:rFonts w:ascii="Arial" w:hAnsi="Arial" w:cs="Arial"/>
                <w:sz w:val="18"/>
                <w:szCs w:val="18"/>
              </w:rPr>
              <w:lastRenderedPageBreak/>
              <w:t>4.4. Incentive mechanism (financial) and regulatory framework to replicate and upscale rainwater harvesting activities</w:t>
            </w:r>
          </w:p>
        </w:tc>
        <w:tc>
          <w:tcPr>
            <w:tcW w:w="1134" w:type="dxa"/>
            <w:gridSpan w:val="2"/>
            <w:tcBorders>
              <w:bottom w:val="single" w:sz="4" w:space="0" w:color="auto"/>
            </w:tcBorders>
            <w:shd w:val="clear" w:color="auto" w:fill="FFFFFF"/>
          </w:tcPr>
          <w:p w14:paraId="7603C9DB" w14:textId="77777777" w:rsidR="007D1858" w:rsidRPr="00F20889" w:rsidRDefault="007D1858" w:rsidP="00693B51">
            <w:pPr>
              <w:contextualSpacing/>
              <w:rPr>
                <w:rFonts w:ascii="Arial" w:hAnsi="Arial" w:cs="Arial"/>
                <w:sz w:val="18"/>
                <w:szCs w:val="18"/>
                <w:lang w:val="en-GB"/>
              </w:rPr>
            </w:pPr>
            <w:r w:rsidRPr="00F20889">
              <w:rPr>
                <w:rFonts w:ascii="Arial" w:hAnsi="Arial" w:cs="Arial"/>
                <w:sz w:val="18"/>
                <w:szCs w:val="18"/>
                <w:lang w:val="en-GB"/>
              </w:rPr>
              <w:lastRenderedPageBreak/>
              <w:t xml:space="preserve">Lebanon &amp; Jordan </w:t>
            </w:r>
          </w:p>
          <w:p w14:paraId="0A63BE30" w14:textId="77777777" w:rsidR="007D1858" w:rsidRPr="00F20889" w:rsidRDefault="007D1858" w:rsidP="00693B51">
            <w:pPr>
              <w:contextualSpacing/>
              <w:rPr>
                <w:rFonts w:ascii="Arial" w:hAnsi="Arial" w:cs="Arial"/>
                <w:sz w:val="18"/>
                <w:szCs w:val="18"/>
                <w:lang w:val="en-GB"/>
              </w:rPr>
            </w:pPr>
            <w:r w:rsidRPr="00F20889">
              <w:rPr>
                <w:rFonts w:ascii="Arial" w:hAnsi="Arial" w:cs="Arial"/>
                <w:sz w:val="18"/>
                <w:szCs w:val="18"/>
                <w:lang w:val="en-GB"/>
              </w:rPr>
              <w:t>(and other countries in the region that are part of ESCWA</w:t>
            </w:r>
          </w:p>
        </w:tc>
        <w:tc>
          <w:tcPr>
            <w:tcW w:w="1275" w:type="dxa"/>
            <w:tcBorders>
              <w:bottom w:val="single" w:sz="4" w:space="0" w:color="auto"/>
            </w:tcBorders>
            <w:shd w:val="clear" w:color="auto" w:fill="FFFFFF"/>
          </w:tcPr>
          <w:p w14:paraId="2F83F302" w14:textId="77777777" w:rsidR="007D1858" w:rsidRPr="00F20889" w:rsidRDefault="007D1858" w:rsidP="00693B51">
            <w:pPr>
              <w:contextualSpacing/>
              <w:jc w:val="right"/>
              <w:rPr>
                <w:rFonts w:ascii="Arial" w:hAnsi="Arial" w:cs="Arial"/>
                <w:sz w:val="18"/>
                <w:szCs w:val="18"/>
                <w:lang w:val="en-GB"/>
              </w:rPr>
            </w:pPr>
            <w:r w:rsidRPr="00F20889">
              <w:rPr>
                <w:rFonts w:ascii="Arial" w:hAnsi="Arial" w:cs="Arial"/>
                <w:sz w:val="18"/>
                <w:szCs w:val="18"/>
                <w:lang w:val="en-GB"/>
              </w:rPr>
              <w:t>270,000</w:t>
            </w:r>
          </w:p>
          <w:p w14:paraId="740E56B6" w14:textId="77777777" w:rsidR="007D1858" w:rsidRPr="00F20889" w:rsidRDefault="007D1858" w:rsidP="00693B51">
            <w:pPr>
              <w:contextualSpacing/>
              <w:jc w:val="right"/>
              <w:rPr>
                <w:rFonts w:ascii="Arial" w:hAnsi="Arial" w:cs="Arial"/>
                <w:sz w:val="18"/>
                <w:szCs w:val="18"/>
                <w:lang w:val="en-GB"/>
              </w:rPr>
            </w:pPr>
          </w:p>
          <w:p w14:paraId="65216CCA" w14:textId="77777777" w:rsidR="007D1858" w:rsidRPr="00F20889" w:rsidRDefault="007D1858" w:rsidP="00693B51">
            <w:pPr>
              <w:contextualSpacing/>
              <w:jc w:val="right"/>
              <w:rPr>
                <w:rFonts w:ascii="Arial" w:hAnsi="Arial" w:cs="Arial"/>
                <w:sz w:val="18"/>
                <w:szCs w:val="18"/>
                <w:lang w:val="en-GB"/>
              </w:rPr>
            </w:pPr>
            <w:r w:rsidRPr="00F20889">
              <w:rPr>
                <w:rFonts w:ascii="Arial" w:hAnsi="Arial" w:cs="Arial"/>
                <w:sz w:val="18"/>
                <w:szCs w:val="18"/>
                <w:lang w:val="en-GB"/>
              </w:rPr>
              <w:t>433,800</w:t>
            </w:r>
          </w:p>
          <w:p w14:paraId="4E577825" w14:textId="77777777" w:rsidR="007D1858" w:rsidRPr="00F20889" w:rsidRDefault="007D1858" w:rsidP="00693B51">
            <w:pPr>
              <w:contextualSpacing/>
              <w:jc w:val="right"/>
              <w:rPr>
                <w:rFonts w:ascii="Arial" w:hAnsi="Arial" w:cs="Arial"/>
                <w:sz w:val="18"/>
                <w:szCs w:val="18"/>
                <w:lang w:val="en-GB"/>
              </w:rPr>
            </w:pPr>
          </w:p>
          <w:p w14:paraId="0CA8F976" w14:textId="77777777" w:rsidR="007D1858" w:rsidRPr="00F20889" w:rsidRDefault="007D1858" w:rsidP="00693B51">
            <w:pPr>
              <w:contextualSpacing/>
              <w:jc w:val="right"/>
              <w:rPr>
                <w:rFonts w:ascii="Arial" w:hAnsi="Arial" w:cs="Arial"/>
                <w:sz w:val="18"/>
                <w:szCs w:val="18"/>
                <w:lang w:val="en-GB"/>
              </w:rPr>
            </w:pPr>
          </w:p>
          <w:p w14:paraId="4976EB6C" w14:textId="77777777" w:rsidR="007D1858" w:rsidRPr="00F20889" w:rsidRDefault="007D1858" w:rsidP="00693B51">
            <w:pPr>
              <w:contextualSpacing/>
              <w:jc w:val="right"/>
              <w:rPr>
                <w:rFonts w:ascii="Arial" w:hAnsi="Arial" w:cs="Arial"/>
                <w:sz w:val="18"/>
                <w:szCs w:val="18"/>
                <w:lang w:val="en-GB"/>
              </w:rPr>
            </w:pPr>
            <w:r w:rsidRPr="00F20889">
              <w:rPr>
                <w:rFonts w:ascii="Arial" w:hAnsi="Arial" w:cs="Arial"/>
                <w:sz w:val="18"/>
                <w:szCs w:val="18"/>
                <w:lang w:val="en-GB"/>
              </w:rPr>
              <w:t>144,000</w:t>
            </w:r>
          </w:p>
          <w:p w14:paraId="723279FB" w14:textId="77777777" w:rsidR="007D1858" w:rsidRPr="00F20889" w:rsidRDefault="007D1858" w:rsidP="00693B51">
            <w:pPr>
              <w:contextualSpacing/>
              <w:jc w:val="right"/>
              <w:rPr>
                <w:rFonts w:ascii="Arial" w:hAnsi="Arial" w:cs="Arial"/>
                <w:sz w:val="18"/>
                <w:szCs w:val="18"/>
                <w:lang w:val="en-GB"/>
              </w:rPr>
            </w:pPr>
          </w:p>
          <w:p w14:paraId="157E73AB" w14:textId="335B655F" w:rsidR="007D1858" w:rsidRPr="00F20889" w:rsidRDefault="007D1858" w:rsidP="00693B51">
            <w:pPr>
              <w:contextualSpacing/>
              <w:jc w:val="right"/>
              <w:rPr>
                <w:rFonts w:ascii="Arial" w:hAnsi="Arial" w:cs="Arial"/>
                <w:sz w:val="18"/>
                <w:szCs w:val="18"/>
                <w:lang w:val="en-GB"/>
              </w:rPr>
            </w:pPr>
          </w:p>
          <w:p w14:paraId="544CBF68" w14:textId="77777777" w:rsidR="00FF64B2" w:rsidRPr="00F20889" w:rsidRDefault="00FF64B2" w:rsidP="00693B51">
            <w:pPr>
              <w:contextualSpacing/>
              <w:jc w:val="right"/>
              <w:rPr>
                <w:rFonts w:ascii="Arial" w:hAnsi="Arial" w:cs="Arial"/>
                <w:sz w:val="18"/>
                <w:szCs w:val="18"/>
                <w:lang w:val="en-GB"/>
              </w:rPr>
            </w:pPr>
          </w:p>
          <w:p w14:paraId="2F2826BD" w14:textId="77777777" w:rsidR="007D1858" w:rsidRPr="00F20889" w:rsidRDefault="007D1858" w:rsidP="00693B51">
            <w:pPr>
              <w:contextualSpacing/>
              <w:jc w:val="right"/>
              <w:rPr>
                <w:rFonts w:ascii="Arial" w:hAnsi="Arial" w:cs="Arial"/>
                <w:sz w:val="18"/>
                <w:szCs w:val="18"/>
                <w:lang w:val="en-GB"/>
              </w:rPr>
            </w:pPr>
          </w:p>
          <w:p w14:paraId="3262DC4E" w14:textId="77777777" w:rsidR="007D1858" w:rsidRPr="00F20889" w:rsidRDefault="007D1858" w:rsidP="00693B51">
            <w:pPr>
              <w:contextualSpacing/>
              <w:jc w:val="right"/>
              <w:rPr>
                <w:rFonts w:ascii="Arial" w:hAnsi="Arial" w:cs="Arial"/>
                <w:sz w:val="18"/>
                <w:szCs w:val="18"/>
                <w:lang w:val="en-GB"/>
              </w:rPr>
            </w:pPr>
            <w:r w:rsidRPr="00F20889">
              <w:rPr>
                <w:rFonts w:ascii="Arial" w:hAnsi="Arial" w:cs="Arial"/>
                <w:sz w:val="18"/>
                <w:szCs w:val="18"/>
                <w:lang w:val="en-GB"/>
              </w:rPr>
              <w:lastRenderedPageBreak/>
              <w:t>40,362</w:t>
            </w:r>
          </w:p>
          <w:p w14:paraId="36B9477E" w14:textId="1F57E714" w:rsidR="007D1858" w:rsidRPr="00F20889" w:rsidRDefault="007D1858" w:rsidP="00FF64B2">
            <w:pPr>
              <w:contextualSpacing/>
              <w:rPr>
                <w:rFonts w:ascii="Arial" w:hAnsi="Arial" w:cs="Arial"/>
                <w:sz w:val="18"/>
                <w:szCs w:val="18"/>
                <w:lang w:val="en-GB"/>
              </w:rPr>
            </w:pPr>
          </w:p>
          <w:p w14:paraId="0A48AC22" w14:textId="21003ADE" w:rsidR="00FF64B2" w:rsidRPr="00F20889" w:rsidRDefault="00FF64B2" w:rsidP="00FF64B2">
            <w:pPr>
              <w:contextualSpacing/>
              <w:rPr>
                <w:rFonts w:ascii="Arial" w:hAnsi="Arial" w:cs="Arial"/>
                <w:sz w:val="18"/>
                <w:szCs w:val="18"/>
                <w:lang w:val="en-GB"/>
              </w:rPr>
            </w:pPr>
          </w:p>
          <w:p w14:paraId="20DF1810" w14:textId="77777777" w:rsidR="00FF64B2" w:rsidRPr="00F20889" w:rsidRDefault="00FF64B2" w:rsidP="00FF64B2">
            <w:pPr>
              <w:contextualSpacing/>
              <w:rPr>
                <w:rFonts w:ascii="Arial" w:hAnsi="Arial" w:cs="Arial"/>
                <w:sz w:val="18"/>
                <w:szCs w:val="18"/>
                <w:lang w:val="en-GB"/>
              </w:rPr>
            </w:pPr>
          </w:p>
          <w:p w14:paraId="7CF88A35" w14:textId="77777777" w:rsidR="007D1858" w:rsidRPr="00F20889" w:rsidRDefault="007D1858" w:rsidP="00693B51">
            <w:pPr>
              <w:contextualSpacing/>
              <w:jc w:val="right"/>
              <w:rPr>
                <w:rFonts w:ascii="Arial" w:hAnsi="Arial" w:cs="Arial"/>
                <w:sz w:val="18"/>
                <w:szCs w:val="18"/>
                <w:lang w:val="en-GB"/>
              </w:rPr>
            </w:pPr>
            <w:r w:rsidRPr="00F20889">
              <w:rPr>
                <w:rFonts w:ascii="Arial" w:hAnsi="Arial" w:cs="Arial"/>
                <w:sz w:val="18"/>
                <w:szCs w:val="18"/>
                <w:lang w:val="en-GB"/>
              </w:rPr>
              <w:t>T: 888,162</w:t>
            </w:r>
          </w:p>
        </w:tc>
      </w:tr>
      <w:tr w:rsidR="007D1858" w:rsidRPr="00F20889" w14:paraId="1A38955F" w14:textId="77777777" w:rsidTr="00EB7A2A">
        <w:trPr>
          <w:cantSplit/>
        </w:trPr>
        <w:tc>
          <w:tcPr>
            <w:tcW w:w="8472" w:type="dxa"/>
            <w:gridSpan w:val="5"/>
            <w:tcBorders>
              <w:bottom w:val="single" w:sz="4" w:space="0" w:color="auto"/>
            </w:tcBorders>
            <w:shd w:val="clear" w:color="auto" w:fill="FFFFFF"/>
          </w:tcPr>
          <w:p w14:paraId="1DAF020C" w14:textId="77777777" w:rsidR="007D1858" w:rsidRPr="00F20889" w:rsidRDefault="007D1858" w:rsidP="00693B51">
            <w:pPr>
              <w:contextualSpacing/>
              <w:rPr>
                <w:rFonts w:ascii="Arial" w:hAnsi="Arial" w:cs="Arial"/>
                <w:sz w:val="18"/>
                <w:szCs w:val="18"/>
                <w:lang w:val="en-GB"/>
              </w:rPr>
            </w:pPr>
            <w:r w:rsidRPr="00F20889">
              <w:rPr>
                <w:rFonts w:ascii="Arial" w:hAnsi="Arial" w:cs="Arial"/>
                <w:sz w:val="18"/>
                <w:szCs w:val="18"/>
                <w:lang w:val="en-GB"/>
              </w:rPr>
              <w:lastRenderedPageBreak/>
              <w:t>5. Total components</w:t>
            </w:r>
          </w:p>
        </w:tc>
        <w:tc>
          <w:tcPr>
            <w:tcW w:w="1275" w:type="dxa"/>
            <w:tcBorders>
              <w:bottom w:val="single" w:sz="4" w:space="0" w:color="auto"/>
            </w:tcBorders>
            <w:shd w:val="clear" w:color="auto" w:fill="FFFFFF"/>
          </w:tcPr>
          <w:p w14:paraId="5DEE4E24" w14:textId="77777777" w:rsidR="007D1858" w:rsidRPr="00F20889" w:rsidRDefault="007D1858" w:rsidP="00693B51">
            <w:pPr>
              <w:contextualSpacing/>
              <w:jc w:val="right"/>
              <w:rPr>
                <w:rFonts w:ascii="Arial" w:hAnsi="Arial" w:cs="Arial"/>
                <w:sz w:val="18"/>
                <w:szCs w:val="18"/>
                <w:lang w:val="en-GB"/>
              </w:rPr>
            </w:pPr>
            <w:r w:rsidRPr="00F20889">
              <w:rPr>
                <w:rFonts w:ascii="Arial" w:hAnsi="Arial" w:cs="Arial"/>
                <w:sz w:val="18"/>
                <w:szCs w:val="18"/>
                <w:lang w:val="en-GB"/>
              </w:rPr>
              <w:t>11,650,589</w:t>
            </w:r>
          </w:p>
        </w:tc>
      </w:tr>
      <w:tr w:rsidR="007D1858" w:rsidRPr="00F20889" w14:paraId="463FB7BE" w14:textId="77777777" w:rsidTr="00EB7A2A">
        <w:trPr>
          <w:cantSplit/>
        </w:trPr>
        <w:tc>
          <w:tcPr>
            <w:tcW w:w="8472" w:type="dxa"/>
            <w:gridSpan w:val="5"/>
            <w:vMerge w:val="restart"/>
            <w:shd w:val="clear" w:color="auto" w:fill="FFFFFF"/>
          </w:tcPr>
          <w:p w14:paraId="07C70C45" w14:textId="77777777" w:rsidR="007D1858" w:rsidRPr="00F20889" w:rsidRDefault="007D1858" w:rsidP="00693B51">
            <w:pPr>
              <w:contextualSpacing/>
              <w:rPr>
                <w:rFonts w:ascii="Arial" w:hAnsi="Arial" w:cs="Arial"/>
                <w:sz w:val="18"/>
                <w:szCs w:val="18"/>
                <w:lang w:val="en-GB"/>
              </w:rPr>
            </w:pPr>
            <w:r w:rsidRPr="00F20889">
              <w:rPr>
                <w:rFonts w:ascii="Arial" w:hAnsi="Arial" w:cs="Arial"/>
                <w:sz w:val="18"/>
                <w:szCs w:val="18"/>
                <w:lang w:val="en-GB"/>
              </w:rPr>
              <w:t>6. Project/Programme Execution cost</w:t>
            </w:r>
          </w:p>
          <w:p w14:paraId="7A2E73BA" w14:textId="77777777" w:rsidR="007D1858" w:rsidRPr="00F20889" w:rsidRDefault="007D1858" w:rsidP="00693B51">
            <w:pPr>
              <w:contextualSpacing/>
              <w:rPr>
                <w:rFonts w:ascii="Arial" w:hAnsi="Arial" w:cs="Arial"/>
                <w:sz w:val="18"/>
                <w:szCs w:val="18"/>
                <w:lang w:val="en-GB"/>
              </w:rPr>
            </w:pPr>
            <w:r w:rsidRPr="00F20889">
              <w:rPr>
                <w:rFonts w:ascii="Arial" w:hAnsi="Arial" w:cs="Arial"/>
                <w:sz w:val="18"/>
                <w:szCs w:val="18"/>
                <w:lang w:val="en-GB"/>
              </w:rPr>
              <w:t>7. Total Project/Programme Cost</w:t>
            </w:r>
          </w:p>
          <w:p w14:paraId="631A9D68" w14:textId="77777777" w:rsidR="007D1858" w:rsidRPr="00F20889" w:rsidRDefault="007D1858" w:rsidP="00693B51">
            <w:pPr>
              <w:contextualSpacing/>
              <w:rPr>
                <w:rFonts w:ascii="Arial" w:hAnsi="Arial" w:cs="Arial"/>
                <w:sz w:val="18"/>
                <w:szCs w:val="18"/>
                <w:lang w:val="en-GB"/>
              </w:rPr>
            </w:pPr>
            <w:r w:rsidRPr="00F20889">
              <w:rPr>
                <w:rFonts w:ascii="Arial" w:hAnsi="Arial" w:cs="Arial"/>
                <w:sz w:val="18"/>
                <w:szCs w:val="18"/>
                <w:lang w:val="en-GB"/>
              </w:rPr>
              <w:t>8. Project/Programme Cycle Management Fee charged by the Implementing Entity</w:t>
            </w:r>
          </w:p>
        </w:tc>
        <w:tc>
          <w:tcPr>
            <w:tcW w:w="1275" w:type="dxa"/>
            <w:tcBorders>
              <w:bottom w:val="single" w:sz="4" w:space="0" w:color="auto"/>
            </w:tcBorders>
            <w:shd w:val="clear" w:color="auto" w:fill="FFFFFF"/>
          </w:tcPr>
          <w:p w14:paraId="0F157BEC" w14:textId="77777777" w:rsidR="007D1858" w:rsidRPr="00F20889" w:rsidRDefault="007D1858" w:rsidP="00693B51">
            <w:pPr>
              <w:contextualSpacing/>
              <w:jc w:val="right"/>
              <w:rPr>
                <w:rFonts w:ascii="Arial" w:hAnsi="Arial" w:cs="Arial"/>
                <w:sz w:val="18"/>
                <w:szCs w:val="18"/>
                <w:lang w:val="en-GB"/>
              </w:rPr>
            </w:pPr>
            <w:r w:rsidRPr="00F20889">
              <w:rPr>
                <w:rFonts w:ascii="Arial" w:hAnsi="Arial" w:cs="Arial"/>
                <w:sz w:val="18"/>
                <w:szCs w:val="18"/>
              </w:rPr>
              <w:t>1,223,272</w:t>
            </w:r>
          </w:p>
        </w:tc>
      </w:tr>
      <w:tr w:rsidR="007D1858" w:rsidRPr="00F20889" w14:paraId="0368C5BF" w14:textId="77777777" w:rsidTr="00EB7A2A">
        <w:trPr>
          <w:cantSplit/>
        </w:trPr>
        <w:tc>
          <w:tcPr>
            <w:tcW w:w="8472" w:type="dxa"/>
            <w:gridSpan w:val="5"/>
            <w:vMerge/>
            <w:shd w:val="clear" w:color="auto" w:fill="FFFFFF"/>
          </w:tcPr>
          <w:p w14:paraId="1578D7E8" w14:textId="77777777" w:rsidR="007D1858" w:rsidRPr="00F20889" w:rsidRDefault="007D1858" w:rsidP="00693B51">
            <w:pPr>
              <w:contextualSpacing/>
              <w:jc w:val="center"/>
              <w:rPr>
                <w:rFonts w:ascii="Arial" w:hAnsi="Arial" w:cs="Arial"/>
                <w:sz w:val="18"/>
                <w:szCs w:val="18"/>
                <w:lang w:val="en-GB"/>
              </w:rPr>
            </w:pPr>
          </w:p>
        </w:tc>
        <w:tc>
          <w:tcPr>
            <w:tcW w:w="1275" w:type="dxa"/>
            <w:tcBorders>
              <w:bottom w:val="single" w:sz="4" w:space="0" w:color="auto"/>
            </w:tcBorders>
            <w:shd w:val="clear" w:color="auto" w:fill="FFFFFF"/>
          </w:tcPr>
          <w:p w14:paraId="57FF97A0" w14:textId="77777777" w:rsidR="007D1858" w:rsidRPr="00F20889" w:rsidRDefault="007D1858" w:rsidP="00693B51">
            <w:pPr>
              <w:contextualSpacing/>
              <w:jc w:val="right"/>
              <w:rPr>
                <w:rFonts w:ascii="Arial" w:hAnsi="Arial" w:cs="Arial"/>
                <w:sz w:val="18"/>
                <w:szCs w:val="18"/>
                <w:lang w:val="en-GB"/>
              </w:rPr>
            </w:pPr>
            <w:r w:rsidRPr="00F20889">
              <w:rPr>
                <w:rFonts w:ascii="Arial" w:hAnsi="Arial" w:cs="Arial"/>
                <w:sz w:val="18"/>
                <w:szCs w:val="18"/>
              </w:rPr>
              <w:t>12,873,861</w:t>
            </w:r>
          </w:p>
        </w:tc>
      </w:tr>
      <w:tr w:rsidR="007D1858" w:rsidRPr="00F20889" w14:paraId="641DDC10" w14:textId="77777777" w:rsidTr="00EB7A2A">
        <w:trPr>
          <w:cantSplit/>
        </w:trPr>
        <w:tc>
          <w:tcPr>
            <w:tcW w:w="8472" w:type="dxa"/>
            <w:gridSpan w:val="5"/>
            <w:vMerge/>
            <w:tcBorders>
              <w:bottom w:val="single" w:sz="4" w:space="0" w:color="auto"/>
            </w:tcBorders>
            <w:shd w:val="clear" w:color="auto" w:fill="FFFFFF"/>
          </w:tcPr>
          <w:p w14:paraId="6576E416" w14:textId="77777777" w:rsidR="007D1858" w:rsidRPr="00F20889" w:rsidRDefault="007D1858" w:rsidP="00693B51">
            <w:pPr>
              <w:contextualSpacing/>
              <w:jc w:val="center"/>
              <w:rPr>
                <w:rFonts w:ascii="Arial" w:hAnsi="Arial" w:cs="Arial"/>
                <w:sz w:val="18"/>
                <w:szCs w:val="18"/>
                <w:lang w:val="en-GB"/>
              </w:rPr>
            </w:pPr>
          </w:p>
        </w:tc>
        <w:tc>
          <w:tcPr>
            <w:tcW w:w="1275" w:type="dxa"/>
            <w:tcBorders>
              <w:bottom w:val="single" w:sz="4" w:space="0" w:color="auto"/>
            </w:tcBorders>
            <w:shd w:val="clear" w:color="auto" w:fill="FFFFFF"/>
          </w:tcPr>
          <w:p w14:paraId="1D190692" w14:textId="77777777" w:rsidR="007D1858" w:rsidRPr="00F20889" w:rsidRDefault="007D1858" w:rsidP="00693B51">
            <w:pPr>
              <w:contextualSpacing/>
              <w:jc w:val="right"/>
              <w:rPr>
                <w:rFonts w:ascii="Arial" w:hAnsi="Arial" w:cs="Arial"/>
                <w:sz w:val="18"/>
                <w:szCs w:val="18"/>
                <w:lang w:val="en-GB"/>
              </w:rPr>
            </w:pPr>
            <w:r w:rsidRPr="00F20889">
              <w:rPr>
                <w:rFonts w:ascii="Arial" w:hAnsi="Arial" w:cs="Arial"/>
                <w:sz w:val="18"/>
                <w:szCs w:val="18"/>
              </w:rPr>
              <w:t>1,094,278</w:t>
            </w:r>
          </w:p>
        </w:tc>
      </w:tr>
      <w:tr w:rsidR="007D1858" w:rsidRPr="00F20889" w14:paraId="1CA2194C" w14:textId="77777777" w:rsidTr="00EB7A2A">
        <w:tc>
          <w:tcPr>
            <w:tcW w:w="7507" w:type="dxa"/>
            <w:gridSpan w:val="4"/>
            <w:tcBorders>
              <w:top w:val="double" w:sz="4" w:space="0" w:color="auto"/>
            </w:tcBorders>
            <w:shd w:val="clear" w:color="auto" w:fill="FFFFFF"/>
          </w:tcPr>
          <w:p w14:paraId="68904786" w14:textId="77777777" w:rsidR="007D1858" w:rsidRPr="00F20889" w:rsidRDefault="007D1858" w:rsidP="00693B51">
            <w:pPr>
              <w:contextualSpacing/>
              <w:rPr>
                <w:rFonts w:ascii="Arial" w:hAnsi="Arial" w:cs="Arial"/>
                <w:b/>
                <w:sz w:val="18"/>
                <w:szCs w:val="18"/>
                <w:lang w:val="en-GB"/>
              </w:rPr>
            </w:pPr>
            <w:r w:rsidRPr="00F20889">
              <w:rPr>
                <w:rFonts w:ascii="Arial" w:hAnsi="Arial" w:cs="Arial"/>
                <w:b/>
                <w:sz w:val="18"/>
                <w:szCs w:val="18"/>
                <w:lang w:val="en-GB"/>
              </w:rPr>
              <w:t>Amount of Financing Requested</w:t>
            </w:r>
          </w:p>
        </w:tc>
        <w:tc>
          <w:tcPr>
            <w:tcW w:w="965" w:type="dxa"/>
            <w:tcBorders>
              <w:top w:val="double" w:sz="4" w:space="0" w:color="auto"/>
            </w:tcBorders>
            <w:shd w:val="clear" w:color="auto" w:fill="FFFFFF"/>
          </w:tcPr>
          <w:p w14:paraId="0214C73C" w14:textId="77777777" w:rsidR="007D1858" w:rsidRPr="00F20889" w:rsidRDefault="007D1858" w:rsidP="00693B51">
            <w:pPr>
              <w:contextualSpacing/>
              <w:jc w:val="center"/>
              <w:rPr>
                <w:rFonts w:ascii="Arial" w:hAnsi="Arial" w:cs="Arial"/>
                <w:sz w:val="18"/>
                <w:szCs w:val="18"/>
                <w:lang w:val="en-GB"/>
              </w:rPr>
            </w:pPr>
          </w:p>
        </w:tc>
        <w:tc>
          <w:tcPr>
            <w:tcW w:w="1275" w:type="dxa"/>
            <w:tcBorders>
              <w:top w:val="double" w:sz="4" w:space="0" w:color="auto"/>
            </w:tcBorders>
            <w:shd w:val="clear" w:color="auto" w:fill="FFFFFF"/>
          </w:tcPr>
          <w:p w14:paraId="722BFD52" w14:textId="77777777" w:rsidR="007D1858" w:rsidRPr="00F20889" w:rsidRDefault="007D1858" w:rsidP="00693B51">
            <w:pPr>
              <w:contextualSpacing/>
              <w:jc w:val="right"/>
              <w:rPr>
                <w:rFonts w:ascii="Arial" w:hAnsi="Arial" w:cs="Arial"/>
                <w:sz w:val="18"/>
                <w:szCs w:val="18"/>
                <w:lang w:val="en-GB"/>
              </w:rPr>
            </w:pPr>
            <w:r w:rsidRPr="00F20889">
              <w:rPr>
                <w:rFonts w:ascii="Arial" w:hAnsi="Arial" w:cs="Arial"/>
                <w:b/>
                <w:sz w:val="18"/>
                <w:szCs w:val="18"/>
              </w:rPr>
              <w:t>13,968,139</w:t>
            </w:r>
          </w:p>
        </w:tc>
      </w:tr>
    </w:tbl>
    <w:p w14:paraId="5F9A0AAE" w14:textId="77777777" w:rsidR="00E238DE" w:rsidRPr="00F20889" w:rsidRDefault="00E238DE" w:rsidP="00E238DE">
      <w:pPr>
        <w:contextualSpacing/>
        <w:rPr>
          <w:rFonts w:ascii="Arial" w:hAnsi="Arial" w:cs="Arial"/>
          <w:b/>
          <w:sz w:val="16"/>
          <w:szCs w:val="16"/>
          <w:lang w:val="en-GB"/>
        </w:rPr>
      </w:pPr>
    </w:p>
    <w:p w14:paraId="3398AEBF" w14:textId="2D81356E" w:rsidR="00E238DE" w:rsidRPr="00F20889" w:rsidRDefault="00E238DE" w:rsidP="00E238DE">
      <w:pPr>
        <w:contextualSpacing/>
        <w:rPr>
          <w:rFonts w:ascii="Arial" w:hAnsi="Arial" w:cs="Arial"/>
          <w:b/>
          <w:sz w:val="28"/>
          <w:lang w:val="en-GB"/>
        </w:rPr>
      </w:pPr>
      <w:r w:rsidRPr="00F20889">
        <w:rPr>
          <w:rFonts w:ascii="Arial" w:hAnsi="Arial" w:cs="Arial"/>
          <w:b/>
          <w:sz w:val="28"/>
          <w:lang w:val="en-GB"/>
        </w:rPr>
        <w:t>Projected Calendar</w:t>
      </w:r>
    </w:p>
    <w:p w14:paraId="50EB7D2C" w14:textId="77777777" w:rsidR="00C84724" w:rsidRPr="00F20889" w:rsidRDefault="00C84724" w:rsidP="00E238DE">
      <w:pPr>
        <w:contextualSpacing/>
        <w:rPr>
          <w:rFonts w:ascii="Arial" w:hAnsi="Arial" w:cs="Arial"/>
          <w:b/>
          <w:sz w:val="16"/>
          <w:szCs w:val="16"/>
          <w:lang w:val="en-GB"/>
        </w:rPr>
      </w:pPr>
    </w:p>
    <w:tbl>
      <w:tblPr>
        <w:tblpPr w:leftFromText="180" w:rightFromText="180" w:vertAnchor="text" w:horzAnchor="margin" w:tblpY="294"/>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3998"/>
      </w:tblGrid>
      <w:tr w:rsidR="00E238DE" w:rsidRPr="00F20889" w14:paraId="7EB9B49F" w14:textId="77777777" w:rsidTr="00B51969">
        <w:trPr>
          <w:trHeight w:val="274"/>
        </w:trPr>
        <w:tc>
          <w:tcPr>
            <w:tcW w:w="5778" w:type="dxa"/>
            <w:shd w:val="clear" w:color="auto" w:fill="1F3864"/>
          </w:tcPr>
          <w:p w14:paraId="0374A0B2" w14:textId="77777777" w:rsidR="00E238DE" w:rsidRPr="00F20889" w:rsidRDefault="00E238DE" w:rsidP="00B51969">
            <w:pPr>
              <w:contextualSpacing/>
              <w:jc w:val="center"/>
              <w:rPr>
                <w:rFonts w:ascii="Arial" w:hAnsi="Arial" w:cs="Arial"/>
                <w:smallCaps/>
                <w:sz w:val="16"/>
                <w:szCs w:val="16"/>
                <w:lang w:val="en-GB"/>
              </w:rPr>
            </w:pPr>
            <w:r w:rsidRPr="00F20889">
              <w:rPr>
                <w:rFonts w:ascii="Arial" w:hAnsi="Arial" w:cs="Arial"/>
                <w:sz w:val="16"/>
                <w:szCs w:val="16"/>
                <w:lang w:val="en-GB"/>
              </w:rPr>
              <w:t>Milestones</w:t>
            </w:r>
          </w:p>
        </w:tc>
        <w:tc>
          <w:tcPr>
            <w:tcW w:w="3998" w:type="dxa"/>
            <w:shd w:val="clear" w:color="auto" w:fill="1F3864"/>
          </w:tcPr>
          <w:p w14:paraId="2C456ED5" w14:textId="77777777" w:rsidR="00E238DE" w:rsidRPr="00F20889" w:rsidRDefault="00E238DE" w:rsidP="00B51969">
            <w:pPr>
              <w:contextualSpacing/>
              <w:jc w:val="center"/>
              <w:rPr>
                <w:rFonts w:ascii="Arial" w:hAnsi="Arial" w:cs="Arial"/>
                <w:smallCaps/>
                <w:sz w:val="16"/>
                <w:szCs w:val="16"/>
                <w:lang w:val="en-GB"/>
              </w:rPr>
            </w:pPr>
            <w:r w:rsidRPr="00F20889">
              <w:rPr>
                <w:rFonts w:ascii="Arial" w:hAnsi="Arial" w:cs="Arial"/>
                <w:sz w:val="16"/>
                <w:szCs w:val="16"/>
                <w:lang w:val="en-GB"/>
              </w:rPr>
              <w:t>Expected Dates</w:t>
            </w:r>
          </w:p>
        </w:tc>
      </w:tr>
      <w:tr w:rsidR="00E238DE" w:rsidRPr="00F20889" w14:paraId="3703D198" w14:textId="77777777" w:rsidTr="00B51969">
        <w:trPr>
          <w:trHeight w:val="276"/>
        </w:trPr>
        <w:tc>
          <w:tcPr>
            <w:tcW w:w="5778" w:type="dxa"/>
          </w:tcPr>
          <w:p w14:paraId="35533066" w14:textId="77777777" w:rsidR="00E238DE" w:rsidRPr="00F20889" w:rsidRDefault="00E238DE" w:rsidP="00B51969">
            <w:pPr>
              <w:contextualSpacing/>
              <w:rPr>
                <w:rFonts w:ascii="Arial" w:hAnsi="Arial" w:cs="Arial"/>
                <w:sz w:val="18"/>
                <w:szCs w:val="18"/>
                <w:lang w:val="en-GB"/>
              </w:rPr>
            </w:pPr>
            <w:r w:rsidRPr="00F20889">
              <w:rPr>
                <w:rFonts w:ascii="Arial" w:hAnsi="Arial" w:cs="Arial"/>
                <w:iCs/>
                <w:sz w:val="18"/>
                <w:szCs w:val="18"/>
                <w:lang w:val="en-GB"/>
              </w:rPr>
              <w:t>Start of Project/Programme Implementation</w:t>
            </w:r>
          </w:p>
        </w:tc>
        <w:tc>
          <w:tcPr>
            <w:tcW w:w="3998" w:type="dxa"/>
          </w:tcPr>
          <w:p w14:paraId="53747D9D" w14:textId="77777777" w:rsidR="00E238DE" w:rsidRPr="00F20889" w:rsidRDefault="00E238DE" w:rsidP="00B51969">
            <w:pPr>
              <w:contextualSpacing/>
              <w:jc w:val="center"/>
              <w:rPr>
                <w:rFonts w:ascii="Arial" w:hAnsi="Arial" w:cs="Arial"/>
                <w:sz w:val="18"/>
                <w:szCs w:val="18"/>
                <w:lang w:val="en-GB"/>
              </w:rPr>
            </w:pPr>
            <w:r w:rsidRPr="00F20889">
              <w:rPr>
                <w:rFonts w:ascii="Arial" w:hAnsi="Arial" w:cs="Arial"/>
                <w:sz w:val="18"/>
                <w:szCs w:val="18"/>
                <w:lang w:val="en-GB"/>
              </w:rPr>
              <w:t>June 2020</w:t>
            </w:r>
          </w:p>
        </w:tc>
      </w:tr>
      <w:tr w:rsidR="00E238DE" w:rsidRPr="00F20889" w14:paraId="164B71DD" w14:textId="77777777" w:rsidTr="00B51969">
        <w:trPr>
          <w:trHeight w:val="259"/>
        </w:trPr>
        <w:tc>
          <w:tcPr>
            <w:tcW w:w="5778" w:type="dxa"/>
          </w:tcPr>
          <w:p w14:paraId="288C7ABA" w14:textId="77777777" w:rsidR="00E238DE" w:rsidRPr="00F20889" w:rsidRDefault="00E238DE" w:rsidP="00B51969">
            <w:pPr>
              <w:contextualSpacing/>
              <w:rPr>
                <w:rFonts w:ascii="Arial" w:hAnsi="Arial" w:cs="Arial"/>
                <w:iCs/>
                <w:sz w:val="18"/>
                <w:szCs w:val="18"/>
                <w:lang w:val="en-GB"/>
              </w:rPr>
            </w:pPr>
            <w:r w:rsidRPr="00F20889">
              <w:rPr>
                <w:rFonts w:ascii="Arial" w:hAnsi="Arial" w:cs="Arial"/>
                <w:sz w:val="18"/>
                <w:szCs w:val="18"/>
                <w:lang w:val="en-GB"/>
              </w:rPr>
              <w:t>Project/Programme</w:t>
            </w:r>
            <w:r w:rsidRPr="00F20889">
              <w:rPr>
                <w:rFonts w:ascii="Arial" w:hAnsi="Arial" w:cs="Arial"/>
                <w:iCs/>
                <w:sz w:val="18"/>
                <w:szCs w:val="18"/>
                <w:lang w:val="en-GB"/>
              </w:rPr>
              <w:t xml:space="preserve"> Closing</w:t>
            </w:r>
          </w:p>
        </w:tc>
        <w:tc>
          <w:tcPr>
            <w:tcW w:w="3998" w:type="dxa"/>
          </w:tcPr>
          <w:p w14:paraId="304D087D" w14:textId="77777777" w:rsidR="00E238DE" w:rsidRPr="00F20889" w:rsidRDefault="00E238DE" w:rsidP="00B51969">
            <w:pPr>
              <w:contextualSpacing/>
              <w:jc w:val="center"/>
              <w:rPr>
                <w:rFonts w:ascii="Arial" w:hAnsi="Arial" w:cs="Arial"/>
                <w:sz w:val="18"/>
                <w:szCs w:val="18"/>
                <w:lang w:val="en-GB"/>
              </w:rPr>
            </w:pPr>
            <w:r w:rsidRPr="00F20889">
              <w:rPr>
                <w:rFonts w:ascii="Arial" w:hAnsi="Arial" w:cs="Arial"/>
                <w:sz w:val="18"/>
                <w:szCs w:val="18"/>
                <w:lang w:val="en-GB"/>
              </w:rPr>
              <w:t>December 2024</w:t>
            </w:r>
          </w:p>
        </w:tc>
      </w:tr>
      <w:tr w:rsidR="00E238DE" w:rsidRPr="00F20889" w14:paraId="05F10F09" w14:textId="77777777" w:rsidTr="00B51969">
        <w:trPr>
          <w:trHeight w:val="276"/>
        </w:trPr>
        <w:tc>
          <w:tcPr>
            <w:tcW w:w="5778" w:type="dxa"/>
          </w:tcPr>
          <w:p w14:paraId="675BE594" w14:textId="77777777" w:rsidR="00E238DE" w:rsidRPr="00F20889" w:rsidRDefault="00E238DE" w:rsidP="00B51969">
            <w:pPr>
              <w:contextualSpacing/>
              <w:rPr>
                <w:rFonts w:ascii="Arial" w:hAnsi="Arial" w:cs="Arial"/>
                <w:iCs/>
                <w:sz w:val="18"/>
                <w:szCs w:val="18"/>
                <w:lang w:val="en-GB"/>
              </w:rPr>
            </w:pPr>
            <w:r w:rsidRPr="00F20889">
              <w:rPr>
                <w:rFonts w:ascii="Arial" w:hAnsi="Arial" w:cs="Arial"/>
                <w:iCs/>
                <w:sz w:val="18"/>
                <w:szCs w:val="18"/>
                <w:lang w:val="en-GB"/>
              </w:rPr>
              <w:t>Terminal Evaluation</w:t>
            </w:r>
          </w:p>
        </w:tc>
        <w:tc>
          <w:tcPr>
            <w:tcW w:w="3998" w:type="dxa"/>
          </w:tcPr>
          <w:p w14:paraId="4B8344BE" w14:textId="77777777" w:rsidR="00E238DE" w:rsidRPr="00F20889" w:rsidRDefault="00E238DE" w:rsidP="00B51969">
            <w:pPr>
              <w:contextualSpacing/>
              <w:jc w:val="center"/>
              <w:rPr>
                <w:rFonts w:ascii="Arial" w:hAnsi="Arial" w:cs="Arial"/>
                <w:sz w:val="18"/>
                <w:szCs w:val="18"/>
                <w:lang w:val="en-GB"/>
              </w:rPr>
            </w:pPr>
            <w:r w:rsidRPr="00F20889">
              <w:rPr>
                <w:rFonts w:ascii="Arial" w:hAnsi="Arial" w:cs="Arial"/>
                <w:sz w:val="18"/>
                <w:szCs w:val="18"/>
                <w:lang w:val="en-GB"/>
              </w:rPr>
              <w:t>September 2024</w:t>
            </w:r>
          </w:p>
        </w:tc>
      </w:tr>
    </w:tbl>
    <w:p w14:paraId="1BCF5B73" w14:textId="3AFD0C4A" w:rsidR="00D82C13" w:rsidRPr="00F20889" w:rsidRDefault="00E238DE" w:rsidP="00BC6CAC">
      <w:pPr>
        <w:pStyle w:val="Footer"/>
        <w:contextualSpacing/>
        <w:rPr>
          <w:rFonts w:ascii="Arial" w:hAnsi="Arial" w:cs="Arial"/>
          <w:sz w:val="20"/>
          <w:szCs w:val="20"/>
          <w:lang w:val="en-GB"/>
        </w:rPr>
      </w:pPr>
      <w:r w:rsidRPr="00F20889">
        <w:rPr>
          <w:rFonts w:ascii="Arial" w:hAnsi="Arial" w:cs="Arial"/>
          <w:b/>
          <w:bCs/>
          <w:sz w:val="20"/>
          <w:szCs w:val="20"/>
          <w:lang w:val="en-GB"/>
        </w:rPr>
        <w:t xml:space="preserve">Table </w:t>
      </w:r>
      <w:r w:rsidR="00C84724" w:rsidRPr="00F20889">
        <w:rPr>
          <w:rFonts w:ascii="Arial" w:hAnsi="Arial" w:cs="Arial"/>
          <w:b/>
          <w:bCs/>
          <w:sz w:val="20"/>
          <w:szCs w:val="20"/>
          <w:lang w:val="en-GB"/>
        </w:rPr>
        <w:t>5</w:t>
      </w:r>
      <w:r w:rsidRPr="00F20889">
        <w:rPr>
          <w:rFonts w:ascii="Arial" w:hAnsi="Arial" w:cs="Arial"/>
          <w:b/>
          <w:bCs/>
          <w:sz w:val="20"/>
          <w:szCs w:val="20"/>
          <w:lang w:val="en-GB"/>
        </w:rPr>
        <w:t>:</w:t>
      </w:r>
      <w:r w:rsidRPr="00F20889">
        <w:rPr>
          <w:rFonts w:ascii="Arial" w:hAnsi="Arial" w:cs="Arial"/>
          <w:sz w:val="20"/>
          <w:szCs w:val="20"/>
          <w:lang w:val="en-GB"/>
        </w:rPr>
        <w:t xml:space="preserve"> Project calendar</w:t>
      </w:r>
    </w:p>
    <w:p w14:paraId="18CD4A54" w14:textId="77777777" w:rsidR="00D82C13" w:rsidRPr="00F20889" w:rsidRDefault="00D82C13" w:rsidP="00BC6CAC">
      <w:pPr>
        <w:pStyle w:val="Footer"/>
        <w:contextualSpacing/>
        <w:rPr>
          <w:rFonts w:ascii="Arial" w:hAnsi="Arial" w:cs="Arial"/>
          <w:sz w:val="20"/>
          <w:szCs w:val="20"/>
          <w:lang w:val="en-GB"/>
        </w:rPr>
      </w:pPr>
    </w:p>
    <w:p w14:paraId="5C9BF277" w14:textId="520EC604" w:rsidR="00814C6D" w:rsidRPr="00F20889" w:rsidRDefault="009C7914" w:rsidP="00BC6CAC">
      <w:pPr>
        <w:pStyle w:val="Footer"/>
        <w:contextualSpacing/>
        <w:rPr>
          <w:rFonts w:ascii="Arial" w:hAnsi="Arial" w:cs="Arial"/>
          <w:b/>
          <w:caps/>
          <w:sz w:val="28"/>
          <w:szCs w:val="28"/>
          <w:lang w:val="en-GB"/>
        </w:rPr>
      </w:pPr>
      <w:r w:rsidRPr="00F20889">
        <w:rPr>
          <w:noProof/>
        </w:rPr>
        <mc:AlternateContent>
          <mc:Choice Requires="wps">
            <w:drawing>
              <wp:anchor distT="0" distB="0" distL="114300" distR="114300" simplePos="0" relativeHeight="251656192" behindDoc="1" locked="0" layoutInCell="1" allowOverlap="1" wp14:anchorId="45A601C9" wp14:editId="0C9F4CDF">
                <wp:simplePos x="0" y="0"/>
                <wp:positionH relativeFrom="column">
                  <wp:posOffset>-966470</wp:posOffset>
                </wp:positionH>
                <wp:positionV relativeFrom="paragraph">
                  <wp:posOffset>176530</wp:posOffset>
                </wp:positionV>
                <wp:extent cx="7841615" cy="246380"/>
                <wp:effectExtent l="0" t="0" r="0" b="0"/>
                <wp:wrapNone/>
                <wp:docPr id="114"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41615" cy="246380"/>
                        </a:xfrm>
                        <a:prstGeom prst="roundRect">
                          <a:avLst>
                            <a:gd name="adj" fmla="val 16667"/>
                          </a:avLst>
                        </a:prstGeom>
                        <a:solidFill>
                          <a:srgbClr val="FCAF17"/>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956E1F3">
              <v:roundrect id="Rounded Rectangle 10" style="position:absolute;margin-left:-76.1pt;margin-top:13.9pt;width:617.45pt;height:19.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caf17" stroked="f" strokecolor="#f2f2f2" strokeweight="3pt" arcsize="10923f" w14:anchorId="77018C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">
                <v:shadow color="#974706" opacity=".5" offset="1pt"/>
                <v:path arrowok="t"/>
              </v:roundrect>
            </w:pict>
          </mc:Fallback>
        </mc:AlternateContent>
      </w:r>
    </w:p>
    <w:p w14:paraId="65B19D0A" w14:textId="77777777" w:rsidR="00814C6D" w:rsidRPr="00F20889" w:rsidRDefault="00814C6D" w:rsidP="00BC6CAC">
      <w:pPr>
        <w:pStyle w:val="Footer"/>
        <w:contextualSpacing/>
        <w:rPr>
          <w:rFonts w:ascii="Arial" w:hAnsi="Arial" w:cs="Arial"/>
          <w:b/>
          <w:caps/>
          <w:sz w:val="28"/>
          <w:szCs w:val="28"/>
          <w:lang w:val="en-GB"/>
        </w:rPr>
      </w:pPr>
      <w:r w:rsidRPr="00F20889">
        <w:rPr>
          <w:rFonts w:ascii="Arial" w:hAnsi="Arial" w:cs="Arial"/>
          <w:b/>
          <w:caps/>
          <w:sz w:val="28"/>
          <w:szCs w:val="28"/>
          <w:lang w:val="en-GB"/>
        </w:rPr>
        <w:t>pART ii:  Project / programme JUSTIFICATION</w:t>
      </w:r>
    </w:p>
    <w:p w14:paraId="69E2725B" w14:textId="77777777" w:rsidR="00814C6D" w:rsidRPr="00F20889" w:rsidRDefault="00814C6D" w:rsidP="00BC6CAC">
      <w:pPr>
        <w:pStyle w:val="Footer"/>
        <w:contextualSpacing/>
        <w:rPr>
          <w:rFonts w:ascii="Arial" w:hAnsi="Arial" w:cs="Arial"/>
          <w:b/>
          <w:caps/>
          <w:sz w:val="16"/>
          <w:szCs w:val="16"/>
          <w:u w:val="single"/>
          <w:lang w:val="en-GB"/>
        </w:rPr>
      </w:pPr>
    </w:p>
    <w:p w14:paraId="51C41DE4" w14:textId="77777777" w:rsidR="00B63C66" w:rsidRPr="00F20889" w:rsidRDefault="00B63C66" w:rsidP="00B63C66">
      <w:pPr>
        <w:pStyle w:val="Footer"/>
        <w:numPr>
          <w:ilvl w:val="0"/>
          <w:numId w:val="2"/>
        </w:numPr>
        <w:tabs>
          <w:tab w:val="clear" w:pos="720"/>
          <w:tab w:val="clear" w:pos="4320"/>
          <w:tab w:val="clear" w:pos="8640"/>
        </w:tabs>
        <w:ind w:left="360"/>
        <w:contextualSpacing/>
        <w:rPr>
          <w:rFonts w:ascii="Arial" w:hAnsi="Arial" w:cs="Arial"/>
          <w:lang w:val="en-GB"/>
        </w:rPr>
      </w:pPr>
      <w:r w:rsidRPr="00F20889">
        <w:rPr>
          <w:rFonts w:ascii="Arial" w:hAnsi="Arial" w:cs="Arial"/>
          <w:b/>
          <w:sz w:val="28"/>
          <w:lang w:val="en-GB"/>
        </w:rPr>
        <w:t>Project components</w:t>
      </w:r>
    </w:p>
    <w:p w14:paraId="6BBB8BDE" w14:textId="77777777" w:rsidR="00B63C66" w:rsidRPr="00F20889" w:rsidRDefault="00B63C66" w:rsidP="00B63C66">
      <w:pPr>
        <w:pStyle w:val="Footer"/>
        <w:tabs>
          <w:tab w:val="clear" w:pos="4320"/>
          <w:tab w:val="clear" w:pos="8640"/>
        </w:tabs>
        <w:ind w:left="360"/>
        <w:contextualSpacing/>
        <w:rPr>
          <w:rFonts w:ascii="Arial" w:hAnsi="Arial" w:cs="Arial"/>
          <w:sz w:val="8"/>
          <w:szCs w:val="8"/>
          <w:lang w:val="en-GB"/>
        </w:rPr>
      </w:pPr>
    </w:p>
    <w:p w14:paraId="14F1ADE6" w14:textId="0258F8CB" w:rsidR="00B63C66" w:rsidRPr="00F20889" w:rsidRDefault="00B63C66" w:rsidP="00B63C66">
      <w:pPr>
        <w:jc w:val="both"/>
        <w:rPr>
          <w:rFonts w:ascii="Arial" w:hAnsi="Arial" w:cs="Arial"/>
          <w:sz w:val="21"/>
          <w:szCs w:val="21"/>
        </w:rPr>
      </w:pPr>
      <w:r w:rsidRPr="00F20889">
        <w:rPr>
          <w:rFonts w:ascii="Arial" w:hAnsi="Arial" w:cs="Arial"/>
          <w:sz w:val="21"/>
          <w:szCs w:val="21"/>
        </w:rPr>
        <w:t>To achieve the overall project objective ‘</w:t>
      </w:r>
      <w:r w:rsidRPr="00F20889">
        <w:rPr>
          <w:rFonts w:ascii="Arial" w:hAnsi="Arial" w:cs="Arial"/>
          <w:sz w:val="21"/>
          <w:szCs w:val="21"/>
          <w:lang w:val="en-GB"/>
        </w:rPr>
        <w:t>Increasing the resilience of both displaced persons and host communities to climate change-related water challenges in Jordan and Lebanon</w:t>
      </w:r>
      <w:r w:rsidRPr="00F20889">
        <w:rPr>
          <w:rFonts w:ascii="Arial" w:hAnsi="Arial" w:cs="Arial"/>
          <w:sz w:val="21"/>
          <w:szCs w:val="21"/>
          <w:lang w:val="en-US"/>
        </w:rPr>
        <w:t xml:space="preserve">’ </w:t>
      </w:r>
      <w:r w:rsidRPr="00F20889">
        <w:rPr>
          <w:rFonts w:ascii="Arial" w:hAnsi="Arial" w:cs="Arial"/>
          <w:sz w:val="21"/>
          <w:szCs w:val="21"/>
        </w:rPr>
        <w:t xml:space="preserve">the projects’ ‘core’ entails a set of ‘concrete’ adaptation actions, using innovative and replicable techniques that </w:t>
      </w:r>
      <w:r w:rsidRPr="00F20889">
        <w:rPr>
          <w:rFonts w:ascii="Arial" w:hAnsi="Arial"/>
          <w:color w:val="000000"/>
          <w:sz w:val="21"/>
          <w:szCs w:val="21"/>
        </w:rPr>
        <w:t xml:space="preserve">aim to </w:t>
      </w:r>
      <w:r w:rsidRPr="00F20889">
        <w:rPr>
          <w:rFonts w:ascii="Arial" w:hAnsi="Arial" w:cs="Arial"/>
          <w:color w:val="000000"/>
          <w:sz w:val="21"/>
          <w:szCs w:val="21"/>
        </w:rPr>
        <w:t xml:space="preserve">reduce the demand of unsustainable water sources such as (polluted) groundwater, while increasing water supply options from non-conventional and more sustainable sources, such as rainwater harvesting and the reuse of treated waste water </w:t>
      </w:r>
      <w:r w:rsidRPr="00F20889">
        <w:rPr>
          <w:rFonts w:ascii="Arial" w:hAnsi="Arial" w:cs="Arial"/>
          <w:sz w:val="21"/>
          <w:szCs w:val="21"/>
        </w:rPr>
        <w:t>at municipal and community level (component 3). To ensure local ownership and capacity to ‘manage’ these ‘concrete’ adaptation actions and to avoid social tension of proposed project benefits, measures to inclusively plan, operate, maintain and replicate the actions are proposed at the community level (component 2). To better</w:t>
      </w:r>
      <w:r w:rsidRPr="00F20889">
        <w:rPr>
          <w:rFonts w:ascii="Arial" w:hAnsi="Arial" w:cs="Arial"/>
          <w:color w:val="000000"/>
          <w:sz w:val="21"/>
          <w:szCs w:val="21"/>
        </w:rPr>
        <w:t xml:space="preserve"> manage urban risks and vulnerabilities, especially related to the water sector, assessment and planning capacities will be strengthened at the municipal level (component 1). Based on above, a model to better manage </w:t>
      </w:r>
      <w:r w:rsidRPr="00F20889">
        <w:rPr>
          <w:rFonts w:ascii="Arial" w:hAnsi="Arial" w:cs="Arial"/>
          <w:sz w:val="21"/>
          <w:szCs w:val="21"/>
          <w:lang w:val="en-GB"/>
        </w:rPr>
        <w:t xml:space="preserve">urban risks and vulnerabilities </w:t>
      </w:r>
      <w:r w:rsidRPr="00F20889">
        <w:rPr>
          <w:rFonts w:ascii="Arial" w:eastAsia="SimSun" w:hAnsi="Arial" w:cs="Arial"/>
          <w:sz w:val="21"/>
          <w:szCs w:val="21"/>
        </w:rPr>
        <w:t xml:space="preserve">suitable for a high DPs influx context area (in type 2 cities) will be developed, taking into account the impacts of climate change, especially on water resources. </w:t>
      </w:r>
      <w:r w:rsidRPr="00F20889">
        <w:rPr>
          <w:rFonts w:ascii="Arial" w:hAnsi="Arial" w:cs="Arial"/>
          <w:sz w:val="21"/>
          <w:szCs w:val="21"/>
          <w:lang w:val="en-GB"/>
        </w:rPr>
        <w:t>This model is relevant for the Mafraq region as well as areas with a similar context and will therefore be shared in the region (component 4).</w:t>
      </w:r>
      <w:r w:rsidR="00F66591" w:rsidRPr="00F20889">
        <w:rPr>
          <w:rFonts w:ascii="Arial" w:hAnsi="Arial" w:cs="Arial"/>
          <w:sz w:val="21"/>
          <w:szCs w:val="21"/>
          <w:lang w:val="en-GB"/>
        </w:rPr>
        <w:t xml:space="preserve"> </w:t>
      </w:r>
      <w:r w:rsidR="00F66591" w:rsidRPr="00F20889">
        <w:rPr>
          <w:rFonts w:ascii="Arial" w:eastAsia="SimSun" w:hAnsi="Arial" w:cs="Arial"/>
          <w:sz w:val="21"/>
          <w:szCs w:val="21"/>
        </w:rPr>
        <w:t>For detailed maps of target areas and conceptual drawings of concrete interventions, see annex 2</w:t>
      </w:r>
      <w:r w:rsidR="001A2611" w:rsidRPr="00F20889">
        <w:rPr>
          <w:rFonts w:ascii="Arial" w:eastAsia="SimSun" w:hAnsi="Arial" w:cs="Arial"/>
          <w:sz w:val="21"/>
          <w:szCs w:val="21"/>
        </w:rPr>
        <w:t xml:space="preserve">. For details of all activities, see budget notes in annex 6. </w:t>
      </w:r>
    </w:p>
    <w:p w14:paraId="16A919EA" w14:textId="77777777" w:rsidR="00B63C66" w:rsidRPr="00F20889" w:rsidRDefault="00B63C66" w:rsidP="00B63C66">
      <w:pPr>
        <w:contextualSpacing/>
        <w:jc w:val="both"/>
        <w:rPr>
          <w:rFonts w:ascii="Arial" w:hAnsi="Arial"/>
          <w:color w:val="000000" w:themeColor="text1"/>
          <w:sz w:val="16"/>
          <w:szCs w:val="16"/>
        </w:rPr>
      </w:pPr>
    </w:p>
    <w:p w14:paraId="7053D2D0" w14:textId="77777777" w:rsidR="00B63C66" w:rsidRPr="00F20889" w:rsidRDefault="00B63C66" w:rsidP="00B63C66">
      <w:pPr>
        <w:widowControl w:val="0"/>
        <w:autoSpaceDE w:val="0"/>
        <w:autoSpaceDN w:val="0"/>
        <w:adjustRightInd w:val="0"/>
        <w:contextualSpacing/>
        <w:jc w:val="both"/>
        <w:rPr>
          <w:rFonts w:ascii="Arial" w:hAnsi="Arial" w:cs="Arial"/>
          <w:color w:val="000000"/>
          <w:sz w:val="20"/>
          <w:szCs w:val="20"/>
        </w:rPr>
      </w:pPr>
      <w:r w:rsidRPr="00F20889">
        <w:rPr>
          <w:rFonts w:ascii="Arial" w:hAnsi="Arial" w:cs="Arial"/>
          <w:sz w:val="21"/>
          <w:szCs w:val="21"/>
        </w:rPr>
        <w:t>The objectives of the proposal are in line with national priorities (see section II.D) and Adaptation Fund outcome areas, which resulted in the following components:</w:t>
      </w:r>
    </w:p>
    <w:p w14:paraId="5ACB673A" w14:textId="77777777" w:rsidR="00B63C66" w:rsidRPr="00F20889" w:rsidRDefault="00B63C66" w:rsidP="00B63C66">
      <w:pPr>
        <w:contextualSpacing/>
        <w:jc w:val="both"/>
        <w:rPr>
          <w:rFonts w:ascii="Arial" w:hAnsi="Arial" w:cs="Arial"/>
          <w:b/>
          <w:sz w:val="16"/>
          <w:szCs w:val="16"/>
        </w:rPr>
      </w:pPr>
    </w:p>
    <w:p w14:paraId="48440B0A" w14:textId="77777777" w:rsidR="00B63C66" w:rsidRPr="00F20889" w:rsidRDefault="00B63C66" w:rsidP="00B63C66">
      <w:pPr>
        <w:contextualSpacing/>
        <w:jc w:val="both"/>
        <w:rPr>
          <w:rFonts w:ascii="Arial" w:hAnsi="Arial" w:cs="Arial"/>
          <w:bCs/>
          <w:color w:val="000000"/>
          <w:sz w:val="21"/>
          <w:szCs w:val="21"/>
        </w:rPr>
      </w:pPr>
      <w:r w:rsidRPr="00F20889">
        <w:rPr>
          <w:rFonts w:ascii="Arial" w:hAnsi="Arial" w:cs="Arial"/>
          <w:b/>
          <w:sz w:val="21"/>
          <w:szCs w:val="21"/>
        </w:rPr>
        <w:t>Component 1</w:t>
      </w:r>
      <w:r w:rsidRPr="00F20889">
        <w:rPr>
          <w:rFonts w:ascii="Arial" w:hAnsi="Arial" w:cs="Arial"/>
          <w:bCs/>
          <w:color w:val="000000"/>
          <w:sz w:val="21"/>
          <w:szCs w:val="21"/>
        </w:rPr>
        <w:t>: Increasing the resilience of municipal governments: Manage urban risks and vulnerabilities in the context of climate change, esp. water scarcity challenges, and urban (population) growth, incl. from DPs migration (in line with AF outcome 1 and 2).</w:t>
      </w:r>
    </w:p>
    <w:p w14:paraId="756858D8" w14:textId="77777777" w:rsidR="00B63C66" w:rsidRPr="00F20889" w:rsidRDefault="00B63C66" w:rsidP="00B63C66">
      <w:pPr>
        <w:contextualSpacing/>
        <w:jc w:val="both"/>
        <w:rPr>
          <w:rFonts w:ascii="Arial" w:hAnsi="Arial"/>
          <w:color w:val="000000" w:themeColor="text1"/>
          <w:sz w:val="16"/>
          <w:szCs w:val="16"/>
        </w:rPr>
      </w:pPr>
    </w:p>
    <w:p w14:paraId="3F254AFC" w14:textId="77777777" w:rsidR="00B63C66" w:rsidRPr="00F20889" w:rsidRDefault="00B63C66" w:rsidP="00B63C66">
      <w:pPr>
        <w:contextualSpacing/>
        <w:jc w:val="both"/>
        <w:rPr>
          <w:rFonts w:ascii="Arial" w:hAnsi="Arial" w:cs="Arial"/>
          <w:bCs/>
          <w:color w:val="000000"/>
          <w:sz w:val="21"/>
          <w:szCs w:val="21"/>
        </w:rPr>
      </w:pPr>
      <w:r w:rsidRPr="00F20889">
        <w:rPr>
          <w:rFonts w:ascii="Arial" w:hAnsi="Arial" w:cs="Arial"/>
          <w:bCs/>
          <w:color w:val="000000"/>
          <w:sz w:val="21"/>
          <w:szCs w:val="21"/>
        </w:rPr>
        <w:t xml:space="preserve">This component will focus on strengthening municipal institutional capacity to manage climate change and DP crisis related urban water scarcity challenges by mainstreaming these aspects into spatial strategies and urban master plans + developing action / investment plans and guidelines (with identified solutions) to use water most efficiently within municipal boundaries. Thus, through this project, these strategies and plans will be used </w:t>
      </w:r>
      <w:r w:rsidRPr="00F20889">
        <w:rPr>
          <w:rFonts w:ascii="Arial" w:hAnsi="Arial" w:cs="Arial"/>
          <w:sz w:val="21"/>
          <w:szCs w:val="21"/>
        </w:rPr>
        <w:t xml:space="preserve">as tools to manage water, also for future needs. </w:t>
      </w:r>
      <w:r w:rsidRPr="00F20889">
        <w:rPr>
          <w:rFonts w:ascii="Arial" w:hAnsi="Arial" w:cs="Arial"/>
          <w:bCs/>
          <w:color w:val="000000"/>
          <w:sz w:val="21"/>
          <w:szCs w:val="21"/>
        </w:rPr>
        <w:t xml:space="preserve">Municipal officers will be trained to developing these strategies and plans and to manage related urban risks and vulnerabilities. </w:t>
      </w:r>
    </w:p>
    <w:p w14:paraId="14BA6A69" w14:textId="77777777" w:rsidR="00B63C66" w:rsidRPr="00F20889" w:rsidRDefault="00B63C66" w:rsidP="00B63C66">
      <w:pPr>
        <w:contextualSpacing/>
        <w:jc w:val="both"/>
        <w:rPr>
          <w:rFonts w:ascii="Arial" w:hAnsi="Arial" w:cs="Arial"/>
          <w:bCs/>
          <w:color w:val="000000"/>
          <w:sz w:val="16"/>
          <w:szCs w:val="16"/>
        </w:rPr>
      </w:pPr>
    </w:p>
    <w:p w14:paraId="4E90EED9" w14:textId="77777777" w:rsidR="00B63C66" w:rsidRPr="00F20889" w:rsidRDefault="00B63C66" w:rsidP="00B63C66">
      <w:pPr>
        <w:contextualSpacing/>
        <w:jc w:val="both"/>
        <w:rPr>
          <w:rFonts w:ascii="Arial" w:hAnsi="Arial" w:cs="Arial"/>
          <w:sz w:val="21"/>
          <w:szCs w:val="21"/>
        </w:rPr>
      </w:pPr>
      <w:r w:rsidRPr="00F20889">
        <w:rPr>
          <w:rFonts w:ascii="Arial" w:hAnsi="Arial" w:cs="Arial"/>
          <w:sz w:val="21"/>
          <w:szCs w:val="21"/>
          <w:u w:val="single"/>
        </w:rPr>
        <w:t>Why is this needed:</w:t>
      </w:r>
      <w:r w:rsidRPr="00F20889">
        <w:rPr>
          <w:rFonts w:ascii="Arial" w:hAnsi="Arial" w:cs="Arial"/>
          <w:sz w:val="21"/>
          <w:szCs w:val="21"/>
        </w:rPr>
        <w:t xml:space="preserve"> As tensions between DPs and host communities, especially around scare resources and jobs, are increasing, inclusive community-level planning processes are needed to support social exchange and to ensure equal benefits to interventions. However, in both Jordan and Lebanon, there is </w:t>
      </w:r>
      <w:r w:rsidRPr="00F20889">
        <w:rPr>
          <w:rFonts w:ascii="Arial" w:hAnsi="Arial" w:cs="Arial"/>
          <w:sz w:val="21"/>
          <w:szCs w:val="21"/>
        </w:rPr>
        <w:lastRenderedPageBreak/>
        <w:t>very limited capacity at the municipal/ community level to manage water in an efficient, comprehensive and forward-looking way. One of the reasons is the lack of coordination between different authorities (i.e. municipalities, water establishments, ministry of agriculture) and disciplines (</w:t>
      </w:r>
      <w:proofErr w:type="spellStart"/>
      <w:r w:rsidRPr="00F20889">
        <w:rPr>
          <w:rFonts w:ascii="Arial" w:hAnsi="Arial" w:cs="Arial"/>
          <w:sz w:val="21"/>
          <w:szCs w:val="21"/>
        </w:rPr>
        <w:t>i.e</w:t>
      </w:r>
      <w:proofErr w:type="spellEnd"/>
      <w:r w:rsidRPr="00F20889">
        <w:rPr>
          <w:rFonts w:ascii="Arial" w:hAnsi="Arial" w:cs="Arial"/>
          <w:sz w:val="21"/>
          <w:szCs w:val="21"/>
        </w:rPr>
        <w:t xml:space="preserve"> urban planners, water engineers and agriculture engineers), which all produce their separate plans, making planning often not inclusive and efficient. Besides that, in both Jordan and Lebanon, water management is the responsibility of national and governorate-level authorities. At this level, the focus is still very much on extracting water from conventional sources, especially groundwater, which is overexploited and increasingly polluted and current demand and supply focused, with limited consideration of climate change impacts and population growth and migration trends. However, municipalities are responsible for managing non-conventional water sources within their boundaries, including e.g. rain/storm-water, which opens up opportunities to plan and implement climate change adaptation options, such as rainwater harvesting, in an inclusive way.</w:t>
      </w:r>
    </w:p>
    <w:p w14:paraId="2927D738" w14:textId="77777777" w:rsidR="00B63C66" w:rsidRPr="00F20889" w:rsidRDefault="00B63C66" w:rsidP="00B63C66">
      <w:pPr>
        <w:contextualSpacing/>
        <w:jc w:val="both"/>
        <w:rPr>
          <w:rFonts w:ascii="Arial" w:hAnsi="Arial" w:cs="Arial"/>
          <w:sz w:val="16"/>
          <w:szCs w:val="16"/>
        </w:rPr>
      </w:pPr>
    </w:p>
    <w:p w14:paraId="787857C2" w14:textId="77777777" w:rsidR="00B63C66" w:rsidRPr="00F20889" w:rsidRDefault="00B63C66" w:rsidP="00B63C66">
      <w:pPr>
        <w:contextualSpacing/>
        <w:jc w:val="both"/>
        <w:rPr>
          <w:rFonts w:ascii="Arial" w:hAnsi="Arial" w:cs="Arial"/>
          <w:sz w:val="21"/>
          <w:szCs w:val="21"/>
        </w:rPr>
      </w:pPr>
      <w:r w:rsidRPr="00F20889">
        <w:rPr>
          <w:rFonts w:ascii="Arial" w:hAnsi="Arial" w:cs="Arial"/>
          <w:sz w:val="21"/>
          <w:szCs w:val="21"/>
        </w:rPr>
        <w:t xml:space="preserve">Therefore, to respond to the issues of climate change and urban risks and vulnerabilities it is important to deal simultaneously with urbanization, water issues and agriculture in a forward-looking way. Municipalities need tools to do this, and the proposed strategies, plans and guidelines are just that. </w:t>
      </w:r>
    </w:p>
    <w:p w14:paraId="3BCB9434" w14:textId="77777777" w:rsidR="00B63C66" w:rsidRPr="00F20889" w:rsidRDefault="00B63C66" w:rsidP="00B63C66">
      <w:pPr>
        <w:contextualSpacing/>
        <w:jc w:val="both"/>
        <w:rPr>
          <w:rFonts w:ascii="Arial" w:hAnsi="Arial" w:cs="Arial"/>
          <w:sz w:val="16"/>
          <w:szCs w:val="16"/>
        </w:rPr>
      </w:pPr>
    </w:p>
    <w:p w14:paraId="0C0169EF" w14:textId="77777777" w:rsidR="00B63C66" w:rsidRPr="00F20889" w:rsidRDefault="00B63C66" w:rsidP="00B63C66">
      <w:pPr>
        <w:contextualSpacing/>
        <w:jc w:val="both"/>
        <w:rPr>
          <w:rFonts w:ascii="Arial" w:hAnsi="Arial" w:cs="Arial"/>
          <w:sz w:val="21"/>
          <w:szCs w:val="21"/>
        </w:rPr>
      </w:pPr>
      <w:r w:rsidRPr="00F20889">
        <w:rPr>
          <w:rFonts w:ascii="Arial" w:hAnsi="Arial" w:cs="Arial"/>
          <w:sz w:val="21"/>
          <w:szCs w:val="21"/>
        </w:rPr>
        <w:t xml:space="preserve">For instance, the current Lebanon </w:t>
      </w:r>
      <w:proofErr w:type="spellStart"/>
      <w:r w:rsidRPr="00F20889">
        <w:rPr>
          <w:rFonts w:ascii="Arial" w:hAnsi="Arial" w:cs="Arial"/>
          <w:sz w:val="21"/>
          <w:szCs w:val="21"/>
        </w:rPr>
        <w:t>Bekaa</w:t>
      </w:r>
      <w:proofErr w:type="spellEnd"/>
      <w:r w:rsidRPr="00F20889">
        <w:rPr>
          <w:rFonts w:ascii="Arial" w:hAnsi="Arial" w:cs="Arial"/>
          <w:sz w:val="21"/>
          <w:szCs w:val="21"/>
        </w:rPr>
        <w:t xml:space="preserve"> Water Establishment water and wastewater masterplans are solely operational/sectoral plans that indicate the locations of the main supply and distribution of water and wastewater facilities. These plans lack any synergies with intersectoral issues that climate change has impact on. The  proposed strategies and plans aim to address these gaps by integrating the needs of various sectors in one area-based approach. </w:t>
      </w:r>
    </w:p>
    <w:p w14:paraId="2D499D8A" w14:textId="77777777" w:rsidR="00B63C66" w:rsidRPr="00F20889" w:rsidRDefault="00B63C66" w:rsidP="00B63C66">
      <w:pPr>
        <w:contextualSpacing/>
        <w:jc w:val="both"/>
        <w:rPr>
          <w:rFonts w:ascii="Arial" w:hAnsi="Arial" w:cs="Arial"/>
          <w:sz w:val="16"/>
          <w:szCs w:val="16"/>
        </w:rPr>
      </w:pPr>
    </w:p>
    <w:p w14:paraId="7C2D74F2" w14:textId="77777777" w:rsidR="00B63C66" w:rsidRPr="00F20889" w:rsidRDefault="00B63C66" w:rsidP="00B63C66">
      <w:pPr>
        <w:contextualSpacing/>
        <w:jc w:val="both"/>
        <w:rPr>
          <w:rFonts w:ascii="Arial" w:hAnsi="Arial" w:cs="Arial"/>
          <w:sz w:val="21"/>
          <w:szCs w:val="21"/>
        </w:rPr>
      </w:pPr>
      <w:r w:rsidRPr="00F20889">
        <w:rPr>
          <w:rFonts w:ascii="Arial" w:hAnsi="Arial" w:cs="Arial"/>
          <w:sz w:val="21"/>
          <w:szCs w:val="21"/>
        </w:rPr>
        <w:t xml:space="preserve">In Jordan, the current municipal master plan for Irbid was developed before the Syrian crisis and is outdated. In Mafraq, no master plan exists. In Lebanon, the same is the case for the municipalities surrounding </w:t>
      </w:r>
      <w:proofErr w:type="spellStart"/>
      <w:r w:rsidRPr="00F20889">
        <w:rPr>
          <w:rFonts w:ascii="Arial" w:hAnsi="Arial" w:cs="Arial"/>
          <w:sz w:val="21"/>
          <w:szCs w:val="21"/>
        </w:rPr>
        <w:t>Zahleh</w:t>
      </w:r>
      <w:proofErr w:type="spellEnd"/>
      <w:r w:rsidRPr="00F20889">
        <w:rPr>
          <w:rFonts w:ascii="Arial" w:hAnsi="Arial" w:cs="Arial"/>
          <w:sz w:val="21"/>
          <w:szCs w:val="21"/>
        </w:rPr>
        <w:t>. The process of formulating strategies and plans will help the target municipalities to identify medium and long-term adaptation needs and to develop strategies to get these funded.</w:t>
      </w:r>
    </w:p>
    <w:p w14:paraId="76EC627E" w14:textId="77777777" w:rsidR="00B63C66" w:rsidRPr="00F20889" w:rsidRDefault="00B63C66" w:rsidP="00B63C66">
      <w:pPr>
        <w:contextualSpacing/>
        <w:jc w:val="both"/>
        <w:rPr>
          <w:rFonts w:ascii="Arial" w:hAnsi="Arial" w:cs="Arial"/>
          <w:sz w:val="16"/>
          <w:szCs w:val="16"/>
        </w:rPr>
      </w:pPr>
    </w:p>
    <w:p w14:paraId="658B8245" w14:textId="77777777" w:rsidR="00B63C66" w:rsidRPr="00F20889" w:rsidRDefault="00B63C66" w:rsidP="00B63C66">
      <w:pPr>
        <w:contextualSpacing/>
        <w:jc w:val="both"/>
        <w:rPr>
          <w:rFonts w:ascii="Arial" w:hAnsi="Arial" w:cs="Arial"/>
          <w:sz w:val="18"/>
          <w:szCs w:val="18"/>
          <w:lang w:val="en-GB"/>
        </w:rPr>
      </w:pPr>
      <w:r w:rsidRPr="00F20889">
        <w:rPr>
          <w:rFonts w:ascii="Arial" w:hAnsi="Arial" w:cs="Arial"/>
          <w:b/>
          <w:sz w:val="21"/>
          <w:szCs w:val="21"/>
        </w:rPr>
        <w:t>Component 2</w:t>
      </w:r>
      <w:r w:rsidRPr="00F20889">
        <w:rPr>
          <w:rFonts w:ascii="Arial" w:hAnsi="Arial" w:cs="Arial"/>
          <w:sz w:val="21"/>
          <w:szCs w:val="21"/>
        </w:rPr>
        <w:t>: Increasing the resilience of citizens (DPs and host communities): Improve awareness, ownership and capacities to respond to climate change, incl. to operate, maintain and replicate resilient water harvesting, supply and irrigation systems (in line with AF outcome 3)</w:t>
      </w:r>
    </w:p>
    <w:p w14:paraId="34116CB4" w14:textId="77777777" w:rsidR="00B63C66" w:rsidRPr="00F20889" w:rsidRDefault="00B63C66" w:rsidP="00B63C66">
      <w:pPr>
        <w:contextualSpacing/>
        <w:jc w:val="both"/>
        <w:rPr>
          <w:rFonts w:ascii="Arial" w:hAnsi="Arial" w:cs="Arial"/>
          <w:bCs/>
          <w:color w:val="000000"/>
          <w:sz w:val="16"/>
          <w:szCs w:val="16"/>
        </w:rPr>
      </w:pPr>
    </w:p>
    <w:p w14:paraId="1B8414DA" w14:textId="77777777" w:rsidR="00B63C66" w:rsidRPr="00F20889" w:rsidRDefault="00B63C66" w:rsidP="00B63C66">
      <w:pPr>
        <w:contextualSpacing/>
        <w:jc w:val="both"/>
        <w:rPr>
          <w:rFonts w:ascii="Arial" w:hAnsi="Arial" w:cs="Arial"/>
          <w:sz w:val="21"/>
          <w:szCs w:val="21"/>
        </w:rPr>
      </w:pPr>
      <w:r w:rsidRPr="00F20889">
        <w:rPr>
          <w:rFonts w:ascii="Arial" w:hAnsi="Arial" w:cs="Arial"/>
          <w:bCs/>
          <w:color w:val="000000"/>
          <w:sz w:val="21"/>
          <w:szCs w:val="21"/>
        </w:rPr>
        <w:t xml:space="preserve">This component will focus on </w:t>
      </w:r>
      <w:r w:rsidRPr="00F20889">
        <w:rPr>
          <w:rFonts w:ascii="Arial" w:hAnsi="Arial" w:cs="Arial"/>
          <w:sz w:val="21"/>
          <w:szCs w:val="21"/>
        </w:rPr>
        <w:t xml:space="preserve">strengthened DPs and host communities awareness and ownership of climate change adaptation measures + capacities strengthened to operate, maintain and replicate proposed adaptation measures, including skills building. </w:t>
      </w:r>
    </w:p>
    <w:p w14:paraId="3520B268" w14:textId="77777777" w:rsidR="00B63C66" w:rsidRPr="00F20889" w:rsidRDefault="00B63C66" w:rsidP="00B63C66">
      <w:pPr>
        <w:contextualSpacing/>
        <w:jc w:val="both"/>
        <w:rPr>
          <w:rFonts w:ascii="Arial" w:hAnsi="Arial" w:cs="Arial"/>
          <w:bCs/>
          <w:color w:val="000000"/>
          <w:sz w:val="16"/>
          <w:szCs w:val="16"/>
        </w:rPr>
      </w:pPr>
    </w:p>
    <w:p w14:paraId="426916FF" w14:textId="77777777" w:rsidR="00B63C66" w:rsidRPr="00F20889" w:rsidRDefault="00B63C66" w:rsidP="00B63C66">
      <w:pPr>
        <w:contextualSpacing/>
        <w:jc w:val="both"/>
        <w:rPr>
          <w:rFonts w:ascii="Arial" w:hAnsi="Arial" w:cs="Arial"/>
          <w:sz w:val="21"/>
          <w:szCs w:val="21"/>
        </w:rPr>
      </w:pPr>
      <w:r w:rsidRPr="00F20889">
        <w:rPr>
          <w:rFonts w:ascii="Arial" w:hAnsi="Arial" w:cs="Arial"/>
          <w:sz w:val="21"/>
          <w:szCs w:val="21"/>
          <w:u w:val="single"/>
        </w:rPr>
        <w:t>Why is this needed:</w:t>
      </w:r>
      <w:r w:rsidRPr="00F20889">
        <w:rPr>
          <w:rFonts w:ascii="Arial" w:hAnsi="Arial" w:cs="Arial"/>
          <w:sz w:val="21"/>
          <w:szCs w:val="21"/>
        </w:rPr>
        <w:t xml:space="preserve"> To ensure sustainability of the proposed adaptation measures under component 3, communities need to ‘own’ the interventions and it needs to be clear how the proposed measures will be operated, maintained and replicated. Because there is a lack of capacities to do this at the community level, these capacities will be strengthened, as well as the awareness of adaptation options. </w:t>
      </w:r>
    </w:p>
    <w:p w14:paraId="54A41EF6" w14:textId="77777777" w:rsidR="00B63C66" w:rsidRPr="00F20889" w:rsidRDefault="00B63C66" w:rsidP="00B63C66">
      <w:pPr>
        <w:contextualSpacing/>
        <w:jc w:val="both"/>
        <w:rPr>
          <w:rFonts w:ascii="Arial" w:hAnsi="Arial" w:cs="Arial"/>
          <w:sz w:val="16"/>
          <w:szCs w:val="16"/>
        </w:rPr>
      </w:pPr>
    </w:p>
    <w:p w14:paraId="3744938B" w14:textId="77777777" w:rsidR="00B63C66" w:rsidRPr="00F20889" w:rsidRDefault="00B63C66" w:rsidP="00B63C66">
      <w:pPr>
        <w:contextualSpacing/>
        <w:jc w:val="both"/>
        <w:rPr>
          <w:rFonts w:ascii="Arial" w:hAnsi="Arial" w:cs="Arial"/>
          <w:sz w:val="21"/>
          <w:szCs w:val="21"/>
        </w:rPr>
      </w:pPr>
      <w:r w:rsidRPr="00F20889">
        <w:rPr>
          <w:rFonts w:ascii="Arial" w:hAnsi="Arial" w:cs="Arial"/>
          <w:color w:val="000000"/>
          <w:sz w:val="21"/>
          <w:szCs w:val="21"/>
        </w:rPr>
        <w:t xml:space="preserve">Above will be done by developing </w:t>
      </w:r>
      <w:r w:rsidRPr="00F20889">
        <w:rPr>
          <w:rFonts w:ascii="Arial" w:hAnsi="Arial" w:cs="Arial"/>
          <w:sz w:val="21"/>
          <w:szCs w:val="21"/>
        </w:rPr>
        <w:t xml:space="preserve">operation, maintenance and replication plans for proposed adaptation actions in a participatory way, including identifying responsibilities and maintenance budgets. Women and youth organization will be strengthened and trained to lead water harvesting interventions at home / in the settlement and to use and replicate techniques. </w:t>
      </w:r>
    </w:p>
    <w:p w14:paraId="5CDCFC9B" w14:textId="77777777" w:rsidR="00B63C66" w:rsidRPr="00F20889" w:rsidRDefault="00B63C66" w:rsidP="00B63C66">
      <w:pPr>
        <w:contextualSpacing/>
        <w:jc w:val="both"/>
        <w:rPr>
          <w:rFonts w:ascii="Arial" w:hAnsi="Arial" w:cs="Arial"/>
          <w:sz w:val="16"/>
          <w:szCs w:val="16"/>
        </w:rPr>
      </w:pPr>
    </w:p>
    <w:p w14:paraId="24D3C098" w14:textId="77777777" w:rsidR="00B63C66" w:rsidRPr="00F20889" w:rsidRDefault="00B63C66" w:rsidP="00B63C66">
      <w:pPr>
        <w:pStyle w:val="NormalWeb"/>
        <w:spacing w:before="0" w:beforeAutospacing="0" w:after="0" w:afterAutospacing="0"/>
        <w:contextualSpacing/>
        <w:jc w:val="both"/>
        <w:rPr>
          <w:rFonts w:ascii="Arial" w:hAnsi="Arial" w:cs="Arial"/>
          <w:sz w:val="21"/>
          <w:szCs w:val="21"/>
        </w:rPr>
      </w:pPr>
      <w:r w:rsidRPr="00F20889">
        <w:rPr>
          <w:rFonts w:ascii="Arial" w:hAnsi="Arial" w:cs="Arial"/>
          <w:b/>
          <w:sz w:val="21"/>
          <w:szCs w:val="21"/>
        </w:rPr>
        <w:t xml:space="preserve">Component 3: </w:t>
      </w:r>
      <w:r w:rsidRPr="00F20889">
        <w:rPr>
          <w:rFonts w:ascii="Arial" w:hAnsi="Arial" w:cs="Arial"/>
          <w:sz w:val="21"/>
          <w:szCs w:val="21"/>
        </w:rPr>
        <w:t>Increasing the adaptive capacity of the water sector: Expand unconventional water harvesting, supply and irrigation options, using innovative and replicable techniques suitable for the context (in line with AF outcome 4 and 6).</w:t>
      </w:r>
    </w:p>
    <w:p w14:paraId="6A904B7A" w14:textId="77777777" w:rsidR="00B63C66" w:rsidRPr="00F20889" w:rsidRDefault="00B63C66" w:rsidP="00B63C66">
      <w:pPr>
        <w:contextualSpacing/>
        <w:jc w:val="both"/>
        <w:rPr>
          <w:rFonts w:ascii="Arial" w:hAnsi="Arial" w:cs="Arial"/>
          <w:sz w:val="16"/>
          <w:szCs w:val="16"/>
        </w:rPr>
      </w:pPr>
    </w:p>
    <w:p w14:paraId="3CAC735E" w14:textId="77777777" w:rsidR="00B63C66" w:rsidRPr="00F20889" w:rsidRDefault="00B63C66" w:rsidP="00B63C66">
      <w:pPr>
        <w:contextualSpacing/>
        <w:jc w:val="both"/>
        <w:rPr>
          <w:rFonts w:ascii="Arial" w:hAnsi="Arial" w:cs="Arial"/>
          <w:color w:val="000000"/>
          <w:sz w:val="21"/>
          <w:szCs w:val="21"/>
        </w:rPr>
      </w:pPr>
      <w:r w:rsidRPr="00F20889">
        <w:rPr>
          <w:rFonts w:ascii="Arial" w:hAnsi="Arial" w:cs="Arial"/>
          <w:bCs/>
          <w:color w:val="000000"/>
          <w:sz w:val="21"/>
          <w:szCs w:val="21"/>
        </w:rPr>
        <w:t xml:space="preserve">This component will focus on </w:t>
      </w:r>
      <w:r w:rsidRPr="00F20889">
        <w:rPr>
          <w:rFonts w:ascii="Arial" w:hAnsi="Arial" w:cs="Arial"/>
          <w:color w:val="000000"/>
          <w:sz w:val="21"/>
          <w:szCs w:val="21"/>
        </w:rPr>
        <w:t xml:space="preserve">increasing the adaptive capacity within the water sector through resilient and sustainable water supply, using innovative, climate change resilient water supply techniques, which are suitable for high DPs influx context and replicable and mostly benefit vulnerable groups, also through securing water-dependent livelihoods, especially in the agriculture sector. The purpose is to reduce the demand of unsustainable water sources such as (polluted) groundwater, while increasing water supply options from non-conventional and more sustainable sources, such as rainwater harvesting and the reuse of treated waste water. </w:t>
      </w:r>
    </w:p>
    <w:p w14:paraId="3ED2B424" w14:textId="77777777" w:rsidR="00B63C66" w:rsidRPr="00F20889" w:rsidRDefault="00B63C66" w:rsidP="00B63C66">
      <w:pPr>
        <w:contextualSpacing/>
        <w:jc w:val="both"/>
        <w:rPr>
          <w:rFonts w:ascii="Arial" w:hAnsi="Arial" w:cs="Arial"/>
          <w:color w:val="000000"/>
          <w:sz w:val="16"/>
          <w:szCs w:val="16"/>
        </w:rPr>
      </w:pPr>
    </w:p>
    <w:p w14:paraId="34559E7F" w14:textId="77777777" w:rsidR="00B63C66" w:rsidRPr="00F20889" w:rsidRDefault="00B63C66" w:rsidP="00B63C66">
      <w:pPr>
        <w:contextualSpacing/>
        <w:jc w:val="both"/>
        <w:rPr>
          <w:rFonts w:ascii="Arial" w:hAnsi="Arial" w:cs="Arial"/>
          <w:sz w:val="21"/>
          <w:szCs w:val="21"/>
        </w:rPr>
      </w:pPr>
      <w:r w:rsidRPr="00F20889">
        <w:rPr>
          <w:rFonts w:ascii="Arial" w:hAnsi="Arial" w:cs="Arial"/>
          <w:sz w:val="21"/>
          <w:szCs w:val="21"/>
          <w:u w:val="single"/>
        </w:rPr>
        <w:t>Why is this needed</w:t>
      </w:r>
      <w:r w:rsidRPr="00F20889">
        <w:rPr>
          <w:rFonts w:ascii="Arial" w:hAnsi="Arial" w:cs="Arial"/>
          <w:sz w:val="21"/>
          <w:szCs w:val="21"/>
        </w:rPr>
        <w:t xml:space="preserve"> This is needed because of increasing water availability challenges in both Jordan and Lebanon, exacerbated by climate change and the limited options municipal government have to respond to these challenges.  </w:t>
      </w:r>
    </w:p>
    <w:p w14:paraId="53AE4AAC" w14:textId="77777777" w:rsidR="00B63C66" w:rsidRPr="00F20889" w:rsidRDefault="00B63C66" w:rsidP="00B63C66">
      <w:pPr>
        <w:contextualSpacing/>
        <w:jc w:val="both"/>
        <w:rPr>
          <w:rFonts w:ascii="Arial" w:hAnsi="Arial" w:cs="Arial"/>
          <w:sz w:val="16"/>
          <w:szCs w:val="16"/>
        </w:rPr>
      </w:pPr>
    </w:p>
    <w:p w14:paraId="60738ED6" w14:textId="77777777" w:rsidR="00B63C66" w:rsidRPr="00F20889" w:rsidRDefault="00B63C66" w:rsidP="00B63C66">
      <w:pPr>
        <w:contextualSpacing/>
        <w:jc w:val="both"/>
        <w:rPr>
          <w:rFonts w:ascii="Arial" w:hAnsi="Arial" w:cs="Arial"/>
          <w:sz w:val="21"/>
          <w:szCs w:val="21"/>
        </w:rPr>
      </w:pPr>
      <w:r w:rsidRPr="00F20889">
        <w:rPr>
          <w:rFonts w:ascii="Arial" w:hAnsi="Arial" w:cs="Arial"/>
          <w:sz w:val="21"/>
          <w:szCs w:val="21"/>
        </w:rPr>
        <w:t xml:space="preserve">The proposed concrete adaptation measures all aim to harvest available water from non-conventional sources (rain and waste water) and to treat and irrigate it as efficient as possible. The proposed interventions include Rooftop rainwater harvesting systems and water saving devices, Greywater treatment and reuse systems  and water saving devices, Efficient treatment and reuse of waste water, incl. using wetlands, Water-use-efficient irrigation of treated wastewater systems and Permaculture demonstration -  closed loop water system. </w:t>
      </w:r>
    </w:p>
    <w:p w14:paraId="4C3B863A" w14:textId="77777777" w:rsidR="00B63C66" w:rsidRPr="00F20889" w:rsidRDefault="00B63C66" w:rsidP="00B63C66">
      <w:pPr>
        <w:contextualSpacing/>
        <w:jc w:val="both"/>
        <w:rPr>
          <w:rFonts w:ascii="Arial" w:hAnsi="Arial" w:cs="Arial"/>
          <w:sz w:val="16"/>
          <w:szCs w:val="16"/>
        </w:rPr>
      </w:pPr>
    </w:p>
    <w:p w14:paraId="22993AC9" w14:textId="77777777" w:rsidR="00B63C66" w:rsidRPr="00F20889" w:rsidRDefault="00B63C66" w:rsidP="00B63C66">
      <w:pPr>
        <w:contextualSpacing/>
        <w:jc w:val="both"/>
        <w:rPr>
          <w:rFonts w:ascii="Arial" w:hAnsi="Arial" w:cs="Arial"/>
          <w:sz w:val="21"/>
          <w:szCs w:val="21"/>
        </w:rPr>
      </w:pPr>
      <w:r w:rsidRPr="00F20889">
        <w:rPr>
          <w:rFonts w:ascii="Arial" w:hAnsi="Arial" w:cs="Arial"/>
          <w:sz w:val="21"/>
          <w:szCs w:val="21"/>
        </w:rPr>
        <w:t xml:space="preserve">These proposed measures were prioritised by the project steering committees (with representatives from different ministries and the target municipalities) and beneficiary communities (through consultations). </w:t>
      </w:r>
    </w:p>
    <w:p w14:paraId="6B70F115" w14:textId="77777777" w:rsidR="00B63C66" w:rsidRPr="00F20889" w:rsidRDefault="00B63C66" w:rsidP="00B63C66">
      <w:pPr>
        <w:contextualSpacing/>
        <w:jc w:val="both"/>
        <w:rPr>
          <w:rFonts w:ascii="Arial" w:hAnsi="Arial" w:cs="Arial"/>
          <w:sz w:val="16"/>
          <w:szCs w:val="16"/>
        </w:rPr>
      </w:pPr>
      <w:r w:rsidRPr="00F20889">
        <w:rPr>
          <w:rFonts w:ascii="Arial" w:hAnsi="Arial" w:cs="Arial"/>
          <w:sz w:val="21"/>
          <w:szCs w:val="21"/>
        </w:rPr>
        <w:t xml:space="preserve"> </w:t>
      </w:r>
    </w:p>
    <w:p w14:paraId="66DD9814" w14:textId="77777777" w:rsidR="00B63C66" w:rsidRPr="00F20889" w:rsidRDefault="00B63C66" w:rsidP="00B63C66">
      <w:pPr>
        <w:contextualSpacing/>
        <w:jc w:val="both"/>
        <w:rPr>
          <w:rFonts w:ascii="Arial" w:hAnsi="Arial" w:cs="Arial"/>
          <w:sz w:val="21"/>
          <w:szCs w:val="21"/>
        </w:rPr>
      </w:pPr>
      <w:r w:rsidRPr="00F20889">
        <w:rPr>
          <w:rFonts w:ascii="Arial" w:hAnsi="Arial" w:cs="Arial"/>
          <w:sz w:val="21"/>
          <w:szCs w:val="21"/>
        </w:rPr>
        <w:t xml:space="preserve">Rooftop rainwater harvesting systems will be established in municipal buildings, schools and mosques and residential buildings in the target areas in Jordan and Lebanon. Municipal buildings were selected as demonstration / awareness raising sites, while schools and mosques were selected because of high impact and awareness raising purposes, including through curriculum and religious leaders speeches inputs (see linked component 2). Residential buildings were selected to test these systems in all possible buildings with the purpose to identify how the rainwater harvesting intervention can be scaled-up to a municipal or national programme. In Jordan, various ministries requested UN-Habitat (see section II.I) to set-up a national programme for rainwater harvesting. Techniques will be piloted in Irbid and Mafraq, while a possible incentive mechanism will be developed under output 4.4. </w:t>
      </w:r>
    </w:p>
    <w:p w14:paraId="5E20355E" w14:textId="77777777" w:rsidR="00B63C66" w:rsidRPr="00F20889" w:rsidRDefault="00B63C66" w:rsidP="00B63C66">
      <w:pPr>
        <w:contextualSpacing/>
        <w:jc w:val="both"/>
        <w:rPr>
          <w:rFonts w:ascii="Arial" w:hAnsi="Arial" w:cs="Arial"/>
          <w:sz w:val="16"/>
          <w:szCs w:val="16"/>
        </w:rPr>
      </w:pPr>
    </w:p>
    <w:p w14:paraId="14AC4BE4" w14:textId="77777777" w:rsidR="00B63C66" w:rsidRPr="00F20889" w:rsidRDefault="00B63C66" w:rsidP="00B63C66">
      <w:pPr>
        <w:contextualSpacing/>
        <w:jc w:val="both"/>
        <w:rPr>
          <w:rFonts w:ascii="Arial" w:hAnsi="Arial" w:cs="Arial"/>
          <w:sz w:val="21"/>
          <w:szCs w:val="21"/>
        </w:rPr>
      </w:pPr>
      <w:r w:rsidRPr="00F20889">
        <w:rPr>
          <w:rFonts w:ascii="Arial" w:hAnsi="Arial" w:cs="Arial"/>
          <w:sz w:val="21"/>
          <w:szCs w:val="21"/>
        </w:rPr>
        <w:t xml:space="preserve">Besides that, grey water treatment and reuse systems will be established in municipal buildings, schools and mosques in Jordan, also targeting religious leaders and children for awareness raising purposes (under linked component 2). </w:t>
      </w:r>
    </w:p>
    <w:p w14:paraId="30E81D28" w14:textId="77777777" w:rsidR="00B63C66" w:rsidRPr="00F20889" w:rsidRDefault="00B63C66" w:rsidP="00B63C66">
      <w:pPr>
        <w:contextualSpacing/>
        <w:jc w:val="both"/>
        <w:rPr>
          <w:rFonts w:ascii="Arial" w:hAnsi="Arial" w:cs="Arial"/>
          <w:sz w:val="16"/>
          <w:szCs w:val="16"/>
        </w:rPr>
      </w:pPr>
    </w:p>
    <w:p w14:paraId="53B34B44" w14:textId="77777777" w:rsidR="00B63C66" w:rsidRPr="00F20889" w:rsidRDefault="00B63C66" w:rsidP="00B63C66">
      <w:pPr>
        <w:contextualSpacing/>
        <w:jc w:val="both"/>
        <w:rPr>
          <w:rFonts w:ascii="Arial" w:hAnsi="Arial" w:cs="Arial"/>
          <w:sz w:val="21"/>
          <w:szCs w:val="21"/>
        </w:rPr>
      </w:pPr>
      <w:r w:rsidRPr="00F20889">
        <w:rPr>
          <w:rFonts w:ascii="Arial" w:hAnsi="Arial" w:cs="Arial"/>
          <w:sz w:val="21"/>
          <w:szCs w:val="21"/>
        </w:rPr>
        <w:t xml:space="preserve">In both Jordan and Lebanon, the quality of waste water will be improved and water storage capacity increased to safely and efficiently irrigate agriculture land. In the target areas, release of untreated waste water and non-efficient use of treated waste water (due to lack of storage capacity and </w:t>
      </w:r>
      <w:proofErr w:type="spellStart"/>
      <w:r w:rsidRPr="00F20889">
        <w:rPr>
          <w:rFonts w:ascii="Arial" w:hAnsi="Arial" w:cs="Arial"/>
          <w:sz w:val="21"/>
          <w:szCs w:val="21"/>
        </w:rPr>
        <w:t>non efficient</w:t>
      </w:r>
      <w:proofErr w:type="spellEnd"/>
      <w:r w:rsidRPr="00F20889">
        <w:rPr>
          <w:rFonts w:ascii="Arial" w:hAnsi="Arial" w:cs="Arial"/>
          <w:sz w:val="21"/>
          <w:szCs w:val="21"/>
        </w:rPr>
        <w:t xml:space="preserve"> irrigation techniques) has been identified as a major problem and priority (see section II.I). Besides that, a permaculture demonstration site will be established at JUST university in Jordan, targeting students and surrounding farmers to replicate the techniques. </w:t>
      </w:r>
    </w:p>
    <w:p w14:paraId="205B5156" w14:textId="77777777" w:rsidR="00B63C66" w:rsidRPr="00F20889" w:rsidRDefault="00B63C66" w:rsidP="00B63C66">
      <w:pPr>
        <w:contextualSpacing/>
        <w:jc w:val="both"/>
        <w:rPr>
          <w:rFonts w:ascii="Arial" w:hAnsi="Arial" w:cs="Arial"/>
          <w:sz w:val="16"/>
          <w:szCs w:val="16"/>
        </w:rPr>
      </w:pPr>
    </w:p>
    <w:p w14:paraId="6A4C1DB7" w14:textId="77777777" w:rsidR="00B63C66" w:rsidRPr="00F20889" w:rsidRDefault="00B63C66" w:rsidP="00B63C66">
      <w:pPr>
        <w:contextualSpacing/>
        <w:jc w:val="both"/>
        <w:rPr>
          <w:rFonts w:ascii="Arial" w:hAnsi="Arial" w:cs="Arial"/>
          <w:color w:val="000000"/>
          <w:sz w:val="21"/>
          <w:szCs w:val="21"/>
        </w:rPr>
      </w:pPr>
      <w:r w:rsidRPr="00F20889">
        <w:rPr>
          <w:rFonts w:ascii="Arial" w:hAnsi="Arial" w:cs="Arial"/>
          <w:b/>
          <w:sz w:val="21"/>
          <w:szCs w:val="21"/>
        </w:rPr>
        <w:t xml:space="preserve">Component 4: </w:t>
      </w:r>
      <w:r w:rsidRPr="00F20889">
        <w:rPr>
          <w:rFonts w:ascii="Arial" w:hAnsi="Arial" w:cs="Arial"/>
          <w:sz w:val="21"/>
          <w:szCs w:val="21"/>
        </w:rPr>
        <w:t>Improving knowledge and policies and regulations to increase urban resilience in the region: Project KM and replication, incl. development of regional urban risks and vulnerabilities management model in the context of climate change and urban (population) growth (incl. from DPs migration) (in line with</w:t>
      </w:r>
      <w:r w:rsidRPr="00F20889">
        <w:rPr>
          <w:rFonts w:ascii="Arial" w:hAnsi="Arial" w:cs="Arial"/>
          <w:sz w:val="21"/>
          <w:szCs w:val="21"/>
          <w:lang w:val="en-GB"/>
        </w:rPr>
        <w:t xml:space="preserve"> AF outcome 7).</w:t>
      </w:r>
    </w:p>
    <w:p w14:paraId="051CEEA5" w14:textId="77777777" w:rsidR="00B63C66" w:rsidRPr="00F20889" w:rsidRDefault="00B63C66" w:rsidP="00B63C66">
      <w:pPr>
        <w:contextualSpacing/>
        <w:jc w:val="both"/>
        <w:rPr>
          <w:rFonts w:ascii="Arial" w:hAnsi="Arial" w:cs="Arial"/>
          <w:sz w:val="16"/>
          <w:szCs w:val="16"/>
          <w:lang w:val="en-US"/>
        </w:rPr>
      </w:pPr>
    </w:p>
    <w:p w14:paraId="41FBD867" w14:textId="77777777" w:rsidR="00B63C66" w:rsidRPr="00F20889" w:rsidRDefault="00B63C66" w:rsidP="00B63C66">
      <w:pPr>
        <w:contextualSpacing/>
        <w:jc w:val="both"/>
        <w:rPr>
          <w:rFonts w:ascii="Arial" w:hAnsi="Arial" w:cs="Arial"/>
          <w:sz w:val="21"/>
          <w:szCs w:val="21"/>
        </w:rPr>
      </w:pPr>
      <w:r w:rsidRPr="00F20889">
        <w:rPr>
          <w:rFonts w:ascii="Arial" w:hAnsi="Arial" w:cs="Arial"/>
          <w:bCs/>
          <w:color w:val="000000"/>
          <w:sz w:val="21"/>
          <w:szCs w:val="21"/>
        </w:rPr>
        <w:t xml:space="preserve">This component will focus </w:t>
      </w:r>
      <w:r w:rsidRPr="00F20889">
        <w:rPr>
          <w:rFonts w:ascii="Arial" w:hAnsi="Arial" w:cs="Arial"/>
          <w:sz w:val="21"/>
          <w:szCs w:val="21"/>
        </w:rPr>
        <w:t xml:space="preserve">on Strengthened (inter)National institutional  capacity to manage climate change and DP crisis related urban water scarcity challenges, including lessons learned collected and shared regionally. </w:t>
      </w:r>
    </w:p>
    <w:p w14:paraId="75A9C48D" w14:textId="77777777" w:rsidR="00B63C66" w:rsidRPr="00F20889" w:rsidRDefault="00B63C66" w:rsidP="00B63C66">
      <w:pPr>
        <w:contextualSpacing/>
        <w:jc w:val="both"/>
        <w:rPr>
          <w:rFonts w:ascii="Arial" w:hAnsi="Arial"/>
          <w:color w:val="000000" w:themeColor="text1"/>
          <w:sz w:val="16"/>
          <w:szCs w:val="16"/>
        </w:rPr>
      </w:pPr>
    </w:p>
    <w:p w14:paraId="0CE64CF6" w14:textId="77777777" w:rsidR="00B63C66" w:rsidRPr="00F20889" w:rsidRDefault="00B63C66" w:rsidP="00B63C66">
      <w:pPr>
        <w:contextualSpacing/>
        <w:jc w:val="both"/>
        <w:rPr>
          <w:rFonts w:ascii="Arial" w:hAnsi="Arial"/>
          <w:color w:val="000000" w:themeColor="text1"/>
          <w:sz w:val="21"/>
          <w:szCs w:val="21"/>
          <w:lang w:val="en-GB"/>
        </w:rPr>
      </w:pPr>
      <w:r w:rsidRPr="00F20889">
        <w:rPr>
          <w:rFonts w:ascii="Arial" w:hAnsi="Arial" w:cs="Arial"/>
          <w:sz w:val="21"/>
          <w:szCs w:val="21"/>
          <w:u w:val="single"/>
        </w:rPr>
        <w:t>Why is this needed</w:t>
      </w:r>
      <w:r w:rsidRPr="00F20889">
        <w:rPr>
          <w:rFonts w:ascii="Arial" w:hAnsi="Arial" w:cs="Arial"/>
          <w:sz w:val="21"/>
          <w:szCs w:val="21"/>
        </w:rPr>
        <w:t xml:space="preserve">: </w:t>
      </w:r>
      <w:r w:rsidRPr="00F20889">
        <w:rPr>
          <w:rFonts w:ascii="Arial" w:hAnsi="Arial"/>
          <w:color w:val="000000" w:themeColor="text1"/>
          <w:sz w:val="21"/>
          <w:szCs w:val="21"/>
        </w:rPr>
        <w:t xml:space="preserve">as mentioned above, there is a need for more </w:t>
      </w:r>
      <w:r w:rsidRPr="00F20889">
        <w:rPr>
          <w:rFonts w:ascii="Arial" w:hAnsi="Arial"/>
          <w:color w:val="000000"/>
          <w:sz w:val="21"/>
          <w:szCs w:val="21"/>
        </w:rPr>
        <w:t xml:space="preserve">effective, inclusive and sustainable </w:t>
      </w:r>
      <w:r w:rsidRPr="00F20889">
        <w:rPr>
          <w:rFonts w:ascii="Arial" w:hAnsi="Arial"/>
          <w:color w:val="000000" w:themeColor="text1"/>
          <w:sz w:val="21"/>
          <w:szCs w:val="21"/>
        </w:rPr>
        <w:t>programming focused on addressing water challenges, especially in ‘host’ (type 2) cities, exacerbated by both the influx of DPs and climate change impacts. There is an opportunity to share lessons between Lebanon and Jordan, but also in the region through</w:t>
      </w:r>
      <w:r w:rsidRPr="00F20889">
        <w:rPr>
          <w:rFonts w:ascii="Arial" w:hAnsi="Arial"/>
          <w:color w:val="000000" w:themeColor="text1"/>
          <w:sz w:val="21"/>
          <w:szCs w:val="21"/>
          <w:lang w:val="en-GB"/>
        </w:rPr>
        <w:t xml:space="preserve"> the by UN-ESCWA established Arab Centre for Climate Change Policies and KM platform and to have the project outcomes and outputs feed into 3RP</w:t>
      </w:r>
      <w:r w:rsidRPr="00F20889">
        <w:rPr>
          <w:rFonts w:ascii="Arial" w:hAnsi="Arial"/>
          <w:color w:val="000000" w:themeColor="text1"/>
          <w:sz w:val="21"/>
          <w:szCs w:val="21"/>
        </w:rPr>
        <w:t xml:space="preserve"> (i.e. Regional, Refugee and Resilience Plan) programming under the WASH sector (see annex 1). </w:t>
      </w:r>
    </w:p>
    <w:p w14:paraId="12BAEAA7" w14:textId="77777777" w:rsidR="00E80579" w:rsidRPr="00F20889" w:rsidRDefault="00E80579" w:rsidP="007F26B4">
      <w:pPr>
        <w:contextualSpacing/>
        <w:jc w:val="both"/>
        <w:rPr>
          <w:rFonts w:ascii="Arial" w:hAnsi="Arial"/>
          <w:color w:val="000000" w:themeColor="text1"/>
          <w:sz w:val="16"/>
          <w:szCs w:val="16"/>
        </w:rPr>
      </w:pPr>
    </w:p>
    <w:p w14:paraId="40BD259D" w14:textId="77777777" w:rsidR="00273BD2" w:rsidRPr="00F20889" w:rsidRDefault="00273BD2" w:rsidP="007F26B4">
      <w:pPr>
        <w:contextualSpacing/>
        <w:jc w:val="both"/>
        <w:rPr>
          <w:rFonts w:ascii="Arial" w:hAnsi="Arial"/>
          <w:b/>
          <w:color w:val="000000" w:themeColor="text1"/>
          <w:sz w:val="21"/>
          <w:szCs w:val="21"/>
        </w:rPr>
        <w:sectPr w:rsidR="00273BD2" w:rsidRPr="00F20889" w:rsidSect="008F1CCC">
          <w:headerReference w:type="default" r:id="rId25"/>
          <w:footerReference w:type="even" r:id="rId26"/>
          <w:footerReference w:type="default" r:id="rId27"/>
          <w:pgSz w:w="11906" w:h="16838"/>
          <w:pgMar w:top="1440" w:right="1080" w:bottom="1440" w:left="1080" w:header="720" w:footer="720" w:gutter="0"/>
          <w:cols w:space="720"/>
          <w:docGrid w:linePitch="360"/>
        </w:sectPr>
      </w:pPr>
    </w:p>
    <w:p w14:paraId="7C4D49AF" w14:textId="4AB206A3" w:rsidR="00273BD2" w:rsidRPr="00F20889" w:rsidRDefault="00273BD2" w:rsidP="007F26B4">
      <w:pPr>
        <w:contextualSpacing/>
        <w:jc w:val="both"/>
        <w:rPr>
          <w:rFonts w:ascii="Arial" w:hAnsi="Arial"/>
          <w:b/>
          <w:color w:val="000000" w:themeColor="text1"/>
          <w:sz w:val="21"/>
          <w:szCs w:val="21"/>
        </w:rPr>
      </w:pPr>
      <w:r w:rsidRPr="00F20889">
        <w:rPr>
          <w:rFonts w:ascii="Arial" w:hAnsi="Arial"/>
          <w:b/>
          <w:color w:val="000000" w:themeColor="text1"/>
          <w:sz w:val="21"/>
          <w:szCs w:val="21"/>
        </w:rPr>
        <w:lastRenderedPageBreak/>
        <w:t xml:space="preserve">Overview </w:t>
      </w:r>
      <w:proofErr w:type="spellStart"/>
      <w:r w:rsidRPr="00F20889">
        <w:rPr>
          <w:rFonts w:ascii="Arial" w:hAnsi="Arial"/>
          <w:b/>
          <w:color w:val="000000" w:themeColor="text1"/>
          <w:sz w:val="21"/>
          <w:szCs w:val="21"/>
        </w:rPr>
        <w:t>propsed</w:t>
      </w:r>
      <w:proofErr w:type="spellEnd"/>
      <w:r w:rsidRPr="00F20889">
        <w:rPr>
          <w:rFonts w:ascii="Arial" w:hAnsi="Arial"/>
          <w:b/>
          <w:color w:val="000000" w:themeColor="text1"/>
          <w:sz w:val="21"/>
          <w:szCs w:val="21"/>
        </w:rPr>
        <w:t xml:space="preserve"> </w:t>
      </w:r>
      <w:r w:rsidR="00B63C66" w:rsidRPr="00F20889">
        <w:rPr>
          <w:rFonts w:ascii="Arial" w:hAnsi="Arial"/>
          <w:b/>
          <w:color w:val="000000" w:themeColor="text1"/>
          <w:sz w:val="21"/>
          <w:szCs w:val="21"/>
        </w:rPr>
        <w:t xml:space="preserve">project </w:t>
      </w:r>
      <w:r w:rsidRPr="00F20889">
        <w:rPr>
          <w:rFonts w:ascii="Arial" w:hAnsi="Arial"/>
          <w:b/>
          <w:color w:val="000000" w:themeColor="text1"/>
          <w:sz w:val="21"/>
          <w:szCs w:val="21"/>
        </w:rPr>
        <w:t>activities</w:t>
      </w:r>
    </w:p>
    <w:p w14:paraId="5D6C95F1" w14:textId="29C136AA" w:rsidR="00273BD2" w:rsidRPr="00F20889" w:rsidRDefault="00273BD2" w:rsidP="007F26B4">
      <w:pPr>
        <w:contextualSpacing/>
        <w:jc w:val="both"/>
        <w:rPr>
          <w:rFonts w:ascii="Arial" w:hAnsi="Arial"/>
          <w:b/>
          <w:color w:val="000000" w:themeColor="text1"/>
          <w:sz w:val="12"/>
          <w:szCs w:val="12"/>
        </w:rPr>
      </w:pPr>
    </w:p>
    <w:p w14:paraId="4AEE362A" w14:textId="0A351345" w:rsidR="00381426" w:rsidRPr="00F20889" w:rsidRDefault="00273BD2" w:rsidP="00381426">
      <w:pPr>
        <w:tabs>
          <w:tab w:val="left" w:pos="1504"/>
        </w:tabs>
        <w:rPr>
          <w:rFonts w:ascii="Arial" w:eastAsia="SimSun" w:hAnsi="Arial" w:cs="Arial"/>
          <w:sz w:val="20"/>
          <w:szCs w:val="20"/>
        </w:rPr>
      </w:pPr>
      <w:r w:rsidRPr="00F20889">
        <w:rPr>
          <w:rFonts w:ascii="Arial" w:hAnsi="Arial" w:cs="Arial"/>
          <w:b/>
          <w:bCs/>
          <w:sz w:val="20"/>
          <w:szCs w:val="20"/>
        </w:rPr>
        <w:t xml:space="preserve">Table </w:t>
      </w:r>
      <w:r w:rsidR="00F919F2" w:rsidRPr="00F20889">
        <w:rPr>
          <w:rFonts w:ascii="Arial" w:hAnsi="Arial" w:cs="Arial"/>
          <w:b/>
          <w:bCs/>
          <w:sz w:val="20"/>
          <w:szCs w:val="20"/>
        </w:rPr>
        <w:t>6</w:t>
      </w:r>
      <w:r w:rsidRPr="00F20889">
        <w:rPr>
          <w:rFonts w:ascii="Arial" w:hAnsi="Arial" w:cs="Arial"/>
          <w:sz w:val="20"/>
          <w:szCs w:val="20"/>
        </w:rPr>
        <w:t xml:space="preserve">: Jordan and Lebanon proposed project activities </w:t>
      </w:r>
      <w:r w:rsidR="00057095" w:rsidRPr="00F20889">
        <w:rPr>
          <w:rFonts w:ascii="Arial" w:hAnsi="Arial" w:cs="Arial"/>
          <w:sz w:val="20"/>
          <w:szCs w:val="20"/>
        </w:rPr>
        <w:t xml:space="preserve">details and </w:t>
      </w:r>
      <w:r w:rsidRPr="00F20889">
        <w:rPr>
          <w:rFonts w:ascii="Arial" w:hAnsi="Arial" w:cs="Arial"/>
          <w:sz w:val="20"/>
          <w:szCs w:val="20"/>
        </w:rPr>
        <w:t>feasibility assessment outcomes</w:t>
      </w:r>
      <w:r w:rsidR="00F66591" w:rsidRPr="00F20889">
        <w:rPr>
          <w:rFonts w:ascii="Arial" w:hAnsi="Arial" w:cs="Arial"/>
          <w:sz w:val="20"/>
          <w:szCs w:val="20"/>
        </w:rPr>
        <w:t xml:space="preserve">. </w:t>
      </w:r>
      <w:r w:rsidR="00F66591" w:rsidRPr="00F20889">
        <w:rPr>
          <w:rFonts w:ascii="Arial" w:eastAsia="SimSun" w:hAnsi="Arial" w:cs="Arial"/>
          <w:sz w:val="20"/>
          <w:szCs w:val="20"/>
        </w:rPr>
        <w:t>For detailed maps of target areas and conceptual drawings of concrete interventions, see annex 2</w:t>
      </w:r>
      <w:r w:rsidR="00057095" w:rsidRPr="00F20889">
        <w:rPr>
          <w:rFonts w:ascii="Arial" w:eastAsia="SimSun" w:hAnsi="Arial" w:cs="Arial"/>
          <w:sz w:val="20"/>
          <w:szCs w:val="20"/>
        </w:rPr>
        <w:t xml:space="preserve">. </w:t>
      </w:r>
    </w:p>
    <w:tbl>
      <w:tblPr>
        <w:tblW w:w="16160" w:type="dxa"/>
        <w:tblInd w:w="-294" w:type="dxa"/>
        <w:tblBorders>
          <w:top w:val="single" w:sz="8" w:space="0" w:color="7BA0CD"/>
          <w:left w:val="single" w:sz="8" w:space="0" w:color="7BA0CD"/>
          <w:bottom w:val="single" w:sz="8" w:space="0" w:color="7BA0CD"/>
          <w:right w:val="single" w:sz="8" w:space="0" w:color="7BA0CD"/>
          <w:insideH w:val="single" w:sz="8" w:space="0" w:color="7BA0CD"/>
          <w:insideV w:val="single" w:sz="4" w:space="0" w:color="BFBFBF"/>
        </w:tblBorders>
        <w:tblLayout w:type="fixed"/>
        <w:tblLook w:val="0400" w:firstRow="0" w:lastRow="0" w:firstColumn="0" w:lastColumn="0" w:noHBand="0" w:noVBand="1"/>
      </w:tblPr>
      <w:tblGrid>
        <w:gridCol w:w="1702"/>
        <w:gridCol w:w="1701"/>
        <w:gridCol w:w="3260"/>
        <w:gridCol w:w="1276"/>
        <w:gridCol w:w="1984"/>
        <w:gridCol w:w="1560"/>
        <w:gridCol w:w="1275"/>
        <w:gridCol w:w="851"/>
        <w:gridCol w:w="1134"/>
        <w:gridCol w:w="1417"/>
      </w:tblGrid>
      <w:tr w:rsidR="003E49C2" w:rsidRPr="00F20889" w14:paraId="098A72A3" w14:textId="77777777" w:rsidTr="006177DC">
        <w:trPr>
          <w:trHeight w:val="886"/>
        </w:trPr>
        <w:tc>
          <w:tcPr>
            <w:tcW w:w="1702" w:type="dxa"/>
            <w:vMerge w:val="restart"/>
            <w:shd w:val="clear" w:color="auto" w:fill="1F3864"/>
          </w:tcPr>
          <w:p w14:paraId="1332B2C3" w14:textId="77777777" w:rsidR="00057095" w:rsidRPr="00F20889" w:rsidRDefault="00057095" w:rsidP="00DF1DF9">
            <w:pPr>
              <w:rPr>
                <w:rFonts w:ascii="Arial" w:eastAsia="Arial" w:hAnsi="Arial" w:cs="Arial"/>
                <w:color w:val="FFFFFF"/>
                <w:sz w:val="16"/>
                <w:szCs w:val="16"/>
              </w:rPr>
            </w:pPr>
            <w:r w:rsidRPr="00F20889">
              <w:rPr>
                <w:rFonts w:ascii="Arial" w:eastAsia="Arial" w:hAnsi="Arial" w:cs="Arial"/>
                <w:color w:val="FFFFFF"/>
                <w:sz w:val="16"/>
                <w:szCs w:val="16"/>
              </w:rPr>
              <w:t xml:space="preserve">Problem description and climate change adaptation needs statement </w:t>
            </w:r>
          </w:p>
        </w:tc>
        <w:tc>
          <w:tcPr>
            <w:tcW w:w="1701" w:type="dxa"/>
            <w:vMerge w:val="restart"/>
            <w:shd w:val="clear" w:color="auto" w:fill="1F3864"/>
          </w:tcPr>
          <w:p w14:paraId="1B00B078" w14:textId="77777777" w:rsidR="00057095" w:rsidRPr="00F20889" w:rsidRDefault="00057095" w:rsidP="00DF1DF9">
            <w:pPr>
              <w:rPr>
                <w:rFonts w:ascii="Arial" w:eastAsia="Arial" w:hAnsi="Arial" w:cs="Arial"/>
                <w:color w:val="FFFFFF"/>
                <w:sz w:val="16"/>
                <w:szCs w:val="16"/>
              </w:rPr>
            </w:pPr>
            <w:r w:rsidRPr="00F20889">
              <w:rPr>
                <w:rFonts w:ascii="Arial" w:eastAsia="Arial" w:hAnsi="Arial" w:cs="Arial"/>
                <w:color w:val="FFFFFF"/>
                <w:sz w:val="16"/>
                <w:szCs w:val="16"/>
              </w:rPr>
              <w:t>Adaptation measure outcome</w:t>
            </w:r>
          </w:p>
          <w:p w14:paraId="047EA5F8" w14:textId="77777777" w:rsidR="00057095" w:rsidRPr="00F20889" w:rsidRDefault="00057095" w:rsidP="00DF1DF9">
            <w:pPr>
              <w:ind w:left="-90" w:firstLine="90"/>
              <w:rPr>
                <w:rFonts w:ascii="Arial" w:eastAsia="Arial" w:hAnsi="Arial" w:cs="Arial"/>
                <w:sz w:val="16"/>
                <w:szCs w:val="16"/>
              </w:rPr>
            </w:pPr>
            <w:r w:rsidRPr="00F20889">
              <w:rPr>
                <w:rFonts w:ascii="Arial" w:eastAsia="Arial" w:hAnsi="Arial" w:cs="Arial"/>
                <w:color w:val="FFFFFF"/>
                <w:sz w:val="16"/>
                <w:szCs w:val="16"/>
              </w:rPr>
              <w:t>(to address the problem and needs)</w:t>
            </w:r>
          </w:p>
        </w:tc>
        <w:tc>
          <w:tcPr>
            <w:tcW w:w="3260" w:type="dxa"/>
            <w:vMerge w:val="restart"/>
            <w:shd w:val="clear" w:color="auto" w:fill="1F3864"/>
          </w:tcPr>
          <w:p w14:paraId="09B1BB51" w14:textId="77777777" w:rsidR="00057095" w:rsidRPr="00F20889" w:rsidRDefault="0037007A" w:rsidP="00DF1DF9">
            <w:pPr>
              <w:rPr>
                <w:rFonts w:ascii="Arial" w:eastAsia="Arial" w:hAnsi="Arial" w:cs="Arial"/>
                <w:sz w:val="16"/>
                <w:szCs w:val="16"/>
              </w:rPr>
            </w:pPr>
            <w:sdt>
              <w:sdtPr>
                <w:rPr>
                  <w:rFonts w:ascii="Arial" w:hAnsi="Arial" w:cs="Arial"/>
                </w:rPr>
                <w:tag w:val="goog_rdk_5"/>
                <w:id w:val="1463619854"/>
              </w:sdtPr>
              <w:sdtContent/>
            </w:sdt>
            <w:sdt>
              <w:sdtPr>
                <w:rPr>
                  <w:rFonts w:ascii="Arial" w:hAnsi="Arial" w:cs="Arial"/>
                </w:rPr>
                <w:tag w:val="goog_rdk_6"/>
                <w:id w:val="-1645649062"/>
              </w:sdtPr>
              <w:sdtContent/>
            </w:sdt>
            <w:r w:rsidR="00057095" w:rsidRPr="00F20889">
              <w:rPr>
                <w:rFonts w:ascii="Arial" w:eastAsia="Arial" w:hAnsi="Arial" w:cs="Arial"/>
                <w:sz w:val="16"/>
                <w:szCs w:val="16"/>
              </w:rPr>
              <w:t>Detailed outputs / activities</w:t>
            </w:r>
          </w:p>
        </w:tc>
        <w:tc>
          <w:tcPr>
            <w:tcW w:w="1276" w:type="dxa"/>
            <w:vMerge w:val="restart"/>
            <w:shd w:val="clear" w:color="auto" w:fill="1F3864"/>
          </w:tcPr>
          <w:p w14:paraId="026BC9F4"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Target areas </w:t>
            </w:r>
          </w:p>
        </w:tc>
        <w:tc>
          <w:tcPr>
            <w:tcW w:w="1984" w:type="dxa"/>
            <w:vMerge w:val="restart"/>
            <w:shd w:val="clear" w:color="auto" w:fill="1F3864"/>
          </w:tcPr>
          <w:p w14:paraId="7C2F399A"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Suitability</w:t>
            </w:r>
          </w:p>
        </w:tc>
        <w:tc>
          <w:tcPr>
            <w:tcW w:w="2835" w:type="dxa"/>
            <w:gridSpan w:val="2"/>
            <w:shd w:val="clear" w:color="auto" w:fill="1F3864"/>
          </w:tcPr>
          <w:p w14:paraId="3AC1D058"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Beneficiaries</w:t>
            </w:r>
          </w:p>
          <w:p w14:paraId="38629311"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(Total, Women, Youth, Syrians – T, W, Y and S used below</w:t>
            </w:r>
          </w:p>
        </w:tc>
        <w:tc>
          <w:tcPr>
            <w:tcW w:w="851" w:type="dxa"/>
            <w:vMerge w:val="restart"/>
            <w:shd w:val="clear" w:color="auto" w:fill="1F3864"/>
          </w:tcPr>
          <w:p w14:paraId="38B0B783"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Budget (USD)</w:t>
            </w:r>
          </w:p>
        </w:tc>
        <w:tc>
          <w:tcPr>
            <w:tcW w:w="1134" w:type="dxa"/>
            <w:vMerge w:val="restart"/>
            <w:shd w:val="clear" w:color="auto" w:fill="1F3864"/>
          </w:tcPr>
          <w:p w14:paraId="6E7CE93D"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Executing entity</w:t>
            </w:r>
          </w:p>
        </w:tc>
        <w:tc>
          <w:tcPr>
            <w:tcW w:w="1417" w:type="dxa"/>
            <w:vMerge w:val="restart"/>
            <w:shd w:val="clear" w:color="auto" w:fill="1F3864"/>
          </w:tcPr>
          <w:p w14:paraId="490CC265"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Effectiveness in terms of adaptation / water saving and or collection</w:t>
            </w:r>
          </w:p>
        </w:tc>
      </w:tr>
      <w:tr w:rsidR="003E49C2" w:rsidRPr="00F20889" w14:paraId="3D75C840" w14:textId="77777777" w:rsidTr="006177DC">
        <w:trPr>
          <w:trHeight w:val="134"/>
        </w:trPr>
        <w:tc>
          <w:tcPr>
            <w:tcW w:w="1702" w:type="dxa"/>
            <w:vMerge/>
            <w:shd w:val="clear" w:color="auto" w:fill="1F3864"/>
          </w:tcPr>
          <w:p w14:paraId="1F5C97CE"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701" w:type="dxa"/>
            <w:vMerge/>
            <w:shd w:val="clear" w:color="auto" w:fill="1F3864"/>
          </w:tcPr>
          <w:p w14:paraId="3E388357"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3260" w:type="dxa"/>
            <w:vMerge/>
            <w:shd w:val="clear" w:color="auto" w:fill="1F3864"/>
          </w:tcPr>
          <w:p w14:paraId="191381B7"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276" w:type="dxa"/>
            <w:vMerge/>
            <w:shd w:val="clear" w:color="auto" w:fill="1F3864"/>
          </w:tcPr>
          <w:p w14:paraId="1C640C8B"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984" w:type="dxa"/>
            <w:vMerge/>
            <w:shd w:val="clear" w:color="auto" w:fill="1F3864"/>
          </w:tcPr>
          <w:p w14:paraId="4541F9C7"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560" w:type="dxa"/>
            <w:shd w:val="clear" w:color="auto" w:fill="1F3864"/>
          </w:tcPr>
          <w:p w14:paraId="0F181380" w14:textId="77777777" w:rsidR="00057095" w:rsidRPr="00F20889" w:rsidRDefault="0037007A" w:rsidP="00DF1DF9">
            <w:pPr>
              <w:rPr>
                <w:rFonts w:ascii="Arial" w:eastAsia="Arial" w:hAnsi="Arial" w:cs="Arial"/>
                <w:sz w:val="16"/>
                <w:szCs w:val="16"/>
              </w:rPr>
            </w:pPr>
            <w:sdt>
              <w:sdtPr>
                <w:rPr>
                  <w:rFonts w:ascii="Arial" w:hAnsi="Arial" w:cs="Arial"/>
                </w:rPr>
                <w:tag w:val="goog_rdk_7"/>
                <w:id w:val="-682425074"/>
              </w:sdtPr>
              <w:sdtContent/>
            </w:sdt>
            <w:sdt>
              <w:sdtPr>
                <w:rPr>
                  <w:rFonts w:ascii="Arial" w:hAnsi="Arial" w:cs="Arial"/>
                </w:rPr>
                <w:tag w:val="goog_rdk_8"/>
                <w:id w:val="1025450999"/>
              </w:sdtPr>
              <w:sdtContent/>
            </w:sdt>
            <w:r w:rsidR="00057095" w:rsidRPr="00F20889">
              <w:rPr>
                <w:rFonts w:ascii="Arial" w:eastAsia="Arial" w:hAnsi="Arial" w:cs="Arial"/>
                <w:sz w:val="16"/>
                <w:szCs w:val="16"/>
              </w:rPr>
              <w:t>Direct</w:t>
            </w:r>
          </w:p>
        </w:tc>
        <w:tc>
          <w:tcPr>
            <w:tcW w:w="1275" w:type="dxa"/>
            <w:shd w:val="clear" w:color="auto" w:fill="1F3864"/>
          </w:tcPr>
          <w:p w14:paraId="29B0BE90"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Indirect</w:t>
            </w:r>
          </w:p>
        </w:tc>
        <w:tc>
          <w:tcPr>
            <w:tcW w:w="851" w:type="dxa"/>
            <w:vMerge/>
            <w:shd w:val="clear" w:color="auto" w:fill="1F3864"/>
          </w:tcPr>
          <w:p w14:paraId="7C8B6277"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134" w:type="dxa"/>
            <w:vMerge/>
            <w:shd w:val="clear" w:color="auto" w:fill="1F3864"/>
          </w:tcPr>
          <w:p w14:paraId="0A4D6C5D"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417" w:type="dxa"/>
            <w:vMerge/>
            <w:shd w:val="clear" w:color="auto" w:fill="1F3864"/>
          </w:tcPr>
          <w:p w14:paraId="5742EC72"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r>
      <w:tr w:rsidR="00057095" w:rsidRPr="00F20889" w14:paraId="35981399" w14:textId="77777777" w:rsidTr="006177DC">
        <w:tc>
          <w:tcPr>
            <w:tcW w:w="16160" w:type="dxa"/>
            <w:gridSpan w:val="10"/>
            <w:shd w:val="clear" w:color="auto" w:fill="ED7D31"/>
          </w:tcPr>
          <w:p w14:paraId="6A901C3C" w14:textId="77777777" w:rsidR="00057095" w:rsidRPr="00F20889" w:rsidRDefault="00057095" w:rsidP="00DF1DF9">
            <w:pPr>
              <w:rPr>
                <w:rFonts w:ascii="Arial" w:eastAsia="Arial" w:hAnsi="Arial" w:cs="Arial"/>
                <w:sz w:val="16"/>
                <w:szCs w:val="16"/>
              </w:rPr>
            </w:pPr>
            <w:r w:rsidRPr="00F20889">
              <w:rPr>
                <w:rFonts w:ascii="Arial" w:eastAsia="Arial" w:hAnsi="Arial" w:cs="Arial"/>
                <w:b/>
                <w:sz w:val="16"/>
                <w:szCs w:val="16"/>
              </w:rPr>
              <w:t>Component 1:</w:t>
            </w:r>
            <w:r w:rsidRPr="00F20889">
              <w:rPr>
                <w:rFonts w:ascii="Arial" w:eastAsia="Arial" w:hAnsi="Arial" w:cs="Arial"/>
                <w:sz w:val="16"/>
                <w:szCs w:val="16"/>
              </w:rPr>
              <w:t xml:space="preserve"> </w:t>
            </w:r>
            <w:r w:rsidRPr="00F20889">
              <w:rPr>
                <w:rFonts w:ascii="Arial" w:eastAsia="Arial" w:hAnsi="Arial" w:cs="Arial"/>
                <w:color w:val="000000"/>
                <w:sz w:val="16"/>
                <w:szCs w:val="16"/>
              </w:rPr>
              <w:t>Increasing the resilience of municipal governments: Manage urban risks and vulnerabilities in the context of climate change, esp. water scarcity challenges, and urban (population) growth, incl. from DPs migration</w:t>
            </w:r>
          </w:p>
        </w:tc>
      </w:tr>
      <w:tr w:rsidR="003E49C2" w:rsidRPr="00F20889" w14:paraId="56F9C6AE" w14:textId="77777777" w:rsidTr="00117831">
        <w:trPr>
          <w:trHeight w:val="706"/>
        </w:trPr>
        <w:tc>
          <w:tcPr>
            <w:tcW w:w="1702" w:type="dxa"/>
            <w:vMerge w:val="restart"/>
            <w:shd w:val="clear" w:color="auto" w:fill="F2F2F2"/>
          </w:tcPr>
          <w:p w14:paraId="26349A58" w14:textId="77777777" w:rsidR="00057095" w:rsidRPr="00F20889" w:rsidRDefault="00057095" w:rsidP="00DF1DF9">
            <w:pPr>
              <w:rPr>
                <w:rFonts w:ascii="Arial" w:eastAsia="Arial" w:hAnsi="Arial" w:cs="Arial"/>
                <w:color w:val="000000"/>
                <w:sz w:val="16"/>
                <w:szCs w:val="16"/>
              </w:rPr>
            </w:pPr>
            <w:r w:rsidRPr="00F20889">
              <w:rPr>
                <w:rFonts w:ascii="Arial" w:eastAsia="Arial" w:hAnsi="Arial" w:cs="Arial"/>
                <w:color w:val="000000"/>
                <w:sz w:val="16"/>
                <w:szCs w:val="16"/>
              </w:rPr>
              <w:t>Lack of municipal institutional and technical capacity to manage urban risks and vulnerabilities in the context of climate change, esp. water scarcity challenges, and urban (population) growth, including from DPs migration</w:t>
            </w:r>
          </w:p>
          <w:p w14:paraId="4B11D991" w14:textId="77777777" w:rsidR="00057095" w:rsidRPr="00F20889" w:rsidRDefault="00057095" w:rsidP="00DF1DF9">
            <w:pPr>
              <w:rPr>
                <w:rFonts w:ascii="Arial" w:eastAsia="Arial" w:hAnsi="Arial" w:cs="Arial"/>
                <w:color w:val="000000"/>
                <w:sz w:val="16"/>
                <w:szCs w:val="16"/>
              </w:rPr>
            </w:pPr>
          </w:p>
          <w:p w14:paraId="06D460FA"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Lack of forward-looking planning, incl. capacity and tools at municipal level</w:t>
            </w:r>
          </w:p>
        </w:tc>
        <w:tc>
          <w:tcPr>
            <w:tcW w:w="1701" w:type="dxa"/>
            <w:vMerge w:val="restart"/>
            <w:shd w:val="clear" w:color="auto" w:fill="F2F2F2"/>
          </w:tcPr>
          <w:p w14:paraId="1C990D5F"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Strengthen municipal institutional capacity to manage climate change and DP crisis related urban water scarcity challenges by mainstreaming these aspects into spatial strategies + developing action / investment plans and guidelines (with identified solutions) to use water most efficiently within municipal boundaries</w:t>
            </w:r>
          </w:p>
        </w:tc>
        <w:tc>
          <w:tcPr>
            <w:tcW w:w="3260" w:type="dxa"/>
            <w:shd w:val="clear" w:color="auto" w:fill="F2F2F2"/>
          </w:tcPr>
          <w:p w14:paraId="36A2B1FB" w14:textId="77777777" w:rsidR="00057095" w:rsidRPr="00F20889" w:rsidRDefault="00057095" w:rsidP="00ED6517">
            <w:pPr>
              <w:numPr>
                <w:ilvl w:val="1"/>
                <w:numId w:val="111"/>
              </w:numPr>
              <w:pBdr>
                <w:top w:val="nil"/>
                <w:left w:val="nil"/>
                <w:bottom w:val="nil"/>
                <w:right w:val="nil"/>
                <w:between w:val="nil"/>
              </w:pBdr>
              <w:rPr>
                <w:rFonts w:ascii="Arial" w:eastAsia="Arial" w:hAnsi="Arial" w:cs="Arial"/>
                <w:color w:val="000000"/>
                <w:sz w:val="16"/>
                <w:szCs w:val="16"/>
              </w:rPr>
            </w:pPr>
            <w:r w:rsidRPr="00F20889">
              <w:rPr>
                <w:rFonts w:ascii="Arial" w:eastAsia="Arial" w:hAnsi="Arial" w:cs="Arial"/>
                <w:color w:val="000000"/>
                <w:sz w:val="16"/>
                <w:szCs w:val="16"/>
              </w:rPr>
              <w:t>Territorial planning and development strategy / guidelines at district level with climate change and gender mainstreamed (Lebanon)</w:t>
            </w:r>
          </w:p>
        </w:tc>
        <w:tc>
          <w:tcPr>
            <w:tcW w:w="1276" w:type="dxa"/>
            <w:shd w:val="clear" w:color="auto" w:fill="F2F2F2"/>
          </w:tcPr>
          <w:p w14:paraId="1A92B411" w14:textId="77777777" w:rsidR="00057095" w:rsidRPr="00F20889" w:rsidRDefault="00057095" w:rsidP="00DF1DF9">
            <w:pPr>
              <w:rPr>
                <w:rFonts w:ascii="Arial" w:eastAsia="Arial" w:hAnsi="Arial" w:cs="Arial"/>
                <w:sz w:val="16"/>
                <w:szCs w:val="16"/>
              </w:rPr>
            </w:pPr>
            <w:proofErr w:type="spellStart"/>
            <w:r w:rsidRPr="00F20889">
              <w:rPr>
                <w:rFonts w:ascii="Arial" w:eastAsia="Arial" w:hAnsi="Arial" w:cs="Arial"/>
                <w:sz w:val="16"/>
                <w:szCs w:val="16"/>
              </w:rPr>
              <w:t>Zahle</w:t>
            </w:r>
            <w:proofErr w:type="spellEnd"/>
            <w:r w:rsidRPr="00F20889">
              <w:rPr>
                <w:rFonts w:ascii="Arial" w:eastAsia="Arial" w:hAnsi="Arial" w:cs="Arial"/>
                <w:sz w:val="16"/>
                <w:szCs w:val="16"/>
              </w:rPr>
              <w:t xml:space="preserve"> District</w:t>
            </w:r>
          </w:p>
          <w:p w14:paraId="0912A767" w14:textId="77777777" w:rsidR="00057095" w:rsidRPr="00F20889" w:rsidRDefault="00057095" w:rsidP="00DF1DF9">
            <w:pPr>
              <w:rPr>
                <w:rFonts w:ascii="Arial" w:eastAsia="Arial" w:hAnsi="Arial" w:cs="Arial"/>
                <w:sz w:val="16"/>
                <w:szCs w:val="16"/>
              </w:rPr>
            </w:pPr>
          </w:p>
        </w:tc>
        <w:tc>
          <w:tcPr>
            <w:tcW w:w="1984" w:type="dxa"/>
            <w:vMerge w:val="restart"/>
            <w:shd w:val="clear" w:color="auto" w:fill="F2F2F2"/>
          </w:tcPr>
          <w:p w14:paraId="2BACC8E0"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Target municipalities experience water challenges and have largest numbers of DPs in the country</w:t>
            </w:r>
          </w:p>
          <w:p w14:paraId="1EA30488" w14:textId="77777777" w:rsidR="00057095" w:rsidRPr="00F20889" w:rsidRDefault="00057095" w:rsidP="00DF1DF9">
            <w:pPr>
              <w:rPr>
                <w:rFonts w:ascii="Arial" w:eastAsia="Arial" w:hAnsi="Arial" w:cs="Arial"/>
                <w:sz w:val="16"/>
                <w:szCs w:val="16"/>
              </w:rPr>
            </w:pPr>
          </w:p>
          <w:p w14:paraId="6EF18FFF"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Proposed activities are aligned with national and municipal priorities, incl. municipal development plans</w:t>
            </w:r>
          </w:p>
          <w:p w14:paraId="442E2B7D" w14:textId="77777777" w:rsidR="00057095" w:rsidRPr="00F20889" w:rsidRDefault="00057095" w:rsidP="00DF1DF9">
            <w:pPr>
              <w:rPr>
                <w:rFonts w:ascii="Arial" w:eastAsia="Arial" w:hAnsi="Arial" w:cs="Arial"/>
                <w:sz w:val="16"/>
                <w:szCs w:val="16"/>
              </w:rPr>
            </w:pPr>
          </w:p>
          <w:p w14:paraId="3A472C02"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Spatial strategies and urban master plans and action / investment plans / feasibility studies are suitable tools to plan water within municipal boundaries</w:t>
            </w:r>
          </w:p>
        </w:tc>
        <w:tc>
          <w:tcPr>
            <w:tcW w:w="1560" w:type="dxa"/>
            <w:shd w:val="clear" w:color="auto" w:fill="F2F2F2"/>
          </w:tcPr>
          <w:p w14:paraId="57701B26"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Direct involvement</w:t>
            </w:r>
          </w:p>
          <w:p w14:paraId="02CE5328"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T: 480 </w:t>
            </w:r>
          </w:p>
          <w:p w14:paraId="4058CA8C"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 40 %</w:t>
            </w:r>
          </w:p>
          <w:p w14:paraId="295F2C5D"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Y: 15 %</w:t>
            </w:r>
          </w:p>
        </w:tc>
        <w:tc>
          <w:tcPr>
            <w:tcW w:w="1275" w:type="dxa"/>
            <w:shd w:val="clear" w:color="auto" w:fill="F2F2F2"/>
          </w:tcPr>
          <w:p w14:paraId="4335AB8D"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District: </w:t>
            </w:r>
          </w:p>
          <w:p w14:paraId="7D0309CD"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 429,824</w:t>
            </w:r>
          </w:p>
          <w:p w14:paraId="789BE58C"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 217,475</w:t>
            </w:r>
          </w:p>
          <w:p w14:paraId="0FC2113E"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Y: 23,733 </w:t>
            </w:r>
          </w:p>
          <w:p w14:paraId="231C21DC"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 243,465</w:t>
            </w:r>
          </w:p>
        </w:tc>
        <w:tc>
          <w:tcPr>
            <w:tcW w:w="851" w:type="dxa"/>
            <w:shd w:val="clear" w:color="auto" w:fill="F2F2F2"/>
          </w:tcPr>
          <w:p w14:paraId="094BC074"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249,000</w:t>
            </w:r>
          </w:p>
        </w:tc>
        <w:tc>
          <w:tcPr>
            <w:tcW w:w="1134" w:type="dxa"/>
            <w:shd w:val="clear" w:color="auto" w:fill="F2F2F2"/>
          </w:tcPr>
          <w:p w14:paraId="3A22D937" w14:textId="18F7B77B" w:rsidR="00057095" w:rsidRPr="00F20889" w:rsidRDefault="008B3147" w:rsidP="00DF1DF9">
            <w:pPr>
              <w:rPr>
                <w:rFonts w:ascii="Arial" w:eastAsia="Arial" w:hAnsi="Arial" w:cs="Arial"/>
                <w:color w:val="0000FF"/>
                <w:sz w:val="16"/>
                <w:szCs w:val="16"/>
                <w:u w:val="single"/>
              </w:rPr>
            </w:pPr>
            <w:proofErr w:type="spellStart"/>
            <w:r w:rsidRPr="00F20889">
              <w:rPr>
                <w:rFonts w:ascii="Arial" w:eastAsia="Arial" w:hAnsi="Arial" w:cs="Arial"/>
                <w:color w:val="000000"/>
                <w:sz w:val="16"/>
                <w:szCs w:val="16"/>
              </w:rPr>
              <w:t>Consultancu</w:t>
            </w:r>
            <w:proofErr w:type="spellEnd"/>
            <w:r w:rsidRPr="00F20889">
              <w:rPr>
                <w:rFonts w:ascii="Arial" w:eastAsia="Arial" w:hAnsi="Arial" w:cs="Arial"/>
                <w:color w:val="000000"/>
                <w:sz w:val="16"/>
                <w:szCs w:val="16"/>
              </w:rPr>
              <w:t xml:space="preserve"> firm</w:t>
            </w:r>
          </w:p>
        </w:tc>
        <w:tc>
          <w:tcPr>
            <w:tcW w:w="1417" w:type="dxa"/>
            <w:vMerge w:val="restart"/>
            <w:shd w:val="clear" w:color="auto" w:fill="F2F2F2"/>
          </w:tcPr>
          <w:p w14:paraId="65F3D9DC"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By planning and managing water in a </w:t>
            </w:r>
            <w:r w:rsidRPr="00F20889">
              <w:rPr>
                <w:rFonts w:ascii="Arial" w:eastAsia="Arial" w:hAnsi="Arial" w:cs="Arial"/>
                <w:color w:val="000000"/>
                <w:sz w:val="16"/>
                <w:szCs w:val="16"/>
              </w:rPr>
              <w:t xml:space="preserve">forward-looking and </w:t>
            </w:r>
            <w:r w:rsidRPr="00F20889">
              <w:rPr>
                <w:rFonts w:ascii="Arial" w:eastAsia="Arial" w:hAnsi="Arial" w:cs="Arial"/>
                <w:sz w:val="16"/>
                <w:szCs w:val="16"/>
              </w:rPr>
              <w:t xml:space="preserve"> holistically way, water will be managed much more efficiently and overall demand reduced</w:t>
            </w:r>
          </w:p>
        </w:tc>
      </w:tr>
      <w:tr w:rsidR="003E49C2" w:rsidRPr="00F20889" w14:paraId="13B36CE5" w14:textId="77777777" w:rsidTr="006177DC">
        <w:trPr>
          <w:trHeight w:val="132"/>
        </w:trPr>
        <w:tc>
          <w:tcPr>
            <w:tcW w:w="1702" w:type="dxa"/>
            <w:vMerge/>
            <w:shd w:val="clear" w:color="auto" w:fill="F2F2F2"/>
          </w:tcPr>
          <w:p w14:paraId="4747E16B"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701" w:type="dxa"/>
            <w:vMerge/>
            <w:shd w:val="clear" w:color="auto" w:fill="F2F2F2"/>
          </w:tcPr>
          <w:p w14:paraId="2B9FA867"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3260" w:type="dxa"/>
            <w:shd w:val="clear" w:color="auto" w:fill="F2F2F2"/>
          </w:tcPr>
          <w:p w14:paraId="270C4BCA" w14:textId="77777777" w:rsidR="00057095" w:rsidRPr="00F20889" w:rsidRDefault="00057095" w:rsidP="00ED6517">
            <w:pPr>
              <w:numPr>
                <w:ilvl w:val="1"/>
                <w:numId w:val="111"/>
              </w:numPr>
              <w:pBdr>
                <w:top w:val="nil"/>
                <w:left w:val="nil"/>
                <w:bottom w:val="nil"/>
                <w:right w:val="nil"/>
                <w:between w:val="nil"/>
              </w:pBdr>
              <w:rPr>
                <w:rFonts w:ascii="Arial" w:eastAsia="Arial" w:hAnsi="Arial" w:cs="Arial"/>
                <w:color w:val="000000"/>
                <w:sz w:val="16"/>
                <w:szCs w:val="16"/>
              </w:rPr>
            </w:pPr>
            <w:r w:rsidRPr="00F20889">
              <w:rPr>
                <w:rFonts w:ascii="Arial" w:eastAsia="Arial" w:hAnsi="Arial" w:cs="Arial"/>
                <w:color w:val="000000"/>
                <w:sz w:val="16"/>
                <w:szCs w:val="16"/>
              </w:rPr>
              <w:t>Urban master plans at municipal level with climate change and gender mainstreamed (Lebanon)</w:t>
            </w:r>
          </w:p>
          <w:p w14:paraId="1DC44C17" w14:textId="77777777" w:rsidR="00057095" w:rsidRPr="00F20889" w:rsidRDefault="00057095" w:rsidP="00DF1DF9">
            <w:pPr>
              <w:rPr>
                <w:rFonts w:ascii="Arial" w:eastAsia="Arial" w:hAnsi="Arial" w:cs="Arial"/>
                <w:sz w:val="16"/>
                <w:szCs w:val="16"/>
              </w:rPr>
            </w:pPr>
          </w:p>
        </w:tc>
        <w:tc>
          <w:tcPr>
            <w:tcW w:w="1276" w:type="dxa"/>
            <w:shd w:val="clear" w:color="auto" w:fill="F2F2F2"/>
          </w:tcPr>
          <w:p w14:paraId="0EA7E1AE" w14:textId="77777777" w:rsidR="00057095" w:rsidRPr="00F20889" w:rsidRDefault="00057095" w:rsidP="00DF1DF9">
            <w:pPr>
              <w:rPr>
                <w:rFonts w:ascii="Arial" w:eastAsia="Arial" w:hAnsi="Arial" w:cs="Arial"/>
                <w:sz w:val="16"/>
                <w:szCs w:val="16"/>
              </w:rPr>
            </w:pPr>
            <w:proofErr w:type="spellStart"/>
            <w:r w:rsidRPr="00F20889">
              <w:rPr>
                <w:rFonts w:ascii="Arial" w:eastAsia="Arial" w:hAnsi="Arial" w:cs="Arial"/>
                <w:sz w:val="16"/>
                <w:szCs w:val="16"/>
              </w:rPr>
              <w:t>Hazerta</w:t>
            </w:r>
            <w:proofErr w:type="spellEnd"/>
          </w:p>
          <w:p w14:paraId="59898316"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Bar Elias</w:t>
            </w:r>
          </w:p>
          <w:p w14:paraId="0B76C9A6"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El Marj</w:t>
            </w:r>
          </w:p>
          <w:p w14:paraId="672292EF" w14:textId="77777777" w:rsidR="00057095" w:rsidRPr="00F20889" w:rsidRDefault="00057095" w:rsidP="00DF1DF9">
            <w:pPr>
              <w:rPr>
                <w:rFonts w:ascii="Arial" w:eastAsia="Arial" w:hAnsi="Arial" w:cs="Arial"/>
                <w:sz w:val="16"/>
                <w:szCs w:val="16"/>
              </w:rPr>
            </w:pPr>
            <w:proofErr w:type="spellStart"/>
            <w:r w:rsidRPr="00F20889">
              <w:rPr>
                <w:rFonts w:ascii="Arial" w:eastAsia="Arial" w:hAnsi="Arial" w:cs="Arial"/>
                <w:sz w:val="16"/>
                <w:szCs w:val="16"/>
              </w:rPr>
              <w:t>Saadnayel</w:t>
            </w:r>
            <w:proofErr w:type="spellEnd"/>
          </w:p>
          <w:p w14:paraId="346BCC6B" w14:textId="77777777" w:rsidR="00057095" w:rsidRPr="00F20889" w:rsidRDefault="00057095" w:rsidP="00DF1DF9">
            <w:pPr>
              <w:rPr>
                <w:rFonts w:ascii="Arial" w:eastAsia="Arial" w:hAnsi="Arial" w:cs="Arial"/>
                <w:sz w:val="16"/>
                <w:szCs w:val="16"/>
              </w:rPr>
            </w:pPr>
            <w:proofErr w:type="spellStart"/>
            <w:r w:rsidRPr="00F20889">
              <w:rPr>
                <w:rFonts w:ascii="Arial" w:eastAsia="Arial" w:hAnsi="Arial" w:cs="Arial"/>
                <w:sz w:val="16"/>
                <w:szCs w:val="16"/>
              </w:rPr>
              <w:t>Taanayel</w:t>
            </w:r>
            <w:proofErr w:type="spellEnd"/>
          </w:p>
          <w:p w14:paraId="268DE66F" w14:textId="77777777" w:rsidR="00057095" w:rsidRPr="00F20889" w:rsidRDefault="00057095" w:rsidP="00DF1DF9">
            <w:pPr>
              <w:rPr>
                <w:rFonts w:ascii="Arial" w:eastAsia="Arial" w:hAnsi="Arial" w:cs="Arial"/>
                <w:sz w:val="16"/>
                <w:szCs w:val="16"/>
              </w:rPr>
            </w:pPr>
            <w:proofErr w:type="spellStart"/>
            <w:r w:rsidRPr="00F20889">
              <w:rPr>
                <w:rFonts w:ascii="Arial" w:eastAsia="Arial" w:hAnsi="Arial" w:cs="Arial"/>
                <w:sz w:val="16"/>
                <w:szCs w:val="16"/>
              </w:rPr>
              <w:t>Taalabaya</w:t>
            </w:r>
            <w:proofErr w:type="spellEnd"/>
          </w:p>
          <w:p w14:paraId="2CCE07B1" w14:textId="77777777" w:rsidR="00057095" w:rsidRPr="00F20889" w:rsidRDefault="00057095" w:rsidP="00DF1DF9">
            <w:pPr>
              <w:rPr>
                <w:rFonts w:ascii="Arial" w:eastAsia="Arial" w:hAnsi="Arial" w:cs="Arial"/>
                <w:sz w:val="16"/>
                <w:szCs w:val="16"/>
              </w:rPr>
            </w:pPr>
            <w:proofErr w:type="spellStart"/>
            <w:r w:rsidRPr="00F20889">
              <w:rPr>
                <w:rFonts w:ascii="Arial" w:eastAsia="Arial" w:hAnsi="Arial" w:cs="Arial"/>
                <w:sz w:val="16"/>
                <w:szCs w:val="16"/>
              </w:rPr>
              <w:t>Terbol</w:t>
            </w:r>
            <w:proofErr w:type="spellEnd"/>
          </w:p>
          <w:p w14:paraId="7709E332" w14:textId="77777777" w:rsidR="00057095" w:rsidRPr="00F20889" w:rsidRDefault="00057095" w:rsidP="00DF1DF9">
            <w:pPr>
              <w:rPr>
                <w:rFonts w:ascii="Arial" w:eastAsia="Arial" w:hAnsi="Arial" w:cs="Arial"/>
                <w:sz w:val="16"/>
                <w:szCs w:val="16"/>
              </w:rPr>
            </w:pPr>
            <w:proofErr w:type="spellStart"/>
            <w:r w:rsidRPr="00F20889">
              <w:rPr>
                <w:rFonts w:ascii="Arial" w:eastAsia="Arial" w:hAnsi="Arial" w:cs="Arial"/>
                <w:sz w:val="16"/>
                <w:szCs w:val="16"/>
              </w:rPr>
              <w:t>Ferzol</w:t>
            </w:r>
            <w:proofErr w:type="spellEnd"/>
          </w:p>
        </w:tc>
        <w:tc>
          <w:tcPr>
            <w:tcW w:w="1984" w:type="dxa"/>
            <w:vMerge/>
            <w:shd w:val="clear" w:color="auto" w:fill="F2F2F2"/>
          </w:tcPr>
          <w:p w14:paraId="515DE375"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560" w:type="dxa"/>
            <w:shd w:val="clear" w:color="auto" w:fill="F2F2F2"/>
          </w:tcPr>
          <w:p w14:paraId="19EBE7BB"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Direct involvement</w:t>
            </w:r>
          </w:p>
          <w:p w14:paraId="0A25BDD0"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 240</w:t>
            </w:r>
          </w:p>
          <w:p w14:paraId="64EF95F9"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 40 %</w:t>
            </w:r>
          </w:p>
          <w:p w14:paraId="56596140"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Y: 15 %</w:t>
            </w:r>
          </w:p>
          <w:p w14:paraId="3DF4AE64" w14:textId="77777777" w:rsidR="00057095" w:rsidRPr="00F20889" w:rsidRDefault="00057095" w:rsidP="00DF1DF9">
            <w:pPr>
              <w:rPr>
                <w:rFonts w:ascii="Arial" w:eastAsia="Arial" w:hAnsi="Arial" w:cs="Arial"/>
                <w:sz w:val="16"/>
                <w:szCs w:val="16"/>
              </w:rPr>
            </w:pPr>
          </w:p>
        </w:tc>
        <w:tc>
          <w:tcPr>
            <w:tcW w:w="1275" w:type="dxa"/>
            <w:shd w:val="clear" w:color="auto" w:fill="F2F2F2"/>
          </w:tcPr>
          <w:p w14:paraId="6ED2F982"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Municipalities:</w:t>
            </w:r>
          </w:p>
          <w:p w14:paraId="2EBADF7F"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 167,631</w:t>
            </w:r>
          </w:p>
          <w:p w14:paraId="521CDAEF"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 84,815</w:t>
            </w:r>
          </w:p>
          <w:p w14:paraId="3807EDD3"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Y: 9,256</w:t>
            </w:r>
          </w:p>
          <w:p w14:paraId="233B79D1"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 94,951</w:t>
            </w:r>
          </w:p>
          <w:p w14:paraId="3BBD0950" w14:textId="77777777" w:rsidR="00057095" w:rsidRPr="00F20889" w:rsidRDefault="00057095" w:rsidP="00DF1DF9">
            <w:pPr>
              <w:rPr>
                <w:rFonts w:ascii="Arial" w:eastAsia="Arial" w:hAnsi="Arial" w:cs="Arial"/>
                <w:b/>
                <w:sz w:val="16"/>
                <w:szCs w:val="16"/>
              </w:rPr>
            </w:pPr>
          </w:p>
        </w:tc>
        <w:tc>
          <w:tcPr>
            <w:tcW w:w="851" w:type="dxa"/>
            <w:shd w:val="clear" w:color="auto" w:fill="F2F2F2"/>
          </w:tcPr>
          <w:p w14:paraId="5E1B195A"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366,000</w:t>
            </w:r>
          </w:p>
        </w:tc>
        <w:tc>
          <w:tcPr>
            <w:tcW w:w="1134" w:type="dxa"/>
            <w:shd w:val="clear" w:color="auto" w:fill="F2F2F2"/>
          </w:tcPr>
          <w:p w14:paraId="6BB5EFF6" w14:textId="1F3AFBC8" w:rsidR="00057095" w:rsidRPr="00F20889" w:rsidRDefault="008B3147" w:rsidP="00DF1DF9">
            <w:pPr>
              <w:rPr>
                <w:rFonts w:ascii="Arial" w:eastAsia="Arial" w:hAnsi="Arial" w:cs="Arial"/>
                <w:sz w:val="16"/>
                <w:szCs w:val="16"/>
              </w:rPr>
            </w:pPr>
            <w:proofErr w:type="spellStart"/>
            <w:r w:rsidRPr="00F20889">
              <w:rPr>
                <w:rFonts w:ascii="Arial" w:eastAsia="Arial" w:hAnsi="Arial" w:cs="Arial"/>
                <w:color w:val="000000"/>
                <w:sz w:val="16"/>
                <w:szCs w:val="16"/>
              </w:rPr>
              <w:t>Consultancu</w:t>
            </w:r>
            <w:proofErr w:type="spellEnd"/>
            <w:r w:rsidRPr="00F20889">
              <w:rPr>
                <w:rFonts w:ascii="Arial" w:eastAsia="Arial" w:hAnsi="Arial" w:cs="Arial"/>
                <w:color w:val="000000"/>
                <w:sz w:val="16"/>
                <w:szCs w:val="16"/>
              </w:rPr>
              <w:t xml:space="preserve"> firm</w:t>
            </w:r>
            <w:r w:rsidRPr="00F20889">
              <w:rPr>
                <w:rFonts w:ascii="Arial" w:eastAsia="Arial" w:hAnsi="Arial" w:cs="Arial"/>
                <w:sz w:val="16"/>
                <w:szCs w:val="16"/>
              </w:rPr>
              <w:t xml:space="preserve"> </w:t>
            </w:r>
          </w:p>
        </w:tc>
        <w:tc>
          <w:tcPr>
            <w:tcW w:w="1417" w:type="dxa"/>
            <w:vMerge/>
            <w:shd w:val="clear" w:color="auto" w:fill="F2F2F2"/>
          </w:tcPr>
          <w:p w14:paraId="3DC39838"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r>
      <w:tr w:rsidR="003E49C2" w:rsidRPr="00F20889" w14:paraId="6B38A242" w14:textId="77777777" w:rsidTr="00117831">
        <w:trPr>
          <w:trHeight w:val="859"/>
        </w:trPr>
        <w:tc>
          <w:tcPr>
            <w:tcW w:w="1702" w:type="dxa"/>
            <w:vMerge/>
            <w:shd w:val="clear" w:color="auto" w:fill="F2F2F2"/>
          </w:tcPr>
          <w:p w14:paraId="65654AC8"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701" w:type="dxa"/>
            <w:vMerge/>
            <w:shd w:val="clear" w:color="auto" w:fill="F2F2F2"/>
          </w:tcPr>
          <w:p w14:paraId="79F2C055"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3260" w:type="dxa"/>
            <w:shd w:val="clear" w:color="auto" w:fill="F2F2F2"/>
          </w:tcPr>
          <w:p w14:paraId="70C9695F" w14:textId="77777777" w:rsidR="00057095" w:rsidRPr="00F20889" w:rsidRDefault="00057095" w:rsidP="00ED6517">
            <w:pPr>
              <w:numPr>
                <w:ilvl w:val="1"/>
                <w:numId w:val="111"/>
              </w:numPr>
              <w:pBdr>
                <w:top w:val="nil"/>
                <w:left w:val="nil"/>
                <w:bottom w:val="nil"/>
                <w:right w:val="nil"/>
                <w:between w:val="nil"/>
              </w:pBdr>
              <w:rPr>
                <w:rFonts w:ascii="Arial" w:eastAsia="Arial" w:hAnsi="Arial" w:cs="Arial"/>
                <w:color w:val="000000"/>
                <w:sz w:val="16"/>
                <w:szCs w:val="16"/>
              </w:rPr>
            </w:pPr>
            <w:r w:rsidRPr="00F20889">
              <w:rPr>
                <w:rFonts w:ascii="Arial" w:eastAsia="Arial" w:hAnsi="Arial" w:cs="Arial"/>
                <w:color w:val="000000"/>
                <w:sz w:val="16"/>
                <w:szCs w:val="16"/>
              </w:rPr>
              <w:t>Urban master plans at municipal level with climate change and gender mainstreamed (Jordan)</w:t>
            </w:r>
          </w:p>
        </w:tc>
        <w:tc>
          <w:tcPr>
            <w:tcW w:w="1276" w:type="dxa"/>
            <w:shd w:val="clear" w:color="auto" w:fill="F2F2F2"/>
          </w:tcPr>
          <w:p w14:paraId="79DC624F"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Mafraq</w:t>
            </w:r>
          </w:p>
          <w:p w14:paraId="16B47A32"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Irbid</w:t>
            </w:r>
          </w:p>
        </w:tc>
        <w:tc>
          <w:tcPr>
            <w:tcW w:w="1984" w:type="dxa"/>
            <w:vMerge/>
            <w:shd w:val="clear" w:color="auto" w:fill="F2F2F2"/>
          </w:tcPr>
          <w:p w14:paraId="24C08FA1"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560" w:type="dxa"/>
            <w:shd w:val="clear" w:color="auto" w:fill="F2F2F2"/>
          </w:tcPr>
          <w:p w14:paraId="0A52E790"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Direct involvement</w:t>
            </w:r>
          </w:p>
          <w:p w14:paraId="298A2B26"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 450</w:t>
            </w:r>
          </w:p>
          <w:p w14:paraId="34A60E3F"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 15 %</w:t>
            </w:r>
          </w:p>
          <w:p w14:paraId="617D5EA0"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Y: 10 %</w:t>
            </w:r>
          </w:p>
          <w:p w14:paraId="21A414DE" w14:textId="77777777" w:rsidR="00057095" w:rsidRPr="00F20889" w:rsidRDefault="00057095" w:rsidP="00DF1DF9">
            <w:pPr>
              <w:rPr>
                <w:rFonts w:ascii="Arial" w:eastAsia="Arial" w:hAnsi="Arial" w:cs="Arial"/>
                <w:sz w:val="18"/>
                <w:szCs w:val="18"/>
              </w:rPr>
            </w:pPr>
          </w:p>
        </w:tc>
        <w:tc>
          <w:tcPr>
            <w:tcW w:w="1275" w:type="dxa"/>
            <w:shd w:val="clear" w:color="auto" w:fill="F2F2F2"/>
          </w:tcPr>
          <w:p w14:paraId="30250E72" w14:textId="4E1A5C31" w:rsidR="00B37B53" w:rsidRPr="00F20889" w:rsidRDefault="00B37B53" w:rsidP="00DF1DF9">
            <w:pPr>
              <w:rPr>
                <w:rFonts w:ascii="Arial" w:eastAsia="Arial" w:hAnsi="Arial" w:cs="Arial"/>
                <w:sz w:val="16"/>
                <w:szCs w:val="16"/>
              </w:rPr>
            </w:pPr>
            <w:r w:rsidRPr="00F20889">
              <w:rPr>
                <w:rFonts w:ascii="Arial" w:eastAsia="Arial" w:hAnsi="Arial" w:cs="Arial"/>
                <w:sz w:val="16"/>
                <w:szCs w:val="16"/>
              </w:rPr>
              <w:t>Municipalities:</w:t>
            </w:r>
          </w:p>
          <w:p w14:paraId="2EC13BFA" w14:textId="64872861" w:rsidR="00057095" w:rsidRPr="00F20889" w:rsidRDefault="00057095" w:rsidP="00DF1DF9">
            <w:pPr>
              <w:rPr>
                <w:rFonts w:ascii="Arial" w:eastAsia="Arial" w:hAnsi="Arial" w:cs="Arial"/>
                <w:color w:val="000000"/>
                <w:sz w:val="16"/>
                <w:szCs w:val="16"/>
              </w:rPr>
            </w:pPr>
            <w:r w:rsidRPr="00F20889">
              <w:rPr>
                <w:rFonts w:ascii="Arial" w:eastAsia="Arial" w:hAnsi="Arial" w:cs="Arial"/>
                <w:color w:val="000000"/>
                <w:sz w:val="16"/>
                <w:szCs w:val="16"/>
              </w:rPr>
              <w:t>T: 863,691</w:t>
            </w:r>
          </w:p>
          <w:p w14:paraId="4626A98E"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 415,440</w:t>
            </w:r>
          </w:p>
          <w:p w14:paraId="54438E37"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Y: 259,107</w:t>
            </w:r>
          </w:p>
          <w:p w14:paraId="3EB3C7D2" w14:textId="77777777" w:rsidR="00057095" w:rsidRPr="00F20889" w:rsidRDefault="00057095" w:rsidP="00DF1DF9">
            <w:pPr>
              <w:rPr>
                <w:rFonts w:ascii="Arial" w:eastAsia="Arial" w:hAnsi="Arial" w:cs="Arial"/>
                <w:color w:val="000000"/>
                <w:sz w:val="16"/>
                <w:szCs w:val="16"/>
              </w:rPr>
            </w:pPr>
            <w:r w:rsidRPr="00F20889">
              <w:rPr>
                <w:rFonts w:ascii="Arial" w:eastAsia="Arial" w:hAnsi="Arial" w:cs="Arial"/>
                <w:color w:val="000000"/>
                <w:sz w:val="16"/>
                <w:szCs w:val="16"/>
              </w:rPr>
              <w:t>S: 205,202</w:t>
            </w:r>
          </w:p>
        </w:tc>
        <w:tc>
          <w:tcPr>
            <w:tcW w:w="851" w:type="dxa"/>
            <w:shd w:val="clear" w:color="auto" w:fill="F2F2F2"/>
          </w:tcPr>
          <w:p w14:paraId="12059617"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366,000</w:t>
            </w:r>
          </w:p>
        </w:tc>
        <w:tc>
          <w:tcPr>
            <w:tcW w:w="1134" w:type="dxa"/>
            <w:shd w:val="clear" w:color="auto" w:fill="F2F2F2"/>
          </w:tcPr>
          <w:p w14:paraId="7B5B98D0" w14:textId="26A6E2C8" w:rsidR="00057095" w:rsidRPr="00F20889" w:rsidRDefault="008B3147" w:rsidP="00DF1DF9">
            <w:pPr>
              <w:rPr>
                <w:rFonts w:ascii="Arial" w:eastAsia="Arial" w:hAnsi="Arial" w:cs="Arial"/>
                <w:sz w:val="16"/>
                <w:szCs w:val="16"/>
              </w:rPr>
            </w:pPr>
            <w:proofErr w:type="spellStart"/>
            <w:r w:rsidRPr="00F20889">
              <w:rPr>
                <w:rFonts w:ascii="Arial" w:eastAsia="Arial" w:hAnsi="Arial" w:cs="Arial"/>
                <w:color w:val="000000"/>
                <w:sz w:val="16"/>
                <w:szCs w:val="16"/>
              </w:rPr>
              <w:t>Consultancu</w:t>
            </w:r>
            <w:proofErr w:type="spellEnd"/>
            <w:r w:rsidRPr="00F20889">
              <w:rPr>
                <w:rFonts w:ascii="Arial" w:eastAsia="Arial" w:hAnsi="Arial" w:cs="Arial"/>
                <w:color w:val="000000"/>
                <w:sz w:val="16"/>
                <w:szCs w:val="16"/>
              </w:rPr>
              <w:t xml:space="preserve"> firm</w:t>
            </w:r>
          </w:p>
        </w:tc>
        <w:tc>
          <w:tcPr>
            <w:tcW w:w="1417" w:type="dxa"/>
            <w:vMerge/>
            <w:shd w:val="clear" w:color="auto" w:fill="F2F2F2"/>
          </w:tcPr>
          <w:p w14:paraId="04026711"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r>
      <w:tr w:rsidR="003E49C2" w:rsidRPr="00F20889" w14:paraId="767B317B" w14:textId="77777777" w:rsidTr="006177DC">
        <w:trPr>
          <w:trHeight w:val="181"/>
        </w:trPr>
        <w:tc>
          <w:tcPr>
            <w:tcW w:w="1702" w:type="dxa"/>
            <w:shd w:val="clear" w:color="auto" w:fill="BFBFBF"/>
          </w:tcPr>
          <w:p w14:paraId="76B5A8D2" w14:textId="77777777" w:rsidR="00057095" w:rsidRPr="00F20889" w:rsidRDefault="00057095" w:rsidP="00DF1DF9">
            <w:pPr>
              <w:rPr>
                <w:rFonts w:ascii="Arial" w:eastAsia="Arial" w:hAnsi="Arial" w:cs="Arial"/>
                <w:color w:val="000000"/>
                <w:sz w:val="16"/>
                <w:szCs w:val="16"/>
              </w:rPr>
            </w:pPr>
            <w:r w:rsidRPr="00F20889">
              <w:rPr>
                <w:rFonts w:ascii="Arial" w:eastAsia="Arial" w:hAnsi="Arial" w:cs="Arial"/>
                <w:color w:val="000000"/>
                <w:sz w:val="16"/>
                <w:szCs w:val="16"/>
              </w:rPr>
              <w:t>Total</w:t>
            </w:r>
          </w:p>
        </w:tc>
        <w:tc>
          <w:tcPr>
            <w:tcW w:w="1701" w:type="dxa"/>
            <w:shd w:val="clear" w:color="auto" w:fill="BFBFBF"/>
          </w:tcPr>
          <w:p w14:paraId="321A8164" w14:textId="77777777" w:rsidR="00057095" w:rsidRPr="00F20889" w:rsidRDefault="00057095" w:rsidP="00DF1DF9">
            <w:pPr>
              <w:rPr>
                <w:rFonts w:ascii="Arial" w:eastAsia="Arial" w:hAnsi="Arial" w:cs="Arial"/>
                <w:sz w:val="16"/>
                <w:szCs w:val="16"/>
              </w:rPr>
            </w:pPr>
          </w:p>
        </w:tc>
        <w:tc>
          <w:tcPr>
            <w:tcW w:w="3260" w:type="dxa"/>
            <w:shd w:val="clear" w:color="auto" w:fill="BFBFBF"/>
          </w:tcPr>
          <w:p w14:paraId="3DE2B1F8" w14:textId="77777777" w:rsidR="00057095" w:rsidRPr="00F20889" w:rsidRDefault="00057095" w:rsidP="00DF1DF9">
            <w:pPr>
              <w:pBdr>
                <w:top w:val="nil"/>
                <w:left w:val="nil"/>
                <w:bottom w:val="nil"/>
                <w:right w:val="nil"/>
                <w:between w:val="nil"/>
              </w:pBdr>
              <w:ind w:left="360" w:hanging="720"/>
              <w:rPr>
                <w:rFonts w:ascii="Arial" w:eastAsia="Arial" w:hAnsi="Arial" w:cs="Arial"/>
                <w:color w:val="000000"/>
                <w:sz w:val="16"/>
                <w:szCs w:val="16"/>
              </w:rPr>
            </w:pPr>
          </w:p>
        </w:tc>
        <w:tc>
          <w:tcPr>
            <w:tcW w:w="1276" w:type="dxa"/>
            <w:shd w:val="clear" w:color="auto" w:fill="BFBFBF"/>
          </w:tcPr>
          <w:p w14:paraId="3CD24C5D" w14:textId="77777777" w:rsidR="00057095" w:rsidRPr="00F20889" w:rsidRDefault="00057095" w:rsidP="00DF1DF9">
            <w:pPr>
              <w:rPr>
                <w:rFonts w:ascii="Arial" w:eastAsia="Arial" w:hAnsi="Arial" w:cs="Arial"/>
                <w:sz w:val="16"/>
                <w:szCs w:val="16"/>
              </w:rPr>
            </w:pPr>
          </w:p>
        </w:tc>
        <w:tc>
          <w:tcPr>
            <w:tcW w:w="1984" w:type="dxa"/>
            <w:shd w:val="clear" w:color="auto" w:fill="BFBFBF"/>
          </w:tcPr>
          <w:p w14:paraId="6AC85A62" w14:textId="77777777" w:rsidR="00057095" w:rsidRPr="00F20889" w:rsidRDefault="00057095" w:rsidP="00DF1DF9">
            <w:pPr>
              <w:rPr>
                <w:rFonts w:ascii="Arial" w:eastAsia="Arial" w:hAnsi="Arial" w:cs="Arial"/>
                <w:sz w:val="16"/>
                <w:szCs w:val="16"/>
              </w:rPr>
            </w:pPr>
          </w:p>
        </w:tc>
        <w:tc>
          <w:tcPr>
            <w:tcW w:w="1560" w:type="dxa"/>
            <w:shd w:val="clear" w:color="auto" w:fill="BFBFBF"/>
          </w:tcPr>
          <w:p w14:paraId="23405033" w14:textId="3156558B" w:rsidR="008033D7" w:rsidRPr="00F20889" w:rsidRDefault="001A2DB7" w:rsidP="00DF1DF9">
            <w:pPr>
              <w:rPr>
                <w:rFonts w:ascii="Arial" w:eastAsia="Arial" w:hAnsi="Arial" w:cs="Arial"/>
                <w:sz w:val="12"/>
                <w:szCs w:val="12"/>
              </w:rPr>
            </w:pPr>
            <w:r w:rsidRPr="00F20889">
              <w:rPr>
                <w:rFonts w:ascii="Arial" w:eastAsia="Arial" w:hAnsi="Arial" w:cs="Arial"/>
                <w:sz w:val="12"/>
                <w:szCs w:val="12"/>
              </w:rPr>
              <w:t>930</w:t>
            </w:r>
          </w:p>
        </w:tc>
        <w:tc>
          <w:tcPr>
            <w:tcW w:w="1275" w:type="dxa"/>
            <w:shd w:val="clear" w:color="auto" w:fill="BFBFBF"/>
          </w:tcPr>
          <w:p w14:paraId="75516BE5" w14:textId="77777777" w:rsidR="00057095" w:rsidRPr="00F20889" w:rsidRDefault="00057095" w:rsidP="00DF1DF9">
            <w:pPr>
              <w:rPr>
                <w:rFonts w:ascii="Arial" w:eastAsia="Arial" w:hAnsi="Arial" w:cs="Arial"/>
                <w:sz w:val="12"/>
                <w:szCs w:val="12"/>
              </w:rPr>
            </w:pPr>
          </w:p>
        </w:tc>
        <w:tc>
          <w:tcPr>
            <w:tcW w:w="851" w:type="dxa"/>
            <w:shd w:val="clear" w:color="auto" w:fill="BFBFBF"/>
          </w:tcPr>
          <w:p w14:paraId="4FA5394F" w14:textId="77777777" w:rsidR="00057095" w:rsidRPr="00F20889" w:rsidRDefault="00057095" w:rsidP="00DF1DF9">
            <w:pPr>
              <w:rPr>
                <w:rFonts w:ascii="Arial" w:eastAsia="Arial" w:hAnsi="Arial" w:cs="Arial"/>
                <w:sz w:val="12"/>
                <w:szCs w:val="12"/>
              </w:rPr>
            </w:pPr>
            <w:r w:rsidRPr="00F20889">
              <w:rPr>
                <w:rFonts w:ascii="Arial" w:eastAsia="Arial" w:hAnsi="Arial" w:cs="Arial"/>
                <w:sz w:val="12"/>
                <w:szCs w:val="12"/>
              </w:rPr>
              <w:t>981,000</w:t>
            </w:r>
          </w:p>
        </w:tc>
        <w:tc>
          <w:tcPr>
            <w:tcW w:w="1134" w:type="dxa"/>
            <w:shd w:val="clear" w:color="auto" w:fill="BFBFBF"/>
          </w:tcPr>
          <w:p w14:paraId="10947520" w14:textId="77777777" w:rsidR="00057095" w:rsidRPr="00F20889" w:rsidRDefault="00057095" w:rsidP="00DF1DF9">
            <w:pPr>
              <w:rPr>
                <w:rFonts w:ascii="Arial" w:eastAsia="Arial" w:hAnsi="Arial" w:cs="Arial"/>
                <w:sz w:val="12"/>
                <w:szCs w:val="12"/>
              </w:rPr>
            </w:pPr>
          </w:p>
        </w:tc>
        <w:tc>
          <w:tcPr>
            <w:tcW w:w="1417" w:type="dxa"/>
            <w:shd w:val="clear" w:color="auto" w:fill="BFBFBF"/>
          </w:tcPr>
          <w:p w14:paraId="2A5E15E8" w14:textId="77777777" w:rsidR="00057095" w:rsidRPr="00F20889" w:rsidRDefault="00057095" w:rsidP="00DF1DF9">
            <w:pPr>
              <w:rPr>
                <w:rFonts w:ascii="Arial" w:eastAsia="Arial" w:hAnsi="Arial" w:cs="Arial"/>
                <w:sz w:val="16"/>
                <w:szCs w:val="16"/>
              </w:rPr>
            </w:pPr>
          </w:p>
        </w:tc>
      </w:tr>
      <w:tr w:rsidR="00057095" w:rsidRPr="00F20889" w14:paraId="2744B71D" w14:textId="77777777" w:rsidTr="006177DC">
        <w:trPr>
          <w:trHeight w:val="277"/>
        </w:trPr>
        <w:tc>
          <w:tcPr>
            <w:tcW w:w="16160" w:type="dxa"/>
            <w:gridSpan w:val="10"/>
            <w:shd w:val="clear" w:color="auto" w:fill="ED7D31"/>
          </w:tcPr>
          <w:p w14:paraId="6F263178" w14:textId="77777777" w:rsidR="00057095" w:rsidRPr="00F20889" w:rsidRDefault="00057095" w:rsidP="00DF1DF9">
            <w:pPr>
              <w:rPr>
                <w:rFonts w:ascii="Arial" w:eastAsia="Arial" w:hAnsi="Arial" w:cs="Arial"/>
                <w:sz w:val="16"/>
                <w:szCs w:val="16"/>
              </w:rPr>
            </w:pPr>
            <w:r w:rsidRPr="00F20889">
              <w:rPr>
                <w:rFonts w:ascii="Arial" w:eastAsia="Arial" w:hAnsi="Arial" w:cs="Arial"/>
                <w:b/>
                <w:sz w:val="16"/>
                <w:szCs w:val="16"/>
              </w:rPr>
              <w:t xml:space="preserve">Component 2: </w:t>
            </w:r>
            <w:r w:rsidRPr="00F20889">
              <w:rPr>
                <w:rFonts w:ascii="Arial" w:eastAsia="Arial" w:hAnsi="Arial" w:cs="Arial"/>
                <w:sz w:val="16"/>
                <w:szCs w:val="16"/>
              </w:rPr>
              <w:t>Increasing the resilience of citizens (DPs and host communities): Improve awareness, ownership and capacities to respond to climate change, incl. to operate, maintain and replicate resilient water harvesting, supply and irrigation systems</w:t>
            </w:r>
          </w:p>
        </w:tc>
      </w:tr>
      <w:tr w:rsidR="003E49C2" w:rsidRPr="00F20889" w14:paraId="74C25965" w14:textId="77777777" w:rsidTr="00391191">
        <w:trPr>
          <w:trHeight w:val="849"/>
        </w:trPr>
        <w:tc>
          <w:tcPr>
            <w:tcW w:w="1702" w:type="dxa"/>
            <w:vMerge w:val="restart"/>
            <w:shd w:val="clear" w:color="auto" w:fill="F2F2F2"/>
          </w:tcPr>
          <w:p w14:paraId="1231AA61" w14:textId="77777777" w:rsidR="00057095" w:rsidRPr="00F20889" w:rsidRDefault="00057095" w:rsidP="00DF1DF9">
            <w:pPr>
              <w:rPr>
                <w:rFonts w:ascii="Arial" w:eastAsia="Arial" w:hAnsi="Arial" w:cs="Arial"/>
                <w:sz w:val="16"/>
                <w:szCs w:val="16"/>
              </w:rPr>
            </w:pPr>
            <w:r w:rsidRPr="00F20889">
              <w:rPr>
                <w:rFonts w:ascii="Arial" w:eastAsia="Arial" w:hAnsi="Arial" w:cs="Arial"/>
                <w:color w:val="000000"/>
                <w:sz w:val="16"/>
                <w:szCs w:val="16"/>
              </w:rPr>
              <w:t xml:space="preserve">Lack of citizen awareness of climate change, esp. water scarcity challenges and capacities to respond to these challenges locally </w:t>
            </w:r>
          </w:p>
          <w:p w14:paraId="166212B9" w14:textId="77777777" w:rsidR="00057095" w:rsidRPr="00F20889" w:rsidRDefault="00057095" w:rsidP="00DF1DF9">
            <w:pPr>
              <w:rPr>
                <w:rFonts w:ascii="Arial" w:eastAsia="Arial" w:hAnsi="Arial" w:cs="Arial"/>
                <w:color w:val="000000"/>
                <w:sz w:val="16"/>
                <w:szCs w:val="16"/>
              </w:rPr>
            </w:pPr>
          </w:p>
        </w:tc>
        <w:tc>
          <w:tcPr>
            <w:tcW w:w="1701" w:type="dxa"/>
            <w:vMerge w:val="restart"/>
            <w:shd w:val="clear" w:color="auto" w:fill="F2F2F2"/>
          </w:tcPr>
          <w:p w14:paraId="4B75019F" w14:textId="77777777" w:rsidR="00057095" w:rsidRPr="00F20889" w:rsidRDefault="00057095" w:rsidP="00DF1DF9">
            <w:pPr>
              <w:rPr>
                <w:rFonts w:ascii="Arial" w:eastAsia="Arial" w:hAnsi="Arial" w:cs="Arial"/>
                <w:sz w:val="16"/>
                <w:szCs w:val="16"/>
              </w:rPr>
            </w:pPr>
            <w:r w:rsidRPr="00F20889">
              <w:rPr>
                <w:rFonts w:ascii="Arial" w:eastAsia="Arial" w:hAnsi="Arial" w:cs="Arial"/>
                <w:color w:val="000000"/>
                <w:sz w:val="16"/>
                <w:szCs w:val="16"/>
              </w:rPr>
              <w:t xml:space="preserve">Strengthened DPs and host communities awareness and ownership of climate change  adaptation measures + capacities strengthened to operate, maintain and replicate proposed adaptation </w:t>
            </w:r>
            <w:r w:rsidRPr="00F20889">
              <w:rPr>
                <w:rFonts w:ascii="Arial" w:eastAsia="Arial" w:hAnsi="Arial" w:cs="Arial"/>
                <w:color w:val="000000"/>
                <w:sz w:val="16"/>
                <w:szCs w:val="16"/>
              </w:rPr>
              <w:lastRenderedPageBreak/>
              <w:t>measures, including skills building</w:t>
            </w:r>
          </w:p>
        </w:tc>
        <w:tc>
          <w:tcPr>
            <w:tcW w:w="3260" w:type="dxa"/>
            <w:shd w:val="clear" w:color="auto" w:fill="F2F2F2"/>
          </w:tcPr>
          <w:p w14:paraId="62CC165D" w14:textId="77777777" w:rsidR="00057095" w:rsidRPr="00F20889" w:rsidRDefault="00057095" w:rsidP="00ED6517">
            <w:pPr>
              <w:numPr>
                <w:ilvl w:val="1"/>
                <w:numId w:val="112"/>
              </w:numPr>
              <w:pBdr>
                <w:top w:val="nil"/>
                <w:left w:val="nil"/>
                <w:bottom w:val="nil"/>
                <w:right w:val="nil"/>
                <w:between w:val="nil"/>
              </w:pBdr>
              <w:rPr>
                <w:rFonts w:ascii="Arial" w:eastAsia="Arial" w:hAnsi="Arial" w:cs="Arial"/>
                <w:color w:val="000000"/>
                <w:sz w:val="14"/>
                <w:szCs w:val="14"/>
              </w:rPr>
            </w:pPr>
            <w:r w:rsidRPr="00F20889">
              <w:rPr>
                <w:rFonts w:ascii="Arial" w:eastAsia="Arial" w:hAnsi="Arial" w:cs="Arial"/>
                <w:color w:val="000000"/>
                <w:sz w:val="14"/>
                <w:szCs w:val="14"/>
              </w:rPr>
              <w:lastRenderedPageBreak/>
              <w:t xml:space="preserve">Community organization, awareness and capacity building + operation, maintenance and replication / upscaling plans for concrete adaptation output </w:t>
            </w:r>
            <w:r w:rsidRPr="00F20889">
              <w:rPr>
                <w:rFonts w:ascii="Arial" w:eastAsia="Arial" w:hAnsi="Arial" w:cs="Arial"/>
                <w:color w:val="000000"/>
                <w:sz w:val="16"/>
                <w:szCs w:val="16"/>
              </w:rPr>
              <w:t xml:space="preserve">3.1: </w:t>
            </w:r>
            <w:r w:rsidRPr="00F20889">
              <w:rPr>
                <w:rFonts w:ascii="Arial" w:eastAsia="Arial" w:hAnsi="Arial" w:cs="Arial"/>
                <w:b/>
                <w:color w:val="000000"/>
                <w:sz w:val="16"/>
                <w:szCs w:val="16"/>
              </w:rPr>
              <w:t>Rooftop Rainwater Harvesting in Lebanon</w:t>
            </w:r>
          </w:p>
        </w:tc>
        <w:tc>
          <w:tcPr>
            <w:tcW w:w="1276" w:type="dxa"/>
            <w:shd w:val="clear" w:color="auto" w:fill="F2F2F2"/>
          </w:tcPr>
          <w:p w14:paraId="4A82D350" w14:textId="77777777" w:rsidR="00057095" w:rsidRPr="00F20889" w:rsidRDefault="00057095" w:rsidP="00DF1DF9">
            <w:pPr>
              <w:rPr>
                <w:rFonts w:ascii="Arial" w:eastAsia="Arial" w:hAnsi="Arial" w:cs="Arial"/>
                <w:sz w:val="16"/>
                <w:szCs w:val="16"/>
              </w:rPr>
            </w:pPr>
            <w:proofErr w:type="spellStart"/>
            <w:r w:rsidRPr="00F20889">
              <w:rPr>
                <w:rFonts w:ascii="Arial" w:eastAsia="Arial" w:hAnsi="Arial" w:cs="Arial"/>
                <w:sz w:val="16"/>
                <w:szCs w:val="16"/>
              </w:rPr>
              <w:t>Zahle</w:t>
            </w:r>
            <w:proofErr w:type="spellEnd"/>
          </w:p>
          <w:p w14:paraId="17F182A0" w14:textId="77777777" w:rsidR="00057095" w:rsidRPr="00F20889" w:rsidRDefault="00057095" w:rsidP="00DF1DF9">
            <w:pPr>
              <w:rPr>
                <w:rFonts w:ascii="Arial" w:eastAsia="Arial" w:hAnsi="Arial" w:cs="Arial"/>
                <w:sz w:val="16"/>
                <w:szCs w:val="16"/>
              </w:rPr>
            </w:pPr>
            <w:proofErr w:type="spellStart"/>
            <w:r w:rsidRPr="00F20889">
              <w:rPr>
                <w:rFonts w:ascii="Arial" w:eastAsia="Arial" w:hAnsi="Arial" w:cs="Arial"/>
                <w:sz w:val="16"/>
                <w:szCs w:val="16"/>
              </w:rPr>
              <w:t>Ablah</w:t>
            </w:r>
            <w:proofErr w:type="spellEnd"/>
          </w:p>
          <w:p w14:paraId="272CF072" w14:textId="77777777" w:rsidR="00057095" w:rsidRPr="00F20889" w:rsidRDefault="00057095" w:rsidP="00DF1DF9">
            <w:pPr>
              <w:rPr>
                <w:rFonts w:ascii="Arial" w:eastAsia="Arial" w:hAnsi="Arial" w:cs="Arial"/>
                <w:sz w:val="16"/>
                <w:szCs w:val="16"/>
              </w:rPr>
            </w:pPr>
            <w:proofErr w:type="spellStart"/>
            <w:r w:rsidRPr="00F20889">
              <w:rPr>
                <w:rFonts w:ascii="Arial" w:eastAsia="Arial" w:hAnsi="Arial" w:cs="Arial"/>
                <w:sz w:val="16"/>
                <w:szCs w:val="16"/>
              </w:rPr>
              <w:t>Hazerta</w:t>
            </w:r>
            <w:proofErr w:type="spellEnd"/>
            <w:r w:rsidRPr="00F20889">
              <w:rPr>
                <w:rFonts w:ascii="Arial" w:eastAsia="Arial" w:hAnsi="Arial" w:cs="Arial"/>
                <w:sz w:val="16"/>
                <w:szCs w:val="16"/>
              </w:rPr>
              <w:t xml:space="preserve">, </w:t>
            </w:r>
            <w:proofErr w:type="spellStart"/>
            <w:r w:rsidRPr="00F20889">
              <w:rPr>
                <w:rFonts w:ascii="Arial" w:eastAsia="Arial" w:hAnsi="Arial" w:cs="Arial"/>
                <w:sz w:val="16"/>
                <w:szCs w:val="16"/>
              </w:rPr>
              <w:t>Saadnayel</w:t>
            </w:r>
            <w:proofErr w:type="spellEnd"/>
          </w:p>
          <w:p w14:paraId="0211015C"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Bar Elias </w:t>
            </w:r>
          </w:p>
          <w:p w14:paraId="616DE5E2"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El-Marj</w:t>
            </w:r>
          </w:p>
        </w:tc>
        <w:tc>
          <w:tcPr>
            <w:tcW w:w="1984" w:type="dxa"/>
            <w:vMerge w:val="restart"/>
            <w:shd w:val="clear" w:color="auto" w:fill="F2F2F2"/>
          </w:tcPr>
          <w:p w14:paraId="50190989"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Citizens have limited awareness of water scarcity challenges, especially climate change-related</w:t>
            </w:r>
          </w:p>
          <w:p w14:paraId="6B8FB5F7" w14:textId="77777777" w:rsidR="00057095" w:rsidRPr="00F20889" w:rsidRDefault="00057095" w:rsidP="00DF1DF9">
            <w:pPr>
              <w:rPr>
                <w:rFonts w:ascii="Arial" w:eastAsia="Arial" w:hAnsi="Arial" w:cs="Arial"/>
                <w:sz w:val="16"/>
                <w:szCs w:val="16"/>
              </w:rPr>
            </w:pPr>
          </w:p>
          <w:p w14:paraId="0344C5D6"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Capacities to operate, manage and replicate relevant techniques are limited, esp. related to water harvesting, efficient irrigation and permaculture</w:t>
            </w:r>
          </w:p>
          <w:p w14:paraId="00665506" w14:textId="77777777" w:rsidR="00057095" w:rsidRPr="00F20889" w:rsidRDefault="00057095" w:rsidP="00DF1DF9">
            <w:pPr>
              <w:rPr>
                <w:rFonts w:ascii="Arial" w:eastAsia="Arial" w:hAnsi="Arial" w:cs="Arial"/>
                <w:sz w:val="16"/>
                <w:szCs w:val="16"/>
              </w:rPr>
            </w:pPr>
          </w:p>
          <w:p w14:paraId="70D87616"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Large numbers of citizens can be reached through curricula, imams, demonstration sites, also in municipal government buildings</w:t>
            </w:r>
          </w:p>
        </w:tc>
        <w:tc>
          <w:tcPr>
            <w:tcW w:w="1560" w:type="dxa"/>
            <w:shd w:val="clear" w:color="auto" w:fill="F2F2F2"/>
          </w:tcPr>
          <w:p w14:paraId="3B370F97" w14:textId="058965A0"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lastRenderedPageBreak/>
              <w:t xml:space="preserve">Direct involvement </w:t>
            </w:r>
          </w:p>
          <w:p w14:paraId="4A5DE933"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T: 55,000 </w:t>
            </w:r>
          </w:p>
          <w:p w14:paraId="0FC81F19"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w:t>
            </w:r>
            <w:r w:rsidRPr="00F20889">
              <w:rPr>
                <w:rFonts w:ascii="Arial" w:hAnsi="Arial" w:cs="Arial"/>
              </w:rPr>
              <w:t xml:space="preserve"> </w:t>
            </w:r>
            <w:r w:rsidRPr="00F20889">
              <w:rPr>
                <w:rFonts w:ascii="Arial" w:eastAsia="Arial" w:hAnsi="Arial" w:cs="Arial"/>
                <w:sz w:val="16"/>
                <w:szCs w:val="16"/>
              </w:rPr>
              <w:t xml:space="preserve">27,689 </w:t>
            </w:r>
          </w:p>
          <w:p w14:paraId="0B5DC632"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Y: 2,950</w:t>
            </w:r>
          </w:p>
          <w:p w14:paraId="278923EA"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 29,300</w:t>
            </w:r>
          </w:p>
        </w:tc>
        <w:tc>
          <w:tcPr>
            <w:tcW w:w="1275" w:type="dxa"/>
            <w:shd w:val="clear" w:color="auto" w:fill="F2F2F2"/>
          </w:tcPr>
          <w:p w14:paraId="533380E1"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Municipalities: </w:t>
            </w:r>
          </w:p>
          <w:p w14:paraId="3CBCD55D"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T: 300,877 </w:t>
            </w:r>
          </w:p>
          <w:p w14:paraId="335213B2"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 154,582</w:t>
            </w:r>
          </w:p>
          <w:p w14:paraId="6ECA755E"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Y: 16,548</w:t>
            </w:r>
          </w:p>
          <w:p w14:paraId="680591F4" w14:textId="77777777" w:rsidR="00057095" w:rsidRPr="00F20889" w:rsidRDefault="00057095" w:rsidP="00DF1DF9">
            <w:pPr>
              <w:rPr>
                <w:rFonts w:ascii="Arial" w:hAnsi="Arial" w:cs="Arial"/>
              </w:rPr>
            </w:pPr>
            <w:r w:rsidRPr="00F20889">
              <w:rPr>
                <w:rFonts w:ascii="Arial" w:eastAsia="Arial" w:hAnsi="Arial" w:cs="Arial"/>
                <w:sz w:val="16"/>
                <w:szCs w:val="16"/>
              </w:rPr>
              <w:t>S: 170,296</w:t>
            </w:r>
          </w:p>
        </w:tc>
        <w:tc>
          <w:tcPr>
            <w:tcW w:w="851" w:type="dxa"/>
            <w:shd w:val="clear" w:color="auto" w:fill="F2F2F2"/>
          </w:tcPr>
          <w:p w14:paraId="38BD32C1"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177,400</w:t>
            </w:r>
          </w:p>
        </w:tc>
        <w:tc>
          <w:tcPr>
            <w:tcW w:w="1134" w:type="dxa"/>
            <w:shd w:val="clear" w:color="auto" w:fill="F2F2F2"/>
          </w:tcPr>
          <w:p w14:paraId="4D50EC48" w14:textId="77777777" w:rsidR="00057095" w:rsidRPr="00F20889" w:rsidRDefault="0037007A" w:rsidP="00DF1DF9">
            <w:pPr>
              <w:rPr>
                <w:rFonts w:ascii="Arial" w:eastAsia="Arial" w:hAnsi="Arial" w:cs="Arial"/>
                <w:color w:val="0000FF"/>
                <w:sz w:val="16"/>
                <w:szCs w:val="16"/>
                <w:u w:val="single"/>
              </w:rPr>
            </w:pPr>
            <w:hyperlink r:id="rId28">
              <w:r w:rsidR="00057095" w:rsidRPr="00F20889">
                <w:rPr>
                  <w:rFonts w:ascii="Arial" w:eastAsia="Arial" w:hAnsi="Arial" w:cs="Arial"/>
                  <w:color w:val="0000FF"/>
                  <w:sz w:val="16"/>
                  <w:szCs w:val="16"/>
                  <w:u w:val="single"/>
                </w:rPr>
                <w:t>UNICEF</w:t>
              </w:r>
            </w:hyperlink>
          </w:p>
          <w:p w14:paraId="34855BA7" w14:textId="77777777" w:rsidR="00057095" w:rsidRPr="00F20889" w:rsidRDefault="00057095" w:rsidP="00DF1DF9">
            <w:pPr>
              <w:rPr>
                <w:rFonts w:ascii="Arial" w:eastAsia="Arial" w:hAnsi="Arial" w:cs="Arial"/>
                <w:color w:val="0000FF"/>
                <w:sz w:val="16"/>
                <w:szCs w:val="16"/>
                <w:u w:val="single"/>
              </w:rPr>
            </w:pPr>
            <w:r w:rsidRPr="00F20889">
              <w:rPr>
                <w:rFonts w:ascii="Arial" w:eastAsia="Arial" w:hAnsi="Arial" w:cs="Arial"/>
                <w:color w:val="0000FF"/>
                <w:sz w:val="16"/>
                <w:szCs w:val="16"/>
                <w:u w:val="single"/>
              </w:rPr>
              <w:t>LARI/Company</w:t>
            </w:r>
          </w:p>
          <w:p w14:paraId="7B19D2CE"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(in line with output 3.1.)</w:t>
            </w:r>
          </w:p>
        </w:tc>
        <w:tc>
          <w:tcPr>
            <w:tcW w:w="1417" w:type="dxa"/>
            <w:vMerge w:val="restart"/>
            <w:shd w:val="clear" w:color="auto" w:fill="F2F2F2"/>
          </w:tcPr>
          <w:p w14:paraId="28B9316F"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Increased acceptance efficient water use, supply and irrigation techniques</w:t>
            </w:r>
          </w:p>
          <w:p w14:paraId="63AA27E5" w14:textId="77777777" w:rsidR="00057095" w:rsidRPr="00F20889" w:rsidRDefault="00057095" w:rsidP="00DF1DF9">
            <w:pPr>
              <w:rPr>
                <w:rFonts w:ascii="Arial" w:eastAsia="Arial" w:hAnsi="Arial" w:cs="Arial"/>
                <w:sz w:val="16"/>
                <w:szCs w:val="16"/>
              </w:rPr>
            </w:pPr>
          </w:p>
          <w:p w14:paraId="11C95B5A"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Increased capacity to operate, maintain and replicate techniques,  </w:t>
            </w:r>
            <w:r w:rsidRPr="00F20889">
              <w:rPr>
                <w:rFonts w:ascii="Arial" w:eastAsia="Arial" w:hAnsi="Arial" w:cs="Arial"/>
                <w:sz w:val="16"/>
                <w:szCs w:val="16"/>
              </w:rPr>
              <w:lastRenderedPageBreak/>
              <w:t>including monitoring</w:t>
            </w:r>
          </w:p>
        </w:tc>
      </w:tr>
      <w:tr w:rsidR="003E49C2" w:rsidRPr="00F20889" w14:paraId="735D8430" w14:textId="77777777" w:rsidTr="006177DC">
        <w:trPr>
          <w:trHeight w:val="125"/>
        </w:trPr>
        <w:tc>
          <w:tcPr>
            <w:tcW w:w="1702" w:type="dxa"/>
            <w:vMerge/>
            <w:shd w:val="clear" w:color="auto" w:fill="F2F2F2"/>
          </w:tcPr>
          <w:p w14:paraId="5EEC5F64"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701" w:type="dxa"/>
            <w:vMerge/>
            <w:shd w:val="clear" w:color="auto" w:fill="F2F2F2"/>
          </w:tcPr>
          <w:p w14:paraId="2D146827"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3260" w:type="dxa"/>
            <w:shd w:val="clear" w:color="auto" w:fill="F2F2F2"/>
          </w:tcPr>
          <w:p w14:paraId="02EC7E6F" w14:textId="77777777" w:rsidR="00057095" w:rsidRPr="00F20889" w:rsidRDefault="00057095" w:rsidP="00ED6517">
            <w:pPr>
              <w:numPr>
                <w:ilvl w:val="1"/>
                <w:numId w:val="112"/>
              </w:numPr>
              <w:pBdr>
                <w:top w:val="nil"/>
                <w:left w:val="nil"/>
                <w:bottom w:val="nil"/>
                <w:right w:val="nil"/>
                <w:between w:val="nil"/>
              </w:pBdr>
              <w:rPr>
                <w:rFonts w:ascii="Arial" w:eastAsia="Arial" w:hAnsi="Arial" w:cs="Arial"/>
                <w:color w:val="000000"/>
                <w:sz w:val="14"/>
                <w:szCs w:val="14"/>
              </w:rPr>
            </w:pPr>
            <w:r w:rsidRPr="00F20889">
              <w:rPr>
                <w:rFonts w:ascii="Arial" w:eastAsia="Arial" w:hAnsi="Arial" w:cs="Arial"/>
                <w:color w:val="000000"/>
                <w:sz w:val="14"/>
                <w:szCs w:val="14"/>
              </w:rPr>
              <w:t xml:space="preserve">Community organization, awareness and capacity building + operation, maintenance and replication / upscaling plans for concrete adaptation output </w:t>
            </w:r>
            <w:r w:rsidRPr="00F20889">
              <w:rPr>
                <w:rFonts w:ascii="Arial" w:eastAsia="Arial" w:hAnsi="Arial" w:cs="Arial"/>
                <w:color w:val="000000"/>
                <w:sz w:val="16"/>
                <w:szCs w:val="16"/>
              </w:rPr>
              <w:t xml:space="preserve">3.1: </w:t>
            </w:r>
            <w:r w:rsidRPr="00F20889">
              <w:rPr>
                <w:rFonts w:ascii="Arial" w:eastAsia="Arial" w:hAnsi="Arial" w:cs="Arial"/>
                <w:b/>
                <w:color w:val="000000"/>
                <w:sz w:val="16"/>
                <w:szCs w:val="16"/>
              </w:rPr>
              <w:t>Rooftop Rainwater Harvesting in Jordan</w:t>
            </w:r>
          </w:p>
        </w:tc>
        <w:tc>
          <w:tcPr>
            <w:tcW w:w="1276" w:type="dxa"/>
            <w:shd w:val="clear" w:color="auto" w:fill="F2F2F2"/>
          </w:tcPr>
          <w:p w14:paraId="45BB08C5"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Mafraq:</w:t>
            </w:r>
          </w:p>
          <w:p w14:paraId="334C39FF" w14:textId="77777777" w:rsidR="00057095" w:rsidRPr="00F20889" w:rsidRDefault="00057095" w:rsidP="00DF1DF9">
            <w:pPr>
              <w:rPr>
                <w:rFonts w:ascii="Arial" w:eastAsia="Arial" w:hAnsi="Arial" w:cs="Arial"/>
                <w:sz w:val="16"/>
                <w:szCs w:val="16"/>
              </w:rPr>
            </w:pPr>
            <w:proofErr w:type="spellStart"/>
            <w:r w:rsidRPr="00F20889">
              <w:rPr>
                <w:rFonts w:ascii="Arial" w:eastAsia="Arial" w:hAnsi="Arial" w:cs="Arial"/>
                <w:sz w:val="16"/>
                <w:szCs w:val="16"/>
              </w:rPr>
              <w:t>Qasabit</w:t>
            </w:r>
            <w:proofErr w:type="spellEnd"/>
            <w:r w:rsidRPr="00F20889">
              <w:rPr>
                <w:rFonts w:ascii="Arial" w:eastAsia="Arial" w:hAnsi="Arial" w:cs="Arial"/>
                <w:sz w:val="16"/>
                <w:szCs w:val="16"/>
              </w:rPr>
              <w:t xml:space="preserve"> Mafraq</w:t>
            </w:r>
          </w:p>
          <w:p w14:paraId="0E59C09C"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Irbid:</w:t>
            </w:r>
          </w:p>
          <w:p w14:paraId="243ED366" w14:textId="77777777" w:rsidR="00057095" w:rsidRPr="00F20889" w:rsidRDefault="00057095" w:rsidP="00DF1DF9">
            <w:pPr>
              <w:rPr>
                <w:rFonts w:ascii="Arial" w:eastAsia="Arial" w:hAnsi="Arial" w:cs="Arial"/>
                <w:sz w:val="16"/>
                <w:szCs w:val="16"/>
              </w:rPr>
            </w:pPr>
            <w:proofErr w:type="spellStart"/>
            <w:r w:rsidRPr="00F20889">
              <w:rPr>
                <w:rFonts w:ascii="Arial" w:eastAsia="Arial" w:hAnsi="Arial" w:cs="Arial"/>
                <w:sz w:val="16"/>
                <w:szCs w:val="16"/>
              </w:rPr>
              <w:t>Qasabit</w:t>
            </w:r>
            <w:proofErr w:type="spellEnd"/>
            <w:r w:rsidRPr="00F20889">
              <w:rPr>
                <w:rFonts w:ascii="Arial" w:eastAsia="Arial" w:hAnsi="Arial" w:cs="Arial"/>
                <w:sz w:val="16"/>
                <w:szCs w:val="16"/>
              </w:rPr>
              <w:t xml:space="preserve"> Irbid </w:t>
            </w:r>
          </w:p>
          <w:p w14:paraId="1940C8C6"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Bani Obeid</w:t>
            </w:r>
          </w:p>
          <w:p w14:paraId="656309CD" w14:textId="77777777" w:rsidR="00057095" w:rsidRPr="00F20889" w:rsidRDefault="00057095" w:rsidP="00DF1DF9">
            <w:pPr>
              <w:rPr>
                <w:rFonts w:ascii="Arial" w:eastAsia="Arial" w:hAnsi="Arial" w:cs="Arial"/>
                <w:sz w:val="16"/>
                <w:szCs w:val="16"/>
              </w:rPr>
            </w:pPr>
            <w:proofErr w:type="spellStart"/>
            <w:r w:rsidRPr="00F20889">
              <w:rPr>
                <w:rFonts w:ascii="Arial" w:eastAsia="Arial" w:hAnsi="Arial" w:cs="Arial"/>
                <w:sz w:val="16"/>
                <w:szCs w:val="16"/>
              </w:rPr>
              <w:t>Ramtha</w:t>
            </w:r>
            <w:proofErr w:type="spellEnd"/>
          </w:p>
        </w:tc>
        <w:tc>
          <w:tcPr>
            <w:tcW w:w="1984" w:type="dxa"/>
            <w:vMerge/>
            <w:shd w:val="clear" w:color="auto" w:fill="F2F2F2"/>
          </w:tcPr>
          <w:p w14:paraId="237BEE51"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560" w:type="dxa"/>
            <w:shd w:val="clear" w:color="auto" w:fill="F2F2F2"/>
          </w:tcPr>
          <w:p w14:paraId="1327A71F" w14:textId="030C5D1B"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Direct involvement </w:t>
            </w:r>
          </w:p>
          <w:p w14:paraId="73431E69"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 52,855</w:t>
            </w:r>
          </w:p>
          <w:p w14:paraId="70F28D4A"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 26,420</w:t>
            </w:r>
          </w:p>
          <w:p w14:paraId="2423467F"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Y: 19,385</w:t>
            </w:r>
          </w:p>
          <w:p w14:paraId="6875E50A" w14:textId="0B9F2435" w:rsidR="006777F7" w:rsidRPr="00F20889" w:rsidRDefault="00057095" w:rsidP="00DF1DF9">
            <w:pPr>
              <w:rPr>
                <w:rFonts w:ascii="Arial" w:eastAsia="Arial" w:hAnsi="Arial" w:cs="Arial"/>
                <w:sz w:val="16"/>
                <w:szCs w:val="16"/>
              </w:rPr>
            </w:pPr>
            <w:r w:rsidRPr="00F20889">
              <w:rPr>
                <w:rFonts w:ascii="Arial" w:eastAsia="Arial" w:hAnsi="Arial" w:cs="Arial"/>
                <w:sz w:val="16"/>
                <w:szCs w:val="16"/>
              </w:rPr>
              <w:t>S: 8,728</w:t>
            </w:r>
          </w:p>
          <w:p w14:paraId="78543E4A" w14:textId="154A8FA8" w:rsidR="006777F7" w:rsidRPr="00F20889" w:rsidRDefault="006777F7" w:rsidP="00DF1DF9">
            <w:pPr>
              <w:rPr>
                <w:rFonts w:ascii="Arial" w:eastAsia="Arial" w:hAnsi="Arial" w:cs="Arial"/>
                <w:sz w:val="16"/>
                <w:szCs w:val="16"/>
              </w:rPr>
            </w:pPr>
          </w:p>
        </w:tc>
        <w:tc>
          <w:tcPr>
            <w:tcW w:w="1275" w:type="dxa"/>
            <w:shd w:val="clear" w:color="auto" w:fill="F2F2F2"/>
          </w:tcPr>
          <w:p w14:paraId="73AF4C1D" w14:textId="6C03287D"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Municipalities: </w:t>
            </w:r>
          </w:p>
          <w:p w14:paraId="0AD75772" w14:textId="0ECC1E48" w:rsidR="00E0069D" w:rsidRPr="00F20889" w:rsidRDefault="00E0069D" w:rsidP="00DF1DF9">
            <w:pPr>
              <w:rPr>
                <w:rFonts w:ascii="Arial" w:eastAsia="Arial" w:hAnsi="Arial" w:cs="Arial"/>
                <w:color w:val="000000"/>
                <w:sz w:val="16"/>
                <w:szCs w:val="16"/>
              </w:rPr>
            </w:pPr>
            <w:r w:rsidRPr="00F20889">
              <w:rPr>
                <w:rFonts w:ascii="Arial" w:eastAsia="Arial" w:hAnsi="Arial" w:cs="Arial"/>
                <w:color w:val="000000"/>
                <w:sz w:val="16"/>
                <w:szCs w:val="16"/>
              </w:rPr>
              <w:t>T: 863,691</w:t>
            </w:r>
          </w:p>
          <w:p w14:paraId="024264CB" w14:textId="77777777" w:rsidR="00E0069D" w:rsidRPr="00F20889" w:rsidRDefault="00E0069D" w:rsidP="00DF1DF9">
            <w:pPr>
              <w:rPr>
                <w:rFonts w:ascii="Arial" w:eastAsia="Arial" w:hAnsi="Arial" w:cs="Arial"/>
                <w:sz w:val="16"/>
                <w:szCs w:val="16"/>
              </w:rPr>
            </w:pPr>
            <w:r w:rsidRPr="00F20889">
              <w:rPr>
                <w:rFonts w:ascii="Arial" w:eastAsia="Arial" w:hAnsi="Arial" w:cs="Arial"/>
                <w:sz w:val="16"/>
                <w:szCs w:val="16"/>
              </w:rPr>
              <w:t>W: 415,440</w:t>
            </w:r>
          </w:p>
          <w:p w14:paraId="482171F3" w14:textId="77777777" w:rsidR="00E0069D" w:rsidRPr="00F20889" w:rsidRDefault="00E0069D" w:rsidP="00DF1DF9">
            <w:pPr>
              <w:rPr>
                <w:rFonts w:ascii="Arial" w:eastAsia="Arial" w:hAnsi="Arial" w:cs="Arial"/>
                <w:sz w:val="16"/>
                <w:szCs w:val="16"/>
              </w:rPr>
            </w:pPr>
            <w:r w:rsidRPr="00F20889">
              <w:rPr>
                <w:rFonts w:ascii="Arial" w:eastAsia="Arial" w:hAnsi="Arial" w:cs="Arial"/>
                <w:sz w:val="16"/>
                <w:szCs w:val="16"/>
              </w:rPr>
              <w:t>Y: 259,107</w:t>
            </w:r>
          </w:p>
          <w:p w14:paraId="73AA1CDC" w14:textId="461D4594" w:rsidR="00057095" w:rsidRPr="00F20889" w:rsidRDefault="00E0069D" w:rsidP="00DF1DF9">
            <w:pPr>
              <w:rPr>
                <w:rFonts w:ascii="Arial" w:hAnsi="Arial" w:cs="Arial"/>
              </w:rPr>
            </w:pPr>
            <w:r w:rsidRPr="00F20889">
              <w:rPr>
                <w:rFonts w:ascii="Arial" w:eastAsia="Arial" w:hAnsi="Arial" w:cs="Arial"/>
                <w:color w:val="000000"/>
                <w:sz w:val="16"/>
                <w:szCs w:val="16"/>
              </w:rPr>
              <w:t>S: 205,202</w:t>
            </w:r>
          </w:p>
        </w:tc>
        <w:tc>
          <w:tcPr>
            <w:tcW w:w="851" w:type="dxa"/>
            <w:shd w:val="clear" w:color="auto" w:fill="F2F2F2"/>
          </w:tcPr>
          <w:p w14:paraId="60222433" w14:textId="1C15A08F" w:rsidR="00057095" w:rsidRPr="00F20889" w:rsidRDefault="00C476EC" w:rsidP="00DF1DF9">
            <w:pPr>
              <w:rPr>
                <w:rFonts w:ascii="Arial" w:eastAsia="Arial" w:hAnsi="Arial" w:cs="Arial"/>
                <w:sz w:val="16"/>
                <w:szCs w:val="16"/>
              </w:rPr>
            </w:pPr>
            <w:r w:rsidRPr="00F20889">
              <w:rPr>
                <w:rFonts w:ascii="Arial" w:eastAsia="Arial" w:hAnsi="Arial" w:cs="Arial"/>
                <w:sz w:val="16"/>
                <w:szCs w:val="16"/>
              </w:rPr>
              <w:t>139,200</w:t>
            </w:r>
          </w:p>
        </w:tc>
        <w:tc>
          <w:tcPr>
            <w:tcW w:w="1134" w:type="dxa"/>
            <w:shd w:val="clear" w:color="auto" w:fill="F2F2F2"/>
          </w:tcPr>
          <w:p w14:paraId="18D3912C" w14:textId="77777777" w:rsidR="00057095" w:rsidRPr="00F20889" w:rsidRDefault="0037007A" w:rsidP="00DF1DF9">
            <w:pPr>
              <w:rPr>
                <w:rFonts w:ascii="Arial" w:eastAsia="Arial" w:hAnsi="Arial" w:cs="Arial"/>
                <w:sz w:val="16"/>
                <w:szCs w:val="16"/>
              </w:rPr>
            </w:pPr>
            <w:hyperlink r:id="rId29">
              <w:r w:rsidR="00057095" w:rsidRPr="00F20889">
                <w:rPr>
                  <w:rFonts w:ascii="Arial" w:eastAsia="Arial" w:hAnsi="Arial" w:cs="Arial"/>
                  <w:color w:val="0000FF"/>
                  <w:sz w:val="16"/>
                  <w:szCs w:val="16"/>
                  <w:u w:val="single"/>
                </w:rPr>
                <w:t>JOHUD</w:t>
              </w:r>
            </w:hyperlink>
          </w:p>
          <w:p w14:paraId="0774F3E5"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(in line with output 3.2.)</w:t>
            </w:r>
          </w:p>
        </w:tc>
        <w:tc>
          <w:tcPr>
            <w:tcW w:w="1417" w:type="dxa"/>
            <w:vMerge/>
            <w:shd w:val="clear" w:color="auto" w:fill="F2F2F2"/>
          </w:tcPr>
          <w:p w14:paraId="2CBD406E"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r>
      <w:tr w:rsidR="003E49C2" w:rsidRPr="00F20889" w14:paraId="694EC52A" w14:textId="77777777" w:rsidTr="006177DC">
        <w:trPr>
          <w:trHeight w:val="1133"/>
        </w:trPr>
        <w:tc>
          <w:tcPr>
            <w:tcW w:w="1702" w:type="dxa"/>
            <w:vMerge/>
            <w:shd w:val="clear" w:color="auto" w:fill="F2F2F2"/>
          </w:tcPr>
          <w:p w14:paraId="65A52989"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701" w:type="dxa"/>
            <w:vMerge/>
            <w:shd w:val="clear" w:color="auto" w:fill="F2F2F2"/>
          </w:tcPr>
          <w:p w14:paraId="0C374F9A"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3260" w:type="dxa"/>
            <w:shd w:val="clear" w:color="auto" w:fill="F2F2F2"/>
          </w:tcPr>
          <w:p w14:paraId="40F590D3" w14:textId="77777777" w:rsidR="00057095" w:rsidRPr="00F20889" w:rsidRDefault="00057095" w:rsidP="00ED6517">
            <w:pPr>
              <w:numPr>
                <w:ilvl w:val="1"/>
                <w:numId w:val="112"/>
              </w:numPr>
              <w:pBdr>
                <w:top w:val="nil"/>
                <w:left w:val="nil"/>
                <w:bottom w:val="nil"/>
                <w:right w:val="nil"/>
                <w:between w:val="nil"/>
              </w:pBdr>
              <w:rPr>
                <w:rFonts w:ascii="Arial" w:eastAsia="Arial" w:hAnsi="Arial" w:cs="Arial"/>
                <w:color w:val="000000"/>
                <w:sz w:val="14"/>
                <w:szCs w:val="14"/>
              </w:rPr>
            </w:pPr>
            <w:r w:rsidRPr="00F20889">
              <w:rPr>
                <w:rFonts w:ascii="Arial" w:eastAsia="Arial" w:hAnsi="Arial" w:cs="Arial"/>
                <w:color w:val="000000"/>
                <w:sz w:val="14"/>
                <w:szCs w:val="14"/>
              </w:rPr>
              <w:t xml:space="preserve">Community organization, awareness and capacity building + operation, maintenance and replication / upscaling plans for concrete adaptation output </w:t>
            </w:r>
            <w:r w:rsidRPr="00F20889">
              <w:rPr>
                <w:rFonts w:ascii="Arial" w:eastAsia="Arial" w:hAnsi="Arial" w:cs="Arial"/>
                <w:color w:val="000000"/>
                <w:sz w:val="16"/>
                <w:szCs w:val="16"/>
              </w:rPr>
              <w:t xml:space="preserve">3.3: </w:t>
            </w:r>
            <w:r w:rsidRPr="00F20889">
              <w:rPr>
                <w:rFonts w:ascii="Arial" w:eastAsia="Arial" w:hAnsi="Arial" w:cs="Arial"/>
                <w:b/>
                <w:color w:val="000000"/>
                <w:sz w:val="16"/>
                <w:szCs w:val="16"/>
              </w:rPr>
              <w:t>Grey Water Treatment and Reuse in Jordan</w:t>
            </w:r>
          </w:p>
        </w:tc>
        <w:tc>
          <w:tcPr>
            <w:tcW w:w="1276" w:type="dxa"/>
            <w:shd w:val="clear" w:color="auto" w:fill="F2F2F2"/>
          </w:tcPr>
          <w:p w14:paraId="27C1CC3D"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Mafraq:</w:t>
            </w:r>
          </w:p>
          <w:p w14:paraId="50C514FA" w14:textId="77777777" w:rsidR="00057095" w:rsidRPr="00F20889" w:rsidRDefault="00057095" w:rsidP="00DF1DF9">
            <w:pPr>
              <w:rPr>
                <w:rFonts w:ascii="Arial" w:eastAsia="Arial" w:hAnsi="Arial" w:cs="Arial"/>
                <w:sz w:val="16"/>
                <w:szCs w:val="16"/>
              </w:rPr>
            </w:pPr>
            <w:proofErr w:type="spellStart"/>
            <w:r w:rsidRPr="00F20889">
              <w:rPr>
                <w:rFonts w:ascii="Arial" w:eastAsia="Arial" w:hAnsi="Arial" w:cs="Arial"/>
                <w:sz w:val="16"/>
                <w:szCs w:val="16"/>
              </w:rPr>
              <w:t>Qasabit</w:t>
            </w:r>
            <w:proofErr w:type="spellEnd"/>
            <w:r w:rsidRPr="00F20889">
              <w:rPr>
                <w:rFonts w:ascii="Arial" w:eastAsia="Arial" w:hAnsi="Arial" w:cs="Arial"/>
                <w:sz w:val="16"/>
                <w:szCs w:val="16"/>
              </w:rPr>
              <w:t xml:space="preserve"> Mafraq</w:t>
            </w:r>
          </w:p>
          <w:p w14:paraId="33C2AC56"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Irbid:</w:t>
            </w:r>
          </w:p>
          <w:p w14:paraId="4E5A4033" w14:textId="77777777" w:rsidR="00057095" w:rsidRPr="00F20889" w:rsidRDefault="00057095" w:rsidP="00DF1DF9">
            <w:pPr>
              <w:rPr>
                <w:rFonts w:ascii="Arial" w:eastAsia="Arial" w:hAnsi="Arial" w:cs="Arial"/>
                <w:sz w:val="16"/>
                <w:szCs w:val="16"/>
              </w:rPr>
            </w:pPr>
            <w:proofErr w:type="spellStart"/>
            <w:r w:rsidRPr="00F20889">
              <w:rPr>
                <w:rFonts w:ascii="Arial" w:eastAsia="Arial" w:hAnsi="Arial" w:cs="Arial"/>
                <w:sz w:val="16"/>
                <w:szCs w:val="16"/>
              </w:rPr>
              <w:t>Qasabit</w:t>
            </w:r>
            <w:proofErr w:type="spellEnd"/>
            <w:r w:rsidRPr="00F20889">
              <w:rPr>
                <w:rFonts w:ascii="Arial" w:eastAsia="Arial" w:hAnsi="Arial" w:cs="Arial"/>
                <w:sz w:val="16"/>
                <w:szCs w:val="16"/>
              </w:rPr>
              <w:t xml:space="preserve"> Irbid </w:t>
            </w:r>
          </w:p>
          <w:p w14:paraId="775DC003"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Bani Obeid</w:t>
            </w:r>
          </w:p>
          <w:p w14:paraId="629C2AF9" w14:textId="77777777" w:rsidR="00057095" w:rsidRPr="00F20889" w:rsidRDefault="00057095" w:rsidP="00DF1DF9">
            <w:pPr>
              <w:rPr>
                <w:rFonts w:ascii="Arial" w:eastAsia="Arial" w:hAnsi="Arial" w:cs="Arial"/>
                <w:sz w:val="16"/>
                <w:szCs w:val="16"/>
              </w:rPr>
            </w:pPr>
            <w:proofErr w:type="spellStart"/>
            <w:r w:rsidRPr="00F20889">
              <w:rPr>
                <w:rFonts w:ascii="Arial" w:eastAsia="Arial" w:hAnsi="Arial" w:cs="Arial"/>
                <w:sz w:val="16"/>
                <w:szCs w:val="16"/>
              </w:rPr>
              <w:t>Ramtha</w:t>
            </w:r>
            <w:proofErr w:type="spellEnd"/>
          </w:p>
        </w:tc>
        <w:tc>
          <w:tcPr>
            <w:tcW w:w="1984" w:type="dxa"/>
            <w:vMerge/>
            <w:shd w:val="clear" w:color="auto" w:fill="F2F2F2"/>
          </w:tcPr>
          <w:p w14:paraId="1C298447"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560" w:type="dxa"/>
            <w:shd w:val="clear" w:color="auto" w:fill="F2F2F2"/>
          </w:tcPr>
          <w:p w14:paraId="28070D8F" w14:textId="3B0EDB95"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Direct involvement </w:t>
            </w:r>
          </w:p>
          <w:p w14:paraId="319FFA0C"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 39,582</w:t>
            </w:r>
          </w:p>
          <w:p w14:paraId="614862B1"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w:t>
            </w:r>
            <w:r w:rsidRPr="00F20889">
              <w:rPr>
                <w:rFonts w:ascii="Arial" w:hAnsi="Arial" w:cs="Arial"/>
              </w:rPr>
              <w:t xml:space="preserve"> </w:t>
            </w:r>
            <w:r w:rsidRPr="00F20889">
              <w:rPr>
                <w:rFonts w:ascii="Arial" w:eastAsia="Arial" w:hAnsi="Arial" w:cs="Arial"/>
                <w:sz w:val="16"/>
                <w:szCs w:val="16"/>
              </w:rPr>
              <w:t>21,940</w:t>
            </w:r>
          </w:p>
          <w:p w14:paraId="30FF1351"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Y: 15,646</w:t>
            </w:r>
          </w:p>
          <w:p w14:paraId="2E69826F" w14:textId="18A37E8D"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 6,827</w:t>
            </w:r>
          </w:p>
        </w:tc>
        <w:tc>
          <w:tcPr>
            <w:tcW w:w="1275" w:type="dxa"/>
            <w:shd w:val="clear" w:color="auto" w:fill="F2F2F2"/>
          </w:tcPr>
          <w:p w14:paraId="20BDAE13"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Municipalities: </w:t>
            </w:r>
          </w:p>
          <w:p w14:paraId="04390705" w14:textId="202D5113" w:rsidR="0093144A" w:rsidRPr="00F20889" w:rsidRDefault="0093144A" w:rsidP="00DF1DF9">
            <w:pPr>
              <w:rPr>
                <w:rFonts w:ascii="Arial" w:eastAsia="Arial" w:hAnsi="Arial" w:cs="Arial"/>
                <w:color w:val="000000"/>
                <w:sz w:val="16"/>
                <w:szCs w:val="16"/>
              </w:rPr>
            </w:pPr>
            <w:r w:rsidRPr="00F20889">
              <w:rPr>
                <w:rFonts w:ascii="Arial" w:eastAsia="Arial" w:hAnsi="Arial" w:cs="Arial"/>
                <w:color w:val="000000"/>
                <w:sz w:val="16"/>
                <w:szCs w:val="16"/>
              </w:rPr>
              <w:t>T: 863,691</w:t>
            </w:r>
          </w:p>
          <w:p w14:paraId="1ACEFFF1" w14:textId="77777777" w:rsidR="0093144A" w:rsidRPr="00F20889" w:rsidRDefault="0093144A" w:rsidP="00DF1DF9">
            <w:pPr>
              <w:rPr>
                <w:rFonts w:ascii="Arial" w:eastAsia="Arial" w:hAnsi="Arial" w:cs="Arial"/>
                <w:sz w:val="16"/>
                <w:szCs w:val="16"/>
              </w:rPr>
            </w:pPr>
            <w:r w:rsidRPr="00F20889">
              <w:rPr>
                <w:rFonts w:ascii="Arial" w:eastAsia="Arial" w:hAnsi="Arial" w:cs="Arial"/>
                <w:sz w:val="16"/>
                <w:szCs w:val="16"/>
              </w:rPr>
              <w:t>W: 415,440</w:t>
            </w:r>
          </w:p>
          <w:p w14:paraId="123D9213" w14:textId="77777777" w:rsidR="0093144A" w:rsidRPr="00F20889" w:rsidRDefault="0093144A" w:rsidP="00DF1DF9">
            <w:pPr>
              <w:rPr>
                <w:rFonts w:ascii="Arial" w:eastAsia="Arial" w:hAnsi="Arial" w:cs="Arial"/>
                <w:sz w:val="16"/>
                <w:szCs w:val="16"/>
              </w:rPr>
            </w:pPr>
            <w:r w:rsidRPr="00F20889">
              <w:rPr>
                <w:rFonts w:ascii="Arial" w:eastAsia="Arial" w:hAnsi="Arial" w:cs="Arial"/>
                <w:sz w:val="16"/>
                <w:szCs w:val="16"/>
              </w:rPr>
              <w:t>Y: 259,107</w:t>
            </w:r>
          </w:p>
          <w:p w14:paraId="5801BA1E" w14:textId="5F19AE5B" w:rsidR="00057095" w:rsidRPr="00F20889" w:rsidRDefault="0093144A" w:rsidP="00DF1DF9">
            <w:pPr>
              <w:rPr>
                <w:rFonts w:ascii="Arial" w:hAnsi="Arial" w:cs="Arial"/>
              </w:rPr>
            </w:pPr>
            <w:r w:rsidRPr="00F20889">
              <w:rPr>
                <w:rFonts w:ascii="Arial" w:eastAsia="Arial" w:hAnsi="Arial" w:cs="Arial"/>
                <w:color w:val="000000"/>
                <w:sz w:val="16"/>
                <w:szCs w:val="16"/>
              </w:rPr>
              <w:t>S: 205,202</w:t>
            </w:r>
          </w:p>
        </w:tc>
        <w:tc>
          <w:tcPr>
            <w:tcW w:w="851" w:type="dxa"/>
            <w:shd w:val="clear" w:color="auto" w:fill="F2F2F2"/>
          </w:tcPr>
          <w:p w14:paraId="554DEBC9" w14:textId="486A8F92" w:rsidR="00057095" w:rsidRPr="00F20889" w:rsidRDefault="00C476EC" w:rsidP="00DF1DF9">
            <w:pPr>
              <w:rPr>
                <w:rFonts w:ascii="Arial" w:hAnsi="Arial" w:cs="Arial"/>
              </w:rPr>
            </w:pPr>
            <w:r w:rsidRPr="00F20889">
              <w:rPr>
                <w:rFonts w:ascii="Arial" w:eastAsia="Arial" w:hAnsi="Arial" w:cs="Arial"/>
                <w:sz w:val="16"/>
                <w:szCs w:val="16"/>
              </w:rPr>
              <w:t>234,000</w:t>
            </w:r>
          </w:p>
        </w:tc>
        <w:tc>
          <w:tcPr>
            <w:tcW w:w="1134" w:type="dxa"/>
            <w:shd w:val="clear" w:color="auto" w:fill="F2F2F2"/>
          </w:tcPr>
          <w:p w14:paraId="295B6486" w14:textId="77777777" w:rsidR="00057095" w:rsidRPr="00F20889" w:rsidRDefault="0037007A" w:rsidP="00DF1DF9">
            <w:pPr>
              <w:rPr>
                <w:rFonts w:ascii="Arial" w:eastAsia="Arial" w:hAnsi="Arial" w:cs="Arial"/>
                <w:sz w:val="16"/>
                <w:szCs w:val="16"/>
              </w:rPr>
            </w:pPr>
            <w:hyperlink r:id="rId30">
              <w:r w:rsidR="00057095" w:rsidRPr="00F20889">
                <w:rPr>
                  <w:rFonts w:ascii="Arial" w:eastAsia="Arial" w:hAnsi="Arial" w:cs="Arial"/>
                  <w:color w:val="0000FF"/>
                  <w:sz w:val="16"/>
                  <w:szCs w:val="16"/>
                  <w:u w:val="single"/>
                </w:rPr>
                <w:t>UNICEF</w:t>
              </w:r>
            </w:hyperlink>
          </w:p>
          <w:p w14:paraId="322C2EBD"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(in line with output 3.3.)</w:t>
            </w:r>
          </w:p>
        </w:tc>
        <w:tc>
          <w:tcPr>
            <w:tcW w:w="1417" w:type="dxa"/>
            <w:vMerge/>
            <w:shd w:val="clear" w:color="auto" w:fill="F2F2F2"/>
          </w:tcPr>
          <w:p w14:paraId="6409DC21"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r>
      <w:tr w:rsidR="003E49C2" w:rsidRPr="00F20889" w14:paraId="254B5588" w14:textId="77777777" w:rsidTr="006177DC">
        <w:trPr>
          <w:trHeight w:val="1216"/>
        </w:trPr>
        <w:tc>
          <w:tcPr>
            <w:tcW w:w="1702" w:type="dxa"/>
            <w:vMerge/>
            <w:shd w:val="clear" w:color="auto" w:fill="F2F2F2"/>
          </w:tcPr>
          <w:p w14:paraId="0DEEBAAC"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701" w:type="dxa"/>
            <w:vMerge/>
            <w:shd w:val="clear" w:color="auto" w:fill="F2F2F2"/>
          </w:tcPr>
          <w:p w14:paraId="1A7C06DE"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3260" w:type="dxa"/>
            <w:shd w:val="clear" w:color="auto" w:fill="F2F2F2"/>
          </w:tcPr>
          <w:p w14:paraId="232036D6" w14:textId="7178D4DB" w:rsidR="00057095" w:rsidRPr="00F20889" w:rsidRDefault="00057095" w:rsidP="00ED6517">
            <w:pPr>
              <w:pStyle w:val="ListParagraph"/>
              <w:numPr>
                <w:ilvl w:val="2"/>
                <w:numId w:val="114"/>
              </w:numPr>
              <w:spacing w:after="0" w:line="240" w:lineRule="auto"/>
              <w:jc w:val="left"/>
              <w:rPr>
                <w:rFonts w:ascii="Arial" w:eastAsia="Arial" w:hAnsi="Arial" w:cs="Arial"/>
                <w:sz w:val="14"/>
                <w:szCs w:val="14"/>
              </w:rPr>
            </w:pPr>
            <w:r w:rsidRPr="00F20889">
              <w:rPr>
                <w:rFonts w:ascii="Arial" w:eastAsia="Arial" w:hAnsi="Arial" w:cs="Arial"/>
                <w:sz w:val="14"/>
                <w:szCs w:val="14"/>
              </w:rPr>
              <w:t xml:space="preserve">Community </w:t>
            </w:r>
            <w:proofErr w:type="spellStart"/>
            <w:r w:rsidRPr="00F20889">
              <w:rPr>
                <w:rFonts w:ascii="Arial" w:eastAsia="Arial" w:hAnsi="Arial" w:cs="Arial"/>
                <w:sz w:val="14"/>
                <w:szCs w:val="14"/>
              </w:rPr>
              <w:t>organisation</w:t>
            </w:r>
            <w:proofErr w:type="spellEnd"/>
            <w:r w:rsidRPr="00F20889">
              <w:rPr>
                <w:rFonts w:ascii="Arial" w:eastAsia="Arial" w:hAnsi="Arial" w:cs="Arial"/>
                <w:sz w:val="14"/>
                <w:szCs w:val="14"/>
              </w:rPr>
              <w:t xml:space="preserve">, awareness and capacity building + operation, maintenance and replication and upscaling plans for concrete adaptation output </w:t>
            </w:r>
            <w:r w:rsidRPr="00F20889">
              <w:rPr>
                <w:rFonts w:ascii="Arial" w:eastAsia="Arial" w:hAnsi="Arial" w:cs="Arial"/>
                <w:sz w:val="16"/>
                <w:szCs w:val="16"/>
              </w:rPr>
              <w:t xml:space="preserve">3.41: </w:t>
            </w:r>
            <w:r w:rsidRPr="00F20889">
              <w:rPr>
                <w:rFonts w:ascii="Arial" w:eastAsia="Arial" w:hAnsi="Arial" w:cs="Arial"/>
                <w:b/>
                <w:sz w:val="16"/>
                <w:szCs w:val="16"/>
              </w:rPr>
              <w:t xml:space="preserve">Efficient treatment and reuse of wastewater from </w:t>
            </w:r>
            <w:proofErr w:type="spellStart"/>
            <w:r w:rsidRPr="00F20889">
              <w:rPr>
                <w:rFonts w:ascii="Arial" w:eastAsia="Arial" w:hAnsi="Arial" w:cs="Arial"/>
                <w:b/>
                <w:sz w:val="16"/>
                <w:szCs w:val="16"/>
              </w:rPr>
              <w:t>Zahle</w:t>
            </w:r>
            <w:proofErr w:type="spellEnd"/>
            <w:r w:rsidRPr="00F20889">
              <w:rPr>
                <w:rFonts w:ascii="Arial" w:eastAsia="Arial" w:hAnsi="Arial" w:cs="Arial"/>
                <w:b/>
                <w:sz w:val="16"/>
                <w:szCs w:val="16"/>
              </w:rPr>
              <w:t xml:space="preserve"> WWTP, in Lebanon</w:t>
            </w:r>
          </w:p>
        </w:tc>
        <w:tc>
          <w:tcPr>
            <w:tcW w:w="1276" w:type="dxa"/>
            <w:shd w:val="clear" w:color="auto" w:fill="F2F2F2"/>
          </w:tcPr>
          <w:p w14:paraId="25E46E76" w14:textId="77777777" w:rsidR="00057095" w:rsidRPr="00F20889" w:rsidRDefault="00057095" w:rsidP="00DF1DF9">
            <w:pPr>
              <w:rPr>
                <w:rFonts w:ascii="Arial" w:eastAsia="Arial" w:hAnsi="Arial" w:cs="Arial"/>
                <w:sz w:val="16"/>
                <w:szCs w:val="16"/>
              </w:rPr>
            </w:pPr>
            <w:proofErr w:type="spellStart"/>
            <w:r w:rsidRPr="00F20889">
              <w:rPr>
                <w:rFonts w:ascii="Arial" w:eastAsia="Arial" w:hAnsi="Arial" w:cs="Arial"/>
                <w:sz w:val="16"/>
                <w:szCs w:val="16"/>
              </w:rPr>
              <w:t>Zahle</w:t>
            </w:r>
            <w:proofErr w:type="spellEnd"/>
          </w:p>
        </w:tc>
        <w:tc>
          <w:tcPr>
            <w:tcW w:w="1984" w:type="dxa"/>
            <w:vMerge/>
            <w:shd w:val="clear" w:color="auto" w:fill="F2F2F2"/>
          </w:tcPr>
          <w:p w14:paraId="476E599E"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560" w:type="dxa"/>
            <w:shd w:val="clear" w:color="auto" w:fill="F2F2F2"/>
          </w:tcPr>
          <w:p w14:paraId="6F70D771" w14:textId="1F118522"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Direct involvement </w:t>
            </w:r>
          </w:p>
          <w:p w14:paraId="5705EA1C" w14:textId="77777777" w:rsidR="00057095" w:rsidRPr="00F20889" w:rsidRDefault="00057095" w:rsidP="00DF1DF9">
            <w:pPr>
              <w:rPr>
                <w:rFonts w:ascii="Arial" w:hAnsi="Arial" w:cs="Arial"/>
              </w:rPr>
            </w:pPr>
            <w:r w:rsidRPr="00F20889">
              <w:rPr>
                <w:rFonts w:ascii="Arial" w:eastAsia="Arial" w:hAnsi="Arial" w:cs="Arial"/>
                <w:sz w:val="16"/>
                <w:szCs w:val="16"/>
              </w:rPr>
              <w:t>T: 816</w:t>
            </w:r>
          </w:p>
          <w:p w14:paraId="18F308EB" w14:textId="77777777" w:rsidR="00057095" w:rsidRPr="00F20889" w:rsidRDefault="00057095" w:rsidP="00DF1DF9">
            <w:pPr>
              <w:rPr>
                <w:rFonts w:ascii="Arial" w:hAnsi="Arial" w:cs="Arial"/>
              </w:rPr>
            </w:pPr>
            <w:r w:rsidRPr="00F20889">
              <w:rPr>
                <w:rFonts w:ascii="Arial" w:eastAsia="Arial" w:hAnsi="Arial" w:cs="Arial"/>
                <w:sz w:val="16"/>
                <w:szCs w:val="16"/>
              </w:rPr>
              <w:t>W: 416</w:t>
            </w:r>
          </w:p>
          <w:p w14:paraId="3EA9E38E" w14:textId="77777777" w:rsidR="00057095" w:rsidRPr="00F20889" w:rsidRDefault="00057095" w:rsidP="00DF1DF9">
            <w:pPr>
              <w:rPr>
                <w:rFonts w:ascii="Arial" w:hAnsi="Arial" w:cs="Arial"/>
              </w:rPr>
            </w:pPr>
            <w:r w:rsidRPr="00F20889">
              <w:rPr>
                <w:rFonts w:ascii="Arial" w:eastAsia="Arial" w:hAnsi="Arial" w:cs="Arial"/>
                <w:sz w:val="16"/>
                <w:szCs w:val="16"/>
              </w:rPr>
              <w:t>Y: 85</w:t>
            </w:r>
          </w:p>
          <w:p w14:paraId="168BA3AB" w14:textId="77777777" w:rsidR="00057095" w:rsidRPr="00F20889" w:rsidRDefault="00057095" w:rsidP="00DF1DF9">
            <w:pPr>
              <w:rPr>
                <w:rFonts w:ascii="Arial" w:hAnsi="Arial" w:cs="Arial"/>
              </w:rPr>
            </w:pPr>
            <w:r w:rsidRPr="00F20889">
              <w:rPr>
                <w:rFonts w:ascii="Arial" w:eastAsia="Arial" w:hAnsi="Arial" w:cs="Arial"/>
                <w:sz w:val="16"/>
                <w:szCs w:val="16"/>
              </w:rPr>
              <w:t xml:space="preserve">S: 766 </w:t>
            </w:r>
          </w:p>
          <w:p w14:paraId="06128BE0" w14:textId="77777777" w:rsidR="00057095" w:rsidRPr="00F20889" w:rsidRDefault="00057095" w:rsidP="00DF1DF9">
            <w:pPr>
              <w:rPr>
                <w:rFonts w:ascii="Arial" w:eastAsia="Arial" w:hAnsi="Arial" w:cs="Arial"/>
                <w:sz w:val="16"/>
                <w:szCs w:val="16"/>
              </w:rPr>
            </w:pPr>
          </w:p>
        </w:tc>
        <w:tc>
          <w:tcPr>
            <w:tcW w:w="1275" w:type="dxa"/>
            <w:shd w:val="clear" w:color="auto" w:fill="F2F2F2"/>
          </w:tcPr>
          <w:p w14:paraId="108CBF0F"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Municipalities: </w:t>
            </w:r>
          </w:p>
          <w:p w14:paraId="10FDCC0A" w14:textId="77777777" w:rsidR="00057095" w:rsidRPr="00F20889" w:rsidRDefault="00057095" w:rsidP="00DF1DF9">
            <w:pPr>
              <w:rPr>
                <w:rFonts w:ascii="Arial" w:hAnsi="Arial" w:cs="Arial"/>
              </w:rPr>
            </w:pPr>
            <w:r w:rsidRPr="00F20889">
              <w:rPr>
                <w:rFonts w:ascii="Arial" w:eastAsia="Arial" w:hAnsi="Arial" w:cs="Arial"/>
                <w:sz w:val="16"/>
                <w:szCs w:val="16"/>
              </w:rPr>
              <w:t>T: 184,332</w:t>
            </w:r>
          </w:p>
          <w:p w14:paraId="738951E1" w14:textId="77777777" w:rsidR="00057095" w:rsidRPr="00F20889" w:rsidRDefault="00057095" w:rsidP="00DF1DF9">
            <w:pPr>
              <w:rPr>
                <w:rFonts w:ascii="Arial" w:hAnsi="Arial" w:cs="Arial"/>
              </w:rPr>
            </w:pPr>
            <w:r w:rsidRPr="00F20889">
              <w:rPr>
                <w:rFonts w:ascii="Arial" w:eastAsia="Arial" w:hAnsi="Arial" w:cs="Arial"/>
                <w:sz w:val="16"/>
                <w:szCs w:val="16"/>
              </w:rPr>
              <w:t xml:space="preserve">W: 94,705 </w:t>
            </w:r>
          </w:p>
          <w:p w14:paraId="7617290F" w14:textId="77777777" w:rsidR="00057095" w:rsidRPr="00F20889" w:rsidRDefault="00057095" w:rsidP="00DF1DF9">
            <w:pPr>
              <w:rPr>
                <w:rFonts w:ascii="Arial" w:hAnsi="Arial" w:cs="Arial"/>
              </w:rPr>
            </w:pPr>
            <w:r w:rsidRPr="00F20889">
              <w:rPr>
                <w:rFonts w:ascii="Arial" w:eastAsia="Arial" w:hAnsi="Arial" w:cs="Arial"/>
                <w:sz w:val="16"/>
                <w:szCs w:val="16"/>
              </w:rPr>
              <w:t>Y: 10,140</w:t>
            </w:r>
          </w:p>
          <w:p w14:paraId="718F1C42" w14:textId="77777777" w:rsidR="00057095" w:rsidRPr="00F20889" w:rsidRDefault="00057095" w:rsidP="00DF1DF9">
            <w:pPr>
              <w:rPr>
                <w:rFonts w:ascii="Arial" w:hAnsi="Arial" w:cs="Arial"/>
              </w:rPr>
            </w:pPr>
            <w:r w:rsidRPr="00F20889">
              <w:rPr>
                <w:rFonts w:ascii="Arial" w:eastAsia="Arial" w:hAnsi="Arial" w:cs="Arial"/>
                <w:sz w:val="16"/>
                <w:szCs w:val="16"/>
              </w:rPr>
              <w:t>S: 104,332</w:t>
            </w:r>
          </w:p>
        </w:tc>
        <w:tc>
          <w:tcPr>
            <w:tcW w:w="851" w:type="dxa"/>
            <w:shd w:val="clear" w:color="auto" w:fill="F2F2F2"/>
          </w:tcPr>
          <w:p w14:paraId="1A3BFAE7" w14:textId="1E1EF348" w:rsidR="00057095" w:rsidRPr="00F20889" w:rsidRDefault="00C476EC" w:rsidP="00DF1DF9">
            <w:pPr>
              <w:rPr>
                <w:rFonts w:ascii="Arial" w:eastAsia="Arial" w:hAnsi="Arial" w:cs="Arial"/>
                <w:sz w:val="16"/>
                <w:szCs w:val="16"/>
              </w:rPr>
            </w:pPr>
            <w:r w:rsidRPr="00F20889">
              <w:rPr>
                <w:rFonts w:ascii="Arial" w:eastAsia="Arial" w:hAnsi="Arial" w:cs="Arial"/>
                <w:sz w:val="16"/>
                <w:szCs w:val="16"/>
              </w:rPr>
              <w:t>163,200</w:t>
            </w:r>
          </w:p>
        </w:tc>
        <w:tc>
          <w:tcPr>
            <w:tcW w:w="1134" w:type="dxa"/>
            <w:shd w:val="clear" w:color="auto" w:fill="F2F2F2"/>
          </w:tcPr>
          <w:p w14:paraId="0A152B31" w14:textId="77777777" w:rsidR="00057095" w:rsidRPr="00F20889" w:rsidRDefault="00057095" w:rsidP="00DF1DF9">
            <w:pPr>
              <w:rPr>
                <w:rFonts w:ascii="Arial" w:eastAsia="Arial" w:hAnsi="Arial" w:cs="Arial"/>
                <w:color w:val="0000FF"/>
                <w:sz w:val="16"/>
                <w:szCs w:val="16"/>
                <w:u w:val="single"/>
              </w:rPr>
            </w:pPr>
            <w:r w:rsidRPr="00F20889">
              <w:rPr>
                <w:rFonts w:ascii="Arial" w:eastAsia="Arial" w:hAnsi="Arial" w:cs="Arial"/>
                <w:color w:val="0000FF"/>
                <w:sz w:val="16"/>
                <w:szCs w:val="16"/>
                <w:u w:val="single"/>
              </w:rPr>
              <w:t>RTO</w:t>
            </w:r>
          </w:p>
          <w:p w14:paraId="69269DE9" w14:textId="77777777" w:rsidR="00057095" w:rsidRPr="00F20889" w:rsidRDefault="00057095" w:rsidP="00DF1DF9">
            <w:pPr>
              <w:rPr>
                <w:rFonts w:ascii="Arial" w:eastAsia="Arial" w:hAnsi="Arial" w:cs="Arial"/>
                <w:sz w:val="16"/>
                <w:szCs w:val="16"/>
              </w:rPr>
            </w:pPr>
            <w:r w:rsidRPr="00F20889">
              <w:rPr>
                <w:rFonts w:ascii="Arial" w:eastAsia="Arial" w:hAnsi="Arial" w:cs="Arial"/>
                <w:color w:val="0000FF"/>
                <w:sz w:val="16"/>
                <w:szCs w:val="16"/>
                <w:u w:val="single"/>
              </w:rPr>
              <w:t>LARI</w:t>
            </w:r>
            <w:r w:rsidRPr="00F20889">
              <w:rPr>
                <w:rFonts w:ascii="Arial" w:eastAsia="Arial" w:hAnsi="Arial" w:cs="Arial"/>
                <w:sz w:val="16"/>
                <w:szCs w:val="16"/>
              </w:rPr>
              <w:t xml:space="preserve"> </w:t>
            </w:r>
          </w:p>
          <w:p w14:paraId="0984ECCF"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(in line with output 3.4.1)</w:t>
            </w:r>
          </w:p>
        </w:tc>
        <w:tc>
          <w:tcPr>
            <w:tcW w:w="1417" w:type="dxa"/>
            <w:vMerge/>
            <w:shd w:val="clear" w:color="auto" w:fill="F2F2F2"/>
          </w:tcPr>
          <w:p w14:paraId="4B7D69A9"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r>
      <w:tr w:rsidR="003E49C2" w:rsidRPr="00F20889" w14:paraId="746886B8" w14:textId="77777777" w:rsidTr="00E43C6B">
        <w:trPr>
          <w:trHeight w:val="747"/>
        </w:trPr>
        <w:tc>
          <w:tcPr>
            <w:tcW w:w="1702" w:type="dxa"/>
            <w:vMerge/>
            <w:shd w:val="clear" w:color="auto" w:fill="F2F2F2"/>
          </w:tcPr>
          <w:p w14:paraId="561D13C7"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701" w:type="dxa"/>
            <w:vMerge/>
            <w:shd w:val="clear" w:color="auto" w:fill="F2F2F2"/>
          </w:tcPr>
          <w:p w14:paraId="348C9D2C"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3260" w:type="dxa"/>
            <w:shd w:val="clear" w:color="auto" w:fill="F2F2F2"/>
          </w:tcPr>
          <w:p w14:paraId="11767FB2" w14:textId="144D3EAB" w:rsidR="00057095" w:rsidRPr="00F20889" w:rsidRDefault="00057095" w:rsidP="00ED6517">
            <w:pPr>
              <w:pStyle w:val="ListParagraph"/>
              <w:numPr>
                <w:ilvl w:val="2"/>
                <w:numId w:val="114"/>
              </w:numPr>
              <w:spacing w:after="0" w:line="240" w:lineRule="auto"/>
              <w:jc w:val="left"/>
              <w:rPr>
                <w:rFonts w:ascii="Arial" w:eastAsia="Arial" w:hAnsi="Arial" w:cs="Arial"/>
                <w:sz w:val="14"/>
                <w:szCs w:val="14"/>
              </w:rPr>
            </w:pPr>
            <w:r w:rsidRPr="00F20889">
              <w:rPr>
                <w:rFonts w:ascii="Arial" w:eastAsia="Arial" w:hAnsi="Arial" w:cs="Arial"/>
                <w:sz w:val="14"/>
                <w:szCs w:val="14"/>
              </w:rPr>
              <w:t xml:space="preserve">Community </w:t>
            </w:r>
            <w:proofErr w:type="spellStart"/>
            <w:r w:rsidRPr="00F20889">
              <w:rPr>
                <w:rFonts w:ascii="Arial" w:eastAsia="Arial" w:hAnsi="Arial" w:cs="Arial"/>
                <w:sz w:val="14"/>
                <w:szCs w:val="14"/>
              </w:rPr>
              <w:t>organisation</w:t>
            </w:r>
            <w:proofErr w:type="spellEnd"/>
            <w:r w:rsidRPr="00F20889">
              <w:rPr>
                <w:rFonts w:ascii="Arial" w:eastAsia="Arial" w:hAnsi="Arial" w:cs="Arial"/>
                <w:sz w:val="14"/>
                <w:szCs w:val="14"/>
              </w:rPr>
              <w:t xml:space="preserve">, awareness and capacity building + operation, maintenance and replication and upscaling plans for concrete adaptation output </w:t>
            </w:r>
            <w:r w:rsidRPr="00F20889">
              <w:rPr>
                <w:rFonts w:ascii="Arial" w:eastAsia="Arial" w:hAnsi="Arial" w:cs="Arial"/>
                <w:sz w:val="16"/>
                <w:szCs w:val="16"/>
              </w:rPr>
              <w:t xml:space="preserve">3.4.2: </w:t>
            </w:r>
            <w:r w:rsidRPr="00F20889">
              <w:rPr>
                <w:rFonts w:ascii="Arial" w:eastAsia="Arial" w:hAnsi="Arial" w:cs="Arial"/>
                <w:b/>
                <w:sz w:val="16"/>
                <w:szCs w:val="16"/>
              </w:rPr>
              <w:t>Efficient treatment and reuse of wastewater through wetlands, in Lebanon</w:t>
            </w:r>
          </w:p>
        </w:tc>
        <w:tc>
          <w:tcPr>
            <w:tcW w:w="1276" w:type="dxa"/>
            <w:shd w:val="clear" w:color="auto" w:fill="F2F2F2"/>
          </w:tcPr>
          <w:p w14:paraId="0A0D99EC"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Bar Elias</w:t>
            </w:r>
          </w:p>
        </w:tc>
        <w:tc>
          <w:tcPr>
            <w:tcW w:w="1984" w:type="dxa"/>
            <w:vMerge/>
            <w:shd w:val="clear" w:color="auto" w:fill="F2F2F2"/>
          </w:tcPr>
          <w:p w14:paraId="46D6A66F"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560" w:type="dxa"/>
            <w:shd w:val="clear" w:color="auto" w:fill="F2F2F2"/>
          </w:tcPr>
          <w:p w14:paraId="33BBD6E7" w14:textId="4A4539CF"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Direct involvement </w:t>
            </w:r>
          </w:p>
          <w:p w14:paraId="483028F2" w14:textId="65739D27" w:rsidR="00057095" w:rsidRPr="00F20889" w:rsidRDefault="00057095" w:rsidP="00DF1DF9">
            <w:pPr>
              <w:rPr>
                <w:rFonts w:ascii="Arial" w:hAnsi="Arial" w:cs="Arial"/>
              </w:rPr>
            </w:pPr>
            <w:r w:rsidRPr="00F20889">
              <w:rPr>
                <w:rFonts w:ascii="Arial" w:eastAsia="Arial" w:hAnsi="Arial" w:cs="Arial"/>
                <w:sz w:val="16"/>
                <w:szCs w:val="16"/>
              </w:rPr>
              <w:t xml:space="preserve">T: </w:t>
            </w:r>
            <w:r w:rsidR="00600704" w:rsidRPr="00F20889">
              <w:rPr>
                <w:rFonts w:ascii="Arial" w:eastAsia="Arial" w:hAnsi="Arial" w:cs="Arial"/>
                <w:sz w:val="16"/>
                <w:szCs w:val="16"/>
              </w:rPr>
              <w:t>1200</w:t>
            </w:r>
          </w:p>
          <w:p w14:paraId="7A9F9B43" w14:textId="36D58085" w:rsidR="00057095" w:rsidRPr="00F20889" w:rsidRDefault="00057095" w:rsidP="00DF1DF9">
            <w:pPr>
              <w:rPr>
                <w:rFonts w:ascii="Arial" w:hAnsi="Arial" w:cs="Arial"/>
              </w:rPr>
            </w:pPr>
            <w:r w:rsidRPr="00F20889">
              <w:rPr>
                <w:rFonts w:ascii="Arial" w:eastAsia="Arial" w:hAnsi="Arial" w:cs="Arial"/>
                <w:sz w:val="16"/>
                <w:szCs w:val="16"/>
              </w:rPr>
              <w:t xml:space="preserve">W: </w:t>
            </w:r>
            <w:r w:rsidR="00600704" w:rsidRPr="00F20889">
              <w:rPr>
                <w:rFonts w:ascii="Arial" w:eastAsia="Arial" w:hAnsi="Arial" w:cs="Arial"/>
                <w:sz w:val="16"/>
                <w:szCs w:val="16"/>
              </w:rPr>
              <w:t>600</w:t>
            </w:r>
          </w:p>
          <w:p w14:paraId="581440E4" w14:textId="0838E0E2" w:rsidR="00057095" w:rsidRPr="00F20889" w:rsidRDefault="00057095" w:rsidP="00DF1DF9">
            <w:pPr>
              <w:rPr>
                <w:rFonts w:ascii="Arial" w:hAnsi="Arial" w:cs="Arial"/>
              </w:rPr>
            </w:pPr>
            <w:r w:rsidRPr="00F20889">
              <w:rPr>
                <w:rFonts w:ascii="Arial" w:eastAsia="Arial" w:hAnsi="Arial" w:cs="Arial"/>
                <w:sz w:val="16"/>
                <w:szCs w:val="16"/>
              </w:rPr>
              <w:t xml:space="preserve">Y: </w:t>
            </w:r>
            <w:r w:rsidR="00600704" w:rsidRPr="00F20889">
              <w:rPr>
                <w:rFonts w:ascii="Arial" w:eastAsia="Arial" w:hAnsi="Arial" w:cs="Arial"/>
                <w:sz w:val="16"/>
                <w:szCs w:val="16"/>
              </w:rPr>
              <w:t>300</w:t>
            </w:r>
          </w:p>
          <w:p w14:paraId="1C0A45DE" w14:textId="72488696" w:rsidR="00057095" w:rsidRPr="00F20889" w:rsidRDefault="00057095" w:rsidP="00DF1DF9">
            <w:pPr>
              <w:rPr>
                <w:rFonts w:ascii="Arial" w:hAnsi="Arial" w:cs="Arial"/>
              </w:rPr>
            </w:pPr>
            <w:r w:rsidRPr="00F20889">
              <w:rPr>
                <w:rFonts w:ascii="Arial" w:eastAsia="Arial" w:hAnsi="Arial" w:cs="Arial"/>
                <w:sz w:val="16"/>
                <w:szCs w:val="16"/>
              </w:rPr>
              <w:t xml:space="preserve">S: </w:t>
            </w:r>
            <w:r w:rsidR="00600704" w:rsidRPr="00F20889">
              <w:rPr>
                <w:rFonts w:ascii="Arial" w:eastAsia="Arial" w:hAnsi="Arial" w:cs="Arial"/>
                <w:sz w:val="16"/>
                <w:szCs w:val="16"/>
              </w:rPr>
              <w:t>600</w:t>
            </w:r>
            <w:r w:rsidRPr="00F20889">
              <w:rPr>
                <w:rFonts w:ascii="Arial" w:eastAsia="Arial" w:hAnsi="Arial" w:cs="Arial"/>
                <w:sz w:val="16"/>
                <w:szCs w:val="16"/>
              </w:rPr>
              <w:t xml:space="preserve"> </w:t>
            </w:r>
          </w:p>
          <w:p w14:paraId="512723B9" w14:textId="77777777" w:rsidR="00057095" w:rsidRPr="00F20889" w:rsidRDefault="00057095" w:rsidP="00DF1DF9">
            <w:pPr>
              <w:rPr>
                <w:rFonts w:ascii="Arial" w:eastAsia="Arial" w:hAnsi="Arial" w:cs="Arial"/>
                <w:sz w:val="16"/>
                <w:szCs w:val="16"/>
              </w:rPr>
            </w:pPr>
          </w:p>
        </w:tc>
        <w:tc>
          <w:tcPr>
            <w:tcW w:w="1275" w:type="dxa"/>
            <w:shd w:val="clear" w:color="auto" w:fill="F2F2F2"/>
          </w:tcPr>
          <w:p w14:paraId="65925462"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Municipalities: </w:t>
            </w:r>
          </w:p>
          <w:p w14:paraId="0344A136" w14:textId="77777777" w:rsidR="00057095" w:rsidRPr="00F20889" w:rsidRDefault="00057095" w:rsidP="00DF1DF9">
            <w:pPr>
              <w:rPr>
                <w:rFonts w:ascii="Arial" w:hAnsi="Arial" w:cs="Arial"/>
              </w:rPr>
            </w:pPr>
            <w:r w:rsidRPr="00F20889">
              <w:rPr>
                <w:rFonts w:ascii="Arial" w:eastAsia="Arial" w:hAnsi="Arial" w:cs="Arial"/>
                <w:sz w:val="16"/>
                <w:szCs w:val="16"/>
              </w:rPr>
              <w:t>T: 69,124</w:t>
            </w:r>
          </w:p>
          <w:p w14:paraId="7AE949D0" w14:textId="77777777" w:rsidR="00057095" w:rsidRPr="00F20889" w:rsidRDefault="00057095" w:rsidP="00DF1DF9">
            <w:pPr>
              <w:rPr>
                <w:rFonts w:ascii="Arial" w:hAnsi="Arial" w:cs="Arial"/>
              </w:rPr>
            </w:pPr>
            <w:r w:rsidRPr="00F20889">
              <w:rPr>
                <w:rFonts w:ascii="Arial" w:eastAsia="Arial" w:hAnsi="Arial" w:cs="Arial"/>
                <w:sz w:val="16"/>
                <w:szCs w:val="16"/>
              </w:rPr>
              <w:t>W: 35,514</w:t>
            </w:r>
          </w:p>
          <w:p w14:paraId="62C1AF6B" w14:textId="77777777" w:rsidR="00057095" w:rsidRPr="00F20889" w:rsidRDefault="00057095" w:rsidP="00DF1DF9">
            <w:pPr>
              <w:rPr>
                <w:rFonts w:ascii="Arial" w:hAnsi="Arial" w:cs="Arial"/>
              </w:rPr>
            </w:pPr>
            <w:r w:rsidRPr="00F20889">
              <w:rPr>
                <w:rFonts w:ascii="Arial" w:eastAsia="Arial" w:hAnsi="Arial" w:cs="Arial"/>
                <w:sz w:val="16"/>
                <w:szCs w:val="16"/>
              </w:rPr>
              <w:t>Y: 3,802</w:t>
            </w:r>
          </w:p>
          <w:p w14:paraId="3B737A35"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 39,124</w:t>
            </w:r>
          </w:p>
        </w:tc>
        <w:tc>
          <w:tcPr>
            <w:tcW w:w="851" w:type="dxa"/>
            <w:shd w:val="clear" w:color="auto" w:fill="F2F2F2"/>
          </w:tcPr>
          <w:p w14:paraId="58241107" w14:textId="11BC6272" w:rsidR="00057095" w:rsidRPr="00F20889" w:rsidRDefault="00C476EC" w:rsidP="00DF1DF9">
            <w:pPr>
              <w:rPr>
                <w:rFonts w:ascii="Arial" w:eastAsia="Arial" w:hAnsi="Arial" w:cs="Arial"/>
                <w:sz w:val="16"/>
                <w:szCs w:val="16"/>
              </w:rPr>
            </w:pPr>
            <w:r w:rsidRPr="00F20889">
              <w:rPr>
                <w:rFonts w:ascii="Arial" w:eastAsia="Arial" w:hAnsi="Arial" w:cs="Arial"/>
                <w:sz w:val="16"/>
                <w:szCs w:val="16"/>
              </w:rPr>
              <w:t>153,100</w:t>
            </w:r>
          </w:p>
        </w:tc>
        <w:tc>
          <w:tcPr>
            <w:tcW w:w="1134" w:type="dxa"/>
            <w:shd w:val="clear" w:color="auto" w:fill="F2F2F2"/>
          </w:tcPr>
          <w:p w14:paraId="7AAE2835" w14:textId="77777777" w:rsidR="00057095" w:rsidRPr="00F20889" w:rsidRDefault="00057095" w:rsidP="00DF1DF9">
            <w:pPr>
              <w:rPr>
                <w:rFonts w:ascii="Arial" w:eastAsia="Arial" w:hAnsi="Arial" w:cs="Arial"/>
                <w:color w:val="0000FF"/>
                <w:sz w:val="16"/>
                <w:szCs w:val="16"/>
                <w:u w:val="single"/>
              </w:rPr>
            </w:pPr>
            <w:r w:rsidRPr="00F20889">
              <w:rPr>
                <w:rFonts w:ascii="Arial" w:eastAsia="Arial" w:hAnsi="Arial" w:cs="Arial"/>
                <w:color w:val="0000FF"/>
                <w:sz w:val="16"/>
                <w:szCs w:val="16"/>
                <w:u w:val="single"/>
              </w:rPr>
              <w:t>UNICEF</w:t>
            </w:r>
          </w:p>
          <w:p w14:paraId="06498453" w14:textId="77777777" w:rsidR="00057095" w:rsidRPr="00F20889" w:rsidRDefault="00057095" w:rsidP="00DF1DF9">
            <w:pPr>
              <w:rPr>
                <w:rFonts w:ascii="Arial" w:eastAsia="Arial" w:hAnsi="Arial" w:cs="Arial"/>
                <w:color w:val="0000FF"/>
                <w:sz w:val="16"/>
                <w:szCs w:val="16"/>
                <w:u w:val="single"/>
              </w:rPr>
            </w:pPr>
            <w:r w:rsidRPr="00F20889">
              <w:rPr>
                <w:rFonts w:ascii="Arial" w:eastAsia="Arial" w:hAnsi="Arial" w:cs="Arial"/>
                <w:color w:val="0000FF"/>
                <w:sz w:val="16"/>
                <w:szCs w:val="16"/>
                <w:u w:val="single"/>
              </w:rPr>
              <w:t>BWE/Company</w:t>
            </w:r>
          </w:p>
          <w:p w14:paraId="4D661C6C" w14:textId="77777777" w:rsidR="00057095" w:rsidRPr="00F20889" w:rsidRDefault="00057095" w:rsidP="00DF1DF9">
            <w:pPr>
              <w:rPr>
                <w:rFonts w:ascii="Arial" w:eastAsia="Arial" w:hAnsi="Arial" w:cs="Arial"/>
                <w:color w:val="0000FF"/>
                <w:sz w:val="16"/>
                <w:szCs w:val="16"/>
                <w:u w:val="single"/>
              </w:rPr>
            </w:pPr>
            <w:r w:rsidRPr="00F20889">
              <w:rPr>
                <w:rFonts w:ascii="Arial" w:eastAsia="Arial" w:hAnsi="Arial" w:cs="Arial"/>
                <w:color w:val="0000FF"/>
                <w:sz w:val="16"/>
                <w:szCs w:val="16"/>
                <w:u w:val="single"/>
              </w:rPr>
              <w:t>LRA/Company</w:t>
            </w:r>
          </w:p>
          <w:p w14:paraId="615D44E2" w14:textId="77777777" w:rsidR="00057095" w:rsidRPr="00F20889" w:rsidRDefault="00057095" w:rsidP="00DF1DF9">
            <w:pPr>
              <w:rPr>
                <w:rFonts w:ascii="Arial" w:hAnsi="Arial" w:cs="Arial"/>
              </w:rPr>
            </w:pPr>
            <w:r w:rsidRPr="00F20889">
              <w:rPr>
                <w:rFonts w:ascii="Arial" w:eastAsia="Arial" w:hAnsi="Arial" w:cs="Arial"/>
                <w:sz w:val="16"/>
                <w:szCs w:val="16"/>
              </w:rPr>
              <w:t>(in line with output 3.4.2)</w:t>
            </w:r>
          </w:p>
        </w:tc>
        <w:tc>
          <w:tcPr>
            <w:tcW w:w="1417" w:type="dxa"/>
            <w:vMerge/>
            <w:shd w:val="clear" w:color="auto" w:fill="F2F2F2"/>
          </w:tcPr>
          <w:p w14:paraId="52287049" w14:textId="77777777" w:rsidR="00057095" w:rsidRPr="00F20889" w:rsidRDefault="00057095" w:rsidP="00DF1DF9">
            <w:pPr>
              <w:widowControl w:val="0"/>
              <w:pBdr>
                <w:top w:val="nil"/>
                <w:left w:val="nil"/>
                <w:bottom w:val="nil"/>
                <w:right w:val="nil"/>
                <w:between w:val="nil"/>
              </w:pBdr>
              <w:rPr>
                <w:rFonts w:ascii="Arial" w:hAnsi="Arial" w:cs="Arial"/>
              </w:rPr>
            </w:pPr>
          </w:p>
        </w:tc>
      </w:tr>
      <w:tr w:rsidR="003E49C2" w:rsidRPr="00F20889" w14:paraId="222618C3" w14:textId="77777777" w:rsidTr="006177DC">
        <w:trPr>
          <w:trHeight w:val="1113"/>
        </w:trPr>
        <w:tc>
          <w:tcPr>
            <w:tcW w:w="1702" w:type="dxa"/>
            <w:vMerge/>
            <w:shd w:val="clear" w:color="auto" w:fill="F2F2F2"/>
          </w:tcPr>
          <w:p w14:paraId="690537C1" w14:textId="77777777" w:rsidR="00057095" w:rsidRPr="00F20889" w:rsidRDefault="00057095" w:rsidP="00DF1DF9">
            <w:pPr>
              <w:widowControl w:val="0"/>
              <w:pBdr>
                <w:top w:val="nil"/>
                <w:left w:val="nil"/>
                <w:bottom w:val="nil"/>
                <w:right w:val="nil"/>
                <w:between w:val="nil"/>
              </w:pBdr>
              <w:rPr>
                <w:rFonts w:ascii="Arial" w:hAnsi="Arial" w:cs="Arial"/>
              </w:rPr>
            </w:pPr>
          </w:p>
        </w:tc>
        <w:tc>
          <w:tcPr>
            <w:tcW w:w="1701" w:type="dxa"/>
            <w:vMerge/>
            <w:shd w:val="clear" w:color="auto" w:fill="F2F2F2"/>
          </w:tcPr>
          <w:p w14:paraId="0838CB25" w14:textId="77777777" w:rsidR="00057095" w:rsidRPr="00F20889" w:rsidRDefault="00057095" w:rsidP="00DF1DF9">
            <w:pPr>
              <w:widowControl w:val="0"/>
              <w:pBdr>
                <w:top w:val="nil"/>
                <w:left w:val="nil"/>
                <w:bottom w:val="nil"/>
                <w:right w:val="nil"/>
                <w:between w:val="nil"/>
              </w:pBdr>
              <w:rPr>
                <w:rFonts w:ascii="Arial" w:hAnsi="Arial" w:cs="Arial"/>
              </w:rPr>
            </w:pPr>
          </w:p>
        </w:tc>
        <w:tc>
          <w:tcPr>
            <w:tcW w:w="3260" w:type="dxa"/>
            <w:shd w:val="clear" w:color="auto" w:fill="F2F2F2"/>
          </w:tcPr>
          <w:p w14:paraId="05D610BA" w14:textId="68475FD8" w:rsidR="00057095" w:rsidRPr="00F20889" w:rsidRDefault="007771E3" w:rsidP="00ED6517">
            <w:pPr>
              <w:pStyle w:val="ListParagraph"/>
              <w:numPr>
                <w:ilvl w:val="1"/>
                <w:numId w:val="115"/>
              </w:numPr>
              <w:pBdr>
                <w:top w:val="nil"/>
                <w:left w:val="nil"/>
                <w:bottom w:val="nil"/>
                <w:right w:val="nil"/>
                <w:between w:val="nil"/>
              </w:pBdr>
              <w:spacing w:after="0" w:line="240" w:lineRule="auto"/>
              <w:jc w:val="left"/>
              <w:rPr>
                <w:rFonts w:ascii="Arial" w:eastAsia="Arial" w:hAnsi="Arial" w:cs="Arial"/>
                <w:color w:val="000000"/>
                <w:sz w:val="14"/>
                <w:szCs w:val="14"/>
              </w:rPr>
            </w:pPr>
            <w:r w:rsidRPr="00F20889">
              <w:rPr>
                <w:rFonts w:ascii="Arial" w:eastAsia="Arial" w:hAnsi="Arial" w:cs="Arial"/>
                <w:sz w:val="14"/>
                <w:szCs w:val="14"/>
              </w:rPr>
              <w:t xml:space="preserve">Community </w:t>
            </w:r>
            <w:proofErr w:type="spellStart"/>
            <w:r w:rsidRPr="00F20889">
              <w:rPr>
                <w:rFonts w:ascii="Arial" w:eastAsia="Arial" w:hAnsi="Arial" w:cs="Arial"/>
                <w:sz w:val="14"/>
                <w:szCs w:val="14"/>
              </w:rPr>
              <w:t>organisation</w:t>
            </w:r>
            <w:proofErr w:type="spellEnd"/>
            <w:r w:rsidRPr="00F20889">
              <w:rPr>
                <w:rFonts w:ascii="Arial" w:eastAsia="Arial" w:hAnsi="Arial" w:cs="Arial"/>
                <w:sz w:val="14"/>
                <w:szCs w:val="14"/>
              </w:rPr>
              <w:t xml:space="preserve">, awareness and capacity building + operation, maintenance and replication and upscaling plans for concrete adaptation </w:t>
            </w:r>
            <w:r w:rsidR="00057095" w:rsidRPr="00F20889">
              <w:rPr>
                <w:rFonts w:ascii="Arial" w:eastAsia="Arial" w:hAnsi="Arial" w:cs="Arial"/>
                <w:color w:val="000000"/>
                <w:sz w:val="16"/>
                <w:szCs w:val="16"/>
              </w:rPr>
              <w:t xml:space="preserve">3.5: </w:t>
            </w:r>
            <w:r w:rsidR="00057095" w:rsidRPr="00F20889">
              <w:rPr>
                <w:rFonts w:ascii="Arial" w:eastAsia="Arial" w:hAnsi="Arial" w:cs="Arial"/>
                <w:b/>
                <w:color w:val="000000"/>
                <w:sz w:val="16"/>
                <w:szCs w:val="16"/>
              </w:rPr>
              <w:t>Efficient treatment and reuse of wastewater in Jordan</w:t>
            </w:r>
          </w:p>
        </w:tc>
        <w:tc>
          <w:tcPr>
            <w:tcW w:w="1276" w:type="dxa"/>
            <w:shd w:val="clear" w:color="auto" w:fill="F2F2F2"/>
          </w:tcPr>
          <w:p w14:paraId="0FAE3BF2" w14:textId="4D12B2C6" w:rsidR="00057095" w:rsidRPr="00F20889" w:rsidRDefault="00057095" w:rsidP="00DF1DF9">
            <w:pPr>
              <w:rPr>
                <w:rFonts w:ascii="Arial" w:eastAsia="Arial" w:hAnsi="Arial" w:cs="Arial"/>
                <w:sz w:val="16"/>
                <w:szCs w:val="16"/>
                <w:lang w:val="nl-NL"/>
              </w:rPr>
            </w:pPr>
            <w:proofErr w:type="spellStart"/>
            <w:proofErr w:type="gramStart"/>
            <w:r w:rsidRPr="00F20889">
              <w:rPr>
                <w:rFonts w:ascii="Arial" w:eastAsia="Arial" w:hAnsi="Arial" w:cs="Arial"/>
                <w:sz w:val="16"/>
                <w:szCs w:val="16"/>
                <w:lang w:val="nl-NL"/>
              </w:rPr>
              <w:t>Jerash</w:t>
            </w:r>
            <w:proofErr w:type="spellEnd"/>
            <w:r w:rsidRPr="00F20889">
              <w:rPr>
                <w:rFonts w:ascii="Arial" w:eastAsia="Arial" w:hAnsi="Arial" w:cs="Arial"/>
                <w:sz w:val="16"/>
                <w:szCs w:val="16"/>
                <w:lang w:val="nl-NL"/>
              </w:rPr>
              <w:t>(</w:t>
            </w:r>
            <w:proofErr w:type="spellStart"/>
            <w:proofErr w:type="gramEnd"/>
            <w:r w:rsidRPr="00F20889">
              <w:rPr>
                <w:rFonts w:ascii="Arial" w:eastAsia="Arial" w:hAnsi="Arial" w:cs="Arial"/>
                <w:sz w:val="16"/>
                <w:szCs w:val="16"/>
                <w:lang w:val="nl-NL"/>
              </w:rPr>
              <w:t>Ketteh</w:t>
            </w:r>
            <w:proofErr w:type="spellEnd"/>
            <w:r w:rsidRPr="00F20889">
              <w:rPr>
                <w:rFonts w:ascii="Arial" w:eastAsia="Arial" w:hAnsi="Arial" w:cs="Arial"/>
                <w:sz w:val="16"/>
                <w:szCs w:val="16"/>
                <w:lang w:val="nl-NL"/>
              </w:rPr>
              <w:t>)</w:t>
            </w:r>
          </w:p>
          <w:p w14:paraId="2A3E6C16" w14:textId="77777777" w:rsidR="00057095" w:rsidRPr="00F20889" w:rsidRDefault="00057095" w:rsidP="00DF1DF9">
            <w:pPr>
              <w:rPr>
                <w:rFonts w:ascii="Arial" w:eastAsia="Arial" w:hAnsi="Arial" w:cs="Arial"/>
                <w:sz w:val="16"/>
                <w:szCs w:val="16"/>
                <w:lang w:val="nl-NL"/>
              </w:rPr>
            </w:pPr>
            <w:proofErr w:type="spellStart"/>
            <w:r w:rsidRPr="00F20889">
              <w:rPr>
                <w:rFonts w:ascii="Arial" w:eastAsia="Arial" w:hAnsi="Arial" w:cs="Arial"/>
                <w:sz w:val="16"/>
                <w:szCs w:val="16"/>
                <w:lang w:val="nl-NL"/>
              </w:rPr>
              <w:t>Mafraq</w:t>
            </w:r>
            <w:proofErr w:type="spellEnd"/>
          </w:p>
          <w:p w14:paraId="2A15644D" w14:textId="6D98F7CC" w:rsidR="00057095" w:rsidRPr="00F20889" w:rsidRDefault="00057095" w:rsidP="00DF1DF9">
            <w:pPr>
              <w:rPr>
                <w:rFonts w:ascii="Arial" w:eastAsia="Arial" w:hAnsi="Arial" w:cs="Arial"/>
                <w:sz w:val="16"/>
                <w:szCs w:val="16"/>
                <w:lang w:val="nl-NL"/>
              </w:rPr>
            </w:pPr>
            <w:r w:rsidRPr="00F20889">
              <w:rPr>
                <w:rFonts w:ascii="Arial" w:eastAsia="Arial" w:hAnsi="Arial" w:cs="Arial"/>
                <w:sz w:val="16"/>
                <w:szCs w:val="16"/>
                <w:lang w:val="nl-NL"/>
              </w:rPr>
              <w:t>(Al-</w:t>
            </w:r>
            <w:proofErr w:type="spellStart"/>
            <w:r w:rsidRPr="00F20889">
              <w:rPr>
                <w:rFonts w:ascii="Arial" w:eastAsia="Arial" w:hAnsi="Arial" w:cs="Arial"/>
                <w:sz w:val="16"/>
                <w:szCs w:val="16"/>
                <w:lang w:val="nl-NL"/>
              </w:rPr>
              <w:t>Ghadeer</w:t>
            </w:r>
            <w:proofErr w:type="spellEnd"/>
            <w:r w:rsidRPr="00F20889">
              <w:rPr>
                <w:rFonts w:ascii="Arial" w:eastAsia="Arial" w:hAnsi="Arial" w:cs="Arial"/>
                <w:sz w:val="16"/>
                <w:szCs w:val="16"/>
                <w:lang w:val="nl-NL"/>
              </w:rPr>
              <w:t xml:space="preserve"> Al-</w:t>
            </w:r>
            <w:proofErr w:type="spellStart"/>
            <w:r w:rsidRPr="00F20889">
              <w:rPr>
                <w:rFonts w:ascii="Arial" w:eastAsia="Arial" w:hAnsi="Arial" w:cs="Arial"/>
                <w:sz w:val="16"/>
                <w:szCs w:val="16"/>
                <w:lang w:val="nl-NL"/>
              </w:rPr>
              <w:t>Abyad</w:t>
            </w:r>
            <w:proofErr w:type="spellEnd"/>
            <w:r w:rsidRPr="00F20889">
              <w:rPr>
                <w:rFonts w:ascii="Arial" w:eastAsia="Arial" w:hAnsi="Arial" w:cs="Arial"/>
                <w:sz w:val="16"/>
                <w:szCs w:val="16"/>
                <w:lang w:val="nl-NL"/>
              </w:rPr>
              <w:t xml:space="preserve"> </w:t>
            </w:r>
            <w:proofErr w:type="spellStart"/>
            <w:r w:rsidRPr="00F20889">
              <w:rPr>
                <w:rFonts w:ascii="Arial" w:eastAsia="Arial" w:hAnsi="Arial" w:cs="Arial"/>
                <w:sz w:val="16"/>
                <w:szCs w:val="16"/>
                <w:lang w:val="nl-NL"/>
              </w:rPr>
              <w:t>and</w:t>
            </w:r>
            <w:proofErr w:type="spellEnd"/>
            <w:r w:rsidRPr="00F20889">
              <w:rPr>
                <w:rFonts w:ascii="Arial" w:eastAsia="Arial" w:hAnsi="Arial" w:cs="Arial"/>
                <w:sz w:val="16"/>
                <w:szCs w:val="16"/>
                <w:lang w:val="nl-NL"/>
              </w:rPr>
              <w:t xml:space="preserve"> Al-</w:t>
            </w:r>
            <w:proofErr w:type="spellStart"/>
            <w:r w:rsidRPr="00F20889">
              <w:rPr>
                <w:rFonts w:ascii="Arial" w:eastAsia="Arial" w:hAnsi="Arial" w:cs="Arial"/>
                <w:sz w:val="16"/>
                <w:szCs w:val="16"/>
                <w:lang w:val="nl-NL"/>
              </w:rPr>
              <w:t>Akaider</w:t>
            </w:r>
            <w:proofErr w:type="spellEnd"/>
            <w:r w:rsidRPr="00F20889">
              <w:rPr>
                <w:rFonts w:ascii="Arial" w:eastAsia="Arial" w:hAnsi="Arial" w:cs="Arial"/>
                <w:sz w:val="16"/>
                <w:szCs w:val="16"/>
                <w:lang w:val="nl-NL"/>
              </w:rPr>
              <w:t>)</w:t>
            </w:r>
          </w:p>
        </w:tc>
        <w:tc>
          <w:tcPr>
            <w:tcW w:w="1984" w:type="dxa"/>
            <w:vMerge/>
            <w:shd w:val="clear" w:color="auto" w:fill="F2F2F2"/>
          </w:tcPr>
          <w:p w14:paraId="11B5B378"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lang w:val="nl-NL"/>
              </w:rPr>
            </w:pPr>
          </w:p>
        </w:tc>
        <w:tc>
          <w:tcPr>
            <w:tcW w:w="1560" w:type="dxa"/>
            <w:shd w:val="clear" w:color="auto" w:fill="F2F2F2"/>
          </w:tcPr>
          <w:p w14:paraId="02B2BFBD" w14:textId="5E0D9CC0"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Direct involvement</w:t>
            </w:r>
          </w:p>
          <w:p w14:paraId="1E727188" w14:textId="0C72608D"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 35</w:t>
            </w:r>
          </w:p>
          <w:p w14:paraId="277A26E8"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w:t>
            </w:r>
            <w:r w:rsidRPr="00F20889">
              <w:rPr>
                <w:rFonts w:ascii="Arial" w:hAnsi="Arial" w:cs="Arial"/>
              </w:rPr>
              <w:t xml:space="preserve"> </w:t>
            </w:r>
            <w:r w:rsidRPr="00F20889">
              <w:rPr>
                <w:rFonts w:ascii="Arial" w:eastAsia="Arial" w:hAnsi="Arial" w:cs="Arial"/>
                <w:sz w:val="16"/>
                <w:szCs w:val="16"/>
              </w:rPr>
              <w:t>5</w:t>
            </w:r>
          </w:p>
          <w:p w14:paraId="14335B1D"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Y: 2</w:t>
            </w:r>
          </w:p>
          <w:p w14:paraId="26B86F09" w14:textId="6922D596"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 0</w:t>
            </w:r>
          </w:p>
        </w:tc>
        <w:tc>
          <w:tcPr>
            <w:tcW w:w="1275" w:type="dxa"/>
            <w:shd w:val="clear" w:color="auto" w:fill="F2F2F2"/>
          </w:tcPr>
          <w:p w14:paraId="70054E08" w14:textId="77777777" w:rsidR="006A7324" w:rsidRPr="00F20889" w:rsidRDefault="00057095" w:rsidP="00DF1DF9">
            <w:pPr>
              <w:rPr>
                <w:rFonts w:ascii="Arial" w:eastAsia="Arial" w:hAnsi="Arial" w:cs="Arial"/>
                <w:sz w:val="16"/>
                <w:szCs w:val="16"/>
              </w:rPr>
            </w:pPr>
            <w:r w:rsidRPr="00F20889">
              <w:rPr>
                <w:rFonts w:ascii="Arial" w:eastAsia="Arial" w:hAnsi="Arial" w:cs="Arial"/>
                <w:sz w:val="16"/>
                <w:szCs w:val="16"/>
              </w:rPr>
              <w:t>Municipalities:</w:t>
            </w:r>
          </w:p>
          <w:p w14:paraId="29666436" w14:textId="3AC7763E"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T: </w:t>
            </w:r>
            <w:r w:rsidR="006A7324" w:rsidRPr="00F20889">
              <w:rPr>
                <w:rFonts w:ascii="Arial" w:eastAsia="Arial" w:hAnsi="Arial" w:cs="Arial"/>
                <w:sz w:val="16"/>
                <w:szCs w:val="16"/>
              </w:rPr>
              <w:t>11229</w:t>
            </w:r>
          </w:p>
          <w:p w14:paraId="581F478E" w14:textId="400E92AB"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w:t>
            </w:r>
            <w:r w:rsidR="006A7324" w:rsidRPr="00F20889">
              <w:rPr>
                <w:rFonts w:ascii="Arial" w:eastAsia="Arial" w:hAnsi="Arial" w:cs="Arial"/>
                <w:sz w:val="16"/>
                <w:szCs w:val="16"/>
              </w:rPr>
              <w:t>5342</w:t>
            </w:r>
          </w:p>
          <w:p w14:paraId="4308E78E" w14:textId="6155F7D3"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Y: </w:t>
            </w:r>
            <w:r w:rsidR="006A7324" w:rsidRPr="00F20889">
              <w:rPr>
                <w:rFonts w:ascii="Arial" w:eastAsia="Arial" w:hAnsi="Arial" w:cs="Arial"/>
                <w:sz w:val="16"/>
                <w:szCs w:val="16"/>
              </w:rPr>
              <w:t>2972</w:t>
            </w:r>
          </w:p>
          <w:p w14:paraId="6D81E223" w14:textId="0499E7CD"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S: </w:t>
            </w:r>
            <w:r w:rsidR="006A7324" w:rsidRPr="00F20889">
              <w:rPr>
                <w:rFonts w:ascii="Arial" w:eastAsia="Arial" w:hAnsi="Arial" w:cs="Arial"/>
                <w:sz w:val="16"/>
                <w:szCs w:val="16"/>
              </w:rPr>
              <w:t>727</w:t>
            </w:r>
          </w:p>
        </w:tc>
        <w:tc>
          <w:tcPr>
            <w:tcW w:w="851" w:type="dxa"/>
            <w:shd w:val="clear" w:color="auto" w:fill="F2F2F2"/>
          </w:tcPr>
          <w:p w14:paraId="2ACD52A0" w14:textId="77777777" w:rsidR="00057095" w:rsidRPr="00F20889" w:rsidRDefault="00057095" w:rsidP="00DF1DF9">
            <w:pPr>
              <w:rPr>
                <w:rFonts w:ascii="Arial" w:hAnsi="Arial" w:cs="Arial"/>
              </w:rPr>
            </w:pPr>
            <w:r w:rsidRPr="00F20889">
              <w:rPr>
                <w:rFonts w:ascii="Arial" w:eastAsia="Arial" w:hAnsi="Arial" w:cs="Arial"/>
                <w:sz w:val="16"/>
                <w:szCs w:val="16"/>
              </w:rPr>
              <w:t>16,000</w:t>
            </w:r>
          </w:p>
        </w:tc>
        <w:tc>
          <w:tcPr>
            <w:tcW w:w="1134" w:type="dxa"/>
            <w:shd w:val="clear" w:color="auto" w:fill="F2F2F2"/>
          </w:tcPr>
          <w:p w14:paraId="21E78BFC" w14:textId="77777777" w:rsidR="00057095" w:rsidRPr="00F20889" w:rsidRDefault="0037007A" w:rsidP="00DF1DF9">
            <w:pPr>
              <w:rPr>
                <w:rFonts w:ascii="Arial" w:eastAsia="Arial" w:hAnsi="Arial" w:cs="Arial"/>
                <w:color w:val="0000FF"/>
                <w:sz w:val="16"/>
                <w:szCs w:val="16"/>
                <w:u w:val="single"/>
              </w:rPr>
            </w:pPr>
            <w:hyperlink r:id="rId31">
              <w:r w:rsidR="00057095" w:rsidRPr="00F20889">
                <w:rPr>
                  <w:rFonts w:ascii="Arial" w:eastAsia="Arial" w:hAnsi="Arial" w:cs="Arial"/>
                  <w:color w:val="0000FF"/>
                  <w:sz w:val="16"/>
                  <w:szCs w:val="16"/>
                  <w:u w:val="single"/>
                </w:rPr>
                <w:t>WAJ / YARMOUK</w:t>
              </w:r>
            </w:hyperlink>
          </w:p>
          <w:p w14:paraId="4AF1FD71"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(in line with output 3.5.)</w:t>
            </w:r>
          </w:p>
        </w:tc>
        <w:tc>
          <w:tcPr>
            <w:tcW w:w="1417" w:type="dxa"/>
            <w:vMerge/>
            <w:shd w:val="clear" w:color="auto" w:fill="F2F2F2"/>
          </w:tcPr>
          <w:p w14:paraId="4094A90C"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r>
      <w:tr w:rsidR="003E49C2" w:rsidRPr="00F20889" w14:paraId="6063260A" w14:textId="77777777" w:rsidTr="006177DC">
        <w:trPr>
          <w:trHeight w:val="125"/>
        </w:trPr>
        <w:tc>
          <w:tcPr>
            <w:tcW w:w="1702" w:type="dxa"/>
            <w:vMerge/>
            <w:shd w:val="clear" w:color="auto" w:fill="F2F2F2"/>
          </w:tcPr>
          <w:p w14:paraId="2A90BDCB"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701" w:type="dxa"/>
            <w:vMerge/>
            <w:shd w:val="clear" w:color="auto" w:fill="F2F2F2"/>
          </w:tcPr>
          <w:p w14:paraId="0DCDDD21"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3260" w:type="dxa"/>
            <w:shd w:val="clear" w:color="auto" w:fill="F2F2F2"/>
          </w:tcPr>
          <w:p w14:paraId="2DA9004C" w14:textId="7814BC03" w:rsidR="00057095" w:rsidRPr="00F20889" w:rsidRDefault="00057095" w:rsidP="00ED6517">
            <w:pPr>
              <w:pStyle w:val="ListParagraph"/>
              <w:numPr>
                <w:ilvl w:val="2"/>
                <w:numId w:val="116"/>
              </w:numPr>
              <w:spacing w:after="0" w:line="240" w:lineRule="auto"/>
              <w:jc w:val="left"/>
              <w:rPr>
                <w:rFonts w:ascii="Arial" w:eastAsia="Arial" w:hAnsi="Arial" w:cs="Arial"/>
                <w:sz w:val="14"/>
                <w:szCs w:val="14"/>
              </w:rPr>
            </w:pPr>
            <w:r w:rsidRPr="00F20889">
              <w:rPr>
                <w:rFonts w:ascii="Arial" w:eastAsia="Arial" w:hAnsi="Arial" w:cs="Arial"/>
                <w:sz w:val="14"/>
                <w:szCs w:val="14"/>
              </w:rPr>
              <w:t xml:space="preserve">Community organization, awareness and capacity building + operation, maintenance and replication and upscaling plans for concrete adaptation output 3.6: </w:t>
            </w:r>
            <w:r w:rsidRPr="00F20889">
              <w:rPr>
                <w:rFonts w:ascii="Arial" w:eastAsia="Arial" w:hAnsi="Arial" w:cs="Arial"/>
                <w:b/>
                <w:sz w:val="16"/>
                <w:szCs w:val="16"/>
              </w:rPr>
              <w:t>Water-use-efficient irrigation of treated wastewater for fruit trees in Lebanon</w:t>
            </w:r>
          </w:p>
        </w:tc>
        <w:tc>
          <w:tcPr>
            <w:tcW w:w="1276" w:type="dxa"/>
            <w:shd w:val="clear" w:color="auto" w:fill="F2F2F2"/>
          </w:tcPr>
          <w:p w14:paraId="477D3E1F" w14:textId="77777777" w:rsidR="00057095" w:rsidRPr="00F20889" w:rsidRDefault="00057095" w:rsidP="00DF1DF9">
            <w:pPr>
              <w:rPr>
                <w:rFonts w:ascii="Arial" w:eastAsia="Arial" w:hAnsi="Arial" w:cs="Arial"/>
                <w:sz w:val="16"/>
                <w:szCs w:val="16"/>
              </w:rPr>
            </w:pPr>
            <w:proofErr w:type="spellStart"/>
            <w:r w:rsidRPr="00F20889">
              <w:rPr>
                <w:rFonts w:ascii="Arial" w:eastAsia="Arial" w:hAnsi="Arial" w:cs="Arial"/>
                <w:sz w:val="16"/>
                <w:szCs w:val="16"/>
              </w:rPr>
              <w:t>Zahle</w:t>
            </w:r>
            <w:proofErr w:type="spellEnd"/>
          </w:p>
        </w:tc>
        <w:tc>
          <w:tcPr>
            <w:tcW w:w="1984" w:type="dxa"/>
            <w:vMerge/>
            <w:shd w:val="clear" w:color="auto" w:fill="F2F2F2"/>
          </w:tcPr>
          <w:p w14:paraId="2AC51549"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560" w:type="dxa"/>
            <w:shd w:val="clear" w:color="auto" w:fill="F2F2F2"/>
          </w:tcPr>
          <w:p w14:paraId="65CE6C2E" w14:textId="58C1854C"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Direct involvement </w:t>
            </w:r>
          </w:p>
          <w:p w14:paraId="3B1918AC" w14:textId="77777777" w:rsidR="00057095" w:rsidRPr="00F20889" w:rsidRDefault="00057095" w:rsidP="00DF1DF9">
            <w:pPr>
              <w:rPr>
                <w:rFonts w:ascii="Arial" w:hAnsi="Arial" w:cs="Arial"/>
              </w:rPr>
            </w:pPr>
            <w:r w:rsidRPr="00F20889">
              <w:rPr>
                <w:rFonts w:ascii="Arial" w:eastAsia="Arial" w:hAnsi="Arial" w:cs="Arial"/>
                <w:sz w:val="16"/>
                <w:szCs w:val="16"/>
              </w:rPr>
              <w:t>T: 1,682</w:t>
            </w:r>
          </w:p>
          <w:p w14:paraId="4CD450E8" w14:textId="77777777" w:rsidR="00057095" w:rsidRPr="00F20889" w:rsidRDefault="00057095" w:rsidP="00DF1DF9">
            <w:pPr>
              <w:rPr>
                <w:rFonts w:ascii="Arial" w:hAnsi="Arial" w:cs="Arial"/>
              </w:rPr>
            </w:pPr>
            <w:r w:rsidRPr="00F20889">
              <w:rPr>
                <w:rFonts w:ascii="Arial" w:eastAsia="Arial" w:hAnsi="Arial" w:cs="Arial"/>
                <w:sz w:val="16"/>
                <w:szCs w:val="16"/>
              </w:rPr>
              <w:t>W: 864</w:t>
            </w:r>
          </w:p>
          <w:p w14:paraId="0830A6A2" w14:textId="77777777" w:rsidR="00057095" w:rsidRPr="00F20889" w:rsidRDefault="00057095" w:rsidP="00DF1DF9">
            <w:pPr>
              <w:rPr>
                <w:rFonts w:ascii="Arial" w:hAnsi="Arial" w:cs="Arial"/>
              </w:rPr>
            </w:pPr>
            <w:r w:rsidRPr="00F20889">
              <w:rPr>
                <w:rFonts w:ascii="Arial" w:eastAsia="Arial" w:hAnsi="Arial" w:cs="Arial"/>
                <w:sz w:val="16"/>
                <w:szCs w:val="16"/>
              </w:rPr>
              <w:t>Y: 93</w:t>
            </w:r>
          </w:p>
          <w:p w14:paraId="4D7539DE"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 952</w:t>
            </w:r>
          </w:p>
        </w:tc>
        <w:tc>
          <w:tcPr>
            <w:tcW w:w="1275" w:type="dxa"/>
            <w:shd w:val="clear" w:color="auto" w:fill="F2F2F2"/>
          </w:tcPr>
          <w:p w14:paraId="2539C926"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Municipalities: </w:t>
            </w:r>
          </w:p>
          <w:p w14:paraId="0AACCE1C" w14:textId="77777777" w:rsidR="00057095" w:rsidRPr="00F20889" w:rsidRDefault="00057095" w:rsidP="00DF1DF9">
            <w:pPr>
              <w:rPr>
                <w:rFonts w:ascii="Arial" w:hAnsi="Arial" w:cs="Arial"/>
              </w:rPr>
            </w:pPr>
            <w:r w:rsidRPr="00F20889">
              <w:rPr>
                <w:rFonts w:ascii="Arial" w:eastAsia="Arial" w:hAnsi="Arial" w:cs="Arial"/>
                <w:sz w:val="16"/>
                <w:szCs w:val="16"/>
              </w:rPr>
              <w:t>T: 184,332</w:t>
            </w:r>
          </w:p>
          <w:p w14:paraId="226BC910" w14:textId="77777777" w:rsidR="00057095" w:rsidRPr="00F20889" w:rsidRDefault="00057095" w:rsidP="00DF1DF9">
            <w:pPr>
              <w:rPr>
                <w:rFonts w:ascii="Arial" w:hAnsi="Arial" w:cs="Arial"/>
              </w:rPr>
            </w:pPr>
            <w:r w:rsidRPr="00F20889">
              <w:rPr>
                <w:rFonts w:ascii="Arial" w:eastAsia="Arial" w:hAnsi="Arial" w:cs="Arial"/>
                <w:sz w:val="16"/>
                <w:szCs w:val="16"/>
              </w:rPr>
              <w:t xml:space="preserve">W: 94,705 </w:t>
            </w:r>
          </w:p>
          <w:p w14:paraId="1C0D29D4" w14:textId="77777777" w:rsidR="00057095" w:rsidRPr="00F20889" w:rsidRDefault="00057095" w:rsidP="00DF1DF9">
            <w:pPr>
              <w:rPr>
                <w:rFonts w:ascii="Arial" w:hAnsi="Arial" w:cs="Arial"/>
              </w:rPr>
            </w:pPr>
            <w:r w:rsidRPr="00F20889">
              <w:rPr>
                <w:rFonts w:ascii="Arial" w:eastAsia="Arial" w:hAnsi="Arial" w:cs="Arial"/>
                <w:sz w:val="16"/>
                <w:szCs w:val="16"/>
              </w:rPr>
              <w:t>Y: 10,140</w:t>
            </w:r>
          </w:p>
          <w:p w14:paraId="400A7AA4" w14:textId="77777777" w:rsidR="00057095" w:rsidRPr="00F20889" w:rsidRDefault="00057095" w:rsidP="00DF1DF9">
            <w:pPr>
              <w:rPr>
                <w:rFonts w:ascii="Arial" w:hAnsi="Arial" w:cs="Arial"/>
              </w:rPr>
            </w:pPr>
            <w:r w:rsidRPr="00F20889">
              <w:rPr>
                <w:rFonts w:ascii="Arial" w:eastAsia="Arial" w:hAnsi="Arial" w:cs="Arial"/>
                <w:sz w:val="16"/>
                <w:szCs w:val="16"/>
              </w:rPr>
              <w:t>S: 104,332</w:t>
            </w:r>
          </w:p>
        </w:tc>
        <w:tc>
          <w:tcPr>
            <w:tcW w:w="851" w:type="dxa"/>
            <w:shd w:val="clear" w:color="auto" w:fill="F2F2F2"/>
          </w:tcPr>
          <w:p w14:paraId="6D0FAA23" w14:textId="77777777" w:rsidR="00057095" w:rsidRPr="00F20889" w:rsidRDefault="00057095" w:rsidP="00DF1DF9">
            <w:pPr>
              <w:rPr>
                <w:rFonts w:ascii="Arial" w:hAnsi="Arial" w:cs="Arial"/>
              </w:rPr>
            </w:pPr>
            <w:r w:rsidRPr="00F20889">
              <w:rPr>
                <w:rFonts w:ascii="Arial" w:eastAsia="Arial" w:hAnsi="Arial" w:cs="Arial"/>
                <w:sz w:val="16"/>
                <w:szCs w:val="16"/>
              </w:rPr>
              <w:t>142,100</w:t>
            </w:r>
          </w:p>
        </w:tc>
        <w:tc>
          <w:tcPr>
            <w:tcW w:w="1134" w:type="dxa"/>
            <w:shd w:val="clear" w:color="auto" w:fill="F2F2F2"/>
          </w:tcPr>
          <w:p w14:paraId="0CFEE246" w14:textId="77777777" w:rsidR="00057095" w:rsidRPr="00F20889" w:rsidRDefault="00057095" w:rsidP="00DF1DF9">
            <w:pPr>
              <w:rPr>
                <w:rFonts w:ascii="Arial" w:eastAsia="Arial" w:hAnsi="Arial" w:cs="Arial"/>
                <w:color w:val="0000FF"/>
                <w:sz w:val="16"/>
                <w:szCs w:val="16"/>
                <w:u w:val="single"/>
              </w:rPr>
            </w:pPr>
            <w:r w:rsidRPr="00F20889">
              <w:rPr>
                <w:rFonts w:ascii="Arial" w:eastAsia="Arial" w:hAnsi="Arial" w:cs="Arial"/>
                <w:color w:val="0000FF"/>
                <w:sz w:val="16"/>
                <w:szCs w:val="16"/>
                <w:u w:val="single"/>
              </w:rPr>
              <w:t>RTO/Company</w:t>
            </w:r>
          </w:p>
          <w:p w14:paraId="293B5E17" w14:textId="77777777" w:rsidR="00057095" w:rsidRPr="00F20889" w:rsidRDefault="00057095" w:rsidP="00DF1DF9">
            <w:pPr>
              <w:rPr>
                <w:rFonts w:ascii="Arial" w:eastAsia="Arial" w:hAnsi="Arial" w:cs="Arial"/>
                <w:color w:val="0000FF"/>
                <w:sz w:val="16"/>
                <w:szCs w:val="16"/>
                <w:u w:val="single"/>
              </w:rPr>
            </w:pPr>
            <w:r w:rsidRPr="00F20889">
              <w:rPr>
                <w:rFonts w:ascii="Arial" w:eastAsia="Arial" w:hAnsi="Arial" w:cs="Arial"/>
                <w:color w:val="0000FF"/>
                <w:sz w:val="16"/>
                <w:szCs w:val="16"/>
                <w:u w:val="single"/>
              </w:rPr>
              <w:t>LARI/Company</w:t>
            </w:r>
          </w:p>
          <w:p w14:paraId="659556D8"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(in line with output 3.6.1)</w:t>
            </w:r>
          </w:p>
        </w:tc>
        <w:tc>
          <w:tcPr>
            <w:tcW w:w="1417" w:type="dxa"/>
            <w:vMerge/>
            <w:shd w:val="clear" w:color="auto" w:fill="F2F2F2"/>
          </w:tcPr>
          <w:p w14:paraId="2D31890B"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r>
      <w:tr w:rsidR="003E49C2" w:rsidRPr="00F20889" w14:paraId="0E71A921" w14:textId="77777777" w:rsidTr="006177DC">
        <w:trPr>
          <w:trHeight w:val="125"/>
        </w:trPr>
        <w:tc>
          <w:tcPr>
            <w:tcW w:w="1702" w:type="dxa"/>
            <w:vMerge/>
            <w:shd w:val="clear" w:color="auto" w:fill="F2F2F2"/>
          </w:tcPr>
          <w:p w14:paraId="56B72C91"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701" w:type="dxa"/>
            <w:vMerge/>
            <w:shd w:val="clear" w:color="auto" w:fill="F2F2F2"/>
          </w:tcPr>
          <w:p w14:paraId="4C3595D6"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3260" w:type="dxa"/>
            <w:shd w:val="clear" w:color="auto" w:fill="F2F2F2"/>
          </w:tcPr>
          <w:p w14:paraId="3EC20071" w14:textId="36313A94" w:rsidR="00057095" w:rsidRPr="00F20889" w:rsidRDefault="00057095" w:rsidP="00ED6517">
            <w:pPr>
              <w:pStyle w:val="ListParagraph"/>
              <w:numPr>
                <w:ilvl w:val="2"/>
                <w:numId w:val="116"/>
              </w:numPr>
              <w:spacing w:after="0" w:line="240" w:lineRule="auto"/>
              <w:jc w:val="left"/>
              <w:rPr>
                <w:rFonts w:ascii="Arial" w:eastAsia="Arial" w:hAnsi="Arial" w:cs="Arial"/>
                <w:sz w:val="14"/>
                <w:szCs w:val="14"/>
              </w:rPr>
            </w:pPr>
            <w:r w:rsidRPr="00F20889">
              <w:rPr>
                <w:rFonts w:ascii="Arial" w:eastAsia="Arial" w:hAnsi="Arial" w:cs="Arial"/>
                <w:sz w:val="14"/>
                <w:szCs w:val="14"/>
              </w:rPr>
              <w:t xml:space="preserve">Community organization, awareness and capacity building + operation, maintenance and replication and upscaling plans for concrete adaptation output 3.6: </w:t>
            </w:r>
            <w:r w:rsidRPr="00F20889">
              <w:rPr>
                <w:rFonts w:ascii="Arial" w:eastAsia="Arial" w:hAnsi="Arial" w:cs="Arial"/>
                <w:b/>
                <w:sz w:val="16"/>
                <w:szCs w:val="16"/>
              </w:rPr>
              <w:t>Water-use-efficient irrigation of treated wastewater for potato crops (40 ha) in Lebanon</w:t>
            </w:r>
          </w:p>
        </w:tc>
        <w:tc>
          <w:tcPr>
            <w:tcW w:w="1276" w:type="dxa"/>
            <w:shd w:val="clear" w:color="auto" w:fill="F2F2F2"/>
          </w:tcPr>
          <w:p w14:paraId="3397D6C1"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Bar Elias</w:t>
            </w:r>
          </w:p>
        </w:tc>
        <w:tc>
          <w:tcPr>
            <w:tcW w:w="1984" w:type="dxa"/>
            <w:vMerge/>
            <w:shd w:val="clear" w:color="auto" w:fill="F2F2F2"/>
          </w:tcPr>
          <w:p w14:paraId="63166C93"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560" w:type="dxa"/>
            <w:shd w:val="clear" w:color="auto" w:fill="F2F2F2"/>
          </w:tcPr>
          <w:p w14:paraId="6E5021A9" w14:textId="1323969E"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Direct involvement </w:t>
            </w:r>
          </w:p>
          <w:p w14:paraId="13283D91" w14:textId="77777777" w:rsidR="00057095" w:rsidRPr="00F20889" w:rsidRDefault="00057095" w:rsidP="00DF1DF9">
            <w:pPr>
              <w:rPr>
                <w:rFonts w:ascii="Arial" w:hAnsi="Arial" w:cs="Arial"/>
              </w:rPr>
            </w:pPr>
            <w:r w:rsidRPr="00F20889">
              <w:rPr>
                <w:rFonts w:ascii="Arial" w:eastAsia="Arial" w:hAnsi="Arial" w:cs="Arial"/>
                <w:sz w:val="16"/>
                <w:szCs w:val="16"/>
              </w:rPr>
              <w:t>T: 622</w:t>
            </w:r>
          </w:p>
          <w:p w14:paraId="09CEB02E" w14:textId="77777777" w:rsidR="00057095" w:rsidRPr="00F20889" w:rsidRDefault="00057095" w:rsidP="00DF1DF9">
            <w:pPr>
              <w:rPr>
                <w:rFonts w:ascii="Arial" w:hAnsi="Arial" w:cs="Arial"/>
              </w:rPr>
            </w:pPr>
            <w:r w:rsidRPr="00F20889">
              <w:rPr>
                <w:rFonts w:ascii="Arial" w:eastAsia="Arial" w:hAnsi="Arial" w:cs="Arial"/>
                <w:sz w:val="16"/>
                <w:szCs w:val="16"/>
              </w:rPr>
              <w:t>W: 320</w:t>
            </w:r>
          </w:p>
          <w:p w14:paraId="594999A5" w14:textId="77777777" w:rsidR="00057095" w:rsidRPr="00F20889" w:rsidRDefault="00057095" w:rsidP="00DF1DF9">
            <w:pPr>
              <w:rPr>
                <w:rFonts w:ascii="Arial" w:hAnsi="Arial" w:cs="Arial"/>
              </w:rPr>
            </w:pPr>
            <w:r w:rsidRPr="00F20889">
              <w:rPr>
                <w:rFonts w:ascii="Arial" w:eastAsia="Arial" w:hAnsi="Arial" w:cs="Arial"/>
                <w:sz w:val="16"/>
                <w:szCs w:val="16"/>
              </w:rPr>
              <w:t>Y: 34</w:t>
            </w:r>
          </w:p>
          <w:p w14:paraId="77982CF9"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 352</w:t>
            </w:r>
          </w:p>
        </w:tc>
        <w:tc>
          <w:tcPr>
            <w:tcW w:w="1275" w:type="dxa"/>
            <w:shd w:val="clear" w:color="auto" w:fill="F2F2F2"/>
          </w:tcPr>
          <w:p w14:paraId="24024B16"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Municipalities: </w:t>
            </w:r>
          </w:p>
          <w:p w14:paraId="4191929A" w14:textId="77777777" w:rsidR="00057095" w:rsidRPr="00F20889" w:rsidRDefault="00057095" w:rsidP="00DF1DF9">
            <w:pPr>
              <w:rPr>
                <w:rFonts w:ascii="Arial" w:hAnsi="Arial" w:cs="Arial"/>
              </w:rPr>
            </w:pPr>
            <w:r w:rsidRPr="00F20889">
              <w:rPr>
                <w:rFonts w:ascii="Arial" w:eastAsia="Arial" w:hAnsi="Arial" w:cs="Arial"/>
                <w:sz w:val="16"/>
                <w:szCs w:val="16"/>
              </w:rPr>
              <w:t>T: 69,124</w:t>
            </w:r>
          </w:p>
          <w:p w14:paraId="08B2026E" w14:textId="77777777" w:rsidR="00057095" w:rsidRPr="00F20889" w:rsidRDefault="00057095" w:rsidP="00DF1DF9">
            <w:pPr>
              <w:rPr>
                <w:rFonts w:ascii="Arial" w:hAnsi="Arial" w:cs="Arial"/>
              </w:rPr>
            </w:pPr>
            <w:r w:rsidRPr="00F20889">
              <w:rPr>
                <w:rFonts w:ascii="Arial" w:eastAsia="Arial" w:hAnsi="Arial" w:cs="Arial"/>
                <w:sz w:val="16"/>
                <w:szCs w:val="16"/>
              </w:rPr>
              <w:t>W: 35,514</w:t>
            </w:r>
          </w:p>
          <w:p w14:paraId="3013D954" w14:textId="77777777" w:rsidR="00057095" w:rsidRPr="00F20889" w:rsidRDefault="00057095" w:rsidP="00DF1DF9">
            <w:pPr>
              <w:rPr>
                <w:rFonts w:ascii="Arial" w:hAnsi="Arial" w:cs="Arial"/>
              </w:rPr>
            </w:pPr>
            <w:r w:rsidRPr="00F20889">
              <w:rPr>
                <w:rFonts w:ascii="Arial" w:eastAsia="Arial" w:hAnsi="Arial" w:cs="Arial"/>
                <w:sz w:val="16"/>
                <w:szCs w:val="16"/>
              </w:rPr>
              <w:t>Y: 3,802</w:t>
            </w:r>
          </w:p>
          <w:p w14:paraId="04853B2B"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 39,124</w:t>
            </w:r>
          </w:p>
        </w:tc>
        <w:tc>
          <w:tcPr>
            <w:tcW w:w="851" w:type="dxa"/>
            <w:shd w:val="clear" w:color="auto" w:fill="F2F2F2"/>
          </w:tcPr>
          <w:p w14:paraId="063B9753"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134,600</w:t>
            </w:r>
          </w:p>
        </w:tc>
        <w:tc>
          <w:tcPr>
            <w:tcW w:w="1134" w:type="dxa"/>
            <w:shd w:val="clear" w:color="auto" w:fill="F2F2F2"/>
          </w:tcPr>
          <w:p w14:paraId="3728EF32" w14:textId="77777777" w:rsidR="00057095" w:rsidRPr="00F20889" w:rsidRDefault="00057095" w:rsidP="00DF1DF9">
            <w:pPr>
              <w:rPr>
                <w:rFonts w:ascii="Arial" w:eastAsia="Arial" w:hAnsi="Arial" w:cs="Arial"/>
                <w:color w:val="0000FF"/>
                <w:sz w:val="16"/>
                <w:szCs w:val="16"/>
                <w:u w:val="single"/>
              </w:rPr>
            </w:pPr>
            <w:r w:rsidRPr="00F20889">
              <w:rPr>
                <w:rFonts w:ascii="Arial" w:eastAsia="Arial" w:hAnsi="Arial" w:cs="Arial"/>
                <w:color w:val="0000FF"/>
                <w:sz w:val="16"/>
                <w:szCs w:val="16"/>
                <w:u w:val="single"/>
              </w:rPr>
              <w:t>RTO/Company</w:t>
            </w:r>
          </w:p>
          <w:p w14:paraId="386D12CD" w14:textId="77777777" w:rsidR="00057095" w:rsidRPr="00F20889" w:rsidRDefault="00057095" w:rsidP="00DF1DF9">
            <w:pPr>
              <w:rPr>
                <w:rFonts w:ascii="Arial" w:eastAsia="Arial" w:hAnsi="Arial" w:cs="Arial"/>
                <w:color w:val="0000FF"/>
                <w:sz w:val="16"/>
                <w:szCs w:val="16"/>
                <w:u w:val="single"/>
              </w:rPr>
            </w:pPr>
            <w:r w:rsidRPr="00F20889">
              <w:rPr>
                <w:rFonts w:ascii="Arial" w:eastAsia="Arial" w:hAnsi="Arial" w:cs="Arial"/>
                <w:color w:val="0000FF"/>
                <w:sz w:val="16"/>
                <w:szCs w:val="16"/>
                <w:u w:val="single"/>
              </w:rPr>
              <w:t>LARI/Company</w:t>
            </w:r>
          </w:p>
          <w:p w14:paraId="4B7720CF"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(in line output 3.6.2)</w:t>
            </w:r>
          </w:p>
        </w:tc>
        <w:tc>
          <w:tcPr>
            <w:tcW w:w="1417" w:type="dxa"/>
            <w:vMerge/>
            <w:shd w:val="clear" w:color="auto" w:fill="F2F2F2"/>
          </w:tcPr>
          <w:p w14:paraId="343272FA"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r>
      <w:tr w:rsidR="003E49C2" w:rsidRPr="00F20889" w14:paraId="28C982A1" w14:textId="77777777" w:rsidTr="006177DC">
        <w:trPr>
          <w:trHeight w:val="125"/>
        </w:trPr>
        <w:tc>
          <w:tcPr>
            <w:tcW w:w="1702" w:type="dxa"/>
            <w:vMerge/>
            <w:shd w:val="clear" w:color="auto" w:fill="F2F2F2"/>
          </w:tcPr>
          <w:p w14:paraId="39721554"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701" w:type="dxa"/>
            <w:vMerge/>
            <w:shd w:val="clear" w:color="auto" w:fill="F2F2F2"/>
          </w:tcPr>
          <w:p w14:paraId="68A91626"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3260" w:type="dxa"/>
            <w:shd w:val="clear" w:color="auto" w:fill="F2F2F2"/>
          </w:tcPr>
          <w:p w14:paraId="39C39974" w14:textId="17B50785" w:rsidR="00057095" w:rsidRPr="00F20889" w:rsidRDefault="00057095" w:rsidP="00ED6517">
            <w:pPr>
              <w:pStyle w:val="ListParagraph"/>
              <w:numPr>
                <w:ilvl w:val="2"/>
                <w:numId w:val="117"/>
              </w:numPr>
              <w:pBdr>
                <w:top w:val="nil"/>
                <w:left w:val="nil"/>
                <w:bottom w:val="nil"/>
                <w:right w:val="nil"/>
                <w:between w:val="nil"/>
              </w:pBdr>
              <w:spacing w:after="0" w:line="240" w:lineRule="auto"/>
              <w:jc w:val="left"/>
              <w:rPr>
                <w:rFonts w:ascii="Arial" w:eastAsia="Arial" w:hAnsi="Arial" w:cs="Arial"/>
                <w:color w:val="000000"/>
                <w:sz w:val="14"/>
                <w:szCs w:val="14"/>
              </w:rPr>
            </w:pPr>
            <w:r w:rsidRPr="00F20889">
              <w:rPr>
                <w:rFonts w:ascii="Arial" w:eastAsia="Arial" w:hAnsi="Arial" w:cs="Arial"/>
                <w:color w:val="000000"/>
                <w:sz w:val="14"/>
                <w:szCs w:val="14"/>
              </w:rPr>
              <w:t>Community organization, awareness and capacity building + operation, maintenance and replication and upscaling plans for concrete adaptation output 3.7</w:t>
            </w:r>
            <w:r w:rsidRPr="00F20889">
              <w:rPr>
                <w:rFonts w:ascii="Arial" w:eastAsia="Arial" w:hAnsi="Arial" w:cs="Arial"/>
                <w:color w:val="000000"/>
                <w:sz w:val="16"/>
                <w:szCs w:val="16"/>
              </w:rPr>
              <w:t xml:space="preserve">: </w:t>
            </w:r>
            <w:r w:rsidRPr="00F20889">
              <w:rPr>
                <w:rFonts w:ascii="Arial" w:eastAsia="Arial" w:hAnsi="Arial" w:cs="Arial"/>
                <w:b/>
                <w:color w:val="000000"/>
                <w:sz w:val="16"/>
                <w:szCs w:val="16"/>
              </w:rPr>
              <w:t xml:space="preserve">Water-use Efficient irrigation of treated wastewater from </w:t>
            </w:r>
            <w:proofErr w:type="spellStart"/>
            <w:r w:rsidRPr="00F20889">
              <w:rPr>
                <w:rFonts w:ascii="Arial" w:eastAsia="Arial" w:hAnsi="Arial" w:cs="Arial"/>
                <w:b/>
                <w:color w:val="000000"/>
                <w:sz w:val="16"/>
                <w:szCs w:val="16"/>
              </w:rPr>
              <w:t>Maerad</w:t>
            </w:r>
            <w:proofErr w:type="spellEnd"/>
            <w:r w:rsidRPr="00F20889">
              <w:rPr>
                <w:rFonts w:ascii="Arial" w:eastAsia="Arial" w:hAnsi="Arial" w:cs="Arial"/>
                <w:b/>
                <w:color w:val="000000"/>
                <w:sz w:val="16"/>
                <w:szCs w:val="16"/>
              </w:rPr>
              <w:t xml:space="preserve"> and Al </w:t>
            </w:r>
            <w:proofErr w:type="spellStart"/>
            <w:r w:rsidRPr="00F20889">
              <w:rPr>
                <w:rFonts w:ascii="Arial" w:eastAsia="Arial" w:hAnsi="Arial" w:cs="Arial"/>
                <w:b/>
                <w:color w:val="000000"/>
                <w:sz w:val="16"/>
                <w:szCs w:val="16"/>
              </w:rPr>
              <w:t>Akaider</w:t>
            </w:r>
            <w:proofErr w:type="spellEnd"/>
            <w:r w:rsidRPr="00F20889">
              <w:rPr>
                <w:rFonts w:ascii="Arial" w:eastAsia="Arial" w:hAnsi="Arial" w:cs="Arial"/>
                <w:b/>
                <w:color w:val="000000"/>
                <w:sz w:val="16"/>
                <w:szCs w:val="16"/>
              </w:rPr>
              <w:t xml:space="preserve"> WWTPs in Jordan</w:t>
            </w:r>
          </w:p>
        </w:tc>
        <w:tc>
          <w:tcPr>
            <w:tcW w:w="1276" w:type="dxa"/>
            <w:shd w:val="clear" w:color="auto" w:fill="F2F2F2"/>
          </w:tcPr>
          <w:p w14:paraId="1FE2D554"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Jerash (</w:t>
            </w:r>
            <w:proofErr w:type="spellStart"/>
            <w:r w:rsidRPr="00F20889">
              <w:rPr>
                <w:rFonts w:ascii="Arial" w:eastAsia="Arial" w:hAnsi="Arial" w:cs="Arial"/>
                <w:sz w:val="16"/>
                <w:szCs w:val="16"/>
              </w:rPr>
              <w:t>Ketteh</w:t>
            </w:r>
            <w:proofErr w:type="spellEnd"/>
            <w:r w:rsidRPr="00F20889">
              <w:rPr>
                <w:rFonts w:ascii="Arial" w:eastAsia="Arial" w:hAnsi="Arial" w:cs="Arial"/>
                <w:sz w:val="16"/>
                <w:szCs w:val="16"/>
              </w:rPr>
              <w:t>)</w:t>
            </w:r>
          </w:p>
          <w:p w14:paraId="5C1EB75A"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Mafraq</w:t>
            </w:r>
          </w:p>
          <w:p w14:paraId="216CEE9C"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(Al-</w:t>
            </w:r>
            <w:proofErr w:type="spellStart"/>
            <w:r w:rsidRPr="00F20889">
              <w:rPr>
                <w:rFonts w:ascii="Arial" w:eastAsia="Arial" w:hAnsi="Arial" w:cs="Arial"/>
                <w:sz w:val="16"/>
                <w:szCs w:val="16"/>
              </w:rPr>
              <w:t>Akaider</w:t>
            </w:r>
            <w:proofErr w:type="spellEnd"/>
            <w:r w:rsidRPr="00F20889">
              <w:rPr>
                <w:rFonts w:ascii="Arial" w:eastAsia="Arial" w:hAnsi="Arial" w:cs="Arial"/>
                <w:sz w:val="16"/>
                <w:szCs w:val="16"/>
              </w:rPr>
              <w:t>)</w:t>
            </w:r>
          </w:p>
          <w:p w14:paraId="6B0A9443" w14:textId="77777777" w:rsidR="00057095" w:rsidRPr="00F20889" w:rsidRDefault="00057095" w:rsidP="00DF1DF9">
            <w:pPr>
              <w:rPr>
                <w:rFonts w:ascii="Arial" w:eastAsia="Arial" w:hAnsi="Arial" w:cs="Arial"/>
                <w:sz w:val="16"/>
                <w:szCs w:val="16"/>
              </w:rPr>
            </w:pPr>
          </w:p>
        </w:tc>
        <w:tc>
          <w:tcPr>
            <w:tcW w:w="1984" w:type="dxa"/>
            <w:vMerge/>
            <w:shd w:val="clear" w:color="auto" w:fill="F2F2F2"/>
          </w:tcPr>
          <w:p w14:paraId="0FE6B405"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560" w:type="dxa"/>
            <w:shd w:val="clear" w:color="auto" w:fill="F2F2F2"/>
          </w:tcPr>
          <w:p w14:paraId="2094EA07" w14:textId="32008F75"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Direct involvement </w:t>
            </w:r>
          </w:p>
          <w:p w14:paraId="0BE2C997"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 450</w:t>
            </w:r>
          </w:p>
          <w:p w14:paraId="165C5E6E"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w:t>
            </w:r>
            <w:r w:rsidRPr="00F20889">
              <w:rPr>
                <w:rFonts w:ascii="Arial" w:hAnsi="Arial" w:cs="Arial"/>
              </w:rPr>
              <w:t xml:space="preserve"> </w:t>
            </w:r>
            <w:r w:rsidRPr="00F20889">
              <w:rPr>
                <w:rFonts w:ascii="Arial" w:eastAsia="Arial" w:hAnsi="Arial" w:cs="Arial"/>
                <w:sz w:val="16"/>
                <w:szCs w:val="16"/>
              </w:rPr>
              <w:t>200</w:t>
            </w:r>
          </w:p>
          <w:p w14:paraId="709F5AC1"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Y: 150</w:t>
            </w:r>
          </w:p>
          <w:p w14:paraId="2C69922E"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 150</w:t>
            </w:r>
          </w:p>
        </w:tc>
        <w:tc>
          <w:tcPr>
            <w:tcW w:w="1275" w:type="dxa"/>
            <w:shd w:val="clear" w:color="auto" w:fill="F2F2F2"/>
          </w:tcPr>
          <w:p w14:paraId="6919B01F"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Municipalities: </w:t>
            </w:r>
          </w:p>
          <w:p w14:paraId="3D652C41" w14:textId="4A417FB6"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T: </w:t>
            </w:r>
            <w:r w:rsidR="00FA6D1D" w:rsidRPr="00F20889">
              <w:rPr>
                <w:rFonts w:ascii="Arial" w:eastAsia="Arial" w:hAnsi="Arial" w:cs="Arial"/>
                <w:sz w:val="16"/>
                <w:szCs w:val="16"/>
              </w:rPr>
              <w:t>9568</w:t>
            </w:r>
          </w:p>
          <w:p w14:paraId="6D5F8284" w14:textId="2DFE575E"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W: </w:t>
            </w:r>
            <w:r w:rsidR="00FA6D1D" w:rsidRPr="00F20889">
              <w:rPr>
                <w:rFonts w:ascii="Arial" w:eastAsia="Arial" w:hAnsi="Arial" w:cs="Arial"/>
                <w:sz w:val="16"/>
                <w:szCs w:val="16"/>
              </w:rPr>
              <w:t>4528</w:t>
            </w:r>
          </w:p>
          <w:p w14:paraId="041EF80B" w14:textId="234423D5"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Y: </w:t>
            </w:r>
            <w:r w:rsidR="00FA6D1D" w:rsidRPr="00F20889">
              <w:rPr>
                <w:rFonts w:ascii="Arial" w:eastAsia="Arial" w:hAnsi="Arial" w:cs="Arial"/>
                <w:sz w:val="16"/>
                <w:szCs w:val="16"/>
              </w:rPr>
              <w:t>2474</w:t>
            </w:r>
          </w:p>
          <w:p w14:paraId="4F594E07" w14:textId="3B41D2E3"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S: </w:t>
            </w:r>
            <w:r w:rsidR="00FA6D1D" w:rsidRPr="00F20889">
              <w:rPr>
                <w:rFonts w:ascii="Arial" w:eastAsia="Arial" w:hAnsi="Arial" w:cs="Arial"/>
                <w:sz w:val="16"/>
                <w:szCs w:val="16"/>
              </w:rPr>
              <w:t>561</w:t>
            </w:r>
          </w:p>
        </w:tc>
        <w:tc>
          <w:tcPr>
            <w:tcW w:w="851" w:type="dxa"/>
            <w:shd w:val="clear" w:color="auto" w:fill="F2F2F2"/>
          </w:tcPr>
          <w:p w14:paraId="3013357D" w14:textId="6F8B463C" w:rsidR="00057095" w:rsidRPr="00F20889" w:rsidRDefault="00C476EC" w:rsidP="00DF1DF9">
            <w:pPr>
              <w:rPr>
                <w:rFonts w:ascii="Arial" w:eastAsia="Arial" w:hAnsi="Arial" w:cs="Arial"/>
                <w:sz w:val="16"/>
                <w:szCs w:val="16"/>
              </w:rPr>
            </w:pPr>
            <w:r w:rsidRPr="00F20889">
              <w:rPr>
                <w:rFonts w:ascii="Arial" w:eastAsia="Arial" w:hAnsi="Arial" w:cs="Arial"/>
                <w:sz w:val="16"/>
                <w:szCs w:val="16"/>
              </w:rPr>
              <w:t>144,800</w:t>
            </w:r>
          </w:p>
        </w:tc>
        <w:tc>
          <w:tcPr>
            <w:tcW w:w="1134" w:type="dxa"/>
            <w:shd w:val="clear" w:color="auto" w:fill="F2F2F2"/>
          </w:tcPr>
          <w:p w14:paraId="6BF7D92B" w14:textId="77777777" w:rsidR="00057095" w:rsidRPr="00F20889" w:rsidRDefault="0037007A" w:rsidP="00DF1DF9">
            <w:pPr>
              <w:rPr>
                <w:rFonts w:ascii="Arial" w:eastAsia="Arial" w:hAnsi="Arial" w:cs="Arial"/>
                <w:sz w:val="16"/>
                <w:szCs w:val="16"/>
              </w:rPr>
            </w:pPr>
            <w:hyperlink r:id="rId32">
              <w:r w:rsidR="00057095" w:rsidRPr="00F20889">
                <w:rPr>
                  <w:rFonts w:ascii="Arial" w:eastAsia="Arial" w:hAnsi="Arial" w:cs="Arial"/>
                  <w:color w:val="0000FF"/>
                  <w:sz w:val="16"/>
                  <w:szCs w:val="16"/>
                  <w:u w:val="single"/>
                </w:rPr>
                <w:t>JOHUD</w:t>
              </w:r>
            </w:hyperlink>
          </w:p>
          <w:p w14:paraId="1E5341E1"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(in line with output 3.7.1)</w:t>
            </w:r>
          </w:p>
        </w:tc>
        <w:tc>
          <w:tcPr>
            <w:tcW w:w="1417" w:type="dxa"/>
            <w:vMerge/>
            <w:shd w:val="clear" w:color="auto" w:fill="F2F2F2"/>
          </w:tcPr>
          <w:p w14:paraId="7B1326EE"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r>
      <w:tr w:rsidR="003E49C2" w:rsidRPr="00F20889" w14:paraId="3B543BC0" w14:textId="77777777" w:rsidTr="006177DC">
        <w:trPr>
          <w:trHeight w:val="125"/>
        </w:trPr>
        <w:tc>
          <w:tcPr>
            <w:tcW w:w="1702" w:type="dxa"/>
            <w:vMerge/>
            <w:shd w:val="clear" w:color="auto" w:fill="F2F2F2"/>
          </w:tcPr>
          <w:p w14:paraId="55A5323A"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701" w:type="dxa"/>
            <w:vMerge/>
            <w:shd w:val="clear" w:color="auto" w:fill="F2F2F2"/>
          </w:tcPr>
          <w:p w14:paraId="3D84CFCF"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3260" w:type="dxa"/>
            <w:shd w:val="clear" w:color="auto" w:fill="F2F2F2"/>
          </w:tcPr>
          <w:p w14:paraId="2B2511E4" w14:textId="1B774B9A" w:rsidR="00057095" w:rsidRPr="00F20889" w:rsidRDefault="00057095" w:rsidP="00ED6517">
            <w:pPr>
              <w:pStyle w:val="ListParagraph"/>
              <w:numPr>
                <w:ilvl w:val="2"/>
                <w:numId w:val="118"/>
              </w:numPr>
              <w:pBdr>
                <w:top w:val="nil"/>
                <w:left w:val="nil"/>
                <w:bottom w:val="nil"/>
                <w:right w:val="nil"/>
                <w:between w:val="nil"/>
              </w:pBdr>
              <w:spacing w:after="0" w:line="240" w:lineRule="auto"/>
              <w:jc w:val="left"/>
              <w:rPr>
                <w:rFonts w:ascii="Arial" w:eastAsia="Arial" w:hAnsi="Arial" w:cs="Arial"/>
                <w:color w:val="000000"/>
                <w:sz w:val="14"/>
                <w:szCs w:val="14"/>
              </w:rPr>
            </w:pPr>
            <w:r w:rsidRPr="00F20889">
              <w:rPr>
                <w:rFonts w:ascii="Arial" w:eastAsia="Arial" w:hAnsi="Arial" w:cs="Arial"/>
                <w:color w:val="000000"/>
                <w:sz w:val="14"/>
                <w:szCs w:val="14"/>
              </w:rPr>
              <w:t xml:space="preserve">Community organization, awareness and capacity building + operation, maintenance and replication and upscaling plans for concrete adaptation output 3.7: </w:t>
            </w:r>
            <w:r w:rsidRPr="00F20889">
              <w:rPr>
                <w:rFonts w:ascii="Arial" w:eastAsia="Arial" w:hAnsi="Arial" w:cs="Arial"/>
                <w:b/>
                <w:color w:val="000000"/>
                <w:sz w:val="16"/>
                <w:szCs w:val="16"/>
              </w:rPr>
              <w:t xml:space="preserve">Water-use Efficient irrigation of treated </w:t>
            </w:r>
            <w:r w:rsidRPr="00F20889">
              <w:rPr>
                <w:rFonts w:ascii="Arial" w:eastAsia="Arial" w:hAnsi="Arial" w:cs="Arial"/>
                <w:b/>
                <w:color w:val="000000"/>
                <w:sz w:val="16"/>
                <w:szCs w:val="16"/>
              </w:rPr>
              <w:lastRenderedPageBreak/>
              <w:t>wastewater from Mafraq WWTP in Jordan</w:t>
            </w:r>
          </w:p>
        </w:tc>
        <w:tc>
          <w:tcPr>
            <w:tcW w:w="1276" w:type="dxa"/>
            <w:shd w:val="clear" w:color="auto" w:fill="F2F2F2"/>
          </w:tcPr>
          <w:p w14:paraId="482C1B90" w14:textId="77777777" w:rsidR="00057095" w:rsidRPr="00F20889" w:rsidRDefault="00057095" w:rsidP="00DF1DF9">
            <w:pPr>
              <w:rPr>
                <w:rFonts w:ascii="Arial" w:eastAsia="Arial" w:hAnsi="Arial" w:cs="Arial"/>
                <w:sz w:val="16"/>
                <w:szCs w:val="16"/>
                <w:lang w:val="nl-NL"/>
              </w:rPr>
            </w:pPr>
            <w:proofErr w:type="spellStart"/>
            <w:r w:rsidRPr="00F20889">
              <w:rPr>
                <w:rFonts w:ascii="Arial" w:eastAsia="Arial" w:hAnsi="Arial" w:cs="Arial"/>
                <w:sz w:val="16"/>
                <w:szCs w:val="16"/>
                <w:lang w:val="nl-NL"/>
              </w:rPr>
              <w:lastRenderedPageBreak/>
              <w:t>Mafraq</w:t>
            </w:r>
            <w:proofErr w:type="spellEnd"/>
          </w:p>
          <w:p w14:paraId="5F2A44F1" w14:textId="77777777" w:rsidR="00057095" w:rsidRPr="00F20889" w:rsidRDefault="00057095" w:rsidP="00DF1DF9">
            <w:pPr>
              <w:rPr>
                <w:rFonts w:ascii="Arial" w:eastAsia="Arial" w:hAnsi="Arial" w:cs="Arial"/>
                <w:sz w:val="16"/>
                <w:szCs w:val="16"/>
                <w:lang w:val="nl-NL"/>
              </w:rPr>
            </w:pPr>
            <w:r w:rsidRPr="00F20889">
              <w:rPr>
                <w:rFonts w:ascii="Arial" w:eastAsia="Arial" w:hAnsi="Arial" w:cs="Arial"/>
                <w:sz w:val="16"/>
                <w:szCs w:val="16"/>
                <w:lang w:val="nl-NL"/>
              </w:rPr>
              <w:t>(Al-</w:t>
            </w:r>
            <w:proofErr w:type="spellStart"/>
            <w:r w:rsidRPr="00F20889">
              <w:rPr>
                <w:rFonts w:ascii="Arial" w:eastAsia="Arial" w:hAnsi="Arial" w:cs="Arial"/>
                <w:sz w:val="16"/>
                <w:szCs w:val="16"/>
                <w:lang w:val="nl-NL"/>
              </w:rPr>
              <w:t>Ghadeer</w:t>
            </w:r>
            <w:proofErr w:type="spellEnd"/>
            <w:r w:rsidRPr="00F20889">
              <w:rPr>
                <w:rFonts w:ascii="Arial" w:eastAsia="Arial" w:hAnsi="Arial" w:cs="Arial"/>
                <w:sz w:val="16"/>
                <w:szCs w:val="16"/>
                <w:lang w:val="nl-NL"/>
              </w:rPr>
              <w:t xml:space="preserve"> Al-</w:t>
            </w:r>
            <w:proofErr w:type="spellStart"/>
            <w:r w:rsidRPr="00F20889">
              <w:rPr>
                <w:rFonts w:ascii="Arial" w:eastAsia="Arial" w:hAnsi="Arial" w:cs="Arial"/>
                <w:sz w:val="16"/>
                <w:szCs w:val="16"/>
                <w:lang w:val="nl-NL"/>
              </w:rPr>
              <w:t>Abyad</w:t>
            </w:r>
            <w:proofErr w:type="spellEnd"/>
            <w:r w:rsidRPr="00F20889">
              <w:rPr>
                <w:rFonts w:ascii="Arial" w:eastAsia="Arial" w:hAnsi="Arial" w:cs="Arial"/>
                <w:sz w:val="16"/>
                <w:szCs w:val="16"/>
                <w:lang w:val="nl-NL"/>
              </w:rPr>
              <w:t>)</w:t>
            </w:r>
          </w:p>
        </w:tc>
        <w:tc>
          <w:tcPr>
            <w:tcW w:w="1984" w:type="dxa"/>
            <w:vMerge/>
            <w:shd w:val="clear" w:color="auto" w:fill="F2F2F2"/>
          </w:tcPr>
          <w:p w14:paraId="73A3C563"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lang w:val="nl-NL"/>
              </w:rPr>
            </w:pPr>
          </w:p>
        </w:tc>
        <w:tc>
          <w:tcPr>
            <w:tcW w:w="1560" w:type="dxa"/>
            <w:shd w:val="clear" w:color="auto" w:fill="F2F2F2"/>
          </w:tcPr>
          <w:p w14:paraId="6CD8601F" w14:textId="5E2047D3"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Direct involvement </w:t>
            </w:r>
          </w:p>
          <w:p w14:paraId="43EC7A86" w14:textId="4C7A80AC"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 300</w:t>
            </w:r>
          </w:p>
          <w:p w14:paraId="62254ADB"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w:t>
            </w:r>
            <w:r w:rsidRPr="00F20889">
              <w:rPr>
                <w:rFonts w:ascii="Arial" w:hAnsi="Arial" w:cs="Arial"/>
              </w:rPr>
              <w:t xml:space="preserve"> </w:t>
            </w:r>
            <w:r w:rsidRPr="00F20889">
              <w:rPr>
                <w:rFonts w:ascii="Arial" w:eastAsia="Arial" w:hAnsi="Arial" w:cs="Arial"/>
                <w:sz w:val="16"/>
                <w:szCs w:val="16"/>
              </w:rPr>
              <w:t>120</w:t>
            </w:r>
          </w:p>
          <w:p w14:paraId="4BB5AE24"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Y: 180</w:t>
            </w:r>
          </w:p>
          <w:p w14:paraId="13E67B37"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 100</w:t>
            </w:r>
          </w:p>
        </w:tc>
        <w:tc>
          <w:tcPr>
            <w:tcW w:w="1275" w:type="dxa"/>
            <w:shd w:val="clear" w:color="auto" w:fill="F2F2F2"/>
          </w:tcPr>
          <w:p w14:paraId="0C11A22F"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Municipalities: </w:t>
            </w:r>
          </w:p>
          <w:p w14:paraId="6BDABAB4"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 1,661</w:t>
            </w:r>
          </w:p>
          <w:p w14:paraId="4139702B"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 814</w:t>
            </w:r>
          </w:p>
          <w:p w14:paraId="5391074C"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Y:</w:t>
            </w:r>
            <w:r w:rsidRPr="00F20889">
              <w:rPr>
                <w:rFonts w:ascii="Arial" w:hAnsi="Arial" w:cs="Arial"/>
              </w:rPr>
              <w:t xml:space="preserve"> </w:t>
            </w:r>
            <w:r w:rsidRPr="00F20889">
              <w:rPr>
                <w:rFonts w:ascii="Arial" w:eastAsia="Arial" w:hAnsi="Arial" w:cs="Arial"/>
                <w:sz w:val="16"/>
                <w:szCs w:val="16"/>
              </w:rPr>
              <w:t>498</w:t>
            </w:r>
          </w:p>
          <w:p w14:paraId="7DD1DB1A"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 166</w:t>
            </w:r>
          </w:p>
          <w:p w14:paraId="76CF753E" w14:textId="77777777" w:rsidR="00057095" w:rsidRPr="00F20889" w:rsidRDefault="00057095" w:rsidP="00DF1DF9">
            <w:pPr>
              <w:rPr>
                <w:rFonts w:ascii="Arial" w:eastAsia="Arial" w:hAnsi="Arial" w:cs="Arial"/>
                <w:sz w:val="16"/>
                <w:szCs w:val="16"/>
              </w:rPr>
            </w:pPr>
          </w:p>
          <w:p w14:paraId="0FD1D505" w14:textId="77777777" w:rsidR="00057095" w:rsidRPr="00F20889" w:rsidRDefault="00057095" w:rsidP="00DF1DF9">
            <w:pPr>
              <w:rPr>
                <w:rFonts w:ascii="Arial" w:eastAsia="Arial" w:hAnsi="Arial" w:cs="Arial"/>
                <w:sz w:val="16"/>
                <w:szCs w:val="16"/>
              </w:rPr>
            </w:pPr>
          </w:p>
        </w:tc>
        <w:tc>
          <w:tcPr>
            <w:tcW w:w="851" w:type="dxa"/>
            <w:shd w:val="clear" w:color="auto" w:fill="F2F2F2"/>
          </w:tcPr>
          <w:p w14:paraId="7FE5E047" w14:textId="5B150517" w:rsidR="00057095" w:rsidRPr="00F20889" w:rsidRDefault="00C476EC" w:rsidP="00DF1DF9">
            <w:pPr>
              <w:rPr>
                <w:rFonts w:ascii="Arial" w:eastAsia="Arial" w:hAnsi="Arial" w:cs="Arial"/>
                <w:sz w:val="16"/>
                <w:szCs w:val="16"/>
              </w:rPr>
            </w:pPr>
            <w:r w:rsidRPr="00F20889">
              <w:rPr>
                <w:rFonts w:ascii="Arial" w:eastAsia="Arial" w:hAnsi="Arial" w:cs="Arial"/>
                <w:sz w:val="16"/>
                <w:szCs w:val="16"/>
              </w:rPr>
              <w:lastRenderedPageBreak/>
              <w:t>114,200</w:t>
            </w:r>
          </w:p>
        </w:tc>
        <w:tc>
          <w:tcPr>
            <w:tcW w:w="1134" w:type="dxa"/>
            <w:shd w:val="clear" w:color="auto" w:fill="F2F2F2"/>
          </w:tcPr>
          <w:p w14:paraId="30D9FE3A" w14:textId="77777777" w:rsidR="00057095" w:rsidRPr="00F20889" w:rsidRDefault="0037007A" w:rsidP="00DF1DF9">
            <w:pPr>
              <w:rPr>
                <w:rFonts w:ascii="Arial" w:eastAsia="Arial" w:hAnsi="Arial" w:cs="Arial"/>
                <w:sz w:val="16"/>
                <w:szCs w:val="16"/>
              </w:rPr>
            </w:pPr>
            <w:hyperlink r:id="rId33">
              <w:r w:rsidR="00057095" w:rsidRPr="00F20889">
                <w:rPr>
                  <w:rFonts w:ascii="Arial" w:eastAsia="Arial" w:hAnsi="Arial" w:cs="Arial"/>
                  <w:color w:val="0000FF"/>
                  <w:sz w:val="16"/>
                  <w:szCs w:val="16"/>
                  <w:u w:val="single"/>
                </w:rPr>
                <w:t>BADIA</w:t>
              </w:r>
            </w:hyperlink>
            <w:r w:rsidR="00057095" w:rsidRPr="00F20889">
              <w:rPr>
                <w:rFonts w:ascii="Arial" w:eastAsia="Arial" w:hAnsi="Arial" w:cs="Arial"/>
                <w:sz w:val="16"/>
                <w:szCs w:val="16"/>
              </w:rPr>
              <w:t xml:space="preserve"> </w:t>
            </w:r>
          </w:p>
          <w:p w14:paraId="35FAC96B" w14:textId="77777777" w:rsidR="00057095" w:rsidRPr="00F20889" w:rsidRDefault="00057095" w:rsidP="00DF1DF9">
            <w:pPr>
              <w:rPr>
                <w:rFonts w:ascii="Arial" w:hAnsi="Arial" w:cs="Arial"/>
              </w:rPr>
            </w:pPr>
            <w:r w:rsidRPr="00F20889">
              <w:rPr>
                <w:rFonts w:ascii="Arial" w:eastAsia="Arial" w:hAnsi="Arial" w:cs="Arial"/>
                <w:sz w:val="16"/>
                <w:szCs w:val="16"/>
              </w:rPr>
              <w:t>(in line with output 3.7.2)</w:t>
            </w:r>
          </w:p>
        </w:tc>
        <w:tc>
          <w:tcPr>
            <w:tcW w:w="1417" w:type="dxa"/>
            <w:vMerge/>
            <w:shd w:val="clear" w:color="auto" w:fill="F2F2F2"/>
          </w:tcPr>
          <w:p w14:paraId="710DD93F" w14:textId="77777777" w:rsidR="00057095" w:rsidRPr="00F20889" w:rsidRDefault="00057095" w:rsidP="00DF1DF9">
            <w:pPr>
              <w:widowControl w:val="0"/>
              <w:pBdr>
                <w:top w:val="nil"/>
                <w:left w:val="nil"/>
                <w:bottom w:val="nil"/>
                <w:right w:val="nil"/>
                <w:between w:val="nil"/>
              </w:pBdr>
              <w:rPr>
                <w:rFonts w:ascii="Arial" w:hAnsi="Arial" w:cs="Arial"/>
              </w:rPr>
            </w:pPr>
          </w:p>
        </w:tc>
      </w:tr>
      <w:tr w:rsidR="003E49C2" w:rsidRPr="00F20889" w14:paraId="73D0DF7F" w14:textId="77777777" w:rsidTr="006177DC">
        <w:trPr>
          <w:trHeight w:val="125"/>
        </w:trPr>
        <w:tc>
          <w:tcPr>
            <w:tcW w:w="1702" w:type="dxa"/>
            <w:vMerge/>
            <w:shd w:val="clear" w:color="auto" w:fill="F2F2F2"/>
          </w:tcPr>
          <w:p w14:paraId="298503F3" w14:textId="77777777" w:rsidR="00057095" w:rsidRPr="00F20889" w:rsidRDefault="00057095" w:rsidP="00DF1DF9">
            <w:pPr>
              <w:widowControl w:val="0"/>
              <w:pBdr>
                <w:top w:val="nil"/>
                <w:left w:val="nil"/>
                <w:bottom w:val="nil"/>
                <w:right w:val="nil"/>
                <w:between w:val="nil"/>
              </w:pBdr>
              <w:rPr>
                <w:rFonts w:ascii="Arial" w:hAnsi="Arial" w:cs="Arial"/>
              </w:rPr>
            </w:pPr>
          </w:p>
        </w:tc>
        <w:tc>
          <w:tcPr>
            <w:tcW w:w="1701" w:type="dxa"/>
            <w:vMerge/>
            <w:shd w:val="clear" w:color="auto" w:fill="F2F2F2"/>
          </w:tcPr>
          <w:p w14:paraId="6EF55AE4" w14:textId="77777777" w:rsidR="00057095" w:rsidRPr="00F20889" w:rsidRDefault="00057095" w:rsidP="00DF1DF9">
            <w:pPr>
              <w:widowControl w:val="0"/>
              <w:pBdr>
                <w:top w:val="nil"/>
                <w:left w:val="nil"/>
                <w:bottom w:val="nil"/>
                <w:right w:val="nil"/>
                <w:between w:val="nil"/>
              </w:pBdr>
              <w:rPr>
                <w:rFonts w:ascii="Arial" w:hAnsi="Arial" w:cs="Arial"/>
              </w:rPr>
            </w:pPr>
          </w:p>
        </w:tc>
        <w:tc>
          <w:tcPr>
            <w:tcW w:w="3260" w:type="dxa"/>
            <w:shd w:val="clear" w:color="auto" w:fill="F2F2F2"/>
          </w:tcPr>
          <w:p w14:paraId="55ACBFF5" w14:textId="406F38C2" w:rsidR="00057095" w:rsidRPr="00F20889" w:rsidRDefault="00057095" w:rsidP="00ED6517">
            <w:pPr>
              <w:pStyle w:val="ListParagraph"/>
              <w:numPr>
                <w:ilvl w:val="1"/>
                <w:numId w:val="119"/>
              </w:numPr>
              <w:pBdr>
                <w:top w:val="nil"/>
                <w:left w:val="nil"/>
                <w:bottom w:val="nil"/>
                <w:right w:val="nil"/>
                <w:between w:val="nil"/>
              </w:pBdr>
              <w:spacing w:after="0" w:line="240" w:lineRule="auto"/>
              <w:jc w:val="left"/>
              <w:rPr>
                <w:rFonts w:ascii="Arial" w:eastAsia="Arial" w:hAnsi="Arial" w:cs="Arial"/>
                <w:b/>
                <w:color w:val="000000"/>
                <w:sz w:val="14"/>
                <w:szCs w:val="14"/>
              </w:rPr>
            </w:pPr>
            <w:r w:rsidRPr="00F20889">
              <w:rPr>
                <w:rFonts w:ascii="Arial" w:eastAsia="Arial" w:hAnsi="Arial" w:cs="Arial"/>
                <w:color w:val="000000"/>
                <w:sz w:val="14"/>
                <w:szCs w:val="14"/>
              </w:rPr>
              <w:t xml:space="preserve">Community organization, awareness and capacity building + operation, maintenance and replication and upscaling plans for concrete adaptation output 2.8; </w:t>
            </w:r>
            <w:r w:rsidRPr="00F20889">
              <w:rPr>
                <w:rFonts w:ascii="Arial" w:eastAsia="Arial" w:hAnsi="Arial" w:cs="Arial"/>
                <w:b/>
                <w:color w:val="000000"/>
                <w:sz w:val="16"/>
                <w:szCs w:val="16"/>
              </w:rPr>
              <w:t>permaculture demonstration</w:t>
            </w:r>
          </w:p>
          <w:p w14:paraId="5F4CFFD4" w14:textId="77777777" w:rsidR="00057095" w:rsidRPr="00F20889" w:rsidRDefault="00057095" w:rsidP="00DF1DF9">
            <w:pPr>
              <w:rPr>
                <w:rFonts w:ascii="Arial" w:eastAsia="Arial" w:hAnsi="Arial" w:cs="Arial"/>
                <w:sz w:val="14"/>
                <w:szCs w:val="14"/>
              </w:rPr>
            </w:pPr>
          </w:p>
        </w:tc>
        <w:tc>
          <w:tcPr>
            <w:tcW w:w="1276" w:type="dxa"/>
            <w:shd w:val="clear" w:color="auto" w:fill="F2F2F2"/>
          </w:tcPr>
          <w:p w14:paraId="27FF6273"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Irbid (</w:t>
            </w:r>
            <w:proofErr w:type="spellStart"/>
            <w:r w:rsidRPr="00F20889">
              <w:rPr>
                <w:rFonts w:ascii="Arial" w:eastAsia="Arial" w:hAnsi="Arial" w:cs="Arial"/>
                <w:sz w:val="16"/>
                <w:szCs w:val="16"/>
              </w:rPr>
              <w:t>Ramtha</w:t>
            </w:r>
            <w:proofErr w:type="spellEnd"/>
            <w:r w:rsidRPr="00F20889">
              <w:rPr>
                <w:rFonts w:ascii="Arial" w:eastAsia="Arial" w:hAnsi="Arial" w:cs="Arial"/>
                <w:sz w:val="16"/>
                <w:szCs w:val="16"/>
              </w:rPr>
              <w:t>)</w:t>
            </w:r>
          </w:p>
        </w:tc>
        <w:tc>
          <w:tcPr>
            <w:tcW w:w="1984" w:type="dxa"/>
            <w:vMerge/>
            <w:shd w:val="clear" w:color="auto" w:fill="F2F2F2"/>
          </w:tcPr>
          <w:p w14:paraId="0B70A7FA"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560" w:type="dxa"/>
            <w:shd w:val="clear" w:color="auto" w:fill="F2F2F2"/>
          </w:tcPr>
          <w:p w14:paraId="7BE8DF42"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Direct involvement / targeted</w:t>
            </w:r>
          </w:p>
          <w:p w14:paraId="2FC9E515"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T: 300 </w:t>
            </w:r>
          </w:p>
          <w:p w14:paraId="6F662514"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w:t>
            </w:r>
            <w:r w:rsidRPr="00F20889">
              <w:rPr>
                <w:rFonts w:ascii="Arial" w:hAnsi="Arial" w:cs="Arial"/>
              </w:rPr>
              <w:t xml:space="preserve"> </w:t>
            </w:r>
            <w:r w:rsidRPr="00F20889">
              <w:rPr>
                <w:rFonts w:ascii="Arial" w:eastAsia="Arial" w:hAnsi="Arial" w:cs="Arial"/>
                <w:sz w:val="16"/>
                <w:szCs w:val="16"/>
              </w:rPr>
              <w:t>150</w:t>
            </w:r>
          </w:p>
          <w:p w14:paraId="3CA950EC"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Y: 45</w:t>
            </w:r>
          </w:p>
          <w:p w14:paraId="469253DD"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 30</w:t>
            </w:r>
          </w:p>
        </w:tc>
        <w:tc>
          <w:tcPr>
            <w:tcW w:w="1275" w:type="dxa"/>
            <w:shd w:val="clear" w:color="auto" w:fill="F2F2F2"/>
          </w:tcPr>
          <w:p w14:paraId="76A80EDD"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Municipalities: </w:t>
            </w:r>
          </w:p>
          <w:p w14:paraId="7DFFDACC"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Students: 23,000</w:t>
            </w:r>
          </w:p>
          <w:p w14:paraId="5B79BB18"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 11,500</w:t>
            </w:r>
          </w:p>
          <w:p w14:paraId="1A39DF23"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Farmer family: 400</w:t>
            </w:r>
          </w:p>
          <w:p w14:paraId="39320839"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 200</w:t>
            </w:r>
          </w:p>
          <w:p w14:paraId="4F7249A0"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Y: 60</w:t>
            </w:r>
          </w:p>
          <w:p w14:paraId="24CFE110" w14:textId="7FEA83E1"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 40</w:t>
            </w:r>
          </w:p>
        </w:tc>
        <w:tc>
          <w:tcPr>
            <w:tcW w:w="851" w:type="dxa"/>
            <w:shd w:val="clear" w:color="auto" w:fill="F2F2F2"/>
          </w:tcPr>
          <w:p w14:paraId="55F9E293" w14:textId="5E4FC1D3" w:rsidR="00057095" w:rsidRPr="00F20889" w:rsidRDefault="00C476EC" w:rsidP="00DF1DF9">
            <w:pPr>
              <w:rPr>
                <w:rFonts w:ascii="Arial" w:hAnsi="Arial" w:cs="Arial"/>
              </w:rPr>
            </w:pPr>
            <w:r w:rsidRPr="00F20889">
              <w:rPr>
                <w:rFonts w:ascii="Arial" w:eastAsia="Arial" w:hAnsi="Arial" w:cs="Arial"/>
                <w:sz w:val="16"/>
                <w:szCs w:val="16"/>
              </w:rPr>
              <w:t>314,600</w:t>
            </w:r>
          </w:p>
        </w:tc>
        <w:tc>
          <w:tcPr>
            <w:tcW w:w="1134" w:type="dxa"/>
            <w:shd w:val="clear" w:color="auto" w:fill="F2F2F2"/>
          </w:tcPr>
          <w:p w14:paraId="6E761158" w14:textId="77777777" w:rsidR="00057095" w:rsidRPr="00F20889" w:rsidRDefault="0037007A" w:rsidP="00DF1DF9">
            <w:pPr>
              <w:rPr>
                <w:rFonts w:ascii="Arial" w:eastAsia="Arial" w:hAnsi="Arial" w:cs="Arial"/>
                <w:sz w:val="16"/>
                <w:szCs w:val="16"/>
              </w:rPr>
            </w:pPr>
            <w:hyperlink r:id="rId34">
              <w:r w:rsidR="00057095" w:rsidRPr="00F20889">
                <w:rPr>
                  <w:rFonts w:ascii="Arial" w:eastAsia="Arial" w:hAnsi="Arial" w:cs="Arial"/>
                  <w:color w:val="0000FF"/>
                  <w:sz w:val="16"/>
                  <w:szCs w:val="16"/>
                  <w:u w:val="single"/>
                </w:rPr>
                <w:t>PRI</w:t>
              </w:r>
            </w:hyperlink>
          </w:p>
          <w:p w14:paraId="4284450B"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(in line with output 3.8</w:t>
            </w:r>
          </w:p>
        </w:tc>
        <w:tc>
          <w:tcPr>
            <w:tcW w:w="1417" w:type="dxa"/>
            <w:shd w:val="clear" w:color="auto" w:fill="F2F2F2"/>
          </w:tcPr>
          <w:p w14:paraId="67599C5F" w14:textId="77777777" w:rsidR="00057095" w:rsidRPr="00F20889" w:rsidRDefault="00057095" w:rsidP="00DF1DF9">
            <w:pPr>
              <w:rPr>
                <w:rFonts w:ascii="Arial" w:eastAsia="Arial" w:hAnsi="Arial" w:cs="Arial"/>
                <w:sz w:val="16"/>
                <w:szCs w:val="16"/>
              </w:rPr>
            </w:pPr>
          </w:p>
        </w:tc>
      </w:tr>
      <w:tr w:rsidR="003E49C2" w:rsidRPr="00F20889" w14:paraId="6E0B9540" w14:textId="77777777" w:rsidTr="006177DC">
        <w:trPr>
          <w:trHeight w:val="64"/>
        </w:trPr>
        <w:tc>
          <w:tcPr>
            <w:tcW w:w="1702" w:type="dxa"/>
            <w:shd w:val="clear" w:color="auto" w:fill="BFBFBF"/>
          </w:tcPr>
          <w:p w14:paraId="2F1AF610" w14:textId="77777777" w:rsidR="00057095" w:rsidRPr="00F20889" w:rsidRDefault="00057095" w:rsidP="00DF1DF9">
            <w:pPr>
              <w:rPr>
                <w:rFonts w:ascii="Arial" w:eastAsia="Arial" w:hAnsi="Arial" w:cs="Arial"/>
                <w:color w:val="000000"/>
                <w:sz w:val="16"/>
                <w:szCs w:val="16"/>
              </w:rPr>
            </w:pPr>
            <w:r w:rsidRPr="00F20889">
              <w:rPr>
                <w:rFonts w:ascii="Arial" w:eastAsia="Arial" w:hAnsi="Arial" w:cs="Arial"/>
                <w:color w:val="000000"/>
                <w:sz w:val="16"/>
                <w:szCs w:val="16"/>
              </w:rPr>
              <w:t>Total</w:t>
            </w:r>
          </w:p>
        </w:tc>
        <w:tc>
          <w:tcPr>
            <w:tcW w:w="1701" w:type="dxa"/>
            <w:shd w:val="clear" w:color="auto" w:fill="BFBFBF"/>
          </w:tcPr>
          <w:p w14:paraId="385E7F15" w14:textId="77777777" w:rsidR="00057095" w:rsidRPr="00F20889" w:rsidRDefault="00057095" w:rsidP="00DF1DF9">
            <w:pPr>
              <w:rPr>
                <w:rFonts w:ascii="Arial" w:eastAsia="Arial" w:hAnsi="Arial" w:cs="Arial"/>
                <w:color w:val="000000"/>
                <w:sz w:val="16"/>
                <w:szCs w:val="16"/>
              </w:rPr>
            </w:pPr>
          </w:p>
        </w:tc>
        <w:tc>
          <w:tcPr>
            <w:tcW w:w="3260" w:type="dxa"/>
            <w:shd w:val="clear" w:color="auto" w:fill="BFBFBF"/>
          </w:tcPr>
          <w:p w14:paraId="1C3E161B" w14:textId="77777777" w:rsidR="00057095" w:rsidRPr="00F20889" w:rsidRDefault="00057095" w:rsidP="00DF1DF9">
            <w:pPr>
              <w:rPr>
                <w:rFonts w:ascii="Arial" w:eastAsia="Arial" w:hAnsi="Arial" w:cs="Arial"/>
                <w:sz w:val="14"/>
                <w:szCs w:val="14"/>
              </w:rPr>
            </w:pPr>
          </w:p>
        </w:tc>
        <w:tc>
          <w:tcPr>
            <w:tcW w:w="1276" w:type="dxa"/>
            <w:shd w:val="clear" w:color="auto" w:fill="BFBFBF"/>
          </w:tcPr>
          <w:p w14:paraId="14E2DC9B" w14:textId="77777777" w:rsidR="00057095" w:rsidRPr="00F20889" w:rsidRDefault="00057095" w:rsidP="00DF1DF9">
            <w:pPr>
              <w:rPr>
                <w:rFonts w:ascii="Arial" w:eastAsia="Arial" w:hAnsi="Arial" w:cs="Arial"/>
                <w:sz w:val="16"/>
                <w:szCs w:val="16"/>
              </w:rPr>
            </w:pPr>
          </w:p>
        </w:tc>
        <w:tc>
          <w:tcPr>
            <w:tcW w:w="1984" w:type="dxa"/>
            <w:shd w:val="clear" w:color="auto" w:fill="BFBFBF"/>
          </w:tcPr>
          <w:p w14:paraId="5E35F522" w14:textId="77777777" w:rsidR="00057095" w:rsidRPr="00F20889" w:rsidRDefault="00057095" w:rsidP="00DF1DF9">
            <w:pPr>
              <w:rPr>
                <w:rFonts w:ascii="Arial" w:eastAsia="Arial" w:hAnsi="Arial" w:cs="Arial"/>
                <w:sz w:val="16"/>
                <w:szCs w:val="16"/>
              </w:rPr>
            </w:pPr>
          </w:p>
        </w:tc>
        <w:tc>
          <w:tcPr>
            <w:tcW w:w="1560" w:type="dxa"/>
            <w:shd w:val="clear" w:color="auto" w:fill="BFBFBF"/>
          </w:tcPr>
          <w:p w14:paraId="796F8900" w14:textId="4A5CD76F" w:rsidR="00057095" w:rsidRPr="00F20889" w:rsidRDefault="008033D7" w:rsidP="00DF1DF9">
            <w:pPr>
              <w:rPr>
                <w:rFonts w:ascii="Arial" w:eastAsia="Arial" w:hAnsi="Arial" w:cs="Arial"/>
                <w:sz w:val="12"/>
                <w:szCs w:val="12"/>
              </w:rPr>
            </w:pPr>
            <w:r w:rsidRPr="00F20889">
              <w:rPr>
                <w:rFonts w:ascii="Arial" w:eastAsia="Arial" w:hAnsi="Arial" w:cs="Arial"/>
                <w:sz w:val="12"/>
                <w:szCs w:val="12"/>
              </w:rPr>
              <w:t>T:1</w:t>
            </w:r>
            <w:r w:rsidR="0071688D" w:rsidRPr="00F20889">
              <w:rPr>
                <w:rFonts w:ascii="Arial" w:eastAsia="Arial" w:hAnsi="Arial" w:cs="Arial"/>
                <w:sz w:val="12"/>
                <w:szCs w:val="12"/>
              </w:rPr>
              <w:t>13,860</w:t>
            </w:r>
          </w:p>
          <w:p w14:paraId="1980AF2B" w14:textId="77777777" w:rsidR="008033D7" w:rsidRPr="00F20889" w:rsidRDefault="008033D7" w:rsidP="00DF1DF9">
            <w:pPr>
              <w:rPr>
                <w:rFonts w:ascii="Arial" w:eastAsia="Arial" w:hAnsi="Arial" w:cs="Arial"/>
                <w:sz w:val="12"/>
                <w:szCs w:val="12"/>
              </w:rPr>
            </w:pPr>
            <w:r w:rsidRPr="00F20889">
              <w:rPr>
                <w:rFonts w:ascii="Arial" w:eastAsia="Arial" w:hAnsi="Arial" w:cs="Arial"/>
                <w:sz w:val="12"/>
                <w:szCs w:val="12"/>
              </w:rPr>
              <w:t>W:&gt;40 %</w:t>
            </w:r>
          </w:p>
          <w:p w14:paraId="5709F67D" w14:textId="60D88652" w:rsidR="008033D7" w:rsidRPr="00F20889" w:rsidRDefault="008033D7" w:rsidP="00DF1DF9">
            <w:pPr>
              <w:rPr>
                <w:rFonts w:ascii="Arial" w:eastAsia="Arial" w:hAnsi="Arial" w:cs="Arial"/>
                <w:sz w:val="12"/>
                <w:szCs w:val="12"/>
              </w:rPr>
            </w:pPr>
            <w:r w:rsidRPr="00F20889">
              <w:rPr>
                <w:rFonts w:ascii="Arial" w:eastAsia="Arial" w:hAnsi="Arial" w:cs="Arial"/>
                <w:sz w:val="12"/>
                <w:szCs w:val="12"/>
              </w:rPr>
              <w:t>Y:&gt;15 %</w:t>
            </w:r>
          </w:p>
        </w:tc>
        <w:tc>
          <w:tcPr>
            <w:tcW w:w="1275" w:type="dxa"/>
            <w:shd w:val="clear" w:color="auto" w:fill="BFBFBF"/>
          </w:tcPr>
          <w:p w14:paraId="3441EAC9" w14:textId="77777777" w:rsidR="00057095" w:rsidRPr="00F20889" w:rsidRDefault="00057095" w:rsidP="00DF1DF9">
            <w:pPr>
              <w:rPr>
                <w:rFonts w:ascii="Arial" w:hAnsi="Arial" w:cs="Arial"/>
                <w:sz w:val="12"/>
                <w:szCs w:val="12"/>
              </w:rPr>
            </w:pPr>
          </w:p>
        </w:tc>
        <w:tc>
          <w:tcPr>
            <w:tcW w:w="851" w:type="dxa"/>
            <w:shd w:val="clear" w:color="auto" w:fill="BFBFBF"/>
          </w:tcPr>
          <w:p w14:paraId="5FD8DE89" w14:textId="474138C0" w:rsidR="00057095" w:rsidRPr="00F20889" w:rsidRDefault="00C80A40" w:rsidP="00DF1DF9">
            <w:pPr>
              <w:rPr>
                <w:rFonts w:ascii="Arial" w:hAnsi="Arial" w:cs="Arial"/>
                <w:sz w:val="12"/>
                <w:szCs w:val="12"/>
              </w:rPr>
            </w:pPr>
            <w:r w:rsidRPr="00F20889">
              <w:rPr>
                <w:rFonts w:ascii="Arial" w:hAnsi="Arial" w:cs="Arial"/>
                <w:sz w:val="12"/>
                <w:szCs w:val="12"/>
              </w:rPr>
              <w:t>1,733,200</w:t>
            </w:r>
          </w:p>
        </w:tc>
        <w:tc>
          <w:tcPr>
            <w:tcW w:w="1134" w:type="dxa"/>
            <w:shd w:val="clear" w:color="auto" w:fill="BFBFBF"/>
          </w:tcPr>
          <w:p w14:paraId="1DDE0C7B" w14:textId="77777777" w:rsidR="00057095" w:rsidRPr="00F20889" w:rsidRDefault="00057095" w:rsidP="00DF1DF9">
            <w:pPr>
              <w:rPr>
                <w:rFonts w:ascii="Arial" w:eastAsia="Arial" w:hAnsi="Arial" w:cs="Arial"/>
                <w:sz w:val="16"/>
                <w:szCs w:val="16"/>
              </w:rPr>
            </w:pPr>
          </w:p>
        </w:tc>
        <w:tc>
          <w:tcPr>
            <w:tcW w:w="1417" w:type="dxa"/>
            <w:shd w:val="clear" w:color="auto" w:fill="BFBFBF"/>
          </w:tcPr>
          <w:p w14:paraId="6A9194EF" w14:textId="77777777" w:rsidR="00057095" w:rsidRPr="00F20889" w:rsidRDefault="00057095" w:rsidP="00DF1DF9">
            <w:pPr>
              <w:pBdr>
                <w:top w:val="nil"/>
                <w:left w:val="nil"/>
                <w:bottom w:val="nil"/>
                <w:right w:val="nil"/>
                <w:between w:val="nil"/>
              </w:pBdr>
              <w:ind w:left="357" w:hanging="720"/>
              <w:rPr>
                <w:rFonts w:ascii="Arial" w:eastAsia="Arial" w:hAnsi="Arial" w:cs="Arial"/>
                <w:color w:val="000000"/>
                <w:sz w:val="16"/>
                <w:szCs w:val="16"/>
              </w:rPr>
            </w:pPr>
          </w:p>
        </w:tc>
      </w:tr>
      <w:tr w:rsidR="00057095" w:rsidRPr="00F20889" w14:paraId="67FEF81D" w14:textId="77777777" w:rsidTr="006177DC">
        <w:trPr>
          <w:trHeight w:val="125"/>
        </w:trPr>
        <w:tc>
          <w:tcPr>
            <w:tcW w:w="16160" w:type="dxa"/>
            <w:gridSpan w:val="10"/>
            <w:shd w:val="clear" w:color="auto" w:fill="ED7D31"/>
          </w:tcPr>
          <w:p w14:paraId="4D699ED4" w14:textId="77777777" w:rsidR="00057095" w:rsidRPr="00F20889" w:rsidRDefault="00057095" w:rsidP="00DF1DF9">
            <w:pPr>
              <w:rPr>
                <w:rFonts w:ascii="Arial" w:eastAsia="Arial" w:hAnsi="Arial" w:cs="Arial"/>
                <w:sz w:val="14"/>
                <w:szCs w:val="14"/>
              </w:rPr>
            </w:pPr>
            <w:r w:rsidRPr="00F20889">
              <w:rPr>
                <w:rFonts w:ascii="Arial" w:eastAsia="Arial" w:hAnsi="Arial" w:cs="Arial"/>
                <w:b/>
                <w:color w:val="000000"/>
                <w:sz w:val="14"/>
                <w:szCs w:val="14"/>
              </w:rPr>
              <w:t>Component 3:</w:t>
            </w:r>
            <w:r w:rsidRPr="00F20889">
              <w:rPr>
                <w:rFonts w:ascii="Arial" w:eastAsia="Arial" w:hAnsi="Arial" w:cs="Arial"/>
                <w:color w:val="000000"/>
                <w:sz w:val="14"/>
                <w:szCs w:val="14"/>
              </w:rPr>
              <w:t xml:space="preserve"> Increasing the adaptive capacity of the water sector: Expand unconventional water harvesting, supply and irrigation options, using </w:t>
            </w:r>
            <w:r w:rsidRPr="00F20889">
              <w:rPr>
                <w:rFonts w:ascii="Arial" w:eastAsia="Arial" w:hAnsi="Arial" w:cs="Arial"/>
                <w:sz w:val="14"/>
                <w:szCs w:val="14"/>
              </w:rPr>
              <w:t>innovative and replicable techniques suitable for the context</w:t>
            </w:r>
          </w:p>
        </w:tc>
      </w:tr>
      <w:tr w:rsidR="003E49C2" w:rsidRPr="00F20889" w14:paraId="6755EFA8" w14:textId="77777777" w:rsidTr="006177DC">
        <w:trPr>
          <w:trHeight w:val="1587"/>
        </w:trPr>
        <w:tc>
          <w:tcPr>
            <w:tcW w:w="1702" w:type="dxa"/>
            <w:vMerge w:val="restart"/>
            <w:shd w:val="clear" w:color="auto" w:fill="F2F2F2"/>
          </w:tcPr>
          <w:p w14:paraId="3B816D37"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Lack of water availability in target areas, which will worsen with climate change: </w:t>
            </w:r>
          </w:p>
          <w:p w14:paraId="6F47BA68" w14:textId="77777777" w:rsidR="00057095" w:rsidRPr="00F20889" w:rsidRDefault="00057095" w:rsidP="00DF1DF9">
            <w:pPr>
              <w:rPr>
                <w:rFonts w:ascii="Arial" w:eastAsia="Arial" w:hAnsi="Arial" w:cs="Arial"/>
                <w:sz w:val="16"/>
                <w:szCs w:val="16"/>
              </w:rPr>
            </w:pPr>
          </w:p>
          <w:p w14:paraId="2DC72969"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Lack of using rainwater efficiently and lack of showcases to build on to set-up a municipal or national rainwater harvesting programme</w:t>
            </w:r>
          </w:p>
        </w:tc>
        <w:tc>
          <w:tcPr>
            <w:tcW w:w="1701" w:type="dxa"/>
            <w:vMerge w:val="restart"/>
            <w:shd w:val="clear" w:color="auto" w:fill="F2F2F2"/>
          </w:tcPr>
          <w:p w14:paraId="4C8C5DE9" w14:textId="77777777" w:rsidR="00057095" w:rsidRPr="00F20889" w:rsidRDefault="00057095" w:rsidP="00DF1DF9">
            <w:pPr>
              <w:rPr>
                <w:rFonts w:ascii="Arial" w:eastAsia="Arial" w:hAnsi="Arial" w:cs="Arial"/>
                <w:color w:val="000000"/>
                <w:sz w:val="16"/>
                <w:szCs w:val="16"/>
              </w:rPr>
            </w:pPr>
            <w:r w:rsidRPr="00F20889">
              <w:rPr>
                <w:rFonts w:ascii="Arial" w:eastAsia="Arial" w:hAnsi="Arial" w:cs="Arial"/>
                <w:color w:val="000000"/>
                <w:sz w:val="16"/>
                <w:szCs w:val="16"/>
              </w:rPr>
              <w:t>Increased adaptive capacity within the water sector through resilient water harvesting options</w:t>
            </w:r>
          </w:p>
          <w:p w14:paraId="3FFB9966" w14:textId="77777777" w:rsidR="00057095" w:rsidRPr="00F20889" w:rsidRDefault="00057095" w:rsidP="00DF1DF9">
            <w:pPr>
              <w:rPr>
                <w:rFonts w:ascii="Arial" w:eastAsia="Arial" w:hAnsi="Arial" w:cs="Arial"/>
                <w:color w:val="000000"/>
                <w:sz w:val="16"/>
                <w:szCs w:val="16"/>
              </w:rPr>
            </w:pPr>
          </w:p>
          <w:p w14:paraId="3238AB28"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Water to be used for toilets, gardening, etc., not drinking</w:t>
            </w:r>
          </w:p>
          <w:p w14:paraId="430AF3D9" w14:textId="77777777" w:rsidR="00057095" w:rsidRPr="00F20889" w:rsidRDefault="00057095" w:rsidP="00DF1DF9">
            <w:pPr>
              <w:rPr>
                <w:rFonts w:ascii="Arial" w:eastAsia="Arial" w:hAnsi="Arial" w:cs="Arial"/>
                <w:sz w:val="16"/>
                <w:szCs w:val="16"/>
              </w:rPr>
            </w:pPr>
          </w:p>
          <w:p w14:paraId="1639AF44"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Showcasing water harvesting options in different buildings</w:t>
            </w:r>
          </w:p>
        </w:tc>
        <w:tc>
          <w:tcPr>
            <w:tcW w:w="3260" w:type="dxa"/>
            <w:shd w:val="clear" w:color="auto" w:fill="F2F2F2"/>
          </w:tcPr>
          <w:p w14:paraId="3E05789A" w14:textId="1363C6A5" w:rsidR="00057095" w:rsidRPr="00F20889" w:rsidRDefault="009D7EFD" w:rsidP="00DF1DF9">
            <w:pPr>
              <w:rPr>
                <w:rFonts w:ascii="Arial" w:eastAsia="Arial" w:hAnsi="Arial" w:cs="Arial"/>
                <w:sz w:val="16"/>
                <w:szCs w:val="16"/>
              </w:rPr>
            </w:pPr>
            <w:r w:rsidRPr="00F20889">
              <w:rPr>
                <w:rFonts w:ascii="Arial" w:eastAsia="Arial" w:hAnsi="Arial" w:cs="Arial"/>
                <w:b/>
                <w:color w:val="000000"/>
                <w:sz w:val="16"/>
                <w:szCs w:val="16"/>
              </w:rPr>
              <w:t xml:space="preserve">3.1. </w:t>
            </w:r>
            <w:r w:rsidR="00057095" w:rsidRPr="00F20889">
              <w:rPr>
                <w:rFonts w:ascii="Arial" w:eastAsia="Arial" w:hAnsi="Arial" w:cs="Arial"/>
                <w:b/>
                <w:color w:val="000000"/>
                <w:sz w:val="16"/>
                <w:szCs w:val="16"/>
              </w:rPr>
              <w:t>Rooftop rainwater harvesting</w:t>
            </w:r>
            <w:r w:rsidR="00057095" w:rsidRPr="00F20889">
              <w:rPr>
                <w:rFonts w:ascii="Arial" w:eastAsia="Arial" w:hAnsi="Arial" w:cs="Arial"/>
                <w:color w:val="000000"/>
                <w:sz w:val="16"/>
                <w:szCs w:val="16"/>
              </w:rPr>
              <w:t xml:space="preserve"> </w:t>
            </w:r>
            <w:r w:rsidR="00057095" w:rsidRPr="00F20889">
              <w:rPr>
                <w:rFonts w:ascii="Arial" w:eastAsia="Arial" w:hAnsi="Arial" w:cs="Arial"/>
                <w:sz w:val="16"/>
                <w:szCs w:val="16"/>
              </w:rPr>
              <w:t xml:space="preserve">in Lebanon </w:t>
            </w:r>
          </w:p>
          <w:p w14:paraId="11A7F1EB"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20 systems (large)</w:t>
            </w:r>
          </w:p>
          <w:p w14:paraId="72F87359" w14:textId="77777777" w:rsidR="00057095" w:rsidRPr="00F20889" w:rsidRDefault="00057095" w:rsidP="00ED6517">
            <w:pPr>
              <w:numPr>
                <w:ilvl w:val="0"/>
                <w:numId w:val="108"/>
              </w:numPr>
              <w:pBdr>
                <w:top w:val="nil"/>
                <w:left w:val="nil"/>
                <w:bottom w:val="nil"/>
                <w:right w:val="nil"/>
                <w:between w:val="nil"/>
              </w:pBdr>
              <w:rPr>
                <w:rFonts w:ascii="Arial" w:eastAsia="Arial" w:hAnsi="Arial" w:cs="Arial"/>
                <w:color w:val="000000"/>
                <w:sz w:val="16"/>
                <w:szCs w:val="16"/>
              </w:rPr>
            </w:pPr>
            <w:r w:rsidRPr="00F20889">
              <w:rPr>
                <w:rFonts w:ascii="Arial" w:eastAsia="Arial" w:hAnsi="Arial" w:cs="Arial"/>
                <w:color w:val="000000"/>
                <w:sz w:val="16"/>
                <w:szCs w:val="16"/>
              </w:rPr>
              <w:t>11 Educational facilities</w:t>
            </w:r>
          </w:p>
          <w:p w14:paraId="406E1944" w14:textId="77777777" w:rsidR="00057095" w:rsidRPr="00F20889" w:rsidRDefault="00057095" w:rsidP="00ED6517">
            <w:pPr>
              <w:numPr>
                <w:ilvl w:val="0"/>
                <w:numId w:val="108"/>
              </w:numPr>
              <w:pBdr>
                <w:top w:val="nil"/>
                <w:left w:val="nil"/>
                <w:bottom w:val="nil"/>
                <w:right w:val="nil"/>
                <w:between w:val="nil"/>
              </w:pBdr>
              <w:rPr>
                <w:rFonts w:ascii="Arial" w:eastAsia="Arial" w:hAnsi="Arial" w:cs="Arial"/>
                <w:color w:val="000000"/>
                <w:sz w:val="16"/>
                <w:szCs w:val="16"/>
              </w:rPr>
            </w:pPr>
            <w:r w:rsidRPr="00F20889">
              <w:rPr>
                <w:rFonts w:ascii="Arial" w:eastAsia="Arial" w:hAnsi="Arial" w:cs="Arial"/>
                <w:color w:val="000000"/>
                <w:sz w:val="16"/>
                <w:szCs w:val="16"/>
              </w:rPr>
              <w:t>7 Religious buildings</w:t>
            </w:r>
          </w:p>
          <w:p w14:paraId="5ACC09F6" w14:textId="77777777" w:rsidR="00057095" w:rsidRPr="00F20889" w:rsidRDefault="00057095" w:rsidP="00ED6517">
            <w:pPr>
              <w:numPr>
                <w:ilvl w:val="0"/>
                <w:numId w:val="108"/>
              </w:numPr>
              <w:pBdr>
                <w:top w:val="nil"/>
                <w:left w:val="nil"/>
                <w:bottom w:val="nil"/>
                <w:right w:val="nil"/>
                <w:between w:val="nil"/>
              </w:pBdr>
              <w:rPr>
                <w:rFonts w:ascii="Arial" w:eastAsia="Arial" w:hAnsi="Arial" w:cs="Arial"/>
                <w:color w:val="000000"/>
                <w:sz w:val="16"/>
                <w:szCs w:val="16"/>
              </w:rPr>
            </w:pPr>
            <w:r w:rsidRPr="00F20889">
              <w:rPr>
                <w:rFonts w:ascii="Arial" w:eastAsia="Arial" w:hAnsi="Arial" w:cs="Arial"/>
                <w:color w:val="000000"/>
                <w:sz w:val="16"/>
                <w:szCs w:val="16"/>
              </w:rPr>
              <w:t>1 Health facility</w:t>
            </w:r>
          </w:p>
          <w:p w14:paraId="60A70E6A" w14:textId="77777777" w:rsidR="00057095" w:rsidRPr="00F20889" w:rsidRDefault="00057095" w:rsidP="00ED6517">
            <w:pPr>
              <w:numPr>
                <w:ilvl w:val="0"/>
                <w:numId w:val="108"/>
              </w:numPr>
              <w:pBdr>
                <w:top w:val="nil"/>
                <w:left w:val="nil"/>
                <w:bottom w:val="nil"/>
                <w:right w:val="nil"/>
                <w:between w:val="nil"/>
              </w:pBdr>
              <w:rPr>
                <w:rFonts w:ascii="Arial" w:hAnsi="Arial" w:cs="Arial"/>
                <w:color w:val="000000"/>
                <w:sz w:val="16"/>
                <w:szCs w:val="16"/>
              </w:rPr>
            </w:pPr>
            <w:r w:rsidRPr="00F20889">
              <w:rPr>
                <w:rFonts w:ascii="Arial" w:eastAsia="Arial" w:hAnsi="Arial" w:cs="Arial"/>
                <w:color w:val="000000"/>
                <w:sz w:val="16"/>
                <w:szCs w:val="16"/>
              </w:rPr>
              <w:t xml:space="preserve">1 Municipal building (show room in building with RWH system, GWTR system and WSDs </w:t>
            </w:r>
          </w:p>
        </w:tc>
        <w:tc>
          <w:tcPr>
            <w:tcW w:w="1276" w:type="dxa"/>
            <w:shd w:val="clear" w:color="auto" w:fill="F2F2F2"/>
          </w:tcPr>
          <w:p w14:paraId="03E0CF81" w14:textId="77777777" w:rsidR="00057095" w:rsidRPr="00F20889" w:rsidRDefault="00057095" w:rsidP="00DF1DF9">
            <w:pPr>
              <w:rPr>
                <w:rFonts w:ascii="Arial" w:eastAsia="Arial" w:hAnsi="Arial" w:cs="Arial"/>
                <w:sz w:val="16"/>
                <w:szCs w:val="16"/>
              </w:rPr>
            </w:pPr>
            <w:proofErr w:type="spellStart"/>
            <w:r w:rsidRPr="00F20889">
              <w:rPr>
                <w:rFonts w:ascii="Arial" w:eastAsia="Arial" w:hAnsi="Arial" w:cs="Arial"/>
                <w:sz w:val="16"/>
                <w:szCs w:val="16"/>
              </w:rPr>
              <w:t>Zahle</w:t>
            </w:r>
            <w:proofErr w:type="spellEnd"/>
          </w:p>
          <w:p w14:paraId="628536EB" w14:textId="77777777" w:rsidR="00057095" w:rsidRPr="00F20889" w:rsidRDefault="00057095" w:rsidP="00DF1DF9">
            <w:pPr>
              <w:rPr>
                <w:rFonts w:ascii="Arial" w:eastAsia="Arial" w:hAnsi="Arial" w:cs="Arial"/>
                <w:sz w:val="16"/>
                <w:szCs w:val="16"/>
              </w:rPr>
            </w:pPr>
            <w:proofErr w:type="spellStart"/>
            <w:r w:rsidRPr="00F20889">
              <w:rPr>
                <w:rFonts w:ascii="Arial" w:eastAsia="Arial" w:hAnsi="Arial" w:cs="Arial"/>
                <w:sz w:val="16"/>
                <w:szCs w:val="16"/>
              </w:rPr>
              <w:t>Ablah</w:t>
            </w:r>
            <w:proofErr w:type="spellEnd"/>
          </w:p>
          <w:p w14:paraId="2B98B1E9" w14:textId="77777777" w:rsidR="00057095" w:rsidRPr="00F20889" w:rsidRDefault="00057095" w:rsidP="00DF1DF9">
            <w:pPr>
              <w:rPr>
                <w:rFonts w:ascii="Arial" w:eastAsia="Arial" w:hAnsi="Arial" w:cs="Arial"/>
                <w:sz w:val="16"/>
                <w:szCs w:val="16"/>
              </w:rPr>
            </w:pPr>
            <w:proofErr w:type="spellStart"/>
            <w:r w:rsidRPr="00F20889">
              <w:rPr>
                <w:rFonts w:ascii="Arial" w:eastAsia="Arial" w:hAnsi="Arial" w:cs="Arial"/>
                <w:sz w:val="16"/>
                <w:szCs w:val="16"/>
              </w:rPr>
              <w:t>Hazerta</w:t>
            </w:r>
            <w:proofErr w:type="spellEnd"/>
            <w:r w:rsidRPr="00F20889">
              <w:rPr>
                <w:rFonts w:ascii="Arial" w:eastAsia="Arial" w:hAnsi="Arial" w:cs="Arial"/>
                <w:sz w:val="16"/>
                <w:szCs w:val="16"/>
              </w:rPr>
              <w:t xml:space="preserve"> </w:t>
            </w:r>
          </w:p>
          <w:p w14:paraId="1BEDF7A3" w14:textId="77777777" w:rsidR="00057095" w:rsidRPr="00F20889" w:rsidRDefault="00057095" w:rsidP="00DF1DF9">
            <w:pPr>
              <w:rPr>
                <w:rFonts w:ascii="Arial" w:eastAsia="Arial" w:hAnsi="Arial" w:cs="Arial"/>
                <w:sz w:val="16"/>
                <w:szCs w:val="16"/>
              </w:rPr>
            </w:pPr>
            <w:proofErr w:type="spellStart"/>
            <w:r w:rsidRPr="00F20889">
              <w:rPr>
                <w:rFonts w:ascii="Arial" w:eastAsia="Arial" w:hAnsi="Arial" w:cs="Arial"/>
                <w:sz w:val="16"/>
                <w:szCs w:val="16"/>
              </w:rPr>
              <w:t>Saadnayel</w:t>
            </w:r>
            <w:proofErr w:type="spellEnd"/>
          </w:p>
          <w:p w14:paraId="1341E057"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Bar Elias </w:t>
            </w:r>
          </w:p>
          <w:p w14:paraId="61481EF4"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El-Marj</w:t>
            </w:r>
          </w:p>
        </w:tc>
        <w:tc>
          <w:tcPr>
            <w:tcW w:w="1984" w:type="dxa"/>
            <w:vMerge w:val="restart"/>
            <w:shd w:val="clear" w:color="auto" w:fill="F2F2F2"/>
          </w:tcPr>
          <w:p w14:paraId="26D85D12"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Target municipalities experience water challenges and have largest numbers of DPs in the country</w:t>
            </w:r>
          </w:p>
          <w:p w14:paraId="55773AA1" w14:textId="77777777" w:rsidR="00057095" w:rsidRPr="00F20889" w:rsidRDefault="00057095" w:rsidP="00DF1DF9">
            <w:pPr>
              <w:rPr>
                <w:rFonts w:ascii="Arial" w:eastAsia="Arial" w:hAnsi="Arial" w:cs="Arial"/>
                <w:sz w:val="16"/>
                <w:szCs w:val="16"/>
              </w:rPr>
            </w:pPr>
          </w:p>
          <w:p w14:paraId="5A110A14"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Aligned with national and municipal priorities, incl. municipal development plans </w:t>
            </w:r>
          </w:p>
          <w:p w14:paraId="5ABC8811" w14:textId="77777777" w:rsidR="00057095" w:rsidRPr="00F20889" w:rsidRDefault="00057095" w:rsidP="00DF1DF9">
            <w:pPr>
              <w:rPr>
                <w:rFonts w:ascii="Arial" w:eastAsia="Arial" w:hAnsi="Arial" w:cs="Arial"/>
                <w:sz w:val="16"/>
                <w:szCs w:val="16"/>
              </w:rPr>
            </w:pPr>
          </w:p>
          <w:p w14:paraId="0DBCD61C"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Municipalities are mandated to manage water within municipal boundaries, which includes rainwater harvesting options</w:t>
            </w:r>
          </w:p>
          <w:p w14:paraId="206EB329" w14:textId="77777777" w:rsidR="00057095" w:rsidRPr="00F20889" w:rsidRDefault="00057095" w:rsidP="00DF1DF9">
            <w:pPr>
              <w:rPr>
                <w:rFonts w:ascii="Arial" w:eastAsia="Arial" w:hAnsi="Arial" w:cs="Arial"/>
                <w:sz w:val="16"/>
                <w:szCs w:val="16"/>
              </w:rPr>
            </w:pPr>
          </w:p>
          <w:p w14:paraId="51DBEE35"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Schools and mosques are targeted because of large water harvesting potential + awareness raising potential (see comp) </w:t>
            </w:r>
          </w:p>
        </w:tc>
        <w:tc>
          <w:tcPr>
            <w:tcW w:w="1560" w:type="dxa"/>
            <w:shd w:val="clear" w:color="auto" w:fill="F2F2F2"/>
          </w:tcPr>
          <w:p w14:paraId="7A8DA498" w14:textId="77777777" w:rsidR="00EB13B1" w:rsidRPr="00F20889" w:rsidRDefault="00EB13B1" w:rsidP="00EB13B1">
            <w:pPr>
              <w:rPr>
                <w:rFonts w:ascii="Arial" w:eastAsia="Arial" w:hAnsi="Arial" w:cs="Arial"/>
                <w:sz w:val="16"/>
                <w:szCs w:val="16"/>
              </w:rPr>
            </w:pPr>
            <w:r w:rsidRPr="00F20889">
              <w:rPr>
                <w:rFonts w:ascii="Arial" w:eastAsia="Arial" w:hAnsi="Arial" w:cs="Arial"/>
                <w:sz w:val="16"/>
                <w:szCs w:val="16"/>
              </w:rPr>
              <w:t xml:space="preserve">Direct involvement </w:t>
            </w:r>
          </w:p>
          <w:p w14:paraId="26F050E8" w14:textId="77777777" w:rsidR="00EB13B1" w:rsidRPr="00F20889" w:rsidRDefault="00EB13B1" w:rsidP="00EB13B1">
            <w:pPr>
              <w:rPr>
                <w:rFonts w:ascii="Arial" w:eastAsia="Arial" w:hAnsi="Arial" w:cs="Arial"/>
                <w:sz w:val="16"/>
                <w:szCs w:val="16"/>
              </w:rPr>
            </w:pPr>
            <w:r w:rsidRPr="00F20889">
              <w:rPr>
                <w:rFonts w:ascii="Arial" w:eastAsia="Arial" w:hAnsi="Arial" w:cs="Arial"/>
                <w:sz w:val="16"/>
                <w:szCs w:val="16"/>
              </w:rPr>
              <w:t xml:space="preserve">T: 55,000 </w:t>
            </w:r>
          </w:p>
          <w:p w14:paraId="6C5C8E33" w14:textId="77777777" w:rsidR="00EB13B1" w:rsidRPr="00F20889" w:rsidRDefault="00EB13B1" w:rsidP="00EB13B1">
            <w:pPr>
              <w:rPr>
                <w:rFonts w:ascii="Arial" w:eastAsia="Arial" w:hAnsi="Arial" w:cs="Arial"/>
                <w:sz w:val="16"/>
                <w:szCs w:val="16"/>
              </w:rPr>
            </w:pPr>
            <w:r w:rsidRPr="00F20889">
              <w:rPr>
                <w:rFonts w:ascii="Arial" w:eastAsia="Arial" w:hAnsi="Arial" w:cs="Arial"/>
                <w:sz w:val="16"/>
                <w:szCs w:val="16"/>
              </w:rPr>
              <w:t>W:</w:t>
            </w:r>
            <w:r w:rsidRPr="00F20889">
              <w:rPr>
                <w:rFonts w:ascii="Arial" w:hAnsi="Arial" w:cs="Arial"/>
              </w:rPr>
              <w:t xml:space="preserve"> </w:t>
            </w:r>
            <w:r w:rsidRPr="00F20889">
              <w:rPr>
                <w:rFonts w:ascii="Arial" w:eastAsia="Arial" w:hAnsi="Arial" w:cs="Arial"/>
                <w:sz w:val="16"/>
                <w:szCs w:val="16"/>
              </w:rPr>
              <w:t xml:space="preserve">27,689 </w:t>
            </w:r>
          </w:p>
          <w:p w14:paraId="35C82407" w14:textId="77777777" w:rsidR="00EB13B1" w:rsidRPr="00F20889" w:rsidRDefault="00EB13B1" w:rsidP="00EB13B1">
            <w:pPr>
              <w:rPr>
                <w:rFonts w:ascii="Arial" w:eastAsia="Arial" w:hAnsi="Arial" w:cs="Arial"/>
                <w:sz w:val="16"/>
                <w:szCs w:val="16"/>
              </w:rPr>
            </w:pPr>
            <w:r w:rsidRPr="00F20889">
              <w:rPr>
                <w:rFonts w:ascii="Arial" w:eastAsia="Arial" w:hAnsi="Arial" w:cs="Arial"/>
                <w:sz w:val="16"/>
                <w:szCs w:val="16"/>
              </w:rPr>
              <w:t>Y: 2,950</w:t>
            </w:r>
          </w:p>
          <w:p w14:paraId="7CE3AD51" w14:textId="5A1AF0CA" w:rsidR="00057095" w:rsidRPr="00F20889" w:rsidRDefault="00EB13B1" w:rsidP="00EB13B1">
            <w:pPr>
              <w:rPr>
                <w:rFonts w:ascii="Arial" w:eastAsia="Arial" w:hAnsi="Arial" w:cs="Arial"/>
                <w:sz w:val="16"/>
                <w:szCs w:val="16"/>
              </w:rPr>
            </w:pPr>
            <w:r w:rsidRPr="00F20889">
              <w:rPr>
                <w:rFonts w:ascii="Arial" w:eastAsia="Arial" w:hAnsi="Arial" w:cs="Arial"/>
                <w:sz w:val="16"/>
                <w:szCs w:val="16"/>
              </w:rPr>
              <w:t>S: 29,300</w:t>
            </w:r>
          </w:p>
        </w:tc>
        <w:tc>
          <w:tcPr>
            <w:tcW w:w="1275" w:type="dxa"/>
            <w:shd w:val="clear" w:color="auto" w:fill="F2F2F2"/>
          </w:tcPr>
          <w:p w14:paraId="457CF74F"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Municipalities: </w:t>
            </w:r>
          </w:p>
          <w:p w14:paraId="4B0799F1"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T: 300,877 </w:t>
            </w:r>
          </w:p>
          <w:p w14:paraId="7DA983B2"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W:154,582</w:t>
            </w:r>
          </w:p>
          <w:p w14:paraId="6B2E3900"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Y: 16,548</w:t>
            </w:r>
          </w:p>
          <w:p w14:paraId="674DA038" w14:textId="77777777" w:rsidR="00057095" w:rsidRPr="00F20889" w:rsidRDefault="00057095" w:rsidP="00DF1DF9">
            <w:pPr>
              <w:rPr>
                <w:rFonts w:ascii="Arial" w:hAnsi="Arial" w:cs="Arial"/>
                <w:sz w:val="16"/>
                <w:szCs w:val="16"/>
              </w:rPr>
            </w:pPr>
            <w:r w:rsidRPr="00F20889">
              <w:rPr>
                <w:rFonts w:ascii="Arial" w:eastAsia="Arial" w:hAnsi="Arial" w:cs="Arial"/>
                <w:sz w:val="16"/>
                <w:szCs w:val="16"/>
              </w:rPr>
              <w:t>S: 170,296</w:t>
            </w:r>
          </w:p>
        </w:tc>
        <w:tc>
          <w:tcPr>
            <w:tcW w:w="851" w:type="dxa"/>
            <w:shd w:val="clear" w:color="auto" w:fill="F2F2F2"/>
          </w:tcPr>
          <w:p w14:paraId="280881DA"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867,262</w:t>
            </w:r>
          </w:p>
        </w:tc>
        <w:tc>
          <w:tcPr>
            <w:tcW w:w="1134" w:type="dxa"/>
            <w:shd w:val="clear" w:color="auto" w:fill="F2F2F2"/>
          </w:tcPr>
          <w:p w14:paraId="696A452F" w14:textId="77777777" w:rsidR="00057095" w:rsidRPr="00F20889" w:rsidRDefault="0037007A" w:rsidP="00DF1DF9">
            <w:pPr>
              <w:rPr>
                <w:rFonts w:ascii="Arial" w:eastAsia="Arial" w:hAnsi="Arial" w:cs="Arial"/>
                <w:color w:val="0000FF"/>
                <w:sz w:val="16"/>
                <w:szCs w:val="16"/>
                <w:u w:val="single"/>
              </w:rPr>
            </w:pPr>
            <w:hyperlink r:id="rId35">
              <w:r w:rsidR="00057095" w:rsidRPr="00F20889">
                <w:rPr>
                  <w:rFonts w:ascii="Arial" w:eastAsia="Arial" w:hAnsi="Arial" w:cs="Arial"/>
                  <w:color w:val="0000FF"/>
                  <w:sz w:val="16"/>
                  <w:szCs w:val="16"/>
                  <w:u w:val="single"/>
                </w:rPr>
                <w:t>UNICEF</w:t>
              </w:r>
            </w:hyperlink>
          </w:p>
          <w:p w14:paraId="2CED16BC" w14:textId="77777777" w:rsidR="00057095" w:rsidRPr="00F20889" w:rsidRDefault="00057095" w:rsidP="00DF1DF9">
            <w:pPr>
              <w:rPr>
                <w:rFonts w:ascii="Arial" w:eastAsia="Arial" w:hAnsi="Arial" w:cs="Arial"/>
                <w:sz w:val="16"/>
                <w:szCs w:val="16"/>
              </w:rPr>
            </w:pPr>
          </w:p>
        </w:tc>
        <w:tc>
          <w:tcPr>
            <w:tcW w:w="1417" w:type="dxa"/>
            <w:shd w:val="clear" w:color="auto" w:fill="F2F2F2"/>
          </w:tcPr>
          <w:p w14:paraId="1E8DEB0A" w14:textId="77777777" w:rsidR="00057095" w:rsidRPr="00F20889" w:rsidRDefault="00057095" w:rsidP="00DF1DF9">
            <w:pPr>
              <w:rPr>
                <w:rFonts w:ascii="Arial" w:hAnsi="Arial" w:cs="Arial"/>
              </w:rPr>
            </w:pPr>
            <w:r w:rsidRPr="00F20889">
              <w:rPr>
                <w:rFonts w:ascii="Arial" w:eastAsia="Arial" w:hAnsi="Arial" w:cs="Arial"/>
                <w:sz w:val="16"/>
                <w:szCs w:val="16"/>
              </w:rPr>
              <w:t>1,410 m3</w:t>
            </w:r>
          </w:p>
          <w:p w14:paraId="457E8FB6" w14:textId="77777777" w:rsidR="00057095" w:rsidRPr="00F20889" w:rsidRDefault="00057095" w:rsidP="00DF1DF9">
            <w:pPr>
              <w:rPr>
                <w:rFonts w:ascii="Arial" w:eastAsia="Arial" w:hAnsi="Arial" w:cs="Arial"/>
                <w:sz w:val="16"/>
                <w:szCs w:val="16"/>
              </w:rPr>
            </w:pPr>
          </w:p>
          <w:p w14:paraId="235C11FC" w14:textId="77777777" w:rsidR="00057095" w:rsidRPr="00F20889" w:rsidRDefault="00057095" w:rsidP="00DF1DF9">
            <w:pPr>
              <w:rPr>
                <w:rFonts w:ascii="Arial" w:eastAsia="Arial" w:hAnsi="Arial" w:cs="Arial"/>
                <w:sz w:val="16"/>
                <w:szCs w:val="16"/>
              </w:rPr>
            </w:pPr>
          </w:p>
          <w:p w14:paraId="1E2AB45C" w14:textId="77777777" w:rsidR="00057095" w:rsidRPr="00F20889" w:rsidRDefault="00057095" w:rsidP="00DF1DF9">
            <w:pPr>
              <w:rPr>
                <w:rFonts w:ascii="Arial" w:eastAsia="Arial" w:hAnsi="Arial" w:cs="Arial"/>
                <w:sz w:val="16"/>
                <w:szCs w:val="16"/>
              </w:rPr>
            </w:pPr>
          </w:p>
        </w:tc>
      </w:tr>
      <w:tr w:rsidR="003E49C2" w:rsidRPr="00F20889" w14:paraId="3F328E95" w14:textId="77777777" w:rsidTr="006177DC">
        <w:trPr>
          <w:trHeight w:val="1582"/>
        </w:trPr>
        <w:tc>
          <w:tcPr>
            <w:tcW w:w="1702" w:type="dxa"/>
            <w:vMerge/>
            <w:shd w:val="clear" w:color="auto" w:fill="F2F2F2"/>
          </w:tcPr>
          <w:p w14:paraId="66D7EFBF"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701" w:type="dxa"/>
            <w:vMerge/>
            <w:shd w:val="clear" w:color="auto" w:fill="F2F2F2"/>
          </w:tcPr>
          <w:p w14:paraId="05156BED"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3260" w:type="dxa"/>
            <w:shd w:val="clear" w:color="auto" w:fill="F2F2F2"/>
          </w:tcPr>
          <w:p w14:paraId="21DA080A" w14:textId="6DB602A1" w:rsidR="00057095" w:rsidRPr="00F20889" w:rsidRDefault="00057095" w:rsidP="00ED6517">
            <w:pPr>
              <w:pStyle w:val="ListParagraph"/>
              <w:numPr>
                <w:ilvl w:val="1"/>
                <w:numId w:val="120"/>
              </w:numPr>
              <w:pBdr>
                <w:top w:val="nil"/>
                <w:left w:val="nil"/>
                <w:bottom w:val="nil"/>
                <w:right w:val="nil"/>
                <w:between w:val="nil"/>
              </w:pBdr>
              <w:spacing w:after="0" w:line="240" w:lineRule="auto"/>
              <w:rPr>
                <w:rFonts w:ascii="Arial" w:eastAsia="Arial" w:hAnsi="Arial" w:cs="Arial"/>
                <w:color w:val="000000"/>
                <w:sz w:val="16"/>
                <w:szCs w:val="16"/>
              </w:rPr>
            </w:pPr>
            <w:r w:rsidRPr="00F20889">
              <w:rPr>
                <w:rFonts w:ascii="Arial" w:eastAsia="Arial" w:hAnsi="Arial" w:cs="Arial"/>
                <w:b/>
                <w:color w:val="000000"/>
                <w:sz w:val="16"/>
                <w:szCs w:val="16"/>
              </w:rPr>
              <w:t>Rooftop rainwater harvesting</w:t>
            </w:r>
            <w:r w:rsidRPr="00F20889">
              <w:rPr>
                <w:rFonts w:ascii="Arial" w:eastAsia="Arial" w:hAnsi="Arial" w:cs="Arial"/>
                <w:color w:val="000000"/>
                <w:sz w:val="16"/>
                <w:szCs w:val="16"/>
              </w:rPr>
              <w:t xml:space="preserve"> in Jordan</w:t>
            </w:r>
          </w:p>
          <w:p w14:paraId="4473302A"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86 systems:</w:t>
            </w:r>
          </w:p>
          <w:p w14:paraId="120B8E82" w14:textId="77777777" w:rsidR="00057095" w:rsidRPr="00F20889" w:rsidRDefault="00057095" w:rsidP="00ED6517">
            <w:pPr>
              <w:numPr>
                <w:ilvl w:val="0"/>
                <w:numId w:val="108"/>
              </w:numPr>
              <w:pBdr>
                <w:top w:val="nil"/>
                <w:left w:val="nil"/>
                <w:bottom w:val="nil"/>
                <w:right w:val="nil"/>
                <w:between w:val="nil"/>
              </w:pBdr>
              <w:rPr>
                <w:rFonts w:ascii="Arial" w:eastAsia="Arial" w:hAnsi="Arial" w:cs="Arial"/>
                <w:color w:val="000000"/>
                <w:sz w:val="16"/>
                <w:szCs w:val="16"/>
              </w:rPr>
            </w:pPr>
            <w:r w:rsidRPr="00F20889">
              <w:rPr>
                <w:rFonts w:ascii="Arial" w:eastAsia="Arial" w:hAnsi="Arial" w:cs="Arial"/>
                <w:color w:val="000000"/>
                <w:sz w:val="16"/>
                <w:szCs w:val="16"/>
              </w:rPr>
              <w:t>49 schools (of which 18 rehabilitation)</w:t>
            </w:r>
          </w:p>
          <w:p w14:paraId="6066BD22" w14:textId="77777777" w:rsidR="00057095" w:rsidRPr="00F20889" w:rsidRDefault="00057095" w:rsidP="00ED6517">
            <w:pPr>
              <w:numPr>
                <w:ilvl w:val="0"/>
                <w:numId w:val="108"/>
              </w:numPr>
              <w:pBdr>
                <w:top w:val="nil"/>
                <w:left w:val="nil"/>
                <w:bottom w:val="nil"/>
                <w:right w:val="nil"/>
                <w:between w:val="nil"/>
              </w:pBdr>
              <w:rPr>
                <w:rFonts w:ascii="Arial" w:eastAsia="Arial" w:hAnsi="Arial" w:cs="Arial"/>
                <w:color w:val="000000"/>
                <w:sz w:val="16"/>
                <w:szCs w:val="16"/>
              </w:rPr>
            </w:pPr>
            <w:r w:rsidRPr="00F20889">
              <w:rPr>
                <w:rFonts w:ascii="Arial" w:eastAsia="Arial" w:hAnsi="Arial" w:cs="Arial"/>
                <w:color w:val="000000"/>
                <w:sz w:val="16"/>
                <w:szCs w:val="16"/>
              </w:rPr>
              <w:t>15 mosques</w:t>
            </w:r>
          </w:p>
          <w:p w14:paraId="6072AC1F" w14:textId="77777777" w:rsidR="00057095" w:rsidRPr="00F20889" w:rsidRDefault="00057095" w:rsidP="00ED6517">
            <w:pPr>
              <w:numPr>
                <w:ilvl w:val="0"/>
                <w:numId w:val="108"/>
              </w:numPr>
              <w:pBdr>
                <w:top w:val="nil"/>
                <w:left w:val="nil"/>
                <w:bottom w:val="nil"/>
                <w:right w:val="nil"/>
                <w:between w:val="nil"/>
              </w:pBdr>
              <w:rPr>
                <w:rFonts w:ascii="Arial" w:eastAsia="Arial" w:hAnsi="Arial" w:cs="Arial"/>
                <w:color w:val="000000"/>
                <w:sz w:val="16"/>
                <w:szCs w:val="16"/>
              </w:rPr>
            </w:pPr>
            <w:r w:rsidRPr="00F20889">
              <w:rPr>
                <w:rFonts w:ascii="Arial" w:eastAsia="Arial" w:hAnsi="Arial" w:cs="Arial"/>
                <w:color w:val="000000"/>
                <w:sz w:val="16"/>
                <w:szCs w:val="16"/>
              </w:rPr>
              <w:t>20 residential buildings</w:t>
            </w:r>
          </w:p>
          <w:p w14:paraId="2A421B3F" w14:textId="77777777" w:rsidR="00057095" w:rsidRPr="00F20889" w:rsidRDefault="00057095" w:rsidP="00ED6517">
            <w:pPr>
              <w:numPr>
                <w:ilvl w:val="0"/>
                <w:numId w:val="108"/>
              </w:numPr>
              <w:pBdr>
                <w:top w:val="nil"/>
                <w:left w:val="nil"/>
                <w:bottom w:val="nil"/>
                <w:right w:val="nil"/>
                <w:between w:val="nil"/>
              </w:pBdr>
              <w:rPr>
                <w:rFonts w:ascii="Arial" w:eastAsia="Arial" w:hAnsi="Arial" w:cs="Arial"/>
                <w:color w:val="000000"/>
                <w:sz w:val="16"/>
                <w:szCs w:val="16"/>
              </w:rPr>
            </w:pPr>
            <w:r w:rsidRPr="00F20889">
              <w:rPr>
                <w:rFonts w:ascii="Arial" w:eastAsia="Arial" w:hAnsi="Arial" w:cs="Arial"/>
                <w:color w:val="000000"/>
                <w:sz w:val="16"/>
                <w:szCs w:val="16"/>
              </w:rPr>
              <w:t>2 municipal buildings with RWH system</w:t>
            </w:r>
          </w:p>
        </w:tc>
        <w:tc>
          <w:tcPr>
            <w:tcW w:w="1276" w:type="dxa"/>
            <w:shd w:val="clear" w:color="auto" w:fill="F2F2F2"/>
          </w:tcPr>
          <w:p w14:paraId="451C0EA3"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Irbid (</w:t>
            </w:r>
            <w:proofErr w:type="spellStart"/>
            <w:r w:rsidRPr="00F20889">
              <w:rPr>
                <w:rFonts w:ascii="Arial" w:eastAsia="Arial" w:hAnsi="Arial" w:cs="Arial"/>
                <w:sz w:val="16"/>
                <w:szCs w:val="16"/>
              </w:rPr>
              <w:t>Qasabit</w:t>
            </w:r>
            <w:proofErr w:type="spellEnd"/>
            <w:r w:rsidRPr="00F20889">
              <w:rPr>
                <w:rFonts w:ascii="Arial" w:eastAsia="Arial" w:hAnsi="Arial" w:cs="Arial"/>
                <w:sz w:val="16"/>
                <w:szCs w:val="16"/>
              </w:rPr>
              <w:t xml:space="preserve"> Irbid, Bani Obeid, </w:t>
            </w:r>
            <w:proofErr w:type="spellStart"/>
            <w:r w:rsidRPr="00F20889">
              <w:rPr>
                <w:rFonts w:ascii="Arial" w:eastAsia="Arial" w:hAnsi="Arial" w:cs="Arial"/>
                <w:sz w:val="16"/>
                <w:szCs w:val="16"/>
              </w:rPr>
              <w:t>Ramtha</w:t>
            </w:r>
            <w:proofErr w:type="spellEnd"/>
            <w:r w:rsidRPr="00F20889">
              <w:rPr>
                <w:rFonts w:ascii="Arial" w:eastAsia="Arial" w:hAnsi="Arial" w:cs="Arial"/>
                <w:sz w:val="16"/>
                <w:szCs w:val="16"/>
              </w:rPr>
              <w:t>)</w:t>
            </w:r>
          </w:p>
          <w:p w14:paraId="606A5961" w14:textId="77777777" w:rsidR="00057095" w:rsidRPr="00F20889" w:rsidRDefault="00057095" w:rsidP="00DF1DF9">
            <w:pPr>
              <w:rPr>
                <w:rFonts w:ascii="Arial" w:eastAsia="Arial" w:hAnsi="Arial" w:cs="Arial"/>
                <w:sz w:val="16"/>
                <w:szCs w:val="16"/>
              </w:rPr>
            </w:pPr>
          </w:p>
          <w:p w14:paraId="6AF3DA18"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Mafraq (</w:t>
            </w:r>
            <w:proofErr w:type="spellStart"/>
            <w:r w:rsidRPr="00F20889">
              <w:rPr>
                <w:rFonts w:ascii="Arial" w:eastAsia="Arial" w:hAnsi="Arial" w:cs="Arial"/>
                <w:sz w:val="16"/>
                <w:szCs w:val="16"/>
              </w:rPr>
              <w:t>Qasabit</w:t>
            </w:r>
            <w:proofErr w:type="spellEnd"/>
            <w:r w:rsidRPr="00F20889">
              <w:rPr>
                <w:rFonts w:ascii="Arial" w:eastAsia="Arial" w:hAnsi="Arial" w:cs="Arial"/>
                <w:sz w:val="16"/>
                <w:szCs w:val="16"/>
              </w:rPr>
              <w:t xml:space="preserve"> Mafraq)</w:t>
            </w:r>
          </w:p>
        </w:tc>
        <w:tc>
          <w:tcPr>
            <w:tcW w:w="1984" w:type="dxa"/>
            <w:vMerge/>
            <w:shd w:val="clear" w:color="auto" w:fill="F2F2F2"/>
          </w:tcPr>
          <w:p w14:paraId="2802AE3A"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560" w:type="dxa"/>
            <w:shd w:val="clear" w:color="auto" w:fill="F2F2F2"/>
          </w:tcPr>
          <w:p w14:paraId="09E2A2F1" w14:textId="76602953"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Direct involvement </w:t>
            </w:r>
          </w:p>
          <w:p w14:paraId="3BE58B7B" w14:textId="77777777" w:rsidR="007E76D7" w:rsidRPr="00F20889" w:rsidRDefault="007E76D7" w:rsidP="00DF1DF9">
            <w:pPr>
              <w:rPr>
                <w:rFonts w:ascii="Arial" w:eastAsia="Arial" w:hAnsi="Arial" w:cs="Arial"/>
                <w:sz w:val="16"/>
                <w:szCs w:val="16"/>
              </w:rPr>
            </w:pPr>
            <w:r w:rsidRPr="00F20889">
              <w:rPr>
                <w:rFonts w:ascii="Arial" w:eastAsia="Arial" w:hAnsi="Arial" w:cs="Arial"/>
                <w:sz w:val="16"/>
                <w:szCs w:val="16"/>
              </w:rPr>
              <w:t>T: 52,855</w:t>
            </w:r>
          </w:p>
          <w:p w14:paraId="7024B1F1" w14:textId="77777777" w:rsidR="007E76D7" w:rsidRPr="00F20889" w:rsidRDefault="007E76D7" w:rsidP="00DF1DF9">
            <w:pPr>
              <w:rPr>
                <w:rFonts w:ascii="Arial" w:eastAsia="Arial" w:hAnsi="Arial" w:cs="Arial"/>
                <w:sz w:val="16"/>
                <w:szCs w:val="16"/>
              </w:rPr>
            </w:pPr>
            <w:r w:rsidRPr="00F20889">
              <w:rPr>
                <w:rFonts w:ascii="Arial" w:eastAsia="Arial" w:hAnsi="Arial" w:cs="Arial"/>
                <w:sz w:val="16"/>
                <w:szCs w:val="16"/>
              </w:rPr>
              <w:t>W: 26,420</w:t>
            </w:r>
          </w:p>
          <w:p w14:paraId="4ACB5699" w14:textId="77777777" w:rsidR="007E76D7" w:rsidRPr="00F20889" w:rsidRDefault="007E76D7" w:rsidP="00DF1DF9">
            <w:pPr>
              <w:rPr>
                <w:rFonts w:ascii="Arial" w:eastAsia="Arial" w:hAnsi="Arial" w:cs="Arial"/>
                <w:sz w:val="16"/>
                <w:szCs w:val="16"/>
              </w:rPr>
            </w:pPr>
            <w:r w:rsidRPr="00F20889">
              <w:rPr>
                <w:rFonts w:ascii="Arial" w:eastAsia="Arial" w:hAnsi="Arial" w:cs="Arial"/>
                <w:sz w:val="16"/>
                <w:szCs w:val="16"/>
              </w:rPr>
              <w:t>Y: 19,385</w:t>
            </w:r>
          </w:p>
          <w:p w14:paraId="75C602B8" w14:textId="77777777" w:rsidR="007E76D7" w:rsidRPr="00F20889" w:rsidRDefault="007E76D7" w:rsidP="00DF1DF9">
            <w:pPr>
              <w:rPr>
                <w:rFonts w:ascii="Arial" w:eastAsia="Arial" w:hAnsi="Arial" w:cs="Arial"/>
                <w:sz w:val="16"/>
                <w:szCs w:val="16"/>
              </w:rPr>
            </w:pPr>
            <w:r w:rsidRPr="00F20889">
              <w:rPr>
                <w:rFonts w:ascii="Arial" w:eastAsia="Arial" w:hAnsi="Arial" w:cs="Arial"/>
                <w:sz w:val="16"/>
                <w:szCs w:val="16"/>
              </w:rPr>
              <w:t>S: 8,728</w:t>
            </w:r>
          </w:p>
          <w:p w14:paraId="665473A0" w14:textId="71393CFC" w:rsidR="00057095" w:rsidRPr="00F20889" w:rsidRDefault="00057095" w:rsidP="00DF1DF9">
            <w:pPr>
              <w:rPr>
                <w:rFonts w:ascii="Arial" w:eastAsia="Arial" w:hAnsi="Arial" w:cs="Arial"/>
                <w:sz w:val="16"/>
                <w:szCs w:val="16"/>
              </w:rPr>
            </w:pPr>
          </w:p>
        </w:tc>
        <w:tc>
          <w:tcPr>
            <w:tcW w:w="1275" w:type="dxa"/>
            <w:shd w:val="clear" w:color="auto" w:fill="F2F2F2"/>
          </w:tcPr>
          <w:p w14:paraId="50E4B410"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Municipalities: </w:t>
            </w:r>
          </w:p>
          <w:p w14:paraId="454981C3" w14:textId="77777777" w:rsidR="007E76D7" w:rsidRPr="00F20889" w:rsidRDefault="007E76D7" w:rsidP="00DF1DF9">
            <w:pPr>
              <w:rPr>
                <w:rFonts w:ascii="Arial" w:eastAsia="Arial" w:hAnsi="Arial" w:cs="Arial"/>
                <w:color w:val="000000"/>
                <w:sz w:val="16"/>
                <w:szCs w:val="16"/>
              </w:rPr>
            </w:pPr>
            <w:r w:rsidRPr="00F20889">
              <w:rPr>
                <w:rFonts w:ascii="Arial" w:eastAsia="Arial" w:hAnsi="Arial" w:cs="Arial"/>
                <w:color w:val="000000"/>
                <w:sz w:val="16"/>
                <w:szCs w:val="16"/>
              </w:rPr>
              <w:t>T: 863,691</w:t>
            </w:r>
          </w:p>
          <w:p w14:paraId="3003F8F9" w14:textId="77777777" w:rsidR="007E76D7" w:rsidRPr="00F20889" w:rsidRDefault="007E76D7" w:rsidP="00DF1DF9">
            <w:pPr>
              <w:rPr>
                <w:rFonts w:ascii="Arial" w:eastAsia="Arial" w:hAnsi="Arial" w:cs="Arial"/>
                <w:sz w:val="16"/>
                <w:szCs w:val="16"/>
              </w:rPr>
            </w:pPr>
            <w:r w:rsidRPr="00F20889">
              <w:rPr>
                <w:rFonts w:ascii="Arial" w:eastAsia="Arial" w:hAnsi="Arial" w:cs="Arial"/>
                <w:sz w:val="16"/>
                <w:szCs w:val="16"/>
              </w:rPr>
              <w:t>W: 415,440</w:t>
            </w:r>
          </w:p>
          <w:p w14:paraId="237327D9" w14:textId="77777777" w:rsidR="007E76D7" w:rsidRPr="00F20889" w:rsidRDefault="007E76D7" w:rsidP="00DF1DF9">
            <w:pPr>
              <w:rPr>
                <w:rFonts w:ascii="Arial" w:eastAsia="Arial" w:hAnsi="Arial" w:cs="Arial"/>
                <w:sz w:val="16"/>
                <w:szCs w:val="16"/>
              </w:rPr>
            </w:pPr>
            <w:r w:rsidRPr="00F20889">
              <w:rPr>
                <w:rFonts w:ascii="Arial" w:eastAsia="Arial" w:hAnsi="Arial" w:cs="Arial"/>
                <w:sz w:val="16"/>
                <w:szCs w:val="16"/>
              </w:rPr>
              <w:t>Y: 259,107</w:t>
            </w:r>
          </w:p>
          <w:p w14:paraId="3A8C84C4" w14:textId="13CC7CF0" w:rsidR="00057095" w:rsidRPr="00F20889" w:rsidRDefault="007E76D7" w:rsidP="00DF1DF9">
            <w:pPr>
              <w:rPr>
                <w:rFonts w:ascii="Arial" w:hAnsi="Arial" w:cs="Arial"/>
              </w:rPr>
            </w:pPr>
            <w:r w:rsidRPr="00F20889">
              <w:rPr>
                <w:rFonts w:ascii="Arial" w:eastAsia="Arial" w:hAnsi="Arial" w:cs="Arial"/>
                <w:color w:val="000000"/>
                <w:sz w:val="16"/>
                <w:szCs w:val="16"/>
              </w:rPr>
              <w:t>S: 205,202</w:t>
            </w:r>
          </w:p>
        </w:tc>
        <w:tc>
          <w:tcPr>
            <w:tcW w:w="851" w:type="dxa"/>
            <w:shd w:val="clear" w:color="auto" w:fill="F2F2F2"/>
          </w:tcPr>
          <w:p w14:paraId="3BCE3536" w14:textId="191709AA" w:rsidR="00057095" w:rsidRPr="00F20889" w:rsidRDefault="00C476EC" w:rsidP="00DF1DF9">
            <w:pPr>
              <w:rPr>
                <w:rFonts w:ascii="Arial" w:eastAsia="Arial" w:hAnsi="Arial" w:cs="Arial"/>
                <w:sz w:val="16"/>
                <w:szCs w:val="16"/>
              </w:rPr>
            </w:pPr>
            <w:r w:rsidRPr="00F20889">
              <w:rPr>
                <w:rFonts w:ascii="Arial" w:eastAsia="Arial" w:hAnsi="Arial" w:cs="Arial"/>
                <w:sz w:val="16"/>
                <w:szCs w:val="16"/>
              </w:rPr>
              <w:t>820,820</w:t>
            </w:r>
          </w:p>
        </w:tc>
        <w:tc>
          <w:tcPr>
            <w:tcW w:w="1134" w:type="dxa"/>
            <w:shd w:val="clear" w:color="auto" w:fill="F2F2F2"/>
          </w:tcPr>
          <w:p w14:paraId="70DC2292" w14:textId="77777777" w:rsidR="00057095" w:rsidRPr="00F20889" w:rsidRDefault="0037007A" w:rsidP="00DF1DF9">
            <w:pPr>
              <w:rPr>
                <w:rFonts w:ascii="Arial" w:eastAsia="Arial" w:hAnsi="Arial" w:cs="Arial"/>
                <w:sz w:val="16"/>
                <w:szCs w:val="16"/>
              </w:rPr>
            </w:pPr>
            <w:hyperlink r:id="rId36">
              <w:r w:rsidR="00057095" w:rsidRPr="00F20889">
                <w:rPr>
                  <w:rFonts w:ascii="Arial" w:eastAsia="Arial" w:hAnsi="Arial" w:cs="Arial"/>
                  <w:color w:val="0000FF"/>
                  <w:sz w:val="16"/>
                  <w:szCs w:val="16"/>
                  <w:u w:val="single"/>
                </w:rPr>
                <w:t>JOHUD</w:t>
              </w:r>
            </w:hyperlink>
          </w:p>
          <w:p w14:paraId="48271F98" w14:textId="77777777" w:rsidR="00057095" w:rsidRPr="00F20889" w:rsidRDefault="00057095" w:rsidP="00DF1DF9">
            <w:pPr>
              <w:rPr>
                <w:rFonts w:ascii="Arial" w:eastAsia="Arial" w:hAnsi="Arial" w:cs="Arial"/>
                <w:sz w:val="16"/>
                <w:szCs w:val="16"/>
              </w:rPr>
            </w:pPr>
          </w:p>
        </w:tc>
        <w:tc>
          <w:tcPr>
            <w:tcW w:w="1417" w:type="dxa"/>
            <w:shd w:val="clear" w:color="auto" w:fill="F2F2F2"/>
          </w:tcPr>
          <w:p w14:paraId="6927F4A3" w14:textId="3E43EEEE"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Av </w:t>
            </w:r>
            <w:r w:rsidR="00DC1AF3" w:rsidRPr="00F20889">
              <w:rPr>
                <w:rFonts w:ascii="Arial" w:eastAsia="Arial" w:hAnsi="Arial" w:cs="Arial"/>
                <w:sz w:val="16"/>
                <w:szCs w:val="16"/>
              </w:rPr>
              <w:t>s</w:t>
            </w:r>
            <w:r w:rsidRPr="00F20889">
              <w:rPr>
                <w:rFonts w:ascii="Arial" w:eastAsia="Arial" w:hAnsi="Arial" w:cs="Arial"/>
                <w:sz w:val="16"/>
                <w:szCs w:val="16"/>
              </w:rPr>
              <w:t>chool</w:t>
            </w:r>
            <w:r w:rsidR="00DC1AF3" w:rsidRPr="00F20889">
              <w:rPr>
                <w:rFonts w:ascii="Arial" w:eastAsia="Arial" w:hAnsi="Arial" w:cs="Arial"/>
                <w:sz w:val="16"/>
                <w:szCs w:val="16"/>
              </w:rPr>
              <w:t xml:space="preserve"> s</w:t>
            </w:r>
            <w:r w:rsidRPr="00F20889">
              <w:rPr>
                <w:rFonts w:ascii="Arial" w:eastAsia="Arial" w:hAnsi="Arial" w:cs="Arial"/>
                <w:sz w:val="16"/>
                <w:szCs w:val="16"/>
              </w:rPr>
              <w:t>aving (Irbid):528m3</w:t>
            </w:r>
          </w:p>
          <w:p w14:paraId="20B3CF90" w14:textId="43FFE352"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Av saving for 40 schools (Irbid):</w:t>
            </w:r>
          </w:p>
          <w:p w14:paraId="2D2E93AA"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21,120m3</w:t>
            </w:r>
          </w:p>
          <w:p w14:paraId="7B7974EF" w14:textId="575CB22C"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Av </w:t>
            </w:r>
            <w:r w:rsidR="00DC1AF3" w:rsidRPr="00F20889">
              <w:rPr>
                <w:rFonts w:ascii="Arial" w:eastAsia="Arial" w:hAnsi="Arial" w:cs="Arial"/>
                <w:sz w:val="16"/>
                <w:szCs w:val="16"/>
              </w:rPr>
              <w:t>s</w:t>
            </w:r>
            <w:r w:rsidRPr="00F20889">
              <w:rPr>
                <w:rFonts w:ascii="Arial" w:eastAsia="Arial" w:hAnsi="Arial" w:cs="Arial"/>
                <w:sz w:val="16"/>
                <w:szCs w:val="16"/>
              </w:rPr>
              <w:t xml:space="preserve">chool </w:t>
            </w:r>
            <w:r w:rsidR="00DC1AF3" w:rsidRPr="00F20889">
              <w:rPr>
                <w:rFonts w:ascii="Arial" w:eastAsia="Arial" w:hAnsi="Arial" w:cs="Arial"/>
                <w:sz w:val="16"/>
                <w:szCs w:val="16"/>
              </w:rPr>
              <w:t>s</w:t>
            </w:r>
            <w:r w:rsidRPr="00F20889">
              <w:rPr>
                <w:rFonts w:ascii="Arial" w:eastAsia="Arial" w:hAnsi="Arial" w:cs="Arial"/>
                <w:sz w:val="16"/>
                <w:szCs w:val="16"/>
              </w:rPr>
              <w:t>aving (Mafraq):101m3</w:t>
            </w:r>
          </w:p>
          <w:p w14:paraId="65C128D7" w14:textId="694F1AA1"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Av </w:t>
            </w:r>
            <w:proofErr w:type="spellStart"/>
            <w:r w:rsidRPr="00F20889">
              <w:rPr>
                <w:rFonts w:ascii="Arial" w:eastAsia="Arial" w:hAnsi="Arial" w:cs="Arial"/>
                <w:sz w:val="16"/>
                <w:szCs w:val="16"/>
              </w:rPr>
              <w:t>wsaving</w:t>
            </w:r>
            <w:proofErr w:type="spellEnd"/>
            <w:r w:rsidRPr="00F20889">
              <w:rPr>
                <w:rFonts w:ascii="Arial" w:eastAsia="Arial" w:hAnsi="Arial" w:cs="Arial"/>
                <w:sz w:val="16"/>
                <w:szCs w:val="16"/>
              </w:rPr>
              <w:t xml:space="preserve"> 9 schools</w:t>
            </w:r>
            <w:r w:rsidR="00DC1AF3" w:rsidRPr="00F20889">
              <w:rPr>
                <w:rFonts w:ascii="Arial" w:eastAsia="Arial" w:hAnsi="Arial" w:cs="Arial"/>
                <w:sz w:val="16"/>
                <w:szCs w:val="16"/>
              </w:rPr>
              <w:t xml:space="preserve"> </w:t>
            </w:r>
            <w:r w:rsidRPr="00F20889">
              <w:rPr>
                <w:rFonts w:ascii="Arial" w:eastAsia="Arial" w:hAnsi="Arial" w:cs="Arial"/>
                <w:sz w:val="16"/>
                <w:szCs w:val="16"/>
              </w:rPr>
              <w:t>(</w:t>
            </w:r>
            <w:proofErr w:type="spellStart"/>
            <w:r w:rsidRPr="00F20889">
              <w:rPr>
                <w:rFonts w:ascii="Arial" w:eastAsia="Arial" w:hAnsi="Arial" w:cs="Arial"/>
                <w:sz w:val="16"/>
                <w:szCs w:val="16"/>
              </w:rPr>
              <w:t>Mafr</w:t>
            </w:r>
            <w:proofErr w:type="spellEnd"/>
            <w:r w:rsidRPr="00F20889">
              <w:rPr>
                <w:rFonts w:ascii="Arial" w:eastAsia="Arial" w:hAnsi="Arial" w:cs="Arial"/>
                <w:sz w:val="16"/>
                <w:szCs w:val="16"/>
              </w:rPr>
              <w:t>):</w:t>
            </w:r>
          </w:p>
          <w:p w14:paraId="3E48A988"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909m3</w:t>
            </w:r>
          </w:p>
          <w:p w14:paraId="79795804" w14:textId="1ABD70D3"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Total: 22,029m3</w:t>
            </w:r>
          </w:p>
        </w:tc>
      </w:tr>
      <w:tr w:rsidR="003E49C2" w:rsidRPr="00F20889" w14:paraId="4ECE7E58" w14:textId="77777777" w:rsidTr="006177DC">
        <w:trPr>
          <w:trHeight w:val="1115"/>
        </w:trPr>
        <w:tc>
          <w:tcPr>
            <w:tcW w:w="1702" w:type="dxa"/>
            <w:shd w:val="clear" w:color="auto" w:fill="F2F2F2"/>
          </w:tcPr>
          <w:p w14:paraId="1194D129"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Lack of water availability in target areas, which will worsen with climate change: </w:t>
            </w:r>
          </w:p>
          <w:p w14:paraId="1528BC02" w14:textId="77777777" w:rsidR="00057095" w:rsidRPr="00F20889" w:rsidRDefault="00057095" w:rsidP="00DF1DF9">
            <w:pPr>
              <w:rPr>
                <w:rFonts w:ascii="Arial" w:eastAsia="Arial" w:hAnsi="Arial" w:cs="Arial"/>
                <w:sz w:val="16"/>
                <w:szCs w:val="16"/>
              </w:rPr>
            </w:pPr>
          </w:p>
          <w:p w14:paraId="56C14F59"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Lack of using grey water efficiently </w:t>
            </w:r>
          </w:p>
        </w:tc>
        <w:tc>
          <w:tcPr>
            <w:tcW w:w="1701" w:type="dxa"/>
            <w:shd w:val="clear" w:color="auto" w:fill="F2F2F2"/>
          </w:tcPr>
          <w:p w14:paraId="510DF321" w14:textId="77777777" w:rsidR="00057095" w:rsidRPr="00F20889" w:rsidRDefault="00057095" w:rsidP="00DF1DF9">
            <w:pPr>
              <w:rPr>
                <w:rFonts w:ascii="Arial" w:eastAsia="Arial" w:hAnsi="Arial" w:cs="Arial"/>
                <w:color w:val="000000"/>
                <w:sz w:val="16"/>
                <w:szCs w:val="16"/>
              </w:rPr>
            </w:pPr>
            <w:r w:rsidRPr="00F20889">
              <w:rPr>
                <w:rFonts w:ascii="Arial" w:eastAsia="Arial" w:hAnsi="Arial" w:cs="Arial"/>
                <w:color w:val="000000"/>
                <w:sz w:val="16"/>
                <w:szCs w:val="16"/>
              </w:rPr>
              <w:t xml:space="preserve">Increased adaptive capacity within the water sector through resilient water treatment and reuse options in buildings </w:t>
            </w:r>
          </w:p>
          <w:p w14:paraId="1F35251D" w14:textId="77777777" w:rsidR="00057095" w:rsidRPr="00F20889" w:rsidRDefault="00057095" w:rsidP="00DF1DF9">
            <w:pPr>
              <w:rPr>
                <w:rFonts w:ascii="Arial" w:eastAsia="Arial" w:hAnsi="Arial" w:cs="Arial"/>
                <w:sz w:val="17"/>
                <w:szCs w:val="17"/>
              </w:rPr>
            </w:pPr>
          </w:p>
          <w:p w14:paraId="54DD8122"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Water to be used for toilets, gardening, etc., not drinking</w:t>
            </w:r>
          </w:p>
        </w:tc>
        <w:tc>
          <w:tcPr>
            <w:tcW w:w="3260" w:type="dxa"/>
            <w:shd w:val="clear" w:color="auto" w:fill="F2F2F2"/>
          </w:tcPr>
          <w:p w14:paraId="50AFC6A6" w14:textId="77777777" w:rsidR="00057095" w:rsidRPr="00F20889" w:rsidRDefault="00057095" w:rsidP="00ED6517">
            <w:pPr>
              <w:numPr>
                <w:ilvl w:val="1"/>
                <w:numId w:val="109"/>
              </w:numPr>
              <w:pBdr>
                <w:top w:val="nil"/>
                <w:left w:val="nil"/>
                <w:bottom w:val="nil"/>
                <w:right w:val="nil"/>
                <w:between w:val="nil"/>
              </w:pBdr>
              <w:rPr>
                <w:rFonts w:ascii="Arial" w:eastAsia="Arial" w:hAnsi="Arial" w:cs="Arial"/>
                <w:color w:val="000000"/>
                <w:sz w:val="16"/>
                <w:szCs w:val="16"/>
              </w:rPr>
            </w:pPr>
            <w:r w:rsidRPr="00F20889">
              <w:rPr>
                <w:rFonts w:ascii="Arial" w:eastAsia="Arial" w:hAnsi="Arial" w:cs="Arial"/>
                <w:b/>
                <w:color w:val="000000"/>
                <w:sz w:val="16"/>
                <w:szCs w:val="16"/>
              </w:rPr>
              <w:t>Greywater treatment and reuse</w:t>
            </w:r>
            <w:r w:rsidRPr="00F20889">
              <w:rPr>
                <w:rFonts w:ascii="Arial" w:eastAsia="Arial" w:hAnsi="Arial" w:cs="Arial"/>
                <w:color w:val="000000"/>
                <w:sz w:val="14"/>
                <w:szCs w:val="14"/>
              </w:rPr>
              <w:t xml:space="preserve"> in </w:t>
            </w:r>
            <w:r w:rsidRPr="00F20889">
              <w:rPr>
                <w:rFonts w:ascii="Arial" w:eastAsia="Arial" w:hAnsi="Arial" w:cs="Arial"/>
                <w:color w:val="000000"/>
                <w:sz w:val="16"/>
                <w:szCs w:val="16"/>
              </w:rPr>
              <w:t xml:space="preserve">Jordan </w:t>
            </w:r>
          </w:p>
          <w:p w14:paraId="0264AB38"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40 systems:</w:t>
            </w:r>
          </w:p>
          <w:p w14:paraId="6B093FCF" w14:textId="77777777" w:rsidR="00057095" w:rsidRPr="00F20889" w:rsidRDefault="00057095" w:rsidP="00ED6517">
            <w:pPr>
              <w:numPr>
                <w:ilvl w:val="0"/>
                <w:numId w:val="108"/>
              </w:numPr>
              <w:pBdr>
                <w:top w:val="nil"/>
                <w:left w:val="nil"/>
                <w:bottom w:val="nil"/>
                <w:right w:val="nil"/>
                <w:between w:val="nil"/>
              </w:pBdr>
              <w:rPr>
                <w:rFonts w:ascii="Arial" w:eastAsia="Arial" w:hAnsi="Arial" w:cs="Arial"/>
                <w:color w:val="000000"/>
                <w:sz w:val="16"/>
                <w:szCs w:val="16"/>
              </w:rPr>
            </w:pPr>
            <w:r w:rsidRPr="00F20889">
              <w:rPr>
                <w:rFonts w:ascii="Arial" w:eastAsia="Arial" w:hAnsi="Arial" w:cs="Arial"/>
                <w:color w:val="000000"/>
                <w:sz w:val="16"/>
                <w:szCs w:val="16"/>
              </w:rPr>
              <w:t>35 schools</w:t>
            </w:r>
          </w:p>
          <w:p w14:paraId="5CE1D871" w14:textId="77777777" w:rsidR="00057095" w:rsidRPr="00F20889" w:rsidRDefault="00057095" w:rsidP="00ED6517">
            <w:pPr>
              <w:numPr>
                <w:ilvl w:val="0"/>
                <w:numId w:val="108"/>
              </w:numPr>
              <w:pBdr>
                <w:top w:val="nil"/>
                <w:left w:val="nil"/>
                <w:bottom w:val="nil"/>
                <w:right w:val="nil"/>
                <w:between w:val="nil"/>
              </w:pBdr>
              <w:rPr>
                <w:rFonts w:ascii="Arial" w:eastAsia="Arial" w:hAnsi="Arial" w:cs="Arial"/>
                <w:color w:val="000000"/>
                <w:sz w:val="14"/>
                <w:szCs w:val="14"/>
              </w:rPr>
            </w:pPr>
            <w:r w:rsidRPr="00F20889">
              <w:rPr>
                <w:rFonts w:ascii="Arial" w:eastAsia="Arial" w:hAnsi="Arial" w:cs="Arial"/>
                <w:color w:val="000000"/>
                <w:sz w:val="16"/>
                <w:szCs w:val="16"/>
              </w:rPr>
              <w:t>5 mosques</w:t>
            </w:r>
          </w:p>
        </w:tc>
        <w:tc>
          <w:tcPr>
            <w:tcW w:w="1276" w:type="dxa"/>
            <w:shd w:val="clear" w:color="auto" w:fill="F2F2F2"/>
          </w:tcPr>
          <w:p w14:paraId="5F395BB6"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Irbid (</w:t>
            </w:r>
            <w:proofErr w:type="spellStart"/>
            <w:r w:rsidRPr="00F20889">
              <w:rPr>
                <w:rFonts w:ascii="Arial" w:eastAsia="Arial" w:hAnsi="Arial" w:cs="Arial"/>
                <w:sz w:val="16"/>
                <w:szCs w:val="16"/>
              </w:rPr>
              <w:t>Qasabit</w:t>
            </w:r>
            <w:proofErr w:type="spellEnd"/>
            <w:r w:rsidRPr="00F20889">
              <w:rPr>
                <w:rFonts w:ascii="Arial" w:eastAsia="Arial" w:hAnsi="Arial" w:cs="Arial"/>
                <w:sz w:val="16"/>
                <w:szCs w:val="16"/>
              </w:rPr>
              <w:t xml:space="preserve"> Irbid, Bani Obeid, </w:t>
            </w:r>
            <w:proofErr w:type="spellStart"/>
            <w:r w:rsidRPr="00F20889">
              <w:rPr>
                <w:rFonts w:ascii="Arial" w:eastAsia="Arial" w:hAnsi="Arial" w:cs="Arial"/>
                <w:sz w:val="16"/>
                <w:szCs w:val="16"/>
              </w:rPr>
              <w:t>Ramtha</w:t>
            </w:r>
            <w:proofErr w:type="spellEnd"/>
            <w:r w:rsidRPr="00F20889">
              <w:rPr>
                <w:rFonts w:ascii="Arial" w:eastAsia="Arial" w:hAnsi="Arial" w:cs="Arial"/>
                <w:sz w:val="16"/>
                <w:szCs w:val="16"/>
              </w:rPr>
              <w:t>)</w:t>
            </w:r>
          </w:p>
          <w:p w14:paraId="7344E8BE" w14:textId="540E6EAC"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Mafraq (</w:t>
            </w:r>
            <w:proofErr w:type="spellStart"/>
            <w:r w:rsidRPr="00F20889">
              <w:rPr>
                <w:rFonts w:ascii="Arial" w:eastAsia="Arial" w:hAnsi="Arial" w:cs="Arial"/>
                <w:sz w:val="16"/>
                <w:szCs w:val="16"/>
              </w:rPr>
              <w:t>Qasabit</w:t>
            </w:r>
            <w:proofErr w:type="spellEnd"/>
            <w:r w:rsidR="00AA471E" w:rsidRPr="00F20889">
              <w:rPr>
                <w:rFonts w:ascii="Arial" w:eastAsia="Arial" w:hAnsi="Arial" w:cs="Arial"/>
                <w:sz w:val="16"/>
                <w:szCs w:val="16"/>
              </w:rPr>
              <w:t xml:space="preserve"> </w:t>
            </w:r>
            <w:r w:rsidRPr="00F20889">
              <w:rPr>
                <w:rFonts w:ascii="Arial" w:eastAsia="Arial" w:hAnsi="Arial" w:cs="Arial"/>
                <w:sz w:val="16"/>
                <w:szCs w:val="16"/>
              </w:rPr>
              <w:t>Mafraq)</w:t>
            </w:r>
          </w:p>
        </w:tc>
        <w:tc>
          <w:tcPr>
            <w:tcW w:w="1984" w:type="dxa"/>
            <w:vMerge/>
            <w:shd w:val="clear" w:color="auto" w:fill="F2F2F2"/>
          </w:tcPr>
          <w:p w14:paraId="35A1C8A5"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560" w:type="dxa"/>
            <w:shd w:val="clear" w:color="auto" w:fill="F2F2F2"/>
          </w:tcPr>
          <w:p w14:paraId="1A9B3317" w14:textId="004E3BE8"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Direct involvement </w:t>
            </w:r>
          </w:p>
          <w:p w14:paraId="5F292996"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Schools:</w:t>
            </w:r>
          </w:p>
          <w:p w14:paraId="492D4EFC" w14:textId="5B461459"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T: </w:t>
            </w:r>
            <w:r w:rsidR="00A161C0" w:rsidRPr="00F20889">
              <w:rPr>
                <w:rFonts w:ascii="Arial" w:eastAsia="Arial" w:hAnsi="Arial" w:cs="Arial"/>
                <w:sz w:val="16"/>
                <w:szCs w:val="16"/>
              </w:rPr>
              <w:t>39582</w:t>
            </w:r>
          </w:p>
          <w:p w14:paraId="6A3BFE2C" w14:textId="0BDDE818"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w:t>
            </w:r>
            <w:r w:rsidRPr="00F20889">
              <w:rPr>
                <w:rFonts w:ascii="Arial" w:hAnsi="Arial" w:cs="Arial"/>
              </w:rPr>
              <w:t xml:space="preserve"> </w:t>
            </w:r>
            <w:r w:rsidR="00A161C0" w:rsidRPr="00F20889">
              <w:rPr>
                <w:rFonts w:ascii="Arial" w:eastAsia="Arial" w:hAnsi="Arial" w:cs="Arial"/>
                <w:sz w:val="16"/>
                <w:szCs w:val="16"/>
              </w:rPr>
              <w:t>21940</w:t>
            </w:r>
          </w:p>
          <w:p w14:paraId="1A92DC04" w14:textId="0DE620BB"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S: </w:t>
            </w:r>
            <w:r w:rsidR="00A161C0" w:rsidRPr="00F20889">
              <w:rPr>
                <w:rFonts w:ascii="Arial" w:eastAsia="Arial" w:hAnsi="Arial" w:cs="Arial"/>
                <w:sz w:val="16"/>
                <w:szCs w:val="16"/>
              </w:rPr>
              <w:t>6827</w:t>
            </w:r>
          </w:p>
          <w:p w14:paraId="2BEB2854" w14:textId="77777777" w:rsidR="00057095" w:rsidRPr="00F20889" w:rsidRDefault="00057095" w:rsidP="00DF1DF9">
            <w:pPr>
              <w:rPr>
                <w:rFonts w:ascii="Arial" w:eastAsia="Arial" w:hAnsi="Arial" w:cs="Arial"/>
                <w:sz w:val="16"/>
                <w:szCs w:val="16"/>
              </w:rPr>
            </w:pPr>
          </w:p>
        </w:tc>
        <w:tc>
          <w:tcPr>
            <w:tcW w:w="1275" w:type="dxa"/>
            <w:shd w:val="clear" w:color="auto" w:fill="F2F2F2"/>
          </w:tcPr>
          <w:p w14:paraId="7776E758"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Municipalities: </w:t>
            </w:r>
          </w:p>
          <w:p w14:paraId="737DA104" w14:textId="77777777" w:rsidR="00CB4CD0" w:rsidRPr="00F20889" w:rsidRDefault="00CB4CD0" w:rsidP="00DF1DF9">
            <w:pPr>
              <w:rPr>
                <w:rFonts w:ascii="Arial" w:eastAsia="Arial" w:hAnsi="Arial" w:cs="Arial"/>
                <w:color w:val="000000"/>
                <w:sz w:val="16"/>
                <w:szCs w:val="16"/>
              </w:rPr>
            </w:pPr>
            <w:r w:rsidRPr="00F20889">
              <w:rPr>
                <w:rFonts w:ascii="Arial" w:eastAsia="Arial" w:hAnsi="Arial" w:cs="Arial"/>
                <w:color w:val="000000"/>
                <w:sz w:val="16"/>
                <w:szCs w:val="16"/>
              </w:rPr>
              <w:t>T: 863,691</w:t>
            </w:r>
          </w:p>
          <w:p w14:paraId="35970127" w14:textId="77777777" w:rsidR="00CB4CD0" w:rsidRPr="00F20889" w:rsidRDefault="00CB4CD0" w:rsidP="00DF1DF9">
            <w:pPr>
              <w:rPr>
                <w:rFonts w:ascii="Arial" w:eastAsia="Arial" w:hAnsi="Arial" w:cs="Arial"/>
                <w:sz w:val="16"/>
                <w:szCs w:val="16"/>
              </w:rPr>
            </w:pPr>
            <w:r w:rsidRPr="00F20889">
              <w:rPr>
                <w:rFonts w:ascii="Arial" w:eastAsia="Arial" w:hAnsi="Arial" w:cs="Arial"/>
                <w:sz w:val="16"/>
                <w:szCs w:val="16"/>
              </w:rPr>
              <w:t>W: 415,440</w:t>
            </w:r>
          </w:p>
          <w:p w14:paraId="7D1401D1" w14:textId="77777777" w:rsidR="00CB4CD0" w:rsidRPr="00F20889" w:rsidRDefault="00CB4CD0" w:rsidP="00DF1DF9">
            <w:pPr>
              <w:rPr>
                <w:rFonts w:ascii="Arial" w:eastAsia="Arial" w:hAnsi="Arial" w:cs="Arial"/>
                <w:sz w:val="16"/>
                <w:szCs w:val="16"/>
              </w:rPr>
            </w:pPr>
            <w:r w:rsidRPr="00F20889">
              <w:rPr>
                <w:rFonts w:ascii="Arial" w:eastAsia="Arial" w:hAnsi="Arial" w:cs="Arial"/>
                <w:sz w:val="16"/>
                <w:szCs w:val="16"/>
              </w:rPr>
              <w:t>Y: 259,107</w:t>
            </w:r>
          </w:p>
          <w:p w14:paraId="02D0706F" w14:textId="0396A82A" w:rsidR="00057095" w:rsidRPr="00F20889" w:rsidRDefault="00CB4CD0" w:rsidP="00DF1DF9">
            <w:pPr>
              <w:rPr>
                <w:rFonts w:ascii="Arial" w:hAnsi="Arial" w:cs="Arial"/>
              </w:rPr>
            </w:pPr>
            <w:r w:rsidRPr="00F20889">
              <w:rPr>
                <w:rFonts w:ascii="Arial" w:eastAsia="Arial" w:hAnsi="Arial" w:cs="Arial"/>
                <w:color w:val="000000"/>
                <w:sz w:val="16"/>
                <w:szCs w:val="16"/>
              </w:rPr>
              <w:t>S: 205,202</w:t>
            </w:r>
          </w:p>
        </w:tc>
        <w:tc>
          <w:tcPr>
            <w:tcW w:w="851" w:type="dxa"/>
            <w:shd w:val="clear" w:color="auto" w:fill="F2F2F2"/>
          </w:tcPr>
          <w:p w14:paraId="1175FD43" w14:textId="522D1873" w:rsidR="00057095" w:rsidRPr="00F20889" w:rsidRDefault="00C476EC" w:rsidP="00DF1DF9">
            <w:pPr>
              <w:rPr>
                <w:rFonts w:ascii="Arial" w:hAnsi="Arial" w:cs="Arial"/>
              </w:rPr>
            </w:pPr>
            <w:r w:rsidRPr="00F20889">
              <w:rPr>
                <w:rFonts w:ascii="Arial" w:hAnsi="Arial" w:cs="Arial"/>
                <w:sz w:val="16"/>
                <w:szCs w:val="16"/>
              </w:rPr>
              <w:t>843,112</w:t>
            </w:r>
          </w:p>
        </w:tc>
        <w:tc>
          <w:tcPr>
            <w:tcW w:w="1134" w:type="dxa"/>
            <w:shd w:val="clear" w:color="auto" w:fill="F2F2F2"/>
          </w:tcPr>
          <w:p w14:paraId="7681A9E3" w14:textId="77777777" w:rsidR="00057095" w:rsidRPr="00F20889" w:rsidRDefault="0037007A" w:rsidP="00DF1DF9">
            <w:pPr>
              <w:rPr>
                <w:rFonts w:ascii="Arial" w:eastAsia="Arial" w:hAnsi="Arial" w:cs="Arial"/>
                <w:sz w:val="16"/>
                <w:szCs w:val="16"/>
              </w:rPr>
            </w:pPr>
            <w:hyperlink r:id="rId37">
              <w:r w:rsidR="00057095" w:rsidRPr="00F20889">
                <w:rPr>
                  <w:rFonts w:ascii="Arial" w:eastAsia="Arial" w:hAnsi="Arial" w:cs="Arial"/>
                  <w:color w:val="0000FF"/>
                  <w:sz w:val="16"/>
                  <w:szCs w:val="16"/>
                  <w:u w:val="single"/>
                </w:rPr>
                <w:t>UNICEF</w:t>
              </w:r>
            </w:hyperlink>
          </w:p>
          <w:p w14:paraId="675F634C" w14:textId="77777777" w:rsidR="00057095" w:rsidRPr="00F20889" w:rsidRDefault="00057095" w:rsidP="00DF1DF9">
            <w:pPr>
              <w:rPr>
                <w:rFonts w:ascii="Arial" w:eastAsia="Arial" w:hAnsi="Arial" w:cs="Arial"/>
                <w:sz w:val="16"/>
                <w:szCs w:val="16"/>
              </w:rPr>
            </w:pPr>
          </w:p>
        </w:tc>
        <w:tc>
          <w:tcPr>
            <w:tcW w:w="1417" w:type="dxa"/>
            <w:shd w:val="clear" w:color="auto" w:fill="F2F2F2"/>
          </w:tcPr>
          <w:p w14:paraId="45BF167C" w14:textId="7DF11ED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Potential Monthly Water Quantity Treated and Reused (m3):</w:t>
            </w:r>
            <w:r w:rsidR="004074B2" w:rsidRPr="00F20889">
              <w:rPr>
                <w:rFonts w:ascii="Arial" w:eastAsia="Arial" w:hAnsi="Arial" w:cs="Arial"/>
                <w:sz w:val="16"/>
                <w:szCs w:val="16"/>
              </w:rPr>
              <w:t xml:space="preserve"> </w:t>
            </w:r>
            <w:r w:rsidRPr="00F20889">
              <w:rPr>
                <w:rFonts w:ascii="Arial" w:eastAsia="Arial" w:hAnsi="Arial" w:cs="Arial"/>
                <w:sz w:val="16"/>
                <w:szCs w:val="16"/>
              </w:rPr>
              <w:t>4,369 m3</w:t>
            </w:r>
          </w:p>
        </w:tc>
      </w:tr>
      <w:tr w:rsidR="003E49C2" w:rsidRPr="00F20889" w14:paraId="171EC549" w14:textId="77777777" w:rsidTr="00945AFD">
        <w:trPr>
          <w:trHeight w:val="1282"/>
        </w:trPr>
        <w:tc>
          <w:tcPr>
            <w:tcW w:w="1702" w:type="dxa"/>
            <w:vMerge w:val="restart"/>
            <w:shd w:val="clear" w:color="auto" w:fill="F2F2F2"/>
          </w:tcPr>
          <w:p w14:paraId="62D1DF77"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Lack of water availability in target areas, which will worsen with climate change: </w:t>
            </w:r>
          </w:p>
          <w:p w14:paraId="2876CED8" w14:textId="77777777" w:rsidR="00057095" w:rsidRPr="00F20889" w:rsidRDefault="00057095" w:rsidP="00DF1DF9">
            <w:pPr>
              <w:rPr>
                <w:rFonts w:ascii="Arial" w:eastAsia="Arial" w:hAnsi="Arial" w:cs="Arial"/>
                <w:sz w:val="16"/>
                <w:szCs w:val="16"/>
              </w:rPr>
            </w:pPr>
          </w:p>
          <w:p w14:paraId="70E9FC8C" w14:textId="77777777" w:rsidR="00057095" w:rsidRPr="00F20889" w:rsidRDefault="00057095" w:rsidP="00DF1DF9">
            <w:pPr>
              <w:rPr>
                <w:rFonts w:ascii="Arial" w:eastAsia="Arial" w:hAnsi="Arial" w:cs="Arial"/>
                <w:color w:val="000000"/>
                <w:sz w:val="16"/>
                <w:szCs w:val="16"/>
              </w:rPr>
            </w:pPr>
            <w:r w:rsidRPr="00F20889">
              <w:rPr>
                <w:rFonts w:ascii="Arial" w:eastAsia="Arial" w:hAnsi="Arial" w:cs="Arial"/>
                <w:color w:val="000000"/>
                <w:sz w:val="16"/>
                <w:szCs w:val="16"/>
              </w:rPr>
              <w:lastRenderedPageBreak/>
              <w:t>Lack of re-using treated wastewater efficiently due to:</w:t>
            </w:r>
          </w:p>
          <w:p w14:paraId="5B8A7D05" w14:textId="77777777" w:rsidR="00057095" w:rsidRPr="00F20889" w:rsidRDefault="00057095" w:rsidP="00ED6517">
            <w:pPr>
              <w:numPr>
                <w:ilvl w:val="0"/>
                <w:numId w:val="107"/>
              </w:numPr>
              <w:pBdr>
                <w:top w:val="nil"/>
                <w:left w:val="nil"/>
                <w:bottom w:val="nil"/>
                <w:right w:val="nil"/>
                <w:between w:val="nil"/>
              </w:pBdr>
              <w:rPr>
                <w:rFonts w:ascii="Arial" w:eastAsia="Arial" w:hAnsi="Arial" w:cs="Arial"/>
                <w:color w:val="000000"/>
                <w:sz w:val="16"/>
                <w:szCs w:val="16"/>
              </w:rPr>
            </w:pPr>
            <w:r w:rsidRPr="00F20889">
              <w:rPr>
                <w:rFonts w:ascii="Arial" w:eastAsia="Arial" w:hAnsi="Arial" w:cs="Arial"/>
                <w:color w:val="000000"/>
                <w:sz w:val="16"/>
                <w:szCs w:val="16"/>
              </w:rPr>
              <w:t>Lack of quality</w:t>
            </w:r>
          </w:p>
          <w:p w14:paraId="6AEB13E3" w14:textId="77777777" w:rsidR="00057095" w:rsidRPr="00F20889" w:rsidRDefault="00057095" w:rsidP="00ED6517">
            <w:pPr>
              <w:numPr>
                <w:ilvl w:val="0"/>
                <w:numId w:val="107"/>
              </w:numPr>
              <w:pBdr>
                <w:top w:val="nil"/>
                <w:left w:val="nil"/>
                <w:bottom w:val="nil"/>
                <w:right w:val="nil"/>
                <w:between w:val="nil"/>
              </w:pBdr>
              <w:rPr>
                <w:rFonts w:ascii="Arial" w:eastAsia="Arial" w:hAnsi="Arial" w:cs="Arial"/>
                <w:color w:val="000000"/>
                <w:sz w:val="16"/>
                <w:szCs w:val="16"/>
              </w:rPr>
            </w:pPr>
            <w:r w:rsidRPr="00F20889">
              <w:rPr>
                <w:rFonts w:ascii="Arial" w:eastAsia="Arial" w:hAnsi="Arial" w:cs="Arial"/>
                <w:color w:val="000000"/>
                <w:sz w:val="16"/>
                <w:szCs w:val="16"/>
              </w:rPr>
              <w:t>Lack of storage capacity</w:t>
            </w:r>
          </w:p>
          <w:p w14:paraId="5766DAF5" w14:textId="77777777" w:rsidR="00057095" w:rsidRPr="00F20889" w:rsidRDefault="00057095" w:rsidP="00DF1DF9">
            <w:pPr>
              <w:rPr>
                <w:rFonts w:ascii="Arial" w:eastAsia="Arial" w:hAnsi="Arial" w:cs="Arial"/>
                <w:color w:val="000000"/>
                <w:sz w:val="16"/>
                <w:szCs w:val="16"/>
              </w:rPr>
            </w:pPr>
          </w:p>
        </w:tc>
        <w:tc>
          <w:tcPr>
            <w:tcW w:w="1701" w:type="dxa"/>
            <w:vMerge w:val="restart"/>
            <w:shd w:val="clear" w:color="auto" w:fill="F2F2F2"/>
          </w:tcPr>
          <w:p w14:paraId="1FEACDA3" w14:textId="77777777" w:rsidR="00057095" w:rsidRPr="00F20889" w:rsidRDefault="00057095" w:rsidP="00DF1DF9">
            <w:pPr>
              <w:rPr>
                <w:rFonts w:ascii="Arial" w:eastAsia="Arial" w:hAnsi="Arial" w:cs="Arial"/>
                <w:color w:val="000000"/>
                <w:sz w:val="16"/>
                <w:szCs w:val="16"/>
              </w:rPr>
            </w:pPr>
            <w:r w:rsidRPr="00F20889">
              <w:rPr>
                <w:rFonts w:ascii="Arial" w:eastAsia="Arial" w:hAnsi="Arial" w:cs="Arial"/>
                <w:color w:val="000000"/>
                <w:sz w:val="16"/>
                <w:szCs w:val="16"/>
              </w:rPr>
              <w:lastRenderedPageBreak/>
              <w:t>Increased adaptive capacity within the water sector through resilient water treatment and reuse options - e</w:t>
            </w:r>
            <w:r w:rsidRPr="00F20889">
              <w:rPr>
                <w:rFonts w:ascii="Arial" w:eastAsia="Arial" w:hAnsi="Arial" w:cs="Arial"/>
                <w:sz w:val="16"/>
                <w:szCs w:val="16"/>
              </w:rPr>
              <w:t xml:space="preserve">fficient use of treated wastewater systems </w:t>
            </w:r>
            <w:r w:rsidRPr="00F20889">
              <w:rPr>
                <w:rFonts w:ascii="Arial" w:eastAsia="Arial" w:hAnsi="Arial" w:cs="Arial"/>
                <w:sz w:val="16"/>
                <w:szCs w:val="16"/>
              </w:rPr>
              <w:lastRenderedPageBreak/>
              <w:t xml:space="preserve">through improved quality of treated wastewater + storage capacity for efficient irrigation purposes  </w:t>
            </w:r>
          </w:p>
        </w:tc>
        <w:tc>
          <w:tcPr>
            <w:tcW w:w="3260" w:type="dxa"/>
            <w:shd w:val="clear" w:color="auto" w:fill="F2F2F2"/>
          </w:tcPr>
          <w:p w14:paraId="55C490B9" w14:textId="74066179" w:rsidR="00057095" w:rsidRPr="00F20889" w:rsidRDefault="00057095" w:rsidP="00ED6517">
            <w:pPr>
              <w:pStyle w:val="ListParagraph"/>
              <w:numPr>
                <w:ilvl w:val="2"/>
                <w:numId w:val="121"/>
              </w:numPr>
              <w:spacing w:after="0" w:line="240" w:lineRule="auto"/>
              <w:jc w:val="left"/>
              <w:rPr>
                <w:rFonts w:ascii="Arial" w:eastAsia="Arial" w:hAnsi="Arial" w:cs="Arial"/>
                <w:sz w:val="14"/>
                <w:szCs w:val="14"/>
              </w:rPr>
            </w:pPr>
            <w:r w:rsidRPr="00F20889">
              <w:rPr>
                <w:rFonts w:ascii="Arial" w:eastAsia="Arial" w:hAnsi="Arial" w:cs="Arial"/>
                <w:b/>
                <w:sz w:val="16"/>
                <w:szCs w:val="16"/>
              </w:rPr>
              <w:lastRenderedPageBreak/>
              <w:t xml:space="preserve">Efficient treatment and reuse of wastewater from </w:t>
            </w:r>
            <w:proofErr w:type="spellStart"/>
            <w:r w:rsidRPr="00F20889">
              <w:rPr>
                <w:rFonts w:ascii="Arial" w:eastAsia="Arial" w:hAnsi="Arial" w:cs="Arial"/>
                <w:b/>
                <w:sz w:val="16"/>
                <w:szCs w:val="16"/>
              </w:rPr>
              <w:t>Zahle</w:t>
            </w:r>
            <w:proofErr w:type="spellEnd"/>
            <w:r w:rsidRPr="00F20889">
              <w:rPr>
                <w:rFonts w:ascii="Arial" w:eastAsia="Arial" w:hAnsi="Arial" w:cs="Arial"/>
                <w:b/>
                <w:sz w:val="16"/>
                <w:szCs w:val="16"/>
              </w:rPr>
              <w:t xml:space="preserve"> WWTP</w:t>
            </w:r>
            <w:r w:rsidRPr="00F20889">
              <w:rPr>
                <w:rFonts w:ascii="Arial" w:eastAsia="Arial" w:hAnsi="Arial" w:cs="Arial"/>
                <w:b/>
                <w:sz w:val="14"/>
                <w:szCs w:val="14"/>
              </w:rPr>
              <w:t>, in Lebanon</w:t>
            </w:r>
            <w:r w:rsidRPr="00F20889">
              <w:rPr>
                <w:rFonts w:ascii="Arial" w:eastAsia="Arial" w:hAnsi="Arial" w:cs="Arial"/>
                <w:sz w:val="14"/>
                <w:szCs w:val="14"/>
              </w:rPr>
              <w:t xml:space="preserve"> Diverting the plant’s treated effluent for irrigation purposes.</w:t>
            </w:r>
          </w:p>
          <w:p w14:paraId="70F0E704" w14:textId="77777777" w:rsidR="00057095" w:rsidRPr="00F20889" w:rsidRDefault="00057095" w:rsidP="00DF1DF9">
            <w:pPr>
              <w:rPr>
                <w:rFonts w:ascii="Arial" w:eastAsia="Arial" w:hAnsi="Arial" w:cs="Arial"/>
                <w:sz w:val="14"/>
                <w:szCs w:val="14"/>
              </w:rPr>
            </w:pPr>
          </w:p>
          <w:p w14:paraId="64DB6E2D" w14:textId="77777777" w:rsidR="00057095" w:rsidRPr="00F20889" w:rsidRDefault="00057095" w:rsidP="00DF1DF9">
            <w:pPr>
              <w:rPr>
                <w:rFonts w:ascii="Arial" w:eastAsia="Arial" w:hAnsi="Arial" w:cs="Arial"/>
                <w:sz w:val="14"/>
                <w:szCs w:val="14"/>
              </w:rPr>
            </w:pPr>
          </w:p>
          <w:p w14:paraId="511E9993" w14:textId="77777777" w:rsidR="00057095" w:rsidRPr="00F20889" w:rsidRDefault="00057095" w:rsidP="00DF1DF9">
            <w:pPr>
              <w:rPr>
                <w:rFonts w:ascii="Arial" w:eastAsia="Arial" w:hAnsi="Arial" w:cs="Arial"/>
                <w:sz w:val="14"/>
                <w:szCs w:val="14"/>
              </w:rPr>
            </w:pPr>
          </w:p>
          <w:p w14:paraId="1DF68574" w14:textId="77777777" w:rsidR="00057095" w:rsidRPr="00F20889" w:rsidRDefault="00057095" w:rsidP="00DF1DF9">
            <w:pPr>
              <w:rPr>
                <w:rFonts w:ascii="Arial" w:eastAsia="Arial" w:hAnsi="Arial" w:cs="Arial"/>
                <w:sz w:val="14"/>
                <w:szCs w:val="14"/>
              </w:rPr>
            </w:pPr>
          </w:p>
          <w:p w14:paraId="156A7FF2" w14:textId="77777777" w:rsidR="00057095" w:rsidRPr="00F20889" w:rsidRDefault="00057095" w:rsidP="00DF1DF9">
            <w:pPr>
              <w:rPr>
                <w:rFonts w:ascii="Arial" w:eastAsia="Arial" w:hAnsi="Arial" w:cs="Arial"/>
                <w:sz w:val="14"/>
                <w:szCs w:val="14"/>
              </w:rPr>
            </w:pPr>
          </w:p>
          <w:p w14:paraId="31BB215C" w14:textId="77777777" w:rsidR="00057095" w:rsidRPr="00F20889" w:rsidRDefault="00057095" w:rsidP="00DF1DF9">
            <w:pPr>
              <w:rPr>
                <w:rFonts w:ascii="Arial" w:eastAsia="Arial" w:hAnsi="Arial" w:cs="Arial"/>
                <w:sz w:val="14"/>
                <w:szCs w:val="14"/>
              </w:rPr>
            </w:pPr>
          </w:p>
        </w:tc>
        <w:tc>
          <w:tcPr>
            <w:tcW w:w="1276" w:type="dxa"/>
            <w:shd w:val="clear" w:color="auto" w:fill="F2F2F2"/>
          </w:tcPr>
          <w:p w14:paraId="72FB93F8" w14:textId="77777777" w:rsidR="00057095" w:rsidRPr="00F20889" w:rsidRDefault="00057095" w:rsidP="00DF1DF9">
            <w:pPr>
              <w:rPr>
                <w:rFonts w:ascii="Arial" w:eastAsia="Arial" w:hAnsi="Arial" w:cs="Arial"/>
                <w:sz w:val="16"/>
                <w:szCs w:val="16"/>
              </w:rPr>
            </w:pPr>
            <w:proofErr w:type="spellStart"/>
            <w:r w:rsidRPr="00F20889">
              <w:rPr>
                <w:rFonts w:ascii="Arial" w:eastAsia="Arial" w:hAnsi="Arial" w:cs="Arial"/>
                <w:sz w:val="16"/>
                <w:szCs w:val="16"/>
              </w:rPr>
              <w:lastRenderedPageBreak/>
              <w:t>Zahle</w:t>
            </w:r>
            <w:proofErr w:type="spellEnd"/>
            <w:r w:rsidRPr="00F20889">
              <w:rPr>
                <w:rFonts w:ascii="Arial" w:eastAsia="Arial" w:hAnsi="Arial" w:cs="Arial"/>
                <w:sz w:val="16"/>
                <w:szCs w:val="16"/>
              </w:rPr>
              <w:t xml:space="preserve"> (Cadastres: </w:t>
            </w:r>
            <w:proofErr w:type="spellStart"/>
            <w:r w:rsidRPr="00F20889">
              <w:rPr>
                <w:rFonts w:ascii="Arial" w:eastAsia="Arial" w:hAnsi="Arial" w:cs="Arial"/>
                <w:sz w:val="16"/>
                <w:szCs w:val="16"/>
              </w:rPr>
              <w:t>Zahle</w:t>
            </w:r>
            <w:proofErr w:type="spellEnd"/>
            <w:r w:rsidRPr="00F20889">
              <w:rPr>
                <w:rFonts w:ascii="Arial" w:eastAsia="Arial" w:hAnsi="Arial" w:cs="Arial"/>
                <w:sz w:val="16"/>
                <w:szCs w:val="16"/>
              </w:rPr>
              <w:t xml:space="preserve"> </w:t>
            </w:r>
            <w:proofErr w:type="spellStart"/>
            <w:r w:rsidRPr="00F20889">
              <w:rPr>
                <w:rFonts w:ascii="Arial" w:eastAsia="Arial" w:hAnsi="Arial" w:cs="Arial"/>
                <w:sz w:val="16"/>
                <w:szCs w:val="16"/>
              </w:rPr>
              <w:t>Aradi</w:t>
            </w:r>
            <w:proofErr w:type="spellEnd"/>
            <w:r w:rsidRPr="00F20889">
              <w:rPr>
                <w:rFonts w:ascii="Arial" w:eastAsia="Arial" w:hAnsi="Arial" w:cs="Arial"/>
                <w:sz w:val="16"/>
                <w:szCs w:val="16"/>
              </w:rPr>
              <w:t xml:space="preserve">, </w:t>
            </w:r>
            <w:proofErr w:type="spellStart"/>
            <w:r w:rsidRPr="00F20889">
              <w:rPr>
                <w:rFonts w:ascii="Arial" w:eastAsia="Arial" w:hAnsi="Arial" w:cs="Arial"/>
                <w:sz w:val="16"/>
                <w:szCs w:val="16"/>
              </w:rPr>
              <w:t>Zahle</w:t>
            </w:r>
            <w:proofErr w:type="spellEnd"/>
            <w:r w:rsidRPr="00F20889">
              <w:rPr>
                <w:rFonts w:ascii="Arial" w:eastAsia="Arial" w:hAnsi="Arial" w:cs="Arial"/>
                <w:sz w:val="16"/>
                <w:szCs w:val="16"/>
              </w:rPr>
              <w:t xml:space="preserve"> </w:t>
            </w:r>
            <w:proofErr w:type="spellStart"/>
            <w:r w:rsidRPr="00F20889">
              <w:rPr>
                <w:rFonts w:ascii="Arial" w:eastAsia="Arial" w:hAnsi="Arial" w:cs="Arial"/>
                <w:sz w:val="16"/>
                <w:szCs w:val="16"/>
              </w:rPr>
              <w:t>Haouch</w:t>
            </w:r>
            <w:proofErr w:type="spellEnd"/>
            <w:r w:rsidRPr="00F20889">
              <w:rPr>
                <w:rFonts w:ascii="Arial" w:eastAsia="Arial" w:hAnsi="Arial" w:cs="Arial"/>
                <w:sz w:val="16"/>
                <w:szCs w:val="16"/>
              </w:rPr>
              <w:t xml:space="preserve"> El-</w:t>
            </w:r>
            <w:proofErr w:type="spellStart"/>
            <w:r w:rsidRPr="00F20889">
              <w:rPr>
                <w:rFonts w:ascii="Arial" w:eastAsia="Arial" w:hAnsi="Arial" w:cs="Arial"/>
                <w:sz w:val="16"/>
                <w:szCs w:val="16"/>
              </w:rPr>
              <w:t>Oumara</w:t>
            </w:r>
            <w:proofErr w:type="spellEnd"/>
            <w:r w:rsidRPr="00F20889">
              <w:rPr>
                <w:rFonts w:ascii="Arial" w:eastAsia="Arial" w:hAnsi="Arial" w:cs="Arial"/>
                <w:sz w:val="16"/>
                <w:szCs w:val="16"/>
              </w:rPr>
              <w:t xml:space="preserve"> </w:t>
            </w:r>
            <w:proofErr w:type="spellStart"/>
            <w:r w:rsidRPr="00F20889">
              <w:rPr>
                <w:rFonts w:ascii="Arial" w:eastAsia="Arial" w:hAnsi="Arial" w:cs="Arial"/>
                <w:sz w:val="16"/>
                <w:szCs w:val="16"/>
              </w:rPr>
              <w:t>Aradi</w:t>
            </w:r>
            <w:proofErr w:type="spellEnd"/>
            <w:r w:rsidRPr="00F20889">
              <w:rPr>
                <w:rFonts w:ascii="Arial" w:eastAsia="Arial" w:hAnsi="Arial" w:cs="Arial"/>
                <w:sz w:val="16"/>
                <w:szCs w:val="16"/>
              </w:rPr>
              <w:t xml:space="preserve">, </w:t>
            </w:r>
            <w:proofErr w:type="spellStart"/>
            <w:r w:rsidRPr="00F20889">
              <w:rPr>
                <w:rFonts w:ascii="Arial" w:eastAsia="Arial" w:hAnsi="Arial" w:cs="Arial"/>
                <w:sz w:val="16"/>
                <w:szCs w:val="16"/>
              </w:rPr>
              <w:t>Zahle</w:t>
            </w:r>
            <w:proofErr w:type="spellEnd"/>
            <w:r w:rsidRPr="00F20889">
              <w:rPr>
                <w:rFonts w:ascii="Arial" w:eastAsia="Arial" w:hAnsi="Arial" w:cs="Arial"/>
                <w:sz w:val="16"/>
                <w:szCs w:val="16"/>
              </w:rPr>
              <w:t xml:space="preserve"> </w:t>
            </w:r>
            <w:proofErr w:type="spellStart"/>
            <w:r w:rsidRPr="00F20889">
              <w:rPr>
                <w:rFonts w:ascii="Arial" w:eastAsia="Arial" w:hAnsi="Arial" w:cs="Arial"/>
                <w:sz w:val="16"/>
                <w:szCs w:val="16"/>
              </w:rPr>
              <w:t>Haouch</w:t>
            </w:r>
            <w:proofErr w:type="spellEnd"/>
            <w:r w:rsidRPr="00F20889">
              <w:rPr>
                <w:rFonts w:ascii="Arial" w:eastAsia="Arial" w:hAnsi="Arial" w:cs="Arial"/>
                <w:sz w:val="16"/>
                <w:szCs w:val="16"/>
              </w:rPr>
              <w:t xml:space="preserve"> EL-</w:t>
            </w:r>
            <w:proofErr w:type="spellStart"/>
            <w:r w:rsidRPr="00F20889">
              <w:rPr>
                <w:rFonts w:ascii="Arial" w:eastAsia="Arial" w:hAnsi="Arial" w:cs="Arial"/>
                <w:sz w:val="16"/>
                <w:szCs w:val="16"/>
              </w:rPr>
              <w:t>Oumara</w:t>
            </w:r>
            <w:proofErr w:type="spellEnd"/>
            <w:r w:rsidRPr="00F20889">
              <w:rPr>
                <w:rFonts w:ascii="Arial" w:eastAsia="Arial" w:hAnsi="Arial" w:cs="Arial"/>
                <w:sz w:val="16"/>
                <w:szCs w:val="16"/>
              </w:rPr>
              <w:t xml:space="preserve">, </w:t>
            </w:r>
            <w:proofErr w:type="spellStart"/>
            <w:r w:rsidRPr="00F20889">
              <w:rPr>
                <w:rFonts w:ascii="Arial" w:eastAsia="Arial" w:hAnsi="Arial" w:cs="Arial"/>
                <w:sz w:val="16"/>
                <w:szCs w:val="16"/>
              </w:rPr>
              <w:lastRenderedPageBreak/>
              <w:t>Zahle</w:t>
            </w:r>
            <w:proofErr w:type="spellEnd"/>
            <w:r w:rsidRPr="00F20889">
              <w:rPr>
                <w:rFonts w:ascii="Arial" w:eastAsia="Arial" w:hAnsi="Arial" w:cs="Arial"/>
                <w:sz w:val="16"/>
                <w:szCs w:val="16"/>
              </w:rPr>
              <w:t xml:space="preserve"> </w:t>
            </w:r>
            <w:proofErr w:type="spellStart"/>
            <w:r w:rsidRPr="00F20889">
              <w:rPr>
                <w:rFonts w:ascii="Arial" w:eastAsia="Arial" w:hAnsi="Arial" w:cs="Arial"/>
                <w:sz w:val="16"/>
                <w:szCs w:val="16"/>
              </w:rPr>
              <w:t>Maallaqa</w:t>
            </w:r>
            <w:proofErr w:type="spellEnd"/>
            <w:r w:rsidRPr="00F20889">
              <w:rPr>
                <w:rFonts w:ascii="Arial" w:eastAsia="Arial" w:hAnsi="Arial" w:cs="Arial"/>
                <w:sz w:val="16"/>
                <w:szCs w:val="16"/>
              </w:rPr>
              <w:t xml:space="preserve"> </w:t>
            </w:r>
            <w:proofErr w:type="spellStart"/>
            <w:r w:rsidRPr="00F20889">
              <w:rPr>
                <w:rFonts w:ascii="Arial" w:eastAsia="Arial" w:hAnsi="Arial" w:cs="Arial"/>
                <w:sz w:val="16"/>
                <w:szCs w:val="16"/>
              </w:rPr>
              <w:t>Aradi</w:t>
            </w:r>
            <w:proofErr w:type="spellEnd"/>
            <w:r w:rsidRPr="00F20889">
              <w:rPr>
                <w:rFonts w:ascii="Arial" w:eastAsia="Arial" w:hAnsi="Arial" w:cs="Arial"/>
                <w:sz w:val="16"/>
                <w:szCs w:val="16"/>
              </w:rPr>
              <w:t>)</w:t>
            </w:r>
          </w:p>
        </w:tc>
        <w:tc>
          <w:tcPr>
            <w:tcW w:w="1984" w:type="dxa"/>
            <w:vMerge w:val="restart"/>
            <w:shd w:val="clear" w:color="auto" w:fill="F2F2F2"/>
          </w:tcPr>
          <w:p w14:paraId="38689139"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lastRenderedPageBreak/>
              <w:t>Target municipalities experience water challenges and have largest numbers of DPs in the country</w:t>
            </w:r>
          </w:p>
          <w:p w14:paraId="1E980290" w14:textId="77777777" w:rsidR="00057095" w:rsidRPr="00F20889" w:rsidRDefault="00057095" w:rsidP="00DF1DF9">
            <w:pPr>
              <w:rPr>
                <w:rFonts w:ascii="Arial" w:eastAsia="Arial" w:hAnsi="Arial" w:cs="Arial"/>
                <w:sz w:val="12"/>
                <w:szCs w:val="12"/>
              </w:rPr>
            </w:pPr>
          </w:p>
          <w:p w14:paraId="48A71365"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Aligned with national and municipal priorities, </w:t>
            </w:r>
            <w:r w:rsidRPr="00F20889">
              <w:rPr>
                <w:rFonts w:ascii="Arial" w:eastAsia="Arial" w:hAnsi="Arial" w:cs="Arial"/>
                <w:sz w:val="16"/>
                <w:szCs w:val="16"/>
              </w:rPr>
              <w:lastRenderedPageBreak/>
              <w:t xml:space="preserve">incl. municipal development plans </w:t>
            </w:r>
          </w:p>
          <w:p w14:paraId="4C9FF5AA" w14:textId="77777777" w:rsidR="00057095" w:rsidRPr="00F20889" w:rsidRDefault="00057095" w:rsidP="00DF1DF9">
            <w:pPr>
              <w:rPr>
                <w:rFonts w:ascii="Arial" w:eastAsia="Arial" w:hAnsi="Arial" w:cs="Arial"/>
                <w:sz w:val="16"/>
                <w:szCs w:val="16"/>
              </w:rPr>
            </w:pPr>
          </w:p>
          <w:p w14:paraId="2FA04AC8"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Farmers are facing water scarcity challenges because the WWTPs do not produce and store enough clean water; waiting list for farmers exist to get access to WWTP water (through contract)</w:t>
            </w:r>
          </w:p>
          <w:p w14:paraId="3361B432" w14:textId="77777777" w:rsidR="00057095" w:rsidRPr="00F20889" w:rsidRDefault="00057095" w:rsidP="00DF1DF9">
            <w:pPr>
              <w:rPr>
                <w:rFonts w:ascii="Arial" w:eastAsia="Arial" w:hAnsi="Arial" w:cs="Arial"/>
                <w:sz w:val="12"/>
                <w:szCs w:val="12"/>
              </w:rPr>
            </w:pPr>
          </w:p>
          <w:p w14:paraId="464ABE53" w14:textId="77777777" w:rsidR="00057095" w:rsidRPr="00F20889" w:rsidRDefault="00057095" w:rsidP="00DF1DF9">
            <w:pPr>
              <w:rPr>
                <w:rFonts w:ascii="Arial" w:eastAsia="Arial" w:hAnsi="Arial" w:cs="Arial"/>
                <w:sz w:val="16"/>
                <w:szCs w:val="16"/>
              </w:rPr>
            </w:pPr>
            <w:proofErr w:type="spellStart"/>
            <w:r w:rsidRPr="00F20889">
              <w:rPr>
                <w:rFonts w:ascii="Arial" w:eastAsia="Arial" w:hAnsi="Arial" w:cs="Arial"/>
                <w:sz w:val="16"/>
                <w:szCs w:val="16"/>
              </w:rPr>
              <w:t>Zahle</w:t>
            </w:r>
            <w:proofErr w:type="spellEnd"/>
            <w:r w:rsidRPr="00F20889">
              <w:rPr>
                <w:rFonts w:ascii="Arial" w:eastAsia="Arial" w:hAnsi="Arial" w:cs="Arial"/>
                <w:sz w:val="16"/>
                <w:szCs w:val="16"/>
              </w:rPr>
              <w:t xml:space="preserve"> WWTP releases treated water into </w:t>
            </w:r>
            <w:proofErr w:type="spellStart"/>
            <w:r w:rsidRPr="00F20889">
              <w:rPr>
                <w:rFonts w:ascii="Arial" w:eastAsia="Arial" w:hAnsi="Arial" w:cs="Arial"/>
                <w:sz w:val="16"/>
                <w:szCs w:val="16"/>
              </w:rPr>
              <w:t>Litani</w:t>
            </w:r>
            <w:proofErr w:type="spellEnd"/>
            <w:r w:rsidRPr="00F20889">
              <w:rPr>
                <w:rFonts w:ascii="Arial" w:eastAsia="Arial" w:hAnsi="Arial" w:cs="Arial"/>
                <w:sz w:val="16"/>
                <w:szCs w:val="16"/>
              </w:rPr>
              <w:t xml:space="preserve"> River which does not directly benefit the area’s farmers.</w:t>
            </w:r>
          </w:p>
          <w:p w14:paraId="3C746007" w14:textId="77777777" w:rsidR="00057095" w:rsidRPr="00F20889" w:rsidRDefault="00057095" w:rsidP="00DF1DF9">
            <w:pPr>
              <w:rPr>
                <w:rFonts w:ascii="Arial" w:eastAsia="Arial" w:hAnsi="Arial" w:cs="Arial"/>
                <w:sz w:val="12"/>
                <w:szCs w:val="12"/>
              </w:rPr>
            </w:pPr>
          </w:p>
          <w:p w14:paraId="5794B945"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Farmers use polluted water from rivers for crop irrigation.</w:t>
            </w:r>
          </w:p>
          <w:p w14:paraId="7F9465E7" w14:textId="77777777" w:rsidR="00057095" w:rsidRPr="00F20889" w:rsidRDefault="00057095" w:rsidP="00DF1DF9">
            <w:pPr>
              <w:rPr>
                <w:rFonts w:ascii="Arial" w:eastAsia="Arial" w:hAnsi="Arial" w:cs="Arial"/>
                <w:sz w:val="12"/>
                <w:szCs w:val="12"/>
              </w:rPr>
            </w:pPr>
          </w:p>
          <w:p w14:paraId="7B1646F3"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Treated water from WWTP in Jordan is lost during the night because of lack storage capacity and water already used by farmers lacks quality </w:t>
            </w:r>
          </w:p>
        </w:tc>
        <w:tc>
          <w:tcPr>
            <w:tcW w:w="1560" w:type="dxa"/>
            <w:shd w:val="clear" w:color="auto" w:fill="F2F2F2"/>
          </w:tcPr>
          <w:p w14:paraId="20ACD82F"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lastRenderedPageBreak/>
              <w:t>From WWTP</w:t>
            </w:r>
          </w:p>
          <w:p w14:paraId="21EE38F3"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 3,917</w:t>
            </w:r>
          </w:p>
          <w:p w14:paraId="4B0B8CC1"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Women 2013</w:t>
            </w:r>
          </w:p>
          <w:p w14:paraId="1523B716"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Youth 216</w:t>
            </w:r>
          </w:p>
          <w:p w14:paraId="16337AD8" w14:textId="11CDAB15" w:rsidR="00945AFD" w:rsidRPr="00F20889" w:rsidRDefault="00057095" w:rsidP="00DF1DF9">
            <w:pPr>
              <w:rPr>
                <w:rFonts w:ascii="Arial" w:eastAsia="Arial" w:hAnsi="Arial" w:cs="Arial"/>
                <w:sz w:val="16"/>
                <w:szCs w:val="16"/>
              </w:rPr>
            </w:pPr>
            <w:r w:rsidRPr="00F20889">
              <w:rPr>
                <w:rFonts w:ascii="Arial" w:eastAsia="Arial" w:hAnsi="Arial" w:cs="Arial"/>
                <w:sz w:val="16"/>
                <w:szCs w:val="16"/>
              </w:rPr>
              <w:t>Syrians 2217</w:t>
            </w:r>
          </w:p>
        </w:tc>
        <w:tc>
          <w:tcPr>
            <w:tcW w:w="1275" w:type="dxa"/>
            <w:shd w:val="clear" w:color="auto" w:fill="F2F2F2"/>
          </w:tcPr>
          <w:p w14:paraId="4FFC7E9E"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Municipalities: </w:t>
            </w:r>
          </w:p>
          <w:p w14:paraId="24925E8C"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 184,332</w:t>
            </w:r>
          </w:p>
          <w:p w14:paraId="1E41F0F6"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W: 94,705 </w:t>
            </w:r>
          </w:p>
          <w:p w14:paraId="62C5C782"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Y: 10,140</w:t>
            </w:r>
          </w:p>
          <w:p w14:paraId="5883C4A1" w14:textId="77777777" w:rsidR="00057095" w:rsidRPr="00F20889" w:rsidRDefault="00057095" w:rsidP="00DF1DF9">
            <w:pPr>
              <w:rPr>
                <w:rFonts w:ascii="Arial" w:hAnsi="Arial" w:cs="Arial"/>
                <w:sz w:val="16"/>
                <w:szCs w:val="16"/>
              </w:rPr>
            </w:pPr>
            <w:r w:rsidRPr="00F20889">
              <w:rPr>
                <w:rFonts w:ascii="Arial" w:eastAsia="Arial" w:hAnsi="Arial" w:cs="Arial"/>
                <w:sz w:val="16"/>
                <w:szCs w:val="16"/>
              </w:rPr>
              <w:t>S: 104,332</w:t>
            </w:r>
          </w:p>
        </w:tc>
        <w:tc>
          <w:tcPr>
            <w:tcW w:w="851" w:type="dxa"/>
            <w:shd w:val="clear" w:color="auto" w:fill="F2F2F2"/>
          </w:tcPr>
          <w:p w14:paraId="521B3EBC" w14:textId="276F47F4" w:rsidR="00057095" w:rsidRPr="00F20889" w:rsidRDefault="00C476EC" w:rsidP="00DF1DF9">
            <w:pPr>
              <w:rPr>
                <w:rFonts w:ascii="Arial" w:hAnsi="Arial" w:cs="Arial"/>
                <w:sz w:val="16"/>
                <w:szCs w:val="16"/>
              </w:rPr>
            </w:pPr>
            <w:r w:rsidRPr="00F20889">
              <w:rPr>
                <w:rFonts w:ascii="Arial" w:hAnsi="Arial" w:cs="Arial"/>
                <w:sz w:val="16"/>
                <w:szCs w:val="16"/>
              </w:rPr>
              <w:t>846,120</w:t>
            </w:r>
          </w:p>
        </w:tc>
        <w:tc>
          <w:tcPr>
            <w:tcW w:w="1134" w:type="dxa"/>
            <w:shd w:val="clear" w:color="auto" w:fill="F2F2F2"/>
          </w:tcPr>
          <w:p w14:paraId="7A42A1DD" w14:textId="77777777" w:rsidR="00057095" w:rsidRPr="00F20889" w:rsidRDefault="00057095" w:rsidP="00DF1DF9">
            <w:pPr>
              <w:rPr>
                <w:rFonts w:ascii="Arial" w:eastAsia="Arial" w:hAnsi="Arial" w:cs="Arial"/>
                <w:color w:val="0000FF"/>
                <w:sz w:val="16"/>
                <w:szCs w:val="16"/>
                <w:u w:val="single"/>
              </w:rPr>
            </w:pPr>
            <w:r w:rsidRPr="00F20889">
              <w:rPr>
                <w:rFonts w:ascii="Arial" w:eastAsia="Arial" w:hAnsi="Arial" w:cs="Arial"/>
                <w:color w:val="0000FF"/>
                <w:sz w:val="16"/>
                <w:szCs w:val="16"/>
                <w:u w:val="single"/>
              </w:rPr>
              <w:t>RTO/Company</w:t>
            </w:r>
          </w:p>
        </w:tc>
        <w:tc>
          <w:tcPr>
            <w:tcW w:w="1417" w:type="dxa"/>
            <w:shd w:val="clear" w:color="auto" w:fill="F2F2F2"/>
          </w:tcPr>
          <w:p w14:paraId="694886E1" w14:textId="77777777" w:rsidR="00057095" w:rsidRPr="00F20889" w:rsidRDefault="00057095" w:rsidP="00DF1DF9">
            <w:pPr>
              <w:rPr>
                <w:rFonts w:ascii="Arial" w:hAnsi="Arial" w:cs="Arial"/>
                <w:sz w:val="16"/>
                <w:szCs w:val="16"/>
              </w:rPr>
            </w:pPr>
            <w:r w:rsidRPr="00F20889">
              <w:rPr>
                <w:rFonts w:ascii="Arial" w:hAnsi="Arial" w:cs="Arial"/>
                <w:sz w:val="16"/>
                <w:szCs w:val="16"/>
              </w:rPr>
              <w:t>18,000 m3 treated daily for 116 Hectares of agricultural lands</w:t>
            </w:r>
          </w:p>
          <w:p w14:paraId="1E6B5FA6" w14:textId="77777777" w:rsidR="00057095" w:rsidRPr="00F20889" w:rsidRDefault="00057095" w:rsidP="00DF1DF9">
            <w:pPr>
              <w:rPr>
                <w:rFonts w:ascii="Arial" w:hAnsi="Arial" w:cs="Arial"/>
                <w:sz w:val="16"/>
                <w:szCs w:val="16"/>
              </w:rPr>
            </w:pPr>
          </w:p>
          <w:p w14:paraId="18412B17" w14:textId="77777777" w:rsidR="00057095" w:rsidRPr="00F20889" w:rsidRDefault="00057095" w:rsidP="00DF1DF9">
            <w:pPr>
              <w:rPr>
                <w:rFonts w:ascii="Arial" w:eastAsia="Arial" w:hAnsi="Arial" w:cs="Arial"/>
                <w:sz w:val="16"/>
                <w:szCs w:val="16"/>
              </w:rPr>
            </w:pPr>
          </w:p>
        </w:tc>
      </w:tr>
      <w:tr w:rsidR="003E49C2" w:rsidRPr="00F20889" w14:paraId="500E6042" w14:textId="77777777" w:rsidTr="00945AFD">
        <w:trPr>
          <w:trHeight w:val="689"/>
        </w:trPr>
        <w:tc>
          <w:tcPr>
            <w:tcW w:w="1702" w:type="dxa"/>
            <w:vMerge/>
            <w:shd w:val="clear" w:color="auto" w:fill="F2F2F2"/>
          </w:tcPr>
          <w:p w14:paraId="12833047"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701" w:type="dxa"/>
            <w:vMerge/>
            <w:shd w:val="clear" w:color="auto" w:fill="F2F2F2"/>
          </w:tcPr>
          <w:p w14:paraId="4DDFD475"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3260" w:type="dxa"/>
            <w:shd w:val="clear" w:color="auto" w:fill="F2F2F2"/>
          </w:tcPr>
          <w:p w14:paraId="6D902BA2" w14:textId="1944194C" w:rsidR="00057095" w:rsidRPr="00F20889" w:rsidRDefault="00057095" w:rsidP="00ED6517">
            <w:pPr>
              <w:pStyle w:val="ListParagraph"/>
              <w:numPr>
                <w:ilvl w:val="2"/>
                <w:numId w:val="121"/>
              </w:numPr>
              <w:spacing w:after="0" w:line="240" w:lineRule="auto"/>
              <w:rPr>
                <w:rFonts w:ascii="Arial" w:eastAsia="Arial" w:hAnsi="Arial" w:cs="Arial"/>
                <w:sz w:val="14"/>
                <w:szCs w:val="14"/>
              </w:rPr>
            </w:pPr>
            <w:r w:rsidRPr="00F20889">
              <w:rPr>
                <w:rFonts w:ascii="Arial" w:eastAsia="Arial" w:hAnsi="Arial" w:cs="Arial"/>
                <w:b/>
                <w:sz w:val="16"/>
                <w:szCs w:val="16"/>
              </w:rPr>
              <w:t xml:space="preserve">Efficient treatment and reuse of wastewater through wetlands, in </w:t>
            </w:r>
            <w:proofErr w:type="gramStart"/>
            <w:r w:rsidRPr="00F20889">
              <w:rPr>
                <w:rFonts w:ascii="Arial" w:eastAsia="Arial" w:hAnsi="Arial" w:cs="Arial"/>
                <w:b/>
                <w:sz w:val="16"/>
                <w:szCs w:val="16"/>
              </w:rPr>
              <w:t>Lebanon</w:t>
            </w:r>
            <w:r w:rsidRPr="00F20889">
              <w:rPr>
                <w:rFonts w:ascii="Arial" w:eastAsia="Arial" w:hAnsi="Arial" w:cs="Arial"/>
                <w:sz w:val="14"/>
                <w:szCs w:val="14"/>
              </w:rPr>
              <w:t xml:space="preserve"> </w:t>
            </w:r>
            <w:r w:rsidR="00401D76" w:rsidRPr="00F20889">
              <w:rPr>
                <w:rFonts w:ascii="Arial" w:eastAsia="Arial" w:hAnsi="Arial" w:cs="Arial"/>
                <w:sz w:val="14"/>
                <w:szCs w:val="14"/>
              </w:rPr>
              <w:t xml:space="preserve"> </w:t>
            </w:r>
            <w:r w:rsidRPr="00F20889">
              <w:rPr>
                <w:rFonts w:ascii="Arial" w:hAnsi="Arial" w:cs="Arial"/>
                <w:sz w:val="14"/>
                <w:szCs w:val="14"/>
              </w:rPr>
              <w:t>60,000</w:t>
            </w:r>
            <w:proofErr w:type="gramEnd"/>
            <w:r w:rsidRPr="00F20889">
              <w:rPr>
                <w:rFonts w:ascii="Arial" w:hAnsi="Arial" w:cs="Arial"/>
                <w:sz w:val="14"/>
                <w:szCs w:val="14"/>
              </w:rPr>
              <w:t xml:space="preserve"> sqm Free Water Surface to clean the </w:t>
            </w:r>
            <w:proofErr w:type="spellStart"/>
            <w:r w:rsidRPr="00F20889">
              <w:rPr>
                <w:rFonts w:ascii="Arial" w:hAnsi="Arial" w:cs="Arial"/>
                <w:sz w:val="14"/>
                <w:szCs w:val="14"/>
              </w:rPr>
              <w:t>Ghzayel</w:t>
            </w:r>
            <w:proofErr w:type="spellEnd"/>
            <w:r w:rsidRPr="00F20889">
              <w:rPr>
                <w:rFonts w:ascii="Arial" w:hAnsi="Arial" w:cs="Arial"/>
                <w:sz w:val="14"/>
                <w:szCs w:val="14"/>
              </w:rPr>
              <w:t xml:space="preserve"> tributary river, incl. earthworks; lining; pumping, fencing; vegetation.</w:t>
            </w:r>
          </w:p>
        </w:tc>
        <w:tc>
          <w:tcPr>
            <w:tcW w:w="1276" w:type="dxa"/>
            <w:shd w:val="clear" w:color="auto" w:fill="F2F2F2"/>
          </w:tcPr>
          <w:p w14:paraId="4EE6D1F9"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Bar Elias</w:t>
            </w:r>
          </w:p>
        </w:tc>
        <w:tc>
          <w:tcPr>
            <w:tcW w:w="1984" w:type="dxa"/>
            <w:vMerge/>
            <w:shd w:val="clear" w:color="auto" w:fill="F2F2F2"/>
          </w:tcPr>
          <w:p w14:paraId="08121B7F"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560" w:type="dxa"/>
            <w:shd w:val="clear" w:color="auto" w:fill="F2F2F2"/>
          </w:tcPr>
          <w:p w14:paraId="39B5890A"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From wetlands</w:t>
            </w:r>
          </w:p>
          <w:p w14:paraId="04571D6D"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 2,304</w:t>
            </w:r>
          </w:p>
          <w:p w14:paraId="1D109B71"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 1,184</w:t>
            </w:r>
          </w:p>
          <w:p w14:paraId="21280469"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Y: 127</w:t>
            </w:r>
          </w:p>
          <w:p w14:paraId="173DF921"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 1304</w:t>
            </w:r>
          </w:p>
        </w:tc>
        <w:tc>
          <w:tcPr>
            <w:tcW w:w="1275" w:type="dxa"/>
            <w:shd w:val="clear" w:color="auto" w:fill="F2F2F2"/>
          </w:tcPr>
          <w:p w14:paraId="3F8B1751"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Municipalities: </w:t>
            </w:r>
          </w:p>
          <w:p w14:paraId="560A5E55"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 69,124</w:t>
            </w:r>
          </w:p>
          <w:p w14:paraId="66D1CFE6"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 35,514</w:t>
            </w:r>
          </w:p>
          <w:p w14:paraId="1A218F69"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Y: 3,802</w:t>
            </w:r>
          </w:p>
          <w:p w14:paraId="1487755B" w14:textId="77777777" w:rsidR="00057095" w:rsidRPr="00F20889" w:rsidRDefault="00057095" w:rsidP="00DF1DF9">
            <w:pPr>
              <w:rPr>
                <w:rFonts w:ascii="Arial" w:hAnsi="Arial" w:cs="Arial"/>
                <w:sz w:val="16"/>
                <w:szCs w:val="16"/>
              </w:rPr>
            </w:pPr>
            <w:r w:rsidRPr="00F20889">
              <w:rPr>
                <w:rFonts w:ascii="Arial" w:eastAsia="Arial" w:hAnsi="Arial" w:cs="Arial"/>
                <w:sz w:val="16"/>
                <w:szCs w:val="16"/>
              </w:rPr>
              <w:t>S: 39,124</w:t>
            </w:r>
          </w:p>
        </w:tc>
        <w:tc>
          <w:tcPr>
            <w:tcW w:w="851" w:type="dxa"/>
            <w:shd w:val="clear" w:color="auto" w:fill="F2F2F2"/>
          </w:tcPr>
          <w:p w14:paraId="2BADDF1B" w14:textId="77777777" w:rsidR="00057095" w:rsidRPr="00F20889" w:rsidRDefault="00057095" w:rsidP="00DF1DF9">
            <w:pPr>
              <w:rPr>
                <w:rFonts w:ascii="Arial" w:hAnsi="Arial" w:cs="Arial"/>
                <w:sz w:val="16"/>
                <w:szCs w:val="16"/>
              </w:rPr>
            </w:pPr>
            <w:r w:rsidRPr="00F20889">
              <w:rPr>
                <w:rFonts w:ascii="Arial" w:hAnsi="Arial" w:cs="Arial"/>
                <w:sz w:val="16"/>
                <w:szCs w:val="16"/>
              </w:rPr>
              <w:t>1,150,835</w:t>
            </w:r>
          </w:p>
        </w:tc>
        <w:tc>
          <w:tcPr>
            <w:tcW w:w="1134" w:type="dxa"/>
            <w:shd w:val="clear" w:color="auto" w:fill="F2F2F2"/>
          </w:tcPr>
          <w:p w14:paraId="4854C761" w14:textId="77777777" w:rsidR="00057095" w:rsidRPr="00F20889" w:rsidRDefault="00057095" w:rsidP="00DF1DF9">
            <w:pPr>
              <w:rPr>
                <w:rFonts w:ascii="Arial" w:eastAsia="Arial" w:hAnsi="Arial" w:cs="Arial"/>
                <w:color w:val="0000FF"/>
                <w:sz w:val="16"/>
                <w:szCs w:val="16"/>
                <w:u w:val="single"/>
              </w:rPr>
            </w:pPr>
            <w:r w:rsidRPr="00F20889">
              <w:rPr>
                <w:rFonts w:ascii="Arial" w:eastAsia="Arial" w:hAnsi="Arial" w:cs="Arial"/>
                <w:color w:val="0000FF"/>
                <w:sz w:val="16"/>
                <w:szCs w:val="16"/>
                <w:u w:val="single"/>
              </w:rPr>
              <w:t>UNICEF</w:t>
            </w:r>
          </w:p>
        </w:tc>
        <w:tc>
          <w:tcPr>
            <w:tcW w:w="1417" w:type="dxa"/>
            <w:shd w:val="clear" w:color="auto" w:fill="F2F2F2"/>
          </w:tcPr>
          <w:p w14:paraId="660E5CE3" w14:textId="1AB2FCA5" w:rsidR="00057095" w:rsidRPr="00F20889" w:rsidRDefault="00057095" w:rsidP="00DF1DF9">
            <w:pPr>
              <w:rPr>
                <w:rFonts w:ascii="Arial" w:hAnsi="Arial" w:cs="Arial"/>
                <w:sz w:val="16"/>
                <w:szCs w:val="16"/>
              </w:rPr>
            </w:pPr>
            <w:r w:rsidRPr="00F20889">
              <w:rPr>
                <w:rFonts w:ascii="Arial" w:hAnsi="Arial" w:cs="Arial"/>
                <w:sz w:val="16"/>
                <w:szCs w:val="16"/>
              </w:rPr>
              <w:t>6,000 m3 of tributary water for 70 Hectares of croplands</w:t>
            </w:r>
          </w:p>
        </w:tc>
      </w:tr>
      <w:tr w:rsidR="003E49C2" w:rsidRPr="00F20889" w14:paraId="41B9B184" w14:textId="77777777" w:rsidTr="00FB6A08">
        <w:trPr>
          <w:trHeight w:val="492"/>
        </w:trPr>
        <w:tc>
          <w:tcPr>
            <w:tcW w:w="1702" w:type="dxa"/>
            <w:vMerge/>
            <w:shd w:val="clear" w:color="auto" w:fill="F2F2F2"/>
          </w:tcPr>
          <w:p w14:paraId="528F9E1D"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701" w:type="dxa"/>
            <w:vMerge/>
            <w:shd w:val="clear" w:color="auto" w:fill="F2F2F2"/>
          </w:tcPr>
          <w:p w14:paraId="6AB1AC14"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3260" w:type="dxa"/>
            <w:shd w:val="clear" w:color="auto" w:fill="F2F2F2"/>
          </w:tcPr>
          <w:p w14:paraId="12BAD97F" w14:textId="4FBE2F9A" w:rsidR="00057095" w:rsidRPr="00F20889" w:rsidRDefault="00057095" w:rsidP="00ED6517">
            <w:pPr>
              <w:pStyle w:val="ListParagraph"/>
              <w:numPr>
                <w:ilvl w:val="2"/>
                <w:numId w:val="122"/>
              </w:numPr>
              <w:pBdr>
                <w:top w:val="nil"/>
                <w:left w:val="nil"/>
                <w:bottom w:val="nil"/>
                <w:right w:val="nil"/>
                <w:between w:val="nil"/>
              </w:pBdr>
              <w:spacing w:after="0" w:line="240" w:lineRule="auto"/>
              <w:rPr>
                <w:rFonts w:ascii="Arial" w:eastAsia="Arial" w:hAnsi="Arial" w:cs="Arial"/>
                <w:color w:val="000000"/>
                <w:sz w:val="16"/>
                <w:szCs w:val="16"/>
              </w:rPr>
            </w:pPr>
            <w:r w:rsidRPr="00F20889">
              <w:rPr>
                <w:rFonts w:ascii="Arial" w:eastAsia="Arial" w:hAnsi="Arial" w:cs="Arial"/>
                <w:b/>
                <w:color w:val="000000"/>
                <w:sz w:val="16"/>
                <w:szCs w:val="16"/>
              </w:rPr>
              <w:t>Efficient treatment and reuse of wastewater in Jordan</w:t>
            </w:r>
            <w:r w:rsidRPr="00F20889">
              <w:rPr>
                <w:rFonts w:ascii="Arial" w:eastAsia="Arial" w:hAnsi="Arial" w:cs="Arial"/>
                <w:color w:val="000000"/>
                <w:sz w:val="16"/>
                <w:szCs w:val="16"/>
              </w:rPr>
              <w:t xml:space="preserve"> </w:t>
            </w:r>
            <w:r w:rsidRPr="00F20889">
              <w:rPr>
                <w:rFonts w:ascii="Arial" w:eastAsia="Arial" w:hAnsi="Arial" w:cs="Arial"/>
                <w:sz w:val="14"/>
                <w:szCs w:val="14"/>
              </w:rPr>
              <w:t xml:space="preserve">Improving water quality and storage capacity for irrigation use from </w:t>
            </w:r>
            <w:proofErr w:type="spellStart"/>
            <w:r w:rsidRPr="00F20889">
              <w:rPr>
                <w:rFonts w:ascii="Arial" w:eastAsia="Arial" w:hAnsi="Arial" w:cs="Arial"/>
                <w:sz w:val="14"/>
                <w:szCs w:val="14"/>
              </w:rPr>
              <w:t>Maerad</w:t>
            </w:r>
            <w:proofErr w:type="spellEnd"/>
            <w:r w:rsidRPr="00F20889">
              <w:rPr>
                <w:rFonts w:ascii="Arial" w:eastAsia="Arial" w:hAnsi="Arial" w:cs="Arial"/>
                <w:sz w:val="14"/>
                <w:szCs w:val="14"/>
              </w:rPr>
              <w:t xml:space="preserve"> WWTP</w:t>
            </w:r>
          </w:p>
        </w:tc>
        <w:tc>
          <w:tcPr>
            <w:tcW w:w="1276" w:type="dxa"/>
            <w:shd w:val="clear" w:color="auto" w:fill="F2F2F2"/>
          </w:tcPr>
          <w:p w14:paraId="25369ACE"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Jerash (</w:t>
            </w:r>
            <w:proofErr w:type="spellStart"/>
            <w:r w:rsidRPr="00F20889">
              <w:rPr>
                <w:rFonts w:ascii="Arial" w:eastAsia="Arial" w:hAnsi="Arial" w:cs="Arial"/>
                <w:sz w:val="16"/>
                <w:szCs w:val="16"/>
              </w:rPr>
              <w:t>Ketteh</w:t>
            </w:r>
            <w:proofErr w:type="spellEnd"/>
            <w:r w:rsidRPr="00F20889">
              <w:rPr>
                <w:rFonts w:ascii="Arial" w:eastAsia="Arial" w:hAnsi="Arial" w:cs="Arial"/>
                <w:sz w:val="16"/>
                <w:szCs w:val="16"/>
              </w:rPr>
              <w:t>)</w:t>
            </w:r>
          </w:p>
        </w:tc>
        <w:tc>
          <w:tcPr>
            <w:tcW w:w="1984" w:type="dxa"/>
            <w:vMerge/>
            <w:shd w:val="clear" w:color="auto" w:fill="F2F2F2"/>
          </w:tcPr>
          <w:p w14:paraId="3ADD971F"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560" w:type="dxa"/>
            <w:shd w:val="clear" w:color="auto" w:fill="F2F2F2"/>
          </w:tcPr>
          <w:p w14:paraId="7F2A523D"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 77</w:t>
            </w:r>
          </w:p>
          <w:p w14:paraId="15A1F40F"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w:t>
            </w:r>
            <w:r w:rsidRPr="00F20889">
              <w:rPr>
                <w:rFonts w:ascii="Arial" w:hAnsi="Arial" w:cs="Arial"/>
              </w:rPr>
              <w:t xml:space="preserve"> </w:t>
            </w:r>
            <w:r w:rsidRPr="00F20889">
              <w:rPr>
                <w:rFonts w:ascii="Arial" w:eastAsia="Arial" w:hAnsi="Arial" w:cs="Arial"/>
                <w:sz w:val="16"/>
                <w:szCs w:val="16"/>
              </w:rPr>
              <w:t>31</w:t>
            </w:r>
          </w:p>
          <w:p w14:paraId="011CADB5"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Y: 20</w:t>
            </w:r>
          </w:p>
          <w:p w14:paraId="4440AC74"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 15</w:t>
            </w:r>
          </w:p>
          <w:p w14:paraId="1D9B9F56" w14:textId="4A340E19"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Farms: 25</w:t>
            </w:r>
          </w:p>
        </w:tc>
        <w:tc>
          <w:tcPr>
            <w:tcW w:w="1275" w:type="dxa"/>
            <w:shd w:val="clear" w:color="auto" w:fill="F2F2F2"/>
          </w:tcPr>
          <w:p w14:paraId="763C6D93"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Municipalities: </w:t>
            </w:r>
          </w:p>
          <w:p w14:paraId="7CEC0CCD"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 7,919</w:t>
            </w:r>
          </w:p>
          <w:p w14:paraId="06B417AD"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 3,789</w:t>
            </w:r>
          </w:p>
          <w:p w14:paraId="45FCFD6C"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Y: 1,980</w:t>
            </w:r>
          </w:p>
          <w:p w14:paraId="3E38C1E6" w14:textId="4A0DC15A"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 396</w:t>
            </w:r>
          </w:p>
        </w:tc>
        <w:tc>
          <w:tcPr>
            <w:tcW w:w="851" w:type="dxa"/>
            <w:shd w:val="clear" w:color="auto" w:fill="F2F2F2"/>
          </w:tcPr>
          <w:p w14:paraId="227370CB" w14:textId="77777777" w:rsidR="00057095" w:rsidRPr="00F20889" w:rsidRDefault="00057095" w:rsidP="00DF1DF9">
            <w:pPr>
              <w:rPr>
                <w:rFonts w:ascii="Arial" w:hAnsi="Arial" w:cs="Arial"/>
                <w:sz w:val="16"/>
                <w:szCs w:val="16"/>
              </w:rPr>
            </w:pPr>
            <w:r w:rsidRPr="00F20889">
              <w:rPr>
                <w:rFonts w:ascii="Arial" w:eastAsia="Arial" w:hAnsi="Arial" w:cs="Arial"/>
                <w:sz w:val="16"/>
                <w:szCs w:val="16"/>
              </w:rPr>
              <w:t>426,357</w:t>
            </w:r>
          </w:p>
        </w:tc>
        <w:tc>
          <w:tcPr>
            <w:tcW w:w="1134" w:type="dxa"/>
            <w:shd w:val="clear" w:color="auto" w:fill="F2F2F2"/>
          </w:tcPr>
          <w:p w14:paraId="41BAE63A" w14:textId="77777777" w:rsidR="00057095" w:rsidRPr="00F20889" w:rsidRDefault="0037007A" w:rsidP="00DF1DF9">
            <w:pPr>
              <w:rPr>
                <w:rFonts w:ascii="Arial" w:eastAsia="Arial" w:hAnsi="Arial" w:cs="Arial"/>
                <w:sz w:val="16"/>
                <w:szCs w:val="16"/>
              </w:rPr>
            </w:pPr>
            <w:hyperlink r:id="rId38">
              <w:r w:rsidR="00057095" w:rsidRPr="00F20889">
                <w:rPr>
                  <w:rFonts w:ascii="Arial" w:eastAsia="Arial" w:hAnsi="Arial" w:cs="Arial"/>
                  <w:color w:val="0000FF"/>
                  <w:sz w:val="16"/>
                  <w:szCs w:val="16"/>
                  <w:u w:val="single"/>
                </w:rPr>
                <w:t>WAJ / YARMOUK</w:t>
              </w:r>
            </w:hyperlink>
          </w:p>
        </w:tc>
        <w:tc>
          <w:tcPr>
            <w:tcW w:w="1417" w:type="dxa"/>
            <w:shd w:val="clear" w:color="auto" w:fill="F2F2F2"/>
          </w:tcPr>
          <w:p w14:paraId="3A1F07AD" w14:textId="77777777" w:rsidR="00057095" w:rsidRPr="00F20889" w:rsidRDefault="00057095" w:rsidP="00DF1DF9">
            <w:pPr>
              <w:tabs>
                <w:tab w:val="left" w:pos="810"/>
              </w:tabs>
              <w:rPr>
                <w:rFonts w:ascii="Arial" w:hAnsi="Arial" w:cs="Arial"/>
                <w:sz w:val="16"/>
                <w:szCs w:val="16"/>
              </w:rPr>
            </w:pPr>
            <w:r w:rsidRPr="00F20889">
              <w:rPr>
                <w:rFonts w:ascii="Arial" w:hAnsi="Arial" w:cs="Arial"/>
                <w:sz w:val="16"/>
                <w:szCs w:val="16"/>
              </w:rPr>
              <w:t>Water Storage:</w:t>
            </w:r>
          </w:p>
          <w:p w14:paraId="5376520F" w14:textId="77777777" w:rsidR="00057095" w:rsidRPr="00F20889" w:rsidRDefault="00057095" w:rsidP="00DF1DF9">
            <w:pPr>
              <w:tabs>
                <w:tab w:val="left" w:pos="810"/>
              </w:tabs>
              <w:rPr>
                <w:rFonts w:ascii="Arial" w:hAnsi="Arial" w:cs="Arial"/>
                <w:sz w:val="16"/>
                <w:szCs w:val="16"/>
              </w:rPr>
            </w:pPr>
            <w:r w:rsidRPr="00F20889">
              <w:rPr>
                <w:rFonts w:ascii="Arial" w:hAnsi="Arial" w:cs="Arial"/>
                <w:sz w:val="16"/>
                <w:szCs w:val="16"/>
              </w:rPr>
              <w:t xml:space="preserve"> 3,000m3</w:t>
            </w:r>
          </w:p>
          <w:p w14:paraId="7D36FDF6" w14:textId="77777777" w:rsidR="00057095" w:rsidRPr="00F20889" w:rsidRDefault="00057095" w:rsidP="00DF1DF9">
            <w:pPr>
              <w:tabs>
                <w:tab w:val="left" w:pos="810"/>
              </w:tabs>
              <w:rPr>
                <w:rFonts w:ascii="Arial" w:hAnsi="Arial" w:cs="Arial"/>
                <w:sz w:val="16"/>
                <w:szCs w:val="16"/>
              </w:rPr>
            </w:pPr>
          </w:p>
        </w:tc>
      </w:tr>
      <w:tr w:rsidR="003E49C2" w:rsidRPr="00F20889" w14:paraId="6FC83338" w14:textId="77777777" w:rsidTr="0066354E">
        <w:trPr>
          <w:trHeight w:val="699"/>
        </w:trPr>
        <w:tc>
          <w:tcPr>
            <w:tcW w:w="1702" w:type="dxa"/>
            <w:vMerge/>
            <w:shd w:val="clear" w:color="auto" w:fill="F2F2F2"/>
          </w:tcPr>
          <w:p w14:paraId="0BDBE534"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701" w:type="dxa"/>
            <w:vMerge/>
            <w:shd w:val="clear" w:color="auto" w:fill="F2F2F2"/>
          </w:tcPr>
          <w:p w14:paraId="0DF4C3FA"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3260" w:type="dxa"/>
            <w:shd w:val="clear" w:color="auto" w:fill="F2F2F2"/>
          </w:tcPr>
          <w:p w14:paraId="1330639D" w14:textId="624C7147" w:rsidR="00057095" w:rsidRPr="00F20889" w:rsidRDefault="00057095" w:rsidP="00ED6517">
            <w:pPr>
              <w:pStyle w:val="ListParagraph"/>
              <w:numPr>
                <w:ilvl w:val="2"/>
                <w:numId w:val="122"/>
              </w:numPr>
              <w:pBdr>
                <w:top w:val="nil"/>
                <w:left w:val="nil"/>
                <w:bottom w:val="nil"/>
                <w:right w:val="nil"/>
                <w:between w:val="nil"/>
              </w:pBdr>
              <w:spacing w:after="0" w:line="240" w:lineRule="auto"/>
              <w:rPr>
                <w:rFonts w:ascii="Arial" w:eastAsia="Arial" w:hAnsi="Arial" w:cs="Arial"/>
                <w:color w:val="000000"/>
                <w:sz w:val="16"/>
                <w:szCs w:val="16"/>
              </w:rPr>
            </w:pPr>
            <w:r w:rsidRPr="00F20889">
              <w:rPr>
                <w:rFonts w:ascii="Arial" w:eastAsia="Arial" w:hAnsi="Arial" w:cs="Arial"/>
                <w:b/>
                <w:color w:val="000000"/>
                <w:sz w:val="16"/>
                <w:szCs w:val="16"/>
              </w:rPr>
              <w:t>Efficient treatment and reuse of wastewater in Jordan</w:t>
            </w:r>
            <w:r w:rsidRPr="00F20889">
              <w:rPr>
                <w:rFonts w:ascii="Arial" w:eastAsia="Arial" w:hAnsi="Arial" w:cs="Arial"/>
                <w:color w:val="000000"/>
                <w:sz w:val="16"/>
                <w:szCs w:val="16"/>
              </w:rPr>
              <w:t xml:space="preserve"> </w:t>
            </w:r>
            <w:r w:rsidRPr="00F20889">
              <w:rPr>
                <w:rFonts w:ascii="Arial" w:eastAsia="Arial" w:hAnsi="Arial" w:cs="Arial"/>
                <w:sz w:val="14"/>
                <w:szCs w:val="14"/>
              </w:rPr>
              <w:t xml:space="preserve">Improving water quality and storage capacity for irrigation use from Al </w:t>
            </w:r>
            <w:proofErr w:type="spellStart"/>
            <w:r w:rsidRPr="00F20889">
              <w:rPr>
                <w:rFonts w:ascii="Arial" w:eastAsia="Arial" w:hAnsi="Arial" w:cs="Arial"/>
                <w:sz w:val="14"/>
                <w:szCs w:val="14"/>
              </w:rPr>
              <w:t>Akaider</w:t>
            </w:r>
            <w:proofErr w:type="spellEnd"/>
            <w:r w:rsidRPr="00F20889">
              <w:rPr>
                <w:rFonts w:ascii="Arial" w:eastAsia="Arial" w:hAnsi="Arial" w:cs="Arial"/>
                <w:sz w:val="14"/>
                <w:szCs w:val="14"/>
              </w:rPr>
              <w:t xml:space="preserve"> WWTP </w:t>
            </w:r>
          </w:p>
          <w:p w14:paraId="426A4033" w14:textId="77777777" w:rsidR="00057095" w:rsidRPr="00F20889" w:rsidRDefault="00057095" w:rsidP="00DF1DF9">
            <w:pPr>
              <w:rPr>
                <w:rFonts w:ascii="Arial" w:eastAsia="Arial" w:hAnsi="Arial" w:cs="Arial"/>
                <w:sz w:val="14"/>
                <w:szCs w:val="14"/>
              </w:rPr>
            </w:pPr>
          </w:p>
        </w:tc>
        <w:tc>
          <w:tcPr>
            <w:tcW w:w="1276" w:type="dxa"/>
            <w:shd w:val="clear" w:color="auto" w:fill="F2F2F2"/>
          </w:tcPr>
          <w:p w14:paraId="012DBDEC"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Mafraq</w:t>
            </w:r>
          </w:p>
        </w:tc>
        <w:tc>
          <w:tcPr>
            <w:tcW w:w="1984" w:type="dxa"/>
            <w:vMerge/>
            <w:shd w:val="clear" w:color="auto" w:fill="F2F2F2"/>
          </w:tcPr>
          <w:p w14:paraId="52DBAE98"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560" w:type="dxa"/>
            <w:shd w:val="clear" w:color="auto" w:fill="F2F2F2"/>
          </w:tcPr>
          <w:p w14:paraId="547B8DAF"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 78</w:t>
            </w:r>
          </w:p>
          <w:p w14:paraId="22F74B71"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w:t>
            </w:r>
            <w:r w:rsidRPr="00F20889">
              <w:rPr>
                <w:rFonts w:ascii="Arial" w:hAnsi="Arial" w:cs="Arial"/>
              </w:rPr>
              <w:t xml:space="preserve"> </w:t>
            </w:r>
            <w:r w:rsidRPr="00F20889">
              <w:rPr>
                <w:rFonts w:ascii="Arial" w:eastAsia="Arial" w:hAnsi="Arial" w:cs="Arial"/>
                <w:sz w:val="16"/>
                <w:szCs w:val="16"/>
              </w:rPr>
              <w:t>31</w:t>
            </w:r>
          </w:p>
          <w:p w14:paraId="0415F1DD"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Y: 20</w:t>
            </w:r>
          </w:p>
          <w:p w14:paraId="58EC6D85"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 15</w:t>
            </w:r>
            <w:sdt>
              <w:sdtPr>
                <w:rPr>
                  <w:rFonts w:ascii="Arial" w:hAnsi="Arial" w:cs="Arial"/>
                </w:rPr>
                <w:tag w:val="goog_rdk_13"/>
                <w:id w:val="1072079716"/>
              </w:sdtPr>
              <w:sdtContent/>
            </w:sdt>
          </w:p>
          <w:p w14:paraId="0132770A"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Farms: 32</w:t>
            </w:r>
          </w:p>
        </w:tc>
        <w:tc>
          <w:tcPr>
            <w:tcW w:w="1275" w:type="dxa"/>
            <w:shd w:val="clear" w:color="auto" w:fill="F2F2F2"/>
          </w:tcPr>
          <w:p w14:paraId="080D6772"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Municipalities: </w:t>
            </w:r>
          </w:p>
          <w:p w14:paraId="69BB9C3F"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 1,649</w:t>
            </w:r>
          </w:p>
          <w:p w14:paraId="5D66160B"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 739</w:t>
            </w:r>
          </w:p>
          <w:p w14:paraId="3068992F"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Y: 494</w:t>
            </w:r>
          </w:p>
          <w:p w14:paraId="37C97D36"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 165</w:t>
            </w:r>
          </w:p>
          <w:p w14:paraId="47D551FD" w14:textId="77777777" w:rsidR="00057095" w:rsidRPr="00F20889" w:rsidRDefault="00057095" w:rsidP="00DF1DF9">
            <w:pPr>
              <w:rPr>
                <w:rFonts w:ascii="Arial" w:hAnsi="Arial" w:cs="Arial"/>
                <w:sz w:val="16"/>
                <w:szCs w:val="16"/>
              </w:rPr>
            </w:pPr>
          </w:p>
        </w:tc>
        <w:tc>
          <w:tcPr>
            <w:tcW w:w="851" w:type="dxa"/>
            <w:shd w:val="clear" w:color="auto" w:fill="F2F2F2"/>
          </w:tcPr>
          <w:p w14:paraId="5DB73ACA" w14:textId="77777777" w:rsidR="00057095" w:rsidRPr="00F20889" w:rsidRDefault="00057095" w:rsidP="00DF1DF9">
            <w:pPr>
              <w:rPr>
                <w:rFonts w:ascii="Arial" w:hAnsi="Arial" w:cs="Arial"/>
                <w:sz w:val="16"/>
                <w:szCs w:val="16"/>
              </w:rPr>
            </w:pPr>
            <w:r w:rsidRPr="00F20889">
              <w:rPr>
                <w:rFonts w:ascii="Arial" w:eastAsia="Arial" w:hAnsi="Arial" w:cs="Arial"/>
                <w:sz w:val="16"/>
                <w:szCs w:val="16"/>
              </w:rPr>
              <w:t>496,400</w:t>
            </w:r>
          </w:p>
        </w:tc>
        <w:tc>
          <w:tcPr>
            <w:tcW w:w="1134" w:type="dxa"/>
            <w:shd w:val="clear" w:color="auto" w:fill="F2F2F2"/>
          </w:tcPr>
          <w:p w14:paraId="59573617" w14:textId="77777777" w:rsidR="00057095" w:rsidRPr="00F20889" w:rsidRDefault="0037007A" w:rsidP="00DF1DF9">
            <w:pPr>
              <w:rPr>
                <w:rFonts w:ascii="Arial" w:eastAsia="Arial" w:hAnsi="Arial" w:cs="Arial"/>
                <w:sz w:val="16"/>
                <w:szCs w:val="16"/>
              </w:rPr>
            </w:pPr>
            <w:hyperlink r:id="rId39">
              <w:r w:rsidR="00057095" w:rsidRPr="00F20889">
                <w:rPr>
                  <w:rFonts w:ascii="Arial" w:eastAsia="Arial" w:hAnsi="Arial" w:cs="Arial"/>
                  <w:color w:val="0000FF"/>
                  <w:sz w:val="16"/>
                  <w:szCs w:val="16"/>
                  <w:u w:val="single"/>
                </w:rPr>
                <w:t>WAJ / YARMOUK</w:t>
              </w:r>
            </w:hyperlink>
          </w:p>
        </w:tc>
        <w:tc>
          <w:tcPr>
            <w:tcW w:w="1417" w:type="dxa"/>
            <w:shd w:val="clear" w:color="auto" w:fill="F2F2F2"/>
          </w:tcPr>
          <w:p w14:paraId="01C300FA"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Water Storage:</w:t>
            </w:r>
          </w:p>
          <w:p w14:paraId="31092A86"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 2,000m3</w:t>
            </w:r>
          </w:p>
          <w:p w14:paraId="47B116E5" w14:textId="77777777" w:rsidR="00057095" w:rsidRPr="00F20889" w:rsidRDefault="00057095" w:rsidP="00DF1DF9">
            <w:pPr>
              <w:rPr>
                <w:rFonts w:ascii="Arial" w:eastAsia="Arial" w:hAnsi="Arial" w:cs="Arial"/>
                <w:sz w:val="16"/>
                <w:szCs w:val="16"/>
              </w:rPr>
            </w:pPr>
          </w:p>
        </w:tc>
      </w:tr>
      <w:tr w:rsidR="003E49C2" w:rsidRPr="00F20889" w14:paraId="3B8C27DE" w14:textId="77777777" w:rsidTr="006177DC">
        <w:trPr>
          <w:trHeight w:val="404"/>
        </w:trPr>
        <w:tc>
          <w:tcPr>
            <w:tcW w:w="1702" w:type="dxa"/>
            <w:vMerge/>
            <w:shd w:val="clear" w:color="auto" w:fill="F2F2F2"/>
          </w:tcPr>
          <w:p w14:paraId="6E61D7FD"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701" w:type="dxa"/>
            <w:vMerge/>
            <w:shd w:val="clear" w:color="auto" w:fill="F2F2F2"/>
          </w:tcPr>
          <w:p w14:paraId="3AA7ED70"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3260" w:type="dxa"/>
            <w:shd w:val="clear" w:color="auto" w:fill="F2F2F2"/>
          </w:tcPr>
          <w:p w14:paraId="32422411" w14:textId="304B4464" w:rsidR="00057095" w:rsidRPr="00F20889" w:rsidRDefault="00057095" w:rsidP="00ED6517">
            <w:pPr>
              <w:pStyle w:val="ListParagraph"/>
              <w:numPr>
                <w:ilvl w:val="2"/>
                <w:numId w:val="122"/>
              </w:numPr>
              <w:pBdr>
                <w:top w:val="nil"/>
                <w:left w:val="nil"/>
                <w:bottom w:val="nil"/>
                <w:right w:val="nil"/>
                <w:between w:val="nil"/>
              </w:pBdr>
              <w:spacing w:after="0" w:line="240" w:lineRule="auto"/>
              <w:rPr>
                <w:rFonts w:ascii="Arial" w:eastAsia="Arial" w:hAnsi="Arial" w:cs="Arial"/>
                <w:color w:val="000000"/>
                <w:sz w:val="16"/>
                <w:szCs w:val="16"/>
              </w:rPr>
            </w:pPr>
            <w:r w:rsidRPr="00F20889">
              <w:rPr>
                <w:rFonts w:ascii="Arial" w:eastAsia="Arial" w:hAnsi="Arial" w:cs="Arial"/>
                <w:b/>
                <w:color w:val="000000"/>
                <w:sz w:val="16"/>
                <w:szCs w:val="16"/>
              </w:rPr>
              <w:t>Efficient treatment and reuse of wastewater in Jordan</w:t>
            </w:r>
            <w:r w:rsidRPr="00F20889">
              <w:rPr>
                <w:rFonts w:ascii="Arial" w:eastAsia="Arial" w:hAnsi="Arial" w:cs="Arial"/>
                <w:color w:val="000000"/>
                <w:sz w:val="16"/>
                <w:szCs w:val="16"/>
              </w:rPr>
              <w:t xml:space="preserve"> </w:t>
            </w:r>
            <w:r w:rsidRPr="00F20889">
              <w:rPr>
                <w:rFonts w:ascii="Arial" w:eastAsia="Arial" w:hAnsi="Arial" w:cs="Arial"/>
                <w:sz w:val="14"/>
                <w:szCs w:val="14"/>
              </w:rPr>
              <w:t xml:space="preserve">Improving water quality for irrigation use from Mafraq WWTP </w:t>
            </w:r>
          </w:p>
        </w:tc>
        <w:tc>
          <w:tcPr>
            <w:tcW w:w="1276" w:type="dxa"/>
            <w:shd w:val="clear" w:color="auto" w:fill="F2F2F2"/>
          </w:tcPr>
          <w:p w14:paraId="2E6E66FC"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Mafraq</w:t>
            </w:r>
          </w:p>
        </w:tc>
        <w:tc>
          <w:tcPr>
            <w:tcW w:w="1984" w:type="dxa"/>
            <w:vMerge/>
            <w:shd w:val="clear" w:color="auto" w:fill="F2F2F2"/>
          </w:tcPr>
          <w:p w14:paraId="5C719DF9"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560" w:type="dxa"/>
            <w:shd w:val="clear" w:color="auto" w:fill="F2F2F2"/>
          </w:tcPr>
          <w:p w14:paraId="093D2A2E"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 120</w:t>
            </w:r>
          </w:p>
          <w:p w14:paraId="0A87D83E"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w:t>
            </w:r>
            <w:r w:rsidRPr="00F20889">
              <w:rPr>
                <w:rFonts w:ascii="Arial" w:hAnsi="Arial" w:cs="Arial"/>
              </w:rPr>
              <w:t xml:space="preserve"> </w:t>
            </w:r>
            <w:r w:rsidRPr="00F20889">
              <w:rPr>
                <w:rFonts w:ascii="Arial" w:eastAsia="Arial" w:hAnsi="Arial" w:cs="Arial"/>
                <w:sz w:val="16"/>
                <w:szCs w:val="16"/>
              </w:rPr>
              <w:t>35</w:t>
            </w:r>
          </w:p>
          <w:p w14:paraId="187F7879"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Y: 20</w:t>
            </w:r>
          </w:p>
          <w:p w14:paraId="6D3D8B67"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 25</w:t>
            </w:r>
          </w:p>
          <w:p w14:paraId="6D19D943"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Farms: 40 </w:t>
            </w:r>
          </w:p>
        </w:tc>
        <w:tc>
          <w:tcPr>
            <w:tcW w:w="1275" w:type="dxa"/>
            <w:shd w:val="clear" w:color="auto" w:fill="F2F2F2"/>
          </w:tcPr>
          <w:p w14:paraId="40B15DA4"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 1,661</w:t>
            </w:r>
          </w:p>
          <w:p w14:paraId="6F6224CE"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 814</w:t>
            </w:r>
          </w:p>
          <w:p w14:paraId="232AF6F0"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Y: 498</w:t>
            </w:r>
          </w:p>
          <w:p w14:paraId="425011A8"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 166</w:t>
            </w:r>
          </w:p>
          <w:p w14:paraId="14C223EA" w14:textId="77777777" w:rsidR="00057095" w:rsidRPr="00F20889" w:rsidRDefault="00057095" w:rsidP="00DF1DF9">
            <w:pPr>
              <w:rPr>
                <w:rFonts w:ascii="Arial" w:hAnsi="Arial" w:cs="Arial"/>
                <w:sz w:val="16"/>
                <w:szCs w:val="16"/>
              </w:rPr>
            </w:pPr>
          </w:p>
        </w:tc>
        <w:tc>
          <w:tcPr>
            <w:tcW w:w="851" w:type="dxa"/>
            <w:shd w:val="clear" w:color="auto" w:fill="F2F2F2"/>
          </w:tcPr>
          <w:p w14:paraId="76E87F3A" w14:textId="77777777" w:rsidR="00057095" w:rsidRPr="00F20889" w:rsidRDefault="00057095" w:rsidP="00DF1DF9">
            <w:pPr>
              <w:rPr>
                <w:rFonts w:ascii="Arial" w:hAnsi="Arial" w:cs="Arial"/>
                <w:sz w:val="16"/>
                <w:szCs w:val="16"/>
              </w:rPr>
            </w:pPr>
            <w:r w:rsidRPr="00F20889">
              <w:rPr>
                <w:rFonts w:ascii="Arial" w:eastAsia="Arial" w:hAnsi="Arial" w:cs="Arial"/>
                <w:sz w:val="16"/>
                <w:szCs w:val="16"/>
              </w:rPr>
              <w:t>130,575</w:t>
            </w:r>
          </w:p>
        </w:tc>
        <w:tc>
          <w:tcPr>
            <w:tcW w:w="1134" w:type="dxa"/>
            <w:shd w:val="clear" w:color="auto" w:fill="F2F2F2"/>
          </w:tcPr>
          <w:p w14:paraId="5065CF40" w14:textId="77777777" w:rsidR="00057095" w:rsidRPr="00F20889" w:rsidRDefault="0037007A" w:rsidP="00DF1DF9">
            <w:pPr>
              <w:rPr>
                <w:rFonts w:ascii="Arial" w:eastAsia="Arial" w:hAnsi="Arial" w:cs="Arial"/>
                <w:sz w:val="16"/>
                <w:szCs w:val="16"/>
              </w:rPr>
            </w:pPr>
            <w:hyperlink r:id="rId40">
              <w:r w:rsidR="00057095" w:rsidRPr="00F20889">
                <w:rPr>
                  <w:rFonts w:ascii="Arial" w:eastAsia="Arial" w:hAnsi="Arial" w:cs="Arial"/>
                  <w:color w:val="0000FF"/>
                  <w:sz w:val="16"/>
                  <w:szCs w:val="16"/>
                  <w:u w:val="single"/>
                </w:rPr>
                <w:t>WAJ / YARMOUK</w:t>
              </w:r>
            </w:hyperlink>
          </w:p>
        </w:tc>
        <w:tc>
          <w:tcPr>
            <w:tcW w:w="1417" w:type="dxa"/>
            <w:shd w:val="clear" w:color="auto" w:fill="F2F2F2"/>
          </w:tcPr>
          <w:p w14:paraId="56BA1388" w14:textId="23FA3ADB" w:rsidR="00057095" w:rsidRPr="00F20889" w:rsidRDefault="000A13C6" w:rsidP="00B06136">
            <w:pPr>
              <w:rPr>
                <w:rFonts w:ascii="Arial" w:hAnsi="Arial" w:cs="Arial"/>
                <w:sz w:val="16"/>
                <w:szCs w:val="16"/>
              </w:rPr>
            </w:pPr>
            <w:r>
              <w:rPr>
                <w:rFonts w:ascii="Arial" w:hAnsi="Arial" w:cs="Arial"/>
                <w:sz w:val="16"/>
                <w:szCs w:val="16"/>
              </w:rPr>
              <w:t xml:space="preserve">Irrigated dunums: </w:t>
            </w:r>
            <w:r w:rsidR="00CE5357">
              <w:rPr>
                <w:rFonts w:ascii="Arial" w:hAnsi="Arial" w:cs="Arial"/>
                <w:sz w:val="16"/>
                <w:szCs w:val="16"/>
              </w:rPr>
              <w:t xml:space="preserve">100 </w:t>
            </w:r>
          </w:p>
        </w:tc>
      </w:tr>
      <w:tr w:rsidR="003E49C2" w:rsidRPr="00F20889" w14:paraId="47473449" w14:textId="77777777" w:rsidTr="00E95DFA">
        <w:trPr>
          <w:trHeight w:val="998"/>
        </w:trPr>
        <w:tc>
          <w:tcPr>
            <w:tcW w:w="1702" w:type="dxa"/>
            <w:vMerge w:val="restart"/>
            <w:shd w:val="clear" w:color="auto" w:fill="F2F2F2"/>
          </w:tcPr>
          <w:p w14:paraId="0AE232DD"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Lack of water availability in target areas, which will worsen with climate change: </w:t>
            </w:r>
          </w:p>
          <w:p w14:paraId="22C5F924" w14:textId="77777777" w:rsidR="00057095" w:rsidRPr="00F20889" w:rsidRDefault="00057095" w:rsidP="00DF1DF9">
            <w:pPr>
              <w:rPr>
                <w:rFonts w:ascii="Arial" w:eastAsia="Arial" w:hAnsi="Arial" w:cs="Arial"/>
                <w:sz w:val="16"/>
                <w:szCs w:val="16"/>
              </w:rPr>
            </w:pPr>
          </w:p>
          <w:p w14:paraId="1FF39E0A"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Lack of using water efficiently in agriculture practices</w:t>
            </w:r>
          </w:p>
        </w:tc>
        <w:tc>
          <w:tcPr>
            <w:tcW w:w="1701" w:type="dxa"/>
            <w:vMerge w:val="restart"/>
            <w:shd w:val="clear" w:color="auto" w:fill="F2F2F2"/>
          </w:tcPr>
          <w:p w14:paraId="6002B5CE" w14:textId="77777777" w:rsidR="00057095" w:rsidRPr="00F20889" w:rsidRDefault="00057095" w:rsidP="00DF1DF9">
            <w:pPr>
              <w:rPr>
                <w:rFonts w:ascii="Arial" w:eastAsia="Arial" w:hAnsi="Arial" w:cs="Arial"/>
                <w:color w:val="000000"/>
                <w:sz w:val="16"/>
                <w:szCs w:val="16"/>
              </w:rPr>
            </w:pPr>
            <w:r w:rsidRPr="00F20889">
              <w:rPr>
                <w:rFonts w:ascii="Arial" w:eastAsia="Arial" w:hAnsi="Arial" w:cs="Arial"/>
                <w:color w:val="000000"/>
                <w:sz w:val="16"/>
                <w:szCs w:val="16"/>
              </w:rPr>
              <w:t xml:space="preserve">Increased adaptive capacity within the water sector through water efficient irrigation options – </w:t>
            </w:r>
          </w:p>
          <w:p w14:paraId="6305874F" w14:textId="77777777" w:rsidR="00057095" w:rsidRPr="00F20889" w:rsidRDefault="00057095" w:rsidP="00DF1DF9">
            <w:pPr>
              <w:rPr>
                <w:rFonts w:ascii="Arial" w:eastAsia="Arial" w:hAnsi="Arial" w:cs="Arial"/>
                <w:sz w:val="16"/>
                <w:szCs w:val="16"/>
              </w:rPr>
            </w:pPr>
            <w:r w:rsidRPr="00F20889">
              <w:rPr>
                <w:rFonts w:ascii="Arial" w:eastAsia="Arial" w:hAnsi="Arial" w:cs="Arial"/>
                <w:color w:val="000000"/>
                <w:sz w:val="16"/>
                <w:szCs w:val="16"/>
              </w:rPr>
              <w:t xml:space="preserve">Efficient </w:t>
            </w:r>
            <w:r w:rsidRPr="00F20889">
              <w:rPr>
                <w:rFonts w:ascii="Arial" w:eastAsia="Arial" w:hAnsi="Arial" w:cs="Arial"/>
                <w:sz w:val="16"/>
                <w:szCs w:val="16"/>
              </w:rPr>
              <w:t>irrigation of treated wastewater to farmland with accepted irrigation technology</w:t>
            </w:r>
          </w:p>
        </w:tc>
        <w:tc>
          <w:tcPr>
            <w:tcW w:w="3260" w:type="dxa"/>
            <w:shd w:val="clear" w:color="auto" w:fill="F2F2F2"/>
          </w:tcPr>
          <w:p w14:paraId="2F1816CF" w14:textId="315A63E6" w:rsidR="00057095" w:rsidRPr="00F20889" w:rsidRDefault="00057095" w:rsidP="00ED6517">
            <w:pPr>
              <w:pStyle w:val="ListParagraph"/>
              <w:numPr>
                <w:ilvl w:val="2"/>
                <w:numId w:val="123"/>
              </w:numPr>
              <w:tabs>
                <w:tab w:val="left" w:pos="782"/>
              </w:tabs>
              <w:spacing w:after="0" w:line="240" w:lineRule="auto"/>
              <w:jc w:val="left"/>
              <w:rPr>
                <w:rFonts w:ascii="Arial" w:eastAsia="Arial" w:hAnsi="Arial" w:cs="Arial"/>
                <w:color w:val="000000"/>
                <w:sz w:val="14"/>
                <w:szCs w:val="14"/>
              </w:rPr>
            </w:pPr>
            <w:r w:rsidRPr="00F20889">
              <w:rPr>
                <w:rFonts w:ascii="Arial" w:eastAsia="Arial" w:hAnsi="Arial" w:cs="Arial"/>
                <w:b/>
                <w:sz w:val="16"/>
                <w:szCs w:val="16"/>
              </w:rPr>
              <w:t>Water-use-efficient irrigation of treated wastewater for fruit trees and vineyards in Lebanon</w:t>
            </w:r>
            <w:r w:rsidRPr="00F20889">
              <w:rPr>
                <w:rFonts w:ascii="Arial" w:eastAsia="Arial" w:hAnsi="Arial" w:cs="Arial"/>
                <w:color w:val="FF0000"/>
                <w:sz w:val="14"/>
                <w:szCs w:val="14"/>
              </w:rPr>
              <w:t xml:space="preserve"> </w:t>
            </w:r>
            <w:r w:rsidRPr="00F20889">
              <w:rPr>
                <w:rFonts w:ascii="Arial" w:eastAsia="Arial" w:hAnsi="Arial" w:cs="Arial"/>
                <w:sz w:val="14"/>
                <w:szCs w:val="14"/>
              </w:rPr>
              <w:t xml:space="preserve">from </w:t>
            </w:r>
            <w:proofErr w:type="spellStart"/>
            <w:r w:rsidRPr="00F20889">
              <w:rPr>
                <w:rFonts w:ascii="Arial" w:eastAsia="Arial" w:hAnsi="Arial" w:cs="Arial"/>
                <w:sz w:val="14"/>
                <w:szCs w:val="14"/>
              </w:rPr>
              <w:t>Zahle</w:t>
            </w:r>
            <w:proofErr w:type="spellEnd"/>
            <w:r w:rsidRPr="00F20889">
              <w:rPr>
                <w:rFonts w:ascii="Arial" w:eastAsia="Arial" w:hAnsi="Arial" w:cs="Arial"/>
                <w:sz w:val="14"/>
                <w:szCs w:val="14"/>
              </w:rPr>
              <w:t xml:space="preserve"> WWTP, Lebanon</w:t>
            </w:r>
            <w:r w:rsidR="00B67414" w:rsidRPr="00F20889">
              <w:rPr>
                <w:rFonts w:ascii="Arial" w:eastAsia="Arial" w:hAnsi="Arial" w:cs="Arial"/>
                <w:sz w:val="14"/>
                <w:szCs w:val="14"/>
              </w:rPr>
              <w:t xml:space="preserve"> </w:t>
            </w:r>
            <w:r w:rsidRPr="00F20889">
              <w:rPr>
                <w:rFonts w:ascii="Arial" w:hAnsi="Arial" w:cs="Arial"/>
                <w:sz w:val="14"/>
                <w:szCs w:val="14"/>
              </w:rPr>
              <w:t>Replace surface irrigation for fruits trees and vineyards with drip systems (pumps, filters, sensors, automated tools)</w:t>
            </w:r>
          </w:p>
        </w:tc>
        <w:tc>
          <w:tcPr>
            <w:tcW w:w="1276" w:type="dxa"/>
            <w:shd w:val="clear" w:color="auto" w:fill="F2F2F2"/>
          </w:tcPr>
          <w:p w14:paraId="4A2FC8E2" w14:textId="77777777" w:rsidR="00057095" w:rsidRPr="00F20889" w:rsidRDefault="00057095" w:rsidP="00DF1DF9">
            <w:pPr>
              <w:rPr>
                <w:rFonts w:ascii="Arial" w:eastAsia="Arial" w:hAnsi="Arial" w:cs="Arial"/>
                <w:b/>
                <w:color w:val="000000"/>
                <w:sz w:val="16"/>
                <w:szCs w:val="16"/>
              </w:rPr>
            </w:pPr>
            <w:proofErr w:type="spellStart"/>
            <w:r w:rsidRPr="00F20889">
              <w:rPr>
                <w:rFonts w:ascii="Arial" w:eastAsia="Arial" w:hAnsi="Arial" w:cs="Arial"/>
                <w:sz w:val="16"/>
                <w:szCs w:val="16"/>
              </w:rPr>
              <w:t>Zahle</w:t>
            </w:r>
            <w:proofErr w:type="spellEnd"/>
          </w:p>
        </w:tc>
        <w:tc>
          <w:tcPr>
            <w:tcW w:w="1984" w:type="dxa"/>
            <w:vMerge w:val="restart"/>
            <w:shd w:val="clear" w:color="auto" w:fill="F2F2F2"/>
          </w:tcPr>
          <w:p w14:paraId="263A5D18"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Target municipalities experience water challenges and have largest numbers of DPs in the country</w:t>
            </w:r>
          </w:p>
          <w:p w14:paraId="28123724" w14:textId="77777777" w:rsidR="00057095" w:rsidRPr="00F20889" w:rsidRDefault="00057095" w:rsidP="00DF1DF9">
            <w:pPr>
              <w:rPr>
                <w:rFonts w:ascii="Arial" w:eastAsia="Arial" w:hAnsi="Arial" w:cs="Arial"/>
                <w:sz w:val="16"/>
                <w:szCs w:val="16"/>
              </w:rPr>
            </w:pPr>
          </w:p>
          <w:p w14:paraId="5DDA1640"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Aligned with national and municipal priorities, incl. municipal development plans; in Jordan, sprinklers are forbidden by law but still often used.</w:t>
            </w:r>
          </w:p>
          <w:p w14:paraId="12947B9B" w14:textId="77777777" w:rsidR="00057095" w:rsidRPr="00F20889" w:rsidRDefault="00057095" w:rsidP="00DF1DF9">
            <w:pPr>
              <w:rPr>
                <w:rFonts w:ascii="Arial" w:eastAsia="Arial" w:hAnsi="Arial" w:cs="Arial"/>
                <w:sz w:val="16"/>
                <w:szCs w:val="16"/>
              </w:rPr>
            </w:pPr>
          </w:p>
          <w:p w14:paraId="6556A16E"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Farmers are facing water scarcity challenges but often don’t use efficient water use irrigation systems</w:t>
            </w:r>
          </w:p>
        </w:tc>
        <w:tc>
          <w:tcPr>
            <w:tcW w:w="1560" w:type="dxa"/>
            <w:vMerge w:val="restart"/>
            <w:shd w:val="clear" w:color="auto" w:fill="F2F2F2"/>
          </w:tcPr>
          <w:p w14:paraId="749AB0E9" w14:textId="77777777" w:rsidR="00057095" w:rsidRPr="00F20889" w:rsidRDefault="00057095" w:rsidP="00DF1DF9">
            <w:pPr>
              <w:rPr>
                <w:rFonts w:ascii="Arial" w:hAnsi="Arial" w:cs="Arial"/>
              </w:rPr>
            </w:pPr>
            <w:r w:rsidRPr="00F20889">
              <w:rPr>
                <w:rFonts w:ascii="Arial" w:eastAsia="Arial" w:hAnsi="Arial" w:cs="Arial"/>
                <w:sz w:val="16"/>
                <w:szCs w:val="16"/>
              </w:rPr>
              <w:t xml:space="preserve">T: 4,495  </w:t>
            </w:r>
          </w:p>
          <w:p w14:paraId="6D81C018" w14:textId="77777777" w:rsidR="00057095" w:rsidRPr="00F20889" w:rsidRDefault="00057095" w:rsidP="00DF1DF9">
            <w:pPr>
              <w:rPr>
                <w:rFonts w:ascii="Arial" w:hAnsi="Arial" w:cs="Arial"/>
              </w:rPr>
            </w:pPr>
            <w:r w:rsidRPr="00F20889">
              <w:rPr>
                <w:rFonts w:ascii="Arial" w:eastAsia="Arial" w:hAnsi="Arial" w:cs="Arial"/>
                <w:sz w:val="16"/>
                <w:szCs w:val="16"/>
              </w:rPr>
              <w:t xml:space="preserve">W:2,293 </w:t>
            </w:r>
          </w:p>
          <w:p w14:paraId="25B356D3" w14:textId="77777777" w:rsidR="00057095" w:rsidRPr="00F20889" w:rsidRDefault="00057095" w:rsidP="00DF1DF9">
            <w:pPr>
              <w:rPr>
                <w:rFonts w:ascii="Arial" w:hAnsi="Arial" w:cs="Arial"/>
              </w:rPr>
            </w:pPr>
            <w:r w:rsidRPr="00F20889">
              <w:rPr>
                <w:rFonts w:ascii="Arial" w:eastAsia="Arial" w:hAnsi="Arial" w:cs="Arial"/>
                <w:sz w:val="16"/>
                <w:szCs w:val="16"/>
              </w:rPr>
              <w:t>Y: 540</w:t>
            </w:r>
          </w:p>
          <w:p w14:paraId="6C16AB1A" w14:textId="77777777" w:rsidR="00057095" w:rsidRPr="00F20889" w:rsidRDefault="00057095" w:rsidP="00DF1DF9">
            <w:pPr>
              <w:rPr>
                <w:rFonts w:ascii="Arial" w:hAnsi="Arial" w:cs="Arial"/>
              </w:rPr>
            </w:pPr>
            <w:r w:rsidRPr="00F20889">
              <w:rPr>
                <w:rFonts w:ascii="Arial" w:eastAsia="Arial" w:hAnsi="Arial" w:cs="Arial"/>
                <w:sz w:val="16"/>
                <w:szCs w:val="16"/>
              </w:rPr>
              <w:t>S: 2,525</w:t>
            </w:r>
          </w:p>
          <w:p w14:paraId="3CAEE51A"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F: </w:t>
            </w:r>
            <w:proofErr w:type="spellStart"/>
            <w:r w:rsidRPr="00F20889">
              <w:rPr>
                <w:rFonts w:ascii="Arial" w:eastAsia="Arial" w:hAnsi="Arial" w:cs="Arial"/>
                <w:sz w:val="16"/>
                <w:szCs w:val="16"/>
              </w:rPr>
              <w:t>Leb</w:t>
            </w:r>
            <w:proofErr w:type="spellEnd"/>
            <w:r w:rsidRPr="00F20889">
              <w:rPr>
                <w:rFonts w:ascii="Arial" w:eastAsia="Arial" w:hAnsi="Arial" w:cs="Arial"/>
                <w:sz w:val="16"/>
                <w:szCs w:val="16"/>
              </w:rPr>
              <w:t xml:space="preserve">: 394; </w:t>
            </w:r>
            <w:proofErr w:type="spellStart"/>
            <w:r w:rsidRPr="00F20889">
              <w:rPr>
                <w:rFonts w:ascii="Arial" w:eastAsia="Arial" w:hAnsi="Arial" w:cs="Arial"/>
                <w:sz w:val="16"/>
                <w:szCs w:val="16"/>
              </w:rPr>
              <w:t>Syr</w:t>
            </w:r>
            <w:proofErr w:type="spellEnd"/>
            <w:r w:rsidRPr="00F20889">
              <w:rPr>
                <w:rFonts w:ascii="Arial" w:eastAsia="Arial" w:hAnsi="Arial" w:cs="Arial"/>
                <w:sz w:val="16"/>
                <w:szCs w:val="16"/>
              </w:rPr>
              <w:t>: 505</w:t>
            </w:r>
          </w:p>
        </w:tc>
        <w:tc>
          <w:tcPr>
            <w:tcW w:w="1275" w:type="dxa"/>
            <w:vMerge w:val="restart"/>
            <w:shd w:val="clear" w:color="auto" w:fill="F2F2F2"/>
          </w:tcPr>
          <w:p w14:paraId="1C97FC93"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Municipalities: </w:t>
            </w:r>
          </w:p>
          <w:p w14:paraId="0DC15CFC"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 253,456</w:t>
            </w:r>
          </w:p>
          <w:p w14:paraId="4E18F142"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 130,219</w:t>
            </w:r>
          </w:p>
          <w:p w14:paraId="2DEC5648"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Y: 13,941</w:t>
            </w:r>
          </w:p>
          <w:p w14:paraId="5EB6D1CF" w14:textId="77777777" w:rsidR="00057095" w:rsidRPr="00F20889" w:rsidRDefault="00057095" w:rsidP="00DF1DF9">
            <w:pPr>
              <w:rPr>
                <w:rFonts w:ascii="Arial" w:hAnsi="Arial" w:cs="Arial"/>
              </w:rPr>
            </w:pPr>
            <w:r w:rsidRPr="00F20889">
              <w:rPr>
                <w:rFonts w:ascii="Arial" w:eastAsia="Arial" w:hAnsi="Arial" w:cs="Arial"/>
                <w:sz w:val="16"/>
                <w:szCs w:val="16"/>
              </w:rPr>
              <w:t>S: 143,456</w:t>
            </w:r>
          </w:p>
        </w:tc>
        <w:tc>
          <w:tcPr>
            <w:tcW w:w="851" w:type="dxa"/>
            <w:shd w:val="clear" w:color="auto" w:fill="F2F2F2"/>
          </w:tcPr>
          <w:p w14:paraId="269BE13F" w14:textId="77777777" w:rsidR="00057095" w:rsidRPr="00F20889" w:rsidRDefault="00057095" w:rsidP="00DF1DF9">
            <w:pPr>
              <w:rPr>
                <w:rFonts w:ascii="Arial" w:hAnsi="Arial" w:cs="Arial"/>
                <w:sz w:val="16"/>
                <w:szCs w:val="16"/>
              </w:rPr>
            </w:pPr>
            <w:r w:rsidRPr="00F20889">
              <w:rPr>
                <w:rFonts w:ascii="Arial" w:hAnsi="Arial" w:cs="Arial"/>
                <w:sz w:val="16"/>
                <w:szCs w:val="16"/>
              </w:rPr>
              <w:t>928,950</w:t>
            </w:r>
          </w:p>
        </w:tc>
        <w:tc>
          <w:tcPr>
            <w:tcW w:w="1134" w:type="dxa"/>
            <w:shd w:val="clear" w:color="auto" w:fill="F2F2F2"/>
          </w:tcPr>
          <w:p w14:paraId="451CE8B5" w14:textId="77777777" w:rsidR="00057095" w:rsidRPr="00F20889" w:rsidRDefault="00057095" w:rsidP="00DF1DF9">
            <w:pPr>
              <w:rPr>
                <w:rFonts w:ascii="Arial" w:eastAsia="Arial" w:hAnsi="Arial" w:cs="Arial"/>
                <w:color w:val="0000FF"/>
                <w:sz w:val="16"/>
                <w:szCs w:val="16"/>
                <w:u w:val="single"/>
              </w:rPr>
            </w:pPr>
            <w:r w:rsidRPr="00F20889">
              <w:rPr>
                <w:rFonts w:ascii="Arial" w:eastAsia="Arial" w:hAnsi="Arial" w:cs="Arial"/>
                <w:color w:val="0000FF"/>
                <w:sz w:val="16"/>
                <w:szCs w:val="16"/>
                <w:u w:val="single"/>
              </w:rPr>
              <w:t>R</w:t>
            </w:r>
            <w:hyperlink r:id="rId41">
              <w:r w:rsidRPr="00F20889">
                <w:rPr>
                  <w:rFonts w:ascii="Arial" w:eastAsia="Arial" w:hAnsi="Arial" w:cs="Arial"/>
                  <w:color w:val="0000FF"/>
                  <w:sz w:val="16"/>
                  <w:szCs w:val="16"/>
                  <w:u w:val="single"/>
                </w:rPr>
                <w:t>TO/Company</w:t>
              </w:r>
            </w:hyperlink>
          </w:p>
          <w:p w14:paraId="011831CA" w14:textId="77777777" w:rsidR="00057095" w:rsidRPr="00F20889" w:rsidRDefault="00057095" w:rsidP="00DF1DF9">
            <w:pPr>
              <w:rPr>
                <w:rFonts w:ascii="Arial" w:eastAsia="Arial" w:hAnsi="Arial" w:cs="Arial"/>
                <w:sz w:val="16"/>
                <w:szCs w:val="16"/>
              </w:rPr>
            </w:pPr>
          </w:p>
        </w:tc>
        <w:tc>
          <w:tcPr>
            <w:tcW w:w="1417" w:type="dxa"/>
            <w:shd w:val="clear" w:color="auto" w:fill="F2F2F2"/>
          </w:tcPr>
          <w:p w14:paraId="183AB12E" w14:textId="77777777" w:rsidR="00057095" w:rsidRPr="00F20889" w:rsidRDefault="00057095" w:rsidP="00DF1DF9">
            <w:pPr>
              <w:rPr>
                <w:rFonts w:ascii="Arial" w:hAnsi="Arial" w:cs="Arial"/>
                <w:sz w:val="16"/>
                <w:szCs w:val="16"/>
              </w:rPr>
            </w:pPr>
            <w:r w:rsidRPr="00F20889">
              <w:rPr>
                <w:rFonts w:ascii="Arial" w:hAnsi="Arial" w:cs="Arial"/>
                <w:sz w:val="16"/>
                <w:szCs w:val="16"/>
              </w:rPr>
              <w:t xml:space="preserve">110 Hectares of agricultural </w:t>
            </w:r>
          </w:p>
          <w:p w14:paraId="1EABFE4B" w14:textId="77777777" w:rsidR="00057095" w:rsidRPr="00F20889" w:rsidRDefault="00057095" w:rsidP="00DF1DF9">
            <w:pPr>
              <w:rPr>
                <w:rFonts w:ascii="Arial" w:eastAsia="Arial" w:hAnsi="Arial" w:cs="Arial"/>
                <w:sz w:val="16"/>
                <w:szCs w:val="16"/>
              </w:rPr>
            </w:pPr>
          </w:p>
        </w:tc>
      </w:tr>
      <w:tr w:rsidR="003E49C2" w:rsidRPr="00F20889" w14:paraId="61CD8E76" w14:textId="77777777" w:rsidTr="006177DC">
        <w:tc>
          <w:tcPr>
            <w:tcW w:w="1702" w:type="dxa"/>
            <w:vMerge/>
            <w:shd w:val="clear" w:color="auto" w:fill="F2F2F2"/>
          </w:tcPr>
          <w:p w14:paraId="11ADBD16"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701" w:type="dxa"/>
            <w:vMerge/>
            <w:shd w:val="clear" w:color="auto" w:fill="F2F2F2"/>
          </w:tcPr>
          <w:p w14:paraId="513BA7A5"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3260" w:type="dxa"/>
            <w:shd w:val="clear" w:color="auto" w:fill="F2F2F2"/>
          </w:tcPr>
          <w:p w14:paraId="758DDE4B" w14:textId="03A1A923" w:rsidR="00057095" w:rsidRPr="00F20889" w:rsidRDefault="00057095" w:rsidP="00ED6517">
            <w:pPr>
              <w:pStyle w:val="ListParagraph"/>
              <w:numPr>
                <w:ilvl w:val="2"/>
                <w:numId w:val="117"/>
              </w:numPr>
              <w:tabs>
                <w:tab w:val="left" w:pos="782"/>
              </w:tabs>
              <w:spacing w:after="0" w:line="240" w:lineRule="auto"/>
              <w:rPr>
                <w:rFonts w:ascii="Arial" w:eastAsia="Arial" w:hAnsi="Arial" w:cs="Arial"/>
                <w:color w:val="000000"/>
                <w:sz w:val="16"/>
                <w:szCs w:val="16"/>
              </w:rPr>
            </w:pPr>
            <w:r w:rsidRPr="00F20889">
              <w:rPr>
                <w:rFonts w:ascii="Arial" w:eastAsia="Arial" w:hAnsi="Arial" w:cs="Arial"/>
                <w:b/>
                <w:sz w:val="16"/>
                <w:szCs w:val="16"/>
              </w:rPr>
              <w:t>Water-use-efficient irrigation of treated wastewater for potato crops in Lebanon</w:t>
            </w:r>
            <w:r w:rsidRPr="00F20889">
              <w:rPr>
                <w:rFonts w:ascii="Arial" w:eastAsia="Arial" w:hAnsi="Arial" w:cs="Arial"/>
                <w:color w:val="000000"/>
                <w:sz w:val="16"/>
                <w:szCs w:val="16"/>
              </w:rPr>
              <w:t xml:space="preserve"> from</w:t>
            </w:r>
            <w:r w:rsidRPr="00F20889">
              <w:rPr>
                <w:rFonts w:ascii="Arial" w:eastAsia="Arial" w:hAnsi="Arial" w:cs="Arial"/>
                <w:color w:val="FF0000"/>
                <w:sz w:val="16"/>
                <w:szCs w:val="16"/>
              </w:rPr>
              <w:t xml:space="preserve"> </w:t>
            </w:r>
            <w:r w:rsidRPr="00F20889">
              <w:rPr>
                <w:rFonts w:ascii="Arial" w:eastAsia="Arial" w:hAnsi="Arial" w:cs="Arial"/>
                <w:sz w:val="16"/>
                <w:szCs w:val="16"/>
              </w:rPr>
              <w:t xml:space="preserve">Bar Elias wetland, </w:t>
            </w:r>
            <w:proofErr w:type="spellStart"/>
            <w:r w:rsidRPr="00F20889">
              <w:rPr>
                <w:rFonts w:ascii="Arial" w:eastAsia="Arial" w:hAnsi="Arial" w:cs="Arial"/>
                <w:sz w:val="16"/>
                <w:szCs w:val="16"/>
              </w:rPr>
              <w:t>Lebanon</w:t>
            </w:r>
            <w:r w:rsidR="00305B52" w:rsidRPr="00F20889">
              <w:rPr>
                <w:rFonts w:ascii="Arial" w:eastAsia="Arial" w:hAnsi="Arial" w:cs="Arial"/>
                <w:sz w:val="16"/>
                <w:szCs w:val="16"/>
              </w:rPr>
              <w:t>.</w:t>
            </w:r>
            <w:r w:rsidRPr="00F20889">
              <w:rPr>
                <w:rFonts w:ascii="Arial" w:hAnsi="Arial" w:cs="Arial"/>
                <w:sz w:val="16"/>
                <w:szCs w:val="16"/>
              </w:rPr>
              <w:t>Drip</w:t>
            </w:r>
            <w:proofErr w:type="spellEnd"/>
            <w:r w:rsidRPr="00F20889">
              <w:rPr>
                <w:rFonts w:ascii="Arial" w:hAnsi="Arial" w:cs="Arial"/>
                <w:sz w:val="16"/>
                <w:szCs w:val="16"/>
              </w:rPr>
              <w:t xml:space="preserve"> systems for potato plantations</w:t>
            </w:r>
          </w:p>
        </w:tc>
        <w:tc>
          <w:tcPr>
            <w:tcW w:w="1276" w:type="dxa"/>
            <w:shd w:val="clear" w:color="auto" w:fill="F2F2F2"/>
          </w:tcPr>
          <w:p w14:paraId="5E95D3DD" w14:textId="77777777" w:rsidR="00057095" w:rsidRPr="00F20889" w:rsidRDefault="00057095" w:rsidP="00DF1DF9">
            <w:pPr>
              <w:rPr>
                <w:rFonts w:ascii="Arial" w:eastAsia="Arial" w:hAnsi="Arial" w:cs="Arial"/>
                <w:b/>
                <w:color w:val="000000"/>
                <w:sz w:val="16"/>
                <w:szCs w:val="16"/>
              </w:rPr>
            </w:pPr>
            <w:r w:rsidRPr="00F20889">
              <w:rPr>
                <w:rFonts w:ascii="Arial" w:eastAsia="Arial" w:hAnsi="Arial" w:cs="Arial"/>
                <w:sz w:val="16"/>
                <w:szCs w:val="16"/>
              </w:rPr>
              <w:t>Bar Elias</w:t>
            </w:r>
          </w:p>
        </w:tc>
        <w:tc>
          <w:tcPr>
            <w:tcW w:w="1984" w:type="dxa"/>
            <w:vMerge/>
            <w:shd w:val="clear" w:color="auto" w:fill="F2F2F2"/>
          </w:tcPr>
          <w:p w14:paraId="34ED9F6D" w14:textId="77777777" w:rsidR="00057095" w:rsidRPr="00F20889" w:rsidRDefault="00057095" w:rsidP="00DF1DF9">
            <w:pPr>
              <w:widowControl w:val="0"/>
              <w:pBdr>
                <w:top w:val="nil"/>
                <w:left w:val="nil"/>
                <w:bottom w:val="nil"/>
                <w:right w:val="nil"/>
                <w:between w:val="nil"/>
              </w:pBdr>
              <w:rPr>
                <w:rFonts w:ascii="Arial" w:eastAsia="Arial" w:hAnsi="Arial" w:cs="Arial"/>
                <w:b/>
                <w:color w:val="000000"/>
                <w:sz w:val="16"/>
                <w:szCs w:val="16"/>
              </w:rPr>
            </w:pPr>
          </w:p>
        </w:tc>
        <w:tc>
          <w:tcPr>
            <w:tcW w:w="1560" w:type="dxa"/>
            <w:vMerge/>
            <w:shd w:val="clear" w:color="auto" w:fill="F2F2F2"/>
          </w:tcPr>
          <w:p w14:paraId="1B09DFC8" w14:textId="77777777" w:rsidR="00057095" w:rsidRPr="00F20889" w:rsidRDefault="00057095" w:rsidP="00DF1DF9">
            <w:pPr>
              <w:widowControl w:val="0"/>
              <w:pBdr>
                <w:top w:val="nil"/>
                <w:left w:val="nil"/>
                <w:bottom w:val="nil"/>
                <w:right w:val="nil"/>
                <w:between w:val="nil"/>
              </w:pBdr>
              <w:rPr>
                <w:rFonts w:ascii="Arial" w:eastAsia="Arial" w:hAnsi="Arial" w:cs="Arial"/>
                <w:b/>
                <w:color w:val="000000"/>
                <w:sz w:val="16"/>
                <w:szCs w:val="16"/>
              </w:rPr>
            </w:pPr>
          </w:p>
        </w:tc>
        <w:tc>
          <w:tcPr>
            <w:tcW w:w="1275" w:type="dxa"/>
            <w:vMerge/>
            <w:shd w:val="clear" w:color="auto" w:fill="F2F2F2"/>
          </w:tcPr>
          <w:p w14:paraId="64DAC48F" w14:textId="77777777" w:rsidR="00057095" w:rsidRPr="00F20889" w:rsidRDefault="00057095" w:rsidP="00DF1DF9">
            <w:pPr>
              <w:widowControl w:val="0"/>
              <w:pBdr>
                <w:top w:val="nil"/>
                <w:left w:val="nil"/>
                <w:bottom w:val="nil"/>
                <w:right w:val="nil"/>
                <w:between w:val="nil"/>
              </w:pBdr>
              <w:rPr>
                <w:rFonts w:ascii="Arial" w:eastAsia="Arial" w:hAnsi="Arial" w:cs="Arial"/>
                <w:b/>
                <w:color w:val="000000"/>
                <w:sz w:val="16"/>
                <w:szCs w:val="16"/>
              </w:rPr>
            </w:pPr>
          </w:p>
        </w:tc>
        <w:tc>
          <w:tcPr>
            <w:tcW w:w="851" w:type="dxa"/>
            <w:shd w:val="clear" w:color="auto" w:fill="F2F2F2"/>
          </w:tcPr>
          <w:p w14:paraId="37B39809" w14:textId="77777777" w:rsidR="00057095" w:rsidRPr="00F20889" w:rsidRDefault="00057095" w:rsidP="00DF1DF9">
            <w:pPr>
              <w:rPr>
                <w:rFonts w:ascii="Arial" w:hAnsi="Arial" w:cs="Arial"/>
                <w:sz w:val="16"/>
                <w:szCs w:val="16"/>
              </w:rPr>
            </w:pPr>
            <w:r w:rsidRPr="00F20889">
              <w:rPr>
                <w:rFonts w:ascii="Arial" w:hAnsi="Arial" w:cs="Arial"/>
                <w:sz w:val="16"/>
                <w:szCs w:val="16"/>
              </w:rPr>
              <w:t>349,350</w:t>
            </w:r>
          </w:p>
        </w:tc>
        <w:tc>
          <w:tcPr>
            <w:tcW w:w="1134" w:type="dxa"/>
            <w:shd w:val="clear" w:color="auto" w:fill="F2F2F2"/>
          </w:tcPr>
          <w:p w14:paraId="7FDC754C" w14:textId="77777777" w:rsidR="00057095" w:rsidRPr="00F20889" w:rsidRDefault="00057095" w:rsidP="00DF1DF9">
            <w:pPr>
              <w:rPr>
                <w:rFonts w:ascii="Arial" w:eastAsia="Arial" w:hAnsi="Arial" w:cs="Arial"/>
                <w:color w:val="0000FF"/>
                <w:sz w:val="16"/>
                <w:szCs w:val="16"/>
                <w:u w:val="single"/>
              </w:rPr>
            </w:pPr>
            <w:r w:rsidRPr="00F20889">
              <w:rPr>
                <w:rFonts w:ascii="Arial" w:eastAsia="Arial" w:hAnsi="Arial" w:cs="Arial"/>
                <w:color w:val="0000FF"/>
                <w:sz w:val="16"/>
                <w:szCs w:val="16"/>
                <w:u w:val="single"/>
              </w:rPr>
              <w:t>R</w:t>
            </w:r>
            <w:hyperlink r:id="rId42">
              <w:r w:rsidRPr="00F20889">
                <w:rPr>
                  <w:rFonts w:ascii="Arial" w:eastAsia="Arial" w:hAnsi="Arial" w:cs="Arial"/>
                  <w:color w:val="0000FF"/>
                  <w:sz w:val="16"/>
                  <w:szCs w:val="16"/>
                  <w:u w:val="single"/>
                </w:rPr>
                <w:t>TO/Company</w:t>
              </w:r>
            </w:hyperlink>
          </w:p>
        </w:tc>
        <w:tc>
          <w:tcPr>
            <w:tcW w:w="1417" w:type="dxa"/>
            <w:shd w:val="clear" w:color="auto" w:fill="F2F2F2"/>
          </w:tcPr>
          <w:p w14:paraId="478CD141" w14:textId="77777777" w:rsidR="00057095" w:rsidRPr="00F20889" w:rsidRDefault="00057095" w:rsidP="00DF1DF9">
            <w:pPr>
              <w:rPr>
                <w:rFonts w:ascii="Arial" w:hAnsi="Arial" w:cs="Arial"/>
                <w:sz w:val="16"/>
                <w:szCs w:val="16"/>
              </w:rPr>
            </w:pPr>
            <w:r w:rsidRPr="00F20889">
              <w:rPr>
                <w:rFonts w:ascii="Arial" w:hAnsi="Arial" w:cs="Arial"/>
                <w:sz w:val="16"/>
                <w:szCs w:val="16"/>
              </w:rPr>
              <w:t xml:space="preserve">40 Hectares of croplands </w:t>
            </w:r>
          </w:p>
          <w:p w14:paraId="00449324" w14:textId="77777777" w:rsidR="00057095" w:rsidRPr="00F20889" w:rsidRDefault="00057095" w:rsidP="00DF1DF9">
            <w:pPr>
              <w:rPr>
                <w:rFonts w:ascii="Arial" w:eastAsia="Arial" w:hAnsi="Arial" w:cs="Arial"/>
                <w:sz w:val="16"/>
                <w:szCs w:val="16"/>
              </w:rPr>
            </w:pPr>
          </w:p>
        </w:tc>
      </w:tr>
      <w:tr w:rsidR="003E49C2" w:rsidRPr="00F20889" w14:paraId="3919B9A7" w14:textId="77777777" w:rsidTr="00400069">
        <w:trPr>
          <w:trHeight w:val="698"/>
        </w:trPr>
        <w:tc>
          <w:tcPr>
            <w:tcW w:w="1702" w:type="dxa"/>
            <w:vMerge/>
            <w:shd w:val="clear" w:color="auto" w:fill="F2F2F2"/>
          </w:tcPr>
          <w:p w14:paraId="25DF4286"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701" w:type="dxa"/>
            <w:vMerge/>
            <w:shd w:val="clear" w:color="auto" w:fill="F2F2F2"/>
          </w:tcPr>
          <w:p w14:paraId="0107E800"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3260" w:type="dxa"/>
            <w:shd w:val="clear" w:color="auto" w:fill="F2F2F2"/>
          </w:tcPr>
          <w:p w14:paraId="0C026912" w14:textId="22D30E66" w:rsidR="00057095" w:rsidRPr="00F20889" w:rsidRDefault="00057095" w:rsidP="00ED6517">
            <w:pPr>
              <w:pStyle w:val="ListParagraph"/>
              <w:numPr>
                <w:ilvl w:val="2"/>
                <w:numId w:val="124"/>
              </w:numPr>
              <w:pBdr>
                <w:top w:val="nil"/>
                <w:left w:val="nil"/>
                <w:bottom w:val="nil"/>
                <w:right w:val="nil"/>
                <w:between w:val="nil"/>
              </w:pBdr>
              <w:tabs>
                <w:tab w:val="left" w:pos="782"/>
              </w:tabs>
              <w:spacing w:after="0" w:line="240" w:lineRule="auto"/>
              <w:rPr>
                <w:rFonts w:ascii="Arial" w:eastAsia="Arial" w:hAnsi="Arial" w:cs="Arial"/>
                <w:color w:val="000000"/>
                <w:sz w:val="14"/>
                <w:szCs w:val="14"/>
              </w:rPr>
            </w:pPr>
            <w:r w:rsidRPr="00F20889">
              <w:rPr>
                <w:rFonts w:ascii="Arial" w:eastAsia="Arial" w:hAnsi="Arial" w:cs="Arial"/>
                <w:b/>
                <w:color w:val="000000"/>
                <w:sz w:val="16"/>
                <w:szCs w:val="16"/>
              </w:rPr>
              <w:t>Water-use Efficient irrigation of treated wastewater</w:t>
            </w:r>
            <w:r w:rsidRPr="00F20889">
              <w:rPr>
                <w:rFonts w:ascii="Arial" w:eastAsia="Arial" w:hAnsi="Arial" w:cs="Arial"/>
                <w:b/>
                <w:color w:val="000000"/>
                <w:sz w:val="14"/>
                <w:szCs w:val="14"/>
              </w:rPr>
              <w:t xml:space="preserve"> </w:t>
            </w:r>
            <w:r w:rsidRPr="00F20889">
              <w:rPr>
                <w:rFonts w:ascii="Arial" w:eastAsia="Arial" w:hAnsi="Arial" w:cs="Arial"/>
                <w:color w:val="000000"/>
                <w:sz w:val="14"/>
                <w:szCs w:val="14"/>
              </w:rPr>
              <w:t xml:space="preserve">from </w:t>
            </w:r>
            <w:proofErr w:type="spellStart"/>
            <w:r w:rsidRPr="00F20889">
              <w:rPr>
                <w:rFonts w:ascii="Arial" w:eastAsia="Arial" w:hAnsi="Arial" w:cs="Arial"/>
                <w:color w:val="000000"/>
                <w:sz w:val="14"/>
                <w:szCs w:val="14"/>
              </w:rPr>
              <w:t>Maerad</w:t>
            </w:r>
            <w:proofErr w:type="spellEnd"/>
            <w:r w:rsidRPr="00F20889">
              <w:rPr>
                <w:rFonts w:ascii="Arial" w:eastAsia="Arial" w:hAnsi="Arial" w:cs="Arial"/>
                <w:color w:val="000000"/>
                <w:sz w:val="14"/>
                <w:szCs w:val="14"/>
              </w:rPr>
              <w:t xml:space="preserve"> and Al </w:t>
            </w:r>
            <w:proofErr w:type="spellStart"/>
            <w:r w:rsidRPr="00F20889">
              <w:rPr>
                <w:rFonts w:ascii="Arial" w:eastAsia="Arial" w:hAnsi="Arial" w:cs="Arial"/>
                <w:color w:val="000000"/>
                <w:sz w:val="14"/>
                <w:szCs w:val="14"/>
              </w:rPr>
              <w:t>Akaider</w:t>
            </w:r>
            <w:proofErr w:type="spellEnd"/>
            <w:r w:rsidRPr="00F20889">
              <w:rPr>
                <w:rFonts w:ascii="Arial" w:eastAsia="Arial" w:hAnsi="Arial" w:cs="Arial"/>
                <w:color w:val="000000"/>
                <w:sz w:val="14"/>
                <w:szCs w:val="14"/>
              </w:rPr>
              <w:t xml:space="preserve"> WWTPs in Jordan</w:t>
            </w:r>
            <w:r w:rsidR="00706DD0" w:rsidRPr="00F20889">
              <w:rPr>
                <w:rFonts w:ascii="Arial" w:eastAsia="Arial" w:hAnsi="Arial" w:cs="Arial"/>
                <w:color w:val="000000"/>
                <w:sz w:val="14"/>
                <w:szCs w:val="14"/>
              </w:rPr>
              <w:t xml:space="preserve">. </w:t>
            </w:r>
            <w:r w:rsidRPr="00F20889">
              <w:rPr>
                <w:rFonts w:ascii="Arial" w:hAnsi="Arial" w:cs="Arial"/>
                <w:sz w:val="14"/>
                <w:szCs w:val="14"/>
              </w:rPr>
              <w:t xml:space="preserve">Modern irrigation system </w:t>
            </w:r>
          </w:p>
        </w:tc>
        <w:tc>
          <w:tcPr>
            <w:tcW w:w="1276" w:type="dxa"/>
            <w:shd w:val="clear" w:color="auto" w:fill="F2F2F2"/>
          </w:tcPr>
          <w:p w14:paraId="53858847"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Jerash (</w:t>
            </w:r>
            <w:proofErr w:type="spellStart"/>
            <w:r w:rsidRPr="00F20889">
              <w:rPr>
                <w:rFonts w:ascii="Arial" w:eastAsia="Arial" w:hAnsi="Arial" w:cs="Arial"/>
                <w:sz w:val="16"/>
                <w:szCs w:val="16"/>
              </w:rPr>
              <w:t>Ketteh</w:t>
            </w:r>
            <w:proofErr w:type="spellEnd"/>
            <w:r w:rsidRPr="00F20889">
              <w:rPr>
                <w:rFonts w:ascii="Arial" w:eastAsia="Arial" w:hAnsi="Arial" w:cs="Arial"/>
                <w:sz w:val="16"/>
                <w:szCs w:val="16"/>
              </w:rPr>
              <w:t>)</w:t>
            </w:r>
          </w:p>
          <w:p w14:paraId="44C9FED8" w14:textId="77777777" w:rsidR="00057095" w:rsidRPr="00F20889" w:rsidRDefault="00057095" w:rsidP="00DF1DF9">
            <w:pPr>
              <w:rPr>
                <w:rFonts w:ascii="Arial" w:eastAsia="Arial" w:hAnsi="Arial" w:cs="Arial"/>
                <w:b/>
                <w:color w:val="000000"/>
                <w:sz w:val="16"/>
                <w:szCs w:val="16"/>
              </w:rPr>
            </w:pPr>
            <w:r w:rsidRPr="00F20889">
              <w:rPr>
                <w:rFonts w:ascii="Arial" w:eastAsia="Arial" w:hAnsi="Arial" w:cs="Arial"/>
                <w:sz w:val="16"/>
                <w:szCs w:val="16"/>
              </w:rPr>
              <w:t>Mafraq (</w:t>
            </w:r>
            <w:proofErr w:type="spellStart"/>
            <w:r w:rsidRPr="00F20889">
              <w:rPr>
                <w:rFonts w:ascii="Arial" w:eastAsia="Arial" w:hAnsi="Arial" w:cs="Arial"/>
                <w:sz w:val="16"/>
                <w:szCs w:val="16"/>
              </w:rPr>
              <w:t>Akaider</w:t>
            </w:r>
            <w:proofErr w:type="spellEnd"/>
            <w:r w:rsidRPr="00F20889">
              <w:rPr>
                <w:rFonts w:ascii="Arial" w:eastAsia="Arial" w:hAnsi="Arial" w:cs="Arial"/>
                <w:sz w:val="16"/>
                <w:szCs w:val="16"/>
              </w:rPr>
              <w:t>)</w:t>
            </w:r>
          </w:p>
        </w:tc>
        <w:tc>
          <w:tcPr>
            <w:tcW w:w="1984" w:type="dxa"/>
            <w:vMerge/>
            <w:shd w:val="clear" w:color="auto" w:fill="F2F2F2"/>
          </w:tcPr>
          <w:p w14:paraId="14428DF9" w14:textId="77777777" w:rsidR="00057095" w:rsidRPr="00F20889" w:rsidRDefault="00057095" w:rsidP="00DF1DF9">
            <w:pPr>
              <w:widowControl w:val="0"/>
              <w:pBdr>
                <w:top w:val="nil"/>
                <w:left w:val="nil"/>
                <w:bottom w:val="nil"/>
                <w:right w:val="nil"/>
                <w:between w:val="nil"/>
              </w:pBdr>
              <w:rPr>
                <w:rFonts w:ascii="Arial" w:eastAsia="Arial" w:hAnsi="Arial" w:cs="Arial"/>
                <w:b/>
                <w:color w:val="000000"/>
                <w:sz w:val="16"/>
                <w:szCs w:val="16"/>
              </w:rPr>
            </w:pPr>
          </w:p>
        </w:tc>
        <w:tc>
          <w:tcPr>
            <w:tcW w:w="1560" w:type="dxa"/>
            <w:shd w:val="clear" w:color="auto" w:fill="F2F2F2"/>
          </w:tcPr>
          <w:p w14:paraId="24B77F0D"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 155</w:t>
            </w:r>
          </w:p>
          <w:p w14:paraId="2E91E586"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w:t>
            </w:r>
            <w:r w:rsidRPr="00F20889">
              <w:rPr>
                <w:rFonts w:ascii="Arial" w:hAnsi="Arial" w:cs="Arial"/>
              </w:rPr>
              <w:t xml:space="preserve"> </w:t>
            </w:r>
            <w:r w:rsidRPr="00F20889">
              <w:rPr>
                <w:rFonts w:ascii="Arial" w:eastAsia="Arial" w:hAnsi="Arial" w:cs="Arial"/>
                <w:sz w:val="16"/>
                <w:szCs w:val="16"/>
              </w:rPr>
              <w:t>62</w:t>
            </w:r>
          </w:p>
          <w:p w14:paraId="2E1F0A51"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Y: 40</w:t>
            </w:r>
          </w:p>
          <w:p w14:paraId="77DB8796"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 30</w:t>
            </w:r>
          </w:p>
          <w:p w14:paraId="3BED6E3E"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Farms: 40</w:t>
            </w:r>
          </w:p>
          <w:p w14:paraId="1EAB17F8" w14:textId="77777777" w:rsidR="00057095" w:rsidRPr="00F20889" w:rsidRDefault="00057095" w:rsidP="00DF1DF9">
            <w:pPr>
              <w:rPr>
                <w:rFonts w:ascii="Arial" w:eastAsia="Arial" w:hAnsi="Arial" w:cs="Arial"/>
                <w:sz w:val="16"/>
                <w:szCs w:val="16"/>
              </w:rPr>
            </w:pPr>
          </w:p>
        </w:tc>
        <w:tc>
          <w:tcPr>
            <w:tcW w:w="1275" w:type="dxa"/>
            <w:shd w:val="clear" w:color="auto" w:fill="F2F2F2"/>
          </w:tcPr>
          <w:p w14:paraId="24C33799"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Municipalities: </w:t>
            </w:r>
          </w:p>
          <w:p w14:paraId="648D4C18" w14:textId="7C441119"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w:t>
            </w:r>
            <w:r w:rsidR="00DF0CAB" w:rsidRPr="00F20889">
              <w:rPr>
                <w:rFonts w:ascii="Arial" w:eastAsia="Arial" w:hAnsi="Arial" w:cs="Arial"/>
                <w:sz w:val="16"/>
                <w:szCs w:val="16"/>
              </w:rPr>
              <w:t>: 9568</w:t>
            </w:r>
          </w:p>
          <w:p w14:paraId="1BAD2663" w14:textId="605C6A5F"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W: </w:t>
            </w:r>
            <w:r w:rsidR="00DF0CAB" w:rsidRPr="00F20889">
              <w:rPr>
                <w:rFonts w:ascii="Arial" w:eastAsia="Arial" w:hAnsi="Arial" w:cs="Arial"/>
                <w:sz w:val="16"/>
                <w:szCs w:val="16"/>
              </w:rPr>
              <w:t>4528</w:t>
            </w:r>
          </w:p>
          <w:p w14:paraId="5CA66C7E" w14:textId="38EC5568"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Y: </w:t>
            </w:r>
            <w:r w:rsidR="00872C66" w:rsidRPr="00F20889">
              <w:rPr>
                <w:rFonts w:ascii="Arial" w:eastAsia="Arial" w:hAnsi="Arial" w:cs="Arial"/>
                <w:sz w:val="16"/>
                <w:szCs w:val="16"/>
              </w:rPr>
              <w:t>2474</w:t>
            </w:r>
          </w:p>
          <w:p w14:paraId="014CF0A0" w14:textId="58387520"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S: </w:t>
            </w:r>
            <w:r w:rsidR="00872C66" w:rsidRPr="00F20889">
              <w:rPr>
                <w:rFonts w:ascii="Arial" w:eastAsia="Arial" w:hAnsi="Arial" w:cs="Arial"/>
                <w:sz w:val="16"/>
                <w:szCs w:val="16"/>
              </w:rPr>
              <w:t>561</w:t>
            </w:r>
          </w:p>
          <w:p w14:paraId="7FB7E1CB" w14:textId="77777777" w:rsidR="00057095" w:rsidRPr="00F20889" w:rsidRDefault="00057095" w:rsidP="00DF1DF9">
            <w:pPr>
              <w:rPr>
                <w:rFonts w:ascii="Arial" w:hAnsi="Arial" w:cs="Arial"/>
              </w:rPr>
            </w:pPr>
          </w:p>
        </w:tc>
        <w:tc>
          <w:tcPr>
            <w:tcW w:w="851" w:type="dxa"/>
            <w:shd w:val="clear" w:color="auto" w:fill="F2F2F2"/>
          </w:tcPr>
          <w:p w14:paraId="4C5E2760" w14:textId="63089CDF" w:rsidR="00057095" w:rsidRPr="00F20889" w:rsidRDefault="00C476EC" w:rsidP="00DF1DF9">
            <w:pPr>
              <w:rPr>
                <w:rFonts w:ascii="Arial" w:hAnsi="Arial" w:cs="Arial"/>
              </w:rPr>
            </w:pPr>
            <w:r w:rsidRPr="00F20889">
              <w:rPr>
                <w:rFonts w:ascii="Arial" w:eastAsia="Arial" w:hAnsi="Arial" w:cs="Arial"/>
                <w:sz w:val="16"/>
                <w:szCs w:val="16"/>
              </w:rPr>
              <w:t>406,400</w:t>
            </w:r>
          </w:p>
        </w:tc>
        <w:tc>
          <w:tcPr>
            <w:tcW w:w="1134" w:type="dxa"/>
            <w:shd w:val="clear" w:color="auto" w:fill="F2F2F2"/>
          </w:tcPr>
          <w:p w14:paraId="53197234" w14:textId="77777777" w:rsidR="00057095" w:rsidRPr="00F20889" w:rsidRDefault="0037007A" w:rsidP="00DF1DF9">
            <w:pPr>
              <w:rPr>
                <w:rFonts w:ascii="Arial" w:eastAsia="Arial" w:hAnsi="Arial" w:cs="Arial"/>
                <w:color w:val="0000FF"/>
                <w:sz w:val="16"/>
                <w:szCs w:val="16"/>
                <w:u w:val="single"/>
              </w:rPr>
            </w:pPr>
            <w:hyperlink r:id="rId43">
              <w:r w:rsidR="00057095" w:rsidRPr="00F20889">
                <w:rPr>
                  <w:rFonts w:ascii="Arial" w:eastAsia="Arial" w:hAnsi="Arial" w:cs="Arial"/>
                  <w:color w:val="0000FF"/>
                  <w:sz w:val="16"/>
                  <w:szCs w:val="16"/>
                  <w:u w:val="single"/>
                </w:rPr>
                <w:t>JOHUD</w:t>
              </w:r>
            </w:hyperlink>
          </w:p>
          <w:p w14:paraId="123F170D" w14:textId="77777777" w:rsidR="00057095" w:rsidRPr="00F20889" w:rsidRDefault="00057095" w:rsidP="00DF1DF9">
            <w:pPr>
              <w:rPr>
                <w:rFonts w:ascii="Arial" w:eastAsia="Arial" w:hAnsi="Arial" w:cs="Arial"/>
                <w:color w:val="0000FF"/>
                <w:sz w:val="16"/>
                <w:szCs w:val="16"/>
                <w:u w:val="single"/>
              </w:rPr>
            </w:pPr>
          </w:p>
          <w:p w14:paraId="1963FF41" w14:textId="77777777" w:rsidR="00057095" w:rsidRPr="00F20889" w:rsidRDefault="00057095" w:rsidP="00DF1DF9">
            <w:pPr>
              <w:rPr>
                <w:rFonts w:ascii="Arial" w:eastAsia="Arial" w:hAnsi="Arial" w:cs="Arial"/>
                <w:sz w:val="16"/>
                <w:szCs w:val="16"/>
              </w:rPr>
            </w:pPr>
          </w:p>
        </w:tc>
        <w:tc>
          <w:tcPr>
            <w:tcW w:w="1417" w:type="dxa"/>
            <w:shd w:val="clear" w:color="auto" w:fill="F2F2F2"/>
          </w:tcPr>
          <w:p w14:paraId="2C441690" w14:textId="77777777" w:rsidR="00057095" w:rsidRPr="00F20889" w:rsidRDefault="00057095" w:rsidP="00DF1DF9">
            <w:pPr>
              <w:rPr>
                <w:rFonts w:ascii="Arial" w:hAnsi="Arial" w:cs="Arial"/>
                <w:sz w:val="16"/>
                <w:szCs w:val="16"/>
              </w:rPr>
            </w:pPr>
            <w:r w:rsidRPr="00F20889">
              <w:rPr>
                <w:rFonts w:ascii="Arial" w:hAnsi="Arial" w:cs="Arial"/>
                <w:sz w:val="16"/>
                <w:szCs w:val="16"/>
              </w:rPr>
              <w:t>120 donums</w:t>
            </w:r>
          </w:p>
          <w:p w14:paraId="72FEEEBD" w14:textId="3E146F5C" w:rsidR="00057095" w:rsidRPr="00F20889" w:rsidRDefault="00057095" w:rsidP="00DF1DF9">
            <w:pPr>
              <w:rPr>
                <w:rFonts w:ascii="Arial" w:hAnsi="Arial" w:cs="Arial"/>
                <w:sz w:val="16"/>
                <w:szCs w:val="16"/>
              </w:rPr>
            </w:pPr>
            <w:r w:rsidRPr="00F20889">
              <w:rPr>
                <w:rFonts w:ascii="Arial" w:hAnsi="Arial" w:cs="Arial"/>
                <w:sz w:val="16"/>
                <w:szCs w:val="16"/>
              </w:rPr>
              <w:t>Increase the amount of  reclaimed water allocated for irrigation to 15%</w:t>
            </w:r>
          </w:p>
        </w:tc>
      </w:tr>
      <w:tr w:rsidR="003E49C2" w:rsidRPr="00F20889" w14:paraId="781B031B" w14:textId="77777777" w:rsidTr="006177DC">
        <w:trPr>
          <w:trHeight w:val="1013"/>
        </w:trPr>
        <w:tc>
          <w:tcPr>
            <w:tcW w:w="1702" w:type="dxa"/>
            <w:vMerge/>
            <w:shd w:val="clear" w:color="auto" w:fill="F2F2F2"/>
          </w:tcPr>
          <w:p w14:paraId="2AF41DC0"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701" w:type="dxa"/>
            <w:vMerge/>
            <w:shd w:val="clear" w:color="auto" w:fill="F2F2F2"/>
          </w:tcPr>
          <w:p w14:paraId="72261FAB"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3260" w:type="dxa"/>
            <w:shd w:val="clear" w:color="auto" w:fill="F2F2F2"/>
          </w:tcPr>
          <w:p w14:paraId="60A0964A" w14:textId="439C4BCE" w:rsidR="00057095" w:rsidRPr="00F20889" w:rsidRDefault="00057095" w:rsidP="00ED6517">
            <w:pPr>
              <w:pStyle w:val="ListParagraph"/>
              <w:numPr>
                <w:ilvl w:val="2"/>
                <w:numId w:val="125"/>
              </w:numPr>
              <w:pBdr>
                <w:top w:val="nil"/>
                <w:left w:val="nil"/>
                <w:bottom w:val="nil"/>
                <w:right w:val="nil"/>
                <w:between w:val="nil"/>
              </w:pBdr>
              <w:tabs>
                <w:tab w:val="left" w:pos="782"/>
              </w:tabs>
              <w:spacing w:after="0" w:line="240" w:lineRule="auto"/>
              <w:rPr>
                <w:rFonts w:ascii="Arial" w:eastAsia="Arial" w:hAnsi="Arial" w:cs="Arial"/>
                <w:color w:val="000000"/>
                <w:sz w:val="14"/>
                <w:szCs w:val="14"/>
              </w:rPr>
            </w:pPr>
            <w:r w:rsidRPr="00F20889">
              <w:rPr>
                <w:rFonts w:ascii="Arial" w:eastAsia="Arial" w:hAnsi="Arial" w:cs="Arial"/>
                <w:b/>
                <w:color w:val="000000"/>
                <w:sz w:val="16"/>
                <w:szCs w:val="16"/>
              </w:rPr>
              <w:t>Water-use Efficient irrigation of treated wastewater</w:t>
            </w:r>
            <w:r w:rsidRPr="00F20889">
              <w:rPr>
                <w:rFonts w:ascii="Arial" w:eastAsia="Arial" w:hAnsi="Arial" w:cs="Arial"/>
                <w:b/>
                <w:color w:val="000000"/>
                <w:sz w:val="14"/>
                <w:szCs w:val="14"/>
              </w:rPr>
              <w:t xml:space="preserve"> </w:t>
            </w:r>
            <w:r w:rsidRPr="00F20889">
              <w:rPr>
                <w:rFonts w:ascii="Arial" w:eastAsia="Arial" w:hAnsi="Arial" w:cs="Arial"/>
                <w:color w:val="000000"/>
                <w:sz w:val="14"/>
                <w:szCs w:val="14"/>
              </w:rPr>
              <w:t>from Mafraq WWTP, Jordan</w:t>
            </w:r>
            <w:r w:rsidR="00706DD0" w:rsidRPr="00F20889">
              <w:rPr>
                <w:rFonts w:ascii="Arial" w:eastAsia="Arial" w:hAnsi="Arial" w:cs="Arial"/>
                <w:color w:val="000000"/>
                <w:sz w:val="14"/>
                <w:szCs w:val="14"/>
              </w:rPr>
              <w:t xml:space="preserve">. </w:t>
            </w:r>
            <w:r w:rsidRPr="00F20889">
              <w:rPr>
                <w:rFonts w:ascii="Arial" w:hAnsi="Arial" w:cs="Arial"/>
                <w:sz w:val="14"/>
                <w:szCs w:val="14"/>
              </w:rPr>
              <w:t>Modern irrigation system</w:t>
            </w:r>
          </w:p>
        </w:tc>
        <w:tc>
          <w:tcPr>
            <w:tcW w:w="1276" w:type="dxa"/>
            <w:shd w:val="clear" w:color="auto" w:fill="F2F2F2"/>
          </w:tcPr>
          <w:p w14:paraId="0BB27FF5" w14:textId="77777777" w:rsidR="00057095" w:rsidRPr="00F20889" w:rsidRDefault="00057095" w:rsidP="00DF1DF9">
            <w:pPr>
              <w:rPr>
                <w:rFonts w:ascii="Arial" w:eastAsia="Arial" w:hAnsi="Arial" w:cs="Arial"/>
                <w:b/>
                <w:color w:val="000000"/>
                <w:sz w:val="16"/>
                <w:szCs w:val="16"/>
              </w:rPr>
            </w:pPr>
            <w:r w:rsidRPr="00F20889">
              <w:rPr>
                <w:rFonts w:ascii="Arial" w:eastAsia="Arial" w:hAnsi="Arial" w:cs="Arial"/>
                <w:sz w:val="16"/>
                <w:szCs w:val="16"/>
              </w:rPr>
              <w:t>Mafraq</w:t>
            </w:r>
          </w:p>
        </w:tc>
        <w:tc>
          <w:tcPr>
            <w:tcW w:w="1984" w:type="dxa"/>
            <w:vMerge/>
            <w:shd w:val="clear" w:color="auto" w:fill="F2F2F2"/>
          </w:tcPr>
          <w:p w14:paraId="59E3A322" w14:textId="77777777" w:rsidR="00057095" w:rsidRPr="00F20889" w:rsidRDefault="00057095" w:rsidP="00DF1DF9">
            <w:pPr>
              <w:widowControl w:val="0"/>
              <w:pBdr>
                <w:top w:val="nil"/>
                <w:left w:val="nil"/>
                <w:bottom w:val="nil"/>
                <w:right w:val="nil"/>
                <w:between w:val="nil"/>
              </w:pBdr>
              <w:rPr>
                <w:rFonts w:ascii="Arial" w:eastAsia="Arial" w:hAnsi="Arial" w:cs="Arial"/>
                <w:b/>
                <w:color w:val="000000"/>
                <w:sz w:val="16"/>
                <w:szCs w:val="16"/>
              </w:rPr>
            </w:pPr>
          </w:p>
        </w:tc>
        <w:tc>
          <w:tcPr>
            <w:tcW w:w="1560" w:type="dxa"/>
            <w:shd w:val="clear" w:color="auto" w:fill="F2F2F2"/>
          </w:tcPr>
          <w:p w14:paraId="5C34FBD9"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 120</w:t>
            </w:r>
          </w:p>
          <w:p w14:paraId="77AEA199"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w:t>
            </w:r>
            <w:r w:rsidRPr="00F20889">
              <w:rPr>
                <w:rFonts w:ascii="Arial" w:hAnsi="Arial" w:cs="Arial"/>
              </w:rPr>
              <w:t xml:space="preserve"> </w:t>
            </w:r>
            <w:r w:rsidRPr="00F20889">
              <w:rPr>
                <w:rFonts w:ascii="Arial" w:eastAsia="Arial" w:hAnsi="Arial" w:cs="Arial"/>
                <w:sz w:val="16"/>
                <w:szCs w:val="16"/>
              </w:rPr>
              <w:t>35</w:t>
            </w:r>
          </w:p>
          <w:p w14:paraId="017A6EC2"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Y: 20</w:t>
            </w:r>
          </w:p>
          <w:p w14:paraId="50F7CBD6"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 25</w:t>
            </w:r>
          </w:p>
          <w:p w14:paraId="4D53B5E5"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Farms: 40 </w:t>
            </w:r>
          </w:p>
          <w:p w14:paraId="1F75FFBD" w14:textId="77777777" w:rsidR="00057095" w:rsidRPr="00F20889" w:rsidRDefault="00057095" w:rsidP="00DF1DF9">
            <w:pPr>
              <w:rPr>
                <w:rFonts w:ascii="Arial" w:eastAsia="Arial" w:hAnsi="Arial" w:cs="Arial"/>
                <w:sz w:val="16"/>
                <w:szCs w:val="16"/>
              </w:rPr>
            </w:pPr>
          </w:p>
        </w:tc>
        <w:tc>
          <w:tcPr>
            <w:tcW w:w="1275" w:type="dxa"/>
            <w:shd w:val="clear" w:color="auto" w:fill="F2F2F2"/>
          </w:tcPr>
          <w:p w14:paraId="61DF7D15" w14:textId="77777777" w:rsidR="00057095" w:rsidRPr="00F20889" w:rsidRDefault="00057095" w:rsidP="00DF1DF9">
            <w:pPr>
              <w:rPr>
                <w:rFonts w:ascii="Arial" w:eastAsia="Arial" w:hAnsi="Arial" w:cs="Arial"/>
                <w:sz w:val="16"/>
                <w:szCs w:val="16"/>
                <w:lang w:val="nl-NL"/>
              </w:rPr>
            </w:pPr>
            <w:r w:rsidRPr="00F20889">
              <w:rPr>
                <w:rFonts w:ascii="Arial" w:eastAsia="Arial" w:hAnsi="Arial" w:cs="Arial"/>
                <w:sz w:val="16"/>
                <w:szCs w:val="16"/>
                <w:lang w:val="nl-NL"/>
              </w:rPr>
              <w:t>T: 1,661</w:t>
            </w:r>
          </w:p>
          <w:p w14:paraId="55CE7B46"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 814</w:t>
            </w:r>
          </w:p>
          <w:p w14:paraId="6D5C14CD"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Y: 498</w:t>
            </w:r>
          </w:p>
          <w:p w14:paraId="0096FDA7"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 166</w:t>
            </w:r>
          </w:p>
          <w:p w14:paraId="3B8DA8D7" w14:textId="77777777" w:rsidR="00057095" w:rsidRPr="00F20889" w:rsidRDefault="00057095" w:rsidP="00DF1DF9">
            <w:pPr>
              <w:rPr>
                <w:rFonts w:ascii="Arial" w:eastAsia="Arial" w:hAnsi="Arial" w:cs="Arial"/>
                <w:sz w:val="16"/>
                <w:szCs w:val="16"/>
              </w:rPr>
            </w:pPr>
          </w:p>
          <w:p w14:paraId="44930A49" w14:textId="77777777" w:rsidR="00057095" w:rsidRPr="00F20889" w:rsidRDefault="00057095" w:rsidP="00DF1DF9">
            <w:pPr>
              <w:rPr>
                <w:rFonts w:ascii="Arial" w:hAnsi="Arial" w:cs="Arial"/>
              </w:rPr>
            </w:pPr>
          </w:p>
        </w:tc>
        <w:tc>
          <w:tcPr>
            <w:tcW w:w="851" w:type="dxa"/>
            <w:shd w:val="clear" w:color="auto" w:fill="F2F2F2"/>
          </w:tcPr>
          <w:p w14:paraId="57FE7114" w14:textId="65D7AFC7" w:rsidR="00057095" w:rsidRPr="00F20889" w:rsidRDefault="00C476EC" w:rsidP="00DF1DF9">
            <w:pPr>
              <w:rPr>
                <w:rFonts w:ascii="Arial" w:hAnsi="Arial" w:cs="Arial"/>
              </w:rPr>
            </w:pPr>
            <w:r w:rsidRPr="00F20889">
              <w:rPr>
                <w:rFonts w:ascii="Arial" w:eastAsia="Arial" w:hAnsi="Arial" w:cs="Arial"/>
                <w:sz w:val="16"/>
                <w:szCs w:val="16"/>
              </w:rPr>
              <w:lastRenderedPageBreak/>
              <w:t>398,000</w:t>
            </w:r>
          </w:p>
        </w:tc>
        <w:tc>
          <w:tcPr>
            <w:tcW w:w="1134" w:type="dxa"/>
            <w:shd w:val="clear" w:color="auto" w:fill="F2F2F2"/>
          </w:tcPr>
          <w:p w14:paraId="5744EEF2" w14:textId="77777777" w:rsidR="00057095" w:rsidRPr="00F20889" w:rsidRDefault="0037007A" w:rsidP="00DF1DF9">
            <w:pPr>
              <w:rPr>
                <w:rFonts w:ascii="Arial" w:eastAsia="Arial" w:hAnsi="Arial" w:cs="Arial"/>
                <w:sz w:val="16"/>
                <w:szCs w:val="16"/>
              </w:rPr>
            </w:pPr>
            <w:hyperlink r:id="rId44">
              <w:r w:rsidR="00057095" w:rsidRPr="00F20889">
                <w:rPr>
                  <w:rFonts w:ascii="Arial" w:eastAsia="Arial" w:hAnsi="Arial" w:cs="Arial"/>
                  <w:color w:val="0000FF"/>
                  <w:sz w:val="16"/>
                  <w:szCs w:val="16"/>
                  <w:u w:val="single"/>
                </w:rPr>
                <w:t>BADIA</w:t>
              </w:r>
            </w:hyperlink>
            <w:r w:rsidR="00057095" w:rsidRPr="00F20889">
              <w:rPr>
                <w:rFonts w:ascii="Arial" w:eastAsia="Arial" w:hAnsi="Arial" w:cs="Arial"/>
                <w:sz w:val="16"/>
                <w:szCs w:val="16"/>
              </w:rPr>
              <w:t xml:space="preserve"> </w:t>
            </w:r>
          </w:p>
          <w:p w14:paraId="0A8F9C39" w14:textId="77777777" w:rsidR="00057095" w:rsidRPr="00F20889" w:rsidRDefault="00057095" w:rsidP="00DF1DF9">
            <w:pPr>
              <w:rPr>
                <w:rFonts w:ascii="Arial" w:eastAsia="Arial" w:hAnsi="Arial" w:cs="Arial"/>
                <w:sz w:val="16"/>
                <w:szCs w:val="16"/>
              </w:rPr>
            </w:pPr>
          </w:p>
        </w:tc>
        <w:tc>
          <w:tcPr>
            <w:tcW w:w="1417" w:type="dxa"/>
            <w:shd w:val="clear" w:color="auto" w:fill="F2F2F2"/>
          </w:tcPr>
          <w:p w14:paraId="4268F62C" w14:textId="75F2F65F" w:rsidR="00057095" w:rsidRPr="00F20889" w:rsidRDefault="006758F5" w:rsidP="00DF1DF9">
            <w:pPr>
              <w:rPr>
                <w:rFonts w:ascii="Arial" w:hAnsi="Arial" w:cs="Arial"/>
                <w:sz w:val="16"/>
                <w:szCs w:val="16"/>
              </w:rPr>
            </w:pPr>
            <w:r>
              <w:rPr>
                <w:rFonts w:ascii="Arial" w:hAnsi="Arial" w:cs="Arial"/>
                <w:sz w:val="16"/>
                <w:szCs w:val="16"/>
              </w:rPr>
              <w:t>100</w:t>
            </w:r>
            <w:r w:rsidR="00057095" w:rsidRPr="00F20889">
              <w:rPr>
                <w:rFonts w:ascii="Arial" w:hAnsi="Arial" w:cs="Arial"/>
                <w:sz w:val="16"/>
                <w:szCs w:val="16"/>
              </w:rPr>
              <w:t xml:space="preserve"> donums</w:t>
            </w:r>
          </w:p>
          <w:p w14:paraId="619DA6F6" w14:textId="725EE8C3" w:rsidR="00057095" w:rsidRPr="00F20889" w:rsidRDefault="00057095" w:rsidP="00DF1DF9">
            <w:pPr>
              <w:rPr>
                <w:rFonts w:ascii="Arial" w:hAnsi="Arial" w:cs="Arial"/>
                <w:sz w:val="16"/>
                <w:szCs w:val="16"/>
              </w:rPr>
            </w:pPr>
            <w:r w:rsidRPr="00F20889">
              <w:rPr>
                <w:rFonts w:ascii="Arial" w:hAnsi="Arial" w:cs="Arial"/>
                <w:sz w:val="16"/>
                <w:szCs w:val="16"/>
              </w:rPr>
              <w:t>Increase the amount of  reclaimed water allocated for irrigation to 15%</w:t>
            </w:r>
          </w:p>
        </w:tc>
      </w:tr>
      <w:tr w:rsidR="003E49C2" w:rsidRPr="00F20889" w14:paraId="34D5A040" w14:textId="77777777" w:rsidTr="006177DC">
        <w:tc>
          <w:tcPr>
            <w:tcW w:w="1702" w:type="dxa"/>
            <w:shd w:val="clear" w:color="auto" w:fill="F2F2F2"/>
          </w:tcPr>
          <w:p w14:paraId="3F53178C"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Lack of water availability in target areas, which will worsen with climate change: </w:t>
            </w:r>
          </w:p>
          <w:p w14:paraId="71BB2FB2" w14:textId="77777777" w:rsidR="00057095" w:rsidRPr="00F20889" w:rsidRDefault="00057095" w:rsidP="00DF1DF9">
            <w:pPr>
              <w:rPr>
                <w:rFonts w:ascii="Arial" w:eastAsia="Arial" w:hAnsi="Arial" w:cs="Arial"/>
                <w:sz w:val="16"/>
                <w:szCs w:val="16"/>
              </w:rPr>
            </w:pPr>
          </w:p>
          <w:p w14:paraId="3521B7B3"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Lack of using water and other resources Incl. waste) efficiently in agriculture production systems</w:t>
            </w:r>
          </w:p>
          <w:p w14:paraId="69912790" w14:textId="77777777" w:rsidR="00057095" w:rsidRPr="00F20889" w:rsidRDefault="00057095" w:rsidP="00DF1DF9">
            <w:pPr>
              <w:rPr>
                <w:rFonts w:ascii="Arial" w:eastAsia="Arial" w:hAnsi="Arial" w:cs="Arial"/>
                <w:sz w:val="16"/>
                <w:szCs w:val="16"/>
              </w:rPr>
            </w:pPr>
          </w:p>
        </w:tc>
        <w:tc>
          <w:tcPr>
            <w:tcW w:w="1701" w:type="dxa"/>
            <w:shd w:val="clear" w:color="auto" w:fill="F2F2F2"/>
          </w:tcPr>
          <w:p w14:paraId="03F13221" w14:textId="412B6BBF" w:rsidR="00057095" w:rsidRPr="00F20889" w:rsidRDefault="00057095" w:rsidP="00DF1DF9">
            <w:pPr>
              <w:rPr>
                <w:rFonts w:ascii="Arial" w:eastAsia="Arial" w:hAnsi="Arial" w:cs="Arial"/>
                <w:sz w:val="16"/>
                <w:szCs w:val="16"/>
              </w:rPr>
            </w:pPr>
            <w:r w:rsidRPr="00F20889">
              <w:rPr>
                <w:rFonts w:ascii="Arial" w:eastAsia="Arial" w:hAnsi="Arial" w:cs="Arial"/>
                <w:sz w:val="17"/>
                <w:szCs w:val="17"/>
              </w:rPr>
              <w:t>Permaculture demonstration site</w:t>
            </w:r>
            <w:r w:rsidRPr="00F20889">
              <w:rPr>
                <w:rFonts w:ascii="Arial" w:eastAsia="Arial" w:hAnsi="Arial" w:cs="Arial"/>
                <w:sz w:val="16"/>
                <w:szCs w:val="16"/>
              </w:rPr>
              <w:t xml:space="preserve"> showing efficient water use system for student and farmers</w:t>
            </w:r>
            <w:r w:rsidR="00DB592A" w:rsidRPr="00F20889">
              <w:rPr>
                <w:rFonts w:ascii="Arial" w:eastAsia="Arial" w:hAnsi="Arial" w:cs="Arial"/>
                <w:sz w:val="16"/>
                <w:szCs w:val="16"/>
              </w:rPr>
              <w:t xml:space="preserve">; </w:t>
            </w:r>
            <w:r w:rsidRPr="00F20889">
              <w:rPr>
                <w:rFonts w:ascii="Arial" w:eastAsia="Arial" w:hAnsi="Arial" w:cs="Arial"/>
                <w:sz w:val="16"/>
                <w:szCs w:val="16"/>
              </w:rPr>
              <w:t>This includes organic production examples that increase the quality and the quantity of soil (creating a bio-sponge) while producing nutrition-dense food. This system reduces water needs</w:t>
            </w:r>
          </w:p>
        </w:tc>
        <w:tc>
          <w:tcPr>
            <w:tcW w:w="3260" w:type="dxa"/>
            <w:shd w:val="clear" w:color="auto" w:fill="F2F2F2"/>
          </w:tcPr>
          <w:p w14:paraId="571CDAED" w14:textId="77777777" w:rsidR="00057095" w:rsidRPr="00F20889" w:rsidRDefault="00057095" w:rsidP="00ED6517">
            <w:pPr>
              <w:numPr>
                <w:ilvl w:val="1"/>
                <w:numId w:val="110"/>
              </w:numPr>
              <w:pBdr>
                <w:top w:val="nil"/>
                <w:left w:val="nil"/>
                <w:bottom w:val="nil"/>
                <w:right w:val="nil"/>
                <w:between w:val="nil"/>
              </w:pBdr>
              <w:rPr>
                <w:rFonts w:ascii="Arial" w:eastAsia="Arial" w:hAnsi="Arial" w:cs="Arial"/>
                <w:b/>
                <w:color w:val="000000"/>
                <w:sz w:val="16"/>
                <w:szCs w:val="16"/>
              </w:rPr>
            </w:pPr>
            <w:r w:rsidRPr="00F20889">
              <w:rPr>
                <w:rFonts w:ascii="Arial" w:eastAsia="Arial" w:hAnsi="Arial" w:cs="Arial"/>
                <w:b/>
                <w:color w:val="000000"/>
                <w:sz w:val="16"/>
                <w:szCs w:val="16"/>
              </w:rPr>
              <w:t>permaculture demonstration – efficient water use system</w:t>
            </w:r>
          </w:p>
          <w:p w14:paraId="0907A61E" w14:textId="77777777" w:rsidR="00057095" w:rsidRPr="00F20889" w:rsidRDefault="00057095" w:rsidP="00DF1DF9">
            <w:pPr>
              <w:rPr>
                <w:rFonts w:ascii="Arial" w:eastAsia="Arial" w:hAnsi="Arial" w:cs="Arial"/>
                <w:sz w:val="14"/>
                <w:szCs w:val="14"/>
              </w:rPr>
            </w:pPr>
            <w:r w:rsidRPr="00F20889">
              <w:rPr>
                <w:rFonts w:ascii="Arial" w:eastAsia="Arial" w:hAnsi="Arial" w:cs="Arial"/>
                <w:sz w:val="14"/>
                <w:szCs w:val="14"/>
              </w:rPr>
              <w:t xml:space="preserve">Bio-Fertilizer production; </w:t>
            </w:r>
          </w:p>
          <w:p w14:paraId="057C9595" w14:textId="77777777" w:rsidR="00057095" w:rsidRPr="00F20889" w:rsidRDefault="00057095" w:rsidP="00DF1DF9">
            <w:pPr>
              <w:rPr>
                <w:rFonts w:ascii="Arial" w:eastAsia="Arial" w:hAnsi="Arial" w:cs="Arial"/>
                <w:sz w:val="14"/>
                <w:szCs w:val="14"/>
              </w:rPr>
            </w:pPr>
            <w:r w:rsidRPr="00F20889">
              <w:rPr>
                <w:rFonts w:ascii="Arial" w:eastAsia="Arial" w:hAnsi="Arial" w:cs="Arial"/>
                <w:sz w:val="14"/>
                <w:szCs w:val="14"/>
              </w:rPr>
              <w:t xml:space="preserve">Crop Garden and Compost Egg laying Chickens; </w:t>
            </w:r>
          </w:p>
          <w:p w14:paraId="17832FF3" w14:textId="77777777" w:rsidR="00057095" w:rsidRPr="00F20889" w:rsidRDefault="00057095" w:rsidP="00DF1DF9">
            <w:pPr>
              <w:rPr>
                <w:rFonts w:ascii="Arial" w:eastAsia="Arial" w:hAnsi="Arial" w:cs="Arial"/>
                <w:sz w:val="14"/>
                <w:szCs w:val="14"/>
              </w:rPr>
            </w:pPr>
            <w:r w:rsidRPr="00F20889">
              <w:rPr>
                <w:rFonts w:ascii="Arial" w:eastAsia="Arial" w:hAnsi="Arial" w:cs="Arial"/>
                <w:sz w:val="14"/>
                <w:szCs w:val="14"/>
              </w:rPr>
              <w:t xml:space="preserve">Bees / apiculture; </w:t>
            </w:r>
          </w:p>
          <w:p w14:paraId="1ED3474F" w14:textId="77777777" w:rsidR="00057095" w:rsidRPr="00F20889" w:rsidRDefault="00057095" w:rsidP="00DF1DF9">
            <w:pPr>
              <w:rPr>
                <w:rFonts w:ascii="Arial" w:eastAsia="Arial" w:hAnsi="Arial" w:cs="Arial"/>
                <w:sz w:val="14"/>
                <w:szCs w:val="14"/>
              </w:rPr>
            </w:pPr>
            <w:r w:rsidRPr="00F20889">
              <w:rPr>
                <w:rFonts w:ascii="Arial" w:eastAsia="Arial" w:hAnsi="Arial" w:cs="Arial"/>
                <w:sz w:val="14"/>
                <w:szCs w:val="14"/>
              </w:rPr>
              <w:t xml:space="preserve">Compost worms; </w:t>
            </w:r>
          </w:p>
          <w:p w14:paraId="2A6366DC" w14:textId="77777777" w:rsidR="00057095" w:rsidRPr="00F20889" w:rsidRDefault="00057095" w:rsidP="00DF1DF9">
            <w:pPr>
              <w:rPr>
                <w:rFonts w:ascii="Arial" w:eastAsia="Arial" w:hAnsi="Arial" w:cs="Arial"/>
                <w:sz w:val="14"/>
                <w:szCs w:val="14"/>
              </w:rPr>
            </w:pPr>
            <w:r w:rsidRPr="00F20889">
              <w:rPr>
                <w:rFonts w:ascii="Arial" w:eastAsia="Arial" w:hAnsi="Arial" w:cs="Arial"/>
                <w:sz w:val="14"/>
                <w:szCs w:val="14"/>
              </w:rPr>
              <w:t>Olive Orchard Monoculture Conversion to Food Forest</w:t>
            </w:r>
          </w:p>
          <w:p w14:paraId="426DD280" w14:textId="77777777" w:rsidR="00057095" w:rsidRPr="00F20889" w:rsidRDefault="00057095" w:rsidP="00DF1DF9">
            <w:pPr>
              <w:pBdr>
                <w:top w:val="nil"/>
                <w:left w:val="nil"/>
                <w:bottom w:val="nil"/>
                <w:right w:val="nil"/>
                <w:between w:val="nil"/>
              </w:pBdr>
              <w:ind w:left="360" w:hanging="720"/>
              <w:rPr>
                <w:rFonts w:ascii="Arial" w:eastAsia="Arial" w:hAnsi="Arial" w:cs="Arial"/>
                <w:color w:val="000000"/>
                <w:sz w:val="14"/>
                <w:szCs w:val="14"/>
              </w:rPr>
            </w:pPr>
          </w:p>
        </w:tc>
        <w:tc>
          <w:tcPr>
            <w:tcW w:w="1276" w:type="dxa"/>
            <w:shd w:val="clear" w:color="auto" w:fill="F2F2F2"/>
          </w:tcPr>
          <w:p w14:paraId="0A314468"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Jordan University of Science and Technology campus</w:t>
            </w:r>
          </w:p>
          <w:p w14:paraId="1F19FD56" w14:textId="77777777" w:rsidR="00057095" w:rsidRPr="00F20889" w:rsidRDefault="00057095" w:rsidP="00DF1DF9">
            <w:pPr>
              <w:rPr>
                <w:rFonts w:ascii="Arial" w:eastAsia="Arial" w:hAnsi="Arial" w:cs="Arial"/>
                <w:sz w:val="16"/>
                <w:szCs w:val="16"/>
              </w:rPr>
            </w:pPr>
          </w:p>
          <w:p w14:paraId="43187E85"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Irbid (</w:t>
            </w:r>
            <w:proofErr w:type="spellStart"/>
            <w:r w:rsidRPr="00F20889">
              <w:rPr>
                <w:rFonts w:ascii="Arial" w:eastAsia="Arial" w:hAnsi="Arial" w:cs="Arial"/>
                <w:sz w:val="16"/>
                <w:szCs w:val="16"/>
              </w:rPr>
              <w:t>Ramtha</w:t>
            </w:r>
            <w:proofErr w:type="spellEnd"/>
            <w:r w:rsidRPr="00F20889">
              <w:rPr>
                <w:rFonts w:ascii="Arial" w:eastAsia="Arial" w:hAnsi="Arial" w:cs="Arial"/>
                <w:sz w:val="16"/>
                <w:szCs w:val="16"/>
              </w:rPr>
              <w:t>)</w:t>
            </w:r>
          </w:p>
        </w:tc>
        <w:tc>
          <w:tcPr>
            <w:tcW w:w="1984" w:type="dxa"/>
            <w:shd w:val="clear" w:color="auto" w:fill="F2F2F2"/>
          </w:tcPr>
          <w:p w14:paraId="798123EB" w14:textId="724AC0B4"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Target areas experience water challenges and have the largest numbers of DPs in the country; Farmers are facing water scarcity challenges but often don’t use water efficiently</w:t>
            </w:r>
            <w:r w:rsidR="00791E40" w:rsidRPr="00F20889">
              <w:rPr>
                <w:rFonts w:ascii="Arial" w:eastAsia="Arial" w:hAnsi="Arial" w:cs="Arial"/>
                <w:sz w:val="16"/>
                <w:szCs w:val="16"/>
              </w:rPr>
              <w:t xml:space="preserve">; </w:t>
            </w:r>
            <w:r w:rsidRPr="00F20889">
              <w:rPr>
                <w:rFonts w:ascii="Arial" w:eastAsia="Arial" w:hAnsi="Arial" w:cs="Arial"/>
                <w:sz w:val="16"/>
                <w:szCs w:val="16"/>
              </w:rPr>
              <w:t>The area experiences unsustainable land use / agriculture practices that resulted in degradation of ecosystems leading to reduced services and food security issues</w:t>
            </w:r>
          </w:p>
        </w:tc>
        <w:tc>
          <w:tcPr>
            <w:tcW w:w="1560" w:type="dxa"/>
            <w:shd w:val="clear" w:color="auto" w:fill="F2F2F2"/>
          </w:tcPr>
          <w:p w14:paraId="6A4BDEB0"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T: 300 </w:t>
            </w:r>
          </w:p>
          <w:p w14:paraId="7BAAEA90"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w:t>
            </w:r>
            <w:r w:rsidRPr="00F20889">
              <w:rPr>
                <w:rFonts w:ascii="Arial" w:hAnsi="Arial" w:cs="Arial"/>
              </w:rPr>
              <w:t xml:space="preserve"> </w:t>
            </w:r>
            <w:r w:rsidRPr="00F20889">
              <w:rPr>
                <w:rFonts w:ascii="Arial" w:eastAsia="Arial" w:hAnsi="Arial" w:cs="Arial"/>
                <w:sz w:val="16"/>
                <w:szCs w:val="16"/>
              </w:rPr>
              <w:t>150</w:t>
            </w:r>
          </w:p>
          <w:p w14:paraId="66F59457"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Y: 45</w:t>
            </w:r>
          </w:p>
          <w:p w14:paraId="7648BB86"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 30</w:t>
            </w:r>
          </w:p>
          <w:p w14:paraId="5F4EEF6D" w14:textId="77777777" w:rsidR="00057095" w:rsidRPr="00F20889" w:rsidRDefault="00057095" w:rsidP="00DF1DF9">
            <w:pPr>
              <w:rPr>
                <w:rFonts w:ascii="Arial" w:eastAsia="Arial" w:hAnsi="Arial" w:cs="Arial"/>
                <w:sz w:val="16"/>
                <w:szCs w:val="16"/>
              </w:rPr>
            </w:pPr>
          </w:p>
          <w:p w14:paraId="72440A3A"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Students: 200</w:t>
            </w:r>
          </w:p>
          <w:p w14:paraId="374946E9" w14:textId="77777777" w:rsidR="00057095" w:rsidRPr="00F20889" w:rsidRDefault="00057095" w:rsidP="00DF1DF9">
            <w:pPr>
              <w:rPr>
                <w:rFonts w:ascii="Arial" w:eastAsia="Arial" w:hAnsi="Arial" w:cs="Arial"/>
                <w:sz w:val="16"/>
                <w:szCs w:val="16"/>
              </w:rPr>
            </w:pPr>
          </w:p>
        </w:tc>
        <w:tc>
          <w:tcPr>
            <w:tcW w:w="1275" w:type="dxa"/>
            <w:shd w:val="clear" w:color="auto" w:fill="F2F2F2"/>
          </w:tcPr>
          <w:p w14:paraId="11322B98"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Students: 23,000</w:t>
            </w:r>
          </w:p>
          <w:p w14:paraId="4CBF1C9E"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 11,500</w:t>
            </w:r>
          </w:p>
          <w:p w14:paraId="2060455F"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Farmer family: 400</w:t>
            </w:r>
          </w:p>
          <w:p w14:paraId="285203FD"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 200</w:t>
            </w:r>
          </w:p>
          <w:p w14:paraId="6D6FB668"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Y: 60</w:t>
            </w:r>
          </w:p>
          <w:p w14:paraId="610070BA" w14:textId="21A62340"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 40</w:t>
            </w:r>
          </w:p>
          <w:p w14:paraId="68F16EF4"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Community: 2,000</w:t>
            </w:r>
          </w:p>
          <w:p w14:paraId="113A6940"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W: 1,000</w:t>
            </w:r>
          </w:p>
          <w:p w14:paraId="08E4713A"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Y: 300</w:t>
            </w:r>
          </w:p>
          <w:p w14:paraId="3ED881A8"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S: 200</w:t>
            </w:r>
          </w:p>
        </w:tc>
        <w:tc>
          <w:tcPr>
            <w:tcW w:w="851" w:type="dxa"/>
            <w:shd w:val="clear" w:color="auto" w:fill="F2F2F2"/>
          </w:tcPr>
          <w:p w14:paraId="12F2DDBB"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384,046</w:t>
            </w:r>
          </w:p>
          <w:p w14:paraId="0A30FE4B" w14:textId="77777777" w:rsidR="00057095" w:rsidRPr="00F20889" w:rsidRDefault="00057095" w:rsidP="00DF1DF9">
            <w:pPr>
              <w:rPr>
                <w:rFonts w:ascii="Arial" w:eastAsia="Arial" w:hAnsi="Arial" w:cs="Arial"/>
                <w:sz w:val="16"/>
                <w:szCs w:val="16"/>
              </w:rPr>
            </w:pPr>
          </w:p>
          <w:p w14:paraId="14982EEF" w14:textId="77777777" w:rsidR="00057095" w:rsidRPr="00F20889" w:rsidRDefault="00057095" w:rsidP="00DF1DF9">
            <w:pPr>
              <w:rPr>
                <w:rFonts w:ascii="Arial" w:eastAsia="Arial" w:hAnsi="Arial" w:cs="Arial"/>
                <w:sz w:val="16"/>
                <w:szCs w:val="16"/>
              </w:rPr>
            </w:pPr>
          </w:p>
          <w:p w14:paraId="2D4D3655" w14:textId="77777777" w:rsidR="00057095" w:rsidRPr="00F20889" w:rsidRDefault="00057095" w:rsidP="00DF1DF9">
            <w:pPr>
              <w:rPr>
                <w:rFonts w:ascii="Arial" w:eastAsia="Arial" w:hAnsi="Arial" w:cs="Arial"/>
                <w:sz w:val="16"/>
                <w:szCs w:val="16"/>
              </w:rPr>
            </w:pPr>
          </w:p>
          <w:p w14:paraId="062A1481" w14:textId="77777777" w:rsidR="00057095" w:rsidRPr="00F20889" w:rsidRDefault="00057095" w:rsidP="00DF1DF9">
            <w:pPr>
              <w:rPr>
                <w:rFonts w:ascii="Arial" w:eastAsia="Arial" w:hAnsi="Arial" w:cs="Arial"/>
                <w:sz w:val="16"/>
                <w:szCs w:val="16"/>
              </w:rPr>
            </w:pPr>
          </w:p>
          <w:p w14:paraId="17614021" w14:textId="77777777" w:rsidR="00057095" w:rsidRPr="00F20889" w:rsidRDefault="00057095" w:rsidP="00DF1DF9">
            <w:pPr>
              <w:rPr>
                <w:rFonts w:ascii="Arial" w:hAnsi="Arial" w:cs="Arial"/>
              </w:rPr>
            </w:pPr>
          </w:p>
        </w:tc>
        <w:tc>
          <w:tcPr>
            <w:tcW w:w="1134" w:type="dxa"/>
            <w:shd w:val="clear" w:color="auto" w:fill="F2F2F2"/>
          </w:tcPr>
          <w:p w14:paraId="08E5EC5C" w14:textId="77777777" w:rsidR="00057095" w:rsidRPr="00F20889" w:rsidRDefault="0037007A" w:rsidP="00DF1DF9">
            <w:pPr>
              <w:rPr>
                <w:rFonts w:ascii="Arial" w:eastAsia="Arial" w:hAnsi="Arial" w:cs="Arial"/>
                <w:sz w:val="16"/>
                <w:szCs w:val="16"/>
              </w:rPr>
            </w:pPr>
            <w:hyperlink r:id="rId45">
              <w:r w:rsidR="00057095" w:rsidRPr="00F20889">
                <w:rPr>
                  <w:rFonts w:ascii="Arial" w:eastAsia="Arial" w:hAnsi="Arial" w:cs="Arial"/>
                  <w:color w:val="0000FF"/>
                  <w:sz w:val="16"/>
                  <w:szCs w:val="16"/>
                  <w:u w:val="single"/>
                </w:rPr>
                <w:t>Permaculture Research Institute</w:t>
              </w:r>
            </w:hyperlink>
            <w:r w:rsidR="00057095" w:rsidRPr="00F20889">
              <w:rPr>
                <w:rFonts w:ascii="Arial" w:eastAsia="Arial" w:hAnsi="Arial" w:cs="Arial"/>
                <w:sz w:val="16"/>
                <w:szCs w:val="16"/>
              </w:rPr>
              <w:t xml:space="preserve"> in cooperation with </w:t>
            </w:r>
            <w:hyperlink r:id="rId46">
              <w:r w:rsidR="00057095" w:rsidRPr="00F20889">
                <w:rPr>
                  <w:rFonts w:ascii="Arial" w:eastAsia="Arial" w:hAnsi="Arial" w:cs="Arial"/>
                  <w:color w:val="0000FF"/>
                  <w:sz w:val="16"/>
                  <w:szCs w:val="16"/>
                  <w:u w:val="single"/>
                </w:rPr>
                <w:t>Jordan University of Science and Technology</w:t>
              </w:r>
            </w:hyperlink>
            <w:r w:rsidR="00057095" w:rsidRPr="00F20889">
              <w:rPr>
                <w:rFonts w:ascii="Arial" w:eastAsia="Arial" w:hAnsi="Arial" w:cs="Arial"/>
                <w:sz w:val="16"/>
                <w:szCs w:val="16"/>
              </w:rPr>
              <w:t xml:space="preserve"> (JUST)</w:t>
            </w:r>
          </w:p>
        </w:tc>
        <w:tc>
          <w:tcPr>
            <w:tcW w:w="1417" w:type="dxa"/>
            <w:shd w:val="clear" w:color="auto" w:fill="F2F2F2"/>
          </w:tcPr>
          <w:p w14:paraId="77A94C00" w14:textId="77777777" w:rsidR="00057095" w:rsidRPr="00F20889" w:rsidRDefault="00057095" w:rsidP="00DF1DF9">
            <w:pPr>
              <w:rPr>
                <w:rFonts w:ascii="Arial" w:eastAsia="Arial" w:hAnsi="Arial" w:cs="Arial"/>
                <w:color w:val="000000"/>
                <w:sz w:val="16"/>
                <w:szCs w:val="16"/>
              </w:rPr>
            </w:pPr>
            <w:r w:rsidRPr="00F20889">
              <w:rPr>
                <w:rFonts w:ascii="Arial" w:eastAsia="Arial" w:hAnsi="Arial" w:cs="Arial"/>
                <w:color w:val="000000"/>
                <w:sz w:val="16"/>
                <w:szCs w:val="16"/>
              </w:rPr>
              <w:t xml:space="preserve">Water is saved by </w:t>
            </w:r>
            <w:r w:rsidRPr="00F20889">
              <w:rPr>
                <w:rFonts w:ascii="Arial" w:eastAsia="Arial" w:hAnsi="Arial" w:cs="Arial"/>
                <w:sz w:val="16"/>
                <w:szCs w:val="16"/>
              </w:rPr>
              <w:t>increasing the quality and the quantity of soil, creating a bio-sponge.</w:t>
            </w:r>
          </w:p>
        </w:tc>
      </w:tr>
      <w:tr w:rsidR="003E49C2" w:rsidRPr="00F20889" w14:paraId="3FAC02CE" w14:textId="77777777" w:rsidTr="006177DC">
        <w:trPr>
          <w:trHeight w:val="67"/>
        </w:trPr>
        <w:tc>
          <w:tcPr>
            <w:tcW w:w="1702" w:type="dxa"/>
            <w:shd w:val="clear" w:color="auto" w:fill="BFBFBF"/>
          </w:tcPr>
          <w:p w14:paraId="027181A8"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Total</w:t>
            </w:r>
          </w:p>
        </w:tc>
        <w:tc>
          <w:tcPr>
            <w:tcW w:w="1701" w:type="dxa"/>
            <w:shd w:val="clear" w:color="auto" w:fill="BFBFBF"/>
          </w:tcPr>
          <w:p w14:paraId="5787CBAB" w14:textId="77777777" w:rsidR="00057095" w:rsidRPr="00F20889" w:rsidRDefault="00057095" w:rsidP="00DF1DF9">
            <w:pPr>
              <w:rPr>
                <w:rFonts w:ascii="Arial" w:eastAsia="Arial" w:hAnsi="Arial" w:cs="Arial"/>
                <w:sz w:val="17"/>
                <w:szCs w:val="17"/>
              </w:rPr>
            </w:pPr>
          </w:p>
        </w:tc>
        <w:tc>
          <w:tcPr>
            <w:tcW w:w="3260" w:type="dxa"/>
            <w:shd w:val="clear" w:color="auto" w:fill="BFBFBF"/>
          </w:tcPr>
          <w:p w14:paraId="0F9D3D76" w14:textId="77777777" w:rsidR="00057095" w:rsidRPr="00F20889" w:rsidRDefault="00057095" w:rsidP="00DF1DF9">
            <w:pPr>
              <w:rPr>
                <w:rFonts w:ascii="Arial" w:eastAsia="Arial" w:hAnsi="Arial" w:cs="Arial"/>
                <w:sz w:val="14"/>
                <w:szCs w:val="14"/>
              </w:rPr>
            </w:pPr>
          </w:p>
        </w:tc>
        <w:tc>
          <w:tcPr>
            <w:tcW w:w="1276" w:type="dxa"/>
            <w:shd w:val="clear" w:color="auto" w:fill="BFBFBF"/>
          </w:tcPr>
          <w:p w14:paraId="1E4B9649" w14:textId="77777777" w:rsidR="00057095" w:rsidRPr="00F20889" w:rsidRDefault="00057095" w:rsidP="00DF1DF9">
            <w:pPr>
              <w:rPr>
                <w:rFonts w:ascii="Arial" w:eastAsia="Arial" w:hAnsi="Arial" w:cs="Arial"/>
                <w:sz w:val="16"/>
                <w:szCs w:val="16"/>
              </w:rPr>
            </w:pPr>
          </w:p>
        </w:tc>
        <w:tc>
          <w:tcPr>
            <w:tcW w:w="1984" w:type="dxa"/>
            <w:shd w:val="clear" w:color="auto" w:fill="BFBFBF"/>
          </w:tcPr>
          <w:p w14:paraId="54D12DC2" w14:textId="77777777" w:rsidR="00057095" w:rsidRPr="00F20889" w:rsidRDefault="00057095" w:rsidP="00DF1DF9">
            <w:pPr>
              <w:rPr>
                <w:rFonts w:ascii="Arial" w:eastAsia="Arial" w:hAnsi="Arial" w:cs="Arial"/>
                <w:sz w:val="16"/>
                <w:szCs w:val="16"/>
              </w:rPr>
            </w:pPr>
          </w:p>
        </w:tc>
        <w:tc>
          <w:tcPr>
            <w:tcW w:w="1560" w:type="dxa"/>
            <w:shd w:val="clear" w:color="auto" w:fill="BFBFBF"/>
          </w:tcPr>
          <w:p w14:paraId="13C9C459" w14:textId="758803A7" w:rsidR="00057095" w:rsidRPr="00F20889" w:rsidRDefault="00231614" w:rsidP="00DF1DF9">
            <w:pPr>
              <w:rPr>
                <w:rFonts w:ascii="Arial" w:eastAsia="Arial" w:hAnsi="Arial" w:cs="Arial"/>
                <w:sz w:val="12"/>
                <w:szCs w:val="12"/>
              </w:rPr>
            </w:pPr>
            <w:r w:rsidRPr="00F20889">
              <w:rPr>
                <w:rFonts w:ascii="Arial" w:eastAsia="Arial" w:hAnsi="Arial" w:cs="Arial"/>
                <w:sz w:val="12"/>
                <w:szCs w:val="12"/>
              </w:rPr>
              <w:t>T: 119,421</w:t>
            </w:r>
            <w:r w:rsidR="0024711C" w:rsidRPr="00F20889">
              <w:rPr>
                <w:rFonts w:ascii="Arial" w:eastAsia="Arial" w:hAnsi="Arial" w:cs="Arial"/>
                <w:sz w:val="12"/>
                <w:szCs w:val="12"/>
              </w:rPr>
              <w:t xml:space="preserve"> (much overlap with comp 2)</w:t>
            </w:r>
          </w:p>
          <w:p w14:paraId="3E7E4E38" w14:textId="77777777" w:rsidR="00231614" w:rsidRPr="00F20889" w:rsidRDefault="00231614" w:rsidP="00231614">
            <w:pPr>
              <w:rPr>
                <w:rFonts w:ascii="Arial" w:eastAsia="Arial" w:hAnsi="Arial" w:cs="Arial"/>
                <w:sz w:val="12"/>
                <w:szCs w:val="12"/>
              </w:rPr>
            </w:pPr>
            <w:r w:rsidRPr="00F20889">
              <w:rPr>
                <w:rFonts w:ascii="Arial" w:eastAsia="Arial" w:hAnsi="Arial" w:cs="Arial"/>
                <w:sz w:val="12"/>
                <w:szCs w:val="12"/>
              </w:rPr>
              <w:t>W:&gt;40 %</w:t>
            </w:r>
          </w:p>
          <w:p w14:paraId="77D55100" w14:textId="0E8B838D" w:rsidR="00231614" w:rsidRPr="00F20889" w:rsidRDefault="00231614" w:rsidP="00231614">
            <w:pPr>
              <w:rPr>
                <w:rFonts w:ascii="Arial" w:eastAsia="Arial" w:hAnsi="Arial" w:cs="Arial"/>
                <w:sz w:val="12"/>
                <w:szCs w:val="12"/>
              </w:rPr>
            </w:pPr>
            <w:r w:rsidRPr="00F20889">
              <w:rPr>
                <w:rFonts w:ascii="Arial" w:eastAsia="Arial" w:hAnsi="Arial" w:cs="Arial"/>
                <w:sz w:val="12"/>
                <w:szCs w:val="12"/>
              </w:rPr>
              <w:t>Y:&gt;15 %</w:t>
            </w:r>
          </w:p>
        </w:tc>
        <w:tc>
          <w:tcPr>
            <w:tcW w:w="1275" w:type="dxa"/>
            <w:shd w:val="clear" w:color="auto" w:fill="BFBFBF"/>
          </w:tcPr>
          <w:p w14:paraId="4D9171EC" w14:textId="77777777" w:rsidR="00057095" w:rsidRPr="00F20889" w:rsidRDefault="00057095" w:rsidP="00DF1DF9">
            <w:pPr>
              <w:rPr>
                <w:rFonts w:ascii="Arial" w:hAnsi="Arial" w:cs="Arial"/>
                <w:sz w:val="12"/>
                <w:szCs w:val="12"/>
              </w:rPr>
            </w:pPr>
          </w:p>
        </w:tc>
        <w:tc>
          <w:tcPr>
            <w:tcW w:w="851" w:type="dxa"/>
            <w:shd w:val="clear" w:color="auto" w:fill="BFBFBF"/>
          </w:tcPr>
          <w:p w14:paraId="5FCC4D90" w14:textId="20C2BAF3" w:rsidR="00057095" w:rsidRPr="00F20889" w:rsidRDefault="007A5A9E" w:rsidP="00DF1DF9">
            <w:pPr>
              <w:rPr>
                <w:rFonts w:ascii="Arial" w:hAnsi="Arial" w:cs="Arial"/>
                <w:color w:val="000000" w:themeColor="text1"/>
                <w:sz w:val="12"/>
                <w:szCs w:val="12"/>
              </w:rPr>
            </w:pPr>
            <w:r w:rsidRPr="00F20889">
              <w:rPr>
                <w:rFonts w:ascii="Arial" w:hAnsi="Arial" w:cs="Arial"/>
                <w:color w:val="000000" w:themeColor="text1"/>
                <w:sz w:val="12"/>
                <w:szCs w:val="12"/>
              </w:rPr>
              <w:t>8,048,227</w:t>
            </w:r>
          </w:p>
        </w:tc>
        <w:tc>
          <w:tcPr>
            <w:tcW w:w="1134" w:type="dxa"/>
            <w:shd w:val="clear" w:color="auto" w:fill="BFBFBF"/>
          </w:tcPr>
          <w:p w14:paraId="3BC87D8E" w14:textId="77777777" w:rsidR="00057095" w:rsidRPr="00F20889" w:rsidRDefault="00057095" w:rsidP="00DF1DF9">
            <w:pPr>
              <w:rPr>
                <w:rFonts w:ascii="Arial" w:eastAsia="Arial" w:hAnsi="Arial" w:cs="Arial"/>
                <w:sz w:val="12"/>
                <w:szCs w:val="12"/>
              </w:rPr>
            </w:pPr>
          </w:p>
        </w:tc>
        <w:tc>
          <w:tcPr>
            <w:tcW w:w="1417" w:type="dxa"/>
            <w:shd w:val="clear" w:color="auto" w:fill="BFBFBF"/>
          </w:tcPr>
          <w:p w14:paraId="15858E2D" w14:textId="77777777" w:rsidR="00057095" w:rsidRPr="00F20889" w:rsidRDefault="00057095" w:rsidP="00DF1DF9">
            <w:pPr>
              <w:rPr>
                <w:rFonts w:ascii="Arial" w:eastAsia="Arial" w:hAnsi="Arial" w:cs="Arial"/>
                <w:sz w:val="16"/>
                <w:szCs w:val="16"/>
              </w:rPr>
            </w:pPr>
          </w:p>
        </w:tc>
      </w:tr>
      <w:tr w:rsidR="00057095" w:rsidRPr="00F20889" w14:paraId="6EACC1DD" w14:textId="77777777" w:rsidTr="006177DC">
        <w:tc>
          <w:tcPr>
            <w:tcW w:w="16160" w:type="dxa"/>
            <w:gridSpan w:val="10"/>
            <w:shd w:val="clear" w:color="auto" w:fill="ED7D31"/>
          </w:tcPr>
          <w:p w14:paraId="44F463FD" w14:textId="77777777" w:rsidR="00057095" w:rsidRPr="00F20889" w:rsidRDefault="00057095" w:rsidP="00DF1DF9">
            <w:pPr>
              <w:rPr>
                <w:rFonts w:ascii="Arial" w:eastAsia="Arial" w:hAnsi="Arial" w:cs="Arial"/>
                <w:sz w:val="14"/>
                <w:szCs w:val="14"/>
              </w:rPr>
            </w:pPr>
            <w:r w:rsidRPr="00F20889">
              <w:rPr>
                <w:rFonts w:ascii="Arial" w:eastAsia="Arial" w:hAnsi="Arial" w:cs="Arial"/>
                <w:b/>
                <w:color w:val="000000"/>
                <w:sz w:val="14"/>
                <w:szCs w:val="14"/>
              </w:rPr>
              <w:t>Component 4:</w:t>
            </w:r>
            <w:r w:rsidRPr="00F20889">
              <w:rPr>
                <w:rFonts w:ascii="Arial" w:eastAsia="Arial" w:hAnsi="Arial" w:cs="Arial"/>
                <w:color w:val="000000"/>
                <w:sz w:val="14"/>
                <w:szCs w:val="14"/>
              </w:rPr>
              <w:t xml:space="preserve"> Improving knowledge and policies and regulations to increase urban resilience in the region: Project KM</w:t>
            </w:r>
            <w:r w:rsidRPr="00F20889">
              <w:rPr>
                <w:rFonts w:ascii="Arial" w:eastAsia="Arial" w:hAnsi="Arial" w:cs="Arial"/>
                <w:sz w:val="14"/>
                <w:szCs w:val="14"/>
              </w:rPr>
              <w:t xml:space="preserve"> and replication, incl. development of regional urban risks and vulnerabilities management model</w:t>
            </w:r>
            <w:r w:rsidRPr="00F20889">
              <w:rPr>
                <w:rFonts w:ascii="Arial" w:eastAsia="Arial" w:hAnsi="Arial" w:cs="Arial"/>
                <w:color w:val="000000"/>
                <w:sz w:val="14"/>
                <w:szCs w:val="14"/>
              </w:rPr>
              <w:t xml:space="preserve"> in the context of climate change and urban (population) growth (incl. from DPs migration)</w:t>
            </w:r>
          </w:p>
        </w:tc>
      </w:tr>
      <w:tr w:rsidR="003E49C2" w:rsidRPr="00F20889" w14:paraId="4BA5801F" w14:textId="77777777" w:rsidTr="006177DC">
        <w:trPr>
          <w:trHeight w:val="534"/>
        </w:trPr>
        <w:tc>
          <w:tcPr>
            <w:tcW w:w="1702" w:type="dxa"/>
            <w:vMerge w:val="restart"/>
            <w:shd w:val="clear" w:color="auto" w:fill="F2F2F2"/>
          </w:tcPr>
          <w:p w14:paraId="74963D22" w14:textId="77777777" w:rsidR="00057095" w:rsidRPr="00F20889" w:rsidRDefault="00057095" w:rsidP="00DF1DF9">
            <w:pPr>
              <w:rPr>
                <w:rFonts w:ascii="Arial" w:eastAsia="Arial" w:hAnsi="Arial" w:cs="Arial"/>
                <w:sz w:val="16"/>
                <w:szCs w:val="16"/>
              </w:rPr>
            </w:pPr>
            <w:r w:rsidRPr="00F20889">
              <w:rPr>
                <w:rFonts w:ascii="Arial" w:eastAsia="Arial" w:hAnsi="Arial" w:cs="Arial"/>
                <w:color w:val="000000"/>
                <w:sz w:val="16"/>
                <w:szCs w:val="16"/>
              </w:rPr>
              <w:t>Lack of (inter)national institutional and technical capacity to manage urban risks and vulnerabilities in the context of climate change, esp. water scarcity challenges, and urban (population) growth, including from DPs migration</w:t>
            </w:r>
          </w:p>
          <w:p w14:paraId="42B43950" w14:textId="77777777" w:rsidR="00057095" w:rsidRPr="00F20889" w:rsidRDefault="00057095" w:rsidP="00DF1DF9">
            <w:pPr>
              <w:rPr>
                <w:rFonts w:ascii="Arial" w:eastAsia="Arial" w:hAnsi="Arial" w:cs="Arial"/>
                <w:sz w:val="16"/>
                <w:szCs w:val="16"/>
              </w:rPr>
            </w:pPr>
          </w:p>
        </w:tc>
        <w:tc>
          <w:tcPr>
            <w:tcW w:w="1701" w:type="dxa"/>
            <w:vMerge w:val="restart"/>
            <w:shd w:val="clear" w:color="auto" w:fill="F2F2F2"/>
          </w:tcPr>
          <w:p w14:paraId="2A6F66F6" w14:textId="4AD53C4F" w:rsidR="00057095" w:rsidRPr="00F20889" w:rsidRDefault="00057095" w:rsidP="00DF1DF9">
            <w:pPr>
              <w:rPr>
                <w:rFonts w:ascii="Arial" w:eastAsia="Arial" w:hAnsi="Arial" w:cs="Arial"/>
                <w:sz w:val="16"/>
                <w:szCs w:val="16"/>
              </w:rPr>
            </w:pPr>
            <w:r w:rsidRPr="00F20889">
              <w:rPr>
                <w:rFonts w:ascii="Arial" w:eastAsia="Arial" w:hAnsi="Arial" w:cs="Arial"/>
                <w:color w:val="000000"/>
                <w:sz w:val="16"/>
                <w:szCs w:val="16"/>
              </w:rPr>
              <w:t xml:space="preserve">Strengthened (inter)National institutional </w:t>
            </w:r>
            <w:r w:rsidRPr="00F20889">
              <w:rPr>
                <w:rFonts w:ascii="Arial" w:eastAsia="Arial" w:hAnsi="Arial" w:cs="Arial"/>
                <w:sz w:val="16"/>
                <w:szCs w:val="16"/>
              </w:rPr>
              <w:t xml:space="preserve">capacity to manage urban climate change and DP crisis related water scarcity challenges, </w:t>
            </w:r>
            <w:r w:rsidRPr="00F20889">
              <w:rPr>
                <w:rFonts w:ascii="Arial" w:eastAsia="Arial" w:hAnsi="Arial" w:cs="Arial"/>
                <w:color w:val="000000"/>
                <w:sz w:val="16"/>
                <w:szCs w:val="16"/>
              </w:rPr>
              <w:t xml:space="preserve">including </w:t>
            </w:r>
            <w:r w:rsidRPr="00F20889">
              <w:rPr>
                <w:rFonts w:ascii="Arial" w:eastAsia="Arial" w:hAnsi="Arial" w:cs="Arial"/>
                <w:sz w:val="16"/>
                <w:szCs w:val="16"/>
              </w:rPr>
              <w:t>lessons learned collected and shared regionally</w:t>
            </w:r>
            <w:r w:rsidR="006177DC" w:rsidRPr="00F20889">
              <w:rPr>
                <w:rFonts w:ascii="Arial" w:eastAsia="Arial" w:hAnsi="Arial" w:cs="Arial"/>
                <w:sz w:val="16"/>
                <w:szCs w:val="16"/>
              </w:rPr>
              <w:t xml:space="preserve">; </w:t>
            </w:r>
            <w:r w:rsidRPr="00F20889">
              <w:rPr>
                <w:rFonts w:ascii="Arial" w:eastAsia="Arial" w:hAnsi="Arial" w:cs="Arial"/>
                <w:sz w:val="16"/>
                <w:szCs w:val="16"/>
              </w:rPr>
              <w:t>Through these activities knowledge between Jordan and Lebanon and the larger MENA / Arab region will be shared + some global exposure</w:t>
            </w:r>
          </w:p>
        </w:tc>
        <w:tc>
          <w:tcPr>
            <w:tcW w:w="3260" w:type="dxa"/>
            <w:shd w:val="clear" w:color="auto" w:fill="F2F2F2"/>
          </w:tcPr>
          <w:p w14:paraId="0ECDBB3E" w14:textId="77777777" w:rsidR="00057095" w:rsidRPr="00F20889" w:rsidRDefault="00057095" w:rsidP="00ED6517">
            <w:pPr>
              <w:numPr>
                <w:ilvl w:val="1"/>
                <w:numId w:val="113"/>
              </w:numPr>
              <w:pBdr>
                <w:top w:val="nil"/>
                <w:left w:val="nil"/>
                <w:bottom w:val="nil"/>
                <w:right w:val="nil"/>
                <w:between w:val="nil"/>
              </w:pBdr>
              <w:rPr>
                <w:rFonts w:ascii="Arial" w:eastAsia="Arial" w:hAnsi="Arial" w:cs="Arial"/>
                <w:color w:val="000000"/>
                <w:sz w:val="16"/>
                <w:szCs w:val="16"/>
              </w:rPr>
            </w:pPr>
            <w:r w:rsidRPr="00F20889">
              <w:rPr>
                <w:rFonts w:ascii="Arial" w:eastAsia="Arial" w:hAnsi="Arial" w:cs="Arial"/>
                <w:color w:val="000000"/>
                <w:sz w:val="16"/>
                <w:szCs w:val="16"/>
              </w:rPr>
              <w:t>Regional / international KM with focus on sharing project lessons and replication</w:t>
            </w:r>
          </w:p>
        </w:tc>
        <w:tc>
          <w:tcPr>
            <w:tcW w:w="1276" w:type="dxa"/>
            <w:shd w:val="clear" w:color="auto" w:fill="F2F2F2"/>
          </w:tcPr>
          <w:p w14:paraId="05950521"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MENA + Arab region and global</w:t>
            </w:r>
          </w:p>
        </w:tc>
        <w:tc>
          <w:tcPr>
            <w:tcW w:w="1984" w:type="dxa"/>
            <w:vMerge w:val="restart"/>
            <w:shd w:val="clear" w:color="auto" w:fill="F2F2F2"/>
          </w:tcPr>
          <w:p w14:paraId="40F28107"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The MENA region is the most water scarce region in the world combined with the highest share of DP urban population</w:t>
            </w:r>
          </w:p>
          <w:p w14:paraId="324CD2AB" w14:textId="77777777" w:rsidR="00057095" w:rsidRPr="00F20889" w:rsidRDefault="00057095" w:rsidP="00DF1DF9">
            <w:pPr>
              <w:rPr>
                <w:rFonts w:ascii="Arial" w:eastAsia="Arial" w:hAnsi="Arial" w:cs="Arial"/>
                <w:sz w:val="16"/>
                <w:szCs w:val="16"/>
              </w:rPr>
            </w:pPr>
          </w:p>
          <w:p w14:paraId="483ABDE4"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Climate change action considering DPs crisis impacts, esp. in urban areas, is very limited</w:t>
            </w:r>
          </w:p>
          <w:p w14:paraId="1093B085" w14:textId="77777777" w:rsidR="00057095" w:rsidRPr="00F20889" w:rsidRDefault="00057095" w:rsidP="00DF1DF9">
            <w:pPr>
              <w:rPr>
                <w:rFonts w:ascii="Arial" w:eastAsia="Arial" w:hAnsi="Arial" w:cs="Arial"/>
                <w:sz w:val="16"/>
                <w:szCs w:val="16"/>
              </w:rPr>
            </w:pPr>
          </w:p>
          <w:p w14:paraId="0CE785E2" w14:textId="77777777" w:rsidR="00057095" w:rsidRPr="00F20889" w:rsidRDefault="00057095" w:rsidP="00DF1DF9">
            <w:pPr>
              <w:rPr>
                <w:rFonts w:ascii="Arial" w:eastAsia="Arial" w:hAnsi="Arial" w:cs="Arial"/>
                <w:sz w:val="16"/>
                <w:szCs w:val="16"/>
              </w:rPr>
            </w:pPr>
          </w:p>
        </w:tc>
        <w:tc>
          <w:tcPr>
            <w:tcW w:w="1560" w:type="dxa"/>
            <w:shd w:val="clear" w:color="auto" w:fill="F2F2F2"/>
          </w:tcPr>
          <w:p w14:paraId="0BE277E1" w14:textId="00EA0145" w:rsidR="009A1C7F" w:rsidRPr="00F20889" w:rsidRDefault="009A1C7F" w:rsidP="00DF1DF9">
            <w:pPr>
              <w:rPr>
                <w:rFonts w:ascii="Arial" w:eastAsia="Arial" w:hAnsi="Arial" w:cs="Arial"/>
                <w:sz w:val="16"/>
                <w:szCs w:val="16"/>
              </w:rPr>
            </w:pPr>
            <w:r w:rsidRPr="00F20889">
              <w:rPr>
                <w:rFonts w:ascii="Arial" w:eastAsia="Arial" w:hAnsi="Arial" w:cs="Arial"/>
                <w:sz w:val="16"/>
                <w:szCs w:val="16"/>
              </w:rPr>
              <w:t>T: 200</w:t>
            </w:r>
          </w:p>
          <w:p w14:paraId="0A1DAB63" w14:textId="4CA212B3" w:rsidR="009A1C7F" w:rsidRPr="00F20889" w:rsidRDefault="009A1C7F" w:rsidP="00DF1DF9">
            <w:pPr>
              <w:rPr>
                <w:rFonts w:ascii="Arial" w:eastAsia="Arial" w:hAnsi="Arial" w:cs="Arial"/>
                <w:sz w:val="16"/>
                <w:szCs w:val="16"/>
              </w:rPr>
            </w:pPr>
            <w:r w:rsidRPr="00F20889">
              <w:rPr>
                <w:rFonts w:ascii="Arial" w:eastAsia="Arial" w:hAnsi="Arial" w:cs="Arial"/>
                <w:sz w:val="16"/>
                <w:szCs w:val="16"/>
              </w:rPr>
              <w:t>W:</w:t>
            </w:r>
            <w:r w:rsidRPr="00F20889">
              <w:rPr>
                <w:rFonts w:ascii="Arial" w:hAnsi="Arial" w:cs="Arial"/>
                <w:sz w:val="16"/>
                <w:szCs w:val="16"/>
              </w:rPr>
              <w:t>&gt;40 %</w:t>
            </w:r>
          </w:p>
          <w:p w14:paraId="5E053EC2" w14:textId="048A1731" w:rsidR="00057095" w:rsidRPr="00F20889" w:rsidRDefault="009A1C7F" w:rsidP="00DF1DF9">
            <w:pPr>
              <w:rPr>
                <w:rFonts w:ascii="Arial" w:eastAsia="Arial" w:hAnsi="Arial" w:cs="Arial"/>
                <w:sz w:val="16"/>
                <w:szCs w:val="16"/>
              </w:rPr>
            </w:pPr>
            <w:r w:rsidRPr="00F20889">
              <w:rPr>
                <w:rFonts w:ascii="Arial" w:eastAsia="Arial" w:hAnsi="Arial" w:cs="Arial"/>
                <w:sz w:val="16"/>
                <w:szCs w:val="16"/>
              </w:rPr>
              <w:t>Y: &gt;15 %</w:t>
            </w:r>
          </w:p>
        </w:tc>
        <w:tc>
          <w:tcPr>
            <w:tcW w:w="1275" w:type="dxa"/>
            <w:shd w:val="clear" w:color="auto" w:fill="F2F2F2"/>
          </w:tcPr>
          <w:p w14:paraId="0A4573D1"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Total MENA region</w:t>
            </w:r>
          </w:p>
        </w:tc>
        <w:tc>
          <w:tcPr>
            <w:tcW w:w="851" w:type="dxa"/>
            <w:shd w:val="clear" w:color="auto" w:fill="F2F2F2"/>
          </w:tcPr>
          <w:p w14:paraId="2578DC83"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270,000</w:t>
            </w:r>
          </w:p>
        </w:tc>
        <w:tc>
          <w:tcPr>
            <w:tcW w:w="1134" w:type="dxa"/>
            <w:vMerge w:val="restart"/>
            <w:shd w:val="clear" w:color="auto" w:fill="F2F2F2"/>
          </w:tcPr>
          <w:p w14:paraId="28B06149" w14:textId="77777777" w:rsidR="00057095" w:rsidRPr="00F20889" w:rsidRDefault="0037007A" w:rsidP="00DF1DF9">
            <w:pPr>
              <w:rPr>
                <w:rFonts w:ascii="Arial" w:eastAsia="Arial" w:hAnsi="Arial" w:cs="Arial"/>
                <w:sz w:val="16"/>
                <w:szCs w:val="16"/>
              </w:rPr>
            </w:pPr>
            <w:hyperlink r:id="rId47">
              <w:r w:rsidR="00057095" w:rsidRPr="00F20889">
                <w:rPr>
                  <w:rFonts w:ascii="Arial" w:eastAsia="Arial" w:hAnsi="Arial" w:cs="Arial"/>
                  <w:color w:val="0000FF"/>
                  <w:sz w:val="16"/>
                  <w:szCs w:val="16"/>
                  <w:u w:val="single"/>
                </w:rPr>
                <w:t>UN ESCWA</w:t>
              </w:r>
            </w:hyperlink>
          </w:p>
          <w:p w14:paraId="1191033E" w14:textId="77777777" w:rsidR="00057095" w:rsidRPr="00F20889" w:rsidRDefault="00057095" w:rsidP="00DF1DF9">
            <w:pPr>
              <w:rPr>
                <w:rFonts w:ascii="Arial" w:eastAsia="Arial" w:hAnsi="Arial" w:cs="Arial"/>
                <w:sz w:val="16"/>
                <w:szCs w:val="16"/>
              </w:rPr>
            </w:pPr>
          </w:p>
        </w:tc>
        <w:tc>
          <w:tcPr>
            <w:tcW w:w="1417" w:type="dxa"/>
            <w:vMerge w:val="restart"/>
            <w:shd w:val="clear" w:color="auto" w:fill="F2F2F2"/>
          </w:tcPr>
          <w:p w14:paraId="03360D36"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 xml:space="preserve">By planning and managing water in a </w:t>
            </w:r>
            <w:r w:rsidRPr="00F20889">
              <w:rPr>
                <w:rFonts w:ascii="Arial" w:eastAsia="Arial" w:hAnsi="Arial" w:cs="Arial"/>
                <w:color w:val="000000"/>
                <w:sz w:val="16"/>
                <w:szCs w:val="16"/>
              </w:rPr>
              <w:t xml:space="preserve">forward-looking and </w:t>
            </w:r>
            <w:r w:rsidRPr="00F20889">
              <w:rPr>
                <w:rFonts w:ascii="Arial" w:eastAsia="Arial" w:hAnsi="Arial" w:cs="Arial"/>
                <w:sz w:val="16"/>
                <w:szCs w:val="16"/>
              </w:rPr>
              <w:t xml:space="preserve"> holistically way, water will be managed much more efficiently and overall demand reduced</w:t>
            </w:r>
          </w:p>
        </w:tc>
      </w:tr>
      <w:tr w:rsidR="003E49C2" w:rsidRPr="00F20889" w14:paraId="0B561CDC" w14:textId="77777777" w:rsidTr="006177DC">
        <w:tc>
          <w:tcPr>
            <w:tcW w:w="1702" w:type="dxa"/>
            <w:vMerge/>
            <w:shd w:val="clear" w:color="auto" w:fill="F2F2F2"/>
          </w:tcPr>
          <w:p w14:paraId="27310540"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701" w:type="dxa"/>
            <w:vMerge/>
            <w:shd w:val="clear" w:color="auto" w:fill="F2F2F2"/>
          </w:tcPr>
          <w:p w14:paraId="1EA32685"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3260" w:type="dxa"/>
            <w:shd w:val="clear" w:color="auto" w:fill="F2F2F2"/>
          </w:tcPr>
          <w:p w14:paraId="74096D9E" w14:textId="77777777" w:rsidR="00057095" w:rsidRPr="00F20889" w:rsidRDefault="00057095" w:rsidP="00ED6517">
            <w:pPr>
              <w:numPr>
                <w:ilvl w:val="1"/>
                <w:numId w:val="113"/>
              </w:numPr>
              <w:pBdr>
                <w:top w:val="nil"/>
                <w:left w:val="nil"/>
                <w:bottom w:val="nil"/>
                <w:right w:val="nil"/>
                <w:between w:val="nil"/>
              </w:pBdr>
              <w:rPr>
                <w:rFonts w:ascii="Arial" w:eastAsia="Arial" w:hAnsi="Arial" w:cs="Arial"/>
                <w:color w:val="000000"/>
                <w:sz w:val="16"/>
                <w:szCs w:val="16"/>
              </w:rPr>
            </w:pPr>
            <w:r w:rsidRPr="00F20889">
              <w:rPr>
                <w:rFonts w:ascii="Arial" w:eastAsia="Arial" w:hAnsi="Arial" w:cs="Arial"/>
                <w:color w:val="000000"/>
                <w:sz w:val="16"/>
                <w:szCs w:val="16"/>
              </w:rPr>
              <w:t>Jordan and Lebanon KM with focus on project progress, best practices and lessons learned</w:t>
            </w:r>
          </w:p>
        </w:tc>
        <w:tc>
          <w:tcPr>
            <w:tcW w:w="1276" w:type="dxa"/>
            <w:shd w:val="clear" w:color="auto" w:fill="F2F2F2"/>
          </w:tcPr>
          <w:p w14:paraId="28BF342C"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Jordan &amp; Lebanon</w:t>
            </w:r>
          </w:p>
        </w:tc>
        <w:tc>
          <w:tcPr>
            <w:tcW w:w="1984" w:type="dxa"/>
            <w:vMerge/>
            <w:shd w:val="clear" w:color="auto" w:fill="F2F2F2"/>
          </w:tcPr>
          <w:p w14:paraId="4A413382"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560" w:type="dxa"/>
            <w:shd w:val="clear" w:color="auto" w:fill="F2F2F2"/>
          </w:tcPr>
          <w:p w14:paraId="61C210CC" w14:textId="77777777" w:rsidR="005C5B2A" w:rsidRPr="00F20889" w:rsidRDefault="005C5B2A" w:rsidP="00DF1DF9">
            <w:pPr>
              <w:rPr>
                <w:rFonts w:ascii="Arial" w:eastAsia="Arial" w:hAnsi="Arial" w:cs="Arial"/>
                <w:sz w:val="16"/>
                <w:szCs w:val="16"/>
              </w:rPr>
            </w:pPr>
            <w:r w:rsidRPr="00F20889">
              <w:rPr>
                <w:rFonts w:ascii="Arial" w:eastAsia="Arial" w:hAnsi="Arial" w:cs="Arial"/>
                <w:sz w:val="16"/>
                <w:szCs w:val="16"/>
              </w:rPr>
              <w:t>T: 200</w:t>
            </w:r>
          </w:p>
          <w:p w14:paraId="6D0B3C9F" w14:textId="77777777" w:rsidR="005C5B2A" w:rsidRPr="00F20889" w:rsidRDefault="005C5B2A" w:rsidP="00DF1DF9">
            <w:pPr>
              <w:rPr>
                <w:rFonts w:ascii="Arial" w:eastAsia="Arial" w:hAnsi="Arial" w:cs="Arial"/>
                <w:sz w:val="16"/>
                <w:szCs w:val="16"/>
              </w:rPr>
            </w:pPr>
            <w:r w:rsidRPr="00F20889">
              <w:rPr>
                <w:rFonts w:ascii="Arial" w:eastAsia="Arial" w:hAnsi="Arial" w:cs="Arial"/>
                <w:sz w:val="16"/>
                <w:szCs w:val="16"/>
              </w:rPr>
              <w:t>W:</w:t>
            </w:r>
            <w:r w:rsidRPr="00F20889">
              <w:rPr>
                <w:rFonts w:ascii="Arial" w:hAnsi="Arial" w:cs="Arial"/>
                <w:sz w:val="16"/>
                <w:szCs w:val="16"/>
              </w:rPr>
              <w:t>&gt;40 %</w:t>
            </w:r>
          </w:p>
          <w:p w14:paraId="1951F5F6" w14:textId="18AFBEC3" w:rsidR="00057095" w:rsidRPr="00F20889" w:rsidRDefault="005C5B2A" w:rsidP="00DF1DF9">
            <w:pPr>
              <w:rPr>
                <w:rFonts w:ascii="Arial" w:eastAsia="Arial" w:hAnsi="Arial" w:cs="Arial"/>
                <w:sz w:val="16"/>
                <w:szCs w:val="16"/>
              </w:rPr>
            </w:pPr>
            <w:r w:rsidRPr="00F20889">
              <w:rPr>
                <w:rFonts w:ascii="Arial" w:eastAsia="Arial" w:hAnsi="Arial" w:cs="Arial"/>
                <w:sz w:val="16"/>
                <w:szCs w:val="16"/>
              </w:rPr>
              <w:t>Y: &gt;15 %</w:t>
            </w:r>
          </w:p>
        </w:tc>
        <w:tc>
          <w:tcPr>
            <w:tcW w:w="1275" w:type="dxa"/>
            <w:shd w:val="clear" w:color="auto" w:fill="F2F2F2"/>
          </w:tcPr>
          <w:p w14:paraId="7855AA31"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All target ministerial and municipal staff</w:t>
            </w:r>
          </w:p>
        </w:tc>
        <w:tc>
          <w:tcPr>
            <w:tcW w:w="851" w:type="dxa"/>
            <w:shd w:val="clear" w:color="auto" w:fill="F2F2F2"/>
          </w:tcPr>
          <w:p w14:paraId="096F131D" w14:textId="4BA4DD3D" w:rsidR="00057095" w:rsidRPr="00F20889" w:rsidRDefault="00C476EC" w:rsidP="00DF1DF9">
            <w:pPr>
              <w:rPr>
                <w:rFonts w:ascii="Arial" w:eastAsia="Arial" w:hAnsi="Arial" w:cs="Arial"/>
                <w:sz w:val="16"/>
                <w:szCs w:val="16"/>
              </w:rPr>
            </w:pPr>
            <w:r w:rsidRPr="00F20889">
              <w:rPr>
                <w:rFonts w:ascii="Arial" w:eastAsia="Arial" w:hAnsi="Arial" w:cs="Arial"/>
                <w:sz w:val="16"/>
                <w:szCs w:val="16"/>
              </w:rPr>
              <w:t>433,800</w:t>
            </w:r>
          </w:p>
        </w:tc>
        <w:tc>
          <w:tcPr>
            <w:tcW w:w="1134" w:type="dxa"/>
            <w:vMerge/>
            <w:shd w:val="clear" w:color="auto" w:fill="F2F2F2"/>
          </w:tcPr>
          <w:p w14:paraId="053CF603"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417" w:type="dxa"/>
            <w:vMerge/>
            <w:shd w:val="clear" w:color="auto" w:fill="F2F2F2"/>
          </w:tcPr>
          <w:p w14:paraId="0EB68698"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r>
      <w:tr w:rsidR="003E49C2" w:rsidRPr="00F20889" w14:paraId="5F2D0189" w14:textId="77777777" w:rsidTr="006177DC">
        <w:tc>
          <w:tcPr>
            <w:tcW w:w="1702" w:type="dxa"/>
            <w:vMerge/>
            <w:shd w:val="clear" w:color="auto" w:fill="F2F2F2"/>
          </w:tcPr>
          <w:p w14:paraId="019DDAC6"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701" w:type="dxa"/>
            <w:vMerge/>
            <w:shd w:val="clear" w:color="auto" w:fill="F2F2F2"/>
          </w:tcPr>
          <w:p w14:paraId="1FDE8FE9"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3260" w:type="dxa"/>
            <w:shd w:val="clear" w:color="auto" w:fill="F2F2F2"/>
          </w:tcPr>
          <w:p w14:paraId="3843970B" w14:textId="77777777" w:rsidR="00057095" w:rsidRPr="00F20889" w:rsidRDefault="00057095" w:rsidP="00ED6517">
            <w:pPr>
              <w:numPr>
                <w:ilvl w:val="1"/>
                <w:numId w:val="113"/>
              </w:numPr>
              <w:pBdr>
                <w:top w:val="nil"/>
                <w:left w:val="nil"/>
                <w:bottom w:val="nil"/>
                <w:right w:val="nil"/>
                <w:between w:val="nil"/>
              </w:pBdr>
              <w:rPr>
                <w:rFonts w:ascii="Arial" w:eastAsia="Arial" w:hAnsi="Arial" w:cs="Arial"/>
                <w:color w:val="000000"/>
                <w:sz w:val="16"/>
                <w:szCs w:val="16"/>
              </w:rPr>
            </w:pPr>
            <w:r w:rsidRPr="00F20889">
              <w:rPr>
                <w:rFonts w:ascii="Arial" w:eastAsia="Arial" w:hAnsi="Arial" w:cs="Arial"/>
                <w:color w:val="000000"/>
                <w:sz w:val="16"/>
                <w:szCs w:val="16"/>
              </w:rPr>
              <w:t>Sub-national KM and Regional’ urban risks and vulnerabilities assessment, planning and management approach model for type 2 cities</w:t>
            </w:r>
          </w:p>
        </w:tc>
        <w:tc>
          <w:tcPr>
            <w:tcW w:w="1276" w:type="dxa"/>
            <w:shd w:val="clear" w:color="auto" w:fill="F2F2F2"/>
          </w:tcPr>
          <w:p w14:paraId="14064539"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Target municipalities</w:t>
            </w:r>
          </w:p>
        </w:tc>
        <w:tc>
          <w:tcPr>
            <w:tcW w:w="1984" w:type="dxa"/>
            <w:vMerge/>
            <w:shd w:val="clear" w:color="auto" w:fill="F2F2F2"/>
          </w:tcPr>
          <w:p w14:paraId="4F9A4AC3"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560" w:type="dxa"/>
            <w:shd w:val="clear" w:color="auto" w:fill="F2F2F2"/>
          </w:tcPr>
          <w:p w14:paraId="1206EB5D" w14:textId="77777777" w:rsidR="005D0AC3" w:rsidRPr="00F20889" w:rsidRDefault="005D0AC3" w:rsidP="00DF1DF9">
            <w:pPr>
              <w:rPr>
                <w:rFonts w:ascii="Arial" w:eastAsia="Arial" w:hAnsi="Arial" w:cs="Arial"/>
                <w:sz w:val="16"/>
                <w:szCs w:val="16"/>
              </w:rPr>
            </w:pPr>
            <w:r w:rsidRPr="00F20889">
              <w:rPr>
                <w:rFonts w:ascii="Arial" w:eastAsia="Arial" w:hAnsi="Arial" w:cs="Arial"/>
                <w:sz w:val="16"/>
                <w:szCs w:val="16"/>
              </w:rPr>
              <w:t>T: 200</w:t>
            </w:r>
          </w:p>
          <w:p w14:paraId="2E801778" w14:textId="77777777" w:rsidR="005D0AC3" w:rsidRPr="00F20889" w:rsidRDefault="005D0AC3" w:rsidP="00DF1DF9">
            <w:pPr>
              <w:rPr>
                <w:rFonts w:ascii="Arial" w:eastAsia="Arial" w:hAnsi="Arial" w:cs="Arial"/>
                <w:sz w:val="16"/>
                <w:szCs w:val="16"/>
              </w:rPr>
            </w:pPr>
            <w:r w:rsidRPr="00F20889">
              <w:rPr>
                <w:rFonts w:ascii="Arial" w:eastAsia="Arial" w:hAnsi="Arial" w:cs="Arial"/>
                <w:sz w:val="16"/>
                <w:szCs w:val="16"/>
              </w:rPr>
              <w:t>W:</w:t>
            </w:r>
            <w:r w:rsidRPr="00F20889">
              <w:rPr>
                <w:rFonts w:ascii="Arial" w:hAnsi="Arial" w:cs="Arial"/>
                <w:sz w:val="16"/>
                <w:szCs w:val="16"/>
              </w:rPr>
              <w:t>&gt;40 %</w:t>
            </w:r>
          </w:p>
          <w:p w14:paraId="6D32F760" w14:textId="0311116B" w:rsidR="00057095" w:rsidRPr="00F20889" w:rsidRDefault="005D0AC3" w:rsidP="00DF1DF9">
            <w:pPr>
              <w:rPr>
                <w:rFonts w:ascii="Arial" w:eastAsia="Arial" w:hAnsi="Arial" w:cs="Arial"/>
                <w:sz w:val="16"/>
                <w:szCs w:val="16"/>
              </w:rPr>
            </w:pPr>
            <w:r w:rsidRPr="00F20889">
              <w:rPr>
                <w:rFonts w:ascii="Arial" w:eastAsia="Arial" w:hAnsi="Arial" w:cs="Arial"/>
                <w:sz w:val="16"/>
                <w:szCs w:val="16"/>
              </w:rPr>
              <w:t>Y: &gt;15 %</w:t>
            </w:r>
          </w:p>
        </w:tc>
        <w:tc>
          <w:tcPr>
            <w:tcW w:w="1275" w:type="dxa"/>
            <w:shd w:val="clear" w:color="auto" w:fill="F2F2F2"/>
          </w:tcPr>
          <w:p w14:paraId="5749043A"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All target municipal staff</w:t>
            </w:r>
          </w:p>
        </w:tc>
        <w:tc>
          <w:tcPr>
            <w:tcW w:w="851" w:type="dxa"/>
            <w:shd w:val="clear" w:color="auto" w:fill="F2F2F2"/>
          </w:tcPr>
          <w:p w14:paraId="273403B5"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144,000</w:t>
            </w:r>
          </w:p>
        </w:tc>
        <w:tc>
          <w:tcPr>
            <w:tcW w:w="1134" w:type="dxa"/>
            <w:shd w:val="clear" w:color="auto" w:fill="F2F2F2"/>
          </w:tcPr>
          <w:p w14:paraId="4F4B2FD1" w14:textId="567D00F1" w:rsidR="00057095" w:rsidRPr="00F20889" w:rsidRDefault="00880391" w:rsidP="00DF1DF9">
            <w:pPr>
              <w:rPr>
                <w:rFonts w:ascii="Arial" w:eastAsia="Arial" w:hAnsi="Arial" w:cs="Arial"/>
                <w:sz w:val="16"/>
                <w:szCs w:val="16"/>
              </w:rPr>
            </w:pPr>
            <w:r w:rsidRPr="00F20889">
              <w:rPr>
                <w:rFonts w:ascii="Arial" w:eastAsia="Arial" w:hAnsi="Arial" w:cs="Arial"/>
                <w:sz w:val="16"/>
                <w:szCs w:val="16"/>
              </w:rPr>
              <w:t xml:space="preserve">Consultancy firm </w:t>
            </w:r>
          </w:p>
        </w:tc>
        <w:tc>
          <w:tcPr>
            <w:tcW w:w="1417" w:type="dxa"/>
            <w:vMerge/>
            <w:shd w:val="clear" w:color="auto" w:fill="F2F2F2"/>
          </w:tcPr>
          <w:p w14:paraId="12764B22"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r>
      <w:tr w:rsidR="003E49C2" w:rsidRPr="00F20889" w14:paraId="0AA758F5" w14:textId="77777777" w:rsidTr="006177DC">
        <w:tc>
          <w:tcPr>
            <w:tcW w:w="1702" w:type="dxa"/>
            <w:vMerge/>
            <w:shd w:val="clear" w:color="auto" w:fill="F2F2F2"/>
          </w:tcPr>
          <w:p w14:paraId="5CA0C8B9"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701" w:type="dxa"/>
            <w:vMerge/>
            <w:shd w:val="clear" w:color="auto" w:fill="F2F2F2"/>
          </w:tcPr>
          <w:p w14:paraId="1F4146E3"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3260" w:type="dxa"/>
            <w:shd w:val="clear" w:color="auto" w:fill="F2F2F2"/>
          </w:tcPr>
          <w:p w14:paraId="2649389A" w14:textId="77777777" w:rsidR="00057095" w:rsidRPr="00F20889" w:rsidRDefault="00057095" w:rsidP="00ED6517">
            <w:pPr>
              <w:numPr>
                <w:ilvl w:val="1"/>
                <w:numId w:val="113"/>
              </w:numPr>
              <w:pBdr>
                <w:top w:val="nil"/>
                <w:left w:val="nil"/>
                <w:bottom w:val="nil"/>
                <w:right w:val="nil"/>
                <w:between w:val="nil"/>
              </w:pBdr>
              <w:rPr>
                <w:rFonts w:ascii="Arial" w:eastAsia="Arial" w:hAnsi="Arial" w:cs="Arial"/>
                <w:color w:val="000000"/>
                <w:sz w:val="16"/>
                <w:szCs w:val="16"/>
              </w:rPr>
            </w:pPr>
            <w:r w:rsidRPr="00F20889">
              <w:rPr>
                <w:rFonts w:ascii="Arial" w:eastAsia="Arial" w:hAnsi="Arial" w:cs="Arial"/>
                <w:color w:val="000000"/>
                <w:sz w:val="16"/>
                <w:szCs w:val="16"/>
              </w:rPr>
              <w:t>Incentive mechanism (financial) and regulatory framework to replicate and upscale rainwater harvesting activities</w:t>
            </w:r>
          </w:p>
        </w:tc>
        <w:tc>
          <w:tcPr>
            <w:tcW w:w="1276" w:type="dxa"/>
            <w:shd w:val="clear" w:color="auto" w:fill="F2F2F2"/>
          </w:tcPr>
          <w:p w14:paraId="620D2005"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Jordan and possibly Lebanon</w:t>
            </w:r>
          </w:p>
        </w:tc>
        <w:tc>
          <w:tcPr>
            <w:tcW w:w="1984" w:type="dxa"/>
            <w:vMerge/>
            <w:shd w:val="clear" w:color="auto" w:fill="F2F2F2"/>
          </w:tcPr>
          <w:p w14:paraId="2C9242E0"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c>
          <w:tcPr>
            <w:tcW w:w="1560" w:type="dxa"/>
            <w:shd w:val="clear" w:color="auto" w:fill="F2F2F2"/>
          </w:tcPr>
          <w:p w14:paraId="6707484B" w14:textId="77777777" w:rsidR="005D0AC3" w:rsidRPr="00F20889" w:rsidRDefault="005D0AC3" w:rsidP="00DF1DF9">
            <w:pPr>
              <w:rPr>
                <w:rFonts w:ascii="Arial" w:eastAsia="Arial" w:hAnsi="Arial" w:cs="Arial"/>
                <w:sz w:val="16"/>
                <w:szCs w:val="16"/>
              </w:rPr>
            </w:pPr>
            <w:r w:rsidRPr="00F20889">
              <w:rPr>
                <w:rFonts w:ascii="Arial" w:eastAsia="Arial" w:hAnsi="Arial" w:cs="Arial"/>
                <w:sz w:val="16"/>
                <w:szCs w:val="16"/>
              </w:rPr>
              <w:t>T: 200</w:t>
            </w:r>
          </w:p>
          <w:p w14:paraId="1D6D48D4" w14:textId="77777777" w:rsidR="005D0AC3" w:rsidRPr="00F20889" w:rsidRDefault="005D0AC3" w:rsidP="00DF1DF9">
            <w:pPr>
              <w:rPr>
                <w:rFonts w:ascii="Arial" w:eastAsia="Arial" w:hAnsi="Arial" w:cs="Arial"/>
                <w:sz w:val="16"/>
                <w:szCs w:val="16"/>
              </w:rPr>
            </w:pPr>
            <w:r w:rsidRPr="00F20889">
              <w:rPr>
                <w:rFonts w:ascii="Arial" w:eastAsia="Arial" w:hAnsi="Arial" w:cs="Arial"/>
                <w:sz w:val="16"/>
                <w:szCs w:val="16"/>
              </w:rPr>
              <w:t>W:</w:t>
            </w:r>
            <w:r w:rsidRPr="00F20889">
              <w:rPr>
                <w:rFonts w:ascii="Arial" w:hAnsi="Arial" w:cs="Arial"/>
                <w:sz w:val="16"/>
                <w:szCs w:val="16"/>
              </w:rPr>
              <w:t>&gt;40 %</w:t>
            </w:r>
          </w:p>
          <w:p w14:paraId="021C43CD" w14:textId="048FAFDB" w:rsidR="00057095" w:rsidRPr="00F20889" w:rsidRDefault="005D0AC3" w:rsidP="00DF1DF9">
            <w:pPr>
              <w:rPr>
                <w:rFonts w:ascii="Arial" w:eastAsia="Arial" w:hAnsi="Arial" w:cs="Arial"/>
                <w:sz w:val="16"/>
                <w:szCs w:val="16"/>
              </w:rPr>
            </w:pPr>
            <w:r w:rsidRPr="00F20889">
              <w:rPr>
                <w:rFonts w:ascii="Arial" w:eastAsia="Arial" w:hAnsi="Arial" w:cs="Arial"/>
                <w:sz w:val="16"/>
                <w:szCs w:val="16"/>
              </w:rPr>
              <w:t>Y: &gt;15 %</w:t>
            </w:r>
          </w:p>
        </w:tc>
        <w:tc>
          <w:tcPr>
            <w:tcW w:w="1275" w:type="dxa"/>
            <w:shd w:val="clear" w:color="auto" w:fill="F2F2F2"/>
          </w:tcPr>
          <w:p w14:paraId="1161BA56" w14:textId="463F1B6D" w:rsidR="00057095" w:rsidRPr="00F20889" w:rsidRDefault="00827E01" w:rsidP="00DF1DF9">
            <w:pPr>
              <w:rPr>
                <w:rFonts w:ascii="Arial" w:eastAsia="Arial" w:hAnsi="Arial" w:cs="Arial"/>
                <w:b/>
                <w:sz w:val="16"/>
                <w:szCs w:val="16"/>
              </w:rPr>
            </w:pPr>
            <w:r w:rsidRPr="00F20889">
              <w:rPr>
                <w:rFonts w:ascii="Arial" w:eastAsia="Arial" w:hAnsi="Arial" w:cs="Arial"/>
                <w:sz w:val="16"/>
                <w:szCs w:val="16"/>
              </w:rPr>
              <w:t>All target municipal staff</w:t>
            </w:r>
          </w:p>
        </w:tc>
        <w:tc>
          <w:tcPr>
            <w:tcW w:w="851" w:type="dxa"/>
            <w:shd w:val="clear" w:color="auto" w:fill="F2F2F2"/>
          </w:tcPr>
          <w:p w14:paraId="6D3624D2" w14:textId="77777777"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40,000</w:t>
            </w:r>
          </w:p>
        </w:tc>
        <w:tc>
          <w:tcPr>
            <w:tcW w:w="1134" w:type="dxa"/>
            <w:shd w:val="clear" w:color="auto" w:fill="F2F2F2"/>
          </w:tcPr>
          <w:p w14:paraId="512F8A3E" w14:textId="6FDA686B" w:rsidR="00057095" w:rsidRPr="00F20889" w:rsidRDefault="00057095" w:rsidP="00DF1DF9">
            <w:pPr>
              <w:rPr>
                <w:rFonts w:ascii="Arial" w:eastAsia="Arial" w:hAnsi="Arial" w:cs="Arial"/>
                <w:sz w:val="16"/>
                <w:szCs w:val="16"/>
              </w:rPr>
            </w:pPr>
            <w:r w:rsidRPr="00F20889">
              <w:rPr>
                <w:rFonts w:ascii="Arial" w:eastAsia="Arial" w:hAnsi="Arial" w:cs="Arial"/>
                <w:sz w:val="16"/>
                <w:szCs w:val="16"/>
              </w:rPr>
              <w:t>Consultan</w:t>
            </w:r>
            <w:r w:rsidR="00880391" w:rsidRPr="00F20889">
              <w:rPr>
                <w:rFonts w:ascii="Arial" w:eastAsia="Arial" w:hAnsi="Arial" w:cs="Arial"/>
                <w:sz w:val="16"/>
                <w:szCs w:val="16"/>
              </w:rPr>
              <w:t>cy firm</w:t>
            </w:r>
          </w:p>
        </w:tc>
        <w:tc>
          <w:tcPr>
            <w:tcW w:w="1417" w:type="dxa"/>
            <w:vMerge/>
            <w:shd w:val="clear" w:color="auto" w:fill="F2F2F2"/>
          </w:tcPr>
          <w:p w14:paraId="27D75367" w14:textId="77777777" w:rsidR="00057095" w:rsidRPr="00F20889" w:rsidRDefault="00057095" w:rsidP="00DF1DF9">
            <w:pPr>
              <w:widowControl w:val="0"/>
              <w:pBdr>
                <w:top w:val="nil"/>
                <w:left w:val="nil"/>
                <w:bottom w:val="nil"/>
                <w:right w:val="nil"/>
                <w:between w:val="nil"/>
              </w:pBdr>
              <w:rPr>
                <w:rFonts w:ascii="Arial" w:eastAsia="Arial" w:hAnsi="Arial" w:cs="Arial"/>
                <w:sz w:val="16"/>
                <w:szCs w:val="16"/>
              </w:rPr>
            </w:pPr>
          </w:p>
        </w:tc>
      </w:tr>
      <w:tr w:rsidR="003E49C2" w:rsidRPr="00F20889" w14:paraId="511D8C33" w14:textId="77777777" w:rsidTr="006177DC">
        <w:tc>
          <w:tcPr>
            <w:tcW w:w="1702" w:type="dxa"/>
            <w:shd w:val="clear" w:color="auto" w:fill="BFBFBF"/>
          </w:tcPr>
          <w:p w14:paraId="510C6DDE" w14:textId="77777777" w:rsidR="00057095" w:rsidRPr="00F20889" w:rsidRDefault="00057095" w:rsidP="00DF1DF9">
            <w:pPr>
              <w:rPr>
                <w:rFonts w:ascii="Arial" w:eastAsia="Arial" w:hAnsi="Arial" w:cs="Arial"/>
                <w:color w:val="000000"/>
                <w:sz w:val="16"/>
                <w:szCs w:val="16"/>
              </w:rPr>
            </w:pPr>
            <w:r w:rsidRPr="00F20889">
              <w:rPr>
                <w:rFonts w:ascii="Arial" w:eastAsia="Arial" w:hAnsi="Arial" w:cs="Arial"/>
                <w:color w:val="000000"/>
                <w:sz w:val="16"/>
                <w:szCs w:val="16"/>
              </w:rPr>
              <w:t>Total</w:t>
            </w:r>
          </w:p>
        </w:tc>
        <w:tc>
          <w:tcPr>
            <w:tcW w:w="1701" w:type="dxa"/>
            <w:shd w:val="clear" w:color="auto" w:fill="BFBFBF"/>
          </w:tcPr>
          <w:p w14:paraId="64DFC6B2" w14:textId="77777777" w:rsidR="00057095" w:rsidRPr="00F20889" w:rsidRDefault="00057095" w:rsidP="00DF1DF9">
            <w:pPr>
              <w:rPr>
                <w:rFonts w:ascii="Arial" w:eastAsia="Arial" w:hAnsi="Arial" w:cs="Arial"/>
                <w:color w:val="000000"/>
                <w:sz w:val="16"/>
                <w:szCs w:val="16"/>
              </w:rPr>
            </w:pPr>
          </w:p>
        </w:tc>
        <w:tc>
          <w:tcPr>
            <w:tcW w:w="3260" w:type="dxa"/>
            <w:shd w:val="clear" w:color="auto" w:fill="BFBFBF"/>
          </w:tcPr>
          <w:p w14:paraId="77D68DD3" w14:textId="77777777" w:rsidR="00057095" w:rsidRPr="00F20889" w:rsidRDefault="00057095" w:rsidP="00DF1DF9">
            <w:pPr>
              <w:rPr>
                <w:rFonts w:ascii="Arial" w:eastAsia="Arial" w:hAnsi="Arial" w:cs="Arial"/>
                <w:sz w:val="16"/>
                <w:szCs w:val="16"/>
              </w:rPr>
            </w:pPr>
          </w:p>
        </w:tc>
        <w:tc>
          <w:tcPr>
            <w:tcW w:w="1276" w:type="dxa"/>
            <w:shd w:val="clear" w:color="auto" w:fill="BFBFBF"/>
          </w:tcPr>
          <w:p w14:paraId="7D0BDED2" w14:textId="77777777" w:rsidR="00057095" w:rsidRPr="00F20889" w:rsidRDefault="00057095" w:rsidP="00DF1DF9">
            <w:pPr>
              <w:rPr>
                <w:rFonts w:ascii="Arial" w:eastAsia="Arial" w:hAnsi="Arial" w:cs="Arial"/>
                <w:sz w:val="16"/>
                <w:szCs w:val="16"/>
              </w:rPr>
            </w:pPr>
          </w:p>
        </w:tc>
        <w:tc>
          <w:tcPr>
            <w:tcW w:w="1984" w:type="dxa"/>
            <w:shd w:val="clear" w:color="auto" w:fill="BFBFBF"/>
          </w:tcPr>
          <w:p w14:paraId="4B701234" w14:textId="77777777" w:rsidR="00057095" w:rsidRPr="00F20889" w:rsidRDefault="00057095" w:rsidP="00DF1DF9">
            <w:pPr>
              <w:rPr>
                <w:rFonts w:ascii="Arial" w:eastAsia="Arial" w:hAnsi="Arial" w:cs="Arial"/>
                <w:sz w:val="16"/>
                <w:szCs w:val="16"/>
              </w:rPr>
            </w:pPr>
          </w:p>
        </w:tc>
        <w:tc>
          <w:tcPr>
            <w:tcW w:w="1560" w:type="dxa"/>
            <w:shd w:val="clear" w:color="auto" w:fill="BFBFBF"/>
          </w:tcPr>
          <w:p w14:paraId="4D2A8426" w14:textId="76C23CCE" w:rsidR="00057095" w:rsidRPr="00F20889" w:rsidRDefault="00AE5DC1" w:rsidP="00DF1DF9">
            <w:pPr>
              <w:rPr>
                <w:rFonts w:ascii="Arial" w:eastAsia="Arial" w:hAnsi="Arial" w:cs="Arial"/>
                <w:sz w:val="12"/>
                <w:szCs w:val="12"/>
              </w:rPr>
            </w:pPr>
            <w:r w:rsidRPr="00F20889">
              <w:rPr>
                <w:rFonts w:ascii="Arial" w:eastAsia="Arial" w:hAnsi="Arial" w:cs="Arial"/>
                <w:sz w:val="12"/>
                <w:szCs w:val="12"/>
              </w:rPr>
              <w:t>T: 600</w:t>
            </w:r>
          </w:p>
          <w:p w14:paraId="65C8B1AC" w14:textId="77777777" w:rsidR="00AE5DC1" w:rsidRPr="00F20889" w:rsidRDefault="00AE5DC1" w:rsidP="00AE5DC1">
            <w:pPr>
              <w:rPr>
                <w:rFonts w:ascii="Arial" w:eastAsia="Arial" w:hAnsi="Arial" w:cs="Arial"/>
                <w:sz w:val="12"/>
                <w:szCs w:val="12"/>
              </w:rPr>
            </w:pPr>
            <w:r w:rsidRPr="00F20889">
              <w:rPr>
                <w:rFonts w:ascii="Arial" w:eastAsia="Arial" w:hAnsi="Arial" w:cs="Arial"/>
                <w:sz w:val="12"/>
                <w:szCs w:val="12"/>
              </w:rPr>
              <w:t>W:&gt;40 %</w:t>
            </w:r>
          </w:p>
          <w:p w14:paraId="25772EBB" w14:textId="5988AAA8" w:rsidR="00AE5DC1" w:rsidRPr="00F20889" w:rsidRDefault="00AE5DC1" w:rsidP="00DF1DF9">
            <w:pPr>
              <w:rPr>
                <w:rFonts w:ascii="Arial" w:eastAsia="Arial" w:hAnsi="Arial" w:cs="Arial"/>
                <w:sz w:val="12"/>
                <w:szCs w:val="12"/>
              </w:rPr>
            </w:pPr>
            <w:r w:rsidRPr="00F20889">
              <w:rPr>
                <w:rFonts w:ascii="Arial" w:eastAsia="Arial" w:hAnsi="Arial" w:cs="Arial"/>
                <w:sz w:val="12"/>
                <w:szCs w:val="12"/>
              </w:rPr>
              <w:t>Y:&gt;15 %</w:t>
            </w:r>
          </w:p>
        </w:tc>
        <w:tc>
          <w:tcPr>
            <w:tcW w:w="1275" w:type="dxa"/>
            <w:shd w:val="clear" w:color="auto" w:fill="BFBFBF"/>
          </w:tcPr>
          <w:p w14:paraId="68488D9A" w14:textId="77777777" w:rsidR="00057095" w:rsidRPr="00F20889" w:rsidRDefault="00057095" w:rsidP="00DF1DF9">
            <w:pPr>
              <w:rPr>
                <w:rFonts w:ascii="Arial" w:eastAsia="Arial" w:hAnsi="Arial" w:cs="Arial"/>
                <w:color w:val="000000" w:themeColor="text1"/>
                <w:sz w:val="12"/>
                <w:szCs w:val="12"/>
              </w:rPr>
            </w:pPr>
          </w:p>
        </w:tc>
        <w:tc>
          <w:tcPr>
            <w:tcW w:w="851" w:type="dxa"/>
            <w:shd w:val="clear" w:color="auto" w:fill="BFBFBF"/>
          </w:tcPr>
          <w:p w14:paraId="426D4CB3" w14:textId="26047D3A" w:rsidR="00057095" w:rsidRPr="00F20889" w:rsidRDefault="001F3CF3" w:rsidP="00DF1DF9">
            <w:pPr>
              <w:rPr>
                <w:rFonts w:ascii="Arial" w:eastAsia="Arial" w:hAnsi="Arial" w:cs="Arial"/>
                <w:color w:val="000000" w:themeColor="text1"/>
                <w:sz w:val="12"/>
                <w:szCs w:val="12"/>
              </w:rPr>
            </w:pPr>
            <w:r w:rsidRPr="00F20889">
              <w:rPr>
                <w:rFonts w:ascii="Arial" w:eastAsia="Arial" w:hAnsi="Arial" w:cs="Arial"/>
                <w:color w:val="000000" w:themeColor="text1"/>
                <w:sz w:val="12"/>
                <w:szCs w:val="12"/>
              </w:rPr>
              <w:t>888,162</w:t>
            </w:r>
          </w:p>
        </w:tc>
        <w:tc>
          <w:tcPr>
            <w:tcW w:w="1134" w:type="dxa"/>
            <w:shd w:val="clear" w:color="auto" w:fill="BFBFBF"/>
          </w:tcPr>
          <w:p w14:paraId="76243D40" w14:textId="77777777" w:rsidR="00057095" w:rsidRPr="00F20889" w:rsidRDefault="00057095" w:rsidP="00DF1DF9">
            <w:pPr>
              <w:rPr>
                <w:rFonts w:ascii="Arial" w:eastAsia="Arial" w:hAnsi="Arial" w:cs="Arial"/>
                <w:color w:val="000000" w:themeColor="text1"/>
                <w:sz w:val="12"/>
                <w:szCs w:val="12"/>
              </w:rPr>
            </w:pPr>
          </w:p>
        </w:tc>
        <w:tc>
          <w:tcPr>
            <w:tcW w:w="1417" w:type="dxa"/>
            <w:shd w:val="clear" w:color="auto" w:fill="BFBFBF"/>
          </w:tcPr>
          <w:p w14:paraId="674EB25D" w14:textId="77777777" w:rsidR="00057095" w:rsidRPr="00F20889" w:rsidRDefault="00057095" w:rsidP="00DF1DF9">
            <w:pPr>
              <w:rPr>
                <w:rFonts w:ascii="Arial" w:eastAsia="Arial" w:hAnsi="Arial" w:cs="Arial"/>
                <w:sz w:val="16"/>
                <w:szCs w:val="16"/>
              </w:rPr>
            </w:pPr>
          </w:p>
        </w:tc>
      </w:tr>
      <w:tr w:rsidR="003E49C2" w:rsidRPr="00F20889" w14:paraId="5FC206B0" w14:textId="77777777" w:rsidTr="006177DC">
        <w:tc>
          <w:tcPr>
            <w:tcW w:w="1702" w:type="dxa"/>
            <w:shd w:val="clear" w:color="auto" w:fill="BFBFBF"/>
          </w:tcPr>
          <w:p w14:paraId="75986860" w14:textId="77777777" w:rsidR="00057095" w:rsidRPr="00F20889" w:rsidRDefault="00057095" w:rsidP="00DF1DF9">
            <w:pPr>
              <w:rPr>
                <w:rFonts w:ascii="Arial" w:eastAsia="Arial" w:hAnsi="Arial" w:cs="Arial"/>
                <w:color w:val="000000"/>
                <w:sz w:val="16"/>
                <w:szCs w:val="16"/>
              </w:rPr>
            </w:pPr>
            <w:r w:rsidRPr="00F20889">
              <w:rPr>
                <w:rFonts w:ascii="Arial" w:eastAsia="Arial" w:hAnsi="Arial" w:cs="Arial"/>
                <w:color w:val="000000"/>
                <w:sz w:val="16"/>
                <w:szCs w:val="16"/>
              </w:rPr>
              <w:t>Grand total</w:t>
            </w:r>
          </w:p>
        </w:tc>
        <w:tc>
          <w:tcPr>
            <w:tcW w:w="1701" w:type="dxa"/>
            <w:shd w:val="clear" w:color="auto" w:fill="BFBFBF"/>
          </w:tcPr>
          <w:p w14:paraId="72E921A2" w14:textId="77777777" w:rsidR="00057095" w:rsidRPr="00F20889" w:rsidRDefault="00057095" w:rsidP="00DF1DF9">
            <w:pPr>
              <w:rPr>
                <w:rFonts w:ascii="Arial" w:eastAsia="Arial" w:hAnsi="Arial" w:cs="Arial"/>
                <w:color w:val="000000"/>
                <w:sz w:val="16"/>
                <w:szCs w:val="16"/>
              </w:rPr>
            </w:pPr>
          </w:p>
        </w:tc>
        <w:tc>
          <w:tcPr>
            <w:tcW w:w="3260" w:type="dxa"/>
            <w:shd w:val="clear" w:color="auto" w:fill="BFBFBF"/>
          </w:tcPr>
          <w:p w14:paraId="74BC404E" w14:textId="77777777" w:rsidR="00057095" w:rsidRPr="00F20889" w:rsidRDefault="00057095" w:rsidP="00DF1DF9">
            <w:pPr>
              <w:rPr>
                <w:rFonts w:ascii="Arial" w:eastAsia="Arial" w:hAnsi="Arial" w:cs="Arial"/>
                <w:sz w:val="16"/>
                <w:szCs w:val="16"/>
              </w:rPr>
            </w:pPr>
          </w:p>
        </w:tc>
        <w:tc>
          <w:tcPr>
            <w:tcW w:w="1276" w:type="dxa"/>
            <w:shd w:val="clear" w:color="auto" w:fill="BFBFBF"/>
          </w:tcPr>
          <w:p w14:paraId="74FBE54C" w14:textId="77777777" w:rsidR="00057095" w:rsidRPr="00F20889" w:rsidRDefault="00057095" w:rsidP="00DF1DF9">
            <w:pPr>
              <w:rPr>
                <w:rFonts w:ascii="Arial" w:eastAsia="Arial" w:hAnsi="Arial" w:cs="Arial"/>
                <w:sz w:val="16"/>
                <w:szCs w:val="16"/>
              </w:rPr>
            </w:pPr>
          </w:p>
        </w:tc>
        <w:tc>
          <w:tcPr>
            <w:tcW w:w="1984" w:type="dxa"/>
            <w:shd w:val="clear" w:color="auto" w:fill="BFBFBF"/>
          </w:tcPr>
          <w:p w14:paraId="7E988346" w14:textId="77777777" w:rsidR="00057095" w:rsidRPr="00F20889" w:rsidRDefault="00057095" w:rsidP="00DF1DF9">
            <w:pPr>
              <w:rPr>
                <w:rFonts w:ascii="Arial" w:eastAsia="Arial" w:hAnsi="Arial" w:cs="Arial"/>
                <w:sz w:val="12"/>
                <w:szCs w:val="12"/>
              </w:rPr>
            </w:pPr>
          </w:p>
        </w:tc>
        <w:tc>
          <w:tcPr>
            <w:tcW w:w="1560" w:type="dxa"/>
            <w:shd w:val="clear" w:color="auto" w:fill="BFBFBF"/>
          </w:tcPr>
          <w:p w14:paraId="0323F1AE" w14:textId="194EF85E" w:rsidR="00057095" w:rsidRPr="00F20889" w:rsidRDefault="00375CDB" w:rsidP="00DF1DF9">
            <w:pPr>
              <w:rPr>
                <w:rFonts w:ascii="Arial" w:eastAsia="Arial" w:hAnsi="Arial" w:cs="Arial"/>
                <w:sz w:val="12"/>
                <w:szCs w:val="12"/>
              </w:rPr>
            </w:pPr>
            <w:r w:rsidRPr="00F20889">
              <w:rPr>
                <w:rFonts w:ascii="Arial" w:eastAsia="Arial" w:hAnsi="Arial" w:cs="Arial"/>
                <w:sz w:val="12"/>
                <w:szCs w:val="12"/>
              </w:rPr>
              <w:t>T: 1</w:t>
            </w:r>
            <w:r w:rsidR="00FB1DD2" w:rsidRPr="00F20889">
              <w:rPr>
                <w:rFonts w:ascii="Arial" w:eastAsia="Arial" w:hAnsi="Arial" w:cs="Arial"/>
                <w:sz w:val="12"/>
                <w:szCs w:val="12"/>
              </w:rPr>
              <w:t>20,951</w:t>
            </w:r>
            <w:r w:rsidR="0024711C" w:rsidRPr="00F20889">
              <w:rPr>
                <w:rFonts w:ascii="Arial" w:eastAsia="Arial" w:hAnsi="Arial" w:cs="Arial"/>
                <w:sz w:val="12"/>
                <w:szCs w:val="12"/>
              </w:rPr>
              <w:t xml:space="preserve"> </w:t>
            </w:r>
          </w:p>
          <w:p w14:paraId="14FB563D" w14:textId="77777777" w:rsidR="00E5609E" w:rsidRPr="00F20889" w:rsidRDefault="00E5609E" w:rsidP="00E5609E">
            <w:pPr>
              <w:rPr>
                <w:rFonts w:ascii="Arial" w:eastAsia="Arial" w:hAnsi="Arial" w:cs="Arial"/>
                <w:sz w:val="12"/>
                <w:szCs w:val="12"/>
              </w:rPr>
            </w:pPr>
            <w:r w:rsidRPr="00F20889">
              <w:rPr>
                <w:rFonts w:ascii="Arial" w:eastAsia="Arial" w:hAnsi="Arial" w:cs="Arial"/>
                <w:sz w:val="12"/>
                <w:szCs w:val="12"/>
              </w:rPr>
              <w:t>W:&gt;40 %</w:t>
            </w:r>
          </w:p>
          <w:p w14:paraId="3BF11F92" w14:textId="09281438" w:rsidR="00E5609E" w:rsidRPr="00F20889" w:rsidRDefault="00E5609E" w:rsidP="00E5609E">
            <w:pPr>
              <w:rPr>
                <w:rFonts w:ascii="Arial" w:eastAsia="Arial" w:hAnsi="Arial" w:cs="Arial"/>
                <w:sz w:val="12"/>
                <w:szCs w:val="12"/>
              </w:rPr>
            </w:pPr>
            <w:r w:rsidRPr="00F20889">
              <w:rPr>
                <w:rFonts w:ascii="Arial" w:eastAsia="Arial" w:hAnsi="Arial" w:cs="Arial"/>
                <w:sz w:val="12"/>
                <w:szCs w:val="12"/>
              </w:rPr>
              <w:t>Y:&gt;15 %</w:t>
            </w:r>
          </w:p>
        </w:tc>
        <w:tc>
          <w:tcPr>
            <w:tcW w:w="1275" w:type="dxa"/>
            <w:shd w:val="clear" w:color="auto" w:fill="BFBFBF"/>
          </w:tcPr>
          <w:p w14:paraId="2C5509B8" w14:textId="77777777" w:rsidR="00057095" w:rsidRPr="00F20889" w:rsidRDefault="00057095" w:rsidP="00DF1DF9">
            <w:pPr>
              <w:rPr>
                <w:rFonts w:ascii="Arial" w:eastAsia="Arial" w:hAnsi="Arial" w:cs="Arial"/>
                <w:sz w:val="12"/>
                <w:szCs w:val="12"/>
              </w:rPr>
            </w:pPr>
          </w:p>
        </w:tc>
        <w:tc>
          <w:tcPr>
            <w:tcW w:w="851" w:type="dxa"/>
            <w:shd w:val="clear" w:color="auto" w:fill="BFBFBF"/>
          </w:tcPr>
          <w:p w14:paraId="55629DFA" w14:textId="29904C27" w:rsidR="00057095" w:rsidRPr="00F20889" w:rsidRDefault="00860118" w:rsidP="00DF1DF9">
            <w:pPr>
              <w:rPr>
                <w:rFonts w:ascii="Arial" w:eastAsia="Arial" w:hAnsi="Arial" w:cs="Arial"/>
                <w:sz w:val="12"/>
                <w:szCs w:val="12"/>
              </w:rPr>
            </w:pPr>
            <w:r w:rsidRPr="00F20889">
              <w:rPr>
                <w:rFonts w:ascii="Arial" w:hAnsi="Arial" w:cs="Arial"/>
                <w:sz w:val="12"/>
                <w:szCs w:val="12"/>
                <w:lang w:val="en-GB"/>
              </w:rPr>
              <w:t>11,650,589</w:t>
            </w:r>
          </w:p>
        </w:tc>
        <w:tc>
          <w:tcPr>
            <w:tcW w:w="1134" w:type="dxa"/>
            <w:shd w:val="clear" w:color="auto" w:fill="BFBFBF"/>
          </w:tcPr>
          <w:p w14:paraId="43535A42" w14:textId="77777777" w:rsidR="00057095" w:rsidRPr="00F20889" w:rsidRDefault="00057095" w:rsidP="00DF1DF9">
            <w:pPr>
              <w:rPr>
                <w:rFonts w:ascii="Arial" w:eastAsia="Arial" w:hAnsi="Arial" w:cs="Arial"/>
                <w:sz w:val="16"/>
                <w:szCs w:val="16"/>
              </w:rPr>
            </w:pPr>
          </w:p>
        </w:tc>
        <w:tc>
          <w:tcPr>
            <w:tcW w:w="1417" w:type="dxa"/>
            <w:shd w:val="clear" w:color="auto" w:fill="BFBFBF"/>
          </w:tcPr>
          <w:p w14:paraId="6FBA7907" w14:textId="77777777" w:rsidR="00057095" w:rsidRPr="00F20889" w:rsidRDefault="00057095" w:rsidP="00DF1DF9">
            <w:pPr>
              <w:rPr>
                <w:rFonts w:ascii="Arial" w:eastAsia="Arial" w:hAnsi="Arial" w:cs="Arial"/>
                <w:sz w:val="16"/>
                <w:szCs w:val="16"/>
              </w:rPr>
            </w:pPr>
          </w:p>
        </w:tc>
      </w:tr>
    </w:tbl>
    <w:p w14:paraId="73B4564F" w14:textId="05C4A3E2" w:rsidR="00B63C66" w:rsidRPr="00F20889" w:rsidRDefault="00B63C66" w:rsidP="00B63C66">
      <w:pPr>
        <w:tabs>
          <w:tab w:val="left" w:pos="1504"/>
        </w:tabs>
        <w:rPr>
          <w:rFonts w:ascii="Arial" w:hAnsi="Arial"/>
          <w:b/>
          <w:color w:val="000000" w:themeColor="text1"/>
          <w:sz w:val="21"/>
          <w:szCs w:val="21"/>
        </w:rPr>
        <w:sectPr w:rsidR="00B63C66" w:rsidRPr="00F20889" w:rsidSect="00B63C66">
          <w:pgSz w:w="16817" w:h="11901" w:orient="landscape"/>
          <w:pgMar w:top="720" w:right="720" w:bottom="720" w:left="720" w:header="720" w:footer="720" w:gutter="0"/>
          <w:cols w:space="720"/>
          <w:docGrid w:linePitch="360"/>
        </w:sectPr>
      </w:pPr>
    </w:p>
    <w:p w14:paraId="5BDFD03E" w14:textId="3AE2AF6E" w:rsidR="009A3299" w:rsidRPr="00F20889" w:rsidRDefault="009A3299" w:rsidP="003B2A66">
      <w:pPr>
        <w:pStyle w:val="Footer"/>
        <w:numPr>
          <w:ilvl w:val="0"/>
          <w:numId w:val="2"/>
        </w:numPr>
        <w:tabs>
          <w:tab w:val="clear" w:pos="4320"/>
          <w:tab w:val="clear" w:pos="8640"/>
        </w:tabs>
        <w:contextualSpacing/>
        <w:rPr>
          <w:rFonts w:ascii="Arial" w:hAnsi="Arial" w:cs="Arial"/>
          <w:lang w:val="en-GB"/>
        </w:rPr>
      </w:pPr>
      <w:r w:rsidRPr="00F20889">
        <w:rPr>
          <w:rFonts w:ascii="Arial" w:hAnsi="Arial" w:cs="Arial"/>
          <w:b/>
          <w:sz w:val="28"/>
          <w:lang w:val="en-GB"/>
        </w:rPr>
        <w:lastRenderedPageBreak/>
        <w:t>Promotion of innovative solutions</w:t>
      </w:r>
    </w:p>
    <w:p w14:paraId="3444C140" w14:textId="77777777" w:rsidR="009A3299" w:rsidRPr="00F20889" w:rsidRDefault="009A3299" w:rsidP="009A3299">
      <w:pPr>
        <w:widowControl w:val="0"/>
        <w:autoSpaceDE w:val="0"/>
        <w:autoSpaceDN w:val="0"/>
        <w:adjustRightInd w:val="0"/>
        <w:contextualSpacing/>
        <w:jc w:val="both"/>
        <w:rPr>
          <w:rFonts w:ascii="Arial" w:hAnsi="Arial" w:cs="Arial"/>
          <w:color w:val="000000"/>
          <w:sz w:val="16"/>
          <w:szCs w:val="16"/>
        </w:rPr>
      </w:pPr>
    </w:p>
    <w:p w14:paraId="55D7CD89" w14:textId="77777777" w:rsidR="002A18BB" w:rsidRPr="00F20889" w:rsidRDefault="002A18BB" w:rsidP="002A18BB">
      <w:pPr>
        <w:jc w:val="both"/>
        <w:rPr>
          <w:rFonts w:ascii="Arial" w:hAnsi="Arial" w:cs="Arial"/>
          <w:color w:val="000000" w:themeColor="text1"/>
          <w:sz w:val="21"/>
          <w:szCs w:val="21"/>
        </w:rPr>
      </w:pPr>
      <w:r w:rsidRPr="00F20889">
        <w:rPr>
          <w:rFonts w:ascii="Arial" w:hAnsi="Arial" w:cs="Arial"/>
          <w:b/>
          <w:bCs/>
          <w:color w:val="000000"/>
          <w:sz w:val="21"/>
          <w:szCs w:val="21"/>
        </w:rPr>
        <w:t>Component 1</w:t>
      </w:r>
      <w:r w:rsidRPr="00F20889">
        <w:rPr>
          <w:rFonts w:ascii="Arial" w:hAnsi="Arial" w:cs="Arial"/>
          <w:color w:val="000000"/>
          <w:sz w:val="21"/>
          <w:szCs w:val="21"/>
        </w:rPr>
        <w:t xml:space="preserve">: </w:t>
      </w:r>
      <w:r w:rsidRPr="00F20889">
        <w:rPr>
          <w:rFonts w:ascii="Arial" w:hAnsi="Arial" w:cs="Arial"/>
          <w:color w:val="000000" w:themeColor="text1"/>
          <w:sz w:val="21"/>
          <w:szCs w:val="21"/>
        </w:rPr>
        <w:t xml:space="preserve">The proposed Territorial planning and development strategy and Urban master plans at municipal level aim to enable district and municipal governments to manage climate change and DP crisis related urban water scarcity challenges within their borders through a participatory approach. This approach will </w:t>
      </w:r>
      <w:r w:rsidRPr="00F20889">
        <w:rPr>
          <w:rFonts w:ascii="Arial" w:hAnsi="Arial" w:cs="Arial"/>
          <w:bCs/>
          <w:color w:val="000000" w:themeColor="text1"/>
          <w:sz w:val="21"/>
          <w:szCs w:val="21"/>
          <w:lang w:val="en-GB"/>
        </w:rPr>
        <w:t xml:space="preserve">allow for more coordinated and forward-looking investment in infrastructure and services, which is currently lacking in the target areas and at the municipal level. </w:t>
      </w:r>
      <w:r w:rsidRPr="00F20889">
        <w:rPr>
          <w:rFonts w:ascii="Arial" w:hAnsi="Arial" w:cs="Arial"/>
          <w:color w:val="000000" w:themeColor="text1"/>
          <w:sz w:val="21"/>
          <w:szCs w:val="21"/>
        </w:rPr>
        <w:t>The approach is not only unique for the target countries and target municipalities, but also for the region, as the assessment and planning approach responds to both climate change and DP crisis issues and aim to reduce tension over scarce resources. Therefore the replication of this model will be promoted (through outputs 4.1, 4.2 and 4.3).</w:t>
      </w:r>
    </w:p>
    <w:p w14:paraId="52F4DE81" w14:textId="77777777" w:rsidR="002A18BB" w:rsidRPr="00F20889" w:rsidRDefault="002A18BB" w:rsidP="002A18BB">
      <w:pPr>
        <w:widowControl w:val="0"/>
        <w:autoSpaceDE w:val="0"/>
        <w:autoSpaceDN w:val="0"/>
        <w:adjustRightInd w:val="0"/>
        <w:contextualSpacing/>
        <w:jc w:val="both"/>
        <w:rPr>
          <w:rFonts w:ascii="Arial" w:hAnsi="Arial" w:cs="Arial"/>
          <w:color w:val="000000" w:themeColor="text1"/>
          <w:sz w:val="16"/>
          <w:szCs w:val="16"/>
        </w:rPr>
      </w:pPr>
    </w:p>
    <w:p w14:paraId="1708DD9F" w14:textId="77777777" w:rsidR="002A18BB" w:rsidRPr="00F20889" w:rsidRDefault="002A18BB" w:rsidP="002A18BB">
      <w:pPr>
        <w:widowControl w:val="0"/>
        <w:autoSpaceDE w:val="0"/>
        <w:autoSpaceDN w:val="0"/>
        <w:adjustRightInd w:val="0"/>
        <w:contextualSpacing/>
        <w:jc w:val="both"/>
        <w:rPr>
          <w:rFonts w:ascii="Arial" w:hAnsi="Arial" w:cs="Arial"/>
          <w:color w:val="000000"/>
          <w:sz w:val="21"/>
          <w:szCs w:val="21"/>
        </w:rPr>
      </w:pPr>
      <w:r w:rsidRPr="00F20889">
        <w:rPr>
          <w:rFonts w:ascii="Arial" w:hAnsi="Arial" w:cs="Arial"/>
          <w:b/>
          <w:bCs/>
          <w:color w:val="000000"/>
          <w:sz w:val="21"/>
          <w:szCs w:val="21"/>
        </w:rPr>
        <w:t>Component 2</w:t>
      </w:r>
      <w:r w:rsidRPr="00F20889">
        <w:rPr>
          <w:rFonts w:ascii="Arial" w:hAnsi="Arial" w:cs="Arial"/>
          <w:color w:val="000000"/>
          <w:sz w:val="21"/>
          <w:szCs w:val="21"/>
        </w:rPr>
        <w:t xml:space="preserve">: The proposed measures aim to ensure sustainability (maintenance and replication) of the proposed concrete adaptation measures under component 3. Although this is not innovative, using community-level adaptation related planning and decision-making (also under component 1) as a tool to enhance social cohesion (i.e. avoid tension over scarce resources) is unique and very relevant and timely in the case of Lebanon and Jordan, where increased tension between DPs and host communities has been reported. </w:t>
      </w:r>
      <w:r w:rsidRPr="00F20889">
        <w:rPr>
          <w:rFonts w:ascii="Arial" w:hAnsi="Arial" w:cs="Arial"/>
          <w:color w:val="000000" w:themeColor="text1"/>
          <w:sz w:val="21"/>
          <w:szCs w:val="21"/>
        </w:rPr>
        <w:t xml:space="preserve">Especially women and youth groups will be encouraged to participate in the exchange and planning process. </w:t>
      </w:r>
    </w:p>
    <w:p w14:paraId="4A2ADFAC" w14:textId="77777777" w:rsidR="002A18BB" w:rsidRPr="00F20889" w:rsidRDefault="002A18BB" w:rsidP="002A18BB">
      <w:pPr>
        <w:widowControl w:val="0"/>
        <w:autoSpaceDE w:val="0"/>
        <w:autoSpaceDN w:val="0"/>
        <w:adjustRightInd w:val="0"/>
        <w:contextualSpacing/>
        <w:jc w:val="both"/>
        <w:rPr>
          <w:rFonts w:ascii="Arial" w:hAnsi="Arial" w:cs="Arial"/>
          <w:color w:val="000000" w:themeColor="text1"/>
          <w:sz w:val="16"/>
          <w:szCs w:val="16"/>
        </w:rPr>
      </w:pPr>
    </w:p>
    <w:p w14:paraId="69D3AB30" w14:textId="77777777" w:rsidR="002A18BB" w:rsidRPr="00F20889" w:rsidRDefault="002A18BB" w:rsidP="002A18BB">
      <w:pPr>
        <w:widowControl w:val="0"/>
        <w:autoSpaceDE w:val="0"/>
        <w:autoSpaceDN w:val="0"/>
        <w:adjustRightInd w:val="0"/>
        <w:contextualSpacing/>
        <w:jc w:val="both"/>
        <w:rPr>
          <w:rFonts w:ascii="Arial" w:eastAsia="SimSun" w:hAnsi="Arial" w:cs="Arial"/>
          <w:sz w:val="21"/>
          <w:szCs w:val="21"/>
        </w:rPr>
      </w:pPr>
      <w:r w:rsidRPr="00F20889">
        <w:rPr>
          <w:rFonts w:ascii="Arial" w:hAnsi="Arial" w:cs="Arial"/>
          <w:b/>
          <w:bCs/>
          <w:color w:val="000000" w:themeColor="text1"/>
          <w:sz w:val="21"/>
          <w:szCs w:val="21"/>
        </w:rPr>
        <w:t>Component 3:</w:t>
      </w:r>
      <w:r w:rsidRPr="00F20889">
        <w:rPr>
          <w:rFonts w:ascii="Arial" w:hAnsi="Arial" w:cs="Arial"/>
          <w:color w:val="000000" w:themeColor="text1"/>
          <w:sz w:val="21"/>
          <w:szCs w:val="21"/>
        </w:rPr>
        <w:t xml:space="preserve"> The project proposes to use innovative internationally proven technologies</w:t>
      </w:r>
      <w:r w:rsidRPr="00F20889">
        <w:rPr>
          <w:rFonts w:ascii="Arial" w:hAnsi="Arial" w:cs="Arial"/>
          <w:color w:val="000000"/>
          <w:sz w:val="21"/>
          <w:szCs w:val="21"/>
        </w:rPr>
        <w:t xml:space="preserve"> </w:t>
      </w:r>
      <w:r w:rsidRPr="00F20889">
        <w:rPr>
          <w:rFonts w:ascii="Arial" w:hAnsi="Arial" w:cs="Arial"/>
          <w:color w:val="000000" w:themeColor="text1"/>
          <w:sz w:val="21"/>
          <w:szCs w:val="21"/>
        </w:rPr>
        <w:t xml:space="preserve">to increase water availability from non-conventional sources and using it efficiently, while in that way reducing water demand from conventional sources such as (often polluted) groundwater. </w:t>
      </w:r>
      <w:r w:rsidRPr="00F20889">
        <w:rPr>
          <w:rFonts w:ascii="Arial" w:eastAsia="SimSun" w:hAnsi="Arial" w:cs="Arial"/>
          <w:sz w:val="21"/>
          <w:szCs w:val="21"/>
        </w:rPr>
        <w:t>The purpose is the showcase intervention / techniques that are suitable for urban areas, considering urban-rural linkages, and that can also be used elsewhere in the Jordan and Lebanon and in the region. Although some rainwater harvesting initiatives exist in Jordan and Lebanon, showcasing these in various types of buildings, including costs and benefits and replication options, will be a step to upscale such ‘lose’ initiatives towards municipal and even national rainwater harvesting programmes (see output 4.4), which has been pointed out as a priority in Jordan. Wastewater treatment and its use in agriculture is practiced in Jordan, but the water quality of often not good enough and storage capacity is lacking. In Lebanon, treating wastewater to a quality that it can be used in agriculture is not common practice and to showcase best practices, including standards, in both Jordan and Lebanon can be examples for both countries (which exchange to learn from both approaches (under output 4.2) and the larger region (under output 4.1.). The same accounts for the proposed wetland in Lebanon, which cleans river water, and was prioritised by the Lebanese government to be fully tested. While drip-irrigation exists in both Jordan and Lebanon, sprinklers are still often used. Therefore a transfer to more water-use efficient irrigation technology is needed. The innovative permaculture concept has shown to be promising in Jordan through the national AF project and will be promoted through student (to be involved with surrounding farmers and communities) and in the region (output 4.1) and in Lebanon (through output 4.2).</w:t>
      </w:r>
    </w:p>
    <w:p w14:paraId="785B4B3E" w14:textId="77777777" w:rsidR="002A18BB" w:rsidRPr="00F20889" w:rsidRDefault="002A18BB" w:rsidP="002A18BB">
      <w:pPr>
        <w:widowControl w:val="0"/>
        <w:autoSpaceDE w:val="0"/>
        <w:autoSpaceDN w:val="0"/>
        <w:adjustRightInd w:val="0"/>
        <w:contextualSpacing/>
        <w:jc w:val="both"/>
        <w:rPr>
          <w:rFonts w:ascii="Arial" w:hAnsi="Arial" w:cs="Arial"/>
          <w:color w:val="000000" w:themeColor="text1"/>
          <w:sz w:val="16"/>
          <w:szCs w:val="16"/>
        </w:rPr>
      </w:pPr>
    </w:p>
    <w:p w14:paraId="61627E8F" w14:textId="77777777" w:rsidR="002A18BB" w:rsidRPr="00F20889" w:rsidRDefault="002A18BB" w:rsidP="002A18BB">
      <w:pPr>
        <w:jc w:val="both"/>
        <w:rPr>
          <w:rFonts w:ascii="Arial" w:hAnsi="Arial" w:cs="Arial"/>
          <w:color w:val="000000" w:themeColor="text1"/>
          <w:sz w:val="21"/>
          <w:szCs w:val="21"/>
        </w:rPr>
      </w:pPr>
      <w:r w:rsidRPr="00F20889">
        <w:rPr>
          <w:rFonts w:ascii="Arial" w:hAnsi="Arial" w:cs="Arial"/>
          <w:b/>
          <w:bCs/>
          <w:color w:val="000000" w:themeColor="text1"/>
          <w:sz w:val="21"/>
          <w:szCs w:val="21"/>
        </w:rPr>
        <w:t>Component 4</w:t>
      </w:r>
      <w:r w:rsidRPr="00F20889">
        <w:rPr>
          <w:rFonts w:ascii="Arial" w:hAnsi="Arial" w:cs="Arial"/>
          <w:color w:val="000000" w:themeColor="text1"/>
          <w:sz w:val="21"/>
          <w:szCs w:val="21"/>
        </w:rPr>
        <w:t xml:space="preserve">, The assessment and planning approach under component 1 is not only unique for the target countries and target municipalities, but also for the region, as it responds to both climate change and DP crisis issues and aim to reduce tension over scarce resources. Therefore the model will be further developed under output 4.3, including best practices (and standards) of proposed concrete adaptation measures and replication of this model will be promoted through outputs 4.1, 4.2 and 4.3. Under output 4.4. mechanisms to upscale </w:t>
      </w:r>
      <w:r w:rsidRPr="00F20889">
        <w:rPr>
          <w:rFonts w:ascii="Arial" w:eastAsia="SimSun" w:hAnsi="Arial" w:cs="Arial"/>
          <w:sz w:val="21"/>
          <w:szCs w:val="21"/>
        </w:rPr>
        <w:t xml:space="preserve">rainwater harvesting initiatives towards municipal and even national rainwater harvesting programmes will be identified, which would be a great step towards a national water saving impact. </w:t>
      </w:r>
    </w:p>
    <w:p w14:paraId="6D7B7805" w14:textId="77777777" w:rsidR="000A557D" w:rsidRPr="00F20889" w:rsidRDefault="000A557D" w:rsidP="00FC2586">
      <w:pPr>
        <w:widowControl w:val="0"/>
        <w:autoSpaceDE w:val="0"/>
        <w:autoSpaceDN w:val="0"/>
        <w:adjustRightInd w:val="0"/>
        <w:contextualSpacing/>
        <w:jc w:val="both"/>
        <w:rPr>
          <w:rFonts w:ascii="Arial" w:hAnsi="Arial" w:cs="Arial"/>
          <w:color w:val="000000" w:themeColor="text1"/>
          <w:sz w:val="16"/>
          <w:szCs w:val="16"/>
        </w:rPr>
      </w:pPr>
    </w:p>
    <w:p w14:paraId="2382F688" w14:textId="77777777" w:rsidR="000A557D" w:rsidRPr="00F20889" w:rsidRDefault="000A557D" w:rsidP="000A557D">
      <w:pPr>
        <w:pStyle w:val="Footer"/>
        <w:numPr>
          <w:ilvl w:val="0"/>
          <w:numId w:val="2"/>
        </w:numPr>
        <w:tabs>
          <w:tab w:val="clear" w:pos="4320"/>
          <w:tab w:val="clear" w:pos="8640"/>
        </w:tabs>
        <w:contextualSpacing/>
        <w:rPr>
          <w:rFonts w:ascii="Arial" w:hAnsi="Arial" w:cs="Arial"/>
          <w:lang w:val="en-GB"/>
        </w:rPr>
      </w:pPr>
      <w:r w:rsidRPr="00F20889">
        <w:rPr>
          <w:rFonts w:ascii="Arial" w:hAnsi="Arial" w:cs="Arial"/>
          <w:b/>
          <w:sz w:val="28"/>
          <w:lang w:val="en-GB"/>
        </w:rPr>
        <w:t>Economic, social and environmental benefits</w:t>
      </w:r>
    </w:p>
    <w:p w14:paraId="7238731B" w14:textId="77777777" w:rsidR="000A557D" w:rsidRPr="00F20889" w:rsidRDefault="000A557D" w:rsidP="000A557D">
      <w:pPr>
        <w:pStyle w:val="Footer"/>
        <w:tabs>
          <w:tab w:val="clear" w:pos="4320"/>
          <w:tab w:val="clear" w:pos="8640"/>
        </w:tabs>
        <w:contextualSpacing/>
        <w:rPr>
          <w:rFonts w:ascii="Arial" w:hAnsi="Arial" w:cs="Arial"/>
          <w:sz w:val="8"/>
          <w:szCs w:val="8"/>
          <w:lang w:val="en-GB"/>
        </w:rPr>
      </w:pPr>
    </w:p>
    <w:p w14:paraId="7AA4B962" w14:textId="77777777" w:rsidR="000A557D" w:rsidRPr="00F20889" w:rsidRDefault="000A557D" w:rsidP="000A557D">
      <w:pPr>
        <w:pStyle w:val="Footer"/>
        <w:tabs>
          <w:tab w:val="clear" w:pos="4320"/>
          <w:tab w:val="clear" w:pos="8640"/>
        </w:tabs>
        <w:contextualSpacing/>
        <w:jc w:val="both"/>
        <w:rPr>
          <w:rFonts w:ascii="Arial" w:hAnsi="Arial" w:cs="Arial"/>
          <w:color w:val="000000"/>
          <w:sz w:val="21"/>
          <w:szCs w:val="21"/>
        </w:rPr>
      </w:pPr>
      <w:r w:rsidRPr="00F20889">
        <w:rPr>
          <w:rFonts w:ascii="Arial" w:hAnsi="Arial" w:cs="Arial"/>
          <w:sz w:val="21"/>
          <w:szCs w:val="21"/>
          <w:lang w:val="en-GB"/>
        </w:rPr>
        <w:t xml:space="preserve">The proposed project aims to maximize benefits to the most vulnerable groups, including </w:t>
      </w:r>
      <w:r w:rsidRPr="00F20889">
        <w:rPr>
          <w:rFonts w:ascii="Arial" w:hAnsi="Arial" w:cs="Arial"/>
          <w:color w:val="000000"/>
          <w:sz w:val="21"/>
          <w:szCs w:val="21"/>
        </w:rPr>
        <w:t xml:space="preserve">DPs, poor Lebanese and Jordanians, women and youth, and to avoid any negative environmental and social impacts. </w:t>
      </w:r>
    </w:p>
    <w:p w14:paraId="1C68D812" w14:textId="77777777" w:rsidR="000A557D" w:rsidRPr="00F20889" w:rsidRDefault="000A557D" w:rsidP="000A557D">
      <w:pPr>
        <w:pStyle w:val="Footer"/>
        <w:tabs>
          <w:tab w:val="clear" w:pos="4320"/>
          <w:tab w:val="clear" w:pos="8640"/>
        </w:tabs>
        <w:contextualSpacing/>
        <w:rPr>
          <w:rFonts w:ascii="Arial" w:hAnsi="Arial" w:cs="Arial"/>
          <w:sz w:val="16"/>
          <w:szCs w:val="16"/>
          <w:lang w:val="en-GB"/>
        </w:rPr>
      </w:pPr>
    </w:p>
    <w:p w14:paraId="6B98140F" w14:textId="4FF9D09E" w:rsidR="002A18BB" w:rsidRPr="00F20889" w:rsidRDefault="002A18BB" w:rsidP="002A18BB">
      <w:pPr>
        <w:pStyle w:val="Caption"/>
        <w:keepNext/>
        <w:tabs>
          <w:tab w:val="left" w:pos="1134"/>
        </w:tabs>
        <w:contextualSpacing/>
        <w:rPr>
          <w:rFonts w:ascii="Arial" w:hAnsi="Arial" w:cs="Arial"/>
          <w:b w:val="0"/>
          <w:szCs w:val="22"/>
        </w:rPr>
      </w:pPr>
      <w:r w:rsidRPr="00F20889">
        <w:rPr>
          <w:rFonts w:ascii="Arial" w:hAnsi="Arial" w:cs="Arial"/>
          <w:szCs w:val="22"/>
        </w:rPr>
        <w:t xml:space="preserve">Table </w:t>
      </w:r>
      <w:r w:rsidR="00754EDB" w:rsidRPr="00F20889">
        <w:rPr>
          <w:rFonts w:ascii="Arial" w:hAnsi="Arial" w:cs="Arial"/>
          <w:szCs w:val="22"/>
        </w:rPr>
        <w:t>7</w:t>
      </w:r>
      <w:r w:rsidRPr="00F20889">
        <w:rPr>
          <w:rFonts w:ascii="Arial" w:hAnsi="Arial" w:cs="Arial"/>
          <w:szCs w:val="22"/>
        </w:rPr>
        <w:t xml:space="preserve">: </w:t>
      </w:r>
      <w:r w:rsidRPr="00F20889">
        <w:rPr>
          <w:rFonts w:ascii="Arial" w:hAnsi="Arial" w:cs="Arial"/>
          <w:b w:val="0"/>
          <w:bCs w:val="0"/>
          <w:szCs w:val="22"/>
        </w:rPr>
        <w:t>Project</w:t>
      </w:r>
      <w:r w:rsidRPr="00F20889">
        <w:rPr>
          <w:rFonts w:ascii="Arial" w:hAnsi="Arial" w:cs="Arial"/>
          <w:szCs w:val="22"/>
        </w:rPr>
        <w:t xml:space="preserve"> </w:t>
      </w:r>
      <w:r w:rsidRPr="00F20889">
        <w:rPr>
          <w:rFonts w:ascii="Arial" w:hAnsi="Arial" w:cs="Arial"/>
          <w:b w:val="0"/>
          <w:szCs w:val="22"/>
        </w:rPr>
        <w:t>Economic, Social and Environmental benefits</w:t>
      </w:r>
    </w:p>
    <w:tbl>
      <w:tblPr>
        <w:tblStyle w:val="TableGrid"/>
        <w:tblW w:w="9776" w:type="dxa"/>
        <w:tblLayout w:type="fixed"/>
        <w:tblLook w:val="04A0" w:firstRow="1" w:lastRow="0" w:firstColumn="1" w:lastColumn="0" w:noHBand="0" w:noVBand="1"/>
      </w:tblPr>
      <w:tblGrid>
        <w:gridCol w:w="1101"/>
        <w:gridCol w:w="1871"/>
        <w:gridCol w:w="255"/>
        <w:gridCol w:w="6549"/>
      </w:tblGrid>
      <w:tr w:rsidR="002A18BB" w:rsidRPr="00F20889" w14:paraId="6CF12E21" w14:textId="77777777" w:rsidTr="00570080">
        <w:trPr>
          <w:trHeight w:val="340"/>
        </w:trPr>
        <w:tc>
          <w:tcPr>
            <w:tcW w:w="1101" w:type="dxa"/>
            <w:shd w:val="clear" w:color="auto" w:fill="1F3864" w:themeFill="accent1" w:themeFillShade="80"/>
          </w:tcPr>
          <w:p w14:paraId="4446830D" w14:textId="77777777" w:rsidR="002A18BB" w:rsidRPr="00F20889" w:rsidRDefault="002A18BB" w:rsidP="00B51969">
            <w:pPr>
              <w:widowControl w:val="0"/>
              <w:autoSpaceDE w:val="0"/>
              <w:autoSpaceDN w:val="0"/>
              <w:adjustRightInd w:val="0"/>
              <w:jc w:val="center"/>
              <w:rPr>
                <w:rFonts w:ascii="Arial" w:hAnsi="Arial"/>
                <w:color w:val="FFFFFF" w:themeColor="background1"/>
                <w:sz w:val="18"/>
                <w:szCs w:val="18"/>
              </w:rPr>
            </w:pPr>
            <w:r w:rsidRPr="00F20889">
              <w:rPr>
                <w:rFonts w:ascii="Arial" w:hAnsi="Arial"/>
                <w:color w:val="FFFFFF" w:themeColor="background1"/>
                <w:sz w:val="18"/>
                <w:szCs w:val="18"/>
              </w:rPr>
              <w:t>Type of benefit</w:t>
            </w:r>
          </w:p>
        </w:tc>
        <w:tc>
          <w:tcPr>
            <w:tcW w:w="2126" w:type="dxa"/>
            <w:gridSpan w:val="2"/>
            <w:shd w:val="clear" w:color="auto" w:fill="1F3864" w:themeFill="accent1" w:themeFillShade="80"/>
          </w:tcPr>
          <w:p w14:paraId="601E7073" w14:textId="77777777" w:rsidR="002A18BB" w:rsidRPr="00F20889" w:rsidRDefault="002A18BB" w:rsidP="00B51969">
            <w:pPr>
              <w:widowControl w:val="0"/>
              <w:autoSpaceDE w:val="0"/>
              <w:autoSpaceDN w:val="0"/>
              <w:adjustRightInd w:val="0"/>
              <w:jc w:val="center"/>
              <w:rPr>
                <w:rFonts w:ascii="Arial" w:hAnsi="Arial"/>
                <w:color w:val="FFFFFF" w:themeColor="background1"/>
                <w:sz w:val="18"/>
                <w:szCs w:val="18"/>
              </w:rPr>
            </w:pPr>
            <w:r w:rsidRPr="00F20889">
              <w:rPr>
                <w:rFonts w:ascii="Arial" w:hAnsi="Arial"/>
                <w:color w:val="FFFFFF" w:themeColor="background1"/>
                <w:sz w:val="18"/>
                <w:szCs w:val="18"/>
              </w:rPr>
              <w:t>Baseline</w:t>
            </w:r>
          </w:p>
        </w:tc>
        <w:tc>
          <w:tcPr>
            <w:tcW w:w="6549" w:type="dxa"/>
            <w:shd w:val="clear" w:color="auto" w:fill="1F3864" w:themeFill="accent1" w:themeFillShade="80"/>
          </w:tcPr>
          <w:p w14:paraId="0ACCC6BE" w14:textId="77777777" w:rsidR="002A18BB" w:rsidRPr="00F20889" w:rsidRDefault="002A18BB" w:rsidP="00B51969">
            <w:pPr>
              <w:widowControl w:val="0"/>
              <w:autoSpaceDE w:val="0"/>
              <w:autoSpaceDN w:val="0"/>
              <w:adjustRightInd w:val="0"/>
              <w:jc w:val="center"/>
              <w:rPr>
                <w:rFonts w:ascii="Arial" w:hAnsi="Arial"/>
                <w:color w:val="FFFFFF" w:themeColor="background1"/>
                <w:sz w:val="18"/>
                <w:szCs w:val="18"/>
              </w:rPr>
            </w:pPr>
            <w:r w:rsidRPr="00F20889">
              <w:rPr>
                <w:rFonts w:ascii="Arial" w:hAnsi="Arial"/>
                <w:color w:val="FFFFFF" w:themeColor="background1"/>
                <w:sz w:val="18"/>
                <w:szCs w:val="18"/>
              </w:rPr>
              <w:t>With/after project</w:t>
            </w:r>
          </w:p>
        </w:tc>
      </w:tr>
      <w:tr w:rsidR="002A18BB" w:rsidRPr="00F20889" w14:paraId="008DCF11" w14:textId="77777777" w:rsidTr="00570080">
        <w:trPr>
          <w:trHeight w:val="274"/>
        </w:trPr>
        <w:tc>
          <w:tcPr>
            <w:tcW w:w="1101" w:type="dxa"/>
          </w:tcPr>
          <w:p w14:paraId="7B839049" w14:textId="77777777" w:rsidR="002A18BB" w:rsidRPr="00F20889" w:rsidRDefault="002A18BB" w:rsidP="00B51969">
            <w:pPr>
              <w:widowControl w:val="0"/>
              <w:autoSpaceDE w:val="0"/>
              <w:autoSpaceDN w:val="0"/>
              <w:adjustRightInd w:val="0"/>
              <w:rPr>
                <w:rFonts w:ascii="Arial" w:hAnsi="Arial"/>
                <w:sz w:val="18"/>
                <w:szCs w:val="18"/>
              </w:rPr>
            </w:pPr>
            <w:r w:rsidRPr="00F20889">
              <w:rPr>
                <w:rFonts w:ascii="Arial" w:hAnsi="Arial"/>
                <w:sz w:val="18"/>
                <w:szCs w:val="18"/>
              </w:rPr>
              <w:t>Economic</w:t>
            </w:r>
          </w:p>
        </w:tc>
        <w:tc>
          <w:tcPr>
            <w:tcW w:w="1871" w:type="dxa"/>
          </w:tcPr>
          <w:p w14:paraId="6B73BBBF" w14:textId="1EA38875" w:rsidR="002A18BB" w:rsidRPr="00F20889" w:rsidRDefault="002A18BB" w:rsidP="00B51969">
            <w:pPr>
              <w:widowControl w:val="0"/>
              <w:autoSpaceDE w:val="0"/>
              <w:autoSpaceDN w:val="0"/>
              <w:adjustRightInd w:val="0"/>
              <w:rPr>
                <w:rFonts w:ascii="Arial" w:hAnsi="Arial"/>
                <w:sz w:val="18"/>
                <w:szCs w:val="18"/>
              </w:rPr>
            </w:pPr>
            <w:r w:rsidRPr="00F20889">
              <w:rPr>
                <w:rFonts w:ascii="Arial" w:hAnsi="Arial"/>
                <w:sz w:val="18"/>
                <w:szCs w:val="18"/>
              </w:rPr>
              <w:t xml:space="preserve">Climate change is already leading to economic and </w:t>
            </w:r>
            <w:r w:rsidRPr="00F20889">
              <w:rPr>
                <w:rFonts w:ascii="Arial" w:hAnsi="Arial"/>
                <w:sz w:val="18"/>
                <w:szCs w:val="18"/>
              </w:rPr>
              <w:lastRenderedPageBreak/>
              <w:t>livelihood losses, especially caused by less rain, droughts and water evaporation. Water dependent livelihoods, especially in the agriculture sector, are especially threatened</w:t>
            </w:r>
            <w:r w:rsidR="008260A5" w:rsidRPr="00F20889">
              <w:rPr>
                <w:rFonts w:ascii="Arial" w:hAnsi="Arial"/>
                <w:sz w:val="18"/>
                <w:szCs w:val="18"/>
              </w:rPr>
              <w:t xml:space="preserve">; </w:t>
            </w:r>
            <w:r w:rsidRPr="00F20889">
              <w:rPr>
                <w:rFonts w:ascii="Arial" w:hAnsi="Arial"/>
                <w:sz w:val="18"/>
                <w:szCs w:val="18"/>
              </w:rPr>
              <w:t xml:space="preserve">A large share of DPs, poor Lebanese and women are dependent on the agriculture sector for their income </w:t>
            </w:r>
          </w:p>
        </w:tc>
        <w:tc>
          <w:tcPr>
            <w:tcW w:w="6804" w:type="dxa"/>
            <w:gridSpan w:val="2"/>
          </w:tcPr>
          <w:p w14:paraId="51F66C62" w14:textId="77777777" w:rsidR="002A18BB" w:rsidRPr="00F20889" w:rsidRDefault="002A18BB" w:rsidP="00ED6517">
            <w:pPr>
              <w:pStyle w:val="ListParagraph"/>
              <w:numPr>
                <w:ilvl w:val="0"/>
                <w:numId w:val="13"/>
              </w:numPr>
              <w:spacing w:after="0" w:line="240" w:lineRule="auto"/>
              <w:contextualSpacing/>
              <w:jc w:val="left"/>
              <w:rPr>
                <w:rFonts w:ascii="Arial" w:hAnsi="Arial"/>
                <w:color w:val="000000"/>
                <w:sz w:val="18"/>
                <w:szCs w:val="18"/>
              </w:rPr>
            </w:pPr>
            <w:r w:rsidRPr="00F20889">
              <w:rPr>
                <w:rFonts w:ascii="Arial" w:hAnsi="Arial"/>
                <w:color w:val="000000"/>
                <w:sz w:val="18"/>
                <w:szCs w:val="18"/>
              </w:rPr>
              <w:lastRenderedPageBreak/>
              <w:t>The governments, at different levels, but especially at the municipal level, will be able to better assess, plan and manage scarce water resources, which are also of economic importance</w:t>
            </w:r>
          </w:p>
          <w:p w14:paraId="75A8D3AD" w14:textId="77777777" w:rsidR="002A18BB" w:rsidRPr="00F20889" w:rsidRDefault="002A18BB" w:rsidP="00ED6517">
            <w:pPr>
              <w:pStyle w:val="ListParagraph"/>
              <w:numPr>
                <w:ilvl w:val="0"/>
                <w:numId w:val="13"/>
              </w:numPr>
              <w:spacing w:after="0" w:line="240" w:lineRule="auto"/>
              <w:contextualSpacing/>
              <w:jc w:val="left"/>
              <w:rPr>
                <w:rFonts w:ascii="Arial" w:hAnsi="Arial"/>
                <w:color w:val="000000"/>
                <w:sz w:val="18"/>
                <w:szCs w:val="18"/>
              </w:rPr>
            </w:pPr>
            <w:r w:rsidRPr="00F20889">
              <w:rPr>
                <w:rFonts w:ascii="Arial" w:hAnsi="Arial"/>
                <w:color w:val="000000"/>
                <w:sz w:val="18"/>
                <w:szCs w:val="18"/>
              </w:rPr>
              <w:lastRenderedPageBreak/>
              <w:t xml:space="preserve">Through rainwater harvesting and grey water treatment and ruse interventions, water losses will be reduced / water saved, which will also save costs. </w:t>
            </w:r>
          </w:p>
          <w:p w14:paraId="68CD7926" w14:textId="77777777" w:rsidR="002A18BB" w:rsidRPr="00F20889" w:rsidRDefault="002A18BB" w:rsidP="00ED6517">
            <w:pPr>
              <w:pStyle w:val="ListParagraph"/>
              <w:numPr>
                <w:ilvl w:val="0"/>
                <w:numId w:val="13"/>
              </w:numPr>
              <w:spacing w:after="0" w:line="240" w:lineRule="auto"/>
              <w:contextualSpacing/>
              <w:jc w:val="left"/>
              <w:rPr>
                <w:rFonts w:ascii="Arial" w:hAnsi="Arial"/>
                <w:color w:val="000000"/>
                <w:sz w:val="18"/>
                <w:szCs w:val="18"/>
              </w:rPr>
            </w:pPr>
            <w:r w:rsidRPr="00F20889">
              <w:rPr>
                <w:rFonts w:ascii="Arial" w:hAnsi="Arial"/>
                <w:color w:val="000000"/>
                <w:sz w:val="18"/>
                <w:szCs w:val="18"/>
              </w:rPr>
              <w:t>Through the treatment and reuse of wastewater interventions, water losses will be reduced / water saved, which will also save costs, both for the Water Authorities of Jordan (</w:t>
            </w:r>
            <w:proofErr w:type="spellStart"/>
            <w:r w:rsidRPr="00F20889">
              <w:rPr>
                <w:rFonts w:ascii="Arial" w:hAnsi="Arial"/>
                <w:color w:val="000000"/>
                <w:sz w:val="18"/>
                <w:szCs w:val="18"/>
              </w:rPr>
              <w:t>esp</w:t>
            </w:r>
            <w:proofErr w:type="spellEnd"/>
            <w:r w:rsidRPr="00F20889">
              <w:rPr>
                <w:rFonts w:ascii="Arial" w:hAnsi="Arial"/>
                <w:color w:val="000000"/>
                <w:sz w:val="18"/>
                <w:szCs w:val="18"/>
              </w:rPr>
              <w:t xml:space="preserve"> Yarmouk, which has very limited resources), but also for the farmers, as water will be provided against reasonable costs. Without this intervention, farmland may be lost, which is also a treat to food security.</w:t>
            </w:r>
          </w:p>
          <w:p w14:paraId="6C86D70F" w14:textId="77777777" w:rsidR="00345D1D" w:rsidRPr="00F20889" w:rsidRDefault="002A18BB" w:rsidP="00ED6517">
            <w:pPr>
              <w:pStyle w:val="ListParagraph"/>
              <w:numPr>
                <w:ilvl w:val="0"/>
                <w:numId w:val="3"/>
              </w:numPr>
              <w:autoSpaceDE w:val="0"/>
              <w:autoSpaceDN w:val="0"/>
              <w:adjustRightInd w:val="0"/>
              <w:spacing w:after="0" w:line="240" w:lineRule="auto"/>
              <w:jc w:val="left"/>
              <w:rPr>
                <w:rFonts w:ascii="Arial" w:hAnsi="Arial"/>
                <w:color w:val="000000"/>
                <w:sz w:val="18"/>
                <w:szCs w:val="18"/>
              </w:rPr>
            </w:pPr>
            <w:r w:rsidRPr="00F20889">
              <w:rPr>
                <w:rFonts w:ascii="Arial" w:hAnsi="Arial"/>
                <w:color w:val="000000"/>
                <w:sz w:val="18"/>
                <w:szCs w:val="18"/>
              </w:rPr>
              <w:t xml:space="preserve">The agriculture sector in target areas will be more climate change / drought resilient, leading to improved livelihood security, benefitting especially DPs, poor Lebanese and Jordanians, women and youth, with more secure / higher income. </w:t>
            </w:r>
          </w:p>
          <w:p w14:paraId="777FE554" w14:textId="757033F9" w:rsidR="002A18BB" w:rsidRPr="00F20889" w:rsidRDefault="002A18BB" w:rsidP="00ED6517">
            <w:pPr>
              <w:pStyle w:val="ListParagraph"/>
              <w:numPr>
                <w:ilvl w:val="0"/>
                <w:numId w:val="3"/>
              </w:numPr>
              <w:autoSpaceDE w:val="0"/>
              <w:autoSpaceDN w:val="0"/>
              <w:adjustRightInd w:val="0"/>
              <w:spacing w:after="0" w:line="240" w:lineRule="auto"/>
              <w:jc w:val="left"/>
              <w:rPr>
                <w:rFonts w:ascii="Arial" w:hAnsi="Arial"/>
                <w:color w:val="000000"/>
                <w:sz w:val="18"/>
                <w:szCs w:val="18"/>
              </w:rPr>
            </w:pPr>
            <w:r w:rsidRPr="00F20889">
              <w:rPr>
                <w:rFonts w:ascii="Arial" w:hAnsi="Arial"/>
                <w:color w:val="000000"/>
                <w:sz w:val="18"/>
                <w:szCs w:val="18"/>
              </w:rPr>
              <w:t xml:space="preserve">The permaculture intervention is to show student and farmers that through this approach water and resources can be used efficiently, making it a replicable business case. </w:t>
            </w:r>
            <w:r w:rsidR="00345D1D" w:rsidRPr="00F20889">
              <w:rPr>
                <w:rFonts w:ascii="Arial" w:hAnsi="Arial"/>
                <w:sz w:val="18"/>
                <w:szCs w:val="18"/>
              </w:rPr>
              <w:t xml:space="preserve">It will also </w:t>
            </w:r>
            <w:proofErr w:type="spellStart"/>
            <w:proofErr w:type="gramStart"/>
            <w:r w:rsidR="00345D1D" w:rsidRPr="00F20889">
              <w:rPr>
                <w:rFonts w:ascii="Arial" w:hAnsi="Arial"/>
                <w:sz w:val="18"/>
                <w:szCs w:val="18"/>
              </w:rPr>
              <w:t>i</w:t>
            </w:r>
            <w:r w:rsidR="00345D1D" w:rsidRPr="00F20889">
              <w:rPr>
                <w:rFonts w:ascii="Arial" w:hAnsi="Arial"/>
                <w:sz w:val="18"/>
                <w:szCs w:val="18"/>
                <w:lang w:val="en-MY"/>
              </w:rPr>
              <w:t>ncreased</w:t>
            </w:r>
            <w:proofErr w:type="spellEnd"/>
            <w:proofErr w:type="gramEnd"/>
            <w:r w:rsidR="00345D1D" w:rsidRPr="00F20889">
              <w:rPr>
                <w:rFonts w:ascii="Arial" w:hAnsi="Arial"/>
                <w:sz w:val="18"/>
                <w:szCs w:val="18"/>
                <w:lang w:val="en-MY"/>
              </w:rPr>
              <w:t xml:space="preserve"> crop diversity and productivity; </w:t>
            </w:r>
          </w:p>
        </w:tc>
      </w:tr>
      <w:tr w:rsidR="002A18BB" w:rsidRPr="00F20889" w14:paraId="4A80159F" w14:textId="77777777" w:rsidTr="00570080">
        <w:tc>
          <w:tcPr>
            <w:tcW w:w="1101" w:type="dxa"/>
          </w:tcPr>
          <w:p w14:paraId="5B4D62EA" w14:textId="77777777" w:rsidR="002A18BB" w:rsidRPr="00F20889" w:rsidRDefault="002A18BB" w:rsidP="00B51969">
            <w:pPr>
              <w:widowControl w:val="0"/>
              <w:autoSpaceDE w:val="0"/>
              <w:autoSpaceDN w:val="0"/>
              <w:adjustRightInd w:val="0"/>
              <w:rPr>
                <w:rFonts w:ascii="Arial" w:hAnsi="Arial"/>
                <w:sz w:val="18"/>
                <w:szCs w:val="18"/>
              </w:rPr>
            </w:pPr>
            <w:r w:rsidRPr="00F20889">
              <w:rPr>
                <w:rFonts w:ascii="Arial" w:hAnsi="Arial"/>
                <w:sz w:val="18"/>
                <w:szCs w:val="18"/>
              </w:rPr>
              <w:lastRenderedPageBreak/>
              <w:t>Social</w:t>
            </w:r>
          </w:p>
        </w:tc>
        <w:tc>
          <w:tcPr>
            <w:tcW w:w="1871" w:type="dxa"/>
          </w:tcPr>
          <w:p w14:paraId="42D89D80" w14:textId="77777777" w:rsidR="002A18BB" w:rsidRPr="00F20889" w:rsidRDefault="002A18BB" w:rsidP="00B51969">
            <w:pPr>
              <w:widowControl w:val="0"/>
              <w:autoSpaceDE w:val="0"/>
              <w:autoSpaceDN w:val="0"/>
              <w:adjustRightInd w:val="0"/>
              <w:rPr>
                <w:rFonts w:ascii="Arial" w:hAnsi="Arial"/>
                <w:sz w:val="18"/>
                <w:szCs w:val="18"/>
              </w:rPr>
            </w:pPr>
            <w:r w:rsidRPr="00F20889">
              <w:rPr>
                <w:rFonts w:ascii="Arial" w:hAnsi="Arial"/>
                <w:sz w:val="18"/>
                <w:szCs w:val="18"/>
              </w:rPr>
              <w:t>Climate change is already leading to negative social impacts, especially caused by less rain, droughts and water evaporation, leading to rural –urban migration, and social tension and incoherent development.</w:t>
            </w:r>
          </w:p>
          <w:p w14:paraId="0B1F0B6C" w14:textId="77777777" w:rsidR="002A18BB" w:rsidRPr="00F20889" w:rsidRDefault="002A18BB" w:rsidP="00B51969">
            <w:pPr>
              <w:autoSpaceDE w:val="0"/>
              <w:autoSpaceDN w:val="0"/>
              <w:adjustRightInd w:val="0"/>
              <w:rPr>
                <w:rFonts w:ascii="Arial" w:hAnsi="Arial"/>
                <w:b/>
                <w:sz w:val="18"/>
                <w:szCs w:val="18"/>
              </w:rPr>
            </w:pPr>
          </w:p>
        </w:tc>
        <w:tc>
          <w:tcPr>
            <w:tcW w:w="6804" w:type="dxa"/>
            <w:gridSpan w:val="2"/>
          </w:tcPr>
          <w:p w14:paraId="4105F27F" w14:textId="77777777" w:rsidR="002A18BB" w:rsidRPr="00F20889" w:rsidRDefault="002A18BB" w:rsidP="00ED6517">
            <w:pPr>
              <w:pStyle w:val="ListParagraph"/>
              <w:numPr>
                <w:ilvl w:val="0"/>
                <w:numId w:val="3"/>
              </w:numPr>
              <w:autoSpaceDE w:val="0"/>
              <w:autoSpaceDN w:val="0"/>
              <w:adjustRightInd w:val="0"/>
              <w:spacing w:after="0" w:line="240" w:lineRule="auto"/>
              <w:jc w:val="left"/>
              <w:rPr>
                <w:rFonts w:ascii="Arial" w:hAnsi="Arial"/>
                <w:sz w:val="18"/>
                <w:szCs w:val="18"/>
              </w:rPr>
            </w:pPr>
            <w:r w:rsidRPr="00F20889">
              <w:rPr>
                <w:rFonts w:ascii="Arial" w:hAnsi="Arial"/>
                <w:color w:val="000000"/>
                <w:sz w:val="18"/>
                <w:szCs w:val="18"/>
              </w:rPr>
              <w:t xml:space="preserve">The governments, at different levels, but especially at the municipal level will be able to better assess, plan and manage scarce water resources, also with the purpose to enhance social cohesion (i.e. avoid / reduce tension) over scarce water resources. </w:t>
            </w:r>
          </w:p>
          <w:p w14:paraId="1C34B7D3" w14:textId="77777777" w:rsidR="002A18BB" w:rsidRPr="00F20889" w:rsidRDefault="002A18BB" w:rsidP="00ED6517">
            <w:pPr>
              <w:pStyle w:val="ListParagraph"/>
              <w:numPr>
                <w:ilvl w:val="0"/>
                <w:numId w:val="3"/>
              </w:numPr>
              <w:autoSpaceDE w:val="0"/>
              <w:autoSpaceDN w:val="0"/>
              <w:adjustRightInd w:val="0"/>
              <w:spacing w:after="0" w:line="240" w:lineRule="auto"/>
              <w:jc w:val="left"/>
              <w:rPr>
                <w:rFonts w:ascii="Arial" w:hAnsi="Arial"/>
                <w:sz w:val="18"/>
                <w:szCs w:val="18"/>
              </w:rPr>
            </w:pPr>
            <w:r w:rsidRPr="00F20889">
              <w:rPr>
                <w:rFonts w:ascii="Arial" w:hAnsi="Arial"/>
                <w:sz w:val="18"/>
                <w:szCs w:val="18"/>
              </w:rPr>
              <w:t xml:space="preserve">Inclusive assessment, planning and decision-making processes over scare water resources, also involving </w:t>
            </w:r>
            <w:r w:rsidRPr="00F20889">
              <w:rPr>
                <w:rFonts w:ascii="Arial" w:hAnsi="Arial"/>
                <w:color w:val="000000"/>
                <w:sz w:val="18"/>
                <w:szCs w:val="18"/>
              </w:rPr>
              <w:t xml:space="preserve">DPs, poor Lebanese and Jordanians, women and youth, will enhance social cohesion (i.e. avoid / reduce tension) over scare water resources. </w:t>
            </w:r>
          </w:p>
          <w:p w14:paraId="2D7CCA48" w14:textId="77777777" w:rsidR="002A18BB" w:rsidRPr="00F20889" w:rsidRDefault="002A18BB" w:rsidP="00ED6517">
            <w:pPr>
              <w:pStyle w:val="ListParagraph"/>
              <w:numPr>
                <w:ilvl w:val="0"/>
                <w:numId w:val="3"/>
              </w:numPr>
              <w:autoSpaceDE w:val="0"/>
              <w:autoSpaceDN w:val="0"/>
              <w:adjustRightInd w:val="0"/>
              <w:spacing w:after="0" w:line="240" w:lineRule="auto"/>
              <w:jc w:val="left"/>
              <w:rPr>
                <w:rFonts w:ascii="Arial" w:hAnsi="Arial"/>
                <w:sz w:val="18"/>
                <w:szCs w:val="18"/>
              </w:rPr>
            </w:pPr>
            <w:r w:rsidRPr="00F20889">
              <w:rPr>
                <w:rFonts w:ascii="Arial" w:hAnsi="Arial"/>
                <w:sz w:val="18"/>
                <w:szCs w:val="18"/>
              </w:rPr>
              <w:t xml:space="preserve">Climate change resilient techniques skills building activities, including to </w:t>
            </w:r>
            <w:r w:rsidRPr="00F20889">
              <w:rPr>
                <w:rFonts w:ascii="Arial" w:hAnsi="Arial"/>
                <w:color w:val="000000"/>
                <w:sz w:val="18"/>
                <w:szCs w:val="18"/>
              </w:rPr>
              <w:t>operate, sustain and replicate these (especially targeting women and youth) + resilient water supply and irrigation systems,</w:t>
            </w:r>
            <w:r w:rsidRPr="00F20889">
              <w:rPr>
                <w:rFonts w:ascii="Arial" w:hAnsi="Arial"/>
                <w:sz w:val="18"/>
                <w:szCs w:val="18"/>
              </w:rPr>
              <w:t xml:space="preserve"> will benefit the most vulnerable, including </w:t>
            </w:r>
            <w:r w:rsidRPr="00F20889">
              <w:rPr>
                <w:rFonts w:ascii="Arial" w:hAnsi="Arial"/>
                <w:color w:val="000000"/>
                <w:sz w:val="18"/>
                <w:szCs w:val="18"/>
              </w:rPr>
              <w:t xml:space="preserve">DPs, poor Lebanese and Jordanians, women and youth. </w:t>
            </w:r>
          </w:p>
          <w:p w14:paraId="27690194" w14:textId="77777777" w:rsidR="002A18BB" w:rsidRPr="00F20889" w:rsidRDefault="002A18BB" w:rsidP="00ED6517">
            <w:pPr>
              <w:pStyle w:val="ListParagraph"/>
              <w:numPr>
                <w:ilvl w:val="0"/>
                <w:numId w:val="3"/>
              </w:numPr>
              <w:autoSpaceDE w:val="0"/>
              <w:autoSpaceDN w:val="0"/>
              <w:adjustRightInd w:val="0"/>
              <w:spacing w:after="0" w:line="240" w:lineRule="auto"/>
              <w:jc w:val="left"/>
              <w:rPr>
                <w:rFonts w:ascii="Arial" w:hAnsi="Arial"/>
                <w:sz w:val="18"/>
                <w:szCs w:val="18"/>
              </w:rPr>
            </w:pPr>
            <w:r w:rsidRPr="00F20889">
              <w:rPr>
                <w:rFonts w:ascii="Arial" w:hAnsi="Arial"/>
                <w:sz w:val="18"/>
                <w:szCs w:val="18"/>
              </w:rPr>
              <w:t xml:space="preserve">Water resources and water dependent livelihoods (i.e. agriculture) will be protected from pollution and through </w:t>
            </w:r>
            <w:proofErr w:type="gramStart"/>
            <w:r w:rsidRPr="00F20889">
              <w:rPr>
                <w:rFonts w:ascii="Arial" w:hAnsi="Arial"/>
                <w:sz w:val="18"/>
                <w:szCs w:val="18"/>
              </w:rPr>
              <w:t>waste water</w:t>
            </w:r>
            <w:proofErr w:type="gramEnd"/>
            <w:r w:rsidRPr="00F20889">
              <w:rPr>
                <w:rFonts w:ascii="Arial" w:hAnsi="Arial"/>
                <w:sz w:val="18"/>
                <w:szCs w:val="18"/>
              </w:rPr>
              <w:t xml:space="preserve"> treatment. This will reduce health issues, of whom the most vulnerable / poor groups suffer the most. Currently, water-related health issues are very high in the </w:t>
            </w:r>
            <w:proofErr w:type="spellStart"/>
            <w:r w:rsidRPr="00F20889">
              <w:rPr>
                <w:rFonts w:ascii="Arial" w:hAnsi="Arial"/>
                <w:sz w:val="18"/>
                <w:szCs w:val="18"/>
              </w:rPr>
              <w:t>Bekkaa</w:t>
            </w:r>
            <w:proofErr w:type="spellEnd"/>
            <w:r w:rsidRPr="00F20889">
              <w:rPr>
                <w:rFonts w:ascii="Arial" w:hAnsi="Arial"/>
                <w:sz w:val="18"/>
                <w:szCs w:val="18"/>
              </w:rPr>
              <w:t xml:space="preserve"> area compared to other areas. </w:t>
            </w:r>
          </w:p>
          <w:p w14:paraId="66E58482" w14:textId="7F61D150" w:rsidR="00345D1D" w:rsidRPr="00F20889" w:rsidRDefault="00345D1D" w:rsidP="00ED6517">
            <w:pPr>
              <w:pStyle w:val="ListParagraph"/>
              <w:numPr>
                <w:ilvl w:val="0"/>
                <w:numId w:val="3"/>
              </w:numPr>
              <w:autoSpaceDE w:val="0"/>
              <w:autoSpaceDN w:val="0"/>
              <w:adjustRightInd w:val="0"/>
              <w:spacing w:after="0" w:line="240" w:lineRule="auto"/>
              <w:jc w:val="left"/>
              <w:rPr>
                <w:rFonts w:ascii="Arial" w:hAnsi="Arial"/>
                <w:b/>
                <w:sz w:val="18"/>
                <w:szCs w:val="18"/>
              </w:rPr>
            </w:pPr>
            <w:r w:rsidRPr="00F20889">
              <w:rPr>
                <w:rFonts w:ascii="Arial" w:hAnsi="Arial"/>
                <w:sz w:val="18"/>
                <w:szCs w:val="18"/>
              </w:rPr>
              <w:t>Harvesting systems and grey water reuse in public buildings, especially schools, will raise awareness for sustainable water use and climate change for students and through religious leaders</w:t>
            </w:r>
          </w:p>
          <w:p w14:paraId="5ABE1D8A" w14:textId="6CA97E2E" w:rsidR="009137C3" w:rsidRPr="00F20889" w:rsidRDefault="002A18BB" w:rsidP="00ED6517">
            <w:pPr>
              <w:pStyle w:val="ListParagraph"/>
              <w:numPr>
                <w:ilvl w:val="0"/>
                <w:numId w:val="3"/>
              </w:numPr>
              <w:autoSpaceDE w:val="0"/>
              <w:autoSpaceDN w:val="0"/>
              <w:adjustRightInd w:val="0"/>
              <w:spacing w:after="0" w:line="240" w:lineRule="auto"/>
              <w:jc w:val="left"/>
              <w:rPr>
                <w:rFonts w:ascii="Arial" w:hAnsi="Arial"/>
                <w:b/>
                <w:sz w:val="18"/>
                <w:szCs w:val="18"/>
              </w:rPr>
            </w:pPr>
            <w:r w:rsidRPr="00F20889">
              <w:rPr>
                <w:rFonts w:ascii="Arial" w:hAnsi="Arial"/>
                <w:bCs/>
                <w:sz w:val="18"/>
                <w:szCs w:val="18"/>
              </w:rPr>
              <w:t>‘Peacebuilding’ through involving youth and thus reducing possible tension between host and DP communities that is most likely to occur among youth.</w:t>
            </w:r>
          </w:p>
        </w:tc>
      </w:tr>
      <w:tr w:rsidR="002A18BB" w:rsidRPr="00F20889" w14:paraId="5F24C67D" w14:textId="77777777" w:rsidTr="00570080">
        <w:trPr>
          <w:trHeight w:val="76"/>
        </w:trPr>
        <w:tc>
          <w:tcPr>
            <w:tcW w:w="1101" w:type="dxa"/>
          </w:tcPr>
          <w:p w14:paraId="2ECA411D" w14:textId="77777777" w:rsidR="002A18BB" w:rsidRPr="00F20889" w:rsidRDefault="002A18BB" w:rsidP="00B51969">
            <w:pPr>
              <w:widowControl w:val="0"/>
              <w:autoSpaceDE w:val="0"/>
              <w:autoSpaceDN w:val="0"/>
              <w:adjustRightInd w:val="0"/>
              <w:rPr>
                <w:rFonts w:ascii="Arial" w:hAnsi="Arial"/>
                <w:sz w:val="18"/>
                <w:szCs w:val="18"/>
              </w:rPr>
            </w:pPr>
            <w:r w:rsidRPr="00F20889">
              <w:rPr>
                <w:rFonts w:ascii="Arial" w:hAnsi="Arial"/>
                <w:sz w:val="18"/>
                <w:szCs w:val="18"/>
              </w:rPr>
              <w:t>Environmental</w:t>
            </w:r>
          </w:p>
        </w:tc>
        <w:tc>
          <w:tcPr>
            <w:tcW w:w="1871" w:type="dxa"/>
          </w:tcPr>
          <w:p w14:paraId="2030D2E6" w14:textId="77777777" w:rsidR="002A18BB" w:rsidRPr="00F20889" w:rsidRDefault="002A18BB" w:rsidP="00B51969">
            <w:pPr>
              <w:widowControl w:val="0"/>
              <w:autoSpaceDE w:val="0"/>
              <w:autoSpaceDN w:val="0"/>
              <w:adjustRightInd w:val="0"/>
              <w:rPr>
                <w:rFonts w:ascii="Arial" w:hAnsi="Arial"/>
                <w:sz w:val="18"/>
                <w:szCs w:val="18"/>
              </w:rPr>
            </w:pPr>
            <w:r w:rsidRPr="00F20889">
              <w:rPr>
                <w:rFonts w:ascii="Arial" w:hAnsi="Arial"/>
                <w:sz w:val="18"/>
                <w:szCs w:val="18"/>
              </w:rPr>
              <w:t>Climate change is already leading to negative environmental impacts, especially land / soil degradation and desertification and overexploitation of resources. Moreover, due to the crisis, untreated wastewater is increasingly polluting water resources</w:t>
            </w:r>
          </w:p>
        </w:tc>
        <w:tc>
          <w:tcPr>
            <w:tcW w:w="6804" w:type="dxa"/>
            <w:gridSpan w:val="2"/>
          </w:tcPr>
          <w:p w14:paraId="5FCCC6FE" w14:textId="77777777" w:rsidR="00345D1D" w:rsidRPr="00F20889" w:rsidRDefault="002A18BB" w:rsidP="00ED6517">
            <w:pPr>
              <w:pStyle w:val="ListParagraph"/>
              <w:numPr>
                <w:ilvl w:val="0"/>
                <w:numId w:val="3"/>
              </w:numPr>
              <w:spacing w:after="0" w:line="240" w:lineRule="auto"/>
              <w:contextualSpacing/>
              <w:jc w:val="left"/>
              <w:rPr>
                <w:rFonts w:ascii="Arial" w:hAnsi="Arial"/>
                <w:color w:val="000000"/>
                <w:sz w:val="18"/>
                <w:szCs w:val="18"/>
              </w:rPr>
            </w:pPr>
            <w:r w:rsidRPr="00F20889">
              <w:rPr>
                <w:rFonts w:ascii="Arial" w:hAnsi="Arial"/>
                <w:color w:val="000000"/>
                <w:sz w:val="18"/>
                <w:szCs w:val="18"/>
              </w:rPr>
              <w:t>The government, at different levels, will be able to better assess, plan and manage scarce water resources</w:t>
            </w:r>
          </w:p>
          <w:p w14:paraId="7CCEB01B" w14:textId="244AAC9D" w:rsidR="002A18BB" w:rsidRPr="00F20889" w:rsidRDefault="002A18BB" w:rsidP="00ED6517">
            <w:pPr>
              <w:pStyle w:val="ListParagraph"/>
              <w:numPr>
                <w:ilvl w:val="0"/>
                <w:numId w:val="3"/>
              </w:numPr>
              <w:spacing w:after="0" w:line="240" w:lineRule="auto"/>
              <w:contextualSpacing/>
              <w:jc w:val="left"/>
              <w:rPr>
                <w:rFonts w:ascii="Arial" w:hAnsi="Arial"/>
                <w:color w:val="000000"/>
                <w:sz w:val="18"/>
                <w:szCs w:val="18"/>
              </w:rPr>
            </w:pPr>
            <w:r w:rsidRPr="00F20889">
              <w:rPr>
                <w:rFonts w:ascii="Arial" w:hAnsi="Arial"/>
                <w:sz w:val="18"/>
                <w:szCs w:val="18"/>
              </w:rPr>
              <w:t xml:space="preserve">Water resources and water dependent livelihoods (i.e. agriculture) will be protected from pollution and through </w:t>
            </w:r>
            <w:proofErr w:type="gramStart"/>
            <w:r w:rsidRPr="00F20889">
              <w:rPr>
                <w:rFonts w:ascii="Arial" w:hAnsi="Arial"/>
                <w:sz w:val="18"/>
                <w:szCs w:val="18"/>
              </w:rPr>
              <w:t>waste water</w:t>
            </w:r>
            <w:proofErr w:type="gramEnd"/>
            <w:r w:rsidRPr="00F20889">
              <w:rPr>
                <w:rFonts w:ascii="Arial" w:hAnsi="Arial"/>
                <w:sz w:val="18"/>
                <w:szCs w:val="18"/>
              </w:rPr>
              <w:t xml:space="preserve"> treatment. This will reduce health issues, of whom the most vulnerable / poor groups suffer the most. Currently, water-related health issues are very high in the </w:t>
            </w:r>
            <w:proofErr w:type="spellStart"/>
            <w:r w:rsidRPr="00F20889">
              <w:rPr>
                <w:rFonts w:ascii="Arial" w:hAnsi="Arial"/>
                <w:sz w:val="18"/>
                <w:szCs w:val="18"/>
              </w:rPr>
              <w:t>Bekkaa</w:t>
            </w:r>
            <w:proofErr w:type="spellEnd"/>
            <w:r w:rsidRPr="00F20889">
              <w:rPr>
                <w:rFonts w:ascii="Arial" w:hAnsi="Arial"/>
                <w:sz w:val="18"/>
                <w:szCs w:val="18"/>
              </w:rPr>
              <w:t xml:space="preserve"> area compared to other areas</w:t>
            </w:r>
            <w:r w:rsidR="00345D1D" w:rsidRPr="00F20889">
              <w:rPr>
                <w:rFonts w:ascii="Arial" w:hAnsi="Arial"/>
                <w:color w:val="000000"/>
                <w:sz w:val="18"/>
                <w:szCs w:val="18"/>
              </w:rPr>
              <w:t xml:space="preserve">; </w:t>
            </w:r>
            <w:proofErr w:type="gramStart"/>
            <w:r w:rsidR="00345D1D" w:rsidRPr="00F20889">
              <w:rPr>
                <w:rFonts w:ascii="Arial" w:hAnsi="Arial"/>
                <w:sz w:val="18"/>
                <w:szCs w:val="18"/>
              </w:rPr>
              <w:t>Waste water</w:t>
            </w:r>
            <w:proofErr w:type="gramEnd"/>
            <w:r w:rsidR="00345D1D" w:rsidRPr="00F20889">
              <w:rPr>
                <w:rFonts w:ascii="Arial" w:hAnsi="Arial"/>
                <w:sz w:val="18"/>
                <w:szCs w:val="18"/>
              </w:rPr>
              <w:t xml:space="preserve"> treatment and reuse facilities to irrigate agriculture land and efficient water use options and permaculture will reduce groundwater and agriculture pollution while enhancing sustainable access to water, thus also securing agriculture livelihoods. </w:t>
            </w:r>
          </w:p>
          <w:p w14:paraId="407FD7A1" w14:textId="77777777" w:rsidR="00345D1D" w:rsidRPr="00F20889" w:rsidRDefault="00345D1D" w:rsidP="00ED6517">
            <w:pPr>
              <w:pStyle w:val="ListParagraph"/>
              <w:numPr>
                <w:ilvl w:val="0"/>
                <w:numId w:val="3"/>
              </w:numPr>
              <w:autoSpaceDE w:val="0"/>
              <w:autoSpaceDN w:val="0"/>
              <w:adjustRightInd w:val="0"/>
              <w:spacing w:after="0" w:line="240" w:lineRule="auto"/>
              <w:jc w:val="left"/>
              <w:rPr>
                <w:rFonts w:ascii="Arial" w:hAnsi="Arial"/>
                <w:sz w:val="18"/>
                <w:szCs w:val="18"/>
              </w:rPr>
            </w:pPr>
            <w:r w:rsidRPr="00F20889">
              <w:rPr>
                <w:rFonts w:ascii="Arial" w:hAnsi="Arial"/>
                <w:sz w:val="18"/>
                <w:szCs w:val="18"/>
              </w:rPr>
              <w:t>Rooftop rainwater harvesting increases water availability at building and residential household level, and reduces urban flash flooding probabilities and reduces illegal connection to wastewater network thus reducing manhole flooding in the streets in winter season</w:t>
            </w:r>
          </w:p>
          <w:p w14:paraId="5681B10A" w14:textId="77777777" w:rsidR="002A18BB" w:rsidRPr="00F20889" w:rsidRDefault="002A18BB" w:rsidP="00ED6517">
            <w:pPr>
              <w:pStyle w:val="ListParagraph"/>
              <w:numPr>
                <w:ilvl w:val="0"/>
                <w:numId w:val="3"/>
              </w:numPr>
              <w:autoSpaceDE w:val="0"/>
              <w:autoSpaceDN w:val="0"/>
              <w:adjustRightInd w:val="0"/>
              <w:spacing w:after="0" w:line="240" w:lineRule="auto"/>
              <w:jc w:val="left"/>
              <w:rPr>
                <w:rFonts w:ascii="Arial" w:hAnsi="Arial"/>
                <w:sz w:val="18"/>
                <w:szCs w:val="18"/>
              </w:rPr>
            </w:pPr>
            <w:r w:rsidRPr="00F20889">
              <w:rPr>
                <w:rFonts w:ascii="Arial" w:hAnsi="Arial"/>
                <w:sz w:val="18"/>
                <w:szCs w:val="18"/>
              </w:rPr>
              <w:t>Introduction of unconventional water sources will help decrease pressure on the already depleting groundwater resources in some areas.</w:t>
            </w:r>
          </w:p>
          <w:p w14:paraId="20470202" w14:textId="5DA1860F" w:rsidR="009137C3" w:rsidRPr="00F20889" w:rsidRDefault="009137C3" w:rsidP="00ED6517">
            <w:pPr>
              <w:pStyle w:val="ListParagraph"/>
              <w:numPr>
                <w:ilvl w:val="0"/>
                <w:numId w:val="3"/>
              </w:numPr>
              <w:autoSpaceDE w:val="0"/>
              <w:autoSpaceDN w:val="0"/>
              <w:adjustRightInd w:val="0"/>
              <w:spacing w:after="0" w:line="240" w:lineRule="auto"/>
              <w:jc w:val="left"/>
              <w:rPr>
                <w:rFonts w:ascii="Arial" w:hAnsi="Arial"/>
                <w:sz w:val="18"/>
                <w:szCs w:val="18"/>
              </w:rPr>
            </w:pPr>
            <w:r w:rsidRPr="00F20889">
              <w:rPr>
                <w:rFonts w:ascii="Arial" w:hAnsi="Arial"/>
                <w:sz w:val="18"/>
                <w:szCs w:val="18"/>
              </w:rPr>
              <w:t>Permaculture: water needs reduced; pesticides and related soil/water pollution reduced; overall land / soil degradation reduced.</w:t>
            </w:r>
          </w:p>
        </w:tc>
      </w:tr>
    </w:tbl>
    <w:p w14:paraId="20DF995B" w14:textId="77777777" w:rsidR="002A18BB" w:rsidRPr="00F20889" w:rsidRDefault="002A18BB" w:rsidP="002A18BB">
      <w:pPr>
        <w:contextualSpacing/>
        <w:rPr>
          <w:rFonts w:ascii="Arial" w:hAnsi="Arial"/>
          <w:color w:val="000000" w:themeColor="text1"/>
          <w:sz w:val="16"/>
          <w:szCs w:val="16"/>
        </w:rPr>
      </w:pPr>
    </w:p>
    <w:p w14:paraId="6CCF4351" w14:textId="46811CA2" w:rsidR="00931216" w:rsidRPr="00F20889" w:rsidRDefault="002A18BB" w:rsidP="000A557D">
      <w:pPr>
        <w:contextualSpacing/>
        <w:jc w:val="both"/>
        <w:rPr>
          <w:rFonts w:ascii="Arial" w:hAnsi="Arial" w:cs="Arial"/>
          <w:sz w:val="21"/>
          <w:szCs w:val="21"/>
        </w:rPr>
      </w:pPr>
      <w:r w:rsidRPr="00F20889">
        <w:rPr>
          <w:rFonts w:ascii="Arial" w:hAnsi="Arial" w:cs="Arial"/>
          <w:sz w:val="21"/>
          <w:szCs w:val="21"/>
        </w:rPr>
        <w:t xml:space="preserve">The number of direct beneficiaries </w:t>
      </w:r>
      <w:r w:rsidR="00216D6D" w:rsidRPr="00F20889">
        <w:rPr>
          <w:rFonts w:ascii="Arial" w:hAnsi="Arial" w:cs="Arial"/>
          <w:sz w:val="21"/>
          <w:szCs w:val="21"/>
        </w:rPr>
        <w:t xml:space="preserve">is estimated at 930 for component 1, 113,860 for component 2, </w:t>
      </w:r>
      <w:r w:rsidRPr="00F20889">
        <w:rPr>
          <w:rFonts w:ascii="Arial" w:hAnsi="Arial" w:cs="Arial"/>
          <w:sz w:val="21"/>
          <w:szCs w:val="21"/>
        </w:rPr>
        <w:t xml:space="preserve"> </w:t>
      </w:r>
      <w:r w:rsidR="00216D6D" w:rsidRPr="00F20889">
        <w:rPr>
          <w:rFonts w:ascii="Arial" w:hAnsi="Arial" w:cs="Arial"/>
          <w:sz w:val="21"/>
          <w:szCs w:val="21"/>
        </w:rPr>
        <w:t xml:space="preserve">119,421 for component 3 and 600 for </w:t>
      </w:r>
      <w:r w:rsidRPr="00F20889">
        <w:rPr>
          <w:rFonts w:ascii="Arial" w:hAnsi="Arial" w:cs="Arial"/>
          <w:sz w:val="21"/>
          <w:szCs w:val="21"/>
        </w:rPr>
        <w:t xml:space="preserve">component </w:t>
      </w:r>
      <w:r w:rsidR="00216D6D" w:rsidRPr="00F20889">
        <w:rPr>
          <w:rFonts w:ascii="Arial" w:hAnsi="Arial" w:cs="Arial"/>
          <w:sz w:val="21"/>
          <w:szCs w:val="21"/>
        </w:rPr>
        <w:t>4</w:t>
      </w:r>
      <w:r w:rsidRPr="00F20889">
        <w:rPr>
          <w:rFonts w:ascii="Arial" w:hAnsi="Arial" w:cs="Arial"/>
          <w:sz w:val="21"/>
          <w:szCs w:val="21"/>
        </w:rPr>
        <w:t xml:space="preserve"> (</w:t>
      </w:r>
      <w:r w:rsidR="00216D6D" w:rsidRPr="00F20889">
        <w:rPr>
          <w:rFonts w:ascii="Arial" w:hAnsi="Arial" w:cs="Arial"/>
          <w:sz w:val="21"/>
          <w:szCs w:val="21"/>
        </w:rPr>
        <w:t>see table 6</w:t>
      </w:r>
      <w:r w:rsidRPr="00F20889">
        <w:rPr>
          <w:rFonts w:ascii="Arial" w:hAnsi="Arial" w:cs="Arial"/>
          <w:sz w:val="21"/>
          <w:szCs w:val="21"/>
        </w:rPr>
        <w:t>)</w:t>
      </w:r>
      <w:r w:rsidR="00216D6D" w:rsidRPr="00F20889">
        <w:rPr>
          <w:rFonts w:ascii="Arial" w:hAnsi="Arial" w:cs="Arial"/>
          <w:sz w:val="21"/>
          <w:szCs w:val="21"/>
        </w:rPr>
        <w:t xml:space="preserve">. </w:t>
      </w:r>
      <w:proofErr w:type="spellStart"/>
      <w:r w:rsidR="00216D6D" w:rsidRPr="00F20889">
        <w:rPr>
          <w:rFonts w:ascii="Arial" w:hAnsi="Arial" w:cs="Arial"/>
          <w:sz w:val="21"/>
          <w:szCs w:val="21"/>
        </w:rPr>
        <w:t>Apprimately</w:t>
      </w:r>
      <w:proofErr w:type="spellEnd"/>
      <w:r w:rsidR="00216D6D" w:rsidRPr="00F20889">
        <w:rPr>
          <w:rFonts w:ascii="Arial" w:hAnsi="Arial" w:cs="Arial"/>
          <w:sz w:val="21"/>
          <w:szCs w:val="21"/>
        </w:rPr>
        <w:t xml:space="preserve"> one </w:t>
      </w:r>
      <w:proofErr w:type="spellStart"/>
      <w:r w:rsidR="00216D6D" w:rsidRPr="00F20889">
        <w:rPr>
          <w:rFonts w:ascii="Arial" w:hAnsi="Arial" w:cs="Arial"/>
          <w:sz w:val="21"/>
          <w:szCs w:val="21"/>
        </w:rPr>
        <w:t>forth</w:t>
      </w:r>
      <w:proofErr w:type="spellEnd"/>
      <w:r w:rsidR="00216D6D" w:rsidRPr="00F20889">
        <w:rPr>
          <w:rFonts w:ascii="Arial" w:hAnsi="Arial" w:cs="Arial"/>
          <w:sz w:val="21"/>
          <w:szCs w:val="21"/>
        </w:rPr>
        <w:t xml:space="preserve"> of the target population is Syrian. </w:t>
      </w:r>
      <w:r w:rsidR="00885F0D" w:rsidRPr="00F20889">
        <w:rPr>
          <w:rFonts w:ascii="Arial" w:hAnsi="Arial" w:cs="Arial"/>
          <w:sz w:val="21"/>
          <w:szCs w:val="21"/>
        </w:rPr>
        <w:t xml:space="preserve">Targets for women and youth are set at 40 </w:t>
      </w:r>
      <w:proofErr w:type="spellStart"/>
      <w:r w:rsidR="00885F0D" w:rsidRPr="00F20889">
        <w:rPr>
          <w:rFonts w:ascii="Arial" w:hAnsi="Arial" w:cs="Arial"/>
          <w:sz w:val="21"/>
          <w:szCs w:val="21"/>
        </w:rPr>
        <w:t>percnet</w:t>
      </w:r>
      <w:proofErr w:type="spellEnd"/>
      <w:r w:rsidR="00885F0D" w:rsidRPr="00F20889">
        <w:rPr>
          <w:rFonts w:ascii="Arial" w:hAnsi="Arial" w:cs="Arial"/>
          <w:sz w:val="21"/>
          <w:szCs w:val="21"/>
        </w:rPr>
        <w:t xml:space="preserve"> for women and 15 percent for youth. </w:t>
      </w:r>
      <w:r w:rsidR="00216D6D" w:rsidRPr="00F20889">
        <w:rPr>
          <w:rFonts w:ascii="Arial" w:hAnsi="Arial" w:cs="Arial"/>
          <w:sz w:val="21"/>
          <w:szCs w:val="21"/>
        </w:rPr>
        <w:t xml:space="preserve">Because there is some overlap with beneficiaries between component 2 and 3, the total number of project direct </w:t>
      </w:r>
      <w:proofErr w:type="spellStart"/>
      <w:r w:rsidR="00216D6D" w:rsidRPr="00F20889">
        <w:rPr>
          <w:rFonts w:ascii="Arial" w:hAnsi="Arial" w:cs="Arial"/>
          <w:sz w:val="21"/>
          <w:szCs w:val="21"/>
        </w:rPr>
        <w:t>benefificaries</w:t>
      </w:r>
      <w:proofErr w:type="spellEnd"/>
      <w:r w:rsidR="00216D6D" w:rsidRPr="00F20889">
        <w:rPr>
          <w:rFonts w:ascii="Arial" w:hAnsi="Arial" w:cs="Arial"/>
          <w:sz w:val="21"/>
          <w:szCs w:val="21"/>
        </w:rPr>
        <w:t xml:space="preserve"> is estimated at around 120,000. However, with a large share of the project activities focus on replication and knowledge sharing, the number is of indirect beneficiaries is expected to be very large. Moreover, indirect positive impacts of increased water availability and quality and livelihood sustainability is expected to have benefits for whole communities. </w:t>
      </w:r>
    </w:p>
    <w:p w14:paraId="66567E4C" w14:textId="77777777" w:rsidR="00931216" w:rsidRPr="00F20889" w:rsidRDefault="00931216" w:rsidP="00931216">
      <w:pPr>
        <w:pStyle w:val="Footer"/>
        <w:numPr>
          <w:ilvl w:val="0"/>
          <w:numId w:val="2"/>
        </w:numPr>
        <w:tabs>
          <w:tab w:val="clear" w:pos="4320"/>
          <w:tab w:val="clear" w:pos="8640"/>
        </w:tabs>
        <w:contextualSpacing/>
        <w:rPr>
          <w:rFonts w:ascii="Arial" w:hAnsi="Arial" w:cs="Arial"/>
          <w:lang w:val="en-GB"/>
        </w:rPr>
      </w:pPr>
      <w:r w:rsidRPr="00F20889">
        <w:rPr>
          <w:rFonts w:ascii="Arial" w:hAnsi="Arial" w:cs="Arial"/>
          <w:b/>
          <w:sz w:val="28"/>
          <w:lang w:val="en-GB"/>
        </w:rPr>
        <w:lastRenderedPageBreak/>
        <w:t>Cost-effectiveness</w:t>
      </w:r>
    </w:p>
    <w:p w14:paraId="1F381DD3" w14:textId="77777777" w:rsidR="00931216" w:rsidRPr="00F20889" w:rsidRDefault="00931216" w:rsidP="00931216">
      <w:pPr>
        <w:pStyle w:val="Footer"/>
        <w:tabs>
          <w:tab w:val="clear" w:pos="4320"/>
          <w:tab w:val="clear" w:pos="8640"/>
        </w:tabs>
        <w:contextualSpacing/>
        <w:rPr>
          <w:rFonts w:ascii="Arial" w:hAnsi="Arial" w:cs="Arial"/>
          <w:sz w:val="16"/>
          <w:szCs w:val="16"/>
          <w:lang w:val="en-GB"/>
        </w:rPr>
      </w:pPr>
    </w:p>
    <w:p w14:paraId="46DCF6ED" w14:textId="0B63747E" w:rsidR="00931216" w:rsidRPr="00F20889" w:rsidRDefault="00931216" w:rsidP="00931216">
      <w:pPr>
        <w:contextualSpacing/>
        <w:jc w:val="both"/>
        <w:rPr>
          <w:rFonts w:ascii="Arial" w:hAnsi="Arial" w:cs="Arial"/>
          <w:sz w:val="20"/>
          <w:szCs w:val="20"/>
        </w:rPr>
      </w:pPr>
      <w:r w:rsidRPr="00F20889">
        <w:rPr>
          <w:rFonts w:ascii="Arial" w:hAnsi="Arial" w:cs="Arial"/>
          <w:b/>
          <w:sz w:val="20"/>
          <w:szCs w:val="20"/>
        </w:rPr>
        <w:t xml:space="preserve">Table </w:t>
      </w:r>
      <w:r w:rsidR="0082658B" w:rsidRPr="00F20889">
        <w:rPr>
          <w:rFonts w:ascii="Arial" w:hAnsi="Arial" w:cs="Arial"/>
          <w:b/>
          <w:sz w:val="20"/>
          <w:szCs w:val="20"/>
        </w:rPr>
        <w:t>8</w:t>
      </w:r>
      <w:r w:rsidRPr="00F20889">
        <w:rPr>
          <w:rFonts w:ascii="Arial" w:hAnsi="Arial" w:cs="Arial"/>
          <w:b/>
          <w:sz w:val="20"/>
          <w:szCs w:val="20"/>
        </w:rPr>
        <w:t>:</w:t>
      </w:r>
      <w:r w:rsidRPr="00F20889">
        <w:rPr>
          <w:rFonts w:ascii="Arial" w:hAnsi="Arial" w:cs="Arial"/>
          <w:sz w:val="20"/>
          <w:szCs w:val="20"/>
        </w:rPr>
        <w:t xml:space="preserve"> Proposed adaptation actions’ cost-effectiveness rationale</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095"/>
      </w:tblGrid>
      <w:tr w:rsidR="00931216" w:rsidRPr="00F20889" w14:paraId="337A8679" w14:textId="77777777" w:rsidTr="002C44E9">
        <w:tc>
          <w:tcPr>
            <w:tcW w:w="3828" w:type="dxa"/>
            <w:tcBorders>
              <w:top w:val="single" w:sz="4" w:space="0" w:color="auto"/>
              <w:left w:val="single" w:sz="4" w:space="0" w:color="auto"/>
              <w:bottom w:val="single" w:sz="4" w:space="0" w:color="auto"/>
              <w:right w:val="single" w:sz="4" w:space="0" w:color="auto"/>
            </w:tcBorders>
            <w:shd w:val="clear" w:color="auto" w:fill="1F3864"/>
            <w:hideMark/>
          </w:tcPr>
          <w:p w14:paraId="25F9C2AF" w14:textId="77777777" w:rsidR="00931216" w:rsidRPr="00F20889" w:rsidRDefault="00931216" w:rsidP="002C44E9">
            <w:pPr>
              <w:tabs>
                <w:tab w:val="center" w:pos="4320"/>
                <w:tab w:val="right" w:pos="8640"/>
              </w:tabs>
              <w:contextualSpacing/>
              <w:jc w:val="center"/>
              <w:rPr>
                <w:rFonts w:ascii="Arial" w:hAnsi="Arial" w:cs="Arial"/>
                <w:color w:val="FFFFFF"/>
                <w:sz w:val="18"/>
                <w:szCs w:val="18"/>
              </w:rPr>
            </w:pPr>
            <w:r w:rsidRPr="00F20889">
              <w:rPr>
                <w:rFonts w:ascii="Arial" w:hAnsi="Arial" w:cs="Arial"/>
                <w:color w:val="FFFFFF"/>
                <w:sz w:val="18"/>
                <w:szCs w:val="18"/>
              </w:rPr>
              <w:t>Proposed adaptation actions / outputs</w:t>
            </w:r>
          </w:p>
        </w:tc>
        <w:tc>
          <w:tcPr>
            <w:tcW w:w="6095" w:type="dxa"/>
            <w:tcBorders>
              <w:top w:val="single" w:sz="4" w:space="0" w:color="auto"/>
              <w:left w:val="single" w:sz="4" w:space="0" w:color="auto"/>
              <w:right w:val="single" w:sz="4" w:space="0" w:color="auto"/>
            </w:tcBorders>
            <w:shd w:val="clear" w:color="auto" w:fill="1F3864"/>
          </w:tcPr>
          <w:p w14:paraId="79AE6C38" w14:textId="3F09D9A0" w:rsidR="00931216" w:rsidRPr="00F20889" w:rsidRDefault="002B1DC1" w:rsidP="002C44E9">
            <w:pPr>
              <w:tabs>
                <w:tab w:val="center" w:pos="4320"/>
                <w:tab w:val="right" w:pos="8640"/>
              </w:tabs>
              <w:contextualSpacing/>
              <w:jc w:val="center"/>
              <w:rPr>
                <w:rFonts w:ascii="Arial" w:hAnsi="Arial" w:cs="Arial"/>
                <w:color w:val="FFFFFF"/>
                <w:sz w:val="18"/>
                <w:szCs w:val="18"/>
              </w:rPr>
            </w:pPr>
            <w:r w:rsidRPr="00F20889">
              <w:rPr>
                <w:rFonts w:ascii="Arial" w:hAnsi="Arial" w:cs="Arial"/>
                <w:color w:val="FFFFFF"/>
                <w:sz w:val="18"/>
                <w:szCs w:val="18"/>
              </w:rPr>
              <w:t>R</w:t>
            </w:r>
            <w:r w:rsidR="00931216" w:rsidRPr="00F20889">
              <w:rPr>
                <w:rFonts w:ascii="Arial" w:hAnsi="Arial" w:cs="Arial"/>
                <w:color w:val="FFFFFF"/>
                <w:sz w:val="18"/>
                <w:szCs w:val="18"/>
              </w:rPr>
              <w:t>ationale why priority actions have been selected from a cost-effectiveness perspective</w:t>
            </w:r>
            <w:r w:rsidRPr="00F20889">
              <w:rPr>
                <w:rFonts w:ascii="Arial" w:hAnsi="Arial" w:cs="Arial"/>
                <w:color w:val="FFFFFF"/>
                <w:sz w:val="18"/>
                <w:szCs w:val="18"/>
              </w:rPr>
              <w:t xml:space="preserve"> and alternative actions considered</w:t>
            </w:r>
          </w:p>
        </w:tc>
      </w:tr>
      <w:tr w:rsidR="00931216" w:rsidRPr="00F20889" w14:paraId="4F126D7F" w14:textId="77777777" w:rsidTr="002C44E9">
        <w:trPr>
          <w:trHeight w:val="381"/>
        </w:trPr>
        <w:tc>
          <w:tcPr>
            <w:tcW w:w="3828" w:type="dxa"/>
            <w:tcBorders>
              <w:top w:val="single" w:sz="4" w:space="0" w:color="auto"/>
              <w:left w:val="single" w:sz="4" w:space="0" w:color="auto"/>
              <w:bottom w:val="single" w:sz="4" w:space="0" w:color="auto"/>
              <w:right w:val="single" w:sz="4" w:space="0" w:color="auto"/>
            </w:tcBorders>
            <w:shd w:val="clear" w:color="auto" w:fill="auto"/>
            <w:hideMark/>
          </w:tcPr>
          <w:p w14:paraId="7E85999C" w14:textId="77777777" w:rsidR="00931216" w:rsidRPr="00F20889" w:rsidRDefault="00931216" w:rsidP="002C44E9">
            <w:pPr>
              <w:rPr>
                <w:rFonts w:ascii="Arial" w:hAnsi="Arial"/>
                <w:sz w:val="18"/>
                <w:szCs w:val="18"/>
                <w:lang w:val="en-GB"/>
              </w:rPr>
            </w:pPr>
            <w:r w:rsidRPr="00F20889">
              <w:rPr>
                <w:rFonts w:ascii="Arial" w:hAnsi="Arial"/>
                <w:sz w:val="18"/>
                <w:szCs w:val="18"/>
                <w:lang w:val="en-GB"/>
              </w:rPr>
              <w:t>1.1. Territorial planning and development strategy / guidelines with CC and gender mainstreamed in Lebanon</w:t>
            </w:r>
          </w:p>
          <w:p w14:paraId="6662E4B7" w14:textId="77777777" w:rsidR="00931216" w:rsidRPr="00F20889" w:rsidRDefault="00931216" w:rsidP="002C44E9">
            <w:pPr>
              <w:rPr>
                <w:rFonts w:ascii="Arial" w:hAnsi="Arial"/>
                <w:sz w:val="18"/>
                <w:szCs w:val="18"/>
                <w:lang w:val="en-GB"/>
              </w:rPr>
            </w:pPr>
            <w:r w:rsidRPr="00F20889">
              <w:rPr>
                <w:rFonts w:ascii="Arial" w:hAnsi="Arial"/>
                <w:sz w:val="18"/>
                <w:szCs w:val="18"/>
                <w:lang w:val="en-GB"/>
              </w:rPr>
              <w:t>1.2. Urban master plans at municipal level with CC and gender mainstreamed in Lebanon</w:t>
            </w:r>
          </w:p>
          <w:p w14:paraId="7AED21CF" w14:textId="77777777" w:rsidR="00931216" w:rsidRPr="00F20889" w:rsidRDefault="00931216" w:rsidP="002C44E9">
            <w:pPr>
              <w:rPr>
                <w:rFonts w:ascii="Arial" w:hAnsi="Arial"/>
                <w:sz w:val="18"/>
                <w:szCs w:val="18"/>
                <w:lang w:val="en-GB"/>
              </w:rPr>
            </w:pPr>
            <w:r w:rsidRPr="00F20889">
              <w:rPr>
                <w:rFonts w:ascii="Arial" w:hAnsi="Arial"/>
                <w:sz w:val="18"/>
                <w:szCs w:val="18"/>
                <w:lang w:val="en-GB"/>
              </w:rPr>
              <w:t>1.3. Urban master plans at municipal level with CC and gender mainstreamed in Jordan</w:t>
            </w:r>
          </w:p>
          <w:p w14:paraId="76370086" w14:textId="77777777" w:rsidR="00931216" w:rsidRPr="00F20889" w:rsidRDefault="00931216" w:rsidP="002C44E9">
            <w:pPr>
              <w:contextualSpacing/>
              <w:rPr>
                <w:rFonts w:ascii="Arial" w:hAnsi="Arial" w:cs="Arial"/>
                <w:sz w:val="17"/>
                <w:szCs w:val="17"/>
                <w:lang w:val="en-GB"/>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71C1E79" w14:textId="2D8FF68E" w:rsidR="00931216" w:rsidRPr="00F20889" w:rsidRDefault="00931216" w:rsidP="002C44E9">
            <w:pPr>
              <w:rPr>
                <w:rFonts w:ascii="Arial" w:hAnsi="Arial" w:cs="Arial"/>
                <w:sz w:val="18"/>
                <w:szCs w:val="18"/>
              </w:rPr>
            </w:pPr>
            <w:r w:rsidRPr="00F20889">
              <w:rPr>
                <w:rFonts w:ascii="Arial" w:hAnsi="Arial" w:cs="Arial"/>
                <w:sz w:val="18"/>
                <w:szCs w:val="18"/>
              </w:rPr>
              <w:t xml:space="preserve">A total of </w:t>
            </w:r>
            <w:r w:rsidR="00AA43A5" w:rsidRPr="00F20889">
              <w:rPr>
                <w:rFonts w:ascii="Arial" w:hAnsi="Arial" w:cs="Arial"/>
                <w:sz w:val="18"/>
                <w:szCs w:val="18"/>
              </w:rPr>
              <w:t xml:space="preserve">over 1 million people in the project target areas </w:t>
            </w:r>
            <w:r w:rsidRPr="00F20889">
              <w:rPr>
                <w:rFonts w:ascii="Arial" w:hAnsi="Arial" w:cs="Arial"/>
                <w:sz w:val="18"/>
                <w:szCs w:val="18"/>
              </w:rPr>
              <w:t>will benefit</w:t>
            </w:r>
            <w:r w:rsidR="00AA43A5" w:rsidRPr="00F20889">
              <w:rPr>
                <w:rFonts w:ascii="Arial" w:hAnsi="Arial" w:cs="Arial"/>
                <w:sz w:val="18"/>
                <w:szCs w:val="18"/>
              </w:rPr>
              <w:t xml:space="preserve"> indirectly</w:t>
            </w:r>
            <w:r w:rsidRPr="00F20889">
              <w:rPr>
                <w:rFonts w:ascii="Arial" w:hAnsi="Arial" w:cs="Arial"/>
                <w:sz w:val="18"/>
                <w:szCs w:val="18"/>
              </w:rPr>
              <w:t xml:space="preserve"> from municipal level master plans, which means the plans</w:t>
            </w:r>
            <w:r w:rsidR="00AA43A5" w:rsidRPr="00F20889">
              <w:rPr>
                <w:rFonts w:ascii="Arial" w:hAnsi="Arial" w:cs="Arial"/>
                <w:sz w:val="18"/>
                <w:szCs w:val="18"/>
              </w:rPr>
              <w:t xml:space="preserve">. </w:t>
            </w:r>
            <w:r w:rsidRPr="00F20889">
              <w:rPr>
                <w:rFonts w:ascii="Arial" w:hAnsi="Arial" w:cs="Arial"/>
                <w:sz w:val="18"/>
                <w:szCs w:val="18"/>
              </w:rPr>
              <w:t xml:space="preserve"> </w:t>
            </w:r>
          </w:p>
          <w:p w14:paraId="4CC9E34B" w14:textId="77777777" w:rsidR="00931216" w:rsidRPr="00F20889" w:rsidRDefault="00931216" w:rsidP="002C44E9">
            <w:pPr>
              <w:rPr>
                <w:rFonts w:ascii="Arial" w:hAnsi="Arial" w:cs="Arial"/>
                <w:sz w:val="12"/>
                <w:szCs w:val="12"/>
              </w:rPr>
            </w:pPr>
          </w:p>
          <w:p w14:paraId="78219E31" w14:textId="77777777" w:rsidR="00931216" w:rsidRPr="00F20889" w:rsidRDefault="00931216" w:rsidP="002C44E9">
            <w:pPr>
              <w:rPr>
                <w:rFonts w:ascii="Arial" w:hAnsi="Arial" w:cs="Arial"/>
                <w:bCs/>
                <w:sz w:val="18"/>
                <w:szCs w:val="18"/>
                <w:lang w:val="en-GB"/>
              </w:rPr>
            </w:pPr>
            <w:r w:rsidRPr="00F20889">
              <w:rPr>
                <w:rFonts w:ascii="Arial" w:hAnsi="Arial" w:cs="Arial"/>
                <w:sz w:val="18"/>
                <w:szCs w:val="18"/>
              </w:rPr>
              <w:t>Municipal master plans are</w:t>
            </w:r>
            <w:r w:rsidRPr="00F20889">
              <w:rPr>
                <w:rFonts w:ascii="Arial" w:hAnsi="Arial" w:cs="Arial"/>
                <w:color w:val="000000"/>
                <w:sz w:val="18"/>
                <w:szCs w:val="18"/>
              </w:rPr>
              <w:t xml:space="preserve"> a cost-effective ways to assess, plan and manage water resources efficiently and comprehensively by looking at the whole system and future trends and projections (including for implementation of concrete adaptation actions such as below). These strategies will reduce water use costs because of more efficient use within the system and avoid costs associated with future climate change related water scarcity issues. </w:t>
            </w:r>
            <w:r w:rsidRPr="00F20889">
              <w:rPr>
                <w:rFonts w:ascii="Arial" w:hAnsi="Arial" w:cs="Arial"/>
                <w:bCs/>
                <w:sz w:val="18"/>
                <w:szCs w:val="18"/>
                <w:lang w:val="en-GB"/>
              </w:rPr>
              <w:t>However, these strategies and plans should be seen as a package to better plan for concrete adaptation actions in the future, and thus also sustain these.</w:t>
            </w:r>
          </w:p>
          <w:p w14:paraId="3CBEB7DC" w14:textId="77777777" w:rsidR="00931216" w:rsidRPr="00F20889" w:rsidRDefault="00931216" w:rsidP="002C44E9">
            <w:pPr>
              <w:rPr>
                <w:rFonts w:ascii="Arial" w:hAnsi="Arial" w:cs="Arial"/>
                <w:bCs/>
                <w:sz w:val="12"/>
                <w:szCs w:val="12"/>
                <w:lang w:val="en-GB"/>
              </w:rPr>
            </w:pPr>
          </w:p>
          <w:p w14:paraId="7BA048B6" w14:textId="77777777" w:rsidR="00931216" w:rsidRPr="00F20889" w:rsidRDefault="00931216" w:rsidP="002C44E9">
            <w:pPr>
              <w:rPr>
                <w:rFonts w:ascii="Arial" w:hAnsi="Arial" w:cs="Arial"/>
                <w:color w:val="000000"/>
                <w:sz w:val="17"/>
                <w:szCs w:val="17"/>
              </w:rPr>
            </w:pPr>
            <w:r w:rsidRPr="00F20889">
              <w:rPr>
                <w:rFonts w:ascii="Arial" w:hAnsi="Arial" w:cs="Arial"/>
                <w:bCs/>
                <w:sz w:val="18"/>
                <w:szCs w:val="18"/>
                <w:lang w:val="en-GB"/>
              </w:rPr>
              <w:t>Alternatively, Integrated Water Resource Management is an approach to comprehensively plan and manage water within a system, but this is not a ministry priority. Currently, water is managed at higher levels (ministry) with a focus on current demand and supply.</w:t>
            </w:r>
            <w:r w:rsidRPr="00F20889">
              <w:rPr>
                <w:bCs/>
                <w:sz w:val="17"/>
                <w:szCs w:val="17"/>
                <w:lang w:val="en-GB"/>
              </w:rPr>
              <w:t xml:space="preserve"> </w:t>
            </w:r>
            <w:r w:rsidRPr="00F20889">
              <w:rPr>
                <w:rFonts w:ascii="Arial" w:hAnsi="Arial" w:cs="Arial"/>
                <w:color w:val="000000"/>
                <w:sz w:val="17"/>
                <w:szCs w:val="17"/>
              </w:rPr>
              <w:t xml:space="preserve"> </w:t>
            </w:r>
          </w:p>
        </w:tc>
      </w:tr>
      <w:tr w:rsidR="00931216" w:rsidRPr="00F20889" w14:paraId="5E4AD93E" w14:textId="77777777" w:rsidTr="002C44E9">
        <w:trPr>
          <w:trHeight w:val="381"/>
        </w:trPr>
        <w:tc>
          <w:tcPr>
            <w:tcW w:w="3828" w:type="dxa"/>
            <w:tcBorders>
              <w:top w:val="single" w:sz="4" w:space="0" w:color="auto"/>
              <w:left w:val="single" w:sz="4" w:space="0" w:color="auto"/>
              <w:bottom w:val="single" w:sz="4" w:space="0" w:color="auto"/>
              <w:right w:val="single" w:sz="4" w:space="0" w:color="auto"/>
            </w:tcBorders>
            <w:shd w:val="clear" w:color="auto" w:fill="auto"/>
          </w:tcPr>
          <w:p w14:paraId="10FF72E3" w14:textId="77777777" w:rsidR="00931216" w:rsidRPr="00F20889" w:rsidRDefault="00931216" w:rsidP="002C44E9">
            <w:pPr>
              <w:contextualSpacing/>
              <w:rPr>
                <w:rFonts w:ascii="Arial" w:hAnsi="Arial" w:cs="Arial"/>
                <w:sz w:val="18"/>
                <w:szCs w:val="18"/>
              </w:rPr>
            </w:pPr>
            <w:r w:rsidRPr="00F20889">
              <w:rPr>
                <w:rFonts w:ascii="Arial" w:hAnsi="Arial" w:cs="Arial"/>
                <w:sz w:val="18"/>
                <w:szCs w:val="18"/>
              </w:rPr>
              <w:t>2.1. Community organisation, awareness and capacity / skill building + operation, maintenance and replication and upscaling plans for concrete adaptation output 3.1</w:t>
            </w:r>
          </w:p>
          <w:p w14:paraId="32E72876" w14:textId="77777777" w:rsidR="00931216" w:rsidRPr="00F20889" w:rsidRDefault="00931216" w:rsidP="002C44E9">
            <w:pPr>
              <w:contextualSpacing/>
              <w:rPr>
                <w:rFonts w:ascii="Arial" w:hAnsi="Arial" w:cs="Arial"/>
                <w:sz w:val="18"/>
                <w:szCs w:val="18"/>
              </w:rPr>
            </w:pPr>
            <w:r w:rsidRPr="00F20889">
              <w:rPr>
                <w:rFonts w:ascii="Arial" w:hAnsi="Arial" w:cs="Arial"/>
                <w:sz w:val="18"/>
                <w:szCs w:val="18"/>
              </w:rPr>
              <w:t>2.2. See above for output 3.2.</w:t>
            </w:r>
          </w:p>
          <w:p w14:paraId="690800F8" w14:textId="77777777" w:rsidR="00931216" w:rsidRPr="00F20889" w:rsidRDefault="00931216" w:rsidP="002C44E9">
            <w:pPr>
              <w:contextualSpacing/>
              <w:rPr>
                <w:rFonts w:ascii="Arial" w:hAnsi="Arial" w:cs="Arial"/>
                <w:sz w:val="18"/>
                <w:szCs w:val="18"/>
              </w:rPr>
            </w:pPr>
            <w:r w:rsidRPr="00F20889">
              <w:rPr>
                <w:rFonts w:ascii="Arial" w:hAnsi="Arial" w:cs="Arial"/>
                <w:sz w:val="18"/>
                <w:szCs w:val="18"/>
              </w:rPr>
              <w:t>2.3. See above for output 3.3.</w:t>
            </w:r>
          </w:p>
          <w:p w14:paraId="731A1C95" w14:textId="77777777" w:rsidR="00931216" w:rsidRPr="00F20889" w:rsidRDefault="00931216" w:rsidP="002C44E9">
            <w:pPr>
              <w:contextualSpacing/>
              <w:rPr>
                <w:rFonts w:ascii="Arial" w:hAnsi="Arial" w:cs="Arial"/>
                <w:sz w:val="18"/>
                <w:szCs w:val="18"/>
              </w:rPr>
            </w:pPr>
            <w:r w:rsidRPr="00F20889">
              <w:rPr>
                <w:rFonts w:ascii="Arial" w:hAnsi="Arial" w:cs="Arial"/>
                <w:sz w:val="18"/>
                <w:szCs w:val="18"/>
              </w:rPr>
              <w:t>2.4. See above for output 3.4.</w:t>
            </w:r>
          </w:p>
          <w:p w14:paraId="4BC76EF3" w14:textId="77777777" w:rsidR="00931216" w:rsidRPr="00F20889" w:rsidRDefault="00931216" w:rsidP="002C44E9">
            <w:pPr>
              <w:contextualSpacing/>
              <w:rPr>
                <w:rFonts w:ascii="Arial" w:hAnsi="Arial" w:cs="Arial"/>
                <w:sz w:val="18"/>
                <w:szCs w:val="18"/>
              </w:rPr>
            </w:pPr>
            <w:r w:rsidRPr="00F20889">
              <w:rPr>
                <w:rFonts w:ascii="Arial" w:hAnsi="Arial" w:cs="Arial"/>
                <w:sz w:val="18"/>
                <w:szCs w:val="18"/>
              </w:rPr>
              <w:t>2.5. See above for output 3.5.</w:t>
            </w:r>
          </w:p>
          <w:p w14:paraId="3CF82CA1" w14:textId="77777777" w:rsidR="00931216" w:rsidRPr="00F20889" w:rsidRDefault="00931216" w:rsidP="002C44E9">
            <w:pPr>
              <w:contextualSpacing/>
              <w:rPr>
                <w:rFonts w:ascii="Arial" w:hAnsi="Arial" w:cs="Arial"/>
                <w:sz w:val="18"/>
                <w:szCs w:val="18"/>
              </w:rPr>
            </w:pPr>
            <w:r w:rsidRPr="00F20889">
              <w:rPr>
                <w:rFonts w:ascii="Arial" w:hAnsi="Arial" w:cs="Arial"/>
                <w:sz w:val="18"/>
                <w:szCs w:val="18"/>
              </w:rPr>
              <w:t>2.6. See above for output 3.6.</w:t>
            </w:r>
          </w:p>
          <w:p w14:paraId="17D4F9DA" w14:textId="77777777" w:rsidR="00931216" w:rsidRPr="00F20889" w:rsidRDefault="00931216" w:rsidP="002C44E9">
            <w:pPr>
              <w:contextualSpacing/>
              <w:rPr>
                <w:rFonts w:ascii="Arial" w:hAnsi="Arial" w:cs="Arial"/>
                <w:sz w:val="18"/>
                <w:szCs w:val="18"/>
              </w:rPr>
            </w:pPr>
            <w:r w:rsidRPr="00F20889">
              <w:rPr>
                <w:rFonts w:ascii="Arial" w:hAnsi="Arial" w:cs="Arial"/>
                <w:sz w:val="18"/>
                <w:szCs w:val="18"/>
              </w:rPr>
              <w:t>2.7. See above for output 3.7.</w:t>
            </w:r>
          </w:p>
          <w:p w14:paraId="6081E01C" w14:textId="77777777" w:rsidR="00931216" w:rsidRPr="00F20889" w:rsidRDefault="00931216" w:rsidP="002C44E9">
            <w:pPr>
              <w:contextualSpacing/>
              <w:rPr>
                <w:rFonts w:ascii="Arial" w:hAnsi="Arial" w:cs="Arial"/>
                <w:sz w:val="18"/>
                <w:szCs w:val="18"/>
              </w:rPr>
            </w:pPr>
            <w:r w:rsidRPr="00F20889">
              <w:rPr>
                <w:rFonts w:ascii="Arial" w:hAnsi="Arial" w:cs="Arial"/>
                <w:sz w:val="18"/>
                <w:szCs w:val="18"/>
              </w:rPr>
              <w:t>2.8. See above for output 3.8</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17F69AF" w14:textId="0AE2CADA" w:rsidR="00931216" w:rsidRPr="00F20889" w:rsidRDefault="00931216" w:rsidP="002C44E9">
            <w:pPr>
              <w:contextualSpacing/>
              <w:rPr>
                <w:rFonts w:ascii="Arial" w:hAnsi="Arial" w:cs="Arial"/>
                <w:sz w:val="18"/>
                <w:szCs w:val="18"/>
              </w:rPr>
            </w:pPr>
            <w:r w:rsidRPr="00F20889">
              <w:rPr>
                <w:rFonts w:ascii="Arial" w:hAnsi="Arial" w:cs="Arial"/>
                <w:sz w:val="18"/>
                <w:szCs w:val="18"/>
              </w:rPr>
              <w:t xml:space="preserve">Participatory planning processes are required </w:t>
            </w:r>
            <w:r w:rsidR="00AF0C04" w:rsidRPr="00F20889">
              <w:rPr>
                <w:rFonts w:ascii="Arial" w:hAnsi="Arial" w:cs="Arial"/>
                <w:sz w:val="18"/>
                <w:szCs w:val="18"/>
              </w:rPr>
              <w:t xml:space="preserve">to </w:t>
            </w:r>
            <w:r w:rsidRPr="00F20889">
              <w:rPr>
                <w:rFonts w:ascii="Arial" w:hAnsi="Arial" w:cs="Arial"/>
                <w:sz w:val="18"/>
                <w:szCs w:val="18"/>
              </w:rPr>
              <w:t>ensur</w:t>
            </w:r>
            <w:r w:rsidR="00AF0C04" w:rsidRPr="00F20889">
              <w:rPr>
                <w:rFonts w:ascii="Arial" w:hAnsi="Arial" w:cs="Arial"/>
                <w:sz w:val="18"/>
                <w:szCs w:val="18"/>
              </w:rPr>
              <w:t>e</w:t>
            </w:r>
            <w:r w:rsidRPr="00F20889">
              <w:rPr>
                <w:rFonts w:ascii="Arial" w:hAnsi="Arial" w:cs="Arial"/>
                <w:sz w:val="18"/>
                <w:szCs w:val="18"/>
              </w:rPr>
              <w:t xml:space="preserve"> ownership</w:t>
            </w:r>
            <w:r w:rsidR="00AF0C04" w:rsidRPr="00F20889">
              <w:rPr>
                <w:rFonts w:ascii="Arial" w:hAnsi="Arial" w:cs="Arial"/>
                <w:sz w:val="18"/>
                <w:szCs w:val="18"/>
              </w:rPr>
              <w:t xml:space="preserve"> over to be implemented concrete adaptation measures. Participatory processes to </w:t>
            </w:r>
            <w:r w:rsidRPr="00F20889">
              <w:rPr>
                <w:rFonts w:ascii="Arial" w:hAnsi="Arial" w:cs="Arial"/>
                <w:sz w:val="18"/>
                <w:szCs w:val="18"/>
              </w:rPr>
              <w:t xml:space="preserve">operate, maintain and replicate interventions is required to sustain them. </w:t>
            </w:r>
            <w:r w:rsidR="00AF0C04" w:rsidRPr="00F20889">
              <w:rPr>
                <w:rFonts w:ascii="Arial" w:hAnsi="Arial" w:cs="Arial"/>
                <w:sz w:val="18"/>
                <w:szCs w:val="18"/>
              </w:rPr>
              <w:t>Moreover, some monitoring activities are needed to measures to effectiveness and sustainability of proposed concrete measures</w:t>
            </w:r>
          </w:p>
          <w:p w14:paraId="400664C5" w14:textId="77777777" w:rsidR="00931216" w:rsidRPr="00F20889" w:rsidRDefault="00931216" w:rsidP="002C44E9">
            <w:pPr>
              <w:contextualSpacing/>
              <w:rPr>
                <w:rFonts w:ascii="Arial" w:hAnsi="Arial" w:cs="Arial"/>
                <w:sz w:val="12"/>
                <w:szCs w:val="12"/>
              </w:rPr>
            </w:pPr>
          </w:p>
          <w:p w14:paraId="5054BFB1" w14:textId="374AFAFA" w:rsidR="00931216" w:rsidRPr="00F20889" w:rsidRDefault="00931216" w:rsidP="002C44E9">
            <w:pPr>
              <w:contextualSpacing/>
              <w:rPr>
                <w:rFonts w:ascii="Arial" w:hAnsi="Arial" w:cs="Arial"/>
                <w:sz w:val="17"/>
                <w:szCs w:val="17"/>
              </w:rPr>
            </w:pPr>
            <w:r w:rsidRPr="00F20889">
              <w:rPr>
                <w:rFonts w:ascii="Arial" w:hAnsi="Arial" w:cs="Arial"/>
                <w:sz w:val="18"/>
                <w:szCs w:val="18"/>
              </w:rPr>
              <w:t xml:space="preserve">Alternatively, interventions are planned and executed top-down, but this may lead to </w:t>
            </w:r>
            <w:r w:rsidR="00E12875" w:rsidRPr="00F20889">
              <w:rPr>
                <w:rFonts w:ascii="Arial" w:hAnsi="Arial" w:cs="Arial"/>
                <w:sz w:val="18"/>
                <w:szCs w:val="18"/>
              </w:rPr>
              <w:t>lack of ownership and capacity to operate, maintain and replicate proposed concrete measures, which would result in a loss of investment</w:t>
            </w:r>
          </w:p>
        </w:tc>
      </w:tr>
      <w:tr w:rsidR="00931216" w:rsidRPr="00F20889" w14:paraId="6B0808BF" w14:textId="77777777" w:rsidTr="002C44E9">
        <w:trPr>
          <w:trHeight w:val="381"/>
        </w:trPr>
        <w:tc>
          <w:tcPr>
            <w:tcW w:w="3828" w:type="dxa"/>
            <w:tcBorders>
              <w:top w:val="single" w:sz="4" w:space="0" w:color="auto"/>
              <w:left w:val="single" w:sz="4" w:space="0" w:color="auto"/>
              <w:bottom w:val="single" w:sz="4" w:space="0" w:color="auto"/>
              <w:right w:val="single" w:sz="4" w:space="0" w:color="auto"/>
            </w:tcBorders>
            <w:shd w:val="clear" w:color="auto" w:fill="auto"/>
          </w:tcPr>
          <w:p w14:paraId="787D0799" w14:textId="77777777" w:rsidR="00931216" w:rsidRPr="00F20889" w:rsidRDefault="00931216" w:rsidP="002C44E9">
            <w:pPr>
              <w:contextualSpacing/>
              <w:rPr>
                <w:rFonts w:ascii="Arial" w:hAnsi="Arial" w:cs="Arial"/>
                <w:sz w:val="18"/>
                <w:szCs w:val="18"/>
              </w:rPr>
            </w:pPr>
            <w:r w:rsidRPr="00F20889">
              <w:rPr>
                <w:rFonts w:ascii="Arial" w:hAnsi="Arial" w:cs="Arial"/>
                <w:sz w:val="18"/>
                <w:szCs w:val="18"/>
              </w:rPr>
              <w:t xml:space="preserve">3.1. Rooftop rainwater harvesting in Lebanon </w:t>
            </w:r>
          </w:p>
          <w:p w14:paraId="6F995DE2" w14:textId="77777777" w:rsidR="00931216" w:rsidRPr="00F20889" w:rsidRDefault="00931216" w:rsidP="002C44E9">
            <w:pPr>
              <w:contextualSpacing/>
              <w:rPr>
                <w:rFonts w:ascii="Arial" w:hAnsi="Arial" w:cs="Arial"/>
                <w:sz w:val="18"/>
                <w:szCs w:val="18"/>
              </w:rPr>
            </w:pPr>
            <w:r w:rsidRPr="00F20889">
              <w:rPr>
                <w:rFonts w:ascii="Arial" w:hAnsi="Arial" w:cs="Arial"/>
                <w:sz w:val="18"/>
                <w:szCs w:val="18"/>
              </w:rPr>
              <w:t>3.2. Rooftop rainwater harvesting in Jordan</w:t>
            </w:r>
          </w:p>
          <w:p w14:paraId="69B3971E" w14:textId="77777777" w:rsidR="00931216" w:rsidRPr="00F20889" w:rsidRDefault="00931216" w:rsidP="002C44E9">
            <w:pPr>
              <w:contextualSpacing/>
              <w:rPr>
                <w:rFonts w:ascii="Arial" w:hAnsi="Arial" w:cs="Arial"/>
                <w:sz w:val="18"/>
                <w:szCs w:val="18"/>
              </w:rPr>
            </w:pPr>
            <w:r w:rsidRPr="00F20889">
              <w:rPr>
                <w:rFonts w:ascii="Arial" w:hAnsi="Arial" w:cs="Arial"/>
                <w:sz w:val="18"/>
                <w:szCs w:val="18"/>
              </w:rPr>
              <w:t>3.3. Greywater treatment and reuse in Jordan</w:t>
            </w:r>
          </w:p>
          <w:p w14:paraId="29B94905" w14:textId="77777777" w:rsidR="00931216" w:rsidRPr="00F20889" w:rsidRDefault="00931216" w:rsidP="002C44E9">
            <w:pPr>
              <w:contextualSpacing/>
              <w:rPr>
                <w:rFonts w:ascii="Arial" w:hAnsi="Arial" w:cs="Arial"/>
                <w:sz w:val="18"/>
                <w:szCs w:val="18"/>
              </w:rPr>
            </w:pPr>
            <w:r w:rsidRPr="00F20889">
              <w:rPr>
                <w:rFonts w:ascii="Arial" w:hAnsi="Arial" w:cs="Arial"/>
                <w:sz w:val="18"/>
                <w:szCs w:val="18"/>
              </w:rPr>
              <w:t>3.4. Efficient treatment and reuse of wastewater, incl. through wetlands, in Lebanon</w:t>
            </w:r>
          </w:p>
          <w:p w14:paraId="4433069B" w14:textId="77777777" w:rsidR="00931216" w:rsidRPr="00F20889" w:rsidRDefault="00931216" w:rsidP="002C44E9">
            <w:pPr>
              <w:contextualSpacing/>
              <w:rPr>
                <w:rFonts w:ascii="Arial" w:hAnsi="Arial" w:cs="Arial"/>
                <w:sz w:val="18"/>
                <w:szCs w:val="18"/>
              </w:rPr>
            </w:pPr>
            <w:r w:rsidRPr="00F20889">
              <w:rPr>
                <w:rFonts w:ascii="Arial" w:hAnsi="Arial" w:cs="Arial"/>
                <w:sz w:val="18"/>
                <w:szCs w:val="18"/>
              </w:rPr>
              <w:t>3.5. Efficient treatment and reuse of wastewater in Jordan</w:t>
            </w:r>
          </w:p>
          <w:p w14:paraId="74912E37" w14:textId="77777777" w:rsidR="00931216" w:rsidRPr="00F20889" w:rsidRDefault="00931216" w:rsidP="002C44E9">
            <w:pPr>
              <w:contextualSpacing/>
              <w:rPr>
                <w:rFonts w:ascii="Arial" w:hAnsi="Arial" w:cs="Arial"/>
                <w:sz w:val="18"/>
                <w:szCs w:val="18"/>
              </w:rPr>
            </w:pPr>
            <w:r w:rsidRPr="00F20889">
              <w:rPr>
                <w:rFonts w:ascii="Arial" w:hAnsi="Arial" w:cs="Arial"/>
                <w:sz w:val="18"/>
                <w:szCs w:val="18"/>
              </w:rPr>
              <w:t>3.6. Water-use-efficient irrigation of treated wastewater in Lebanon</w:t>
            </w:r>
          </w:p>
          <w:p w14:paraId="00A6DFE2" w14:textId="77777777" w:rsidR="00931216" w:rsidRPr="00F20889" w:rsidRDefault="00931216" w:rsidP="002C44E9">
            <w:pPr>
              <w:contextualSpacing/>
              <w:rPr>
                <w:rFonts w:ascii="Arial" w:hAnsi="Arial" w:cs="Arial"/>
                <w:sz w:val="18"/>
                <w:szCs w:val="18"/>
              </w:rPr>
            </w:pPr>
            <w:r w:rsidRPr="00F20889">
              <w:rPr>
                <w:rFonts w:ascii="Arial" w:hAnsi="Arial" w:cs="Arial"/>
                <w:sz w:val="18"/>
                <w:szCs w:val="18"/>
              </w:rPr>
              <w:t>3.7. Water-use Efficient irrigation of treated wastewater in Jordan</w:t>
            </w:r>
          </w:p>
          <w:p w14:paraId="1CE783CC" w14:textId="77777777" w:rsidR="00931216" w:rsidRPr="00F20889" w:rsidRDefault="00931216" w:rsidP="002C44E9">
            <w:pPr>
              <w:contextualSpacing/>
              <w:rPr>
                <w:rFonts w:ascii="Arial" w:hAnsi="Arial" w:cs="Arial"/>
                <w:sz w:val="18"/>
                <w:szCs w:val="18"/>
              </w:rPr>
            </w:pPr>
            <w:r w:rsidRPr="00F20889">
              <w:rPr>
                <w:rFonts w:ascii="Arial" w:hAnsi="Arial" w:cs="Arial"/>
                <w:sz w:val="18"/>
                <w:szCs w:val="18"/>
              </w:rPr>
              <w:t>3.8. Permaculture demonstration -  closed loop water system in Jordan</w:t>
            </w:r>
          </w:p>
          <w:p w14:paraId="4128DD12" w14:textId="2A3757C1" w:rsidR="00931216" w:rsidRPr="00F20889" w:rsidRDefault="00931216" w:rsidP="002C44E9">
            <w:pPr>
              <w:contextualSpacing/>
              <w:rPr>
                <w:rFonts w:ascii="Arial" w:hAnsi="Arial" w:cs="Arial"/>
                <w:sz w:val="18"/>
                <w:szCs w:val="18"/>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7B5D155" w14:textId="3438D0B6" w:rsidR="00931216" w:rsidRPr="00F20889" w:rsidRDefault="00931216" w:rsidP="002C44E9">
            <w:pPr>
              <w:pStyle w:val="Footer"/>
              <w:tabs>
                <w:tab w:val="clear" w:pos="4320"/>
                <w:tab w:val="clear" w:pos="8640"/>
              </w:tabs>
              <w:contextualSpacing/>
              <w:rPr>
                <w:rFonts w:ascii="Arial" w:hAnsi="Arial" w:cs="Arial"/>
                <w:sz w:val="18"/>
                <w:szCs w:val="18"/>
              </w:rPr>
            </w:pPr>
            <w:r w:rsidRPr="00F20889">
              <w:rPr>
                <w:rFonts w:ascii="Arial" w:hAnsi="Arial" w:cs="Arial"/>
                <w:sz w:val="18"/>
                <w:szCs w:val="18"/>
                <w:lang w:eastAsia="en-GB"/>
              </w:rPr>
              <w:t xml:space="preserve">Proposed concrete adaptation actions are cost-effective solutions in a water-scare context. </w:t>
            </w:r>
            <w:r w:rsidRPr="00F20889">
              <w:rPr>
                <w:rFonts w:ascii="Arial" w:hAnsi="Arial" w:cs="Arial"/>
                <w:sz w:val="18"/>
                <w:szCs w:val="18"/>
              </w:rPr>
              <w:t xml:space="preserve">Rainwater harvesting options </w:t>
            </w:r>
            <w:r w:rsidRPr="00F20889">
              <w:rPr>
                <w:rFonts w:ascii="Arial" w:hAnsi="Arial" w:cs="Arial"/>
                <w:sz w:val="18"/>
                <w:szCs w:val="18"/>
                <w:lang w:eastAsia="en-GB"/>
              </w:rPr>
              <w:t>are regarded as being cost-effective when the investment is returned within an accepted number of years or when it supports awareness raising purposed</w:t>
            </w:r>
            <w:r w:rsidR="006957F4" w:rsidRPr="00F20889">
              <w:rPr>
                <w:rFonts w:ascii="Arial" w:hAnsi="Arial" w:cs="Arial"/>
                <w:sz w:val="18"/>
                <w:szCs w:val="18"/>
                <w:lang w:eastAsia="en-GB"/>
              </w:rPr>
              <w:t xml:space="preserve">, which will be the case as many students and inhabitants visit the target schools, mosques and municipal buildings. </w:t>
            </w:r>
            <w:r w:rsidRPr="00F20889">
              <w:rPr>
                <w:rFonts w:ascii="Arial" w:hAnsi="Arial" w:cs="Arial"/>
                <w:sz w:val="18"/>
                <w:szCs w:val="18"/>
                <w:lang w:eastAsia="en-GB"/>
              </w:rPr>
              <w:t xml:space="preserve">Wastewater treatment and reuse systems are regarded as being cost-effective when availability of groundwater is limited and when the action can stop pollution of water (used for agriculture). </w:t>
            </w:r>
            <w:r w:rsidR="006957F4" w:rsidRPr="00F20889">
              <w:rPr>
                <w:rFonts w:ascii="Arial" w:hAnsi="Arial" w:cs="Arial"/>
                <w:sz w:val="18"/>
                <w:szCs w:val="18"/>
                <w:lang w:eastAsia="en-GB"/>
              </w:rPr>
              <w:t xml:space="preserve">This is the case in the target areas and therefore the proposed measures are expected to have a positive impact on the surrounding communities. </w:t>
            </w:r>
            <w:r w:rsidRPr="00F20889">
              <w:rPr>
                <w:rFonts w:ascii="Arial" w:hAnsi="Arial" w:cs="Arial"/>
                <w:sz w:val="18"/>
                <w:szCs w:val="18"/>
                <w:lang w:eastAsia="en-GB"/>
              </w:rPr>
              <w:t xml:space="preserve">The permaculture intervention can be regarded as cost-effective because it will teach students, whom </w:t>
            </w:r>
            <w:r w:rsidR="006957F4" w:rsidRPr="00F20889">
              <w:rPr>
                <w:rFonts w:ascii="Arial" w:hAnsi="Arial" w:cs="Arial"/>
                <w:sz w:val="18"/>
                <w:szCs w:val="18"/>
                <w:lang w:eastAsia="en-GB"/>
              </w:rPr>
              <w:t>are expected to share and apply their knowledge more widely</w:t>
            </w:r>
            <w:r w:rsidRPr="00F20889">
              <w:rPr>
                <w:rFonts w:ascii="Arial" w:hAnsi="Arial" w:cs="Arial"/>
                <w:sz w:val="18"/>
                <w:szCs w:val="18"/>
                <w:lang w:eastAsia="en-GB"/>
              </w:rPr>
              <w:t>, a</w:t>
            </w:r>
            <w:r w:rsidR="006957F4" w:rsidRPr="00F20889">
              <w:rPr>
                <w:rFonts w:ascii="Arial" w:hAnsi="Arial" w:cs="Arial"/>
                <w:sz w:val="18"/>
                <w:szCs w:val="18"/>
                <w:lang w:eastAsia="en-GB"/>
              </w:rPr>
              <w:t xml:space="preserve">lso with </w:t>
            </w:r>
            <w:r w:rsidRPr="00F20889">
              <w:rPr>
                <w:rFonts w:ascii="Arial" w:hAnsi="Arial" w:cs="Arial"/>
                <w:sz w:val="18"/>
                <w:szCs w:val="18"/>
                <w:lang w:eastAsia="en-GB"/>
              </w:rPr>
              <w:t xml:space="preserve">surrounding communities / farmers.  </w:t>
            </w:r>
          </w:p>
          <w:p w14:paraId="752C82E4" w14:textId="77777777" w:rsidR="00931216" w:rsidRPr="00F20889" w:rsidRDefault="00931216" w:rsidP="002C44E9">
            <w:pPr>
              <w:contextualSpacing/>
              <w:rPr>
                <w:rFonts w:ascii="Arial" w:hAnsi="Arial" w:cs="Arial"/>
                <w:sz w:val="12"/>
                <w:szCs w:val="12"/>
              </w:rPr>
            </w:pPr>
          </w:p>
          <w:p w14:paraId="7356FBD5" w14:textId="4FCB5FAC" w:rsidR="00931216" w:rsidRPr="00F20889" w:rsidRDefault="00931216" w:rsidP="002C44E9">
            <w:pPr>
              <w:contextualSpacing/>
              <w:rPr>
                <w:rFonts w:ascii="Arial" w:hAnsi="Arial" w:cs="Arial"/>
                <w:sz w:val="18"/>
                <w:szCs w:val="18"/>
              </w:rPr>
            </w:pPr>
            <w:r w:rsidRPr="00F20889">
              <w:rPr>
                <w:rFonts w:ascii="Arial" w:hAnsi="Arial" w:cs="Arial"/>
                <w:sz w:val="18"/>
                <w:szCs w:val="18"/>
              </w:rPr>
              <w:t>Alternatively, conventional water supply methods are used, such as continued pumping of groundwater, but this is not sustainable / climate change resilient in areas that already suffer from water scarcity. Moreover, groundwater is often polluted</w:t>
            </w:r>
            <w:r w:rsidR="00403631" w:rsidRPr="00F20889">
              <w:rPr>
                <w:rFonts w:ascii="Arial" w:hAnsi="Arial" w:cs="Arial"/>
                <w:sz w:val="18"/>
                <w:szCs w:val="18"/>
              </w:rPr>
              <w:t>.</w:t>
            </w:r>
          </w:p>
        </w:tc>
      </w:tr>
      <w:tr w:rsidR="00931216" w:rsidRPr="00F20889" w14:paraId="761D1442" w14:textId="77777777" w:rsidTr="002C44E9">
        <w:trPr>
          <w:trHeight w:val="381"/>
        </w:trPr>
        <w:tc>
          <w:tcPr>
            <w:tcW w:w="3828" w:type="dxa"/>
            <w:tcBorders>
              <w:top w:val="single" w:sz="4" w:space="0" w:color="auto"/>
              <w:left w:val="single" w:sz="4" w:space="0" w:color="auto"/>
              <w:bottom w:val="single" w:sz="4" w:space="0" w:color="auto"/>
              <w:right w:val="single" w:sz="4" w:space="0" w:color="auto"/>
            </w:tcBorders>
            <w:shd w:val="clear" w:color="auto" w:fill="auto"/>
          </w:tcPr>
          <w:p w14:paraId="2E4476A8" w14:textId="77777777" w:rsidR="00931216" w:rsidRPr="00F20889" w:rsidRDefault="00931216" w:rsidP="002C44E9">
            <w:pPr>
              <w:rPr>
                <w:rFonts w:ascii="Arial" w:hAnsi="Arial"/>
                <w:sz w:val="18"/>
                <w:szCs w:val="18"/>
                <w:lang w:val="en-GB"/>
              </w:rPr>
            </w:pPr>
            <w:r w:rsidRPr="00F20889">
              <w:rPr>
                <w:rFonts w:ascii="Arial" w:hAnsi="Arial"/>
                <w:sz w:val="18"/>
                <w:szCs w:val="18"/>
                <w:lang w:val="en-GB"/>
              </w:rPr>
              <w:t>4.1. Regional / international KM with focus on sharing project lessons and replication</w:t>
            </w:r>
          </w:p>
          <w:p w14:paraId="1388DAD5" w14:textId="77777777" w:rsidR="00931216" w:rsidRPr="00F20889" w:rsidRDefault="00931216" w:rsidP="002C44E9">
            <w:pPr>
              <w:rPr>
                <w:rFonts w:ascii="Arial" w:hAnsi="Arial"/>
                <w:sz w:val="18"/>
                <w:szCs w:val="18"/>
                <w:lang w:val="en-GB"/>
              </w:rPr>
            </w:pPr>
            <w:r w:rsidRPr="00F20889">
              <w:rPr>
                <w:rFonts w:ascii="Arial" w:hAnsi="Arial"/>
                <w:sz w:val="18"/>
                <w:szCs w:val="18"/>
                <w:lang w:val="en-GB"/>
              </w:rPr>
              <w:t>4.2. Jordan and Lebanon KM with focus on project progress, best practices and lessons learned</w:t>
            </w:r>
          </w:p>
          <w:p w14:paraId="043FE204" w14:textId="77777777" w:rsidR="00931216" w:rsidRPr="00F20889" w:rsidRDefault="00931216" w:rsidP="002C44E9">
            <w:pPr>
              <w:rPr>
                <w:rFonts w:ascii="Arial" w:hAnsi="Arial"/>
                <w:sz w:val="18"/>
                <w:szCs w:val="18"/>
                <w:lang w:val="en-GB"/>
              </w:rPr>
            </w:pPr>
            <w:r w:rsidRPr="00F20889">
              <w:rPr>
                <w:rFonts w:ascii="Arial" w:hAnsi="Arial" w:cs="Arial"/>
                <w:sz w:val="18"/>
                <w:szCs w:val="18"/>
              </w:rPr>
              <w:t xml:space="preserve">4.3. Sub-national KM and Regional’ urban risks and vulnerabilities assessment, planning and management approach model for type 2 cities </w:t>
            </w:r>
          </w:p>
          <w:p w14:paraId="21CE759E" w14:textId="77777777" w:rsidR="00931216" w:rsidRPr="00F20889" w:rsidRDefault="00931216" w:rsidP="002C44E9">
            <w:pPr>
              <w:rPr>
                <w:rFonts w:ascii="Arial" w:hAnsi="Arial" w:cs="Arial"/>
                <w:color w:val="000000"/>
                <w:sz w:val="17"/>
                <w:szCs w:val="17"/>
              </w:rPr>
            </w:pPr>
            <w:r w:rsidRPr="00F20889">
              <w:rPr>
                <w:rFonts w:ascii="Arial" w:hAnsi="Arial" w:cs="Arial"/>
                <w:sz w:val="18"/>
                <w:szCs w:val="18"/>
              </w:rPr>
              <w:t>4.4. Incentive mechanism (financial) and regulatory framework to replicate and upscale rainwater harvesting activities</w:t>
            </w: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882F0CA" w14:textId="77777777" w:rsidR="00931216" w:rsidRPr="00F20889" w:rsidRDefault="00931216" w:rsidP="002C44E9">
            <w:pPr>
              <w:contextualSpacing/>
              <w:rPr>
                <w:rFonts w:ascii="Arial" w:hAnsi="Arial" w:cs="Arial"/>
                <w:bCs/>
                <w:color w:val="000000"/>
                <w:sz w:val="18"/>
                <w:szCs w:val="18"/>
              </w:rPr>
            </w:pPr>
            <w:r w:rsidRPr="00F20889">
              <w:rPr>
                <w:rFonts w:ascii="Arial" w:hAnsi="Arial" w:cs="Arial"/>
                <w:bCs/>
                <w:color w:val="000000"/>
                <w:sz w:val="18"/>
                <w:szCs w:val="18"/>
              </w:rPr>
              <w:t>Regional project steering committee meetings (output 4.2) are organised, where possible, in conjunction with relevant regional events (output 4.1), thus avoiding double costs for travel and allowances.</w:t>
            </w:r>
          </w:p>
          <w:p w14:paraId="225C2650" w14:textId="77777777" w:rsidR="00931216" w:rsidRPr="00F20889" w:rsidRDefault="00931216" w:rsidP="002C44E9">
            <w:pPr>
              <w:contextualSpacing/>
              <w:rPr>
                <w:rFonts w:ascii="Arial" w:hAnsi="Arial" w:cs="Arial"/>
                <w:bCs/>
                <w:color w:val="000000"/>
                <w:sz w:val="12"/>
                <w:szCs w:val="12"/>
              </w:rPr>
            </w:pPr>
          </w:p>
          <w:p w14:paraId="443695FE" w14:textId="77777777" w:rsidR="00931216" w:rsidRPr="00F20889" w:rsidRDefault="00931216" w:rsidP="002C44E9">
            <w:pPr>
              <w:contextualSpacing/>
              <w:rPr>
                <w:rFonts w:ascii="Arial" w:hAnsi="Arial" w:cs="Arial"/>
                <w:bCs/>
                <w:color w:val="000000"/>
                <w:sz w:val="18"/>
                <w:szCs w:val="18"/>
              </w:rPr>
            </w:pPr>
            <w:r w:rsidRPr="00F20889">
              <w:rPr>
                <w:rFonts w:ascii="Arial" w:hAnsi="Arial" w:cs="Arial"/>
                <w:bCs/>
                <w:color w:val="000000"/>
                <w:sz w:val="18"/>
                <w:szCs w:val="18"/>
              </w:rPr>
              <w:t xml:space="preserve">Relevant project lessons will be shared regionally and even globally through an existing relevant KM platform (output 4.1),and outreach mechanism, thus avoiding cost for this.  </w:t>
            </w:r>
          </w:p>
          <w:p w14:paraId="7D24FD52" w14:textId="77777777" w:rsidR="00931216" w:rsidRPr="00F20889" w:rsidRDefault="00931216" w:rsidP="002C44E9">
            <w:pPr>
              <w:contextualSpacing/>
              <w:rPr>
                <w:rFonts w:ascii="Arial" w:hAnsi="Arial" w:cs="Arial"/>
                <w:bCs/>
                <w:color w:val="000000"/>
                <w:sz w:val="12"/>
                <w:szCs w:val="12"/>
              </w:rPr>
            </w:pPr>
          </w:p>
          <w:p w14:paraId="0F174102" w14:textId="77777777" w:rsidR="00931216" w:rsidRPr="00F20889" w:rsidRDefault="00931216" w:rsidP="002C44E9">
            <w:pPr>
              <w:contextualSpacing/>
              <w:rPr>
                <w:rFonts w:ascii="Arial" w:hAnsi="Arial" w:cs="Arial"/>
                <w:bCs/>
                <w:color w:val="000000"/>
                <w:sz w:val="18"/>
                <w:szCs w:val="18"/>
              </w:rPr>
            </w:pPr>
            <w:r w:rsidRPr="00F20889">
              <w:rPr>
                <w:rFonts w:ascii="Arial" w:hAnsi="Arial" w:cs="Arial"/>
                <w:bCs/>
                <w:color w:val="000000"/>
                <w:sz w:val="18"/>
                <w:szCs w:val="18"/>
              </w:rPr>
              <w:t xml:space="preserve">Replicating the model developed under output 4.3. (through outputs 4.1 and 4.2) may result in adoption of the model elsewhere and in that way increase efficient use of water, also looking at the future, and in that way, avoiding related cost of non-adoption. </w:t>
            </w:r>
          </w:p>
          <w:p w14:paraId="0A2593EA" w14:textId="77777777" w:rsidR="00931216" w:rsidRPr="00F20889" w:rsidRDefault="00931216" w:rsidP="002C44E9">
            <w:pPr>
              <w:contextualSpacing/>
              <w:rPr>
                <w:rFonts w:ascii="Arial" w:hAnsi="Arial" w:cs="Arial"/>
                <w:sz w:val="12"/>
                <w:szCs w:val="12"/>
              </w:rPr>
            </w:pPr>
          </w:p>
          <w:p w14:paraId="5EA83599" w14:textId="77777777" w:rsidR="00931216" w:rsidRPr="00F20889" w:rsidRDefault="00931216" w:rsidP="002C44E9">
            <w:pPr>
              <w:contextualSpacing/>
              <w:rPr>
                <w:rFonts w:ascii="Arial" w:hAnsi="Arial" w:cs="Arial"/>
                <w:sz w:val="17"/>
                <w:szCs w:val="17"/>
              </w:rPr>
            </w:pPr>
            <w:r w:rsidRPr="00F20889">
              <w:rPr>
                <w:rFonts w:ascii="Arial" w:hAnsi="Arial" w:cs="Arial"/>
                <w:sz w:val="18"/>
                <w:szCs w:val="18"/>
              </w:rPr>
              <w:t>Alternatively, best practices and approaches are not shared regionally, which may lead to loss of investments is countries and urban areas, which need to deal with similar situations.</w:t>
            </w:r>
          </w:p>
        </w:tc>
      </w:tr>
    </w:tbl>
    <w:p w14:paraId="549F1479" w14:textId="77777777" w:rsidR="00931216" w:rsidRPr="00F20889" w:rsidRDefault="00931216" w:rsidP="00931216">
      <w:pPr>
        <w:contextualSpacing/>
        <w:rPr>
          <w:rFonts w:ascii="Arial" w:hAnsi="Arial" w:cs="Arial"/>
          <w:sz w:val="8"/>
          <w:szCs w:val="8"/>
        </w:rPr>
      </w:pPr>
    </w:p>
    <w:p w14:paraId="75E14064" w14:textId="77777777" w:rsidR="00931216" w:rsidRPr="00F20889" w:rsidRDefault="00931216" w:rsidP="00931216">
      <w:pPr>
        <w:pStyle w:val="Footer"/>
        <w:tabs>
          <w:tab w:val="clear" w:pos="4320"/>
          <w:tab w:val="clear" w:pos="8640"/>
        </w:tabs>
        <w:contextualSpacing/>
        <w:rPr>
          <w:rFonts w:ascii="Arial" w:hAnsi="Arial" w:cs="Arial"/>
          <w:color w:val="000000" w:themeColor="text1"/>
          <w:sz w:val="16"/>
          <w:szCs w:val="16"/>
        </w:rPr>
      </w:pPr>
    </w:p>
    <w:p w14:paraId="5D7045BF" w14:textId="77777777" w:rsidR="00931216" w:rsidRPr="00F20889" w:rsidRDefault="00931216" w:rsidP="00931216">
      <w:pPr>
        <w:pStyle w:val="Footer"/>
        <w:tabs>
          <w:tab w:val="clear" w:pos="4320"/>
          <w:tab w:val="clear" w:pos="8640"/>
        </w:tabs>
        <w:contextualSpacing/>
        <w:rPr>
          <w:rFonts w:ascii="Arial" w:hAnsi="Arial" w:cs="Arial"/>
          <w:color w:val="000000" w:themeColor="text1"/>
          <w:sz w:val="21"/>
          <w:szCs w:val="21"/>
        </w:rPr>
      </w:pPr>
      <w:r w:rsidRPr="00F20889">
        <w:rPr>
          <w:rFonts w:ascii="Arial" w:hAnsi="Arial" w:cs="Arial"/>
          <w:color w:val="000000" w:themeColor="text1"/>
          <w:sz w:val="21"/>
          <w:szCs w:val="21"/>
        </w:rPr>
        <w:t>Altogether, the project will be cost-effective by:</w:t>
      </w:r>
    </w:p>
    <w:p w14:paraId="37308F52" w14:textId="77777777" w:rsidR="00931216" w:rsidRPr="00F20889" w:rsidRDefault="00931216" w:rsidP="00ED6517">
      <w:pPr>
        <w:pStyle w:val="Footer"/>
        <w:numPr>
          <w:ilvl w:val="0"/>
          <w:numId w:val="4"/>
        </w:numPr>
        <w:tabs>
          <w:tab w:val="clear" w:pos="4320"/>
          <w:tab w:val="clear" w:pos="8640"/>
        </w:tabs>
        <w:contextualSpacing/>
        <w:jc w:val="both"/>
        <w:rPr>
          <w:rFonts w:ascii="Arial" w:hAnsi="Arial" w:cs="Arial"/>
          <w:color w:val="000000" w:themeColor="text1"/>
          <w:sz w:val="21"/>
          <w:szCs w:val="21"/>
        </w:rPr>
      </w:pPr>
      <w:r w:rsidRPr="00F20889">
        <w:rPr>
          <w:rFonts w:ascii="Arial" w:hAnsi="Arial" w:cs="Arial"/>
          <w:color w:val="000000" w:themeColor="text1"/>
          <w:sz w:val="21"/>
          <w:szCs w:val="21"/>
          <w:u w:val="single"/>
        </w:rPr>
        <w:t xml:space="preserve">Avoiding future costs </w:t>
      </w:r>
      <w:r w:rsidRPr="00F20889">
        <w:rPr>
          <w:rFonts w:ascii="Arial" w:hAnsi="Arial" w:cs="Arial"/>
          <w:color w:val="000000" w:themeColor="text1"/>
          <w:sz w:val="21"/>
          <w:szCs w:val="21"/>
        </w:rPr>
        <w:t>associated with damage and loss due to climate change impacts (especially less rain and droughts) and to ensure the interventions are sustainable;</w:t>
      </w:r>
    </w:p>
    <w:p w14:paraId="5CF71BF2" w14:textId="77777777" w:rsidR="00931216" w:rsidRPr="00F20889" w:rsidRDefault="00931216" w:rsidP="00ED6517">
      <w:pPr>
        <w:pStyle w:val="Footer"/>
        <w:numPr>
          <w:ilvl w:val="0"/>
          <w:numId w:val="4"/>
        </w:numPr>
        <w:tabs>
          <w:tab w:val="clear" w:pos="4320"/>
          <w:tab w:val="clear" w:pos="8640"/>
        </w:tabs>
        <w:contextualSpacing/>
        <w:jc w:val="both"/>
        <w:rPr>
          <w:rFonts w:ascii="Arial" w:hAnsi="Arial" w:cs="Arial"/>
          <w:color w:val="000000" w:themeColor="text1"/>
          <w:sz w:val="21"/>
          <w:szCs w:val="21"/>
        </w:rPr>
      </w:pPr>
      <w:r w:rsidRPr="00F20889">
        <w:rPr>
          <w:rFonts w:ascii="Arial" w:hAnsi="Arial" w:cs="Arial"/>
          <w:color w:val="000000" w:themeColor="text1"/>
          <w:sz w:val="21"/>
          <w:szCs w:val="21"/>
          <w:u w:val="single"/>
        </w:rPr>
        <w:t>Efficient project operations</w:t>
      </w:r>
      <w:r w:rsidRPr="00F20889">
        <w:rPr>
          <w:rFonts w:ascii="Arial" w:hAnsi="Arial" w:cs="Arial"/>
          <w:color w:val="000000" w:themeColor="text1"/>
          <w:sz w:val="21"/>
          <w:szCs w:val="21"/>
        </w:rPr>
        <w:t xml:space="preserve"> because of ‘in-house’ technical support options and capacity building expertise and because of direct partnering with communities (thereby building their capacity as well as reducing costs) and specialist agency such as UNICEF and UN-ESCWA</w:t>
      </w:r>
    </w:p>
    <w:p w14:paraId="0EF806FB" w14:textId="77777777" w:rsidR="00931216" w:rsidRPr="00F20889" w:rsidRDefault="00931216" w:rsidP="00ED6517">
      <w:pPr>
        <w:pStyle w:val="Footer"/>
        <w:numPr>
          <w:ilvl w:val="0"/>
          <w:numId w:val="4"/>
        </w:numPr>
        <w:tabs>
          <w:tab w:val="clear" w:pos="4320"/>
          <w:tab w:val="clear" w:pos="8640"/>
        </w:tabs>
        <w:contextualSpacing/>
        <w:jc w:val="both"/>
        <w:rPr>
          <w:rFonts w:ascii="Arial" w:hAnsi="Arial" w:cs="Arial"/>
          <w:color w:val="000000" w:themeColor="text1"/>
          <w:sz w:val="21"/>
          <w:szCs w:val="21"/>
          <w:u w:val="single"/>
        </w:rPr>
      </w:pPr>
      <w:r w:rsidRPr="00F20889">
        <w:rPr>
          <w:rFonts w:ascii="Arial" w:hAnsi="Arial" w:cs="Arial"/>
          <w:color w:val="000000" w:themeColor="text1"/>
          <w:sz w:val="21"/>
          <w:szCs w:val="21"/>
          <w:u w:val="single"/>
        </w:rPr>
        <w:t xml:space="preserve">Community involvement </w:t>
      </w:r>
      <w:r w:rsidRPr="00F20889">
        <w:rPr>
          <w:rFonts w:ascii="Arial" w:hAnsi="Arial" w:cs="Arial"/>
          <w:color w:val="000000" w:themeColor="text1"/>
          <w:sz w:val="21"/>
          <w:szCs w:val="21"/>
        </w:rPr>
        <w:t xml:space="preserve">with development / construction of concrete interventions </w:t>
      </w:r>
      <w:r w:rsidRPr="00F20889">
        <w:rPr>
          <w:rFonts w:ascii="Arial" w:hAnsi="Arial" w:cs="Arial"/>
          <w:color w:val="000000" w:themeColor="text1"/>
          <w:sz w:val="21"/>
          <w:szCs w:val="21"/>
          <w:shd w:val="clear" w:color="auto" w:fill="FFFFFF"/>
        </w:rPr>
        <w:t>and because of community capacity building especially for youth who would ensure the sustainability of the project.</w:t>
      </w:r>
    </w:p>
    <w:p w14:paraId="5C308C85" w14:textId="4A5A0FDD" w:rsidR="00931216" w:rsidRPr="00F20889" w:rsidRDefault="00931216" w:rsidP="00ED6517">
      <w:pPr>
        <w:pStyle w:val="Footer"/>
        <w:numPr>
          <w:ilvl w:val="0"/>
          <w:numId w:val="4"/>
        </w:numPr>
        <w:tabs>
          <w:tab w:val="clear" w:pos="4320"/>
          <w:tab w:val="clear" w:pos="8640"/>
        </w:tabs>
        <w:contextualSpacing/>
        <w:jc w:val="both"/>
        <w:rPr>
          <w:rFonts w:ascii="Arial" w:hAnsi="Arial" w:cs="Arial"/>
          <w:sz w:val="20"/>
          <w:szCs w:val="20"/>
        </w:rPr>
      </w:pPr>
      <w:r w:rsidRPr="00F20889">
        <w:rPr>
          <w:rFonts w:ascii="Arial" w:hAnsi="Arial" w:cs="Arial"/>
          <w:color w:val="000000" w:themeColor="text1"/>
          <w:sz w:val="21"/>
          <w:szCs w:val="21"/>
        </w:rPr>
        <w:t xml:space="preserve">Having selected technical options based on </w:t>
      </w:r>
      <w:r w:rsidRPr="00F20889">
        <w:rPr>
          <w:rFonts w:ascii="Arial" w:hAnsi="Arial" w:cs="Arial"/>
          <w:color w:val="000000" w:themeColor="text1"/>
          <w:sz w:val="21"/>
          <w:szCs w:val="21"/>
          <w:u w:val="single"/>
        </w:rPr>
        <w:t>cost-, feasibility and resilience/sustainability criteria</w:t>
      </w:r>
    </w:p>
    <w:p w14:paraId="6825286C" w14:textId="08200117" w:rsidR="001C235B" w:rsidRPr="00F20889" w:rsidRDefault="001C235B" w:rsidP="00106D7C">
      <w:pPr>
        <w:pStyle w:val="Footer"/>
        <w:tabs>
          <w:tab w:val="clear" w:pos="4320"/>
          <w:tab w:val="clear" w:pos="8640"/>
        </w:tabs>
        <w:contextualSpacing/>
        <w:jc w:val="both"/>
        <w:rPr>
          <w:rFonts w:ascii="Arial" w:hAnsi="Arial" w:cs="Arial"/>
          <w:sz w:val="16"/>
          <w:szCs w:val="16"/>
        </w:rPr>
      </w:pPr>
    </w:p>
    <w:p w14:paraId="4E12782D" w14:textId="2992EFB3" w:rsidR="00E85F06" w:rsidRPr="00F20889" w:rsidRDefault="00E85F06" w:rsidP="00F72ED3">
      <w:pPr>
        <w:pStyle w:val="Footer"/>
        <w:numPr>
          <w:ilvl w:val="0"/>
          <w:numId w:val="2"/>
        </w:numPr>
        <w:tabs>
          <w:tab w:val="clear" w:pos="4320"/>
          <w:tab w:val="clear" w:pos="8640"/>
        </w:tabs>
        <w:contextualSpacing/>
        <w:rPr>
          <w:rFonts w:ascii="Arial" w:hAnsi="Arial" w:cs="Arial"/>
          <w:lang w:val="en-GB"/>
        </w:rPr>
      </w:pPr>
      <w:r w:rsidRPr="00F20889">
        <w:rPr>
          <w:rFonts w:ascii="Arial" w:hAnsi="Arial" w:cs="Arial"/>
          <w:b/>
          <w:sz w:val="28"/>
          <w:lang w:val="en-GB"/>
        </w:rPr>
        <w:t xml:space="preserve">Consistency with national or sub-national strategies </w:t>
      </w:r>
    </w:p>
    <w:p w14:paraId="653A972D" w14:textId="5BC75220" w:rsidR="0031387C" w:rsidRPr="00F20889" w:rsidRDefault="0031387C" w:rsidP="00263EC3">
      <w:pPr>
        <w:pStyle w:val="Footer"/>
        <w:tabs>
          <w:tab w:val="clear" w:pos="4320"/>
          <w:tab w:val="clear" w:pos="8640"/>
        </w:tabs>
        <w:contextualSpacing/>
        <w:jc w:val="both"/>
        <w:rPr>
          <w:rFonts w:ascii="Arial" w:hAnsi="Arial" w:cs="Arial"/>
          <w:color w:val="A6A6A6" w:themeColor="background1" w:themeShade="A6"/>
          <w:sz w:val="8"/>
          <w:szCs w:val="8"/>
          <w:lang w:val="en-GB"/>
        </w:rPr>
      </w:pPr>
    </w:p>
    <w:p w14:paraId="7695BCCD" w14:textId="5F151D00" w:rsidR="00263EC3" w:rsidRPr="00F20889" w:rsidRDefault="00CC10C4" w:rsidP="00263EC3">
      <w:pPr>
        <w:pStyle w:val="CommentText"/>
        <w:jc w:val="both"/>
        <w:rPr>
          <w:rFonts w:ascii="Arial" w:hAnsi="Arial" w:cs="Arial"/>
          <w:sz w:val="21"/>
          <w:szCs w:val="21"/>
        </w:rPr>
      </w:pPr>
      <w:r w:rsidRPr="00F20889">
        <w:rPr>
          <w:rFonts w:ascii="Arial" w:hAnsi="Arial" w:cs="Arial"/>
          <w:sz w:val="21"/>
          <w:szCs w:val="21"/>
        </w:rPr>
        <w:t xml:space="preserve">Both </w:t>
      </w:r>
      <w:r w:rsidR="00263EC3" w:rsidRPr="00F20889">
        <w:rPr>
          <w:rFonts w:ascii="Arial" w:hAnsi="Arial" w:cs="Arial"/>
          <w:sz w:val="21"/>
          <w:szCs w:val="21"/>
        </w:rPr>
        <w:t xml:space="preserve">Jordan </w:t>
      </w:r>
      <w:r w:rsidRPr="00F20889">
        <w:rPr>
          <w:rFonts w:ascii="Arial" w:hAnsi="Arial" w:cs="Arial"/>
          <w:sz w:val="21"/>
          <w:szCs w:val="21"/>
        </w:rPr>
        <w:t xml:space="preserve">and </w:t>
      </w:r>
      <w:r w:rsidR="00784252" w:rsidRPr="00F20889">
        <w:rPr>
          <w:rFonts w:ascii="Arial" w:hAnsi="Arial" w:cs="Arial"/>
          <w:sz w:val="21"/>
          <w:szCs w:val="21"/>
        </w:rPr>
        <w:t>Lebanon</w:t>
      </w:r>
      <w:r w:rsidRPr="00F20889">
        <w:rPr>
          <w:rFonts w:ascii="Arial" w:hAnsi="Arial" w:cs="Arial"/>
          <w:sz w:val="21"/>
          <w:szCs w:val="21"/>
        </w:rPr>
        <w:t xml:space="preserve"> </w:t>
      </w:r>
      <w:r w:rsidR="00263EC3" w:rsidRPr="00F20889">
        <w:rPr>
          <w:rFonts w:ascii="Arial" w:hAnsi="Arial" w:cs="Arial"/>
          <w:sz w:val="21"/>
          <w:szCs w:val="21"/>
        </w:rPr>
        <w:t>ha</w:t>
      </w:r>
      <w:r w:rsidRPr="00F20889">
        <w:rPr>
          <w:rFonts w:ascii="Arial" w:hAnsi="Arial" w:cs="Arial"/>
          <w:sz w:val="21"/>
          <w:szCs w:val="21"/>
        </w:rPr>
        <w:t>ve</w:t>
      </w:r>
      <w:r w:rsidR="00263EC3" w:rsidRPr="00F20889">
        <w:rPr>
          <w:rFonts w:ascii="Arial" w:hAnsi="Arial" w:cs="Arial"/>
          <w:sz w:val="21"/>
          <w:szCs w:val="21"/>
        </w:rPr>
        <w:t xml:space="preserve"> advanced climate action </w:t>
      </w:r>
      <w:r w:rsidRPr="00F20889">
        <w:rPr>
          <w:rFonts w:ascii="Arial" w:hAnsi="Arial" w:cs="Arial"/>
          <w:sz w:val="21"/>
          <w:szCs w:val="21"/>
        </w:rPr>
        <w:t xml:space="preserve">agendas, </w:t>
      </w:r>
      <w:r w:rsidR="00263EC3" w:rsidRPr="00F20889">
        <w:rPr>
          <w:rFonts w:ascii="Arial" w:hAnsi="Arial" w:cs="Arial"/>
          <w:sz w:val="21"/>
          <w:szCs w:val="21"/>
        </w:rPr>
        <w:t xml:space="preserve">since </w:t>
      </w:r>
      <w:r w:rsidRPr="00F20889">
        <w:rPr>
          <w:rFonts w:ascii="Arial" w:hAnsi="Arial" w:cs="Arial"/>
          <w:sz w:val="21"/>
          <w:szCs w:val="21"/>
        </w:rPr>
        <w:t xml:space="preserve">both countries </w:t>
      </w:r>
      <w:r w:rsidR="00263EC3" w:rsidRPr="00F20889">
        <w:rPr>
          <w:rFonts w:ascii="Arial" w:hAnsi="Arial" w:cs="Arial"/>
          <w:sz w:val="21"/>
          <w:szCs w:val="21"/>
        </w:rPr>
        <w:t>ratifi</w:t>
      </w:r>
      <w:r w:rsidRPr="00F20889">
        <w:rPr>
          <w:rFonts w:ascii="Arial" w:hAnsi="Arial" w:cs="Arial"/>
          <w:sz w:val="21"/>
          <w:szCs w:val="21"/>
        </w:rPr>
        <w:t>ed</w:t>
      </w:r>
      <w:r w:rsidR="00263EC3" w:rsidRPr="00F20889">
        <w:rPr>
          <w:rFonts w:ascii="Arial" w:hAnsi="Arial" w:cs="Arial"/>
          <w:sz w:val="21"/>
          <w:szCs w:val="21"/>
        </w:rPr>
        <w:t xml:space="preserve"> the UNFCCC in 1994. </w:t>
      </w:r>
      <w:r w:rsidRPr="00F20889">
        <w:rPr>
          <w:rFonts w:ascii="Arial" w:hAnsi="Arial" w:cs="Arial"/>
          <w:sz w:val="21"/>
          <w:szCs w:val="21"/>
        </w:rPr>
        <w:t>Both countries</w:t>
      </w:r>
      <w:r w:rsidR="00263EC3" w:rsidRPr="00F20889">
        <w:rPr>
          <w:rFonts w:ascii="Arial" w:hAnsi="Arial" w:cs="Arial"/>
          <w:sz w:val="21"/>
          <w:szCs w:val="21"/>
        </w:rPr>
        <w:t xml:space="preserve"> </w:t>
      </w:r>
      <w:r w:rsidRPr="00F20889">
        <w:rPr>
          <w:rFonts w:ascii="Arial" w:hAnsi="Arial" w:cs="Arial"/>
          <w:sz w:val="21"/>
          <w:szCs w:val="21"/>
        </w:rPr>
        <w:t xml:space="preserve">submitted the Third National Communications </w:t>
      </w:r>
      <w:r w:rsidR="00B26B29" w:rsidRPr="00F20889">
        <w:rPr>
          <w:rFonts w:ascii="Arial" w:hAnsi="Arial" w:cs="Arial"/>
          <w:sz w:val="21"/>
          <w:szCs w:val="21"/>
        </w:rPr>
        <w:t xml:space="preserve">(TNC) </w:t>
      </w:r>
      <w:r w:rsidRPr="00F20889">
        <w:rPr>
          <w:rFonts w:ascii="Arial" w:hAnsi="Arial" w:cs="Arial"/>
          <w:sz w:val="21"/>
          <w:szCs w:val="21"/>
        </w:rPr>
        <w:t>and an INDC to the UNFCCC</w:t>
      </w:r>
      <w:r w:rsidR="00D70FB8" w:rsidRPr="00F20889">
        <w:rPr>
          <w:rFonts w:ascii="Arial" w:hAnsi="Arial" w:cs="Arial"/>
          <w:sz w:val="21"/>
          <w:szCs w:val="21"/>
        </w:rPr>
        <w:t>,</w:t>
      </w:r>
      <w:r w:rsidRPr="00F20889">
        <w:rPr>
          <w:rFonts w:ascii="Arial" w:hAnsi="Arial" w:cs="Arial"/>
          <w:sz w:val="21"/>
          <w:szCs w:val="21"/>
        </w:rPr>
        <w:t xml:space="preserve"> while also having done </w:t>
      </w:r>
      <w:r w:rsidR="00224236" w:rsidRPr="00F20889">
        <w:rPr>
          <w:rFonts w:ascii="Arial" w:hAnsi="Arial" w:cs="Arial"/>
          <w:sz w:val="21"/>
          <w:szCs w:val="21"/>
        </w:rPr>
        <w:t xml:space="preserve">Climate </w:t>
      </w:r>
      <w:r w:rsidR="00D70FB8" w:rsidRPr="00F20889">
        <w:rPr>
          <w:rFonts w:ascii="Arial" w:hAnsi="Arial" w:cs="Arial"/>
          <w:sz w:val="21"/>
          <w:szCs w:val="21"/>
        </w:rPr>
        <w:t>C</w:t>
      </w:r>
      <w:r w:rsidR="00224236" w:rsidRPr="00F20889">
        <w:rPr>
          <w:rFonts w:ascii="Arial" w:hAnsi="Arial" w:cs="Arial"/>
          <w:sz w:val="21"/>
          <w:szCs w:val="21"/>
        </w:rPr>
        <w:t xml:space="preserve">hange </w:t>
      </w:r>
      <w:r w:rsidRPr="00F20889">
        <w:rPr>
          <w:rFonts w:ascii="Arial" w:hAnsi="Arial" w:cs="Arial"/>
          <w:sz w:val="21"/>
          <w:szCs w:val="21"/>
        </w:rPr>
        <w:t>Technical Needs Assessments</w:t>
      </w:r>
      <w:r w:rsidR="00B26B29" w:rsidRPr="00F20889">
        <w:rPr>
          <w:rFonts w:ascii="Arial" w:hAnsi="Arial" w:cs="Arial"/>
          <w:sz w:val="21"/>
          <w:szCs w:val="21"/>
        </w:rPr>
        <w:t xml:space="preserve"> TNA)</w:t>
      </w:r>
      <w:r w:rsidRPr="00F20889">
        <w:rPr>
          <w:rFonts w:ascii="Arial" w:hAnsi="Arial" w:cs="Arial"/>
          <w:sz w:val="21"/>
          <w:szCs w:val="21"/>
        </w:rPr>
        <w:t>. Jordan also has a national climate change policy</w:t>
      </w:r>
      <w:r w:rsidR="00B26B29" w:rsidRPr="00F20889">
        <w:rPr>
          <w:rFonts w:ascii="Arial" w:hAnsi="Arial" w:cs="Arial"/>
          <w:sz w:val="21"/>
          <w:szCs w:val="21"/>
        </w:rPr>
        <w:t xml:space="preserve"> (also for water)</w:t>
      </w:r>
      <w:r w:rsidRPr="00F20889">
        <w:rPr>
          <w:rFonts w:ascii="Arial" w:hAnsi="Arial" w:cs="Arial"/>
          <w:sz w:val="21"/>
          <w:szCs w:val="21"/>
        </w:rPr>
        <w:t xml:space="preserve">. </w:t>
      </w:r>
      <w:r w:rsidR="00263EC3" w:rsidRPr="00F20889">
        <w:rPr>
          <w:rFonts w:ascii="Arial" w:hAnsi="Arial" w:cs="Arial"/>
          <w:sz w:val="21"/>
          <w:szCs w:val="21"/>
        </w:rPr>
        <w:t>However, the institutional and individual capacities</w:t>
      </w:r>
      <w:r w:rsidR="00E017E0" w:rsidRPr="00F20889">
        <w:rPr>
          <w:rFonts w:ascii="Arial" w:hAnsi="Arial" w:cs="Arial"/>
          <w:sz w:val="21"/>
          <w:szCs w:val="21"/>
        </w:rPr>
        <w:t xml:space="preserve">, especially at sub-national levels, for effective </w:t>
      </w:r>
      <w:r w:rsidR="00263EC3" w:rsidRPr="00F20889">
        <w:rPr>
          <w:rFonts w:ascii="Arial" w:hAnsi="Arial" w:cs="Arial"/>
          <w:sz w:val="21"/>
          <w:szCs w:val="21"/>
        </w:rPr>
        <w:t xml:space="preserve">climate programming </w:t>
      </w:r>
      <w:r w:rsidR="00A55071" w:rsidRPr="00F20889">
        <w:rPr>
          <w:rFonts w:ascii="Arial" w:hAnsi="Arial" w:cs="Arial"/>
          <w:sz w:val="21"/>
          <w:szCs w:val="21"/>
        </w:rPr>
        <w:t xml:space="preserve">(e.g. through spatial strategies and planning) </w:t>
      </w:r>
      <w:r w:rsidR="00263EC3" w:rsidRPr="00F20889">
        <w:rPr>
          <w:rFonts w:ascii="Arial" w:hAnsi="Arial" w:cs="Arial"/>
          <w:sz w:val="21"/>
          <w:szCs w:val="21"/>
        </w:rPr>
        <w:t>is still weak</w:t>
      </w:r>
      <w:r w:rsidR="00E017E0" w:rsidRPr="00F20889">
        <w:rPr>
          <w:rFonts w:ascii="Arial" w:hAnsi="Arial" w:cs="Arial"/>
          <w:sz w:val="21"/>
          <w:szCs w:val="21"/>
        </w:rPr>
        <w:t>.</w:t>
      </w:r>
      <w:r w:rsidR="00B26B29" w:rsidRPr="00F20889">
        <w:rPr>
          <w:rFonts w:ascii="Arial" w:hAnsi="Arial" w:cs="Arial"/>
          <w:sz w:val="21"/>
          <w:szCs w:val="21"/>
        </w:rPr>
        <w:t xml:space="preserve"> </w:t>
      </w:r>
      <w:r w:rsidR="00E64EF6" w:rsidRPr="00F20889">
        <w:rPr>
          <w:rFonts w:ascii="Arial" w:hAnsi="Arial" w:cs="Arial"/>
          <w:sz w:val="21"/>
          <w:szCs w:val="21"/>
        </w:rPr>
        <w:t>A</w:t>
      </w:r>
      <w:r w:rsidR="001E4FC2" w:rsidRPr="00F20889">
        <w:rPr>
          <w:rFonts w:ascii="Arial" w:hAnsi="Arial" w:cs="Arial"/>
          <w:sz w:val="21"/>
          <w:szCs w:val="21"/>
        </w:rPr>
        <w:t xml:space="preserve"> detailed</w:t>
      </w:r>
      <w:r w:rsidR="00B26B29" w:rsidRPr="00F20889">
        <w:rPr>
          <w:rFonts w:ascii="Arial" w:hAnsi="Arial" w:cs="Arial"/>
          <w:sz w:val="21"/>
          <w:szCs w:val="21"/>
        </w:rPr>
        <w:t xml:space="preserve"> overview</w:t>
      </w:r>
      <w:r w:rsidR="000655F5" w:rsidRPr="00F20889">
        <w:rPr>
          <w:rFonts w:ascii="Arial" w:hAnsi="Arial" w:cs="Arial"/>
          <w:sz w:val="21"/>
          <w:szCs w:val="21"/>
        </w:rPr>
        <w:t xml:space="preserve"> of project consistency with </w:t>
      </w:r>
      <w:r w:rsidR="00E64EF6" w:rsidRPr="00F20889">
        <w:rPr>
          <w:rFonts w:ascii="Arial" w:hAnsi="Arial" w:cs="Arial"/>
          <w:sz w:val="21"/>
          <w:szCs w:val="21"/>
        </w:rPr>
        <w:t xml:space="preserve">all relevant </w:t>
      </w:r>
      <w:r w:rsidR="000655F5" w:rsidRPr="00F20889">
        <w:rPr>
          <w:rFonts w:ascii="Arial" w:hAnsi="Arial" w:cs="Arial"/>
          <w:sz w:val="21"/>
          <w:szCs w:val="21"/>
        </w:rPr>
        <w:t>national and sub-national priorities</w:t>
      </w:r>
      <w:r w:rsidR="00E64EF6" w:rsidRPr="00F20889">
        <w:rPr>
          <w:rFonts w:ascii="Arial" w:hAnsi="Arial" w:cs="Arial"/>
          <w:sz w:val="21"/>
          <w:szCs w:val="21"/>
        </w:rPr>
        <w:t xml:space="preserve"> has been developed in</w:t>
      </w:r>
      <w:r w:rsidR="00586B00" w:rsidRPr="00F20889">
        <w:rPr>
          <w:rFonts w:ascii="Arial" w:hAnsi="Arial" w:cs="Arial"/>
          <w:sz w:val="21"/>
          <w:szCs w:val="21"/>
        </w:rPr>
        <w:t xml:space="preserve"> </w:t>
      </w:r>
      <w:r w:rsidR="00E64EF6" w:rsidRPr="00F20889">
        <w:rPr>
          <w:rFonts w:ascii="Arial" w:hAnsi="Arial" w:cs="Arial"/>
          <w:sz w:val="21"/>
          <w:szCs w:val="21"/>
        </w:rPr>
        <w:t>table</w:t>
      </w:r>
      <w:r w:rsidR="00D70FB8" w:rsidRPr="00F20889">
        <w:rPr>
          <w:rFonts w:ascii="Arial" w:hAnsi="Arial" w:cs="Arial"/>
          <w:sz w:val="21"/>
          <w:szCs w:val="21"/>
        </w:rPr>
        <w:t xml:space="preserve"> </w:t>
      </w:r>
      <w:r w:rsidR="00A331B0" w:rsidRPr="00F20889">
        <w:rPr>
          <w:rFonts w:ascii="Arial" w:hAnsi="Arial" w:cs="Arial"/>
          <w:sz w:val="21"/>
          <w:szCs w:val="21"/>
        </w:rPr>
        <w:t>9</w:t>
      </w:r>
      <w:r w:rsidR="00D70FB8" w:rsidRPr="00F20889">
        <w:rPr>
          <w:rFonts w:ascii="Arial" w:hAnsi="Arial" w:cs="Arial"/>
          <w:sz w:val="21"/>
          <w:szCs w:val="21"/>
        </w:rPr>
        <w:t xml:space="preserve"> below. </w:t>
      </w:r>
    </w:p>
    <w:p w14:paraId="17EE839F" w14:textId="343C2369" w:rsidR="00B26B29" w:rsidRPr="00F20889" w:rsidRDefault="00B26B29" w:rsidP="00263EC3">
      <w:pPr>
        <w:pStyle w:val="CommentText"/>
        <w:jc w:val="both"/>
        <w:rPr>
          <w:rFonts w:ascii="Arial" w:hAnsi="Arial" w:cs="Arial"/>
          <w:sz w:val="16"/>
          <w:szCs w:val="16"/>
        </w:rPr>
      </w:pPr>
    </w:p>
    <w:p w14:paraId="022732EA" w14:textId="3FD535C4" w:rsidR="00B26B29" w:rsidRPr="00F20889" w:rsidRDefault="00B26B29" w:rsidP="00263EC3">
      <w:pPr>
        <w:pStyle w:val="CommentText"/>
        <w:jc w:val="both"/>
        <w:rPr>
          <w:rFonts w:ascii="Arial" w:hAnsi="Arial" w:cs="Arial"/>
          <w:sz w:val="21"/>
          <w:szCs w:val="21"/>
        </w:rPr>
      </w:pPr>
      <w:r w:rsidRPr="00F20889">
        <w:rPr>
          <w:rFonts w:ascii="Arial" w:hAnsi="Arial" w:cs="Arial"/>
          <w:sz w:val="21"/>
          <w:szCs w:val="21"/>
        </w:rPr>
        <w:t xml:space="preserve">The project proposal especially aligns with the INDC, TNC and TNA </w:t>
      </w:r>
      <w:r w:rsidR="003A421D" w:rsidRPr="00F20889">
        <w:rPr>
          <w:rFonts w:ascii="Arial" w:hAnsi="Arial" w:cs="Arial"/>
          <w:sz w:val="21"/>
          <w:szCs w:val="21"/>
        </w:rPr>
        <w:t xml:space="preserve">and National </w:t>
      </w:r>
      <w:proofErr w:type="gramStart"/>
      <w:r w:rsidR="003A421D" w:rsidRPr="00F20889">
        <w:rPr>
          <w:rFonts w:ascii="Arial" w:hAnsi="Arial" w:cs="Arial"/>
          <w:sz w:val="21"/>
          <w:szCs w:val="21"/>
        </w:rPr>
        <w:t>Water  (</w:t>
      </w:r>
      <w:proofErr w:type="gramEnd"/>
      <w:r w:rsidR="003A421D" w:rsidRPr="00F20889">
        <w:rPr>
          <w:rFonts w:ascii="Arial" w:hAnsi="Arial" w:cs="Arial"/>
          <w:sz w:val="21"/>
          <w:szCs w:val="21"/>
        </w:rPr>
        <w:t>Sector) Strategies in</w:t>
      </w:r>
      <w:r w:rsidRPr="00F20889">
        <w:rPr>
          <w:rFonts w:ascii="Arial" w:hAnsi="Arial" w:cs="Arial"/>
          <w:sz w:val="21"/>
          <w:szCs w:val="21"/>
        </w:rPr>
        <w:t xml:space="preserve"> both countries. In Jordan, the project proposal </w:t>
      </w:r>
      <w:r w:rsidR="003A421D" w:rsidRPr="00F20889">
        <w:rPr>
          <w:rFonts w:ascii="Arial" w:hAnsi="Arial" w:cs="Arial"/>
          <w:sz w:val="21"/>
          <w:szCs w:val="21"/>
        </w:rPr>
        <w:t>also aligns with the</w:t>
      </w:r>
      <w:r w:rsidRPr="00F20889">
        <w:rPr>
          <w:rFonts w:ascii="Arial" w:hAnsi="Arial" w:cs="Arial"/>
          <w:sz w:val="21"/>
          <w:szCs w:val="21"/>
        </w:rPr>
        <w:t xml:space="preserve"> National climate change policy (for wat</w:t>
      </w:r>
      <w:r w:rsidR="003A421D" w:rsidRPr="00F20889">
        <w:rPr>
          <w:rFonts w:ascii="Arial" w:hAnsi="Arial" w:cs="Arial"/>
          <w:sz w:val="21"/>
          <w:szCs w:val="21"/>
        </w:rPr>
        <w:t xml:space="preserve">er). </w:t>
      </w:r>
      <w:r w:rsidRPr="00F20889">
        <w:rPr>
          <w:rFonts w:ascii="Arial" w:hAnsi="Arial" w:cs="Arial"/>
          <w:sz w:val="21"/>
          <w:szCs w:val="21"/>
        </w:rPr>
        <w:t>Relevant ministries have been consulted to fully align with their most recent priorities (see section II.I)</w:t>
      </w:r>
      <w:r w:rsidR="00D70FB8" w:rsidRPr="00F20889">
        <w:rPr>
          <w:rFonts w:ascii="Arial" w:hAnsi="Arial" w:cs="Arial"/>
          <w:sz w:val="21"/>
          <w:szCs w:val="21"/>
        </w:rPr>
        <w:t>. During the full proposal development phase, the established national project steering committees re-</w:t>
      </w:r>
      <w:proofErr w:type="spellStart"/>
      <w:r w:rsidR="00D70FB8" w:rsidRPr="00F20889">
        <w:rPr>
          <w:rFonts w:ascii="Arial" w:hAnsi="Arial" w:cs="Arial"/>
          <w:sz w:val="21"/>
          <w:szCs w:val="21"/>
        </w:rPr>
        <w:t>prioritised</w:t>
      </w:r>
      <w:proofErr w:type="spellEnd"/>
      <w:r w:rsidR="00D70FB8" w:rsidRPr="00F20889">
        <w:rPr>
          <w:rFonts w:ascii="Arial" w:hAnsi="Arial" w:cs="Arial"/>
          <w:sz w:val="21"/>
          <w:szCs w:val="21"/>
        </w:rPr>
        <w:t xml:space="preserve"> some </w:t>
      </w:r>
      <w:r w:rsidR="00784252" w:rsidRPr="00F20889">
        <w:rPr>
          <w:rFonts w:ascii="Arial" w:hAnsi="Arial" w:cs="Arial"/>
          <w:sz w:val="21"/>
          <w:szCs w:val="21"/>
        </w:rPr>
        <w:t>interventions</w:t>
      </w:r>
      <w:r w:rsidR="00D70FB8" w:rsidRPr="00F20889">
        <w:rPr>
          <w:rFonts w:ascii="Arial" w:hAnsi="Arial" w:cs="Arial"/>
          <w:sz w:val="21"/>
          <w:szCs w:val="21"/>
        </w:rPr>
        <w:t xml:space="preserve">, including the proposed wetlands in Lebanon and the selected WWTP in Jordan. In both Jordan and Lebanon, municipalities are mandates to develop municipal master plans. Moreover, municipalities are required to manage water, especially non-convention sources such as stormwater and rainwater, within their municipal boundaries. Although Irbid has a master plan, it is </w:t>
      </w:r>
      <w:proofErr w:type="gramStart"/>
      <w:r w:rsidR="00D70FB8" w:rsidRPr="00F20889">
        <w:rPr>
          <w:rFonts w:ascii="Arial" w:hAnsi="Arial" w:cs="Arial"/>
          <w:sz w:val="21"/>
          <w:szCs w:val="21"/>
        </w:rPr>
        <w:t>outdates</w:t>
      </w:r>
      <w:proofErr w:type="gramEnd"/>
      <w:r w:rsidR="00D70FB8" w:rsidRPr="00F20889">
        <w:rPr>
          <w:rFonts w:ascii="Arial" w:hAnsi="Arial" w:cs="Arial"/>
          <w:sz w:val="21"/>
          <w:szCs w:val="21"/>
        </w:rPr>
        <w:t xml:space="preserve"> and other municipalities don’t have these plans, which can be used to manage water within their boundaries, including consideration of climate change, DPs migration trends and gender. </w:t>
      </w:r>
    </w:p>
    <w:p w14:paraId="340F0CCB" w14:textId="406A9BAB" w:rsidR="00D25FFE" w:rsidRPr="00F20889" w:rsidRDefault="00D25FFE" w:rsidP="00263EC3">
      <w:pPr>
        <w:pStyle w:val="CommentText"/>
        <w:jc w:val="both"/>
        <w:rPr>
          <w:rFonts w:ascii="Arial" w:hAnsi="Arial" w:cs="Arial"/>
          <w:sz w:val="16"/>
          <w:szCs w:val="16"/>
        </w:rPr>
      </w:pPr>
    </w:p>
    <w:p w14:paraId="6BF4A0F4" w14:textId="39650560" w:rsidR="008D66C9" w:rsidRPr="00F20889" w:rsidRDefault="008D66C9" w:rsidP="008D66C9">
      <w:pPr>
        <w:pStyle w:val="Footer"/>
        <w:contextualSpacing/>
        <w:rPr>
          <w:rFonts w:ascii="Arial" w:hAnsi="Arial" w:cs="Arial"/>
          <w:b/>
          <w:sz w:val="20"/>
          <w:szCs w:val="20"/>
        </w:rPr>
      </w:pPr>
      <w:r w:rsidRPr="00F20889">
        <w:rPr>
          <w:rFonts w:ascii="Arial" w:hAnsi="Arial" w:cs="Arial"/>
          <w:bCs/>
          <w:sz w:val="20"/>
          <w:szCs w:val="20"/>
        </w:rPr>
        <w:t xml:space="preserve">Table </w:t>
      </w:r>
      <w:r w:rsidR="003162FA" w:rsidRPr="00F20889">
        <w:rPr>
          <w:rFonts w:ascii="Arial" w:hAnsi="Arial" w:cs="Arial"/>
          <w:b/>
          <w:sz w:val="20"/>
          <w:szCs w:val="20"/>
        </w:rPr>
        <w:t>9</w:t>
      </w:r>
      <w:r w:rsidRPr="00F20889">
        <w:rPr>
          <w:rFonts w:ascii="Arial" w:hAnsi="Arial" w:cs="Arial"/>
          <w:b/>
          <w:sz w:val="20"/>
          <w:szCs w:val="20"/>
        </w:rPr>
        <w:t xml:space="preserve">: </w:t>
      </w:r>
      <w:r w:rsidRPr="00F20889">
        <w:rPr>
          <w:rFonts w:ascii="Arial" w:hAnsi="Arial" w:cs="Arial"/>
          <w:bCs/>
          <w:sz w:val="20"/>
          <w:szCs w:val="20"/>
        </w:rPr>
        <w:t>Jordan project alignment with National and sub-national priorities</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851"/>
        <w:gridCol w:w="7229"/>
      </w:tblGrid>
      <w:tr w:rsidR="008D66C9" w:rsidRPr="00F20889" w14:paraId="55FFA8B1" w14:textId="77777777" w:rsidTr="003162FA">
        <w:tc>
          <w:tcPr>
            <w:tcW w:w="1588" w:type="dxa"/>
            <w:shd w:val="clear" w:color="auto" w:fill="1F3864"/>
          </w:tcPr>
          <w:p w14:paraId="22CF9246" w14:textId="77777777" w:rsidR="008D66C9" w:rsidRPr="00F20889" w:rsidRDefault="008D66C9" w:rsidP="002C44E9">
            <w:pPr>
              <w:jc w:val="center"/>
              <w:rPr>
                <w:rFonts w:ascii="Arial" w:eastAsia="Batang" w:hAnsi="Arial" w:cs="Arial"/>
                <w:b/>
                <w:color w:val="FFFFFF"/>
                <w:sz w:val="18"/>
                <w:szCs w:val="18"/>
              </w:rPr>
            </w:pPr>
            <w:r w:rsidRPr="00F20889">
              <w:rPr>
                <w:rFonts w:ascii="Arial" w:eastAsia="Batang" w:hAnsi="Arial" w:cs="Arial"/>
                <w:b/>
                <w:color w:val="FFFFFF"/>
                <w:sz w:val="18"/>
                <w:szCs w:val="18"/>
              </w:rPr>
              <w:t>Policy / Document</w:t>
            </w:r>
          </w:p>
        </w:tc>
        <w:tc>
          <w:tcPr>
            <w:tcW w:w="851" w:type="dxa"/>
            <w:shd w:val="clear" w:color="auto" w:fill="1F3864"/>
          </w:tcPr>
          <w:p w14:paraId="102B54FC" w14:textId="77777777" w:rsidR="008D66C9" w:rsidRPr="00F20889" w:rsidRDefault="008D66C9" w:rsidP="002C44E9">
            <w:pPr>
              <w:jc w:val="center"/>
              <w:rPr>
                <w:rFonts w:ascii="Arial" w:eastAsia="Batang" w:hAnsi="Arial" w:cs="Arial"/>
                <w:b/>
                <w:color w:val="FFFFFF"/>
                <w:sz w:val="18"/>
                <w:szCs w:val="18"/>
              </w:rPr>
            </w:pPr>
            <w:r w:rsidRPr="00F20889">
              <w:rPr>
                <w:rFonts w:ascii="Arial" w:eastAsia="Batang" w:hAnsi="Arial" w:cs="Arial"/>
                <w:b/>
                <w:color w:val="FFFFFF"/>
                <w:sz w:val="18"/>
                <w:szCs w:val="18"/>
              </w:rPr>
              <w:t xml:space="preserve">Year submitted / </w:t>
            </w:r>
          </w:p>
          <w:p w14:paraId="6967FAF2" w14:textId="77777777" w:rsidR="008D66C9" w:rsidRPr="00F20889" w:rsidRDefault="008D66C9" w:rsidP="002C44E9">
            <w:pPr>
              <w:jc w:val="center"/>
              <w:rPr>
                <w:rFonts w:ascii="Arial" w:eastAsia="Batang" w:hAnsi="Arial" w:cs="Arial"/>
                <w:b/>
                <w:color w:val="FFFFFF"/>
                <w:sz w:val="18"/>
                <w:szCs w:val="18"/>
              </w:rPr>
            </w:pPr>
            <w:r w:rsidRPr="00F20889">
              <w:rPr>
                <w:rFonts w:ascii="Arial" w:eastAsia="Batang" w:hAnsi="Arial" w:cs="Arial"/>
                <w:b/>
                <w:color w:val="FFFFFF"/>
                <w:sz w:val="18"/>
                <w:szCs w:val="18"/>
              </w:rPr>
              <w:t>ratified</w:t>
            </w:r>
          </w:p>
        </w:tc>
        <w:tc>
          <w:tcPr>
            <w:tcW w:w="7229" w:type="dxa"/>
            <w:shd w:val="clear" w:color="auto" w:fill="1F3864"/>
          </w:tcPr>
          <w:p w14:paraId="551306FB" w14:textId="77777777" w:rsidR="008D66C9" w:rsidRPr="00F20889" w:rsidRDefault="008D66C9" w:rsidP="002C44E9">
            <w:pPr>
              <w:ind w:right="-14"/>
              <w:jc w:val="center"/>
              <w:rPr>
                <w:rFonts w:ascii="Arial" w:eastAsia="Batang" w:hAnsi="Arial" w:cs="Arial"/>
                <w:b/>
                <w:color w:val="FFFFFF"/>
                <w:sz w:val="18"/>
                <w:szCs w:val="18"/>
              </w:rPr>
            </w:pPr>
            <w:r w:rsidRPr="00F20889">
              <w:rPr>
                <w:rFonts w:ascii="Arial" w:eastAsia="Batang" w:hAnsi="Arial" w:cs="Arial"/>
                <w:b/>
                <w:color w:val="FFFFFF"/>
                <w:sz w:val="18"/>
                <w:szCs w:val="18"/>
              </w:rPr>
              <w:t>Relevant priorities</w:t>
            </w:r>
          </w:p>
        </w:tc>
      </w:tr>
      <w:tr w:rsidR="008D66C9" w:rsidRPr="00F20889" w14:paraId="7156D139" w14:textId="77777777" w:rsidTr="003162FA">
        <w:tc>
          <w:tcPr>
            <w:tcW w:w="9668" w:type="dxa"/>
            <w:gridSpan w:val="3"/>
            <w:shd w:val="clear" w:color="auto" w:fill="ED7D31" w:themeFill="accent2"/>
          </w:tcPr>
          <w:p w14:paraId="4BF78284" w14:textId="77777777" w:rsidR="008D66C9" w:rsidRPr="00F20889" w:rsidRDefault="008D66C9" w:rsidP="002C44E9">
            <w:pPr>
              <w:ind w:right="-14"/>
              <w:rPr>
                <w:rFonts w:ascii="Arial" w:eastAsia="Batang" w:hAnsi="Arial" w:cs="Arial"/>
                <w:b/>
                <w:color w:val="FFFFFF"/>
                <w:sz w:val="18"/>
                <w:szCs w:val="18"/>
              </w:rPr>
            </w:pPr>
            <w:r w:rsidRPr="00F20889">
              <w:rPr>
                <w:rFonts w:ascii="Arial" w:eastAsia="Batang" w:hAnsi="Arial" w:cs="Arial"/>
                <w:b/>
                <w:color w:val="FFFFFF"/>
                <w:sz w:val="18"/>
                <w:szCs w:val="18"/>
              </w:rPr>
              <w:t>Jordan</w:t>
            </w:r>
          </w:p>
        </w:tc>
      </w:tr>
      <w:tr w:rsidR="008D66C9" w:rsidRPr="00F20889" w14:paraId="29F8ABC1" w14:textId="77777777" w:rsidTr="003162FA">
        <w:trPr>
          <w:trHeight w:val="246"/>
        </w:trPr>
        <w:tc>
          <w:tcPr>
            <w:tcW w:w="9668" w:type="dxa"/>
            <w:gridSpan w:val="3"/>
            <w:shd w:val="clear" w:color="auto" w:fill="B4C6E7" w:themeFill="accent1" w:themeFillTint="66"/>
          </w:tcPr>
          <w:p w14:paraId="2AA57EA8" w14:textId="77777777" w:rsidR="008D66C9" w:rsidRPr="00F20889" w:rsidRDefault="008D66C9" w:rsidP="002C44E9">
            <w:pPr>
              <w:ind w:right="-14"/>
              <w:rPr>
                <w:rFonts w:ascii="Arial" w:eastAsia="Batang" w:hAnsi="Arial" w:cs="Arial"/>
                <w:b/>
                <w:color w:val="FFFFFF"/>
                <w:sz w:val="18"/>
                <w:szCs w:val="18"/>
              </w:rPr>
            </w:pPr>
            <w:r w:rsidRPr="00F20889">
              <w:rPr>
                <w:rFonts w:ascii="Arial" w:eastAsia="Batang" w:hAnsi="Arial" w:cs="Arial"/>
                <w:b/>
                <w:color w:val="000000" w:themeColor="text1"/>
                <w:sz w:val="18"/>
                <w:szCs w:val="18"/>
              </w:rPr>
              <w:t>Climate Change strategies / plans</w:t>
            </w:r>
          </w:p>
        </w:tc>
      </w:tr>
      <w:tr w:rsidR="008D66C9" w:rsidRPr="00F20889" w14:paraId="58AEC4EF" w14:textId="77777777" w:rsidTr="003162FA">
        <w:tc>
          <w:tcPr>
            <w:tcW w:w="1588" w:type="dxa"/>
            <w:shd w:val="clear" w:color="auto" w:fill="auto"/>
          </w:tcPr>
          <w:p w14:paraId="43E1D1D8" w14:textId="77777777" w:rsidR="008D66C9" w:rsidRPr="00F20889" w:rsidRDefault="0037007A" w:rsidP="002C44E9">
            <w:pPr>
              <w:rPr>
                <w:rFonts w:ascii="Arial" w:eastAsia="Batang" w:hAnsi="Arial" w:cs="Arial"/>
                <w:sz w:val="18"/>
                <w:szCs w:val="18"/>
              </w:rPr>
            </w:pPr>
            <w:hyperlink r:id="rId48" w:history="1">
              <w:r w:rsidR="008D66C9" w:rsidRPr="00F20889">
                <w:rPr>
                  <w:rStyle w:val="Hyperlink"/>
                  <w:rFonts w:ascii="Arial" w:eastAsia="Batang" w:hAnsi="Arial" w:cs="Arial"/>
                  <w:sz w:val="18"/>
                  <w:szCs w:val="18"/>
                </w:rPr>
                <w:t>Jordan’s Climate Change Policy for a Resilient Water Sector (2016-2025)</w:t>
              </w:r>
            </w:hyperlink>
          </w:p>
        </w:tc>
        <w:tc>
          <w:tcPr>
            <w:tcW w:w="851" w:type="dxa"/>
            <w:shd w:val="clear" w:color="auto" w:fill="auto"/>
          </w:tcPr>
          <w:p w14:paraId="493C374A"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2016</w:t>
            </w:r>
          </w:p>
        </w:tc>
        <w:tc>
          <w:tcPr>
            <w:tcW w:w="7229" w:type="dxa"/>
            <w:shd w:val="clear" w:color="auto" w:fill="auto"/>
          </w:tcPr>
          <w:p w14:paraId="2621FA56"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This document is an integral part of the National Water Strategy (2016 – 2025) and related policies and action plans published by Ministry of Water and Irrigation (MWI). It lists a number of water-related solutions that the project aligns with. These include:</w:t>
            </w:r>
          </w:p>
          <w:p w14:paraId="008D70AA" w14:textId="77777777" w:rsidR="008D66C9" w:rsidRPr="00F20889" w:rsidRDefault="008D66C9" w:rsidP="00ED6517">
            <w:pPr>
              <w:pStyle w:val="ListParagraph"/>
              <w:numPr>
                <w:ilvl w:val="0"/>
                <w:numId w:val="27"/>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Water storage e.g. dams &amp; reservoirs and ponds</w:t>
            </w:r>
          </w:p>
          <w:p w14:paraId="4D27DECE" w14:textId="77777777" w:rsidR="008D66C9" w:rsidRPr="00F20889" w:rsidRDefault="008D66C9" w:rsidP="00ED6517">
            <w:pPr>
              <w:pStyle w:val="ListParagraph"/>
              <w:numPr>
                <w:ilvl w:val="0"/>
                <w:numId w:val="27"/>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New water, water harvesting (in combination with supplementary irrigation for drought and climate-proofing and increasing the water use efficiency of primarily rain fed agriculture, which is practiced on 60% of Jordan’s cropland), water transfers, wastewater collection/treatment/reuse</w:t>
            </w:r>
          </w:p>
          <w:p w14:paraId="0D9B75C2" w14:textId="77777777" w:rsidR="008D66C9" w:rsidRPr="00F20889" w:rsidRDefault="008D66C9" w:rsidP="00ED6517">
            <w:pPr>
              <w:pStyle w:val="ListParagraph"/>
              <w:numPr>
                <w:ilvl w:val="0"/>
                <w:numId w:val="27"/>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Water quality protection and improvement, to increase water availability for unrestricted use;</w:t>
            </w:r>
          </w:p>
          <w:p w14:paraId="20014827" w14:textId="77777777" w:rsidR="008D66C9" w:rsidRPr="00F20889" w:rsidRDefault="008D66C9" w:rsidP="00ED6517">
            <w:pPr>
              <w:pStyle w:val="ListParagraph"/>
              <w:numPr>
                <w:ilvl w:val="0"/>
                <w:numId w:val="27"/>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Integrated water and land planning / management / zoning, water-smart land use, including urban planning </w:t>
            </w:r>
          </w:p>
          <w:p w14:paraId="6C39CE3E" w14:textId="77777777" w:rsidR="008D66C9" w:rsidRPr="00F20889" w:rsidRDefault="008D66C9" w:rsidP="00ED6517">
            <w:pPr>
              <w:pStyle w:val="ListParagraph"/>
              <w:numPr>
                <w:ilvl w:val="0"/>
                <w:numId w:val="27"/>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Water (and energy) demand management: via technical measures, e.g. infrastructure rehabilitation and reduction of transmission losses (according to the 3rd National Communications the main threat to rainfed cultivation in Jordan is urban expansion). </w:t>
            </w:r>
          </w:p>
          <w:p w14:paraId="00AA04B5" w14:textId="77777777" w:rsidR="008D66C9" w:rsidRPr="00F20889" w:rsidRDefault="008D66C9" w:rsidP="00ED6517">
            <w:pPr>
              <w:pStyle w:val="ListParagraph"/>
              <w:numPr>
                <w:ilvl w:val="0"/>
                <w:numId w:val="27"/>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Better use of rainfall, more efficient irrigation </w:t>
            </w:r>
          </w:p>
          <w:p w14:paraId="158341B0" w14:textId="77777777" w:rsidR="008D66C9" w:rsidRPr="00F20889" w:rsidRDefault="008D66C9" w:rsidP="00ED6517">
            <w:pPr>
              <w:pStyle w:val="ListParagraph"/>
              <w:numPr>
                <w:ilvl w:val="0"/>
                <w:numId w:val="27"/>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Improvements in water use efficiency, e.g. driven by demand-management or water reallocations, these generally also translate into energy savings18;</w:t>
            </w:r>
          </w:p>
          <w:p w14:paraId="677BBDAD" w14:textId="77777777" w:rsidR="008D66C9" w:rsidRPr="00F20889" w:rsidRDefault="008D66C9" w:rsidP="00ED6517">
            <w:pPr>
              <w:pStyle w:val="ListParagraph"/>
              <w:numPr>
                <w:ilvl w:val="0"/>
                <w:numId w:val="27"/>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Training and capacity development: public awareness and </w:t>
            </w:r>
            <w:proofErr w:type="spellStart"/>
            <w:r w:rsidRPr="00F20889">
              <w:rPr>
                <w:rFonts w:ascii="Arial" w:eastAsia="Batang" w:hAnsi="Arial" w:cs="Arial"/>
                <w:sz w:val="18"/>
                <w:szCs w:val="18"/>
              </w:rPr>
              <w:t>behavioural</w:t>
            </w:r>
            <w:proofErr w:type="spellEnd"/>
            <w:r w:rsidRPr="00F20889">
              <w:rPr>
                <w:rFonts w:ascii="Arial" w:eastAsia="Batang" w:hAnsi="Arial" w:cs="Arial"/>
                <w:sz w:val="18"/>
                <w:szCs w:val="18"/>
              </w:rPr>
              <w:t xml:space="preserve"> change e.g. mainstreaming climate expertise into water management, facilitating the use of climate data for planning and early warning (climate services); and </w:t>
            </w:r>
            <w:r w:rsidRPr="00F20889">
              <w:rPr>
                <w:rFonts w:ascii="Arial" w:eastAsia="Batang" w:hAnsi="Arial" w:cs="Arial"/>
                <w:sz w:val="18"/>
                <w:szCs w:val="18"/>
              </w:rPr>
              <w:lastRenderedPageBreak/>
              <w:t>training of experts for writing successful proposals to international climate funds.</w:t>
            </w:r>
          </w:p>
          <w:p w14:paraId="112878CB" w14:textId="77777777" w:rsidR="008D66C9" w:rsidRPr="00F20889" w:rsidRDefault="008D66C9" w:rsidP="002C44E9">
            <w:pPr>
              <w:pStyle w:val="ListParagraph"/>
              <w:spacing w:line="240" w:lineRule="auto"/>
              <w:ind w:left="0"/>
              <w:contextualSpacing/>
              <w:rPr>
                <w:rFonts w:ascii="Arial" w:eastAsia="Batang" w:hAnsi="Arial" w:cs="Arial"/>
                <w:sz w:val="18"/>
                <w:szCs w:val="18"/>
              </w:rPr>
            </w:pPr>
            <w:r w:rsidRPr="00F20889">
              <w:rPr>
                <w:rFonts w:ascii="Arial" w:eastAsia="Batang" w:hAnsi="Arial" w:cs="Arial"/>
                <w:sz w:val="18"/>
                <w:szCs w:val="18"/>
                <w:lang w:val="en-MY"/>
              </w:rPr>
              <w:t>The action plan for the Climate Change Policy can build on existing Integrated Water Resources Management (IWRM) activities. However, the implementation has been slow so far. In order to avoid such problems, the action plan needs to include incentives for effective implementation and enforcement of the Climate Change Policy.</w:t>
            </w:r>
          </w:p>
        </w:tc>
      </w:tr>
      <w:tr w:rsidR="008D66C9" w:rsidRPr="00F20889" w14:paraId="7016E79B" w14:textId="77777777" w:rsidTr="003162FA">
        <w:tc>
          <w:tcPr>
            <w:tcW w:w="1588" w:type="dxa"/>
            <w:shd w:val="clear" w:color="auto" w:fill="auto"/>
          </w:tcPr>
          <w:p w14:paraId="43C5DFB6" w14:textId="77777777" w:rsidR="008D66C9" w:rsidRPr="00F20889" w:rsidRDefault="0037007A" w:rsidP="002C44E9">
            <w:pPr>
              <w:rPr>
                <w:rFonts w:ascii="Arial" w:eastAsia="Batang" w:hAnsi="Arial" w:cs="Arial"/>
                <w:color w:val="0563C1" w:themeColor="hyperlink"/>
                <w:sz w:val="18"/>
                <w:szCs w:val="18"/>
                <w:u w:val="single"/>
              </w:rPr>
            </w:pPr>
            <w:hyperlink r:id="rId49" w:history="1">
              <w:r w:rsidR="008D66C9" w:rsidRPr="00F20889">
                <w:rPr>
                  <w:rStyle w:val="Hyperlink"/>
                  <w:rFonts w:ascii="Arial" w:eastAsia="Batang" w:hAnsi="Arial" w:cs="Arial"/>
                  <w:sz w:val="18"/>
                  <w:szCs w:val="18"/>
                </w:rPr>
                <w:t>Jordan’s Third National Communication on Climate Change</w:t>
              </w:r>
            </w:hyperlink>
          </w:p>
        </w:tc>
        <w:tc>
          <w:tcPr>
            <w:tcW w:w="851" w:type="dxa"/>
            <w:shd w:val="clear" w:color="auto" w:fill="auto"/>
          </w:tcPr>
          <w:p w14:paraId="19242F9F"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2014</w:t>
            </w:r>
          </w:p>
          <w:p w14:paraId="1C43ACD2" w14:textId="77777777" w:rsidR="008D66C9" w:rsidRPr="00F20889" w:rsidRDefault="008D66C9" w:rsidP="002C44E9">
            <w:pPr>
              <w:rPr>
                <w:rFonts w:ascii="Arial" w:eastAsia="Batang" w:hAnsi="Arial" w:cs="Arial"/>
                <w:sz w:val="18"/>
                <w:szCs w:val="18"/>
              </w:rPr>
            </w:pPr>
          </w:p>
        </w:tc>
        <w:tc>
          <w:tcPr>
            <w:tcW w:w="7229" w:type="dxa"/>
            <w:shd w:val="clear" w:color="auto" w:fill="auto"/>
          </w:tcPr>
          <w:p w14:paraId="088144A8" w14:textId="61C0E66C" w:rsidR="008D66C9" w:rsidRPr="00F20889" w:rsidRDefault="008D66C9" w:rsidP="003162FA">
            <w:pPr>
              <w:pStyle w:val="ListParagraph"/>
              <w:spacing w:line="240" w:lineRule="auto"/>
              <w:ind w:left="1"/>
              <w:rPr>
                <w:rFonts w:ascii="Arial" w:eastAsia="Batang" w:hAnsi="Arial" w:cs="Arial"/>
                <w:sz w:val="18"/>
                <w:szCs w:val="18"/>
              </w:rPr>
            </w:pPr>
            <w:r w:rsidRPr="00F20889">
              <w:rPr>
                <w:rFonts w:ascii="Arial" w:eastAsia="Batang" w:hAnsi="Arial" w:cs="Arial"/>
                <w:sz w:val="18"/>
                <w:szCs w:val="18"/>
              </w:rPr>
              <w:t xml:space="preserve">A document submitted to UNFCCC by Ministry of Environment and United Nations Development </w:t>
            </w:r>
            <w:proofErr w:type="spellStart"/>
            <w:r w:rsidRPr="00F20889">
              <w:rPr>
                <w:rFonts w:ascii="Arial" w:eastAsia="Batang" w:hAnsi="Arial" w:cs="Arial"/>
                <w:sz w:val="18"/>
                <w:szCs w:val="18"/>
              </w:rPr>
              <w:t>Programme</w:t>
            </w:r>
            <w:proofErr w:type="spellEnd"/>
            <w:r w:rsidRPr="00F20889">
              <w:rPr>
                <w:rFonts w:ascii="Arial" w:eastAsia="Batang" w:hAnsi="Arial" w:cs="Arial"/>
                <w:sz w:val="18"/>
                <w:szCs w:val="18"/>
              </w:rPr>
              <w:t>, it stated that the expected reduced precipitation, maximum temperature increase, drought/dry days and evaporation are the main determinants of climate change hazards. The impact of the increased evaporation and decreased rainfall will result in less recharge and therefore less replenishment of surface water and groundwater reserves.</w:t>
            </w:r>
          </w:p>
          <w:p w14:paraId="62339927" w14:textId="77777777" w:rsidR="008D66C9" w:rsidRPr="00F20889" w:rsidRDefault="008D66C9" w:rsidP="002C44E9">
            <w:pPr>
              <w:pStyle w:val="ListParagraph"/>
              <w:spacing w:after="0" w:line="240" w:lineRule="auto"/>
              <w:ind w:left="1"/>
              <w:rPr>
                <w:rFonts w:ascii="Arial" w:eastAsia="Batang" w:hAnsi="Arial" w:cs="Arial"/>
                <w:sz w:val="18"/>
                <w:szCs w:val="18"/>
              </w:rPr>
            </w:pPr>
            <w:r w:rsidRPr="00F20889">
              <w:rPr>
                <w:rFonts w:ascii="Arial" w:eastAsia="Batang" w:hAnsi="Arial" w:cs="Arial"/>
                <w:sz w:val="18"/>
                <w:szCs w:val="18"/>
              </w:rPr>
              <w:t xml:space="preserve">In the long term, this impact will extend to cause serious soil degradation that could lead to desertification, exacerbating future conditions and worsening the situation of the agricultural sector due to the lack of sufficient water that will affect the income of the agriculture sectors. </w:t>
            </w:r>
          </w:p>
          <w:p w14:paraId="708748E1" w14:textId="77777777" w:rsidR="008D66C9" w:rsidRPr="00F20889" w:rsidRDefault="008D66C9" w:rsidP="002C44E9">
            <w:pPr>
              <w:pStyle w:val="ListParagraph"/>
              <w:spacing w:after="0" w:line="240" w:lineRule="auto"/>
              <w:ind w:left="1"/>
              <w:rPr>
                <w:rFonts w:ascii="Arial" w:eastAsia="Batang" w:hAnsi="Arial" w:cs="Arial"/>
                <w:sz w:val="18"/>
                <w:szCs w:val="18"/>
              </w:rPr>
            </w:pPr>
          </w:p>
          <w:p w14:paraId="1103C62B" w14:textId="77777777" w:rsidR="008D66C9" w:rsidRPr="00F20889" w:rsidRDefault="008D66C9" w:rsidP="002C44E9">
            <w:pPr>
              <w:pStyle w:val="ListParagraph"/>
              <w:spacing w:after="0" w:line="240" w:lineRule="auto"/>
              <w:ind w:left="1"/>
              <w:rPr>
                <w:rFonts w:ascii="Arial" w:eastAsia="Batang" w:hAnsi="Arial" w:cs="Arial"/>
                <w:sz w:val="18"/>
                <w:szCs w:val="18"/>
              </w:rPr>
            </w:pPr>
            <w:r w:rsidRPr="00F20889">
              <w:rPr>
                <w:rFonts w:ascii="Arial" w:eastAsia="Batang" w:hAnsi="Arial" w:cs="Arial"/>
                <w:sz w:val="18"/>
                <w:szCs w:val="18"/>
              </w:rPr>
              <w:t>The proposed project aligns with the document by;</w:t>
            </w:r>
          </w:p>
          <w:p w14:paraId="58D61EC9" w14:textId="77777777" w:rsidR="008D66C9" w:rsidRPr="00F20889" w:rsidRDefault="008D66C9" w:rsidP="00ED6517">
            <w:pPr>
              <w:pStyle w:val="ListParagraph"/>
              <w:numPr>
                <w:ilvl w:val="0"/>
                <w:numId w:val="30"/>
              </w:numPr>
              <w:spacing w:after="0" w:line="240" w:lineRule="auto"/>
              <w:rPr>
                <w:rFonts w:ascii="Arial" w:eastAsia="Batang" w:hAnsi="Arial" w:cs="Arial"/>
                <w:sz w:val="18"/>
                <w:szCs w:val="18"/>
              </w:rPr>
            </w:pPr>
            <w:r w:rsidRPr="00F20889">
              <w:rPr>
                <w:rFonts w:ascii="Arial" w:eastAsia="Batang" w:hAnsi="Arial" w:cs="Arial"/>
                <w:sz w:val="18"/>
                <w:szCs w:val="18"/>
              </w:rPr>
              <w:t xml:space="preserve">Enhancing climate vulnerability analysis at the local level. </w:t>
            </w:r>
          </w:p>
          <w:p w14:paraId="2967E395" w14:textId="77777777" w:rsidR="008D66C9" w:rsidRPr="00F20889" w:rsidRDefault="008D66C9" w:rsidP="00ED6517">
            <w:pPr>
              <w:pStyle w:val="ListParagraph"/>
              <w:numPr>
                <w:ilvl w:val="0"/>
                <w:numId w:val="30"/>
              </w:numPr>
              <w:spacing w:after="0" w:line="240" w:lineRule="auto"/>
              <w:rPr>
                <w:rFonts w:ascii="Arial" w:eastAsia="Batang" w:hAnsi="Arial" w:cs="Arial"/>
                <w:sz w:val="18"/>
                <w:szCs w:val="18"/>
              </w:rPr>
            </w:pPr>
            <w:r w:rsidRPr="00F20889">
              <w:rPr>
                <w:rFonts w:ascii="Arial" w:eastAsia="Batang" w:hAnsi="Arial" w:cs="Arial"/>
                <w:sz w:val="18"/>
                <w:szCs w:val="18"/>
              </w:rPr>
              <w:t>Implementing the adaptation strategies and measures suggested by the report specifically for the water sector;</w:t>
            </w:r>
          </w:p>
          <w:p w14:paraId="11928773" w14:textId="77777777" w:rsidR="008D66C9" w:rsidRPr="00F20889" w:rsidRDefault="008D66C9" w:rsidP="00ED6517">
            <w:pPr>
              <w:pStyle w:val="ListParagraph"/>
              <w:numPr>
                <w:ilvl w:val="0"/>
                <w:numId w:val="31"/>
              </w:numPr>
              <w:spacing w:after="0" w:line="240" w:lineRule="auto"/>
              <w:rPr>
                <w:rFonts w:ascii="Arial" w:eastAsia="Batang" w:hAnsi="Arial" w:cs="Arial"/>
                <w:sz w:val="18"/>
                <w:szCs w:val="18"/>
              </w:rPr>
            </w:pPr>
            <w:r w:rsidRPr="00F20889">
              <w:rPr>
                <w:rFonts w:ascii="Arial" w:eastAsia="Batang" w:hAnsi="Arial" w:cs="Arial"/>
                <w:sz w:val="18"/>
                <w:szCs w:val="18"/>
              </w:rPr>
              <w:t>Rainwater Harvesting</w:t>
            </w:r>
          </w:p>
          <w:p w14:paraId="3D6302B8" w14:textId="77777777" w:rsidR="008D66C9" w:rsidRPr="00F20889" w:rsidRDefault="008D66C9" w:rsidP="00ED6517">
            <w:pPr>
              <w:pStyle w:val="ListParagraph"/>
              <w:numPr>
                <w:ilvl w:val="0"/>
                <w:numId w:val="31"/>
              </w:numPr>
              <w:spacing w:after="0" w:line="240" w:lineRule="auto"/>
              <w:rPr>
                <w:rFonts w:ascii="Arial" w:eastAsia="Batang" w:hAnsi="Arial" w:cs="Arial"/>
                <w:sz w:val="18"/>
                <w:szCs w:val="18"/>
              </w:rPr>
            </w:pPr>
            <w:r w:rsidRPr="00F20889">
              <w:rPr>
                <w:rFonts w:ascii="Arial" w:eastAsia="Batang" w:hAnsi="Arial" w:cs="Arial"/>
                <w:sz w:val="18"/>
                <w:szCs w:val="18"/>
              </w:rPr>
              <w:t>Wastewater treatment</w:t>
            </w:r>
          </w:p>
          <w:p w14:paraId="1A6C32AD" w14:textId="77777777" w:rsidR="008D66C9" w:rsidRPr="00F20889" w:rsidRDefault="008D66C9" w:rsidP="00ED6517">
            <w:pPr>
              <w:pStyle w:val="ListParagraph"/>
              <w:numPr>
                <w:ilvl w:val="0"/>
                <w:numId w:val="31"/>
              </w:numPr>
              <w:spacing w:after="0" w:line="240" w:lineRule="auto"/>
              <w:rPr>
                <w:rFonts w:ascii="Arial" w:eastAsia="Batang" w:hAnsi="Arial" w:cs="Arial"/>
                <w:sz w:val="18"/>
                <w:szCs w:val="18"/>
              </w:rPr>
            </w:pPr>
            <w:r w:rsidRPr="00F20889">
              <w:rPr>
                <w:rFonts w:ascii="Arial" w:eastAsia="Batang" w:hAnsi="Arial" w:cs="Arial"/>
                <w:sz w:val="18"/>
                <w:szCs w:val="18"/>
              </w:rPr>
              <w:t>Desalination</w:t>
            </w:r>
          </w:p>
          <w:p w14:paraId="43E0C48E" w14:textId="77777777" w:rsidR="008D66C9" w:rsidRPr="00F20889" w:rsidRDefault="008D66C9" w:rsidP="00ED6517">
            <w:pPr>
              <w:pStyle w:val="ListParagraph"/>
              <w:numPr>
                <w:ilvl w:val="0"/>
                <w:numId w:val="31"/>
              </w:numPr>
              <w:spacing w:after="0" w:line="240" w:lineRule="auto"/>
              <w:rPr>
                <w:rFonts w:ascii="Arial" w:eastAsia="Batang" w:hAnsi="Arial" w:cs="Arial"/>
                <w:sz w:val="18"/>
                <w:szCs w:val="18"/>
              </w:rPr>
            </w:pPr>
            <w:r w:rsidRPr="00F20889">
              <w:rPr>
                <w:rFonts w:ascii="Arial" w:eastAsia="Batang" w:hAnsi="Arial" w:cs="Arial"/>
                <w:sz w:val="18"/>
                <w:szCs w:val="18"/>
              </w:rPr>
              <w:t>Increasing Efficiency of irrigation technologies</w:t>
            </w:r>
          </w:p>
          <w:p w14:paraId="20E14DC9" w14:textId="77777777" w:rsidR="008D66C9" w:rsidRPr="00F20889" w:rsidRDefault="008D66C9" w:rsidP="00ED6517">
            <w:pPr>
              <w:pStyle w:val="ListParagraph"/>
              <w:numPr>
                <w:ilvl w:val="0"/>
                <w:numId w:val="31"/>
              </w:numPr>
              <w:spacing w:after="0" w:line="240" w:lineRule="auto"/>
              <w:rPr>
                <w:rFonts w:ascii="Arial" w:eastAsia="Batang" w:hAnsi="Arial" w:cs="Arial"/>
                <w:sz w:val="18"/>
                <w:szCs w:val="18"/>
              </w:rPr>
            </w:pPr>
            <w:r w:rsidRPr="00F20889">
              <w:rPr>
                <w:rFonts w:ascii="Arial" w:eastAsia="Batang" w:hAnsi="Arial" w:cs="Arial"/>
                <w:sz w:val="18"/>
                <w:szCs w:val="18"/>
              </w:rPr>
              <w:t>Greywater Reuse</w:t>
            </w:r>
          </w:p>
          <w:p w14:paraId="7E71D575" w14:textId="77777777" w:rsidR="008D66C9" w:rsidRPr="00F20889" w:rsidRDefault="008D66C9" w:rsidP="00ED6517">
            <w:pPr>
              <w:pStyle w:val="ListParagraph"/>
              <w:numPr>
                <w:ilvl w:val="0"/>
                <w:numId w:val="31"/>
              </w:numPr>
              <w:spacing w:after="0" w:line="240" w:lineRule="auto"/>
              <w:rPr>
                <w:rFonts w:ascii="Arial" w:eastAsia="Batang" w:hAnsi="Arial" w:cs="Arial"/>
                <w:sz w:val="18"/>
                <w:szCs w:val="18"/>
              </w:rPr>
            </w:pPr>
            <w:r w:rsidRPr="00F20889">
              <w:rPr>
                <w:rFonts w:ascii="Arial" w:eastAsia="Batang" w:hAnsi="Arial" w:cs="Arial"/>
                <w:sz w:val="18"/>
                <w:szCs w:val="18"/>
              </w:rPr>
              <w:t>Raise Public Awareness</w:t>
            </w:r>
          </w:p>
        </w:tc>
      </w:tr>
      <w:tr w:rsidR="008D66C9" w:rsidRPr="00F20889" w14:paraId="3BA7166F" w14:textId="77777777" w:rsidTr="003162FA">
        <w:tc>
          <w:tcPr>
            <w:tcW w:w="1588" w:type="dxa"/>
            <w:shd w:val="clear" w:color="auto" w:fill="auto"/>
          </w:tcPr>
          <w:p w14:paraId="39C01A1F" w14:textId="77777777" w:rsidR="008D66C9" w:rsidRPr="00F20889" w:rsidRDefault="0037007A" w:rsidP="002C44E9">
            <w:pPr>
              <w:rPr>
                <w:rFonts w:ascii="Arial" w:eastAsia="Batang" w:hAnsi="Arial" w:cs="Arial"/>
                <w:sz w:val="18"/>
                <w:szCs w:val="18"/>
              </w:rPr>
            </w:pPr>
            <w:hyperlink r:id="rId50" w:history="1">
              <w:r w:rsidR="008D66C9" w:rsidRPr="00F20889">
                <w:rPr>
                  <w:rStyle w:val="Hyperlink"/>
                  <w:rFonts w:ascii="Arial" w:eastAsia="Batang" w:hAnsi="Arial" w:cs="Arial"/>
                  <w:sz w:val="18"/>
                  <w:szCs w:val="18"/>
                </w:rPr>
                <w:t>Jordan’s Intended Nationally Determined Contribution (INDC)</w:t>
              </w:r>
            </w:hyperlink>
          </w:p>
        </w:tc>
        <w:tc>
          <w:tcPr>
            <w:tcW w:w="851" w:type="dxa"/>
            <w:shd w:val="clear" w:color="auto" w:fill="auto"/>
          </w:tcPr>
          <w:p w14:paraId="19B6F7FF"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2015</w:t>
            </w:r>
          </w:p>
        </w:tc>
        <w:tc>
          <w:tcPr>
            <w:tcW w:w="7229" w:type="dxa"/>
            <w:shd w:val="clear" w:color="auto" w:fill="auto"/>
          </w:tcPr>
          <w:p w14:paraId="1B54B839" w14:textId="77777777" w:rsidR="008D66C9" w:rsidRPr="00F20889" w:rsidRDefault="008D66C9" w:rsidP="002C44E9">
            <w:pPr>
              <w:pStyle w:val="ListParagraph"/>
              <w:spacing w:after="0" w:line="240" w:lineRule="auto"/>
              <w:ind w:left="1"/>
              <w:rPr>
                <w:rFonts w:ascii="Arial" w:eastAsia="Batang" w:hAnsi="Arial" w:cs="Arial"/>
                <w:sz w:val="18"/>
                <w:szCs w:val="18"/>
              </w:rPr>
            </w:pPr>
            <w:r w:rsidRPr="00F20889">
              <w:rPr>
                <w:rFonts w:ascii="Arial" w:eastAsia="Batang" w:hAnsi="Arial" w:cs="Arial"/>
                <w:sz w:val="18"/>
                <w:szCs w:val="18"/>
              </w:rPr>
              <w:t xml:space="preserve"> The project is well aligned with some of the adaptation measures for the water sector listed in the INDC:</w:t>
            </w:r>
          </w:p>
          <w:p w14:paraId="1C2C1A3B" w14:textId="77777777" w:rsidR="008D66C9" w:rsidRPr="00F20889" w:rsidRDefault="008D66C9" w:rsidP="00ED6517">
            <w:pPr>
              <w:pStyle w:val="ListParagraph"/>
              <w:numPr>
                <w:ilvl w:val="0"/>
                <w:numId w:val="28"/>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Reducing water losses in distribution pipes;</w:t>
            </w:r>
          </w:p>
          <w:p w14:paraId="62F713C3" w14:textId="77777777" w:rsidR="008D66C9" w:rsidRPr="00F20889" w:rsidRDefault="008D66C9" w:rsidP="00ED6517">
            <w:pPr>
              <w:pStyle w:val="ListParagraph"/>
              <w:numPr>
                <w:ilvl w:val="0"/>
                <w:numId w:val="28"/>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Introducing water saving technologies such as low-flow toilets and showers, and efficient appliances;</w:t>
            </w:r>
          </w:p>
          <w:p w14:paraId="3BBE00DF" w14:textId="77777777" w:rsidR="008D66C9" w:rsidRPr="00F20889" w:rsidRDefault="008D66C9" w:rsidP="00ED6517">
            <w:pPr>
              <w:pStyle w:val="ListParagraph"/>
              <w:numPr>
                <w:ilvl w:val="0"/>
                <w:numId w:val="28"/>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Collection of rainwater for gardens, toilets, and other applications;</w:t>
            </w:r>
          </w:p>
          <w:p w14:paraId="03344D79" w14:textId="77777777" w:rsidR="008D66C9" w:rsidRPr="00F20889" w:rsidRDefault="008D66C9" w:rsidP="00ED6517">
            <w:pPr>
              <w:pStyle w:val="ListParagraph"/>
              <w:numPr>
                <w:ilvl w:val="0"/>
                <w:numId w:val="28"/>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Promoting water saving by awareness campaigns.</w:t>
            </w:r>
          </w:p>
          <w:p w14:paraId="088CC200" w14:textId="77777777" w:rsidR="008D66C9" w:rsidRPr="00F20889" w:rsidRDefault="008D66C9" w:rsidP="00ED6517">
            <w:pPr>
              <w:pStyle w:val="ListParagraph"/>
              <w:numPr>
                <w:ilvl w:val="0"/>
                <w:numId w:val="28"/>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Improving wastewater treatment plants (WWTP);</w:t>
            </w:r>
          </w:p>
          <w:p w14:paraId="1AFB1F78" w14:textId="77777777" w:rsidR="008D66C9" w:rsidRPr="00F20889" w:rsidRDefault="008D66C9" w:rsidP="00ED6517">
            <w:pPr>
              <w:pStyle w:val="ListParagraph"/>
              <w:numPr>
                <w:ilvl w:val="0"/>
                <w:numId w:val="28"/>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Recycling wastewater;</w:t>
            </w:r>
          </w:p>
          <w:p w14:paraId="2EF3022C" w14:textId="77777777" w:rsidR="008D66C9" w:rsidRPr="00F20889" w:rsidRDefault="008D66C9" w:rsidP="00ED6517">
            <w:pPr>
              <w:pStyle w:val="ListParagraph"/>
              <w:numPr>
                <w:ilvl w:val="0"/>
                <w:numId w:val="28"/>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Increasing public awareness to water related issues;</w:t>
            </w:r>
          </w:p>
        </w:tc>
      </w:tr>
      <w:tr w:rsidR="008D66C9" w:rsidRPr="00F20889" w14:paraId="5026B968" w14:textId="77777777" w:rsidTr="003162FA">
        <w:tc>
          <w:tcPr>
            <w:tcW w:w="1588" w:type="dxa"/>
            <w:shd w:val="clear" w:color="auto" w:fill="auto"/>
          </w:tcPr>
          <w:p w14:paraId="14146440" w14:textId="77777777" w:rsidR="008D66C9" w:rsidRPr="00F20889" w:rsidRDefault="0037007A" w:rsidP="002C44E9">
            <w:pPr>
              <w:rPr>
                <w:rFonts w:ascii="Arial" w:hAnsi="Arial" w:cs="Arial"/>
                <w:color w:val="0563C1" w:themeColor="hyperlink"/>
                <w:sz w:val="18"/>
                <w:szCs w:val="18"/>
                <w:u w:val="single"/>
              </w:rPr>
            </w:pPr>
            <w:hyperlink r:id="rId51" w:history="1">
              <w:r w:rsidR="008D66C9" w:rsidRPr="00F20889">
                <w:rPr>
                  <w:rStyle w:val="Hyperlink"/>
                  <w:rFonts w:ascii="Arial" w:hAnsi="Arial" w:cs="Arial"/>
                  <w:sz w:val="18"/>
                  <w:szCs w:val="18"/>
                </w:rPr>
                <w:t>The National Climate Change Policy of the Hashemite Kingdom of Jordan (2013-2020)- Sector Strategic Guidance Framework</w:t>
              </w:r>
            </w:hyperlink>
          </w:p>
        </w:tc>
        <w:tc>
          <w:tcPr>
            <w:tcW w:w="851" w:type="dxa"/>
            <w:shd w:val="clear" w:color="auto" w:fill="auto"/>
          </w:tcPr>
          <w:p w14:paraId="6D56A4CB"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2013</w:t>
            </w:r>
          </w:p>
        </w:tc>
        <w:tc>
          <w:tcPr>
            <w:tcW w:w="7229" w:type="dxa"/>
            <w:shd w:val="clear" w:color="auto" w:fill="auto"/>
          </w:tcPr>
          <w:p w14:paraId="2FFCECC5" w14:textId="77777777" w:rsidR="008D66C9" w:rsidRPr="00F20889" w:rsidRDefault="008D66C9" w:rsidP="002C44E9">
            <w:pPr>
              <w:jc w:val="both"/>
              <w:rPr>
                <w:rFonts w:ascii="Arial" w:eastAsia="Batang" w:hAnsi="Arial" w:cs="Arial"/>
                <w:sz w:val="18"/>
                <w:szCs w:val="18"/>
              </w:rPr>
            </w:pPr>
            <w:r w:rsidRPr="00F20889">
              <w:rPr>
                <w:rFonts w:ascii="Arial" w:eastAsia="Batang" w:hAnsi="Arial" w:cs="Arial"/>
                <w:sz w:val="18"/>
                <w:szCs w:val="18"/>
              </w:rPr>
              <w:t xml:space="preserve">National Climate Change Policy, published by the Ministry of Environment of Jordan, aims  to achieve a pro-active, climate risk-resilient Jordan, to remain with a low carbon but growing economy, with healthy, sustainable, resilient communities, sustainable water and agricultural resources, and thriving and productive ecosystems in the path towards sustainable development. 8 of 14 Climate Change Policy are designated for a Resilient Water Sector This Policy will provide guidance to the Government of Jordan to implement the major climate change objectives of national priority related to adaptation </w:t>
            </w:r>
          </w:p>
          <w:p w14:paraId="15140022" w14:textId="77777777" w:rsidR="008D66C9" w:rsidRPr="00F20889" w:rsidRDefault="008D66C9" w:rsidP="002C44E9">
            <w:pPr>
              <w:jc w:val="both"/>
              <w:rPr>
                <w:rFonts w:ascii="Arial" w:eastAsia="Batang" w:hAnsi="Arial" w:cs="Arial"/>
                <w:sz w:val="18"/>
                <w:szCs w:val="18"/>
              </w:rPr>
            </w:pPr>
          </w:p>
          <w:p w14:paraId="3B55E587" w14:textId="77777777" w:rsidR="008D66C9" w:rsidRPr="00F20889" w:rsidRDefault="008D66C9" w:rsidP="002C44E9">
            <w:pPr>
              <w:jc w:val="both"/>
              <w:rPr>
                <w:rFonts w:ascii="Arial" w:eastAsia="Batang" w:hAnsi="Arial" w:cs="Arial"/>
                <w:sz w:val="18"/>
                <w:szCs w:val="18"/>
              </w:rPr>
            </w:pPr>
            <w:r w:rsidRPr="00F20889">
              <w:rPr>
                <w:rFonts w:ascii="Arial" w:eastAsia="Batang" w:hAnsi="Arial" w:cs="Arial"/>
                <w:sz w:val="18"/>
                <w:szCs w:val="18"/>
              </w:rPr>
              <w:t>The project is aligned with numerous adaptation measures listed as follows:</w:t>
            </w:r>
          </w:p>
          <w:p w14:paraId="69534954" w14:textId="77777777" w:rsidR="008D66C9" w:rsidRPr="00F20889" w:rsidRDefault="008D66C9" w:rsidP="002C44E9">
            <w:pPr>
              <w:jc w:val="both"/>
              <w:rPr>
                <w:rFonts w:ascii="Arial" w:eastAsia="Batang" w:hAnsi="Arial" w:cs="Arial"/>
                <w:b/>
                <w:bCs/>
                <w:sz w:val="18"/>
                <w:szCs w:val="18"/>
              </w:rPr>
            </w:pPr>
            <w:r w:rsidRPr="00F20889">
              <w:rPr>
                <w:rFonts w:ascii="Arial" w:eastAsia="Batang" w:hAnsi="Arial" w:cs="Arial"/>
                <w:b/>
                <w:bCs/>
                <w:sz w:val="18"/>
                <w:szCs w:val="18"/>
              </w:rPr>
              <w:t>Water Sector:</w:t>
            </w:r>
          </w:p>
          <w:p w14:paraId="3B30FAD3" w14:textId="77777777" w:rsidR="008D66C9" w:rsidRPr="00F20889" w:rsidRDefault="008D66C9" w:rsidP="00ED6517">
            <w:pPr>
              <w:pStyle w:val="ListParagraph"/>
              <w:numPr>
                <w:ilvl w:val="0"/>
                <w:numId w:val="29"/>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Further</w:t>
            </w:r>
            <w:r w:rsidRPr="00F20889">
              <w:rPr>
                <w:rFonts w:ascii="Arial" w:eastAsia="Batang" w:hAnsi="Arial" w:cs="Arial"/>
                <w:sz w:val="18"/>
                <w:szCs w:val="18"/>
              </w:rPr>
              <w:tab/>
              <w:t>mainstream climate change consideration in water sector strategies, policies, and planning documents on all levels;</w:t>
            </w:r>
          </w:p>
          <w:p w14:paraId="61134C4A" w14:textId="77777777" w:rsidR="008D66C9" w:rsidRPr="00F20889" w:rsidRDefault="008D66C9" w:rsidP="00ED6517">
            <w:pPr>
              <w:pStyle w:val="ListParagraph"/>
              <w:numPr>
                <w:ilvl w:val="0"/>
                <w:numId w:val="29"/>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Address the use of treated/recycled wastewater</w:t>
            </w:r>
            <w:r w:rsidRPr="00F20889">
              <w:rPr>
                <w:rFonts w:ascii="Arial" w:eastAsia="Batang" w:hAnsi="Arial" w:cs="Arial"/>
                <w:sz w:val="18"/>
                <w:szCs w:val="18"/>
              </w:rPr>
              <w:tab/>
              <w:t>in the regulation/ directives on the demand-side such as grey water as part of codes and regulations for buildings including, high-rise and high-density buildings; Improve the domestic water distribution networks, including reducing water losses and energy efficiency in pumping;</w:t>
            </w:r>
          </w:p>
          <w:p w14:paraId="3C629258" w14:textId="77777777" w:rsidR="008D66C9" w:rsidRPr="00F20889" w:rsidRDefault="008D66C9" w:rsidP="00ED6517">
            <w:pPr>
              <w:pStyle w:val="ListParagraph"/>
              <w:numPr>
                <w:ilvl w:val="0"/>
                <w:numId w:val="29"/>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Develop proposals for adaptation in the water sector for financing from international climate change adaptation funds</w:t>
            </w:r>
          </w:p>
          <w:p w14:paraId="2C94FD2E" w14:textId="77777777" w:rsidR="008D66C9" w:rsidRPr="00F20889" w:rsidRDefault="008D66C9" w:rsidP="002C44E9">
            <w:pPr>
              <w:pStyle w:val="ListParagraph"/>
              <w:spacing w:after="0" w:line="240" w:lineRule="auto"/>
              <w:ind w:left="0"/>
              <w:contextualSpacing/>
              <w:jc w:val="left"/>
              <w:rPr>
                <w:rFonts w:ascii="Arial" w:eastAsia="Batang" w:hAnsi="Arial" w:cs="Arial"/>
                <w:b/>
                <w:bCs/>
                <w:sz w:val="18"/>
                <w:szCs w:val="18"/>
              </w:rPr>
            </w:pPr>
            <w:r w:rsidRPr="00F20889">
              <w:rPr>
                <w:rFonts w:ascii="Arial" w:eastAsia="Batang" w:hAnsi="Arial" w:cs="Arial"/>
                <w:b/>
                <w:bCs/>
                <w:sz w:val="18"/>
                <w:szCs w:val="18"/>
              </w:rPr>
              <w:t>Agricultural/food security and production:</w:t>
            </w:r>
          </w:p>
          <w:p w14:paraId="6AC1A4ED" w14:textId="77777777" w:rsidR="008D66C9" w:rsidRPr="00F20889" w:rsidRDefault="008D66C9" w:rsidP="00ED6517">
            <w:pPr>
              <w:pStyle w:val="ListParagraph"/>
              <w:numPr>
                <w:ilvl w:val="0"/>
                <w:numId w:val="32"/>
              </w:numPr>
              <w:spacing w:after="0" w:line="240" w:lineRule="auto"/>
              <w:contextualSpacing/>
              <w:jc w:val="left"/>
              <w:rPr>
                <w:rFonts w:ascii="Arial" w:eastAsia="Batang" w:hAnsi="Arial" w:cs="Arial"/>
                <w:b/>
                <w:bCs/>
                <w:sz w:val="18"/>
                <w:szCs w:val="18"/>
              </w:rPr>
            </w:pPr>
            <w:r w:rsidRPr="00F20889">
              <w:rPr>
                <w:rFonts w:ascii="Arial" w:eastAsia="Batang" w:hAnsi="Arial" w:cs="Arial"/>
                <w:sz w:val="18"/>
                <w:szCs w:val="18"/>
              </w:rPr>
              <w:t>Develop a comprehensive insurance system for agriculture; Permaculture.</w:t>
            </w:r>
          </w:p>
          <w:p w14:paraId="21E1026C" w14:textId="77777777" w:rsidR="008D66C9" w:rsidRPr="00F20889" w:rsidRDefault="008D66C9" w:rsidP="00ED6517">
            <w:pPr>
              <w:pStyle w:val="ListParagraph"/>
              <w:numPr>
                <w:ilvl w:val="0"/>
                <w:numId w:val="32"/>
              </w:numPr>
              <w:spacing w:after="0" w:line="240" w:lineRule="auto"/>
              <w:contextualSpacing/>
              <w:jc w:val="left"/>
              <w:rPr>
                <w:rFonts w:ascii="Arial" w:eastAsia="Batang" w:hAnsi="Arial" w:cs="Arial"/>
                <w:b/>
                <w:bCs/>
                <w:sz w:val="18"/>
                <w:szCs w:val="18"/>
              </w:rPr>
            </w:pPr>
            <w:r w:rsidRPr="00F20889">
              <w:rPr>
                <w:rFonts w:ascii="Arial" w:eastAsia="Batang" w:hAnsi="Arial" w:cs="Arial"/>
                <w:sz w:val="18"/>
                <w:szCs w:val="18"/>
              </w:rPr>
              <w:t>Promote water use efficiency in agriculture.</w:t>
            </w:r>
          </w:p>
        </w:tc>
      </w:tr>
      <w:tr w:rsidR="008D66C9" w:rsidRPr="00F20889" w14:paraId="62CEAF87" w14:textId="77777777" w:rsidTr="003162FA">
        <w:tc>
          <w:tcPr>
            <w:tcW w:w="1588" w:type="dxa"/>
            <w:shd w:val="clear" w:color="auto" w:fill="auto"/>
          </w:tcPr>
          <w:p w14:paraId="78A3B241" w14:textId="77777777" w:rsidR="008D66C9" w:rsidRPr="00F20889" w:rsidRDefault="0037007A" w:rsidP="002C44E9">
            <w:pPr>
              <w:rPr>
                <w:rFonts w:ascii="Arial" w:hAnsi="Arial" w:cs="Arial"/>
                <w:sz w:val="18"/>
                <w:szCs w:val="18"/>
              </w:rPr>
            </w:pPr>
            <w:hyperlink r:id="rId52" w:history="1">
              <w:r w:rsidR="008D66C9" w:rsidRPr="00F20889">
                <w:rPr>
                  <w:rStyle w:val="Hyperlink"/>
                  <w:rFonts w:ascii="Arial" w:hAnsi="Arial" w:cs="Arial"/>
                  <w:sz w:val="18"/>
                  <w:szCs w:val="18"/>
                </w:rPr>
                <w:t xml:space="preserve">Climate Change Technology Need Assessment </w:t>
              </w:r>
              <w:r w:rsidR="008D66C9" w:rsidRPr="00F20889">
                <w:rPr>
                  <w:rStyle w:val="Hyperlink"/>
                  <w:rFonts w:ascii="Arial" w:hAnsi="Arial" w:cs="Arial"/>
                  <w:sz w:val="18"/>
                  <w:szCs w:val="18"/>
                </w:rPr>
                <w:lastRenderedPageBreak/>
                <w:t>Project of Jordan (TNA)</w:t>
              </w:r>
            </w:hyperlink>
          </w:p>
        </w:tc>
        <w:tc>
          <w:tcPr>
            <w:tcW w:w="851" w:type="dxa"/>
            <w:shd w:val="clear" w:color="auto" w:fill="auto"/>
          </w:tcPr>
          <w:p w14:paraId="3AFA61E6"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lastRenderedPageBreak/>
              <w:t>2017</w:t>
            </w:r>
          </w:p>
        </w:tc>
        <w:tc>
          <w:tcPr>
            <w:tcW w:w="7229" w:type="dxa"/>
            <w:shd w:val="clear" w:color="auto" w:fill="auto"/>
          </w:tcPr>
          <w:p w14:paraId="328A78D1"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 xml:space="preserve">The Report outlines all the adaptation technology options available for water sector in Jordan and prioritized them based on most cost-effective, sustainable and socially acceptable options. It also highlighted the main barriers to adopting each of these technologies that should be addressed. </w:t>
            </w:r>
          </w:p>
          <w:p w14:paraId="0549AF9D" w14:textId="77777777" w:rsidR="008D66C9" w:rsidRPr="00F20889" w:rsidRDefault="008D66C9" w:rsidP="002C44E9">
            <w:pPr>
              <w:rPr>
                <w:rFonts w:ascii="Arial" w:eastAsia="Batang" w:hAnsi="Arial" w:cs="Arial"/>
                <w:sz w:val="18"/>
                <w:szCs w:val="18"/>
              </w:rPr>
            </w:pPr>
          </w:p>
          <w:p w14:paraId="76E2CAA9"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lastRenderedPageBreak/>
              <w:t>The top three adaptation technologies for water sector include rainwater harvesting; water users association; and desalination/brackish water treatment and re-use.</w:t>
            </w:r>
          </w:p>
          <w:p w14:paraId="7585B12C" w14:textId="77777777" w:rsidR="008D66C9" w:rsidRPr="00F20889" w:rsidRDefault="008D66C9" w:rsidP="002C44E9">
            <w:pPr>
              <w:rPr>
                <w:rFonts w:ascii="Arial" w:eastAsia="Batang" w:hAnsi="Arial" w:cs="Arial"/>
                <w:sz w:val="18"/>
                <w:szCs w:val="18"/>
              </w:rPr>
            </w:pPr>
          </w:p>
          <w:p w14:paraId="24EAE7E3"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The AF project is in line with TNA plan which has selected water and agriculture as two of Jordan’s most significant adaptation sectors.</w:t>
            </w:r>
          </w:p>
        </w:tc>
      </w:tr>
      <w:tr w:rsidR="008D66C9" w:rsidRPr="00F20889" w14:paraId="763A545E" w14:textId="77777777" w:rsidTr="003162FA">
        <w:tc>
          <w:tcPr>
            <w:tcW w:w="1588" w:type="dxa"/>
            <w:shd w:val="clear" w:color="auto" w:fill="auto"/>
          </w:tcPr>
          <w:p w14:paraId="2E30B37F" w14:textId="77777777" w:rsidR="008D66C9" w:rsidRPr="00F20889" w:rsidRDefault="008D66C9" w:rsidP="002C44E9">
            <w:pPr>
              <w:rPr>
                <w:rFonts w:ascii="Arial" w:hAnsi="Arial" w:cs="Arial"/>
                <w:sz w:val="18"/>
                <w:szCs w:val="18"/>
              </w:rPr>
            </w:pPr>
            <w:r w:rsidRPr="00F20889">
              <w:rPr>
                <w:rFonts w:ascii="Arial" w:hAnsi="Arial" w:cs="Arial"/>
                <w:sz w:val="18"/>
                <w:szCs w:val="18"/>
              </w:rPr>
              <w:lastRenderedPageBreak/>
              <w:t>NAP</w:t>
            </w:r>
          </w:p>
        </w:tc>
        <w:tc>
          <w:tcPr>
            <w:tcW w:w="8080" w:type="dxa"/>
            <w:gridSpan w:val="2"/>
            <w:shd w:val="clear" w:color="auto" w:fill="auto"/>
          </w:tcPr>
          <w:p w14:paraId="1D62E6BB" w14:textId="77777777" w:rsidR="008D66C9" w:rsidRPr="00F20889" w:rsidRDefault="008D66C9" w:rsidP="002C44E9">
            <w:pPr>
              <w:rPr>
                <w:rFonts w:ascii="Arial" w:eastAsia="Batang" w:hAnsi="Arial" w:cs="Arial"/>
                <w:sz w:val="18"/>
                <w:szCs w:val="18"/>
              </w:rPr>
            </w:pPr>
            <w:r w:rsidRPr="00F20889">
              <w:rPr>
                <w:rFonts w:ascii="Arial" w:hAnsi="Arial" w:cs="Arial"/>
                <w:sz w:val="18"/>
                <w:szCs w:val="18"/>
              </w:rPr>
              <w:t>(Forthcoming in 2020)</w:t>
            </w:r>
          </w:p>
        </w:tc>
      </w:tr>
      <w:tr w:rsidR="008D66C9" w:rsidRPr="00F20889" w14:paraId="0A3BB27A" w14:textId="77777777" w:rsidTr="003162FA">
        <w:tc>
          <w:tcPr>
            <w:tcW w:w="9668" w:type="dxa"/>
            <w:gridSpan w:val="3"/>
            <w:shd w:val="clear" w:color="auto" w:fill="B4C6E7" w:themeFill="accent1" w:themeFillTint="66"/>
          </w:tcPr>
          <w:p w14:paraId="36C3A272" w14:textId="77777777" w:rsidR="008D66C9" w:rsidRPr="00F20889" w:rsidRDefault="008D66C9" w:rsidP="002C44E9">
            <w:pPr>
              <w:rPr>
                <w:rFonts w:ascii="Arial" w:eastAsia="Batang" w:hAnsi="Arial" w:cs="Arial"/>
                <w:b/>
                <w:sz w:val="18"/>
                <w:szCs w:val="18"/>
              </w:rPr>
            </w:pPr>
            <w:r w:rsidRPr="00F20889">
              <w:rPr>
                <w:rFonts w:ascii="Arial" w:eastAsia="Batang" w:hAnsi="Arial" w:cs="Arial"/>
                <w:b/>
                <w:sz w:val="18"/>
                <w:szCs w:val="18"/>
              </w:rPr>
              <w:t xml:space="preserve">National Development </w:t>
            </w:r>
            <w:r w:rsidRPr="00F20889">
              <w:rPr>
                <w:rFonts w:ascii="Arial" w:eastAsia="Batang" w:hAnsi="Arial" w:cs="Arial"/>
                <w:b/>
                <w:color w:val="000000" w:themeColor="text1"/>
                <w:sz w:val="18"/>
                <w:szCs w:val="18"/>
              </w:rPr>
              <w:t>strategies / plans</w:t>
            </w:r>
          </w:p>
        </w:tc>
      </w:tr>
      <w:tr w:rsidR="008D66C9" w:rsidRPr="00F20889" w14:paraId="103F8EA0" w14:textId="77777777" w:rsidTr="003162FA">
        <w:tc>
          <w:tcPr>
            <w:tcW w:w="1588" w:type="dxa"/>
            <w:shd w:val="clear" w:color="auto" w:fill="auto"/>
          </w:tcPr>
          <w:p w14:paraId="2F3ABB9A" w14:textId="77777777" w:rsidR="008D66C9" w:rsidRPr="00F20889" w:rsidRDefault="0037007A" w:rsidP="002C44E9">
            <w:pPr>
              <w:pStyle w:val="NormalWeb"/>
              <w:spacing w:before="0" w:beforeAutospacing="0" w:after="0" w:afterAutospacing="0"/>
              <w:rPr>
                <w:rFonts w:ascii="Arial" w:eastAsia="Batang" w:hAnsi="Arial" w:cs="Arial"/>
                <w:color w:val="0563C1" w:themeColor="hyperlink"/>
                <w:sz w:val="18"/>
                <w:szCs w:val="18"/>
                <w:u w:val="single"/>
                <w:lang w:val="en-US"/>
              </w:rPr>
            </w:pPr>
            <w:hyperlink r:id="rId53" w:history="1">
              <w:r w:rsidR="008D66C9" w:rsidRPr="00F20889">
                <w:rPr>
                  <w:rStyle w:val="Hyperlink"/>
                  <w:rFonts w:ascii="Arial" w:eastAsia="Batang" w:hAnsi="Arial" w:cs="Arial"/>
                  <w:sz w:val="18"/>
                  <w:szCs w:val="18"/>
                  <w:lang w:val="en-US"/>
                </w:rPr>
                <w:t>Jordan 2025- Part 1</w:t>
              </w:r>
            </w:hyperlink>
          </w:p>
          <w:p w14:paraId="7B3BCF25" w14:textId="77777777" w:rsidR="008D66C9" w:rsidRPr="00F20889" w:rsidRDefault="0037007A" w:rsidP="002C44E9">
            <w:pPr>
              <w:pStyle w:val="NormalWeb"/>
              <w:spacing w:before="0" w:beforeAutospacing="0" w:after="0" w:afterAutospacing="0"/>
              <w:rPr>
                <w:rFonts w:ascii="Arial" w:eastAsia="Batang" w:hAnsi="Arial" w:cs="Arial"/>
                <w:sz w:val="18"/>
                <w:szCs w:val="18"/>
                <w:lang w:val="en-US"/>
              </w:rPr>
            </w:pPr>
            <w:hyperlink r:id="rId54" w:history="1">
              <w:r w:rsidR="008D66C9" w:rsidRPr="00F20889">
                <w:rPr>
                  <w:rStyle w:val="Hyperlink"/>
                  <w:rFonts w:ascii="Arial" w:eastAsia="Batang" w:hAnsi="Arial" w:cs="Arial"/>
                  <w:sz w:val="18"/>
                  <w:szCs w:val="18"/>
                  <w:lang w:val="en-US"/>
                </w:rPr>
                <w:t>Jordan 2025- Part 2</w:t>
              </w:r>
            </w:hyperlink>
          </w:p>
        </w:tc>
        <w:tc>
          <w:tcPr>
            <w:tcW w:w="851" w:type="dxa"/>
            <w:shd w:val="clear" w:color="auto" w:fill="auto"/>
          </w:tcPr>
          <w:p w14:paraId="4086B43B"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 xml:space="preserve">2015 </w:t>
            </w:r>
          </w:p>
        </w:tc>
        <w:tc>
          <w:tcPr>
            <w:tcW w:w="7229" w:type="dxa"/>
            <w:shd w:val="clear" w:color="auto" w:fill="auto"/>
          </w:tcPr>
          <w:p w14:paraId="0ABD0398"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This document (Jordan 2025) represents a long-term national vision and strategy (framework) rather than a detailed government action plan. The vision acknowledged the impact of climate change in widening the gap between water supply and water demand. The project is aligned with the vision’s objective to maximize the utilization of water and the reuse of waste water.</w:t>
            </w:r>
          </w:p>
        </w:tc>
      </w:tr>
      <w:tr w:rsidR="008D66C9" w:rsidRPr="00F20889" w14:paraId="71A7B211" w14:textId="77777777" w:rsidTr="003162FA">
        <w:tc>
          <w:tcPr>
            <w:tcW w:w="1588" w:type="dxa"/>
            <w:shd w:val="clear" w:color="auto" w:fill="auto"/>
          </w:tcPr>
          <w:p w14:paraId="714F50A3" w14:textId="77777777" w:rsidR="008D66C9" w:rsidRPr="00F20889" w:rsidRDefault="0037007A" w:rsidP="002C44E9">
            <w:pPr>
              <w:pStyle w:val="NormalWeb"/>
              <w:spacing w:before="0" w:beforeAutospacing="0" w:after="0" w:afterAutospacing="0"/>
              <w:rPr>
                <w:rFonts w:ascii="Arial" w:eastAsia="Batang" w:hAnsi="Arial" w:cs="Arial"/>
                <w:sz w:val="18"/>
                <w:szCs w:val="18"/>
                <w:lang w:val="en-US"/>
              </w:rPr>
            </w:pPr>
            <w:hyperlink r:id="rId55" w:history="1">
              <w:r w:rsidR="008D66C9" w:rsidRPr="00F20889">
                <w:rPr>
                  <w:rStyle w:val="Hyperlink"/>
                  <w:rFonts w:ascii="Arial" w:eastAsia="Batang" w:hAnsi="Arial" w:cs="Arial"/>
                  <w:sz w:val="18"/>
                  <w:szCs w:val="18"/>
                  <w:lang w:val="en-US"/>
                </w:rPr>
                <w:t>Jordan Economic Growth Plan 2018-2022</w:t>
              </w:r>
            </w:hyperlink>
          </w:p>
        </w:tc>
        <w:tc>
          <w:tcPr>
            <w:tcW w:w="851" w:type="dxa"/>
            <w:shd w:val="clear" w:color="auto" w:fill="auto"/>
          </w:tcPr>
          <w:p w14:paraId="0AD5661E"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2018</w:t>
            </w:r>
          </w:p>
        </w:tc>
        <w:tc>
          <w:tcPr>
            <w:tcW w:w="7229" w:type="dxa"/>
            <w:shd w:val="clear" w:color="auto" w:fill="auto"/>
          </w:tcPr>
          <w:p w14:paraId="37BB4BC4"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The JEGP is comprised of economic, fiscal and sectoral strategies that outline the vision and policies pertaining to each sector published by The Economic Policy Council.</w:t>
            </w:r>
          </w:p>
          <w:p w14:paraId="275660E4" w14:textId="77777777" w:rsidR="008D66C9" w:rsidRPr="00F20889" w:rsidRDefault="008D66C9" w:rsidP="002C44E9">
            <w:pPr>
              <w:rPr>
                <w:rFonts w:ascii="Arial" w:eastAsia="Batang" w:hAnsi="Arial" w:cs="Arial"/>
                <w:sz w:val="18"/>
                <w:szCs w:val="18"/>
              </w:rPr>
            </w:pPr>
          </w:p>
          <w:p w14:paraId="37CFD7A1"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 xml:space="preserve">The project is aligned with </w:t>
            </w:r>
            <w:proofErr w:type="spellStart"/>
            <w:r w:rsidRPr="00F20889">
              <w:rPr>
                <w:rFonts w:ascii="Arial" w:eastAsia="Batang" w:hAnsi="Arial" w:cs="Arial"/>
                <w:sz w:val="18"/>
                <w:szCs w:val="18"/>
              </w:rPr>
              <w:t>JEGPin</w:t>
            </w:r>
            <w:proofErr w:type="spellEnd"/>
            <w:r w:rsidRPr="00F20889">
              <w:rPr>
                <w:rFonts w:ascii="Arial" w:eastAsia="Batang" w:hAnsi="Arial" w:cs="Arial"/>
                <w:sz w:val="18"/>
                <w:szCs w:val="18"/>
              </w:rPr>
              <w:t xml:space="preserve"> terms of achieving water security through ;</w:t>
            </w:r>
          </w:p>
          <w:p w14:paraId="3B901C4C" w14:textId="77777777" w:rsidR="008D66C9" w:rsidRPr="00F20889" w:rsidRDefault="008D66C9" w:rsidP="00ED6517">
            <w:pPr>
              <w:pStyle w:val="ListParagraph"/>
              <w:numPr>
                <w:ilvl w:val="0"/>
                <w:numId w:val="33"/>
              </w:numPr>
              <w:spacing w:after="0" w:line="240" w:lineRule="auto"/>
              <w:rPr>
                <w:rFonts w:ascii="Arial" w:eastAsia="Batang" w:hAnsi="Arial" w:cs="Arial"/>
                <w:sz w:val="18"/>
                <w:szCs w:val="18"/>
              </w:rPr>
            </w:pPr>
            <w:r w:rsidRPr="00F20889">
              <w:rPr>
                <w:rFonts w:ascii="Arial" w:eastAsia="Batang" w:hAnsi="Arial" w:cs="Arial"/>
                <w:sz w:val="18"/>
                <w:szCs w:val="18"/>
              </w:rPr>
              <w:t xml:space="preserve">Integrating the management of water resources by increasing the quantities of water available and storage capacity of all the WWTP. Also implementing rainwater harvesting interventions </w:t>
            </w:r>
          </w:p>
          <w:p w14:paraId="229A5D2A" w14:textId="77777777" w:rsidR="008D66C9" w:rsidRPr="00F20889" w:rsidRDefault="008D66C9" w:rsidP="00ED6517">
            <w:pPr>
              <w:pStyle w:val="ListParagraph"/>
              <w:numPr>
                <w:ilvl w:val="0"/>
                <w:numId w:val="33"/>
              </w:numPr>
              <w:spacing w:after="0" w:line="240" w:lineRule="auto"/>
              <w:rPr>
                <w:rFonts w:ascii="Arial" w:eastAsia="Batang" w:hAnsi="Arial" w:cs="Arial"/>
                <w:sz w:val="18"/>
                <w:szCs w:val="18"/>
              </w:rPr>
            </w:pPr>
            <w:r w:rsidRPr="00F20889">
              <w:rPr>
                <w:rFonts w:ascii="Arial" w:eastAsia="Batang" w:hAnsi="Arial" w:cs="Arial"/>
                <w:sz w:val="18"/>
                <w:szCs w:val="18"/>
              </w:rPr>
              <w:t>Improving the quality of water and wastewater services.</w:t>
            </w:r>
          </w:p>
          <w:p w14:paraId="16F4C7A9" w14:textId="77777777" w:rsidR="008D66C9" w:rsidRPr="00F20889" w:rsidRDefault="008D66C9" w:rsidP="00ED6517">
            <w:pPr>
              <w:pStyle w:val="ListParagraph"/>
              <w:numPr>
                <w:ilvl w:val="0"/>
                <w:numId w:val="33"/>
              </w:numPr>
              <w:spacing w:after="0" w:line="240" w:lineRule="auto"/>
              <w:rPr>
                <w:rFonts w:ascii="Arial" w:eastAsia="Batang" w:hAnsi="Arial" w:cs="Arial"/>
                <w:sz w:val="18"/>
                <w:szCs w:val="18"/>
              </w:rPr>
            </w:pPr>
            <w:r w:rsidRPr="00F20889">
              <w:rPr>
                <w:rFonts w:ascii="Arial" w:eastAsia="Batang" w:hAnsi="Arial" w:cs="Arial"/>
                <w:sz w:val="18"/>
                <w:szCs w:val="18"/>
              </w:rPr>
              <w:t>Supplying water for agriculture through replacing freshwater from surface and groundwater sources with treated wastewater from wastewater treatment plants</w:t>
            </w:r>
          </w:p>
          <w:p w14:paraId="479C6919" w14:textId="77777777" w:rsidR="008D66C9" w:rsidRPr="00F20889" w:rsidRDefault="008D66C9" w:rsidP="00ED6517">
            <w:pPr>
              <w:pStyle w:val="ListParagraph"/>
              <w:numPr>
                <w:ilvl w:val="0"/>
                <w:numId w:val="33"/>
              </w:numPr>
              <w:spacing w:after="0" w:line="240" w:lineRule="auto"/>
              <w:rPr>
                <w:rFonts w:ascii="Arial" w:eastAsia="Batang" w:hAnsi="Arial" w:cs="Arial"/>
                <w:sz w:val="18"/>
                <w:szCs w:val="18"/>
              </w:rPr>
            </w:pPr>
            <w:r w:rsidRPr="00F20889">
              <w:rPr>
                <w:rFonts w:ascii="Arial" w:eastAsia="Batang" w:hAnsi="Arial" w:cs="Arial"/>
                <w:sz w:val="18"/>
                <w:szCs w:val="18"/>
              </w:rPr>
              <w:t>Promote efficient use of water in irrigation and high-yield agricultural products.</w:t>
            </w:r>
          </w:p>
          <w:p w14:paraId="5678C197" w14:textId="77777777" w:rsidR="008D66C9" w:rsidRPr="00F20889" w:rsidRDefault="008D66C9" w:rsidP="00ED6517">
            <w:pPr>
              <w:pStyle w:val="ListParagraph"/>
              <w:numPr>
                <w:ilvl w:val="0"/>
                <w:numId w:val="33"/>
              </w:numPr>
              <w:spacing w:line="240" w:lineRule="auto"/>
              <w:rPr>
                <w:rFonts w:ascii="Arial" w:eastAsia="Batang" w:hAnsi="Arial" w:cs="Arial"/>
                <w:sz w:val="18"/>
                <w:szCs w:val="18"/>
              </w:rPr>
            </w:pPr>
            <w:r w:rsidRPr="00F20889">
              <w:rPr>
                <w:rFonts w:ascii="Arial" w:eastAsia="Batang" w:hAnsi="Arial" w:cs="Arial"/>
                <w:sz w:val="18"/>
                <w:szCs w:val="18"/>
              </w:rPr>
              <w:t xml:space="preserve">Adopt and publish an updated “Action Plan” to reduce water sector </w:t>
            </w:r>
            <w:proofErr w:type="spellStart"/>
            <w:r w:rsidRPr="00F20889">
              <w:rPr>
                <w:rFonts w:ascii="Arial" w:eastAsia="Batang" w:hAnsi="Arial" w:cs="Arial"/>
                <w:sz w:val="18"/>
                <w:szCs w:val="18"/>
              </w:rPr>
              <w:t>losse</w:t>
            </w:r>
            <w:proofErr w:type="spellEnd"/>
            <w:r w:rsidRPr="00F20889">
              <w:rPr>
                <w:rFonts w:ascii="Arial" w:eastAsia="Batang" w:hAnsi="Arial" w:cs="Arial"/>
                <w:sz w:val="18"/>
                <w:szCs w:val="18"/>
              </w:rPr>
              <w:t>.</w:t>
            </w:r>
          </w:p>
        </w:tc>
      </w:tr>
      <w:tr w:rsidR="008D66C9" w:rsidRPr="00F20889" w14:paraId="1136D484" w14:textId="77777777" w:rsidTr="003162FA">
        <w:tc>
          <w:tcPr>
            <w:tcW w:w="1588" w:type="dxa"/>
            <w:shd w:val="clear" w:color="auto" w:fill="auto"/>
          </w:tcPr>
          <w:p w14:paraId="49672BD0" w14:textId="77777777" w:rsidR="008D66C9" w:rsidRPr="00F20889" w:rsidRDefault="0037007A" w:rsidP="002C44E9">
            <w:pPr>
              <w:pStyle w:val="Default"/>
              <w:rPr>
                <w:rStyle w:val="Hyperlink"/>
                <w:rFonts w:ascii="Arial" w:hAnsi="Arial" w:cs="Arial"/>
                <w:color w:val="auto"/>
                <w:sz w:val="18"/>
                <w:szCs w:val="18"/>
              </w:rPr>
            </w:pPr>
            <w:hyperlink r:id="rId56" w:history="1">
              <w:r w:rsidR="008D66C9" w:rsidRPr="00F20889">
                <w:rPr>
                  <w:rStyle w:val="Hyperlink"/>
                  <w:rFonts w:ascii="Arial" w:hAnsi="Arial" w:cs="Arial"/>
                  <w:sz w:val="18"/>
                  <w:szCs w:val="18"/>
                </w:rPr>
                <w:t>A National Green Growth Plan for Jordan (2017-2025)</w:t>
              </w:r>
            </w:hyperlink>
            <w:r w:rsidR="008D66C9" w:rsidRPr="00F20889">
              <w:rPr>
                <w:rFonts w:ascii="Arial" w:hAnsi="Arial" w:cs="Arial"/>
                <w:color w:val="auto"/>
                <w:sz w:val="18"/>
                <w:szCs w:val="18"/>
              </w:rPr>
              <w:t xml:space="preserve"> </w:t>
            </w:r>
          </w:p>
        </w:tc>
        <w:tc>
          <w:tcPr>
            <w:tcW w:w="851" w:type="dxa"/>
            <w:shd w:val="clear" w:color="auto" w:fill="auto"/>
          </w:tcPr>
          <w:p w14:paraId="1608AB4C"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2017</w:t>
            </w:r>
          </w:p>
        </w:tc>
        <w:tc>
          <w:tcPr>
            <w:tcW w:w="7229" w:type="dxa"/>
            <w:shd w:val="clear" w:color="auto" w:fill="auto"/>
          </w:tcPr>
          <w:p w14:paraId="65A04931"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 xml:space="preserve">This NGGP seeks to understand what prevents Jordan from implementing the goals established in Jordan’s current plans and strategies, and offers suggestions in the context of green growth for other aspirations that will help to futureproof Jordan’s Vision. The plan identified water as one of main six priority sectors that provide coverage of key green growth issues and opportunities for Jordan. The project is aligned with the plan in terms of: </w:t>
            </w:r>
          </w:p>
          <w:p w14:paraId="5124BAAF" w14:textId="77777777" w:rsidR="008D66C9" w:rsidRPr="00F20889" w:rsidRDefault="008D66C9" w:rsidP="00ED6517">
            <w:pPr>
              <w:pStyle w:val="ListParagraph"/>
              <w:numPr>
                <w:ilvl w:val="0"/>
                <w:numId w:val="34"/>
              </w:numPr>
              <w:spacing w:after="0" w:line="240" w:lineRule="auto"/>
              <w:rPr>
                <w:rFonts w:ascii="Arial" w:hAnsi="Arial" w:cs="Arial"/>
                <w:sz w:val="18"/>
                <w:szCs w:val="18"/>
              </w:rPr>
            </w:pPr>
            <w:r w:rsidRPr="00F20889">
              <w:rPr>
                <w:rFonts w:ascii="Arial" w:hAnsi="Arial" w:cs="Arial"/>
                <w:sz w:val="18"/>
                <w:szCs w:val="18"/>
              </w:rPr>
              <w:t xml:space="preserve">Acknowledging that water sector presents a crucial challenge to Jordan and that climate change has exacerbated existing water security issues resulting in significant negative implications for social development. Promoting the reuse of wastewater </w:t>
            </w:r>
          </w:p>
          <w:p w14:paraId="091ABC45" w14:textId="77777777" w:rsidR="008D66C9" w:rsidRPr="00F20889" w:rsidRDefault="008D66C9" w:rsidP="00ED6517">
            <w:pPr>
              <w:pStyle w:val="ListParagraph"/>
              <w:numPr>
                <w:ilvl w:val="0"/>
                <w:numId w:val="34"/>
              </w:numPr>
              <w:spacing w:after="0" w:line="240" w:lineRule="auto"/>
              <w:rPr>
                <w:rFonts w:ascii="Arial" w:hAnsi="Arial" w:cs="Arial"/>
                <w:sz w:val="18"/>
                <w:szCs w:val="18"/>
              </w:rPr>
            </w:pPr>
            <w:r w:rsidRPr="00F20889">
              <w:rPr>
                <w:rFonts w:ascii="Arial" w:hAnsi="Arial" w:cs="Arial"/>
                <w:sz w:val="18"/>
                <w:szCs w:val="18"/>
              </w:rPr>
              <w:t xml:space="preserve">Reallocate humanitarian funding towards more strategic interventions to boost to boost resilience and </w:t>
            </w:r>
            <w:proofErr w:type="spellStart"/>
            <w:r w:rsidRPr="00F20889">
              <w:rPr>
                <w:rFonts w:ascii="Arial" w:hAnsi="Arial" w:cs="Arial"/>
                <w:sz w:val="18"/>
                <w:szCs w:val="18"/>
              </w:rPr>
              <w:t>minimise</w:t>
            </w:r>
            <w:proofErr w:type="spellEnd"/>
            <w:r w:rsidRPr="00F20889">
              <w:rPr>
                <w:rFonts w:ascii="Arial" w:hAnsi="Arial" w:cs="Arial"/>
                <w:sz w:val="18"/>
                <w:szCs w:val="18"/>
              </w:rPr>
              <w:t xml:space="preserve"> environmental impacts of refugee communities e.g. microgrid renewable energy, water harvesting</w:t>
            </w:r>
          </w:p>
          <w:p w14:paraId="61B55DBC" w14:textId="77777777" w:rsidR="008D66C9" w:rsidRPr="00F20889" w:rsidRDefault="008D66C9" w:rsidP="00ED6517">
            <w:pPr>
              <w:pStyle w:val="ListParagraph"/>
              <w:numPr>
                <w:ilvl w:val="0"/>
                <w:numId w:val="34"/>
              </w:numPr>
              <w:spacing w:after="0" w:line="240" w:lineRule="auto"/>
              <w:rPr>
                <w:rFonts w:ascii="Arial" w:hAnsi="Arial" w:cs="Arial"/>
                <w:sz w:val="18"/>
                <w:szCs w:val="18"/>
              </w:rPr>
            </w:pPr>
            <w:r w:rsidRPr="00F20889">
              <w:rPr>
                <w:rFonts w:ascii="Arial" w:hAnsi="Arial" w:cs="Arial"/>
                <w:sz w:val="18"/>
                <w:szCs w:val="18"/>
              </w:rPr>
              <w:t>Implementing a water provision intervention which could take the form of a desalination plant, a dam or a form of water harvesting.</w:t>
            </w:r>
          </w:p>
          <w:p w14:paraId="05D9D7C2" w14:textId="77777777" w:rsidR="008D66C9" w:rsidRPr="00F20889" w:rsidRDefault="008D66C9" w:rsidP="00ED6517">
            <w:pPr>
              <w:pStyle w:val="ListParagraph"/>
              <w:numPr>
                <w:ilvl w:val="0"/>
                <w:numId w:val="34"/>
              </w:numPr>
              <w:rPr>
                <w:rFonts w:ascii="Arial" w:hAnsi="Arial" w:cs="Arial"/>
                <w:sz w:val="18"/>
                <w:szCs w:val="18"/>
              </w:rPr>
            </w:pPr>
            <w:r w:rsidRPr="00F20889">
              <w:rPr>
                <w:rFonts w:ascii="Arial" w:hAnsi="Arial" w:cs="Arial"/>
                <w:sz w:val="18"/>
                <w:szCs w:val="18"/>
              </w:rPr>
              <w:t>Educate the locals and different decision-making bodies on value and scarcity of water and on making water-efficient project decisions</w:t>
            </w:r>
          </w:p>
        </w:tc>
      </w:tr>
      <w:tr w:rsidR="008D66C9" w:rsidRPr="00F20889" w14:paraId="61D760AD" w14:textId="77777777" w:rsidTr="003162FA">
        <w:tc>
          <w:tcPr>
            <w:tcW w:w="9668" w:type="dxa"/>
            <w:gridSpan w:val="3"/>
            <w:shd w:val="clear" w:color="auto" w:fill="B4C6E7" w:themeFill="accent1" w:themeFillTint="66"/>
          </w:tcPr>
          <w:p w14:paraId="702F4E2F" w14:textId="77777777" w:rsidR="008D66C9" w:rsidRPr="00F20889" w:rsidRDefault="008D66C9" w:rsidP="002C44E9">
            <w:pPr>
              <w:rPr>
                <w:rFonts w:ascii="Arial" w:eastAsia="Batang" w:hAnsi="Arial" w:cs="Arial"/>
                <w:b/>
                <w:sz w:val="18"/>
                <w:szCs w:val="18"/>
              </w:rPr>
            </w:pPr>
            <w:r w:rsidRPr="00F20889">
              <w:rPr>
                <w:rFonts w:ascii="Arial" w:eastAsia="Batang" w:hAnsi="Arial" w:cs="Arial"/>
                <w:b/>
                <w:sz w:val="18"/>
                <w:szCs w:val="18"/>
              </w:rPr>
              <w:t xml:space="preserve">Environmental </w:t>
            </w:r>
            <w:r w:rsidRPr="00F20889">
              <w:rPr>
                <w:rFonts w:ascii="Arial" w:eastAsia="Batang" w:hAnsi="Arial" w:cs="Arial"/>
                <w:b/>
                <w:color w:val="000000" w:themeColor="text1"/>
                <w:sz w:val="18"/>
                <w:szCs w:val="18"/>
              </w:rPr>
              <w:t>strategies / plans</w:t>
            </w:r>
          </w:p>
        </w:tc>
      </w:tr>
      <w:tr w:rsidR="008D66C9" w:rsidRPr="00F20889" w14:paraId="468879ED" w14:textId="77777777" w:rsidTr="003162FA">
        <w:tc>
          <w:tcPr>
            <w:tcW w:w="1588" w:type="dxa"/>
            <w:shd w:val="clear" w:color="auto" w:fill="auto"/>
          </w:tcPr>
          <w:p w14:paraId="1EA4B394" w14:textId="77777777" w:rsidR="008D66C9" w:rsidRPr="00F20889" w:rsidRDefault="0037007A" w:rsidP="002C44E9">
            <w:pPr>
              <w:pStyle w:val="NormalWeb"/>
              <w:spacing w:before="0" w:beforeAutospacing="0" w:after="0" w:afterAutospacing="0"/>
              <w:rPr>
                <w:rFonts w:ascii="Arial" w:hAnsi="Arial" w:cs="Arial"/>
                <w:sz w:val="18"/>
                <w:szCs w:val="18"/>
              </w:rPr>
            </w:pPr>
            <w:hyperlink r:id="rId57" w:history="1">
              <w:r w:rsidR="008D66C9" w:rsidRPr="00F20889">
                <w:rPr>
                  <w:rStyle w:val="Hyperlink"/>
                  <w:rFonts w:ascii="Arial" w:hAnsi="Arial" w:cs="Arial"/>
                  <w:sz w:val="18"/>
                  <w:szCs w:val="18"/>
                </w:rPr>
                <w:t>Strategic Plan of the Ministry of Environment in Jordan (2017-2019)</w:t>
              </w:r>
            </w:hyperlink>
          </w:p>
        </w:tc>
        <w:tc>
          <w:tcPr>
            <w:tcW w:w="851" w:type="dxa"/>
            <w:shd w:val="clear" w:color="auto" w:fill="auto"/>
          </w:tcPr>
          <w:p w14:paraId="2F89E95E"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2017</w:t>
            </w:r>
          </w:p>
        </w:tc>
        <w:tc>
          <w:tcPr>
            <w:tcW w:w="7229" w:type="dxa"/>
            <w:shd w:val="clear" w:color="auto" w:fill="auto"/>
          </w:tcPr>
          <w:p w14:paraId="58CA8241"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This document addresses the programs and plans of the Ministry of Environment in Jordan during 2017-2019</w:t>
            </w:r>
            <w:r w:rsidRPr="00F20889">
              <w:rPr>
                <w:sz w:val="18"/>
                <w:szCs w:val="18"/>
              </w:rPr>
              <w:t xml:space="preserve"> </w:t>
            </w:r>
            <w:r w:rsidRPr="00F20889">
              <w:rPr>
                <w:rFonts w:ascii="Arial" w:eastAsia="Batang" w:hAnsi="Arial" w:cs="Arial"/>
                <w:sz w:val="18"/>
                <w:szCs w:val="18"/>
              </w:rPr>
              <w:t xml:space="preserve">to ensure the continuation of the ministry’s pioneer and pivotal role successfully, in light of the challenges that are surrounding the region, and the accelerated changes in recent years.  </w:t>
            </w:r>
          </w:p>
          <w:p w14:paraId="6BF3DFE9" w14:textId="77777777" w:rsidR="008D66C9" w:rsidRPr="00F20889" w:rsidRDefault="008D66C9" w:rsidP="002C44E9">
            <w:pPr>
              <w:rPr>
                <w:rFonts w:ascii="Arial" w:eastAsia="Batang" w:hAnsi="Arial" w:cs="Arial"/>
                <w:sz w:val="18"/>
                <w:szCs w:val="18"/>
              </w:rPr>
            </w:pPr>
          </w:p>
          <w:p w14:paraId="05E1E7DB"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The project is well aligned with one of the objectives of the plan which is to prevent and reduce the negative impacts on the environment caused by pollution &amp; climate change.</w:t>
            </w:r>
          </w:p>
        </w:tc>
      </w:tr>
      <w:tr w:rsidR="008D66C9" w:rsidRPr="00F20889" w14:paraId="635D519F" w14:textId="77777777" w:rsidTr="003162FA">
        <w:tc>
          <w:tcPr>
            <w:tcW w:w="1588" w:type="dxa"/>
            <w:shd w:val="clear" w:color="auto" w:fill="auto"/>
          </w:tcPr>
          <w:p w14:paraId="7CBA49DE" w14:textId="77777777" w:rsidR="008D66C9" w:rsidRPr="00F20889" w:rsidRDefault="0037007A" w:rsidP="002C44E9">
            <w:pPr>
              <w:pStyle w:val="NormalWeb"/>
              <w:spacing w:before="0" w:beforeAutospacing="0" w:after="0" w:afterAutospacing="0"/>
              <w:rPr>
                <w:rFonts w:ascii="Arial" w:hAnsi="Arial" w:cs="Arial"/>
                <w:sz w:val="18"/>
                <w:szCs w:val="18"/>
              </w:rPr>
            </w:pPr>
            <w:hyperlink r:id="rId58" w:history="1">
              <w:r w:rsidR="008D66C9" w:rsidRPr="00F20889">
                <w:rPr>
                  <w:rStyle w:val="Hyperlink"/>
                  <w:rFonts w:ascii="Arial" w:hAnsi="Arial" w:cs="Arial"/>
                  <w:sz w:val="18"/>
                  <w:szCs w:val="18"/>
                </w:rPr>
                <w:t>The Aligned National Action plan to Combat Desertification in Jordan 2015- 2020</w:t>
              </w:r>
            </w:hyperlink>
          </w:p>
        </w:tc>
        <w:tc>
          <w:tcPr>
            <w:tcW w:w="851" w:type="dxa"/>
            <w:shd w:val="clear" w:color="auto" w:fill="auto"/>
          </w:tcPr>
          <w:p w14:paraId="11B0C283"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2015</w:t>
            </w:r>
          </w:p>
        </w:tc>
        <w:tc>
          <w:tcPr>
            <w:tcW w:w="7229" w:type="dxa"/>
            <w:shd w:val="clear" w:color="auto" w:fill="auto"/>
          </w:tcPr>
          <w:p w14:paraId="4522CE9E"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The project will contribute to achieving the objectives of this action plan through mainstreaming climate change in planning in the target areas and so strengthening the enabling environment to adapt to drought in these areas. .</w:t>
            </w:r>
          </w:p>
        </w:tc>
      </w:tr>
      <w:tr w:rsidR="008D66C9" w:rsidRPr="00F20889" w14:paraId="4ACE924E" w14:textId="77777777" w:rsidTr="003162FA">
        <w:tc>
          <w:tcPr>
            <w:tcW w:w="1588" w:type="dxa"/>
            <w:shd w:val="clear" w:color="auto" w:fill="auto"/>
          </w:tcPr>
          <w:p w14:paraId="0E1132E2" w14:textId="77777777" w:rsidR="008D66C9" w:rsidRPr="00F20889" w:rsidRDefault="0037007A" w:rsidP="002C44E9">
            <w:pPr>
              <w:pStyle w:val="NormalWeb"/>
              <w:spacing w:before="0" w:beforeAutospacing="0" w:after="0" w:afterAutospacing="0"/>
              <w:rPr>
                <w:rStyle w:val="Hyperlink"/>
                <w:rFonts w:ascii="Arial" w:hAnsi="Arial" w:cs="Arial"/>
                <w:sz w:val="18"/>
                <w:szCs w:val="18"/>
              </w:rPr>
            </w:pPr>
            <w:hyperlink r:id="rId59" w:history="1">
              <w:r w:rsidR="008D66C9" w:rsidRPr="00F20889">
                <w:rPr>
                  <w:rStyle w:val="Hyperlink"/>
                  <w:rFonts w:ascii="Arial" w:hAnsi="Arial" w:cs="Arial"/>
                  <w:sz w:val="18"/>
                  <w:szCs w:val="18"/>
                </w:rPr>
                <w:t>The National Biodiversity Strategy and Action Plan (NBSAP) in Jordan 2015 - 2020</w:t>
              </w:r>
            </w:hyperlink>
          </w:p>
        </w:tc>
        <w:tc>
          <w:tcPr>
            <w:tcW w:w="851" w:type="dxa"/>
            <w:shd w:val="clear" w:color="auto" w:fill="auto"/>
          </w:tcPr>
          <w:p w14:paraId="44D9ADB7"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2015</w:t>
            </w:r>
          </w:p>
        </w:tc>
        <w:tc>
          <w:tcPr>
            <w:tcW w:w="7229" w:type="dxa"/>
            <w:shd w:val="clear" w:color="auto" w:fill="auto"/>
          </w:tcPr>
          <w:p w14:paraId="6DEA265C"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The 2015-2020 NBSAP embraces a new vision for Jordan’s biodiversity as follows: The project is specifically aligned with the objective regarding ecosystem services and climate change: through enhancing the national understanding of dryland ecosystem benefits to national resilience, economic sustainability and local livelihoods. This is mainly through increasing resilience to climate-induced drought.</w:t>
            </w:r>
          </w:p>
        </w:tc>
      </w:tr>
      <w:tr w:rsidR="008D66C9" w:rsidRPr="00F20889" w14:paraId="42D35B43" w14:textId="77777777" w:rsidTr="003162FA">
        <w:trPr>
          <w:trHeight w:val="217"/>
        </w:trPr>
        <w:tc>
          <w:tcPr>
            <w:tcW w:w="9668" w:type="dxa"/>
            <w:gridSpan w:val="3"/>
            <w:shd w:val="clear" w:color="auto" w:fill="B4C6E7" w:themeFill="accent1" w:themeFillTint="66"/>
          </w:tcPr>
          <w:p w14:paraId="71CF8FFA" w14:textId="77777777" w:rsidR="008D66C9" w:rsidRPr="00F20889" w:rsidRDefault="008D66C9" w:rsidP="002C44E9">
            <w:pPr>
              <w:rPr>
                <w:rFonts w:ascii="Arial" w:eastAsia="Batang" w:hAnsi="Arial" w:cs="Arial"/>
                <w:b/>
                <w:sz w:val="18"/>
                <w:szCs w:val="18"/>
              </w:rPr>
            </w:pPr>
            <w:r w:rsidRPr="00F20889">
              <w:rPr>
                <w:rFonts w:ascii="Arial" w:eastAsia="Batang" w:hAnsi="Arial" w:cs="Arial"/>
                <w:b/>
                <w:sz w:val="18"/>
                <w:szCs w:val="18"/>
              </w:rPr>
              <w:t xml:space="preserve">Sectoral </w:t>
            </w:r>
            <w:r w:rsidRPr="00F20889">
              <w:rPr>
                <w:rFonts w:ascii="Arial" w:eastAsia="Batang" w:hAnsi="Arial" w:cs="Arial"/>
                <w:b/>
                <w:color w:val="000000" w:themeColor="text1"/>
                <w:sz w:val="18"/>
                <w:szCs w:val="18"/>
              </w:rPr>
              <w:t>strategies / plans, especially related to water</w:t>
            </w:r>
          </w:p>
        </w:tc>
      </w:tr>
      <w:tr w:rsidR="008D66C9" w:rsidRPr="00F20889" w14:paraId="2F8FEA4B" w14:textId="77777777" w:rsidTr="003162FA">
        <w:tc>
          <w:tcPr>
            <w:tcW w:w="1588" w:type="dxa"/>
            <w:shd w:val="clear" w:color="auto" w:fill="auto"/>
          </w:tcPr>
          <w:p w14:paraId="4160F37B" w14:textId="77777777" w:rsidR="008D66C9" w:rsidRPr="00F20889" w:rsidRDefault="0037007A" w:rsidP="002C44E9">
            <w:pPr>
              <w:rPr>
                <w:rFonts w:ascii="Arial" w:eastAsia="Batang" w:hAnsi="Arial" w:cs="Arial"/>
                <w:sz w:val="18"/>
                <w:szCs w:val="18"/>
              </w:rPr>
            </w:pPr>
            <w:hyperlink r:id="rId60" w:history="1">
              <w:r w:rsidR="008D66C9" w:rsidRPr="00F20889">
                <w:rPr>
                  <w:rStyle w:val="Hyperlink"/>
                  <w:rFonts w:ascii="Arial" w:eastAsia="Batang" w:hAnsi="Arial" w:cs="Arial"/>
                  <w:sz w:val="18"/>
                  <w:szCs w:val="18"/>
                </w:rPr>
                <w:t>Jordan’s National Water Strategy (2016-2025)</w:t>
              </w:r>
            </w:hyperlink>
          </w:p>
        </w:tc>
        <w:tc>
          <w:tcPr>
            <w:tcW w:w="851" w:type="dxa"/>
            <w:shd w:val="clear" w:color="auto" w:fill="auto"/>
          </w:tcPr>
          <w:p w14:paraId="3F697CDE"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2016</w:t>
            </w:r>
          </w:p>
        </w:tc>
        <w:tc>
          <w:tcPr>
            <w:tcW w:w="7229" w:type="dxa"/>
            <w:shd w:val="clear" w:color="auto" w:fill="auto"/>
          </w:tcPr>
          <w:p w14:paraId="4CE8198E" w14:textId="77777777" w:rsidR="008D66C9" w:rsidRPr="00F20889" w:rsidRDefault="008D66C9" w:rsidP="002C44E9">
            <w:pPr>
              <w:jc w:val="both"/>
              <w:rPr>
                <w:rFonts w:ascii="Arial" w:eastAsia="Batang" w:hAnsi="Arial" w:cs="Arial"/>
                <w:sz w:val="18"/>
                <w:szCs w:val="18"/>
              </w:rPr>
            </w:pPr>
            <w:r w:rsidRPr="00F20889">
              <w:rPr>
                <w:rFonts w:ascii="Arial" w:eastAsia="Batang" w:hAnsi="Arial" w:cs="Arial"/>
                <w:sz w:val="18"/>
                <w:szCs w:val="18"/>
              </w:rPr>
              <w:t>This document represents the vision and reference of the water sector in Jordan, which sets the goals and objectives for the water sector and also provides an initial response to Jordan’s commitment to the Global Sustainable Development Goals, ….highlighting the need for stronger intersectoral coordination and producing a National Water Master Plan, including Management Plans for managing water resources and water demand.</w:t>
            </w:r>
          </w:p>
          <w:p w14:paraId="7F292C4E" w14:textId="77777777" w:rsidR="008D66C9" w:rsidRPr="00F20889" w:rsidRDefault="008D66C9" w:rsidP="002C44E9">
            <w:pPr>
              <w:rPr>
                <w:rFonts w:ascii="Arial" w:eastAsia="Batang" w:hAnsi="Arial" w:cs="Arial"/>
                <w:sz w:val="18"/>
                <w:szCs w:val="18"/>
              </w:rPr>
            </w:pPr>
          </w:p>
          <w:p w14:paraId="6995B6BA" w14:textId="77777777" w:rsidR="008D66C9" w:rsidRPr="00F20889" w:rsidRDefault="008D66C9" w:rsidP="002C44E9">
            <w:pPr>
              <w:jc w:val="both"/>
              <w:rPr>
                <w:rFonts w:ascii="Arial" w:eastAsia="Batang" w:hAnsi="Arial" w:cs="Arial"/>
                <w:sz w:val="18"/>
                <w:szCs w:val="18"/>
              </w:rPr>
            </w:pPr>
            <w:r w:rsidRPr="00F20889">
              <w:rPr>
                <w:rFonts w:ascii="Arial" w:eastAsia="Batang" w:hAnsi="Arial" w:cs="Arial"/>
                <w:sz w:val="18"/>
                <w:szCs w:val="18"/>
              </w:rPr>
              <w:t>The proposed project is generally well aligned with the adaptation to climate change measures. In addition, the project will contribute to reducing inefficient use of water as well as increasing water supply for irrigation.</w:t>
            </w:r>
          </w:p>
        </w:tc>
      </w:tr>
      <w:tr w:rsidR="008D66C9" w:rsidRPr="00F20889" w14:paraId="0964FD26" w14:textId="77777777" w:rsidTr="003162FA">
        <w:tc>
          <w:tcPr>
            <w:tcW w:w="1588" w:type="dxa"/>
            <w:shd w:val="clear" w:color="auto" w:fill="auto"/>
          </w:tcPr>
          <w:p w14:paraId="3F1C083A" w14:textId="77777777" w:rsidR="008D66C9" w:rsidRPr="00F20889" w:rsidRDefault="008D66C9" w:rsidP="002C44E9">
            <w:pPr>
              <w:rPr>
                <w:rStyle w:val="Hyperlink"/>
                <w:rFonts w:ascii="Arial" w:eastAsia="Batang" w:hAnsi="Arial" w:cs="Arial"/>
                <w:sz w:val="18"/>
                <w:szCs w:val="18"/>
              </w:rPr>
            </w:pPr>
            <w:r w:rsidRPr="00F20889">
              <w:rPr>
                <w:rStyle w:val="Hyperlink"/>
                <w:rFonts w:ascii="Arial" w:eastAsia="Batang" w:hAnsi="Arial" w:cs="Arial"/>
                <w:sz w:val="18"/>
                <w:szCs w:val="18"/>
              </w:rPr>
              <w:t>Water Demand Management Policy 2016</w:t>
            </w:r>
          </w:p>
        </w:tc>
        <w:tc>
          <w:tcPr>
            <w:tcW w:w="851" w:type="dxa"/>
            <w:shd w:val="clear" w:color="auto" w:fill="auto"/>
          </w:tcPr>
          <w:p w14:paraId="31746FC3"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2016</w:t>
            </w:r>
          </w:p>
        </w:tc>
        <w:tc>
          <w:tcPr>
            <w:tcW w:w="7229" w:type="dxa"/>
            <w:shd w:val="clear" w:color="auto" w:fill="auto"/>
          </w:tcPr>
          <w:p w14:paraId="5AF06BBF"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 xml:space="preserve">This policy addresses the management of water demands in all sectors, including municipal, industry, tourism, agriculture and other activities of national importance and lists a wide range of capacity building, institutional, economic and technical measures for demand management. </w:t>
            </w:r>
          </w:p>
          <w:p w14:paraId="54626B68" w14:textId="77777777" w:rsidR="008D66C9" w:rsidRPr="00F20889" w:rsidRDefault="008D66C9" w:rsidP="002C44E9">
            <w:pPr>
              <w:rPr>
                <w:rFonts w:ascii="Arial" w:eastAsia="Batang" w:hAnsi="Arial" w:cs="Arial"/>
                <w:sz w:val="18"/>
                <w:szCs w:val="18"/>
              </w:rPr>
            </w:pPr>
          </w:p>
          <w:p w14:paraId="5EBF59A2"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The project is aligned with the policy in terms of:</w:t>
            </w:r>
          </w:p>
          <w:p w14:paraId="6DDE886C" w14:textId="77777777" w:rsidR="008D66C9" w:rsidRPr="00F20889" w:rsidRDefault="008D66C9" w:rsidP="00ED6517">
            <w:pPr>
              <w:pStyle w:val="ListParagraph"/>
              <w:numPr>
                <w:ilvl w:val="2"/>
                <w:numId w:val="9"/>
              </w:numPr>
              <w:spacing w:after="0" w:line="240" w:lineRule="auto"/>
              <w:rPr>
                <w:rFonts w:ascii="Arial" w:eastAsia="Batang" w:hAnsi="Arial" w:cs="Arial"/>
                <w:sz w:val="18"/>
                <w:szCs w:val="18"/>
                <w:lang w:val="en-MY"/>
              </w:rPr>
            </w:pPr>
            <w:r w:rsidRPr="00F20889">
              <w:rPr>
                <w:rFonts w:ascii="Arial" w:eastAsia="Batang" w:hAnsi="Arial" w:cs="Arial"/>
                <w:sz w:val="18"/>
                <w:szCs w:val="18"/>
                <w:lang w:val="en-MY"/>
              </w:rPr>
              <w:t>Maximizing the utilization of the available water and minimize water losses and conserve water resources, promote effective water use efficiency, to adapt with the challenge we face of water scarcity in order to reduce the gap between supply and demand. It supports the achievement</w:t>
            </w:r>
          </w:p>
          <w:p w14:paraId="0D2478A5" w14:textId="77777777" w:rsidR="008D66C9" w:rsidRPr="00F20889" w:rsidRDefault="008D66C9" w:rsidP="00ED6517">
            <w:pPr>
              <w:pStyle w:val="ListParagraph"/>
              <w:numPr>
                <w:ilvl w:val="2"/>
                <w:numId w:val="9"/>
              </w:numPr>
              <w:spacing w:after="0" w:line="240" w:lineRule="auto"/>
              <w:rPr>
                <w:rFonts w:ascii="Arial" w:eastAsia="Batang" w:hAnsi="Arial" w:cs="Arial"/>
                <w:sz w:val="18"/>
                <w:szCs w:val="18"/>
                <w:lang w:val="en-MY"/>
              </w:rPr>
            </w:pPr>
            <w:r w:rsidRPr="00F20889">
              <w:rPr>
                <w:rFonts w:ascii="Arial" w:eastAsia="Batang" w:hAnsi="Arial" w:cs="Arial"/>
                <w:sz w:val="18"/>
                <w:szCs w:val="18"/>
                <w:lang w:val="en-MY"/>
              </w:rPr>
              <w:t>Updating codes and technical regulations periodically to ensure the installation of Rainwater harvesting systems in new construction (residential, commercial, industrial, tourism, etc.) where the size of the storage tank that depends on average rainfall and the surface area of the building is considered within the construction code.</w:t>
            </w:r>
          </w:p>
          <w:p w14:paraId="4B350A83" w14:textId="77777777" w:rsidR="008D66C9" w:rsidRPr="00F20889" w:rsidRDefault="008D66C9" w:rsidP="00ED6517">
            <w:pPr>
              <w:pStyle w:val="ListParagraph"/>
              <w:numPr>
                <w:ilvl w:val="2"/>
                <w:numId w:val="9"/>
              </w:numPr>
              <w:spacing w:after="0" w:line="240" w:lineRule="auto"/>
              <w:rPr>
                <w:rFonts w:ascii="Arial" w:eastAsia="Batang" w:hAnsi="Arial" w:cs="Arial"/>
                <w:sz w:val="18"/>
                <w:szCs w:val="18"/>
                <w:lang w:val="en-MY"/>
              </w:rPr>
            </w:pPr>
            <w:r w:rsidRPr="00F20889">
              <w:rPr>
                <w:rFonts w:ascii="Arial" w:eastAsia="Batang" w:hAnsi="Arial" w:cs="Arial"/>
                <w:sz w:val="18"/>
                <w:szCs w:val="18"/>
                <w:lang w:val="en-MY"/>
              </w:rPr>
              <w:t>Continue implementation the replacement of all inefficient plumbing fixtures, appliances and equipment with the latest most efficient models. Assist low income consumers to obtain water saving devices for free or stimulatory prices</w:t>
            </w:r>
          </w:p>
          <w:p w14:paraId="4CE122C0" w14:textId="77777777" w:rsidR="008D66C9" w:rsidRPr="00F20889" w:rsidRDefault="008D66C9" w:rsidP="00ED6517">
            <w:pPr>
              <w:pStyle w:val="ListParagraph"/>
              <w:numPr>
                <w:ilvl w:val="2"/>
                <w:numId w:val="9"/>
              </w:numPr>
              <w:spacing w:after="0" w:line="240" w:lineRule="auto"/>
              <w:rPr>
                <w:rFonts w:ascii="Arial" w:eastAsia="Batang" w:hAnsi="Arial" w:cs="Arial"/>
                <w:sz w:val="18"/>
                <w:szCs w:val="18"/>
                <w:lang w:val="en-MY"/>
              </w:rPr>
            </w:pPr>
            <w:r w:rsidRPr="00F20889">
              <w:rPr>
                <w:rFonts w:ascii="Arial" w:eastAsia="Batang" w:hAnsi="Arial" w:cs="Arial"/>
                <w:sz w:val="18"/>
                <w:szCs w:val="18"/>
                <w:lang w:val="en-MY"/>
              </w:rPr>
              <w:t>The introduction of best technologies and modern and advanced irrigation systems in terms of the efficient water use in agriculture</w:t>
            </w:r>
          </w:p>
          <w:p w14:paraId="73FEED73" w14:textId="77777777" w:rsidR="008D66C9" w:rsidRPr="00F20889" w:rsidRDefault="008D66C9" w:rsidP="00ED6517">
            <w:pPr>
              <w:pStyle w:val="ListParagraph"/>
              <w:numPr>
                <w:ilvl w:val="2"/>
                <w:numId w:val="9"/>
              </w:numPr>
              <w:spacing w:after="0" w:line="240" w:lineRule="auto"/>
              <w:rPr>
                <w:rFonts w:ascii="Arial" w:eastAsia="Batang" w:hAnsi="Arial" w:cs="Arial"/>
                <w:sz w:val="18"/>
                <w:szCs w:val="18"/>
                <w:lang w:val="en-MY"/>
              </w:rPr>
            </w:pPr>
            <w:r w:rsidRPr="00F20889">
              <w:rPr>
                <w:rFonts w:ascii="Arial" w:eastAsia="Batang" w:hAnsi="Arial" w:cs="Arial"/>
                <w:sz w:val="18"/>
                <w:szCs w:val="18"/>
                <w:lang w:val="en-MY"/>
              </w:rPr>
              <w:t>Expansion in establishing water harvesting systems “dams, ponds, excavations" in all regions of the Kingdom especially in the highlands and desert areas that are suited for it, this water can be used in different purposes and agriculture in particular.</w:t>
            </w:r>
          </w:p>
          <w:p w14:paraId="15E83C7B"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Continue public awareness campaigns and water education through several means of communication and media focusing on water scarcity and spreading the culture of awareness and responsibility to protect the water sources and its efficient use</w:t>
            </w:r>
          </w:p>
        </w:tc>
      </w:tr>
      <w:tr w:rsidR="008D66C9" w:rsidRPr="00F20889" w14:paraId="02F9A4A5" w14:textId="77777777" w:rsidTr="003162FA">
        <w:tc>
          <w:tcPr>
            <w:tcW w:w="1588" w:type="dxa"/>
            <w:shd w:val="clear" w:color="auto" w:fill="auto"/>
          </w:tcPr>
          <w:p w14:paraId="025052B5" w14:textId="77777777" w:rsidR="008D66C9" w:rsidRPr="00F20889" w:rsidRDefault="0037007A" w:rsidP="002C44E9">
            <w:pPr>
              <w:rPr>
                <w:rStyle w:val="Hyperlink"/>
                <w:rFonts w:ascii="Arial" w:eastAsia="Batang" w:hAnsi="Arial" w:cs="Arial"/>
                <w:sz w:val="18"/>
                <w:szCs w:val="18"/>
              </w:rPr>
            </w:pPr>
            <w:hyperlink r:id="rId61" w:history="1">
              <w:r w:rsidR="008D66C9" w:rsidRPr="00F20889">
                <w:rPr>
                  <w:rStyle w:val="Hyperlink"/>
                  <w:rFonts w:ascii="Arial" w:hAnsi="Arial" w:cs="Arial"/>
                  <w:sz w:val="18"/>
                  <w:szCs w:val="18"/>
                </w:rPr>
                <w:t>Surface Water Utilisation Policy</w:t>
              </w:r>
            </w:hyperlink>
            <w:r w:rsidR="008D66C9" w:rsidRPr="00F20889">
              <w:rPr>
                <w:rFonts w:ascii="Arial" w:hAnsi="Arial" w:cs="Arial"/>
                <w:sz w:val="18"/>
                <w:szCs w:val="18"/>
              </w:rPr>
              <w:t xml:space="preserve"> </w:t>
            </w:r>
          </w:p>
        </w:tc>
        <w:tc>
          <w:tcPr>
            <w:tcW w:w="851" w:type="dxa"/>
            <w:shd w:val="clear" w:color="auto" w:fill="auto"/>
          </w:tcPr>
          <w:p w14:paraId="5E818A32"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2016</w:t>
            </w:r>
          </w:p>
        </w:tc>
        <w:tc>
          <w:tcPr>
            <w:tcW w:w="7229" w:type="dxa"/>
            <w:shd w:val="clear" w:color="auto" w:fill="auto"/>
          </w:tcPr>
          <w:p w14:paraId="2A9F92F5" w14:textId="77777777" w:rsidR="008D66C9" w:rsidRPr="00F20889" w:rsidRDefault="008D66C9" w:rsidP="002C44E9">
            <w:pPr>
              <w:jc w:val="both"/>
              <w:rPr>
                <w:rFonts w:ascii="Arial" w:eastAsia="Batang" w:hAnsi="Arial" w:cs="Arial"/>
                <w:sz w:val="18"/>
                <w:szCs w:val="18"/>
              </w:rPr>
            </w:pPr>
            <w:r w:rsidRPr="00F20889">
              <w:rPr>
                <w:rFonts w:ascii="Arial" w:eastAsia="Batang" w:hAnsi="Arial" w:cs="Arial"/>
                <w:sz w:val="18"/>
                <w:szCs w:val="18"/>
              </w:rPr>
              <w:t xml:space="preserve">This policy, published by MWI as an integral part of National Water Strategy, aims to present in more details what is envisioned towards the maximum utilization and optimum use of surface water, its protection, its management, and propose measures needed towards successfully integrating all its components. Also it addresses the interactions between the different resources and with different qualities, especially treated wastewater, to reach the maximum amounts of supply fit for use and the optimal return per meter cube; the proposed project is aligned with the Surface Water Utilisation Policy in terms of: </w:t>
            </w:r>
          </w:p>
          <w:p w14:paraId="46D595F9" w14:textId="77777777" w:rsidR="008D66C9" w:rsidRPr="00F20889" w:rsidRDefault="008D66C9" w:rsidP="00ED6517">
            <w:pPr>
              <w:pStyle w:val="ListParagraph"/>
              <w:numPr>
                <w:ilvl w:val="2"/>
                <w:numId w:val="9"/>
              </w:numPr>
              <w:spacing w:after="0" w:line="240" w:lineRule="auto"/>
              <w:rPr>
                <w:rFonts w:ascii="Arial" w:eastAsia="Batang" w:hAnsi="Arial" w:cs="Arial"/>
                <w:sz w:val="18"/>
                <w:szCs w:val="18"/>
                <w:lang w:val="en-MY"/>
              </w:rPr>
            </w:pPr>
            <w:r w:rsidRPr="00F20889">
              <w:rPr>
                <w:rFonts w:ascii="Arial" w:eastAsia="Batang" w:hAnsi="Arial" w:cs="Arial"/>
                <w:sz w:val="18"/>
                <w:szCs w:val="18"/>
                <w:lang w:val="en-MY"/>
              </w:rPr>
              <w:t xml:space="preserve">Maximizing the use of surface water to the greatest extent possible by increasing the storage capacity of dams, construction of new dams, and investment in rainwater harvesting in remote areas and from rooftops. </w:t>
            </w:r>
          </w:p>
          <w:p w14:paraId="0AE74A8D" w14:textId="77777777" w:rsidR="008D66C9" w:rsidRPr="00F20889" w:rsidRDefault="008D66C9" w:rsidP="00ED6517">
            <w:pPr>
              <w:pStyle w:val="ListParagraph"/>
              <w:numPr>
                <w:ilvl w:val="2"/>
                <w:numId w:val="9"/>
              </w:numPr>
              <w:spacing w:after="0" w:line="240" w:lineRule="auto"/>
              <w:rPr>
                <w:rFonts w:ascii="Arial" w:eastAsia="Batang" w:hAnsi="Arial" w:cs="Arial"/>
                <w:sz w:val="18"/>
                <w:szCs w:val="18"/>
              </w:rPr>
            </w:pPr>
            <w:r w:rsidRPr="00F20889">
              <w:rPr>
                <w:rFonts w:ascii="Arial" w:eastAsia="Batang" w:hAnsi="Arial" w:cs="Arial"/>
                <w:sz w:val="18"/>
                <w:szCs w:val="18"/>
                <w:lang w:val="en-MY"/>
              </w:rPr>
              <w:t xml:space="preserve">Constructing water harvesting schemes (ponds and desert dams) in the Highlands. </w:t>
            </w:r>
            <w:r w:rsidRPr="00F20889">
              <w:rPr>
                <w:rFonts w:ascii="Arial" w:eastAsia="Batang" w:hAnsi="Arial" w:cs="Arial"/>
                <w:sz w:val="18"/>
                <w:szCs w:val="18"/>
              </w:rPr>
              <w:t>Increasing Jordanians’ awareness of water scarcity and the importance of conserving and protecting Jordan’s limited water resources.</w:t>
            </w:r>
          </w:p>
          <w:p w14:paraId="6623B593" w14:textId="77777777" w:rsidR="008D66C9" w:rsidRPr="00F20889" w:rsidRDefault="008D66C9" w:rsidP="00ED6517">
            <w:pPr>
              <w:pStyle w:val="ListParagraph"/>
              <w:numPr>
                <w:ilvl w:val="2"/>
                <w:numId w:val="9"/>
              </w:numPr>
              <w:spacing w:after="0"/>
              <w:rPr>
                <w:rFonts w:ascii="Arial" w:eastAsia="Batang" w:hAnsi="Arial" w:cs="Arial"/>
                <w:sz w:val="18"/>
                <w:szCs w:val="18"/>
              </w:rPr>
            </w:pPr>
            <w:r w:rsidRPr="00F20889">
              <w:rPr>
                <w:rFonts w:ascii="Arial" w:eastAsia="Batang" w:hAnsi="Arial" w:cs="Arial"/>
                <w:sz w:val="18"/>
                <w:szCs w:val="18"/>
                <w:lang w:val="en-MY"/>
              </w:rPr>
              <w:t>The quality of treated wastewater from all municipal and industrial wastewater treatment plants shall comply with Jordanian standards, monitored regularly, and reviewed periodically.</w:t>
            </w:r>
          </w:p>
        </w:tc>
      </w:tr>
      <w:tr w:rsidR="008D66C9" w:rsidRPr="00F20889" w14:paraId="40FA09FE" w14:textId="77777777" w:rsidTr="003162FA">
        <w:trPr>
          <w:trHeight w:val="1155"/>
        </w:trPr>
        <w:tc>
          <w:tcPr>
            <w:tcW w:w="1588" w:type="dxa"/>
            <w:shd w:val="clear" w:color="auto" w:fill="auto"/>
          </w:tcPr>
          <w:p w14:paraId="3E2DF20F" w14:textId="77777777" w:rsidR="008D66C9" w:rsidRPr="00F20889" w:rsidRDefault="0037007A" w:rsidP="002C44E9">
            <w:pPr>
              <w:rPr>
                <w:rFonts w:ascii="Arial" w:eastAsia="Batang" w:hAnsi="Arial" w:cs="Arial"/>
                <w:sz w:val="18"/>
                <w:szCs w:val="18"/>
              </w:rPr>
            </w:pPr>
            <w:hyperlink r:id="rId62" w:history="1">
              <w:r w:rsidR="008D66C9" w:rsidRPr="00F20889">
                <w:rPr>
                  <w:rStyle w:val="Hyperlink"/>
                  <w:rFonts w:ascii="Arial" w:eastAsia="Batang" w:hAnsi="Arial" w:cs="Arial"/>
                  <w:sz w:val="18"/>
                  <w:szCs w:val="18"/>
                </w:rPr>
                <w:t xml:space="preserve">Jordan’s </w:t>
              </w:r>
              <w:r w:rsidR="008D66C9" w:rsidRPr="00F20889">
                <w:rPr>
                  <w:rStyle w:val="Hyperlink"/>
                  <w:rFonts w:ascii="Arial" w:hAnsi="Arial" w:cs="Arial"/>
                  <w:sz w:val="18"/>
                  <w:szCs w:val="18"/>
                </w:rPr>
                <w:t>Decentralized Wastewater Management Policy (2016-2025)</w:t>
              </w:r>
            </w:hyperlink>
          </w:p>
        </w:tc>
        <w:tc>
          <w:tcPr>
            <w:tcW w:w="851" w:type="dxa"/>
            <w:shd w:val="clear" w:color="auto" w:fill="auto"/>
          </w:tcPr>
          <w:p w14:paraId="03ABF210"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2016</w:t>
            </w:r>
          </w:p>
          <w:p w14:paraId="7671F44D" w14:textId="77777777" w:rsidR="008D66C9" w:rsidRPr="00F20889" w:rsidRDefault="008D66C9" w:rsidP="002C44E9">
            <w:pPr>
              <w:rPr>
                <w:rFonts w:ascii="Arial" w:eastAsia="Batang" w:hAnsi="Arial" w:cs="Arial"/>
                <w:sz w:val="18"/>
                <w:szCs w:val="18"/>
              </w:rPr>
            </w:pPr>
          </w:p>
        </w:tc>
        <w:tc>
          <w:tcPr>
            <w:tcW w:w="7229" w:type="dxa"/>
            <w:shd w:val="clear" w:color="auto" w:fill="auto"/>
          </w:tcPr>
          <w:p w14:paraId="0CB6196C" w14:textId="77777777" w:rsidR="008D66C9" w:rsidRPr="00F20889" w:rsidRDefault="008D66C9" w:rsidP="002C44E9">
            <w:pPr>
              <w:rPr>
                <w:rFonts w:ascii="Arial" w:eastAsia="Batang" w:hAnsi="Arial" w:cs="Arial"/>
                <w:sz w:val="18"/>
                <w:szCs w:val="18"/>
                <w:lang w:val="en-US"/>
              </w:rPr>
            </w:pPr>
            <w:r w:rsidRPr="00F20889">
              <w:rPr>
                <w:rFonts w:ascii="Arial" w:eastAsia="Batang" w:hAnsi="Arial" w:cs="Arial"/>
                <w:sz w:val="18"/>
                <w:szCs w:val="18"/>
              </w:rPr>
              <w:t xml:space="preserve">This Policy is an integral part of the Jordan’s National Water Strategy that was published by MWI. One of its key objectives is to seek measures to adapt to the increasing pressures from climate change on public sewer and wastewater treatment facilities.  The </w:t>
            </w:r>
            <w:r w:rsidRPr="00F20889">
              <w:rPr>
                <w:rFonts w:ascii="Arial" w:eastAsia="Batang" w:hAnsi="Arial" w:cs="Arial"/>
                <w:sz w:val="18"/>
                <w:szCs w:val="18"/>
                <w:lang w:val="en-GB"/>
              </w:rPr>
              <w:t>project will follow the guidelines for wastewater reuse in all the interventions related to greywater and wastewater reuse.</w:t>
            </w:r>
          </w:p>
        </w:tc>
      </w:tr>
      <w:tr w:rsidR="008D66C9" w:rsidRPr="00F20889" w14:paraId="7AA9DCF2" w14:textId="77777777" w:rsidTr="003162FA">
        <w:tc>
          <w:tcPr>
            <w:tcW w:w="1588" w:type="dxa"/>
            <w:shd w:val="clear" w:color="auto" w:fill="auto"/>
          </w:tcPr>
          <w:p w14:paraId="535E333C" w14:textId="77777777" w:rsidR="008D66C9" w:rsidRPr="00F20889" w:rsidRDefault="0037007A" w:rsidP="002C44E9">
            <w:pPr>
              <w:rPr>
                <w:rFonts w:ascii="Arial" w:eastAsia="Batang" w:hAnsi="Arial" w:cs="Arial"/>
                <w:sz w:val="18"/>
                <w:szCs w:val="18"/>
              </w:rPr>
            </w:pPr>
            <w:hyperlink r:id="rId63" w:history="1">
              <w:r w:rsidR="008D66C9" w:rsidRPr="00F20889">
                <w:rPr>
                  <w:rStyle w:val="Hyperlink"/>
                  <w:rFonts w:ascii="Arial" w:eastAsia="Batang" w:hAnsi="Arial" w:cs="Arial"/>
                  <w:sz w:val="18"/>
                  <w:szCs w:val="18"/>
                </w:rPr>
                <w:t>Water Substitution and Reuse Policy (2016-2025)</w:t>
              </w:r>
            </w:hyperlink>
          </w:p>
        </w:tc>
        <w:tc>
          <w:tcPr>
            <w:tcW w:w="851" w:type="dxa"/>
            <w:shd w:val="clear" w:color="auto" w:fill="auto"/>
          </w:tcPr>
          <w:p w14:paraId="5FE05618"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2016</w:t>
            </w:r>
          </w:p>
          <w:p w14:paraId="3C53B3A1" w14:textId="77777777" w:rsidR="008D66C9" w:rsidRPr="00F20889" w:rsidRDefault="008D66C9" w:rsidP="002C44E9">
            <w:pPr>
              <w:rPr>
                <w:rFonts w:ascii="Arial" w:eastAsia="Batang" w:hAnsi="Arial" w:cs="Arial"/>
                <w:sz w:val="18"/>
                <w:szCs w:val="18"/>
              </w:rPr>
            </w:pPr>
          </w:p>
        </w:tc>
        <w:tc>
          <w:tcPr>
            <w:tcW w:w="7229" w:type="dxa"/>
            <w:shd w:val="clear" w:color="auto" w:fill="auto"/>
          </w:tcPr>
          <w:p w14:paraId="721F0A51"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The Water Substitution and Reuse Policy, an integral part of the Jordan’s National Water Strategy published by MWI, aims at substituting freshwater</w:t>
            </w:r>
          </w:p>
          <w:p w14:paraId="2BDBB5AC"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with treated wastewater and possibly other non-conventional water sources, avoiding negative impacts on water and soil quality, and which also refers to the principles of IWRM. The project is well aligned with the main objectives of this policy which are:</w:t>
            </w:r>
          </w:p>
          <w:p w14:paraId="26D53EDC" w14:textId="77777777" w:rsidR="008D66C9" w:rsidRPr="00F20889" w:rsidRDefault="008D66C9" w:rsidP="00ED6517">
            <w:pPr>
              <w:pStyle w:val="ListParagraph"/>
              <w:numPr>
                <w:ilvl w:val="0"/>
                <w:numId w:val="35"/>
              </w:numPr>
              <w:spacing w:after="0"/>
              <w:rPr>
                <w:rFonts w:ascii="Arial" w:eastAsia="Batang" w:hAnsi="Arial" w:cs="Arial"/>
                <w:sz w:val="18"/>
                <w:szCs w:val="18"/>
              </w:rPr>
            </w:pPr>
            <w:r w:rsidRPr="00F20889">
              <w:rPr>
                <w:rFonts w:ascii="Arial" w:eastAsia="Batang" w:hAnsi="Arial" w:cs="Arial"/>
                <w:sz w:val="18"/>
                <w:szCs w:val="18"/>
              </w:rPr>
              <w:t xml:space="preserve">To cope with the scarcity situation by enhancing the efficiency of the management of the scarce water resources in Jordan through maximizing the benefits and returns, and proposing actions required for implementation. </w:t>
            </w:r>
          </w:p>
          <w:p w14:paraId="5DD93A50" w14:textId="77777777" w:rsidR="008D66C9" w:rsidRPr="00F20889" w:rsidRDefault="008D66C9" w:rsidP="00ED6517">
            <w:pPr>
              <w:pStyle w:val="ListParagraph"/>
              <w:numPr>
                <w:ilvl w:val="0"/>
                <w:numId w:val="35"/>
              </w:numPr>
              <w:spacing w:after="0"/>
              <w:rPr>
                <w:rFonts w:ascii="Arial" w:eastAsia="Batang" w:hAnsi="Arial" w:cs="Arial"/>
                <w:sz w:val="18"/>
                <w:szCs w:val="18"/>
              </w:rPr>
            </w:pPr>
            <w:r w:rsidRPr="00F20889">
              <w:rPr>
                <w:rFonts w:ascii="Arial" w:eastAsia="Batang" w:hAnsi="Arial" w:cs="Arial"/>
                <w:sz w:val="18"/>
                <w:szCs w:val="18"/>
              </w:rPr>
              <w:lastRenderedPageBreak/>
              <w:t>To Increase the amounts of treated Wastewater (WW) and considering it as a potential water and revenue source</w:t>
            </w:r>
          </w:p>
          <w:p w14:paraId="719EF856" w14:textId="77777777" w:rsidR="008D66C9" w:rsidRPr="00F20889" w:rsidRDefault="008D66C9" w:rsidP="00ED6517">
            <w:pPr>
              <w:pStyle w:val="ListParagraph"/>
              <w:numPr>
                <w:ilvl w:val="0"/>
                <w:numId w:val="35"/>
              </w:numPr>
              <w:spacing w:after="0"/>
              <w:rPr>
                <w:rFonts w:ascii="Arial" w:eastAsia="Batang" w:hAnsi="Arial" w:cs="Arial"/>
                <w:sz w:val="18"/>
                <w:szCs w:val="18"/>
              </w:rPr>
            </w:pPr>
            <w:r w:rsidRPr="00F20889">
              <w:rPr>
                <w:rFonts w:ascii="Arial" w:eastAsia="Batang" w:hAnsi="Arial" w:cs="Arial"/>
                <w:sz w:val="18"/>
                <w:szCs w:val="18"/>
              </w:rPr>
              <w:t xml:space="preserve">To ensuring sustainability and preservation of water resources. </w:t>
            </w:r>
          </w:p>
        </w:tc>
      </w:tr>
      <w:tr w:rsidR="008D66C9" w:rsidRPr="00F20889" w14:paraId="771F7F8E" w14:textId="77777777" w:rsidTr="003162FA">
        <w:tc>
          <w:tcPr>
            <w:tcW w:w="1588" w:type="dxa"/>
            <w:shd w:val="clear" w:color="auto" w:fill="auto"/>
          </w:tcPr>
          <w:p w14:paraId="618E2AB8" w14:textId="77777777" w:rsidR="008D66C9" w:rsidRPr="00F20889" w:rsidRDefault="0037007A" w:rsidP="002C44E9">
            <w:pPr>
              <w:rPr>
                <w:rStyle w:val="Hyperlink"/>
                <w:rFonts w:ascii="Arial" w:eastAsia="Batang" w:hAnsi="Arial" w:cs="Arial"/>
                <w:sz w:val="18"/>
                <w:szCs w:val="18"/>
              </w:rPr>
            </w:pPr>
            <w:hyperlink r:id="rId64" w:history="1">
              <w:r w:rsidR="008D66C9" w:rsidRPr="00F20889">
                <w:rPr>
                  <w:rStyle w:val="Hyperlink"/>
                  <w:rFonts w:ascii="Arial" w:eastAsia="Batang" w:hAnsi="Arial" w:cs="Arial"/>
                  <w:sz w:val="18"/>
                  <w:szCs w:val="18"/>
                </w:rPr>
                <w:t>Water Sector Capital Investment Plan 2016 – 2025</w:t>
              </w:r>
            </w:hyperlink>
          </w:p>
        </w:tc>
        <w:tc>
          <w:tcPr>
            <w:tcW w:w="851" w:type="dxa"/>
            <w:shd w:val="clear" w:color="auto" w:fill="auto"/>
          </w:tcPr>
          <w:p w14:paraId="2609C9F5"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2016</w:t>
            </w:r>
          </w:p>
        </w:tc>
        <w:tc>
          <w:tcPr>
            <w:tcW w:w="7229" w:type="dxa"/>
            <w:shd w:val="clear" w:color="auto" w:fill="auto"/>
          </w:tcPr>
          <w:p w14:paraId="6095922B"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 xml:space="preserve">This plan, which is an integral part of the Jordan’s National Water Strategy published by MWI, defines its main aim as the sustainable development and management of water resources. </w:t>
            </w:r>
          </w:p>
          <w:p w14:paraId="6515777A" w14:textId="77777777" w:rsidR="008D66C9" w:rsidRPr="00F20889" w:rsidRDefault="008D66C9" w:rsidP="002C44E9">
            <w:pPr>
              <w:rPr>
                <w:rFonts w:ascii="Arial" w:eastAsia="Batang" w:hAnsi="Arial" w:cs="Arial"/>
                <w:sz w:val="18"/>
                <w:szCs w:val="18"/>
              </w:rPr>
            </w:pPr>
          </w:p>
          <w:p w14:paraId="039566D4"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 xml:space="preserve">The proposed project is well aligned with the two key focus areas of the plan that are essential to respond to Jordan’s increased water scarcity; </w:t>
            </w:r>
          </w:p>
          <w:p w14:paraId="15968EE3" w14:textId="77777777" w:rsidR="008D66C9" w:rsidRPr="00F20889" w:rsidRDefault="008D66C9" w:rsidP="002C44E9">
            <w:pPr>
              <w:ind w:left="720"/>
              <w:rPr>
                <w:rFonts w:ascii="Arial" w:eastAsia="Batang" w:hAnsi="Arial" w:cs="Arial"/>
                <w:sz w:val="18"/>
                <w:szCs w:val="18"/>
              </w:rPr>
            </w:pPr>
            <w:r w:rsidRPr="00F20889">
              <w:rPr>
                <w:rFonts w:ascii="Arial" w:eastAsia="Batang" w:hAnsi="Arial" w:cs="Arial"/>
                <w:sz w:val="18"/>
                <w:szCs w:val="18"/>
              </w:rPr>
              <w:t>[1] The development of new water resources by implementing rainwater harvesting systems and encouraging reuse of treated wastewater and greywater</w:t>
            </w:r>
          </w:p>
          <w:p w14:paraId="4BF452F6" w14:textId="77777777" w:rsidR="008D66C9" w:rsidRPr="00F20889" w:rsidRDefault="008D66C9" w:rsidP="002C44E9">
            <w:pPr>
              <w:ind w:left="720"/>
              <w:rPr>
                <w:rFonts w:ascii="Arial" w:eastAsia="Batang" w:hAnsi="Arial" w:cs="Arial"/>
                <w:sz w:val="18"/>
                <w:szCs w:val="18"/>
              </w:rPr>
            </w:pPr>
            <w:r w:rsidRPr="00F20889">
              <w:rPr>
                <w:rFonts w:ascii="Arial" w:eastAsia="Batang" w:hAnsi="Arial" w:cs="Arial"/>
                <w:sz w:val="18"/>
                <w:szCs w:val="18"/>
              </w:rPr>
              <w:t>[2] The expansion of wastewater treatment services.</w:t>
            </w:r>
          </w:p>
        </w:tc>
      </w:tr>
      <w:tr w:rsidR="008D66C9" w:rsidRPr="00F20889" w14:paraId="40FC289D" w14:textId="77777777" w:rsidTr="003162FA">
        <w:tc>
          <w:tcPr>
            <w:tcW w:w="1588" w:type="dxa"/>
            <w:shd w:val="clear" w:color="auto" w:fill="auto"/>
          </w:tcPr>
          <w:p w14:paraId="0E6D62C6" w14:textId="77777777" w:rsidR="008D66C9" w:rsidRPr="00F20889" w:rsidRDefault="0037007A" w:rsidP="002C44E9">
            <w:pPr>
              <w:rPr>
                <w:rStyle w:val="Hyperlink"/>
                <w:rFonts w:ascii="Arial" w:eastAsia="Batang" w:hAnsi="Arial" w:cs="Arial"/>
                <w:sz w:val="18"/>
                <w:szCs w:val="18"/>
              </w:rPr>
            </w:pPr>
            <w:hyperlink r:id="rId65" w:history="1">
              <w:r w:rsidR="008D66C9" w:rsidRPr="00F20889">
                <w:rPr>
                  <w:rStyle w:val="Hyperlink"/>
                  <w:rFonts w:ascii="Arial" w:eastAsia="Batang" w:hAnsi="Arial" w:cs="Arial"/>
                  <w:sz w:val="18"/>
                  <w:szCs w:val="18"/>
                </w:rPr>
                <w:t>Water Reallocation Policy (2016-2025)</w:t>
              </w:r>
            </w:hyperlink>
          </w:p>
        </w:tc>
        <w:tc>
          <w:tcPr>
            <w:tcW w:w="851" w:type="dxa"/>
            <w:shd w:val="clear" w:color="auto" w:fill="auto"/>
          </w:tcPr>
          <w:p w14:paraId="157306E5"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2016</w:t>
            </w:r>
          </w:p>
        </w:tc>
        <w:tc>
          <w:tcPr>
            <w:tcW w:w="7229" w:type="dxa"/>
            <w:shd w:val="clear" w:color="auto" w:fill="auto"/>
          </w:tcPr>
          <w:p w14:paraId="78DC452C"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This policy, which is an integral part of the Jordan’s National Water Strategy published by MWI,</w:t>
            </w:r>
            <w:r w:rsidRPr="00F20889">
              <w:rPr>
                <w:sz w:val="18"/>
                <w:szCs w:val="18"/>
              </w:rPr>
              <w:t xml:space="preserve"> </w:t>
            </w:r>
            <w:r w:rsidRPr="00F20889">
              <w:rPr>
                <w:rFonts w:ascii="Arial" w:eastAsia="Batang" w:hAnsi="Arial" w:cs="Arial"/>
                <w:sz w:val="18"/>
                <w:szCs w:val="18"/>
              </w:rPr>
              <w:t xml:space="preserve">prioritizes and re-allocates water from different sources (e.g. groundwater use considering safe yields) between the different sectors and governorates according to adaptive capacity, and at the same time at reducing non-revenue water. </w:t>
            </w:r>
          </w:p>
          <w:p w14:paraId="35569BDA" w14:textId="77777777" w:rsidR="008D66C9" w:rsidRPr="00F20889" w:rsidRDefault="008D66C9" w:rsidP="002C44E9">
            <w:pPr>
              <w:rPr>
                <w:rFonts w:ascii="Arial" w:eastAsia="Batang" w:hAnsi="Arial" w:cs="Arial"/>
                <w:sz w:val="18"/>
                <w:szCs w:val="18"/>
              </w:rPr>
            </w:pPr>
          </w:p>
          <w:p w14:paraId="56A5BF34"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The proposed project is well aligned with the policy in term of:</w:t>
            </w:r>
          </w:p>
          <w:p w14:paraId="2FA512E5" w14:textId="77777777" w:rsidR="008D66C9" w:rsidRPr="00F20889" w:rsidRDefault="008D66C9" w:rsidP="00ED6517">
            <w:pPr>
              <w:pStyle w:val="ListParagraph"/>
              <w:numPr>
                <w:ilvl w:val="0"/>
                <w:numId w:val="36"/>
              </w:numPr>
              <w:spacing w:after="0"/>
              <w:rPr>
                <w:rFonts w:ascii="Arial" w:eastAsia="Batang" w:hAnsi="Arial" w:cs="Arial"/>
                <w:sz w:val="18"/>
                <w:szCs w:val="18"/>
              </w:rPr>
            </w:pPr>
            <w:r w:rsidRPr="00F20889">
              <w:rPr>
                <w:rFonts w:ascii="Arial" w:eastAsia="Batang" w:hAnsi="Arial" w:cs="Arial"/>
                <w:sz w:val="18"/>
                <w:szCs w:val="18"/>
              </w:rPr>
              <w:t>Maintaining acceptable water quantities for different areas and excellent water quality</w:t>
            </w:r>
          </w:p>
          <w:p w14:paraId="6AD2AF55" w14:textId="77777777" w:rsidR="008D66C9" w:rsidRPr="00F20889" w:rsidRDefault="008D66C9" w:rsidP="00ED6517">
            <w:pPr>
              <w:pStyle w:val="ListParagraph"/>
              <w:numPr>
                <w:ilvl w:val="0"/>
                <w:numId w:val="36"/>
              </w:numPr>
              <w:spacing w:after="0"/>
              <w:rPr>
                <w:rFonts w:ascii="Arial" w:eastAsia="Batang" w:hAnsi="Arial" w:cs="Arial"/>
                <w:sz w:val="18"/>
                <w:szCs w:val="18"/>
              </w:rPr>
            </w:pPr>
            <w:r w:rsidRPr="00F20889">
              <w:rPr>
                <w:rFonts w:ascii="Arial" w:eastAsia="Batang" w:hAnsi="Arial" w:cs="Arial"/>
                <w:sz w:val="18"/>
                <w:szCs w:val="18"/>
              </w:rPr>
              <w:t xml:space="preserve">Frequency of water supply during summer and winter by implementing rainwater harvesting system </w:t>
            </w:r>
          </w:p>
          <w:p w14:paraId="2F9D4F68" w14:textId="77777777" w:rsidR="008D66C9" w:rsidRPr="00F20889" w:rsidRDefault="008D66C9" w:rsidP="00ED6517">
            <w:pPr>
              <w:pStyle w:val="ListParagraph"/>
              <w:numPr>
                <w:ilvl w:val="0"/>
                <w:numId w:val="36"/>
              </w:numPr>
              <w:spacing w:after="0"/>
              <w:rPr>
                <w:rFonts w:ascii="Arial" w:eastAsia="Batang" w:hAnsi="Arial" w:cs="Arial"/>
                <w:sz w:val="18"/>
                <w:szCs w:val="18"/>
              </w:rPr>
            </w:pPr>
            <w:r w:rsidRPr="00F20889">
              <w:rPr>
                <w:rFonts w:ascii="Arial" w:eastAsia="Batang" w:hAnsi="Arial" w:cs="Arial"/>
                <w:sz w:val="18"/>
                <w:szCs w:val="18"/>
              </w:rPr>
              <w:t>Collecting and treating wastewater for safe agricultural use.</w:t>
            </w:r>
          </w:p>
        </w:tc>
      </w:tr>
      <w:tr w:rsidR="008D66C9" w:rsidRPr="00F20889" w14:paraId="3DBDD907" w14:textId="77777777" w:rsidTr="003162FA">
        <w:tc>
          <w:tcPr>
            <w:tcW w:w="1588" w:type="dxa"/>
            <w:shd w:val="clear" w:color="auto" w:fill="auto"/>
          </w:tcPr>
          <w:p w14:paraId="24AEF517" w14:textId="77777777" w:rsidR="008D66C9" w:rsidRPr="00F20889" w:rsidRDefault="0037007A" w:rsidP="002C44E9">
            <w:pPr>
              <w:rPr>
                <w:rStyle w:val="Hyperlink"/>
                <w:rFonts w:ascii="Arial" w:hAnsi="Arial" w:cs="Arial"/>
                <w:sz w:val="18"/>
                <w:szCs w:val="18"/>
              </w:rPr>
            </w:pPr>
            <w:hyperlink r:id="rId66" w:history="1">
              <w:r w:rsidR="008D66C9" w:rsidRPr="00F20889">
                <w:rPr>
                  <w:rStyle w:val="Hyperlink"/>
                  <w:rFonts w:ascii="Arial" w:eastAsia="Batang" w:hAnsi="Arial" w:cs="Arial"/>
                  <w:sz w:val="18"/>
                  <w:szCs w:val="18"/>
                </w:rPr>
                <w:t>National Strategy for Agricultural Development 2016-2025(In Arabic)</w:t>
              </w:r>
            </w:hyperlink>
          </w:p>
        </w:tc>
        <w:tc>
          <w:tcPr>
            <w:tcW w:w="851" w:type="dxa"/>
            <w:shd w:val="clear" w:color="auto" w:fill="auto"/>
          </w:tcPr>
          <w:p w14:paraId="66FD35F7"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2016</w:t>
            </w:r>
          </w:p>
        </w:tc>
        <w:tc>
          <w:tcPr>
            <w:tcW w:w="7229" w:type="dxa"/>
            <w:shd w:val="clear" w:color="auto" w:fill="auto"/>
          </w:tcPr>
          <w:p w14:paraId="1B0C30EE"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 xml:space="preserve">The National Strategy for Agricultural Development 2016-2025 stated that among challenges facing the agricultural sector is desertification in Jordan, which is increasing due to climate change, overgrazing and poor agricultural practices. The project is aligned with the strategy in terms of increasing the efficiency of water use in irrigation and the use of non-traditional water resources such as greywater. </w:t>
            </w:r>
          </w:p>
        </w:tc>
      </w:tr>
      <w:tr w:rsidR="008D66C9" w:rsidRPr="00F20889" w14:paraId="02DD763A" w14:textId="77777777" w:rsidTr="003162FA">
        <w:tc>
          <w:tcPr>
            <w:tcW w:w="1588" w:type="dxa"/>
            <w:shd w:val="clear" w:color="auto" w:fill="auto"/>
          </w:tcPr>
          <w:p w14:paraId="373BAEB8" w14:textId="77777777" w:rsidR="008D66C9" w:rsidRPr="00F20889" w:rsidRDefault="008D66C9" w:rsidP="002C44E9">
            <w:pPr>
              <w:rPr>
                <w:rFonts w:ascii="Arial" w:eastAsia="Batang" w:hAnsi="Arial" w:cs="Arial"/>
                <w:sz w:val="18"/>
                <w:szCs w:val="18"/>
              </w:rPr>
            </w:pPr>
            <w:r w:rsidRPr="00F20889">
              <w:rPr>
                <w:rStyle w:val="Hyperlink"/>
                <w:rFonts w:ascii="Arial" w:eastAsia="Batang" w:hAnsi="Arial" w:cs="Arial"/>
                <w:sz w:val="18"/>
                <w:szCs w:val="18"/>
              </w:rPr>
              <w:t>Land use plan 2007</w:t>
            </w:r>
          </w:p>
        </w:tc>
        <w:tc>
          <w:tcPr>
            <w:tcW w:w="851" w:type="dxa"/>
            <w:shd w:val="clear" w:color="auto" w:fill="auto"/>
          </w:tcPr>
          <w:p w14:paraId="07AAA622"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2007</w:t>
            </w:r>
          </w:p>
        </w:tc>
        <w:tc>
          <w:tcPr>
            <w:tcW w:w="7229" w:type="dxa"/>
            <w:shd w:val="clear" w:color="auto" w:fill="auto"/>
          </w:tcPr>
          <w:p w14:paraId="38B41F4C"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 xml:space="preserve">Comprehensive plan designating the land use throughout the Kingdom. This Master Plan is distinctive in that it is a directive map illustrating the natural, geographic and demographic characteristics, including the sustainability of natural resources. The plan aims to: </w:t>
            </w:r>
          </w:p>
          <w:p w14:paraId="7121823E" w14:textId="77777777" w:rsidR="008D66C9" w:rsidRPr="00F20889" w:rsidRDefault="008D66C9" w:rsidP="00ED6517">
            <w:pPr>
              <w:pStyle w:val="ListParagraph"/>
              <w:numPr>
                <w:ilvl w:val="0"/>
                <w:numId w:val="8"/>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Preserve agricultural lands, ensure its continuity, and its development. </w:t>
            </w:r>
          </w:p>
          <w:p w14:paraId="2D8E8A59" w14:textId="77777777" w:rsidR="008D66C9" w:rsidRPr="00F20889" w:rsidRDefault="008D66C9" w:rsidP="00ED6517">
            <w:pPr>
              <w:pStyle w:val="ListParagraph"/>
              <w:numPr>
                <w:ilvl w:val="0"/>
                <w:numId w:val="8"/>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Control the arbitrary urban sprawl</w:t>
            </w:r>
          </w:p>
          <w:p w14:paraId="505E3BB1" w14:textId="77777777" w:rsidR="008D66C9" w:rsidRPr="00F20889" w:rsidRDefault="008D66C9" w:rsidP="00ED6517">
            <w:pPr>
              <w:pStyle w:val="ListParagraph"/>
              <w:numPr>
                <w:ilvl w:val="0"/>
                <w:numId w:val="8"/>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Limitation of urban development based on natural features and actual needs</w:t>
            </w:r>
          </w:p>
          <w:p w14:paraId="4A24DA74" w14:textId="77777777" w:rsidR="008D66C9" w:rsidRPr="00F20889" w:rsidRDefault="008D66C9" w:rsidP="00ED6517">
            <w:pPr>
              <w:pStyle w:val="ListParagraph"/>
              <w:numPr>
                <w:ilvl w:val="0"/>
                <w:numId w:val="8"/>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Protect the environment from pollution.</w:t>
            </w:r>
          </w:p>
        </w:tc>
      </w:tr>
      <w:tr w:rsidR="008D66C9" w:rsidRPr="00F20889" w14:paraId="6735882E" w14:textId="77777777" w:rsidTr="003162FA">
        <w:tc>
          <w:tcPr>
            <w:tcW w:w="1588" w:type="dxa"/>
            <w:shd w:val="clear" w:color="auto" w:fill="auto"/>
          </w:tcPr>
          <w:p w14:paraId="050D39A2" w14:textId="77777777" w:rsidR="008D66C9" w:rsidRPr="00F20889" w:rsidRDefault="008D66C9" w:rsidP="002C44E9">
            <w:pPr>
              <w:rPr>
                <w:rStyle w:val="Hyperlink"/>
                <w:rFonts w:ascii="Arial" w:eastAsia="Batang" w:hAnsi="Arial" w:cs="Arial"/>
                <w:sz w:val="18"/>
                <w:szCs w:val="18"/>
              </w:rPr>
            </w:pPr>
            <w:r w:rsidRPr="00F20889">
              <w:rPr>
                <w:rStyle w:val="Hyperlink"/>
                <w:rFonts w:ascii="Arial" w:eastAsia="Batang" w:hAnsi="Arial" w:cs="Arial"/>
                <w:sz w:val="18"/>
                <w:szCs w:val="18"/>
              </w:rPr>
              <w:fldChar w:fldCharType="begin"/>
            </w:r>
            <w:r w:rsidRPr="00F20889">
              <w:rPr>
                <w:rStyle w:val="Hyperlink"/>
                <w:rFonts w:ascii="Arial" w:eastAsia="Batang" w:hAnsi="Arial" w:cs="Arial"/>
                <w:sz w:val="18"/>
                <w:szCs w:val="18"/>
              </w:rPr>
              <w:instrText xml:space="preserve"> HYPERLINK "https://usjkamp.s3.amazonaws.com/prod_uploads/system/resources/attachments/000/000/194/original/%2822%29_Water_for_Life_Jordan%27s_Water_Strategy_-_%282008-2022%29.pdf?X-Amz-Algorithm=AWS4-HMAC-SHA256&amp;X-Amz-Credential=AKIAJNKAKIDZBGBBOKQA%2F20191129%2Fus-east-1%2Fs3%2Faws4_request&amp;X-Amz-Date=20191129T203557Z&amp;X-Amz-Expires=10&amp;X-Amz-SignedHeaders=host&amp;X-Amz-Signature=d519fc049cad3f91711416000657e76d57bb56b89f56bceddc897e4511de5930" </w:instrText>
            </w:r>
            <w:r w:rsidRPr="00F20889">
              <w:rPr>
                <w:rStyle w:val="Hyperlink"/>
                <w:rFonts w:ascii="Arial" w:eastAsia="Batang" w:hAnsi="Arial" w:cs="Arial"/>
                <w:sz w:val="18"/>
                <w:szCs w:val="18"/>
              </w:rPr>
              <w:fldChar w:fldCharType="separate"/>
            </w:r>
            <w:r w:rsidRPr="00F20889">
              <w:rPr>
                <w:rStyle w:val="Hyperlink"/>
                <w:rFonts w:ascii="Arial" w:eastAsia="Batang" w:hAnsi="Arial" w:cs="Arial"/>
                <w:sz w:val="18"/>
                <w:szCs w:val="18"/>
              </w:rPr>
              <w:t>Water for Life</w:t>
            </w:r>
          </w:p>
          <w:p w14:paraId="6768B5EC" w14:textId="77777777" w:rsidR="008D66C9" w:rsidRPr="00F20889" w:rsidRDefault="008D66C9" w:rsidP="002C44E9">
            <w:pPr>
              <w:rPr>
                <w:rStyle w:val="Hyperlink"/>
                <w:rFonts w:ascii="Arial" w:eastAsia="Batang" w:hAnsi="Arial" w:cs="Arial"/>
                <w:sz w:val="18"/>
                <w:szCs w:val="18"/>
              </w:rPr>
            </w:pPr>
            <w:r w:rsidRPr="00F20889">
              <w:rPr>
                <w:rStyle w:val="Hyperlink"/>
                <w:rFonts w:ascii="Arial" w:eastAsia="Batang" w:hAnsi="Arial" w:cs="Arial"/>
                <w:sz w:val="18"/>
                <w:szCs w:val="18"/>
              </w:rPr>
              <w:t>Jordan's Water Strategy</w:t>
            </w:r>
          </w:p>
          <w:p w14:paraId="371806CD" w14:textId="77777777" w:rsidR="008D66C9" w:rsidRPr="00F20889" w:rsidRDefault="008D66C9" w:rsidP="002C44E9">
            <w:pPr>
              <w:rPr>
                <w:rStyle w:val="Hyperlink"/>
                <w:rFonts w:ascii="Arial" w:eastAsia="Batang" w:hAnsi="Arial" w:cs="Arial"/>
                <w:sz w:val="18"/>
                <w:szCs w:val="18"/>
              </w:rPr>
            </w:pPr>
            <w:r w:rsidRPr="00F20889">
              <w:rPr>
                <w:rStyle w:val="Hyperlink"/>
                <w:rFonts w:ascii="Arial" w:eastAsia="Batang" w:hAnsi="Arial" w:cs="Arial"/>
                <w:sz w:val="18"/>
                <w:szCs w:val="18"/>
              </w:rPr>
              <w:t>2008-2022</w:t>
            </w:r>
            <w:r w:rsidRPr="00F20889">
              <w:rPr>
                <w:rStyle w:val="Hyperlink"/>
                <w:rFonts w:ascii="Arial" w:eastAsia="Batang" w:hAnsi="Arial" w:cs="Arial"/>
                <w:sz w:val="18"/>
                <w:szCs w:val="18"/>
              </w:rPr>
              <w:fldChar w:fldCharType="end"/>
            </w:r>
          </w:p>
        </w:tc>
        <w:tc>
          <w:tcPr>
            <w:tcW w:w="851" w:type="dxa"/>
            <w:shd w:val="clear" w:color="auto" w:fill="auto"/>
          </w:tcPr>
          <w:p w14:paraId="2FC9BC7E"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2008</w:t>
            </w:r>
          </w:p>
        </w:tc>
        <w:tc>
          <w:tcPr>
            <w:tcW w:w="7229" w:type="dxa"/>
            <w:shd w:val="clear" w:color="auto" w:fill="auto"/>
          </w:tcPr>
          <w:p w14:paraId="6950F554"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This document is Jordan's vision for a water strategy published by MWI prior to the National Water Strategy, where it emphasis on the fact that Jordan must manage its water resources giving priority to municipal and industrial needs and cap agricultural use.</w:t>
            </w:r>
          </w:p>
          <w:p w14:paraId="61E08343" w14:textId="77777777" w:rsidR="008D66C9" w:rsidRPr="00F20889" w:rsidRDefault="008D66C9" w:rsidP="002C44E9">
            <w:pPr>
              <w:rPr>
                <w:rFonts w:ascii="Arial" w:eastAsia="Batang" w:hAnsi="Arial" w:cs="Arial"/>
                <w:sz w:val="18"/>
                <w:szCs w:val="18"/>
              </w:rPr>
            </w:pPr>
          </w:p>
          <w:p w14:paraId="7D1882D1"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The proposed project is well aligned with the strategy in terms of;</w:t>
            </w:r>
          </w:p>
          <w:p w14:paraId="305F9831" w14:textId="77777777" w:rsidR="008D66C9" w:rsidRPr="00F20889" w:rsidRDefault="008D66C9" w:rsidP="00ED6517">
            <w:pPr>
              <w:pStyle w:val="ListParagraph"/>
              <w:numPr>
                <w:ilvl w:val="0"/>
                <w:numId w:val="37"/>
              </w:numPr>
              <w:spacing w:after="0"/>
              <w:rPr>
                <w:rFonts w:ascii="Arial" w:eastAsia="Batang" w:hAnsi="Arial" w:cs="Arial"/>
                <w:sz w:val="18"/>
                <w:szCs w:val="18"/>
              </w:rPr>
            </w:pPr>
            <w:r w:rsidRPr="00F20889">
              <w:rPr>
                <w:rFonts w:ascii="Arial" w:eastAsia="Batang" w:hAnsi="Arial" w:cs="Arial"/>
                <w:sz w:val="18"/>
                <w:szCs w:val="18"/>
              </w:rPr>
              <w:t>Increasing awareness among the Jordanian public and decision makers to seek behavioral change and lay the foundation for policy change.</w:t>
            </w:r>
          </w:p>
          <w:p w14:paraId="5E5E6AD6" w14:textId="77777777" w:rsidR="008D66C9" w:rsidRPr="00F20889" w:rsidRDefault="008D66C9" w:rsidP="00ED6517">
            <w:pPr>
              <w:pStyle w:val="ListParagraph"/>
              <w:numPr>
                <w:ilvl w:val="0"/>
                <w:numId w:val="37"/>
              </w:numPr>
              <w:spacing w:after="0"/>
              <w:rPr>
                <w:rFonts w:ascii="Arial" w:eastAsia="Batang" w:hAnsi="Arial" w:cs="Arial"/>
                <w:sz w:val="18"/>
                <w:szCs w:val="18"/>
              </w:rPr>
            </w:pPr>
            <w:r w:rsidRPr="00F20889">
              <w:rPr>
                <w:rFonts w:ascii="Arial" w:eastAsia="Batang" w:hAnsi="Arial" w:cs="Arial"/>
                <w:sz w:val="18"/>
                <w:szCs w:val="18"/>
              </w:rPr>
              <w:t>Policy and Regulation change and enforcement in the municipalities.</w:t>
            </w:r>
          </w:p>
        </w:tc>
      </w:tr>
      <w:tr w:rsidR="008D66C9" w:rsidRPr="00F20889" w14:paraId="08346057" w14:textId="77777777" w:rsidTr="003162FA">
        <w:tc>
          <w:tcPr>
            <w:tcW w:w="1588" w:type="dxa"/>
            <w:shd w:val="clear" w:color="auto" w:fill="auto"/>
          </w:tcPr>
          <w:p w14:paraId="0BB630E5" w14:textId="77777777" w:rsidR="008D66C9" w:rsidRPr="00F20889" w:rsidRDefault="0037007A" w:rsidP="002C44E9">
            <w:pPr>
              <w:rPr>
                <w:rFonts w:ascii="Arial" w:eastAsia="Batang" w:hAnsi="Arial" w:cs="Arial"/>
                <w:sz w:val="18"/>
                <w:szCs w:val="18"/>
              </w:rPr>
            </w:pPr>
            <w:hyperlink r:id="rId67" w:history="1">
              <w:r w:rsidR="008D66C9" w:rsidRPr="00F20889">
                <w:rPr>
                  <w:rStyle w:val="Hyperlink"/>
                  <w:rFonts w:ascii="Arial" w:hAnsi="Arial" w:cs="Arial"/>
                  <w:sz w:val="18"/>
                  <w:szCs w:val="18"/>
                </w:rPr>
                <w:t>The National Strategy for Health Sector in Jordan 2016- 2020</w:t>
              </w:r>
            </w:hyperlink>
          </w:p>
        </w:tc>
        <w:tc>
          <w:tcPr>
            <w:tcW w:w="851" w:type="dxa"/>
            <w:shd w:val="clear" w:color="auto" w:fill="auto"/>
          </w:tcPr>
          <w:p w14:paraId="677E6F0C"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2015</w:t>
            </w:r>
          </w:p>
        </w:tc>
        <w:tc>
          <w:tcPr>
            <w:tcW w:w="7229" w:type="dxa"/>
            <w:shd w:val="clear" w:color="auto" w:fill="auto"/>
          </w:tcPr>
          <w:p w14:paraId="7876FF7D"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 xml:space="preserve">This strategy represents the general framework for developing and strengthening the capacity of the health system to face the challenges and raise Jordan's leading position in the provision of health care. The threats include climate change impacts on health. In the context of this project, community consultations in most of the target areas have shown that there has been an increase in diseases due to climate change. </w:t>
            </w:r>
          </w:p>
        </w:tc>
      </w:tr>
      <w:tr w:rsidR="008D66C9" w:rsidRPr="00F20889" w14:paraId="6D77AB61" w14:textId="77777777" w:rsidTr="003162FA">
        <w:tc>
          <w:tcPr>
            <w:tcW w:w="1588" w:type="dxa"/>
            <w:shd w:val="clear" w:color="auto" w:fill="auto"/>
          </w:tcPr>
          <w:p w14:paraId="5C609BE2" w14:textId="77777777" w:rsidR="008D66C9" w:rsidRPr="00F20889" w:rsidRDefault="0037007A" w:rsidP="002C44E9">
            <w:pPr>
              <w:rPr>
                <w:rStyle w:val="Hyperlink"/>
                <w:rFonts w:ascii="Arial" w:eastAsia="Batang" w:hAnsi="Arial" w:cs="Arial"/>
                <w:sz w:val="18"/>
                <w:szCs w:val="18"/>
              </w:rPr>
            </w:pPr>
            <w:hyperlink r:id="rId68" w:history="1">
              <w:r w:rsidR="008D66C9" w:rsidRPr="00F20889">
                <w:rPr>
                  <w:rStyle w:val="Hyperlink"/>
                  <w:rFonts w:ascii="Arial" w:eastAsia="Batang" w:hAnsi="Arial" w:cs="Arial"/>
                  <w:sz w:val="18"/>
                  <w:szCs w:val="18"/>
                </w:rPr>
                <w:t>Jordan Response Plan for the Syria Crisis 2018-2020</w:t>
              </w:r>
            </w:hyperlink>
          </w:p>
          <w:p w14:paraId="01490260" w14:textId="77777777" w:rsidR="008D66C9" w:rsidRPr="00F20889" w:rsidRDefault="008D66C9" w:rsidP="002C44E9">
            <w:pPr>
              <w:pStyle w:val="ListParagraph"/>
              <w:spacing w:after="0" w:line="240" w:lineRule="auto"/>
              <w:ind w:left="360"/>
              <w:rPr>
                <w:rFonts w:ascii="Arial" w:eastAsia="Batang" w:hAnsi="Arial" w:cs="Arial"/>
                <w:sz w:val="18"/>
                <w:szCs w:val="18"/>
              </w:rPr>
            </w:pPr>
            <w:r w:rsidRPr="00F20889">
              <w:rPr>
                <w:rStyle w:val="Hyperlink"/>
                <w:rFonts w:ascii="Arial" w:eastAsia="Batang" w:hAnsi="Arial" w:cs="Arial"/>
                <w:sz w:val="18"/>
                <w:szCs w:val="18"/>
              </w:rPr>
              <w:t xml:space="preserve">     </w:t>
            </w:r>
          </w:p>
          <w:p w14:paraId="68ECC51C" w14:textId="77777777" w:rsidR="008D66C9" w:rsidRPr="00F20889" w:rsidRDefault="0037007A" w:rsidP="002C44E9">
            <w:pPr>
              <w:rPr>
                <w:rFonts w:ascii="Arial" w:eastAsia="Batang" w:hAnsi="Arial" w:cs="Arial"/>
                <w:sz w:val="18"/>
                <w:szCs w:val="18"/>
              </w:rPr>
            </w:pPr>
            <w:hyperlink r:id="rId69" w:history="1">
              <w:r w:rsidR="008D66C9" w:rsidRPr="00F20889">
                <w:rPr>
                  <w:rStyle w:val="Hyperlink"/>
                  <w:rFonts w:ascii="Arial" w:eastAsia="Batang" w:hAnsi="Arial" w:cs="Arial"/>
                  <w:sz w:val="18"/>
                  <w:szCs w:val="18"/>
                </w:rPr>
                <w:t>JPR 2018-2020 Annex</w:t>
              </w:r>
            </w:hyperlink>
          </w:p>
        </w:tc>
        <w:tc>
          <w:tcPr>
            <w:tcW w:w="851" w:type="dxa"/>
            <w:shd w:val="clear" w:color="auto" w:fill="auto"/>
          </w:tcPr>
          <w:p w14:paraId="5E52B1C4"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2017</w:t>
            </w:r>
          </w:p>
        </w:tc>
        <w:tc>
          <w:tcPr>
            <w:tcW w:w="7229" w:type="dxa"/>
            <w:shd w:val="clear" w:color="auto" w:fill="auto"/>
          </w:tcPr>
          <w:p w14:paraId="257A9568"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The project is well aligned with sector specific objectives under Environment and WASH Sectors as per the details below:</w:t>
            </w:r>
          </w:p>
          <w:p w14:paraId="6AC26B27" w14:textId="77777777" w:rsidR="008D66C9" w:rsidRPr="00F20889" w:rsidRDefault="008D66C9" w:rsidP="00ED6517">
            <w:pPr>
              <w:pStyle w:val="ListParagraph"/>
              <w:numPr>
                <w:ilvl w:val="0"/>
                <w:numId w:val="26"/>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Environment sector: SSO1: Improved mechanisms to mitigate pressure and competition for ecosystem services (land, water) resulting from refugee influx </w:t>
            </w:r>
          </w:p>
          <w:p w14:paraId="3F95B619" w14:textId="77777777" w:rsidR="008D66C9" w:rsidRPr="00F20889" w:rsidRDefault="008D66C9" w:rsidP="00ED6517">
            <w:pPr>
              <w:pStyle w:val="ListParagraph"/>
              <w:numPr>
                <w:ilvl w:val="0"/>
                <w:numId w:val="26"/>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Wash sector: SSO1: Quantity, quality and efficiency of safe drinking water delivery </w:t>
            </w:r>
            <w:proofErr w:type="gramStart"/>
            <w:r w:rsidRPr="00F20889">
              <w:rPr>
                <w:rFonts w:ascii="Arial" w:eastAsia="Batang" w:hAnsi="Arial" w:cs="Arial"/>
                <w:sz w:val="18"/>
                <w:szCs w:val="18"/>
              </w:rPr>
              <w:t>improved</w:t>
            </w:r>
            <w:proofErr w:type="gramEnd"/>
            <w:r w:rsidRPr="00F20889">
              <w:rPr>
                <w:rFonts w:ascii="Arial" w:eastAsia="Batang" w:hAnsi="Arial" w:cs="Arial"/>
                <w:sz w:val="18"/>
                <w:szCs w:val="18"/>
              </w:rPr>
              <w:t xml:space="preserve"> and system optimized. SSO3: Strengthened sector planning, implementation, monitoring and coordination. SSO5: Sustainable provision of safe and equitable access to water services in host community as per min standards.</w:t>
            </w:r>
          </w:p>
        </w:tc>
      </w:tr>
      <w:tr w:rsidR="008D66C9" w:rsidRPr="00F20889" w14:paraId="6A97B502" w14:textId="77777777" w:rsidTr="003162FA">
        <w:trPr>
          <w:trHeight w:val="295"/>
        </w:trPr>
        <w:tc>
          <w:tcPr>
            <w:tcW w:w="9668" w:type="dxa"/>
            <w:gridSpan w:val="3"/>
            <w:shd w:val="clear" w:color="auto" w:fill="B4C6E7" w:themeFill="accent1" w:themeFillTint="66"/>
          </w:tcPr>
          <w:p w14:paraId="22F6A153" w14:textId="77777777" w:rsidR="008D66C9" w:rsidRPr="00F20889" w:rsidRDefault="008D66C9" w:rsidP="002C44E9">
            <w:pPr>
              <w:rPr>
                <w:rFonts w:ascii="Arial" w:eastAsia="Batang" w:hAnsi="Arial" w:cs="Arial"/>
                <w:b/>
                <w:sz w:val="18"/>
                <w:szCs w:val="18"/>
              </w:rPr>
            </w:pPr>
            <w:r w:rsidRPr="00F20889">
              <w:rPr>
                <w:rFonts w:ascii="Arial" w:eastAsia="Batang" w:hAnsi="Arial" w:cs="Arial"/>
                <w:b/>
                <w:sz w:val="18"/>
                <w:szCs w:val="18"/>
              </w:rPr>
              <w:t xml:space="preserve">Sub-national </w:t>
            </w:r>
            <w:r w:rsidRPr="00F20889">
              <w:rPr>
                <w:rFonts w:ascii="Arial" w:eastAsia="Batang" w:hAnsi="Arial" w:cs="Arial"/>
                <w:b/>
                <w:color w:val="000000" w:themeColor="text1"/>
                <w:sz w:val="18"/>
                <w:szCs w:val="18"/>
              </w:rPr>
              <w:t>plans</w:t>
            </w:r>
          </w:p>
        </w:tc>
      </w:tr>
      <w:tr w:rsidR="008D66C9" w:rsidRPr="00F20889" w14:paraId="1F73918B" w14:textId="77777777" w:rsidTr="003162FA">
        <w:tc>
          <w:tcPr>
            <w:tcW w:w="1588" w:type="dxa"/>
            <w:shd w:val="clear" w:color="auto" w:fill="auto"/>
          </w:tcPr>
          <w:p w14:paraId="5907EEFB" w14:textId="77777777" w:rsidR="008D66C9" w:rsidRPr="00F20889" w:rsidRDefault="008D66C9" w:rsidP="002C44E9">
            <w:pPr>
              <w:rPr>
                <w:rFonts w:ascii="Arial" w:eastAsia="Batang" w:hAnsi="Arial" w:cs="Arial"/>
                <w:sz w:val="18"/>
                <w:szCs w:val="18"/>
                <w:lang w:bidi="ar-JO"/>
              </w:rPr>
            </w:pPr>
            <w:r w:rsidRPr="00F20889">
              <w:rPr>
                <w:rFonts w:ascii="Arial" w:eastAsia="Batang" w:hAnsi="Arial" w:cs="Arial"/>
                <w:sz w:val="18"/>
                <w:szCs w:val="18"/>
                <w:lang w:bidi="ar-JO"/>
              </w:rPr>
              <w:t>Irbid 2030: Greater Irbid Area Plan</w:t>
            </w:r>
          </w:p>
        </w:tc>
        <w:tc>
          <w:tcPr>
            <w:tcW w:w="851" w:type="dxa"/>
            <w:shd w:val="clear" w:color="auto" w:fill="auto"/>
          </w:tcPr>
          <w:p w14:paraId="20680A8C" w14:textId="77777777" w:rsidR="008D66C9" w:rsidRPr="00F20889" w:rsidRDefault="008D66C9" w:rsidP="002C44E9">
            <w:pPr>
              <w:rPr>
                <w:rFonts w:ascii="Arial" w:eastAsia="Batang" w:hAnsi="Arial" w:cs="Arial"/>
                <w:sz w:val="18"/>
                <w:szCs w:val="18"/>
                <w:rtl/>
              </w:rPr>
            </w:pPr>
            <w:r w:rsidRPr="00F20889">
              <w:rPr>
                <w:rFonts w:ascii="Arial" w:eastAsia="Batang" w:hAnsi="Arial" w:cs="Arial"/>
                <w:sz w:val="18"/>
                <w:szCs w:val="18"/>
              </w:rPr>
              <w:t>2010</w:t>
            </w:r>
          </w:p>
        </w:tc>
        <w:tc>
          <w:tcPr>
            <w:tcW w:w="7229" w:type="dxa"/>
            <w:shd w:val="clear" w:color="auto" w:fill="auto"/>
          </w:tcPr>
          <w:p w14:paraId="52695DE5" w14:textId="77777777" w:rsidR="008D66C9" w:rsidRPr="00F20889" w:rsidRDefault="008D66C9" w:rsidP="002C44E9">
            <w:pPr>
              <w:jc w:val="both"/>
              <w:rPr>
                <w:rFonts w:ascii="Arial" w:eastAsia="Batang" w:hAnsi="Arial" w:cs="Arial"/>
                <w:sz w:val="18"/>
                <w:szCs w:val="18"/>
              </w:rPr>
            </w:pPr>
            <w:r w:rsidRPr="00F20889">
              <w:rPr>
                <w:rFonts w:ascii="Arial" w:eastAsia="Batang" w:hAnsi="Arial" w:cs="Arial"/>
                <w:sz w:val="18"/>
                <w:szCs w:val="18"/>
              </w:rPr>
              <w:t>A growth plan that is designated to n provides an overall land use plan and associated policies that direct growth within an urban–rural development concept.</w:t>
            </w:r>
            <w:r w:rsidRPr="00F20889">
              <w:rPr>
                <w:sz w:val="18"/>
                <w:szCs w:val="18"/>
              </w:rPr>
              <w:t xml:space="preserve"> </w:t>
            </w:r>
            <w:r w:rsidRPr="00F20889">
              <w:rPr>
                <w:rFonts w:ascii="Arial" w:eastAsia="Batang" w:hAnsi="Arial" w:cs="Arial"/>
                <w:sz w:val="18"/>
                <w:szCs w:val="18"/>
              </w:rPr>
              <w:t>The overall strategy of the Plan is to integrate land use, infrastructure and transportation planning.</w:t>
            </w:r>
          </w:p>
          <w:p w14:paraId="2F440D82" w14:textId="77777777" w:rsidR="008D66C9" w:rsidRPr="00F20889" w:rsidRDefault="008D66C9" w:rsidP="002C44E9">
            <w:pPr>
              <w:jc w:val="both"/>
              <w:rPr>
                <w:rFonts w:ascii="Arial" w:eastAsia="Batang" w:hAnsi="Arial" w:cs="Arial"/>
                <w:sz w:val="18"/>
                <w:szCs w:val="18"/>
              </w:rPr>
            </w:pPr>
          </w:p>
          <w:p w14:paraId="60C6FC9B"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The components of the plan cover 7 subjects and recognize Infrastructure, where the consumption of water and energy and production of waste and heat are inextricably connected to urban infrastructure systems.</w:t>
            </w:r>
          </w:p>
          <w:p w14:paraId="4CD5B1FB" w14:textId="77777777" w:rsidR="008D66C9" w:rsidRPr="00F20889" w:rsidRDefault="008D66C9" w:rsidP="002C44E9">
            <w:pPr>
              <w:rPr>
                <w:rFonts w:ascii="Arial" w:eastAsia="Batang" w:hAnsi="Arial" w:cs="Arial"/>
                <w:sz w:val="18"/>
                <w:szCs w:val="18"/>
              </w:rPr>
            </w:pPr>
          </w:p>
          <w:p w14:paraId="3D19C4B3"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The proposed AF project is well aligned with the infrastructure guidelines related to water and wastewater in terms of;</w:t>
            </w:r>
          </w:p>
          <w:p w14:paraId="209BCAB1" w14:textId="77777777" w:rsidR="008D66C9" w:rsidRPr="00F20889" w:rsidRDefault="008D66C9" w:rsidP="00ED6517">
            <w:pPr>
              <w:pStyle w:val="ListParagraph"/>
              <w:numPr>
                <w:ilvl w:val="0"/>
                <w:numId w:val="38"/>
              </w:numPr>
              <w:spacing w:after="0"/>
              <w:rPr>
                <w:rFonts w:ascii="Arial" w:eastAsia="Batang" w:hAnsi="Arial" w:cs="Arial"/>
                <w:sz w:val="18"/>
                <w:szCs w:val="18"/>
              </w:rPr>
            </w:pPr>
            <w:r w:rsidRPr="00F20889">
              <w:rPr>
                <w:rFonts w:ascii="Arial" w:eastAsia="Batang" w:hAnsi="Arial" w:cs="Arial"/>
                <w:sz w:val="18"/>
                <w:szCs w:val="18"/>
              </w:rPr>
              <w:t>Increase wastewater treatment plant capacity to accommodate the expansion of the service area.</w:t>
            </w:r>
          </w:p>
          <w:p w14:paraId="13BB9C9B" w14:textId="77777777" w:rsidR="008D66C9" w:rsidRPr="00F20889" w:rsidRDefault="008D66C9" w:rsidP="00ED6517">
            <w:pPr>
              <w:pStyle w:val="ListParagraph"/>
              <w:numPr>
                <w:ilvl w:val="0"/>
                <w:numId w:val="38"/>
              </w:numPr>
              <w:spacing w:after="0"/>
              <w:rPr>
                <w:rFonts w:ascii="Arial" w:eastAsia="Batang" w:hAnsi="Arial" w:cs="Arial"/>
                <w:sz w:val="18"/>
                <w:szCs w:val="18"/>
              </w:rPr>
            </w:pPr>
            <w:r w:rsidRPr="00F20889">
              <w:rPr>
                <w:rFonts w:ascii="Arial" w:eastAsia="Batang" w:hAnsi="Arial" w:cs="Arial"/>
                <w:sz w:val="18"/>
                <w:szCs w:val="18"/>
              </w:rPr>
              <w:t>Encourage treated greywater to be used for irrigation purposes.</w:t>
            </w:r>
          </w:p>
        </w:tc>
      </w:tr>
      <w:tr w:rsidR="008D66C9" w:rsidRPr="00F20889" w14:paraId="6FA4845A" w14:textId="77777777" w:rsidTr="003162FA">
        <w:tc>
          <w:tcPr>
            <w:tcW w:w="1588" w:type="dxa"/>
            <w:shd w:val="clear" w:color="auto" w:fill="auto"/>
          </w:tcPr>
          <w:p w14:paraId="2FA353EB" w14:textId="77777777" w:rsidR="008D66C9" w:rsidRPr="00F20889" w:rsidRDefault="0037007A" w:rsidP="002C44E9">
            <w:pPr>
              <w:bidi/>
              <w:rPr>
                <w:rFonts w:ascii="Arial" w:eastAsia="Batang" w:hAnsi="Arial" w:cs="Arial"/>
                <w:sz w:val="18"/>
                <w:szCs w:val="18"/>
                <w:lang w:bidi="ar-JO"/>
              </w:rPr>
            </w:pPr>
            <w:hyperlink r:id="rId70" w:history="1">
              <w:r w:rsidR="008D66C9" w:rsidRPr="00F20889">
                <w:rPr>
                  <w:rStyle w:val="Hyperlink"/>
                  <w:rFonts w:ascii="Arial" w:eastAsia="Batang" w:hAnsi="Arial" w:cs="Arial"/>
                  <w:sz w:val="18"/>
                  <w:szCs w:val="18"/>
                  <w:rtl/>
                  <w:lang w:bidi="ar-JO"/>
                </w:rPr>
                <w:t>البرنامج التنموي لمحافظة إربد 2017 -2019</w:t>
              </w:r>
            </w:hyperlink>
          </w:p>
          <w:p w14:paraId="27D730B8" w14:textId="77777777" w:rsidR="008D66C9" w:rsidRPr="00F20889" w:rsidRDefault="008D66C9" w:rsidP="002C44E9">
            <w:pPr>
              <w:rPr>
                <w:rFonts w:ascii="Arial" w:eastAsia="Batang" w:hAnsi="Arial" w:cs="Arial"/>
                <w:sz w:val="18"/>
                <w:szCs w:val="18"/>
                <w:rtl/>
                <w:lang w:bidi="ar-JO"/>
              </w:rPr>
            </w:pPr>
            <w:r w:rsidRPr="00F20889">
              <w:rPr>
                <w:rFonts w:ascii="Arial" w:eastAsia="Batang" w:hAnsi="Arial" w:cs="Arial"/>
                <w:sz w:val="18"/>
                <w:szCs w:val="18"/>
                <w:lang w:bidi="ar-JO"/>
              </w:rPr>
              <w:t>(Development Program for Irbid Governorate 2017-2019_Agriculture and Water Sectors)</w:t>
            </w:r>
          </w:p>
        </w:tc>
        <w:tc>
          <w:tcPr>
            <w:tcW w:w="851" w:type="dxa"/>
            <w:shd w:val="clear" w:color="auto" w:fill="auto"/>
          </w:tcPr>
          <w:p w14:paraId="0574CE3A"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tl/>
              </w:rPr>
              <w:t>2017</w:t>
            </w:r>
          </w:p>
        </w:tc>
        <w:tc>
          <w:tcPr>
            <w:tcW w:w="7229" w:type="dxa"/>
            <w:shd w:val="clear" w:color="auto" w:fill="auto"/>
          </w:tcPr>
          <w:p w14:paraId="6D183034"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The project is aligned with a number of proposed interventions by the municipality and the community including rainwater harvesting and rehabilitating water networks.</w:t>
            </w:r>
          </w:p>
          <w:p w14:paraId="53FE3061" w14:textId="77777777" w:rsidR="008D66C9" w:rsidRPr="00F20889" w:rsidRDefault="008D66C9" w:rsidP="00ED6517">
            <w:pPr>
              <w:pStyle w:val="ListParagraph"/>
              <w:numPr>
                <w:ilvl w:val="0"/>
                <w:numId w:val="22"/>
              </w:numPr>
              <w:spacing w:after="0"/>
              <w:rPr>
                <w:rFonts w:ascii="Arial" w:eastAsia="Batang" w:hAnsi="Arial" w:cs="Arial"/>
                <w:sz w:val="18"/>
                <w:szCs w:val="18"/>
                <w:lang w:val="en-MY"/>
              </w:rPr>
            </w:pPr>
            <w:r w:rsidRPr="00F20889">
              <w:rPr>
                <w:rFonts w:ascii="Arial" w:eastAsia="Batang" w:hAnsi="Arial" w:cs="Arial"/>
                <w:sz w:val="18"/>
                <w:szCs w:val="18"/>
                <w:lang w:val="en-MY"/>
              </w:rPr>
              <w:t>Upscaling wastewater services through rehabilitation of the existing ponds and upgrading the capacity of WWTPs</w:t>
            </w:r>
          </w:p>
          <w:p w14:paraId="5992CBE2" w14:textId="77777777" w:rsidR="008D66C9" w:rsidRPr="00F20889" w:rsidRDefault="008D66C9" w:rsidP="00ED6517">
            <w:pPr>
              <w:pStyle w:val="ListParagraph"/>
              <w:numPr>
                <w:ilvl w:val="0"/>
                <w:numId w:val="22"/>
              </w:numPr>
              <w:spacing w:after="0"/>
              <w:rPr>
                <w:rFonts w:ascii="Arial" w:eastAsia="Batang" w:hAnsi="Arial" w:cs="Arial"/>
                <w:sz w:val="18"/>
                <w:szCs w:val="18"/>
                <w:lang w:val="en-MY"/>
              </w:rPr>
            </w:pPr>
            <w:r w:rsidRPr="00F20889">
              <w:rPr>
                <w:rFonts w:ascii="Arial" w:eastAsia="Batang" w:hAnsi="Arial" w:cs="Arial"/>
                <w:sz w:val="18"/>
                <w:szCs w:val="18"/>
              </w:rPr>
              <w:t>Encourage the usage of treated grey water for irrigation purposes.</w:t>
            </w:r>
          </w:p>
        </w:tc>
      </w:tr>
      <w:tr w:rsidR="008D66C9" w:rsidRPr="00F20889" w14:paraId="52342BBD" w14:textId="77777777" w:rsidTr="003162FA">
        <w:tc>
          <w:tcPr>
            <w:tcW w:w="1588" w:type="dxa"/>
            <w:shd w:val="clear" w:color="auto" w:fill="auto"/>
          </w:tcPr>
          <w:p w14:paraId="15765614" w14:textId="77777777" w:rsidR="008D66C9" w:rsidRPr="00F20889" w:rsidRDefault="0037007A" w:rsidP="002C44E9">
            <w:pPr>
              <w:bidi/>
              <w:rPr>
                <w:rFonts w:ascii="Arial" w:eastAsia="Batang" w:hAnsi="Arial" w:cs="Arial"/>
                <w:sz w:val="18"/>
                <w:szCs w:val="18"/>
                <w:lang w:bidi="ar-JO"/>
              </w:rPr>
            </w:pPr>
            <w:hyperlink r:id="rId71" w:history="1">
              <w:r w:rsidR="008D66C9" w:rsidRPr="00F20889">
                <w:rPr>
                  <w:rStyle w:val="Hyperlink"/>
                  <w:rFonts w:ascii="Arial" w:eastAsia="Batang" w:hAnsi="Arial" w:cs="Arial"/>
                  <w:sz w:val="18"/>
                  <w:szCs w:val="18"/>
                  <w:rtl/>
                  <w:lang w:bidi="ar-JO"/>
                </w:rPr>
                <w:t>البرنامج التنموي لمحافظة المفرق 2017 -2019</w:t>
              </w:r>
            </w:hyperlink>
          </w:p>
          <w:p w14:paraId="77D0E799" w14:textId="77777777" w:rsidR="008D66C9" w:rsidRPr="00F20889" w:rsidRDefault="008D66C9" w:rsidP="002C44E9">
            <w:pPr>
              <w:rPr>
                <w:rFonts w:ascii="Arial" w:eastAsia="Batang" w:hAnsi="Arial" w:cs="Arial"/>
                <w:sz w:val="18"/>
                <w:szCs w:val="18"/>
                <w:rtl/>
                <w:lang w:bidi="ar-JO"/>
              </w:rPr>
            </w:pPr>
            <w:r w:rsidRPr="00F20889">
              <w:rPr>
                <w:rFonts w:ascii="Arial" w:eastAsia="Batang" w:hAnsi="Arial" w:cs="Arial"/>
                <w:sz w:val="18"/>
                <w:szCs w:val="18"/>
                <w:lang w:bidi="ar-JO"/>
              </w:rPr>
              <w:t>(Development Program for Mafraq Governorate 2017-2019_Agriculture and Water Sectors)</w:t>
            </w:r>
          </w:p>
        </w:tc>
        <w:tc>
          <w:tcPr>
            <w:tcW w:w="851" w:type="dxa"/>
            <w:shd w:val="clear" w:color="auto" w:fill="auto"/>
          </w:tcPr>
          <w:p w14:paraId="2451CA7A"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tl/>
              </w:rPr>
              <w:t>2017</w:t>
            </w:r>
          </w:p>
        </w:tc>
        <w:tc>
          <w:tcPr>
            <w:tcW w:w="7229" w:type="dxa"/>
            <w:shd w:val="clear" w:color="auto" w:fill="auto"/>
          </w:tcPr>
          <w:p w14:paraId="70D16164" w14:textId="77777777" w:rsidR="008D66C9" w:rsidRPr="00F20889" w:rsidRDefault="008D66C9" w:rsidP="002C44E9">
            <w:pPr>
              <w:rPr>
                <w:rFonts w:ascii="Arial" w:eastAsia="Batang" w:hAnsi="Arial" w:cs="Arial"/>
                <w:sz w:val="18"/>
                <w:szCs w:val="18"/>
                <w:lang w:val="en-GB"/>
              </w:rPr>
            </w:pPr>
            <w:r w:rsidRPr="00F20889">
              <w:rPr>
                <w:rFonts w:ascii="Arial" w:eastAsia="Batang" w:hAnsi="Arial" w:cs="Arial"/>
                <w:sz w:val="18"/>
                <w:szCs w:val="18"/>
                <w:lang w:val="en-GB"/>
              </w:rPr>
              <w:t xml:space="preserve"> The project is aligned with some of the proposed interventions in the agriculture sector including rehabilitation of water harvesting ponds. </w:t>
            </w:r>
          </w:p>
          <w:p w14:paraId="2B922693" w14:textId="77777777" w:rsidR="008D66C9" w:rsidRPr="00F20889" w:rsidRDefault="008D66C9" w:rsidP="00ED6517">
            <w:pPr>
              <w:pStyle w:val="ListParagraph"/>
              <w:numPr>
                <w:ilvl w:val="0"/>
                <w:numId w:val="26"/>
              </w:numPr>
              <w:spacing w:after="0" w:line="240" w:lineRule="auto"/>
              <w:ind w:left="357" w:hanging="357"/>
              <w:rPr>
                <w:rFonts w:ascii="Arial" w:eastAsia="Batang" w:hAnsi="Arial" w:cs="Arial"/>
                <w:sz w:val="18"/>
                <w:szCs w:val="18"/>
                <w:lang w:val="en-MY"/>
              </w:rPr>
            </w:pPr>
            <w:r w:rsidRPr="00F20889">
              <w:rPr>
                <w:rFonts w:ascii="Arial" w:eastAsia="Batang" w:hAnsi="Arial" w:cs="Arial"/>
                <w:sz w:val="18"/>
                <w:szCs w:val="18"/>
                <w:lang w:val="en-MY"/>
              </w:rPr>
              <w:t>Improving the efficiency of residential, manufacturing, commercial and agricultural water supply systems through rainwater harvesting and rehabilitating water networks.</w:t>
            </w:r>
          </w:p>
          <w:p w14:paraId="20DEA8F3" w14:textId="77777777" w:rsidR="008D66C9" w:rsidRPr="00F20889" w:rsidRDefault="008D66C9" w:rsidP="00ED6517">
            <w:pPr>
              <w:pStyle w:val="ListParagraph"/>
              <w:numPr>
                <w:ilvl w:val="0"/>
                <w:numId w:val="26"/>
              </w:numPr>
              <w:spacing w:after="0" w:line="240" w:lineRule="auto"/>
              <w:ind w:left="357" w:hanging="357"/>
              <w:rPr>
                <w:rFonts w:ascii="Arial" w:eastAsia="Batang" w:hAnsi="Arial" w:cs="Arial"/>
                <w:sz w:val="18"/>
                <w:szCs w:val="18"/>
                <w:lang w:val="en-MY"/>
              </w:rPr>
            </w:pPr>
            <w:r w:rsidRPr="00F20889">
              <w:rPr>
                <w:rFonts w:ascii="Arial" w:eastAsia="Batang" w:hAnsi="Arial" w:cs="Arial"/>
                <w:sz w:val="18"/>
                <w:szCs w:val="18"/>
                <w:lang w:val="en-MY"/>
              </w:rPr>
              <w:t>Upscaling wastewater services through rehabilitation of the existing ponds and upgrading the capacity of WWTPs.</w:t>
            </w:r>
          </w:p>
          <w:p w14:paraId="19043A10" w14:textId="77777777" w:rsidR="008D66C9" w:rsidRPr="00F20889" w:rsidRDefault="008D66C9" w:rsidP="00ED6517">
            <w:pPr>
              <w:pStyle w:val="ListParagraph"/>
              <w:numPr>
                <w:ilvl w:val="0"/>
                <w:numId w:val="26"/>
              </w:numPr>
              <w:spacing w:after="0" w:line="240" w:lineRule="auto"/>
              <w:ind w:left="357" w:hanging="357"/>
              <w:rPr>
                <w:rFonts w:ascii="Arial" w:eastAsia="Batang" w:hAnsi="Arial" w:cs="Arial"/>
                <w:sz w:val="18"/>
                <w:szCs w:val="18"/>
                <w:lang w:val="en-GB"/>
              </w:rPr>
            </w:pPr>
            <w:r w:rsidRPr="00F20889">
              <w:rPr>
                <w:rFonts w:ascii="Arial" w:eastAsia="Batang" w:hAnsi="Arial" w:cs="Arial"/>
                <w:sz w:val="18"/>
                <w:szCs w:val="18"/>
                <w:lang w:val="en-MY"/>
              </w:rPr>
              <w:t>Legislation development</w:t>
            </w:r>
          </w:p>
        </w:tc>
      </w:tr>
    </w:tbl>
    <w:p w14:paraId="367EC6C8" w14:textId="77777777" w:rsidR="008D66C9" w:rsidRPr="00F20889" w:rsidRDefault="008D66C9" w:rsidP="008D66C9">
      <w:pPr>
        <w:rPr>
          <w:color w:val="FF0000"/>
          <w:sz w:val="16"/>
          <w:szCs w:val="16"/>
        </w:rPr>
      </w:pPr>
    </w:p>
    <w:p w14:paraId="389CA752" w14:textId="1F9E1DC7" w:rsidR="008D66C9" w:rsidRPr="00F20889" w:rsidRDefault="008D66C9" w:rsidP="008D66C9">
      <w:pPr>
        <w:pStyle w:val="Footer"/>
        <w:contextualSpacing/>
        <w:rPr>
          <w:rFonts w:ascii="Arial" w:hAnsi="Arial" w:cs="Arial"/>
          <w:b/>
          <w:sz w:val="20"/>
          <w:szCs w:val="20"/>
        </w:rPr>
      </w:pPr>
      <w:r w:rsidRPr="00F20889">
        <w:rPr>
          <w:rFonts w:ascii="Arial" w:hAnsi="Arial" w:cs="Arial"/>
          <w:b/>
          <w:sz w:val="20"/>
          <w:szCs w:val="20"/>
        </w:rPr>
        <w:t xml:space="preserve">Table </w:t>
      </w:r>
      <w:r w:rsidR="00423747" w:rsidRPr="00F20889">
        <w:rPr>
          <w:rFonts w:ascii="Arial" w:hAnsi="Arial" w:cs="Arial"/>
          <w:b/>
          <w:sz w:val="20"/>
          <w:szCs w:val="20"/>
        </w:rPr>
        <w:t>10</w:t>
      </w:r>
      <w:r w:rsidRPr="00F20889">
        <w:rPr>
          <w:rFonts w:ascii="Arial" w:hAnsi="Arial" w:cs="Arial"/>
          <w:b/>
          <w:sz w:val="20"/>
          <w:szCs w:val="20"/>
        </w:rPr>
        <w:t xml:space="preserve">: </w:t>
      </w:r>
      <w:r w:rsidRPr="00F20889">
        <w:rPr>
          <w:rFonts w:ascii="Arial" w:hAnsi="Arial" w:cs="Arial"/>
          <w:bCs/>
          <w:sz w:val="20"/>
          <w:szCs w:val="20"/>
        </w:rPr>
        <w:t>Lebanon project alignment with National and sub-national priorities</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851"/>
        <w:gridCol w:w="7229"/>
      </w:tblGrid>
      <w:tr w:rsidR="008D66C9" w:rsidRPr="00F20889" w14:paraId="613807E7" w14:textId="77777777" w:rsidTr="00423747">
        <w:tc>
          <w:tcPr>
            <w:tcW w:w="1559" w:type="dxa"/>
            <w:shd w:val="clear" w:color="auto" w:fill="1F3864"/>
          </w:tcPr>
          <w:p w14:paraId="6CCBC542" w14:textId="77777777" w:rsidR="008D66C9" w:rsidRPr="00F20889" w:rsidRDefault="008D66C9" w:rsidP="002C44E9">
            <w:pPr>
              <w:jc w:val="center"/>
              <w:rPr>
                <w:rFonts w:ascii="Arial" w:eastAsia="Batang" w:hAnsi="Arial" w:cs="Arial"/>
                <w:b/>
                <w:color w:val="FFFFFF"/>
                <w:sz w:val="18"/>
                <w:szCs w:val="18"/>
              </w:rPr>
            </w:pPr>
            <w:r w:rsidRPr="00F20889">
              <w:rPr>
                <w:rFonts w:ascii="Arial" w:eastAsia="Batang" w:hAnsi="Arial" w:cs="Arial"/>
                <w:b/>
                <w:color w:val="FFFFFF"/>
                <w:sz w:val="18"/>
                <w:szCs w:val="18"/>
              </w:rPr>
              <w:t>Policy / Document</w:t>
            </w:r>
          </w:p>
        </w:tc>
        <w:tc>
          <w:tcPr>
            <w:tcW w:w="851" w:type="dxa"/>
            <w:shd w:val="clear" w:color="auto" w:fill="1F3864"/>
          </w:tcPr>
          <w:p w14:paraId="605B7853" w14:textId="77777777" w:rsidR="008D66C9" w:rsidRPr="00F20889" w:rsidRDefault="008D66C9" w:rsidP="002C44E9">
            <w:pPr>
              <w:jc w:val="center"/>
              <w:rPr>
                <w:rFonts w:ascii="Arial" w:eastAsia="Batang" w:hAnsi="Arial" w:cs="Arial"/>
                <w:b/>
                <w:color w:val="FFFFFF"/>
                <w:sz w:val="18"/>
                <w:szCs w:val="18"/>
              </w:rPr>
            </w:pPr>
            <w:r w:rsidRPr="00F20889">
              <w:rPr>
                <w:rFonts w:ascii="Arial" w:eastAsia="Batang" w:hAnsi="Arial" w:cs="Arial"/>
                <w:b/>
                <w:color w:val="FFFFFF"/>
                <w:sz w:val="18"/>
                <w:szCs w:val="18"/>
              </w:rPr>
              <w:t xml:space="preserve">Year submitted / </w:t>
            </w:r>
          </w:p>
          <w:p w14:paraId="3023F207" w14:textId="77777777" w:rsidR="008D66C9" w:rsidRPr="00F20889" w:rsidRDefault="008D66C9" w:rsidP="002C44E9">
            <w:pPr>
              <w:jc w:val="center"/>
              <w:rPr>
                <w:rFonts w:ascii="Arial" w:eastAsia="Batang" w:hAnsi="Arial" w:cs="Arial"/>
                <w:b/>
                <w:color w:val="FFFFFF"/>
                <w:sz w:val="18"/>
                <w:szCs w:val="18"/>
              </w:rPr>
            </w:pPr>
            <w:r w:rsidRPr="00F20889">
              <w:rPr>
                <w:rFonts w:ascii="Arial" w:eastAsia="Batang" w:hAnsi="Arial" w:cs="Arial"/>
                <w:b/>
                <w:color w:val="FFFFFF"/>
                <w:sz w:val="18"/>
                <w:szCs w:val="18"/>
              </w:rPr>
              <w:t>ratified</w:t>
            </w:r>
          </w:p>
        </w:tc>
        <w:tc>
          <w:tcPr>
            <w:tcW w:w="7229" w:type="dxa"/>
            <w:shd w:val="clear" w:color="auto" w:fill="1F3864"/>
          </w:tcPr>
          <w:p w14:paraId="6E08C344" w14:textId="77777777" w:rsidR="008D66C9" w:rsidRPr="00F20889" w:rsidRDefault="008D66C9" w:rsidP="002C44E9">
            <w:pPr>
              <w:ind w:right="-14"/>
              <w:jc w:val="center"/>
              <w:rPr>
                <w:rFonts w:ascii="Arial" w:eastAsia="Batang" w:hAnsi="Arial" w:cs="Arial"/>
                <w:b/>
                <w:color w:val="FFFFFF"/>
                <w:sz w:val="18"/>
                <w:szCs w:val="18"/>
              </w:rPr>
            </w:pPr>
            <w:r w:rsidRPr="00F20889">
              <w:rPr>
                <w:rFonts w:ascii="Arial" w:eastAsia="Batang" w:hAnsi="Arial" w:cs="Arial"/>
                <w:b/>
                <w:color w:val="FFFFFF"/>
                <w:sz w:val="18"/>
                <w:szCs w:val="18"/>
              </w:rPr>
              <w:t>Relevant priorities</w:t>
            </w:r>
          </w:p>
        </w:tc>
      </w:tr>
      <w:tr w:rsidR="008D66C9" w:rsidRPr="00F20889" w14:paraId="76C3E9E6" w14:textId="77777777" w:rsidTr="00423747">
        <w:trPr>
          <w:cantSplit/>
        </w:trPr>
        <w:tc>
          <w:tcPr>
            <w:tcW w:w="9639" w:type="dxa"/>
            <w:gridSpan w:val="3"/>
            <w:shd w:val="clear" w:color="auto" w:fill="ED7D31" w:themeFill="accent2"/>
          </w:tcPr>
          <w:p w14:paraId="3D942107" w14:textId="77777777" w:rsidR="008D66C9" w:rsidRPr="00F20889" w:rsidRDefault="008D66C9" w:rsidP="002C44E9">
            <w:pPr>
              <w:rPr>
                <w:rFonts w:ascii="Arial" w:eastAsia="Batang" w:hAnsi="Arial" w:cs="Arial"/>
                <w:b/>
                <w:color w:val="FFFFFF"/>
                <w:sz w:val="18"/>
                <w:szCs w:val="18"/>
              </w:rPr>
            </w:pPr>
            <w:r w:rsidRPr="00F20889">
              <w:rPr>
                <w:rFonts w:ascii="Arial" w:eastAsia="Batang" w:hAnsi="Arial" w:cs="Arial"/>
                <w:b/>
                <w:color w:val="FFFFFF"/>
                <w:sz w:val="18"/>
                <w:szCs w:val="18"/>
              </w:rPr>
              <w:t>Lebanon</w:t>
            </w:r>
          </w:p>
        </w:tc>
      </w:tr>
      <w:tr w:rsidR="008D66C9" w:rsidRPr="00F20889" w14:paraId="3E8D6B62" w14:textId="77777777" w:rsidTr="00423747">
        <w:trPr>
          <w:cantSplit/>
        </w:trPr>
        <w:tc>
          <w:tcPr>
            <w:tcW w:w="9639" w:type="dxa"/>
            <w:gridSpan w:val="3"/>
            <w:shd w:val="clear" w:color="auto" w:fill="B4C6E7" w:themeFill="accent1" w:themeFillTint="66"/>
          </w:tcPr>
          <w:p w14:paraId="54F10D05" w14:textId="77777777" w:rsidR="008D66C9" w:rsidRPr="00F20889" w:rsidRDefault="008D66C9" w:rsidP="002C44E9">
            <w:pPr>
              <w:rPr>
                <w:rFonts w:ascii="Arial" w:eastAsia="Batang" w:hAnsi="Arial" w:cs="Arial"/>
                <w:b/>
                <w:color w:val="FFFFFF"/>
                <w:sz w:val="18"/>
                <w:szCs w:val="18"/>
              </w:rPr>
            </w:pPr>
            <w:r w:rsidRPr="00F20889">
              <w:rPr>
                <w:rFonts w:ascii="Arial" w:eastAsia="Batang" w:hAnsi="Arial" w:cs="Arial"/>
                <w:b/>
                <w:color w:val="000000" w:themeColor="text1"/>
                <w:sz w:val="18"/>
                <w:szCs w:val="18"/>
              </w:rPr>
              <w:t>Climate Change strategies / plans</w:t>
            </w:r>
          </w:p>
        </w:tc>
      </w:tr>
      <w:tr w:rsidR="008D66C9" w:rsidRPr="00F20889" w14:paraId="52849405" w14:textId="77777777" w:rsidTr="00423747">
        <w:trPr>
          <w:cantSplit/>
          <w:trHeight w:val="926"/>
        </w:trPr>
        <w:tc>
          <w:tcPr>
            <w:tcW w:w="1559" w:type="dxa"/>
            <w:shd w:val="clear" w:color="auto" w:fill="auto"/>
          </w:tcPr>
          <w:p w14:paraId="525D5E06" w14:textId="77777777" w:rsidR="008D66C9" w:rsidRPr="00F20889" w:rsidRDefault="0037007A" w:rsidP="002C44E9">
            <w:pPr>
              <w:rPr>
                <w:rFonts w:ascii="Arial" w:eastAsia="Batang" w:hAnsi="Arial" w:cs="Arial"/>
                <w:sz w:val="18"/>
                <w:szCs w:val="18"/>
              </w:rPr>
            </w:pPr>
            <w:hyperlink r:id="rId72" w:history="1">
              <w:r w:rsidR="008D66C9" w:rsidRPr="00F20889">
                <w:rPr>
                  <w:rStyle w:val="Hyperlink"/>
                  <w:rFonts w:ascii="Arial" w:eastAsia="Batang" w:hAnsi="Arial" w:cs="Arial"/>
                  <w:sz w:val="18"/>
                  <w:szCs w:val="18"/>
                </w:rPr>
                <w:t>Lebanon’s Intended Nationally Determined Contribution</w:t>
              </w:r>
            </w:hyperlink>
          </w:p>
        </w:tc>
        <w:tc>
          <w:tcPr>
            <w:tcW w:w="851" w:type="dxa"/>
            <w:shd w:val="clear" w:color="auto" w:fill="auto"/>
          </w:tcPr>
          <w:p w14:paraId="62ECFAB2"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2015</w:t>
            </w:r>
          </w:p>
          <w:p w14:paraId="385A7BCC" w14:textId="77777777" w:rsidR="008D66C9" w:rsidRPr="00F20889" w:rsidRDefault="008D66C9" w:rsidP="002C44E9">
            <w:pPr>
              <w:rPr>
                <w:rFonts w:ascii="Arial" w:eastAsia="Batang" w:hAnsi="Arial" w:cs="Arial"/>
                <w:sz w:val="18"/>
                <w:szCs w:val="18"/>
              </w:rPr>
            </w:pPr>
          </w:p>
        </w:tc>
        <w:tc>
          <w:tcPr>
            <w:tcW w:w="7229" w:type="dxa"/>
            <w:shd w:val="clear" w:color="auto" w:fill="auto"/>
          </w:tcPr>
          <w:p w14:paraId="024C01A0"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This project aligns with the water related climate change adaption priorities listed in the INDC:</w:t>
            </w:r>
          </w:p>
          <w:p w14:paraId="38E719A9" w14:textId="77777777" w:rsidR="008D66C9" w:rsidRPr="00F20889" w:rsidRDefault="008D66C9" w:rsidP="00ED6517">
            <w:pPr>
              <w:pStyle w:val="ListParagraph"/>
              <w:numPr>
                <w:ilvl w:val="0"/>
                <w:numId w:val="39"/>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Rehabilitation of existing water networks</w:t>
            </w:r>
          </w:p>
          <w:p w14:paraId="14D04DA1" w14:textId="77777777" w:rsidR="008D66C9" w:rsidRPr="00F20889" w:rsidRDefault="008D66C9" w:rsidP="00ED6517">
            <w:pPr>
              <w:pStyle w:val="ListParagraph"/>
              <w:numPr>
                <w:ilvl w:val="0"/>
                <w:numId w:val="39"/>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Artificial recharge of groundwater aquifers</w:t>
            </w:r>
          </w:p>
          <w:p w14:paraId="163ECCD1" w14:textId="77777777" w:rsidR="008D66C9" w:rsidRPr="00F20889" w:rsidRDefault="008D66C9" w:rsidP="00ED6517">
            <w:pPr>
              <w:pStyle w:val="ListParagraph"/>
              <w:numPr>
                <w:ilvl w:val="0"/>
                <w:numId w:val="39"/>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Improving water efficiency and decrease water loss in irrigation</w:t>
            </w:r>
          </w:p>
          <w:p w14:paraId="024431AA" w14:textId="77777777" w:rsidR="008D66C9" w:rsidRPr="00F20889" w:rsidRDefault="008D66C9" w:rsidP="00ED6517">
            <w:pPr>
              <w:pStyle w:val="ListParagraph"/>
              <w:numPr>
                <w:ilvl w:val="0"/>
                <w:numId w:val="39"/>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Increasing wastewater collection and treatment</w:t>
            </w:r>
          </w:p>
          <w:p w14:paraId="0D320208" w14:textId="77777777" w:rsidR="008D66C9" w:rsidRPr="00F20889" w:rsidRDefault="008D66C9" w:rsidP="00ED6517">
            <w:pPr>
              <w:pStyle w:val="ListParagraph"/>
              <w:numPr>
                <w:ilvl w:val="0"/>
                <w:numId w:val="39"/>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Increasing water re-use, especially after wastewater treatment</w:t>
            </w:r>
          </w:p>
        </w:tc>
      </w:tr>
      <w:tr w:rsidR="008D66C9" w:rsidRPr="00F20889" w14:paraId="5D8E9D71" w14:textId="77777777" w:rsidTr="00423747">
        <w:trPr>
          <w:cantSplit/>
        </w:trPr>
        <w:tc>
          <w:tcPr>
            <w:tcW w:w="1559" w:type="dxa"/>
            <w:shd w:val="clear" w:color="auto" w:fill="auto"/>
          </w:tcPr>
          <w:p w14:paraId="432F6D9B" w14:textId="77777777" w:rsidR="008D66C9" w:rsidRPr="00F20889" w:rsidRDefault="0037007A" w:rsidP="002C44E9">
            <w:pPr>
              <w:rPr>
                <w:rFonts w:ascii="Arial" w:eastAsia="Batang" w:hAnsi="Arial" w:cs="Arial"/>
                <w:sz w:val="18"/>
                <w:szCs w:val="18"/>
              </w:rPr>
            </w:pPr>
            <w:hyperlink r:id="rId73" w:history="1">
              <w:r w:rsidR="008D66C9" w:rsidRPr="00F20889">
                <w:rPr>
                  <w:rStyle w:val="Hyperlink"/>
                  <w:rFonts w:ascii="Arial" w:eastAsia="Batang" w:hAnsi="Arial" w:cs="Arial"/>
                  <w:sz w:val="18"/>
                  <w:szCs w:val="18"/>
                </w:rPr>
                <w:t>Lebanon’s third national communication to the UNFCCC</w:t>
              </w:r>
            </w:hyperlink>
          </w:p>
        </w:tc>
        <w:tc>
          <w:tcPr>
            <w:tcW w:w="851" w:type="dxa"/>
            <w:shd w:val="clear" w:color="auto" w:fill="auto"/>
          </w:tcPr>
          <w:p w14:paraId="0D8CB026"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2016</w:t>
            </w:r>
          </w:p>
        </w:tc>
        <w:tc>
          <w:tcPr>
            <w:tcW w:w="7229" w:type="dxa"/>
            <w:shd w:val="clear" w:color="auto" w:fill="auto"/>
          </w:tcPr>
          <w:p w14:paraId="694E574D"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The project is well aligned with some adaptation measures for the water sector listed in the report:</w:t>
            </w:r>
          </w:p>
          <w:p w14:paraId="7D781955" w14:textId="77777777" w:rsidR="008D66C9" w:rsidRPr="00F20889" w:rsidRDefault="008D66C9" w:rsidP="00ED6517">
            <w:pPr>
              <w:pStyle w:val="ListParagraph"/>
              <w:numPr>
                <w:ilvl w:val="0"/>
                <w:numId w:val="39"/>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Increasing the water-use efficiency of domestic, industrial, and agricultural sectors,</w:t>
            </w:r>
          </w:p>
          <w:p w14:paraId="0370D575" w14:textId="77777777" w:rsidR="008D66C9" w:rsidRPr="00F20889" w:rsidRDefault="008D66C9" w:rsidP="00ED6517">
            <w:pPr>
              <w:pStyle w:val="ListParagraph"/>
              <w:numPr>
                <w:ilvl w:val="0"/>
                <w:numId w:val="39"/>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Developing watershed-managed plans appropriate for expected changes in climate, investigating the feasibility of alternative sources of water supply, and improving the available information about Lebanon’s water resources and water systems</w:t>
            </w:r>
          </w:p>
          <w:p w14:paraId="1AB99B7C"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 xml:space="preserve">The report prioritized the installation of rainwater harvesting systems in agricultural greenhouses around different locations in Lebanon </w:t>
            </w:r>
          </w:p>
        </w:tc>
      </w:tr>
      <w:tr w:rsidR="008D66C9" w:rsidRPr="00F20889" w14:paraId="6A3B5252" w14:textId="77777777" w:rsidTr="00423747">
        <w:trPr>
          <w:cantSplit/>
        </w:trPr>
        <w:tc>
          <w:tcPr>
            <w:tcW w:w="1559" w:type="dxa"/>
            <w:shd w:val="clear" w:color="auto" w:fill="auto"/>
          </w:tcPr>
          <w:p w14:paraId="433AD723" w14:textId="77777777" w:rsidR="008D66C9" w:rsidRPr="00F20889" w:rsidRDefault="0037007A" w:rsidP="002C44E9">
            <w:pPr>
              <w:rPr>
                <w:rFonts w:ascii="Arial" w:eastAsia="Batang" w:hAnsi="Arial" w:cs="Arial"/>
                <w:sz w:val="18"/>
                <w:szCs w:val="18"/>
              </w:rPr>
            </w:pPr>
            <w:hyperlink r:id="rId74" w:history="1">
              <w:r w:rsidR="008D66C9" w:rsidRPr="00F20889">
                <w:rPr>
                  <w:rStyle w:val="Hyperlink"/>
                  <w:rFonts w:ascii="Arial" w:eastAsia="Batang" w:hAnsi="Arial" w:cs="Arial"/>
                  <w:sz w:val="18"/>
                  <w:szCs w:val="18"/>
                </w:rPr>
                <w:t>Lebanon’s Technology Needs Assessment project</w:t>
              </w:r>
            </w:hyperlink>
          </w:p>
        </w:tc>
        <w:tc>
          <w:tcPr>
            <w:tcW w:w="851" w:type="dxa"/>
            <w:shd w:val="clear" w:color="auto" w:fill="auto"/>
          </w:tcPr>
          <w:p w14:paraId="435C2073"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2012</w:t>
            </w:r>
          </w:p>
        </w:tc>
        <w:tc>
          <w:tcPr>
            <w:tcW w:w="7229" w:type="dxa"/>
            <w:shd w:val="clear" w:color="auto" w:fill="auto"/>
          </w:tcPr>
          <w:p w14:paraId="4055A13C"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The Report outlines all the adaptation technology options available for the water sector in Lebanon and used a criteria-based weighting system to prioritize the most cost-effective, sustainable and socially acceptable options.  It also highlighted the main barriers to adopting each of these technologies that should be addressed. The report lists a number of water related solutions that the project aligns with. These include:</w:t>
            </w:r>
          </w:p>
          <w:p w14:paraId="30176340" w14:textId="77777777" w:rsidR="008D66C9" w:rsidRPr="00F20889" w:rsidRDefault="008D66C9" w:rsidP="00ED6517">
            <w:pPr>
              <w:pStyle w:val="ListParagraph"/>
              <w:numPr>
                <w:ilvl w:val="0"/>
                <w:numId w:val="41"/>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Rainwater harvesting from greenhouses, hill lakes and rivers.</w:t>
            </w:r>
          </w:p>
          <w:p w14:paraId="0C4749AC" w14:textId="77777777" w:rsidR="008D66C9" w:rsidRPr="00F20889" w:rsidRDefault="008D66C9" w:rsidP="00ED6517">
            <w:pPr>
              <w:pStyle w:val="ListParagraph"/>
              <w:numPr>
                <w:ilvl w:val="0"/>
                <w:numId w:val="41"/>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Efficient water use irrigation systems</w:t>
            </w:r>
          </w:p>
          <w:p w14:paraId="25E20089" w14:textId="77777777" w:rsidR="008D66C9" w:rsidRPr="00F20889" w:rsidRDefault="008D66C9" w:rsidP="00ED6517">
            <w:pPr>
              <w:pStyle w:val="ListParagraph"/>
              <w:numPr>
                <w:ilvl w:val="0"/>
                <w:numId w:val="41"/>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Use of treated wastewater in irrigation</w:t>
            </w:r>
          </w:p>
        </w:tc>
      </w:tr>
      <w:tr w:rsidR="008D66C9" w:rsidRPr="00F20889" w14:paraId="14CBFAAA" w14:textId="77777777" w:rsidTr="00423747">
        <w:trPr>
          <w:cantSplit/>
        </w:trPr>
        <w:tc>
          <w:tcPr>
            <w:tcW w:w="9639" w:type="dxa"/>
            <w:gridSpan w:val="3"/>
            <w:shd w:val="clear" w:color="auto" w:fill="B4C6E7" w:themeFill="accent1" w:themeFillTint="66"/>
          </w:tcPr>
          <w:p w14:paraId="00D209BB" w14:textId="77777777" w:rsidR="008D66C9" w:rsidRPr="00F20889" w:rsidRDefault="008D66C9" w:rsidP="002C44E9">
            <w:pPr>
              <w:rPr>
                <w:rFonts w:ascii="Arial" w:eastAsia="Batang" w:hAnsi="Arial" w:cs="Arial"/>
                <w:b/>
                <w:sz w:val="18"/>
                <w:szCs w:val="18"/>
              </w:rPr>
            </w:pPr>
            <w:r w:rsidRPr="00F20889">
              <w:rPr>
                <w:rFonts w:ascii="Arial" w:eastAsia="Batang" w:hAnsi="Arial" w:cs="Arial"/>
                <w:b/>
                <w:sz w:val="18"/>
                <w:szCs w:val="18"/>
              </w:rPr>
              <w:t xml:space="preserve">National Development </w:t>
            </w:r>
            <w:r w:rsidRPr="00F20889">
              <w:rPr>
                <w:rFonts w:ascii="Arial" w:eastAsia="Batang" w:hAnsi="Arial" w:cs="Arial"/>
                <w:b/>
                <w:color w:val="000000" w:themeColor="text1"/>
                <w:sz w:val="18"/>
                <w:szCs w:val="18"/>
              </w:rPr>
              <w:t>strategies / plans</w:t>
            </w:r>
          </w:p>
        </w:tc>
      </w:tr>
      <w:tr w:rsidR="008D66C9" w:rsidRPr="00F20889" w14:paraId="0CA525FA" w14:textId="77777777" w:rsidTr="00423747">
        <w:trPr>
          <w:cantSplit/>
        </w:trPr>
        <w:tc>
          <w:tcPr>
            <w:tcW w:w="1559" w:type="dxa"/>
            <w:shd w:val="clear" w:color="auto" w:fill="auto"/>
          </w:tcPr>
          <w:p w14:paraId="705C1A48" w14:textId="77777777" w:rsidR="008D66C9" w:rsidRPr="00F20889" w:rsidRDefault="0037007A" w:rsidP="002C44E9">
            <w:pPr>
              <w:rPr>
                <w:rFonts w:ascii="Arial" w:eastAsia="Batang" w:hAnsi="Arial" w:cs="Arial"/>
                <w:sz w:val="18"/>
                <w:szCs w:val="18"/>
              </w:rPr>
            </w:pPr>
            <w:hyperlink r:id="rId75" w:history="1">
              <w:r w:rsidR="008D66C9" w:rsidRPr="00F20889">
                <w:rPr>
                  <w:rStyle w:val="Hyperlink"/>
                  <w:rFonts w:ascii="Arial" w:eastAsia="Batang" w:hAnsi="Arial" w:cs="Arial"/>
                  <w:sz w:val="18"/>
                  <w:szCs w:val="18"/>
                </w:rPr>
                <w:t>National Physical Master Plan of the Lebanese Territory (NPMPLT)</w:t>
              </w:r>
            </w:hyperlink>
          </w:p>
          <w:p w14:paraId="18692F49" w14:textId="77777777" w:rsidR="008D66C9" w:rsidRPr="00F20889" w:rsidRDefault="008D66C9" w:rsidP="002C44E9">
            <w:pPr>
              <w:rPr>
                <w:rFonts w:ascii="Arial" w:eastAsia="Batang" w:hAnsi="Arial" w:cs="Arial"/>
                <w:sz w:val="18"/>
                <w:szCs w:val="18"/>
              </w:rPr>
            </w:pPr>
          </w:p>
        </w:tc>
        <w:tc>
          <w:tcPr>
            <w:tcW w:w="851" w:type="dxa"/>
            <w:shd w:val="clear" w:color="auto" w:fill="auto"/>
          </w:tcPr>
          <w:p w14:paraId="1647CDC7"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2005</w:t>
            </w:r>
          </w:p>
        </w:tc>
        <w:tc>
          <w:tcPr>
            <w:tcW w:w="7229" w:type="dxa"/>
            <w:shd w:val="clear" w:color="auto" w:fill="auto"/>
          </w:tcPr>
          <w:p w14:paraId="5BADFEFE"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 xml:space="preserve">The NPMPLT was endorsed by a decree issues by the Council of Ministers in July 2009. It is a strategic reference document that overrides all documents concerning regional and local urban development and planning. It is not only the framework for urban planning policy, but also serve as a guideline for all stakeholders participating in the national and land use development. The </w:t>
            </w:r>
          </w:p>
          <w:p w14:paraId="3D1C3CDA"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NPMPLT tackles water resources management through land use plans and measures consisting of the following:</w:t>
            </w:r>
          </w:p>
          <w:p w14:paraId="7F574438" w14:textId="77777777" w:rsidR="008D66C9" w:rsidRPr="00F20889" w:rsidRDefault="008D66C9" w:rsidP="00ED6517">
            <w:pPr>
              <w:pStyle w:val="ListParagraph"/>
              <w:numPr>
                <w:ilvl w:val="0"/>
                <w:numId w:val="42"/>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Launching legislative and legal reforms that define the principles of land use</w:t>
            </w:r>
          </w:p>
          <w:p w14:paraId="51E10E0E" w14:textId="77777777" w:rsidR="008D66C9" w:rsidRPr="00F20889" w:rsidRDefault="008D66C9" w:rsidP="00ED6517">
            <w:pPr>
              <w:pStyle w:val="ListParagraph"/>
              <w:numPr>
                <w:ilvl w:val="0"/>
                <w:numId w:val="42"/>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Elaboration of several local urban plans with precedence to the zones threatened by urban linear expansion and agricultural lands jeopardized by urban structures.</w:t>
            </w:r>
          </w:p>
          <w:p w14:paraId="41E516B6"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The report defines different challenges that Lebanon is facing today and might face in the future. One of those important challenges is wastewater management.</w:t>
            </w:r>
          </w:p>
        </w:tc>
      </w:tr>
      <w:tr w:rsidR="008D66C9" w:rsidRPr="00F20889" w14:paraId="64D03589" w14:textId="77777777" w:rsidTr="00423747">
        <w:trPr>
          <w:cantSplit/>
        </w:trPr>
        <w:tc>
          <w:tcPr>
            <w:tcW w:w="9639" w:type="dxa"/>
            <w:gridSpan w:val="3"/>
            <w:shd w:val="clear" w:color="auto" w:fill="B4C6E7" w:themeFill="accent1" w:themeFillTint="66"/>
          </w:tcPr>
          <w:p w14:paraId="36AEA3D7" w14:textId="77777777" w:rsidR="008D66C9" w:rsidRPr="00F20889" w:rsidRDefault="008D66C9" w:rsidP="002C44E9">
            <w:pPr>
              <w:rPr>
                <w:rFonts w:ascii="Arial" w:eastAsia="Batang" w:hAnsi="Arial" w:cs="Arial"/>
                <w:b/>
                <w:sz w:val="18"/>
                <w:szCs w:val="18"/>
              </w:rPr>
            </w:pPr>
            <w:r w:rsidRPr="00F20889">
              <w:rPr>
                <w:rFonts w:ascii="Arial" w:eastAsia="Batang" w:hAnsi="Arial" w:cs="Arial"/>
                <w:b/>
                <w:sz w:val="18"/>
                <w:szCs w:val="18"/>
              </w:rPr>
              <w:t xml:space="preserve">Disaster Risk Reduction </w:t>
            </w:r>
            <w:r w:rsidRPr="00F20889">
              <w:rPr>
                <w:rFonts w:ascii="Arial" w:eastAsia="Batang" w:hAnsi="Arial" w:cs="Arial"/>
                <w:b/>
                <w:color w:val="000000" w:themeColor="text1"/>
                <w:sz w:val="18"/>
                <w:szCs w:val="18"/>
              </w:rPr>
              <w:t>strategies / plans</w:t>
            </w:r>
          </w:p>
        </w:tc>
      </w:tr>
      <w:tr w:rsidR="008D66C9" w:rsidRPr="00F20889" w14:paraId="6EC78446" w14:textId="77777777" w:rsidTr="00423747">
        <w:trPr>
          <w:cantSplit/>
        </w:trPr>
        <w:tc>
          <w:tcPr>
            <w:tcW w:w="1559" w:type="dxa"/>
            <w:shd w:val="clear" w:color="auto" w:fill="auto"/>
          </w:tcPr>
          <w:p w14:paraId="22A2BF15"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UNDP –DRM Unit LEBANON</w:t>
            </w:r>
          </w:p>
          <w:p w14:paraId="58895B33"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Monitoring of Sendai Framework 2017</w:t>
            </w:r>
          </w:p>
        </w:tc>
        <w:tc>
          <w:tcPr>
            <w:tcW w:w="851" w:type="dxa"/>
            <w:shd w:val="clear" w:color="auto" w:fill="auto"/>
          </w:tcPr>
          <w:p w14:paraId="287C93D0"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2017</w:t>
            </w:r>
          </w:p>
        </w:tc>
        <w:tc>
          <w:tcPr>
            <w:tcW w:w="7229" w:type="dxa"/>
            <w:shd w:val="clear" w:color="auto" w:fill="auto"/>
          </w:tcPr>
          <w:p w14:paraId="4E3F55B3"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The report outlines national updates on strengthening disaster risk management capacities in Lebanon. Target G5 of this report highlights the importance of disaster risk information through a national flood risk map. The project is in line with this target as it also aims to control floods in target areas.</w:t>
            </w:r>
          </w:p>
        </w:tc>
      </w:tr>
      <w:tr w:rsidR="008D66C9" w:rsidRPr="00F20889" w14:paraId="2FACE453" w14:textId="77777777" w:rsidTr="00423747">
        <w:trPr>
          <w:cantSplit/>
        </w:trPr>
        <w:tc>
          <w:tcPr>
            <w:tcW w:w="9639" w:type="dxa"/>
            <w:gridSpan w:val="3"/>
            <w:shd w:val="clear" w:color="auto" w:fill="B4C6E7" w:themeFill="accent1" w:themeFillTint="66"/>
          </w:tcPr>
          <w:p w14:paraId="772A5FDF" w14:textId="77777777" w:rsidR="008D66C9" w:rsidRPr="00F20889" w:rsidRDefault="008D66C9" w:rsidP="002C44E9">
            <w:pPr>
              <w:rPr>
                <w:rFonts w:ascii="Arial" w:eastAsia="Batang" w:hAnsi="Arial" w:cs="Arial"/>
                <w:b/>
                <w:sz w:val="18"/>
                <w:szCs w:val="18"/>
              </w:rPr>
            </w:pPr>
            <w:r w:rsidRPr="00F20889">
              <w:rPr>
                <w:rFonts w:ascii="Arial" w:eastAsia="Batang" w:hAnsi="Arial" w:cs="Arial"/>
                <w:b/>
                <w:sz w:val="18"/>
                <w:szCs w:val="18"/>
              </w:rPr>
              <w:t xml:space="preserve">Environmental </w:t>
            </w:r>
            <w:r w:rsidRPr="00F20889">
              <w:rPr>
                <w:rFonts w:ascii="Arial" w:eastAsia="Batang" w:hAnsi="Arial" w:cs="Arial"/>
                <w:b/>
                <w:color w:val="000000" w:themeColor="text1"/>
                <w:sz w:val="18"/>
                <w:szCs w:val="18"/>
              </w:rPr>
              <w:t>strategies / plans</w:t>
            </w:r>
          </w:p>
        </w:tc>
      </w:tr>
      <w:tr w:rsidR="008D66C9" w:rsidRPr="00F20889" w14:paraId="52224739" w14:textId="77777777" w:rsidTr="00423747">
        <w:trPr>
          <w:cantSplit/>
          <w:trHeight w:val="1056"/>
        </w:trPr>
        <w:tc>
          <w:tcPr>
            <w:tcW w:w="1559" w:type="dxa"/>
            <w:shd w:val="clear" w:color="auto" w:fill="auto"/>
          </w:tcPr>
          <w:p w14:paraId="16C016CD" w14:textId="77777777" w:rsidR="008D66C9" w:rsidRPr="00F20889" w:rsidRDefault="0037007A" w:rsidP="002C44E9">
            <w:pPr>
              <w:rPr>
                <w:rFonts w:ascii="Arial" w:eastAsia="Batang" w:hAnsi="Arial" w:cs="Arial"/>
                <w:sz w:val="18"/>
                <w:szCs w:val="18"/>
              </w:rPr>
            </w:pPr>
            <w:hyperlink r:id="rId76" w:history="1">
              <w:r w:rsidR="008D66C9" w:rsidRPr="00F20889">
                <w:rPr>
                  <w:rStyle w:val="Hyperlink"/>
                  <w:rFonts w:ascii="Arial" w:eastAsia="Batang" w:hAnsi="Arial" w:cs="Arial"/>
                  <w:sz w:val="18"/>
                  <w:szCs w:val="18"/>
                </w:rPr>
                <w:t>Support to Reforms – Environmental Governance (</w:t>
              </w:r>
              <w:proofErr w:type="spellStart"/>
              <w:r w:rsidR="008D66C9" w:rsidRPr="00F20889">
                <w:rPr>
                  <w:rStyle w:val="Hyperlink"/>
                  <w:rFonts w:ascii="Arial" w:eastAsia="Batang" w:hAnsi="Arial" w:cs="Arial"/>
                  <w:sz w:val="18"/>
                  <w:szCs w:val="18"/>
                </w:rPr>
                <w:t>StREG</w:t>
              </w:r>
              <w:proofErr w:type="spellEnd"/>
              <w:r w:rsidR="008D66C9" w:rsidRPr="00F20889">
                <w:rPr>
                  <w:rStyle w:val="Hyperlink"/>
                  <w:rFonts w:ascii="Arial" w:eastAsia="Batang" w:hAnsi="Arial" w:cs="Arial"/>
                  <w:sz w:val="18"/>
                  <w:szCs w:val="18"/>
                </w:rPr>
                <w:t>) Programme</w:t>
              </w:r>
            </w:hyperlink>
          </w:p>
        </w:tc>
        <w:tc>
          <w:tcPr>
            <w:tcW w:w="851" w:type="dxa"/>
            <w:shd w:val="clear" w:color="auto" w:fill="auto"/>
          </w:tcPr>
          <w:p w14:paraId="6237775C"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2017</w:t>
            </w:r>
          </w:p>
        </w:tc>
        <w:tc>
          <w:tcPr>
            <w:tcW w:w="7229" w:type="dxa"/>
            <w:shd w:val="clear" w:color="auto" w:fill="auto"/>
          </w:tcPr>
          <w:p w14:paraId="04EAE9CE"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Main aims:</w:t>
            </w:r>
          </w:p>
          <w:p w14:paraId="43182E18" w14:textId="77777777" w:rsidR="008D66C9" w:rsidRPr="00F20889" w:rsidRDefault="008D66C9" w:rsidP="00ED6517">
            <w:pPr>
              <w:pStyle w:val="ListParagraph"/>
              <w:numPr>
                <w:ilvl w:val="0"/>
                <w:numId w:val="39"/>
              </w:numPr>
              <w:spacing w:after="0" w:line="240" w:lineRule="auto"/>
              <w:ind w:left="360"/>
              <w:contextualSpacing/>
              <w:jc w:val="left"/>
              <w:rPr>
                <w:rFonts w:ascii="Arial" w:eastAsia="Batang" w:hAnsi="Arial" w:cs="Arial"/>
                <w:sz w:val="18"/>
                <w:szCs w:val="18"/>
              </w:rPr>
            </w:pPr>
            <w:r w:rsidRPr="00F20889">
              <w:rPr>
                <w:rFonts w:ascii="Arial" w:eastAsia="Batang" w:hAnsi="Arial" w:cs="Arial"/>
                <w:sz w:val="18"/>
                <w:szCs w:val="18"/>
              </w:rPr>
              <w:t xml:space="preserve">increasing the effective capacity at the </w:t>
            </w:r>
            <w:proofErr w:type="spellStart"/>
            <w:r w:rsidRPr="00F20889">
              <w:rPr>
                <w:rFonts w:ascii="Arial" w:eastAsia="Batang" w:hAnsi="Arial" w:cs="Arial"/>
                <w:sz w:val="18"/>
                <w:szCs w:val="18"/>
              </w:rPr>
              <w:t>MoE</w:t>
            </w:r>
            <w:proofErr w:type="spellEnd"/>
            <w:r w:rsidRPr="00F20889">
              <w:rPr>
                <w:rFonts w:ascii="Arial" w:eastAsia="Batang" w:hAnsi="Arial" w:cs="Arial"/>
                <w:sz w:val="18"/>
                <w:szCs w:val="18"/>
              </w:rPr>
              <w:t xml:space="preserve"> to plan and execute environmental policy</w:t>
            </w:r>
          </w:p>
          <w:p w14:paraId="11AD39A5" w14:textId="77777777" w:rsidR="008D66C9" w:rsidRPr="00F20889" w:rsidRDefault="008D66C9" w:rsidP="00ED6517">
            <w:pPr>
              <w:pStyle w:val="ListParagraph"/>
              <w:numPr>
                <w:ilvl w:val="0"/>
                <w:numId w:val="39"/>
              </w:numPr>
              <w:spacing w:after="0" w:line="240" w:lineRule="auto"/>
              <w:ind w:left="360"/>
              <w:contextualSpacing/>
              <w:jc w:val="left"/>
              <w:rPr>
                <w:rFonts w:ascii="Arial" w:eastAsia="Batang" w:hAnsi="Arial" w:cs="Arial"/>
                <w:sz w:val="18"/>
                <w:szCs w:val="18"/>
              </w:rPr>
            </w:pPr>
            <w:r w:rsidRPr="00F20889">
              <w:rPr>
                <w:rFonts w:ascii="Arial" w:eastAsia="Batang" w:hAnsi="Arial" w:cs="Arial"/>
                <w:sz w:val="18"/>
                <w:szCs w:val="18"/>
              </w:rPr>
              <w:t xml:space="preserve">enforce environmental law </w:t>
            </w:r>
          </w:p>
          <w:p w14:paraId="3D892A23" w14:textId="77777777" w:rsidR="008D66C9" w:rsidRPr="00F20889" w:rsidRDefault="008D66C9" w:rsidP="00ED6517">
            <w:pPr>
              <w:pStyle w:val="ListParagraph"/>
              <w:numPr>
                <w:ilvl w:val="0"/>
                <w:numId w:val="39"/>
              </w:numPr>
              <w:spacing w:after="0" w:line="240" w:lineRule="auto"/>
              <w:ind w:left="360"/>
              <w:contextualSpacing/>
              <w:jc w:val="left"/>
              <w:rPr>
                <w:rFonts w:ascii="Arial" w:eastAsia="Batang" w:hAnsi="Arial" w:cs="Arial"/>
                <w:sz w:val="18"/>
                <w:szCs w:val="18"/>
              </w:rPr>
            </w:pPr>
            <w:r w:rsidRPr="00F20889">
              <w:rPr>
                <w:rFonts w:ascii="Arial" w:eastAsia="Batang" w:hAnsi="Arial" w:cs="Arial"/>
                <w:sz w:val="18"/>
                <w:szCs w:val="18"/>
              </w:rPr>
              <w:t>mainstream environmental issues in key line ministries</w:t>
            </w:r>
          </w:p>
        </w:tc>
      </w:tr>
      <w:tr w:rsidR="008D66C9" w:rsidRPr="00F20889" w14:paraId="3B76516D" w14:textId="77777777" w:rsidTr="00423747">
        <w:trPr>
          <w:cantSplit/>
          <w:trHeight w:val="1164"/>
        </w:trPr>
        <w:tc>
          <w:tcPr>
            <w:tcW w:w="1559" w:type="dxa"/>
            <w:shd w:val="clear" w:color="auto" w:fill="auto"/>
          </w:tcPr>
          <w:p w14:paraId="08132CA1" w14:textId="77777777" w:rsidR="008D66C9" w:rsidRPr="00F20889" w:rsidRDefault="008D66C9" w:rsidP="002C44E9">
            <w:pPr>
              <w:rPr>
                <w:rFonts w:ascii="Arial" w:eastAsia="Batang" w:hAnsi="Arial" w:cs="Arial"/>
                <w:sz w:val="18"/>
                <w:szCs w:val="18"/>
              </w:rPr>
            </w:pPr>
            <w:r w:rsidRPr="00F20889">
              <w:rPr>
                <w:rStyle w:val="Hyperlink"/>
                <w:rFonts w:ascii="Arial" w:eastAsia="Batang" w:hAnsi="Arial" w:cs="Arial"/>
                <w:sz w:val="18"/>
                <w:szCs w:val="18"/>
              </w:rPr>
              <w:t>The Practical Guide for Municipalities to Enhance Environmental Management (2017</w:t>
            </w:r>
          </w:p>
        </w:tc>
        <w:tc>
          <w:tcPr>
            <w:tcW w:w="851" w:type="dxa"/>
            <w:shd w:val="clear" w:color="auto" w:fill="auto"/>
          </w:tcPr>
          <w:p w14:paraId="62A3C493"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2017</w:t>
            </w:r>
          </w:p>
        </w:tc>
        <w:tc>
          <w:tcPr>
            <w:tcW w:w="7229" w:type="dxa"/>
            <w:shd w:val="clear" w:color="auto" w:fill="auto"/>
          </w:tcPr>
          <w:p w14:paraId="3FB91C0F"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This report supports this project by presenting the problems that the municipalities face in the water sector, and the measures and actions that they can take to solve these challenges. It highlights all the laws and regulations related to water resources management as well as the roles of all stakeholders involved in that sector.</w:t>
            </w:r>
          </w:p>
        </w:tc>
      </w:tr>
      <w:tr w:rsidR="008D66C9" w:rsidRPr="00F20889" w14:paraId="77BEC95A" w14:textId="77777777" w:rsidTr="00423747">
        <w:trPr>
          <w:cantSplit/>
          <w:trHeight w:val="1164"/>
        </w:trPr>
        <w:tc>
          <w:tcPr>
            <w:tcW w:w="1559" w:type="dxa"/>
            <w:shd w:val="clear" w:color="auto" w:fill="auto"/>
          </w:tcPr>
          <w:p w14:paraId="451EA49B" w14:textId="77777777" w:rsidR="008D66C9" w:rsidRPr="00F20889" w:rsidRDefault="0037007A" w:rsidP="002C44E9">
            <w:pPr>
              <w:rPr>
                <w:rFonts w:ascii="Arial" w:eastAsia="Batang" w:hAnsi="Arial" w:cs="Arial"/>
                <w:sz w:val="18"/>
                <w:szCs w:val="18"/>
              </w:rPr>
            </w:pPr>
            <w:hyperlink r:id="rId77" w:history="1">
              <w:r w:rsidR="008D66C9" w:rsidRPr="00F20889">
                <w:rPr>
                  <w:rStyle w:val="Hyperlink"/>
                  <w:rFonts w:ascii="Arial" w:eastAsia="Batang" w:hAnsi="Arial" w:cs="Arial"/>
                  <w:sz w:val="18"/>
                  <w:szCs w:val="18"/>
                </w:rPr>
                <w:t>State and Trends of the Lebanese Environment</w:t>
              </w:r>
            </w:hyperlink>
          </w:p>
        </w:tc>
        <w:tc>
          <w:tcPr>
            <w:tcW w:w="851" w:type="dxa"/>
            <w:shd w:val="clear" w:color="auto" w:fill="auto"/>
          </w:tcPr>
          <w:p w14:paraId="439D9843"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2010</w:t>
            </w:r>
          </w:p>
        </w:tc>
        <w:tc>
          <w:tcPr>
            <w:tcW w:w="7229" w:type="dxa"/>
            <w:shd w:val="clear" w:color="auto" w:fill="auto"/>
          </w:tcPr>
          <w:p w14:paraId="0FE726E6"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 xml:space="preserve">This report provides an overview of the current condition of natural resources and environmental management in Lebanon. It gives an analysis of past and future developments across multiple sectors. It describes the impacts of rapid population growth, urbanization and climate change on water resources, then outlines the opportunities for improving the water sector. </w:t>
            </w:r>
          </w:p>
          <w:p w14:paraId="31CBEFE4"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The project is in line with the selected responses presented in this report. Wastewater collection, treatment and reuse is one of the main opportunities presented in this report. Also, rainwater harvesting is outlines as another water resource augmentation option.</w:t>
            </w:r>
          </w:p>
        </w:tc>
      </w:tr>
      <w:tr w:rsidR="008D66C9" w:rsidRPr="00F20889" w14:paraId="38F12018" w14:textId="77777777" w:rsidTr="00423747">
        <w:trPr>
          <w:cantSplit/>
        </w:trPr>
        <w:tc>
          <w:tcPr>
            <w:tcW w:w="9639" w:type="dxa"/>
            <w:gridSpan w:val="3"/>
            <w:shd w:val="clear" w:color="auto" w:fill="B4C6E7" w:themeFill="accent1" w:themeFillTint="66"/>
          </w:tcPr>
          <w:p w14:paraId="6D3F857E" w14:textId="77777777" w:rsidR="008D66C9" w:rsidRPr="00F20889" w:rsidRDefault="008D66C9" w:rsidP="002C44E9">
            <w:pPr>
              <w:rPr>
                <w:rFonts w:ascii="Arial" w:eastAsia="Batang" w:hAnsi="Arial" w:cs="Arial"/>
                <w:b/>
                <w:sz w:val="18"/>
                <w:szCs w:val="18"/>
              </w:rPr>
            </w:pPr>
            <w:r w:rsidRPr="00F20889">
              <w:rPr>
                <w:rFonts w:ascii="Arial" w:eastAsia="Batang" w:hAnsi="Arial" w:cs="Arial"/>
                <w:b/>
                <w:sz w:val="18"/>
                <w:szCs w:val="18"/>
              </w:rPr>
              <w:t xml:space="preserve">Sectoral </w:t>
            </w:r>
            <w:r w:rsidRPr="00F20889">
              <w:rPr>
                <w:rFonts w:ascii="Arial" w:eastAsia="Batang" w:hAnsi="Arial" w:cs="Arial"/>
                <w:b/>
                <w:color w:val="000000" w:themeColor="text1"/>
                <w:sz w:val="18"/>
                <w:szCs w:val="18"/>
              </w:rPr>
              <w:t>strategies / plans, especially related to water</w:t>
            </w:r>
          </w:p>
        </w:tc>
      </w:tr>
      <w:tr w:rsidR="008D66C9" w:rsidRPr="00F20889" w14:paraId="76EDA888" w14:textId="77777777" w:rsidTr="00423747">
        <w:trPr>
          <w:cantSplit/>
        </w:trPr>
        <w:tc>
          <w:tcPr>
            <w:tcW w:w="1559" w:type="dxa"/>
            <w:shd w:val="clear" w:color="auto" w:fill="auto"/>
          </w:tcPr>
          <w:p w14:paraId="15691329" w14:textId="77777777" w:rsidR="008D66C9" w:rsidRPr="00F20889" w:rsidRDefault="0037007A" w:rsidP="002C44E9">
            <w:pPr>
              <w:rPr>
                <w:rFonts w:ascii="Arial" w:hAnsi="Arial" w:cs="Arial"/>
                <w:sz w:val="18"/>
                <w:szCs w:val="18"/>
              </w:rPr>
            </w:pPr>
            <w:hyperlink r:id="rId78" w:history="1">
              <w:r w:rsidR="008D66C9" w:rsidRPr="00F20889">
                <w:rPr>
                  <w:rStyle w:val="Hyperlink"/>
                  <w:rFonts w:ascii="Arial" w:eastAsia="Batang" w:hAnsi="Arial" w:cs="Arial"/>
                  <w:sz w:val="18"/>
                  <w:szCs w:val="18"/>
                </w:rPr>
                <w:t xml:space="preserve">National Water Sector Strategy (NWSS) </w:t>
              </w:r>
              <w:r w:rsidR="008D66C9" w:rsidRPr="00F20889">
                <w:rPr>
                  <w:rStyle w:val="Hyperlink"/>
                  <w:rFonts w:ascii="Arial" w:hAnsi="Arial" w:cs="Arial"/>
                  <w:sz w:val="18"/>
                  <w:szCs w:val="18"/>
                </w:rPr>
                <w:t>2010-2020</w:t>
              </w:r>
            </w:hyperlink>
          </w:p>
        </w:tc>
        <w:tc>
          <w:tcPr>
            <w:tcW w:w="851" w:type="dxa"/>
            <w:shd w:val="clear" w:color="auto" w:fill="auto"/>
          </w:tcPr>
          <w:p w14:paraId="7B10C895" w14:textId="77777777" w:rsidR="008D66C9" w:rsidRPr="00F20889" w:rsidRDefault="008D66C9" w:rsidP="002C44E9">
            <w:pPr>
              <w:rPr>
                <w:rFonts w:ascii="Arial" w:eastAsia="Batang" w:hAnsi="Arial" w:cs="Arial"/>
                <w:sz w:val="18"/>
                <w:szCs w:val="18"/>
              </w:rPr>
            </w:pPr>
          </w:p>
        </w:tc>
        <w:tc>
          <w:tcPr>
            <w:tcW w:w="7229" w:type="dxa"/>
            <w:shd w:val="clear" w:color="auto" w:fill="auto"/>
          </w:tcPr>
          <w:p w14:paraId="4DEC0147" w14:textId="77777777" w:rsidR="008D66C9" w:rsidRPr="00F20889" w:rsidRDefault="008D66C9" w:rsidP="002C44E9">
            <w:pPr>
              <w:rPr>
                <w:rFonts w:ascii="Arial" w:eastAsia="Batang" w:hAnsi="Arial" w:cs="Arial"/>
                <w:sz w:val="18"/>
                <w:szCs w:val="18"/>
                <w:lang w:val="en-GB"/>
              </w:rPr>
            </w:pPr>
            <w:r w:rsidRPr="00F20889">
              <w:rPr>
                <w:rFonts w:ascii="Arial" w:eastAsia="Batang" w:hAnsi="Arial" w:cs="Arial"/>
                <w:sz w:val="18"/>
                <w:szCs w:val="18"/>
                <w:lang w:val="en-GB"/>
              </w:rPr>
              <w:t>Environmental concerns: Climate change negatively impacting water resources</w:t>
            </w:r>
          </w:p>
          <w:p w14:paraId="71F9D216" w14:textId="77777777" w:rsidR="008D66C9" w:rsidRPr="00F20889" w:rsidRDefault="008D66C9" w:rsidP="002C44E9">
            <w:pPr>
              <w:rPr>
                <w:rFonts w:ascii="Arial" w:eastAsia="Batang" w:hAnsi="Arial" w:cs="Arial"/>
                <w:sz w:val="18"/>
                <w:szCs w:val="18"/>
                <w:lang w:val="en-GB"/>
              </w:rPr>
            </w:pPr>
            <w:r w:rsidRPr="00F20889">
              <w:rPr>
                <w:rFonts w:ascii="Arial" w:eastAsia="Batang" w:hAnsi="Arial" w:cs="Arial"/>
                <w:sz w:val="18"/>
                <w:szCs w:val="18"/>
                <w:lang w:val="en-GB"/>
              </w:rPr>
              <w:cr/>
              <w:t>The strategy is in line with the project since it aims at:</w:t>
            </w:r>
          </w:p>
          <w:p w14:paraId="17FD9945" w14:textId="77777777" w:rsidR="008D66C9" w:rsidRPr="00F20889" w:rsidRDefault="008D66C9" w:rsidP="00ED6517">
            <w:pPr>
              <w:pStyle w:val="ListParagraph"/>
              <w:numPr>
                <w:ilvl w:val="0"/>
                <w:numId w:val="40"/>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lang w:val="en-GB"/>
              </w:rPr>
              <w:t xml:space="preserve">Collection and treatment of at least preliminary level of 80% of wastewater by 2015, and of 95% by 2020. Secondary treatment and reuse for all inland and for coastal systems where reuse is applicable by 2020. </w:t>
            </w:r>
            <w:r w:rsidRPr="00F20889">
              <w:rPr>
                <w:rFonts w:ascii="Arial" w:eastAsia="Batang" w:hAnsi="Arial" w:cs="Arial"/>
                <w:sz w:val="18"/>
                <w:szCs w:val="18"/>
              </w:rPr>
              <w:t>Irrigation and sanitation services through 16 initiatives involving institutional &amp; organizational reforms and financial, commercial and environment initiatives, refining climate change knowledge on the water sector and preparing the sector for private sector participation.</w:t>
            </w:r>
          </w:p>
        </w:tc>
      </w:tr>
      <w:tr w:rsidR="008D66C9" w:rsidRPr="00F20889" w14:paraId="0A56443E" w14:textId="77777777" w:rsidTr="00423747">
        <w:trPr>
          <w:cantSplit/>
        </w:trPr>
        <w:tc>
          <w:tcPr>
            <w:tcW w:w="1559" w:type="dxa"/>
            <w:shd w:val="clear" w:color="auto" w:fill="auto"/>
          </w:tcPr>
          <w:p w14:paraId="166759A7" w14:textId="77777777" w:rsidR="008D66C9" w:rsidRPr="00F20889" w:rsidRDefault="008D66C9" w:rsidP="002C44E9">
            <w:pPr>
              <w:rPr>
                <w:rFonts w:ascii="Arial" w:hAnsi="Arial" w:cs="Arial"/>
                <w:sz w:val="18"/>
                <w:szCs w:val="18"/>
              </w:rPr>
            </w:pPr>
            <w:r w:rsidRPr="00F20889">
              <w:rPr>
                <w:rFonts w:ascii="Arial" w:hAnsi="Arial" w:cs="Arial"/>
                <w:sz w:val="18"/>
                <w:szCs w:val="18"/>
              </w:rPr>
              <w:t>Strategy for the Wastewater Sector (</w:t>
            </w:r>
            <w:proofErr w:type="spellStart"/>
            <w:r w:rsidRPr="00F20889">
              <w:rPr>
                <w:rFonts w:ascii="Arial" w:hAnsi="Arial" w:cs="Arial"/>
                <w:sz w:val="18"/>
                <w:szCs w:val="18"/>
              </w:rPr>
              <w:t>MoE</w:t>
            </w:r>
            <w:proofErr w:type="spellEnd"/>
            <w:r w:rsidRPr="00F20889">
              <w:rPr>
                <w:rFonts w:ascii="Arial" w:hAnsi="Arial" w:cs="Arial"/>
                <w:sz w:val="18"/>
                <w:szCs w:val="18"/>
              </w:rPr>
              <w:t>)</w:t>
            </w:r>
          </w:p>
        </w:tc>
        <w:tc>
          <w:tcPr>
            <w:tcW w:w="851" w:type="dxa"/>
            <w:shd w:val="clear" w:color="auto" w:fill="auto"/>
          </w:tcPr>
          <w:p w14:paraId="15E7130B"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2010</w:t>
            </w:r>
          </w:p>
        </w:tc>
        <w:tc>
          <w:tcPr>
            <w:tcW w:w="7229" w:type="dxa"/>
            <w:shd w:val="clear" w:color="auto" w:fill="auto"/>
          </w:tcPr>
          <w:p w14:paraId="5CD24963"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Presents a strategic roadmap to improving water sector infrastructure and management.</w:t>
            </w:r>
          </w:p>
        </w:tc>
      </w:tr>
      <w:tr w:rsidR="008D66C9" w:rsidRPr="00F20889" w14:paraId="66219AE3" w14:textId="77777777" w:rsidTr="00423747">
        <w:trPr>
          <w:cantSplit/>
        </w:trPr>
        <w:tc>
          <w:tcPr>
            <w:tcW w:w="1559" w:type="dxa"/>
            <w:shd w:val="clear" w:color="auto" w:fill="auto"/>
          </w:tcPr>
          <w:p w14:paraId="2A84B9DE"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National Physical Master Plan of the Lebanese Territory</w:t>
            </w:r>
          </w:p>
        </w:tc>
        <w:tc>
          <w:tcPr>
            <w:tcW w:w="851" w:type="dxa"/>
            <w:shd w:val="clear" w:color="auto" w:fill="auto"/>
          </w:tcPr>
          <w:p w14:paraId="40DB4E18"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2005</w:t>
            </w:r>
          </w:p>
        </w:tc>
        <w:tc>
          <w:tcPr>
            <w:tcW w:w="7229" w:type="dxa"/>
            <w:shd w:val="clear" w:color="auto" w:fill="auto"/>
          </w:tcPr>
          <w:p w14:paraId="384FBD65"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It’s the only national master plan that was drafted. It is not yet approved and implemented. The plan has predicted that there will be an increase in demand for water following population growth and increase of agricultural and industrial use of water.</w:t>
            </w:r>
          </w:p>
        </w:tc>
      </w:tr>
      <w:tr w:rsidR="008D66C9" w:rsidRPr="00F20889" w14:paraId="132EB456" w14:textId="77777777" w:rsidTr="00423747">
        <w:trPr>
          <w:cantSplit/>
        </w:trPr>
        <w:tc>
          <w:tcPr>
            <w:tcW w:w="1559" w:type="dxa"/>
            <w:shd w:val="clear" w:color="auto" w:fill="auto"/>
          </w:tcPr>
          <w:p w14:paraId="323FF672" w14:textId="77777777" w:rsidR="008D66C9" w:rsidRPr="00F20889" w:rsidRDefault="0037007A" w:rsidP="002C44E9">
            <w:pPr>
              <w:rPr>
                <w:rFonts w:ascii="Arial" w:eastAsia="Batang" w:hAnsi="Arial" w:cs="Arial"/>
                <w:sz w:val="18"/>
                <w:szCs w:val="18"/>
              </w:rPr>
            </w:pPr>
            <w:hyperlink r:id="rId79" w:history="1">
              <w:r w:rsidR="008D66C9" w:rsidRPr="00F20889">
                <w:rPr>
                  <w:rStyle w:val="Hyperlink"/>
                  <w:rFonts w:ascii="Arial" w:eastAsia="Batang" w:hAnsi="Arial" w:cs="Arial"/>
                  <w:sz w:val="18"/>
                  <w:szCs w:val="18"/>
                </w:rPr>
                <w:t>Health Strategic Plan</w:t>
              </w:r>
            </w:hyperlink>
          </w:p>
        </w:tc>
        <w:tc>
          <w:tcPr>
            <w:tcW w:w="851" w:type="dxa"/>
            <w:shd w:val="clear" w:color="auto" w:fill="auto"/>
          </w:tcPr>
          <w:p w14:paraId="5ADE302E"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2016-2020</w:t>
            </w:r>
          </w:p>
        </w:tc>
        <w:tc>
          <w:tcPr>
            <w:tcW w:w="7229" w:type="dxa"/>
            <w:shd w:val="clear" w:color="auto" w:fill="auto"/>
          </w:tcPr>
          <w:p w14:paraId="18EB3A77"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Second Strategic goal set out by this plan is to improve collective public health through water and environmental controls.</w:t>
            </w:r>
          </w:p>
        </w:tc>
      </w:tr>
      <w:tr w:rsidR="008D66C9" w:rsidRPr="00F20889" w14:paraId="0D9F3EAC" w14:textId="77777777" w:rsidTr="00423747">
        <w:trPr>
          <w:cantSplit/>
        </w:trPr>
        <w:tc>
          <w:tcPr>
            <w:tcW w:w="1559" w:type="dxa"/>
            <w:shd w:val="clear" w:color="auto" w:fill="auto"/>
          </w:tcPr>
          <w:p w14:paraId="01C8F733"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lastRenderedPageBreak/>
              <w:t>Lebanese Crisis Response Plan (LCRP)</w:t>
            </w:r>
          </w:p>
        </w:tc>
        <w:tc>
          <w:tcPr>
            <w:tcW w:w="851" w:type="dxa"/>
            <w:shd w:val="clear" w:color="auto" w:fill="auto"/>
          </w:tcPr>
          <w:p w14:paraId="15C01C99"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2017-2020</w:t>
            </w:r>
          </w:p>
        </w:tc>
        <w:tc>
          <w:tcPr>
            <w:tcW w:w="7229" w:type="dxa"/>
            <w:shd w:val="clear" w:color="auto" w:fill="auto"/>
          </w:tcPr>
          <w:p w14:paraId="0615CE7D" w14:textId="77777777" w:rsidR="008D66C9" w:rsidRPr="00F20889" w:rsidRDefault="008D66C9" w:rsidP="002C44E9">
            <w:pPr>
              <w:rPr>
                <w:rFonts w:ascii="Arial" w:eastAsia="Batang" w:hAnsi="Arial" w:cs="Arial"/>
                <w:sz w:val="18"/>
                <w:szCs w:val="18"/>
              </w:rPr>
            </w:pPr>
            <w:r w:rsidRPr="00F20889">
              <w:rPr>
                <w:rFonts w:ascii="Arial" w:hAnsi="Arial" w:cs="Arial"/>
                <w:sz w:val="18"/>
                <w:szCs w:val="18"/>
              </w:rPr>
              <w:t>The LCRP is designed to: 1) Ensure humanitarian assistance and protection for the most vulnerable among persons displaced from Syria and poorest Lebanese; 2) Strengthen the capacity of national and local service delivery systems to expand access to and quality of basic public services; and 3) Reinforce Lebanon’s economic, social, environmental, and institutional stability.</w:t>
            </w:r>
          </w:p>
        </w:tc>
      </w:tr>
      <w:tr w:rsidR="008D66C9" w:rsidRPr="00F20889" w14:paraId="3145E52E" w14:textId="77777777" w:rsidTr="00423747">
        <w:trPr>
          <w:cantSplit/>
        </w:trPr>
        <w:tc>
          <w:tcPr>
            <w:tcW w:w="9639" w:type="dxa"/>
            <w:gridSpan w:val="3"/>
            <w:shd w:val="clear" w:color="auto" w:fill="B4C6E7" w:themeFill="accent1" w:themeFillTint="66"/>
          </w:tcPr>
          <w:p w14:paraId="3133F4DF" w14:textId="77777777" w:rsidR="008D66C9" w:rsidRPr="00F20889" w:rsidRDefault="008D66C9" w:rsidP="002C44E9">
            <w:pPr>
              <w:rPr>
                <w:rFonts w:ascii="Arial" w:eastAsia="Batang" w:hAnsi="Arial" w:cs="Arial"/>
                <w:b/>
                <w:sz w:val="18"/>
                <w:szCs w:val="18"/>
              </w:rPr>
            </w:pPr>
            <w:r w:rsidRPr="00F20889">
              <w:rPr>
                <w:rFonts w:ascii="Arial" w:eastAsia="Batang" w:hAnsi="Arial" w:cs="Arial"/>
                <w:b/>
                <w:sz w:val="18"/>
                <w:szCs w:val="18"/>
              </w:rPr>
              <w:t xml:space="preserve">Sub-national </w:t>
            </w:r>
            <w:r w:rsidRPr="00F20889">
              <w:rPr>
                <w:rFonts w:ascii="Arial" w:eastAsia="Batang" w:hAnsi="Arial" w:cs="Arial"/>
                <w:b/>
                <w:color w:val="000000" w:themeColor="text1"/>
                <w:sz w:val="18"/>
                <w:szCs w:val="18"/>
              </w:rPr>
              <w:t>plans</w:t>
            </w:r>
          </w:p>
        </w:tc>
      </w:tr>
      <w:tr w:rsidR="008D66C9" w:rsidRPr="00F20889" w14:paraId="2E8DE598" w14:textId="77777777" w:rsidTr="00423747">
        <w:trPr>
          <w:cantSplit/>
        </w:trPr>
        <w:tc>
          <w:tcPr>
            <w:tcW w:w="1559" w:type="dxa"/>
            <w:shd w:val="clear" w:color="auto" w:fill="auto"/>
          </w:tcPr>
          <w:p w14:paraId="6175EB34"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 xml:space="preserve">Water Sector Lebanon - </w:t>
            </w:r>
            <w:proofErr w:type="spellStart"/>
            <w:r w:rsidRPr="00F20889">
              <w:rPr>
                <w:rFonts w:ascii="Arial" w:eastAsia="Batang" w:hAnsi="Arial" w:cs="Arial"/>
                <w:sz w:val="18"/>
                <w:szCs w:val="18"/>
              </w:rPr>
              <w:t>Bekaa</w:t>
            </w:r>
            <w:proofErr w:type="spellEnd"/>
            <w:r w:rsidRPr="00F20889">
              <w:rPr>
                <w:rFonts w:ascii="Arial" w:eastAsia="Batang" w:hAnsi="Arial" w:cs="Arial"/>
                <w:sz w:val="18"/>
                <w:szCs w:val="18"/>
              </w:rPr>
              <w:t xml:space="preserve"> governorate water supply (Map)</w:t>
            </w:r>
          </w:p>
        </w:tc>
        <w:tc>
          <w:tcPr>
            <w:tcW w:w="851" w:type="dxa"/>
            <w:shd w:val="clear" w:color="auto" w:fill="auto"/>
          </w:tcPr>
          <w:p w14:paraId="03CD0D66"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2017</w:t>
            </w:r>
          </w:p>
        </w:tc>
        <w:tc>
          <w:tcPr>
            <w:tcW w:w="7229" w:type="dxa"/>
            <w:shd w:val="clear" w:color="auto" w:fill="auto"/>
          </w:tcPr>
          <w:p w14:paraId="6C87BDEC"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 xml:space="preserve">Map showing existing water networks, wells and reservoirs in </w:t>
            </w:r>
            <w:proofErr w:type="spellStart"/>
            <w:r w:rsidRPr="00F20889">
              <w:rPr>
                <w:rFonts w:ascii="Arial" w:eastAsia="Batang" w:hAnsi="Arial" w:cs="Arial"/>
                <w:sz w:val="18"/>
                <w:szCs w:val="18"/>
              </w:rPr>
              <w:t>Bekaa</w:t>
            </w:r>
            <w:proofErr w:type="spellEnd"/>
            <w:r w:rsidRPr="00F20889">
              <w:rPr>
                <w:rFonts w:ascii="Arial" w:eastAsia="Batang" w:hAnsi="Arial" w:cs="Arial"/>
                <w:sz w:val="18"/>
                <w:szCs w:val="18"/>
              </w:rPr>
              <w:t xml:space="preserve"> governorate. It also highlights projects implemented or under construction. </w:t>
            </w:r>
          </w:p>
        </w:tc>
      </w:tr>
      <w:tr w:rsidR="008D66C9" w:rsidRPr="00F20889" w14:paraId="1E92E270" w14:textId="77777777" w:rsidTr="00423747">
        <w:trPr>
          <w:cantSplit/>
        </w:trPr>
        <w:tc>
          <w:tcPr>
            <w:tcW w:w="1559" w:type="dxa"/>
            <w:shd w:val="clear" w:color="auto" w:fill="auto"/>
          </w:tcPr>
          <w:p w14:paraId="14ADD090" w14:textId="77777777" w:rsidR="008D66C9" w:rsidRPr="00F20889" w:rsidRDefault="0037007A" w:rsidP="002C44E9">
            <w:pPr>
              <w:rPr>
                <w:rFonts w:ascii="Arial" w:hAnsi="Arial" w:cs="Arial"/>
                <w:sz w:val="18"/>
                <w:szCs w:val="18"/>
              </w:rPr>
            </w:pPr>
            <w:hyperlink r:id="rId80" w:history="1">
              <w:proofErr w:type="spellStart"/>
              <w:r w:rsidR="008D66C9" w:rsidRPr="00F20889">
                <w:rPr>
                  <w:rStyle w:val="Hyperlink"/>
                  <w:rFonts w:ascii="Arial" w:hAnsi="Arial" w:cs="Arial"/>
                  <w:sz w:val="18"/>
                  <w:szCs w:val="18"/>
                </w:rPr>
                <w:t>Litani</w:t>
              </w:r>
              <w:proofErr w:type="spellEnd"/>
              <w:r w:rsidR="008D66C9" w:rsidRPr="00F20889">
                <w:rPr>
                  <w:rStyle w:val="Hyperlink"/>
                  <w:rFonts w:ascii="Arial" w:hAnsi="Arial" w:cs="Arial"/>
                  <w:sz w:val="18"/>
                  <w:szCs w:val="18"/>
                </w:rPr>
                <w:t xml:space="preserve"> river basin management support program action plan for water resources awareness and enforcement (USAID)</w:t>
              </w:r>
            </w:hyperlink>
          </w:p>
        </w:tc>
        <w:tc>
          <w:tcPr>
            <w:tcW w:w="851" w:type="dxa"/>
            <w:shd w:val="clear" w:color="auto" w:fill="auto"/>
          </w:tcPr>
          <w:p w14:paraId="6B26DDB5"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2009-2014</w:t>
            </w:r>
          </w:p>
        </w:tc>
        <w:tc>
          <w:tcPr>
            <w:tcW w:w="7229" w:type="dxa"/>
            <w:shd w:val="clear" w:color="auto" w:fill="auto"/>
          </w:tcPr>
          <w:p w14:paraId="4D1447D6"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 xml:space="preserve">Proposes an action plan aimed at improving the management of the </w:t>
            </w:r>
            <w:proofErr w:type="spellStart"/>
            <w:r w:rsidRPr="00F20889">
              <w:rPr>
                <w:rFonts w:ascii="Arial" w:eastAsia="Batang" w:hAnsi="Arial" w:cs="Arial"/>
                <w:sz w:val="18"/>
                <w:szCs w:val="18"/>
              </w:rPr>
              <w:t>Litani</w:t>
            </w:r>
            <w:proofErr w:type="spellEnd"/>
            <w:r w:rsidRPr="00F20889">
              <w:rPr>
                <w:rFonts w:ascii="Arial" w:eastAsia="Batang" w:hAnsi="Arial" w:cs="Arial"/>
                <w:sz w:val="18"/>
                <w:szCs w:val="18"/>
              </w:rPr>
              <w:t xml:space="preserve"> river through awareness projects that target schools, farmers and municipalities.</w:t>
            </w:r>
          </w:p>
          <w:p w14:paraId="1E14C9EA" w14:textId="77777777" w:rsidR="008D66C9" w:rsidRPr="00F20889" w:rsidRDefault="008D66C9" w:rsidP="002C44E9">
            <w:pPr>
              <w:rPr>
                <w:rFonts w:ascii="Arial" w:eastAsia="Batang" w:hAnsi="Arial" w:cs="Arial"/>
                <w:sz w:val="18"/>
                <w:szCs w:val="18"/>
              </w:rPr>
            </w:pPr>
          </w:p>
        </w:tc>
      </w:tr>
      <w:tr w:rsidR="008D66C9" w:rsidRPr="00F20889" w14:paraId="128494A6" w14:textId="77777777" w:rsidTr="00423747">
        <w:trPr>
          <w:cantSplit/>
        </w:trPr>
        <w:tc>
          <w:tcPr>
            <w:tcW w:w="1559" w:type="dxa"/>
            <w:shd w:val="clear" w:color="auto" w:fill="auto"/>
          </w:tcPr>
          <w:p w14:paraId="0405A0A8" w14:textId="77777777" w:rsidR="008D66C9" w:rsidRPr="00F20889" w:rsidRDefault="0037007A" w:rsidP="002C44E9">
            <w:pPr>
              <w:rPr>
                <w:rFonts w:ascii="Arial" w:eastAsia="Batang" w:hAnsi="Arial" w:cs="Arial"/>
                <w:sz w:val="18"/>
                <w:szCs w:val="18"/>
              </w:rPr>
            </w:pPr>
            <w:hyperlink r:id="rId81" w:history="1">
              <w:r w:rsidR="008D66C9" w:rsidRPr="00F20889">
                <w:rPr>
                  <w:rStyle w:val="Hyperlink"/>
                  <w:rFonts w:ascii="Arial" w:eastAsia="Batang" w:hAnsi="Arial" w:cs="Arial"/>
                  <w:sz w:val="18"/>
                  <w:szCs w:val="18"/>
                </w:rPr>
                <w:t xml:space="preserve">Water Sector Lebanon - </w:t>
              </w:r>
              <w:proofErr w:type="spellStart"/>
              <w:r w:rsidR="008D66C9" w:rsidRPr="00F20889">
                <w:rPr>
                  <w:rStyle w:val="Hyperlink"/>
                  <w:rFonts w:ascii="Arial" w:eastAsia="Batang" w:hAnsi="Arial" w:cs="Arial"/>
                  <w:sz w:val="18"/>
                  <w:szCs w:val="18"/>
                </w:rPr>
                <w:t>Bekaa</w:t>
              </w:r>
              <w:proofErr w:type="spellEnd"/>
              <w:r w:rsidR="008D66C9" w:rsidRPr="00F20889">
                <w:rPr>
                  <w:rStyle w:val="Hyperlink"/>
                  <w:rFonts w:ascii="Arial" w:eastAsia="Batang" w:hAnsi="Arial" w:cs="Arial"/>
                  <w:sz w:val="18"/>
                  <w:szCs w:val="18"/>
                </w:rPr>
                <w:t xml:space="preserve"> and </w:t>
              </w:r>
              <w:proofErr w:type="spellStart"/>
              <w:r w:rsidR="008D66C9" w:rsidRPr="00F20889">
                <w:rPr>
                  <w:rStyle w:val="Hyperlink"/>
                  <w:rFonts w:ascii="Arial" w:eastAsia="Batang" w:hAnsi="Arial" w:cs="Arial"/>
                  <w:sz w:val="18"/>
                  <w:szCs w:val="18"/>
                </w:rPr>
                <w:t>Baalback</w:t>
              </w:r>
              <w:proofErr w:type="spellEnd"/>
              <w:r w:rsidR="008D66C9" w:rsidRPr="00F20889">
                <w:rPr>
                  <w:rStyle w:val="Hyperlink"/>
                  <w:rFonts w:ascii="Arial" w:eastAsia="Batang" w:hAnsi="Arial" w:cs="Arial"/>
                  <w:sz w:val="18"/>
                  <w:szCs w:val="18"/>
                </w:rPr>
                <w:t xml:space="preserve"> El </w:t>
              </w:r>
              <w:proofErr w:type="spellStart"/>
              <w:r w:rsidR="008D66C9" w:rsidRPr="00F20889">
                <w:rPr>
                  <w:rStyle w:val="Hyperlink"/>
                  <w:rFonts w:ascii="Arial" w:eastAsia="Batang" w:hAnsi="Arial" w:cs="Arial"/>
                  <w:sz w:val="18"/>
                  <w:szCs w:val="18"/>
                </w:rPr>
                <w:t>Hermel</w:t>
              </w:r>
              <w:proofErr w:type="spellEnd"/>
              <w:r w:rsidR="008D66C9" w:rsidRPr="00F20889">
                <w:rPr>
                  <w:rStyle w:val="Hyperlink"/>
                  <w:rFonts w:ascii="Arial" w:eastAsia="Batang" w:hAnsi="Arial" w:cs="Arial"/>
                  <w:sz w:val="18"/>
                  <w:szCs w:val="18"/>
                </w:rPr>
                <w:t xml:space="preserve"> wastewater network (Map)</w:t>
              </w:r>
            </w:hyperlink>
          </w:p>
        </w:tc>
        <w:tc>
          <w:tcPr>
            <w:tcW w:w="851" w:type="dxa"/>
            <w:shd w:val="clear" w:color="auto" w:fill="auto"/>
          </w:tcPr>
          <w:p w14:paraId="66F108D2"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2015</w:t>
            </w:r>
          </w:p>
        </w:tc>
        <w:tc>
          <w:tcPr>
            <w:tcW w:w="7229" w:type="dxa"/>
            <w:shd w:val="clear" w:color="auto" w:fill="auto"/>
          </w:tcPr>
          <w:p w14:paraId="47EC5E8B"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 xml:space="preserve">Map showing existing wastewater networks and wastewater treatment plants in </w:t>
            </w:r>
            <w:proofErr w:type="spellStart"/>
            <w:r w:rsidRPr="00F20889">
              <w:rPr>
                <w:rFonts w:ascii="Arial" w:eastAsia="Batang" w:hAnsi="Arial" w:cs="Arial"/>
                <w:sz w:val="18"/>
                <w:szCs w:val="18"/>
              </w:rPr>
              <w:t>Bekaa</w:t>
            </w:r>
            <w:proofErr w:type="spellEnd"/>
            <w:r w:rsidRPr="00F20889">
              <w:rPr>
                <w:rFonts w:ascii="Arial" w:eastAsia="Batang" w:hAnsi="Arial" w:cs="Arial"/>
                <w:sz w:val="18"/>
                <w:szCs w:val="18"/>
              </w:rPr>
              <w:t xml:space="preserve"> and </w:t>
            </w:r>
            <w:proofErr w:type="spellStart"/>
            <w:r w:rsidRPr="00F20889">
              <w:rPr>
                <w:rFonts w:ascii="Arial" w:eastAsia="Batang" w:hAnsi="Arial" w:cs="Arial"/>
                <w:sz w:val="18"/>
                <w:szCs w:val="18"/>
              </w:rPr>
              <w:t>Baalbeck</w:t>
            </w:r>
            <w:proofErr w:type="spellEnd"/>
            <w:r w:rsidRPr="00F20889">
              <w:rPr>
                <w:rFonts w:ascii="Arial" w:eastAsia="Batang" w:hAnsi="Arial" w:cs="Arial"/>
                <w:sz w:val="18"/>
                <w:szCs w:val="18"/>
              </w:rPr>
              <w:t xml:space="preserve"> El-</w:t>
            </w:r>
            <w:proofErr w:type="spellStart"/>
            <w:r w:rsidRPr="00F20889">
              <w:rPr>
                <w:rFonts w:ascii="Arial" w:eastAsia="Batang" w:hAnsi="Arial" w:cs="Arial"/>
                <w:sz w:val="18"/>
                <w:szCs w:val="18"/>
              </w:rPr>
              <w:t>Hermel</w:t>
            </w:r>
            <w:proofErr w:type="spellEnd"/>
            <w:r w:rsidRPr="00F20889">
              <w:rPr>
                <w:rFonts w:ascii="Arial" w:eastAsia="Batang" w:hAnsi="Arial" w:cs="Arial"/>
                <w:sz w:val="18"/>
                <w:szCs w:val="18"/>
              </w:rPr>
              <w:t xml:space="preserve">. It also highlights the most vulnerable localities in the two governorates. </w:t>
            </w:r>
          </w:p>
          <w:p w14:paraId="51F3D6CF" w14:textId="77777777" w:rsidR="008D66C9" w:rsidRPr="00F20889" w:rsidRDefault="008D66C9" w:rsidP="002C44E9">
            <w:pPr>
              <w:rPr>
                <w:rFonts w:ascii="Arial" w:eastAsia="Batang" w:hAnsi="Arial" w:cs="Arial"/>
                <w:sz w:val="18"/>
                <w:szCs w:val="18"/>
              </w:rPr>
            </w:pPr>
          </w:p>
        </w:tc>
      </w:tr>
      <w:tr w:rsidR="008D66C9" w:rsidRPr="00F20889" w14:paraId="49A96789" w14:textId="77777777" w:rsidTr="00423747">
        <w:trPr>
          <w:cantSplit/>
        </w:trPr>
        <w:tc>
          <w:tcPr>
            <w:tcW w:w="1559" w:type="dxa"/>
            <w:shd w:val="clear" w:color="auto" w:fill="auto"/>
          </w:tcPr>
          <w:p w14:paraId="034768CB" w14:textId="77777777" w:rsidR="008D66C9" w:rsidRPr="00F20889" w:rsidRDefault="0037007A" w:rsidP="002C44E9">
            <w:pPr>
              <w:rPr>
                <w:rFonts w:ascii="Arial" w:eastAsia="Batang" w:hAnsi="Arial" w:cs="Arial"/>
                <w:sz w:val="18"/>
                <w:szCs w:val="18"/>
              </w:rPr>
            </w:pPr>
            <w:hyperlink r:id="rId82" w:history="1">
              <w:r w:rsidR="008D66C9" w:rsidRPr="00F20889">
                <w:rPr>
                  <w:rStyle w:val="Hyperlink"/>
                  <w:rFonts w:ascii="Arial" w:eastAsia="Batang" w:hAnsi="Arial" w:cs="Arial"/>
                  <w:sz w:val="18"/>
                  <w:szCs w:val="18"/>
                </w:rPr>
                <w:t xml:space="preserve">Water Supply and Wastewater Systems master plan for the </w:t>
              </w:r>
              <w:proofErr w:type="spellStart"/>
              <w:r w:rsidR="008D66C9" w:rsidRPr="00F20889">
                <w:rPr>
                  <w:rStyle w:val="Hyperlink"/>
                  <w:rFonts w:ascii="Arial" w:eastAsia="Batang" w:hAnsi="Arial" w:cs="Arial"/>
                  <w:sz w:val="18"/>
                  <w:szCs w:val="18"/>
                </w:rPr>
                <w:t>Bekaa</w:t>
              </w:r>
              <w:proofErr w:type="spellEnd"/>
              <w:r w:rsidR="008D66C9" w:rsidRPr="00F20889">
                <w:rPr>
                  <w:rStyle w:val="Hyperlink"/>
                  <w:rFonts w:ascii="Arial" w:eastAsia="Batang" w:hAnsi="Arial" w:cs="Arial"/>
                  <w:sz w:val="18"/>
                  <w:szCs w:val="18"/>
                </w:rPr>
                <w:t xml:space="preserve"> Water Establishment</w:t>
              </w:r>
            </w:hyperlink>
          </w:p>
        </w:tc>
        <w:tc>
          <w:tcPr>
            <w:tcW w:w="851" w:type="dxa"/>
            <w:shd w:val="clear" w:color="auto" w:fill="auto"/>
          </w:tcPr>
          <w:p w14:paraId="658BE7F8" w14:textId="77777777" w:rsidR="008D66C9" w:rsidRPr="00F20889" w:rsidRDefault="008D66C9" w:rsidP="002C44E9">
            <w:pPr>
              <w:rPr>
                <w:rFonts w:ascii="Arial" w:eastAsia="Batang" w:hAnsi="Arial" w:cs="Arial"/>
                <w:sz w:val="18"/>
                <w:szCs w:val="18"/>
              </w:rPr>
            </w:pPr>
            <w:r w:rsidRPr="00F20889">
              <w:rPr>
                <w:rFonts w:ascii="Arial" w:eastAsia="Batang" w:hAnsi="Arial" w:cs="Arial"/>
                <w:sz w:val="18"/>
                <w:szCs w:val="18"/>
              </w:rPr>
              <w:t>2015-2035</w:t>
            </w:r>
          </w:p>
        </w:tc>
        <w:tc>
          <w:tcPr>
            <w:tcW w:w="7229" w:type="dxa"/>
            <w:shd w:val="clear" w:color="auto" w:fill="auto"/>
          </w:tcPr>
          <w:p w14:paraId="434F0617" w14:textId="77777777" w:rsidR="008D66C9" w:rsidRPr="00F20889" w:rsidRDefault="008D66C9" w:rsidP="002C44E9">
            <w:pPr>
              <w:contextualSpacing/>
              <w:rPr>
                <w:rFonts w:ascii="Arial" w:eastAsia="Batang" w:hAnsi="Arial" w:cs="Arial"/>
                <w:sz w:val="18"/>
                <w:szCs w:val="18"/>
              </w:rPr>
            </w:pPr>
            <w:r w:rsidRPr="00F20889">
              <w:rPr>
                <w:rFonts w:ascii="Arial" w:eastAsia="Batang" w:hAnsi="Arial" w:cs="Arial"/>
                <w:sz w:val="18"/>
                <w:szCs w:val="18"/>
              </w:rPr>
              <w:t xml:space="preserve">Report presents work related to the development of the Master Plan and the adoption of recommendations for the year 2035 for proposed action plans for water and wastewater sector in Lebanon. </w:t>
            </w:r>
          </w:p>
        </w:tc>
      </w:tr>
    </w:tbl>
    <w:p w14:paraId="46248F43" w14:textId="77777777" w:rsidR="00B26B29" w:rsidRPr="00F20889" w:rsidRDefault="00B26B29" w:rsidP="00BC6CAC">
      <w:pPr>
        <w:pStyle w:val="Footer"/>
        <w:contextualSpacing/>
        <w:rPr>
          <w:rFonts w:ascii="Arial" w:hAnsi="Arial" w:cs="Arial"/>
          <w:sz w:val="16"/>
          <w:szCs w:val="16"/>
        </w:rPr>
      </w:pPr>
    </w:p>
    <w:p w14:paraId="55656047" w14:textId="77777777" w:rsidR="00CE32DF" w:rsidRPr="00F20889" w:rsidRDefault="00E85F06" w:rsidP="007D42BB">
      <w:pPr>
        <w:pStyle w:val="Footer"/>
        <w:numPr>
          <w:ilvl w:val="0"/>
          <w:numId w:val="2"/>
        </w:numPr>
        <w:tabs>
          <w:tab w:val="clear" w:pos="4320"/>
          <w:tab w:val="clear" w:pos="8640"/>
        </w:tabs>
        <w:ind w:left="360"/>
        <w:contextualSpacing/>
        <w:rPr>
          <w:rFonts w:ascii="Arial" w:hAnsi="Arial" w:cs="Arial"/>
          <w:lang w:val="en-GB"/>
        </w:rPr>
      </w:pPr>
      <w:r w:rsidRPr="00F20889">
        <w:rPr>
          <w:rFonts w:ascii="Arial" w:hAnsi="Arial" w:cs="Arial"/>
          <w:b/>
          <w:sz w:val="28"/>
          <w:lang w:val="en-GB"/>
        </w:rPr>
        <w:t>Compliance with relevant national technical standards</w:t>
      </w:r>
    </w:p>
    <w:p w14:paraId="3182F925" w14:textId="77777777" w:rsidR="009E18A8" w:rsidRPr="00F20889" w:rsidRDefault="009E18A8" w:rsidP="009E18A8">
      <w:pPr>
        <w:pStyle w:val="Footer"/>
        <w:tabs>
          <w:tab w:val="clear" w:pos="4320"/>
          <w:tab w:val="clear" w:pos="8640"/>
        </w:tabs>
        <w:contextualSpacing/>
        <w:jc w:val="both"/>
        <w:rPr>
          <w:rFonts w:ascii="Arial" w:hAnsi="Arial" w:cs="Arial"/>
          <w:bCs/>
          <w:sz w:val="8"/>
          <w:szCs w:val="8"/>
          <w:lang w:val="en-GB"/>
        </w:rPr>
      </w:pPr>
    </w:p>
    <w:p w14:paraId="089CDEC8" w14:textId="73F26A67" w:rsidR="009E18A8" w:rsidRPr="00F20889" w:rsidRDefault="009E18A8" w:rsidP="009E18A8">
      <w:pPr>
        <w:pStyle w:val="Footer"/>
        <w:tabs>
          <w:tab w:val="clear" w:pos="4320"/>
          <w:tab w:val="clear" w:pos="8640"/>
        </w:tabs>
        <w:contextualSpacing/>
        <w:jc w:val="both"/>
        <w:rPr>
          <w:rFonts w:ascii="Arial" w:hAnsi="Arial" w:cs="Arial"/>
          <w:bCs/>
          <w:sz w:val="21"/>
          <w:szCs w:val="21"/>
          <w:lang w:val="en-GB"/>
        </w:rPr>
      </w:pPr>
      <w:r w:rsidRPr="00F20889">
        <w:rPr>
          <w:rFonts w:ascii="Arial" w:hAnsi="Arial" w:cs="Arial"/>
          <w:bCs/>
          <w:sz w:val="21"/>
          <w:szCs w:val="21"/>
          <w:lang w:val="en-GB"/>
        </w:rPr>
        <w:t xml:space="preserve">The project fully aligns with national technical rules, regulations and standards, including those for environmental and social risks screening and impacts assessments, building codes, land use planning, water supply / harvesting / reuse, etc. As required by national law, an environmental and social impacts assessment is being finalised for the proposed wetlands in Lebanon. Although other proposed interventions don’t require risks screening and impact assessment by national laws, accredited consultant have been hired in both countries to do this anyways to comply to AF ESP and GP requirements. Outputs include feasibility assessment report, EIAs report, National ESMP and consultation report. For more information see annex </w:t>
      </w:r>
      <w:r w:rsidR="00D407C3" w:rsidRPr="00F20889">
        <w:rPr>
          <w:rFonts w:ascii="Arial" w:hAnsi="Arial" w:cs="Arial"/>
          <w:bCs/>
          <w:sz w:val="21"/>
          <w:szCs w:val="21"/>
          <w:lang w:val="en-GB"/>
        </w:rPr>
        <w:t>4</w:t>
      </w:r>
      <w:r w:rsidRPr="00F20889">
        <w:rPr>
          <w:rFonts w:ascii="Arial" w:hAnsi="Arial" w:cs="Arial"/>
          <w:bCs/>
          <w:sz w:val="21"/>
          <w:szCs w:val="21"/>
          <w:lang w:val="en-GB"/>
        </w:rPr>
        <w:t>.</w:t>
      </w:r>
    </w:p>
    <w:p w14:paraId="051B4613" w14:textId="77777777" w:rsidR="009E18A8" w:rsidRPr="00F20889" w:rsidRDefault="009E18A8" w:rsidP="009E18A8">
      <w:pPr>
        <w:pStyle w:val="Footer"/>
        <w:tabs>
          <w:tab w:val="clear" w:pos="4320"/>
          <w:tab w:val="clear" w:pos="8640"/>
        </w:tabs>
        <w:contextualSpacing/>
        <w:jc w:val="both"/>
        <w:rPr>
          <w:rFonts w:ascii="Arial" w:hAnsi="Arial" w:cs="Arial"/>
          <w:bCs/>
          <w:sz w:val="16"/>
          <w:szCs w:val="16"/>
          <w:lang w:val="en-GB"/>
        </w:rPr>
      </w:pPr>
    </w:p>
    <w:p w14:paraId="025BE8D9" w14:textId="77777777" w:rsidR="009E18A8" w:rsidRPr="00F20889" w:rsidRDefault="009E18A8" w:rsidP="009E18A8">
      <w:pPr>
        <w:pStyle w:val="Footer"/>
        <w:tabs>
          <w:tab w:val="clear" w:pos="4320"/>
          <w:tab w:val="clear" w:pos="8640"/>
        </w:tabs>
        <w:jc w:val="both"/>
        <w:rPr>
          <w:rFonts w:ascii="Arial" w:hAnsi="Arial" w:cs="Arial"/>
          <w:b/>
          <w:color w:val="1F3864" w:themeColor="accent1" w:themeShade="80"/>
          <w:sz w:val="21"/>
          <w:szCs w:val="21"/>
          <w:lang w:eastAsia="ja-JP"/>
        </w:rPr>
      </w:pPr>
      <w:r w:rsidRPr="00F20889">
        <w:rPr>
          <w:rFonts w:ascii="Arial" w:hAnsi="Arial" w:cs="Arial"/>
          <w:b/>
          <w:color w:val="1F3864" w:themeColor="accent1" w:themeShade="80"/>
          <w:sz w:val="21"/>
          <w:szCs w:val="21"/>
          <w:lang w:eastAsia="ja-JP"/>
        </w:rPr>
        <w:t xml:space="preserve">Jordan </w:t>
      </w:r>
    </w:p>
    <w:p w14:paraId="1B008B2D" w14:textId="77777777" w:rsidR="009E18A8" w:rsidRPr="00F20889" w:rsidRDefault="009E18A8" w:rsidP="009E18A8">
      <w:pPr>
        <w:pStyle w:val="Footer"/>
        <w:tabs>
          <w:tab w:val="clear" w:pos="4320"/>
          <w:tab w:val="clear" w:pos="8640"/>
        </w:tabs>
        <w:jc w:val="both"/>
        <w:rPr>
          <w:rFonts w:ascii="Arial" w:hAnsi="Arial" w:cs="Arial"/>
          <w:sz w:val="21"/>
          <w:szCs w:val="21"/>
          <w:lang w:eastAsia="ja-JP"/>
        </w:rPr>
      </w:pPr>
      <w:r w:rsidRPr="00F20889">
        <w:rPr>
          <w:rFonts w:ascii="Arial" w:hAnsi="Arial" w:cs="Arial"/>
          <w:sz w:val="21"/>
          <w:szCs w:val="21"/>
          <w:lang w:eastAsia="ja-JP"/>
        </w:rPr>
        <w:t>Process to comply to national technical standards: compliance will be attained by:</w:t>
      </w:r>
    </w:p>
    <w:p w14:paraId="7EE7F59E" w14:textId="77777777" w:rsidR="009E18A8" w:rsidRPr="00F20889" w:rsidRDefault="009E18A8" w:rsidP="00ED6517">
      <w:pPr>
        <w:pStyle w:val="Footer"/>
        <w:numPr>
          <w:ilvl w:val="0"/>
          <w:numId w:val="14"/>
        </w:numPr>
        <w:tabs>
          <w:tab w:val="clear" w:pos="4320"/>
          <w:tab w:val="clear" w:pos="8640"/>
        </w:tabs>
        <w:jc w:val="both"/>
        <w:rPr>
          <w:rFonts w:ascii="Arial" w:hAnsi="Arial" w:cs="Arial"/>
          <w:sz w:val="21"/>
          <w:szCs w:val="21"/>
          <w:lang w:eastAsia="ja-JP"/>
        </w:rPr>
      </w:pPr>
      <w:r w:rsidRPr="00F20889">
        <w:rPr>
          <w:rFonts w:ascii="Arial" w:hAnsi="Arial" w:cs="Arial"/>
          <w:sz w:val="21"/>
          <w:szCs w:val="21"/>
          <w:lang w:eastAsia="ja-JP"/>
        </w:rPr>
        <w:t xml:space="preserve">Abiding with provisions of the governing Jordanian legal document (laws, by-laws, standards, codes, etc.) through conforming to the relevant rule(s); </w:t>
      </w:r>
    </w:p>
    <w:p w14:paraId="23C6AF0D" w14:textId="77777777" w:rsidR="009E18A8" w:rsidRPr="00F20889" w:rsidRDefault="009E18A8" w:rsidP="00ED6517">
      <w:pPr>
        <w:pStyle w:val="Footer"/>
        <w:numPr>
          <w:ilvl w:val="0"/>
          <w:numId w:val="14"/>
        </w:numPr>
        <w:tabs>
          <w:tab w:val="clear" w:pos="4320"/>
          <w:tab w:val="clear" w:pos="8640"/>
        </w:tabs>
        <w:jc w:val="both"/>
        <w:rPr>
          <w:rFonts w:ascii="Arial" w:hAnsi="Arial" w:cs="Arial"/>
          <w:sz w:val="21"/>
          <w:szCs w:val="21"/>
          <w:lang w:eastAsia="ja-JP"/>
        </w:rPr>
      </w:pPr>
      <w:r w:rsidRPr="00F20889">
        <w:rPr>
          <w:rFonts w:ascii="Arial" w:hAnsi="Arial" w:cs="Arial"/>
          <w:sz w:val="21"/>
          <w:szCs w:val="21"/>
          <w:lang w:eastAsia="ja-JP"/>
        </w:rPr>
        <w:t>In cases a permit is required from the authorizing entity to fulfil certain regulatory requirements, in which obtaining the permit entails following no standardized procedure, the project initiator will prepare an official letter addressed to the authorizing Ministry to obtain the approval. This is usually requested at preliminary phases of the projects. During the full proposal development phase, sub-projects proposals will be shared with the ministries to check if permits are needed.</w:t>
      </w:r>
    </w:p>
    <w:p w14:paraId="18365AEB" w14:textId="77777777" w:rsidR="009E18A8" w:rsidRPr="00F20889" w:rsidRDefault="009E18A8" w:rsidP="00ED6517">
      <w:pPr>
        <w:pStyle w:val="Footer"/>
        <w:numPr>
          <w:ilvl w:val="0"/>
          <w:numId w:val="14"/>
        </w:numPr>
        <w:tabs>
          <w:tab w:val="clear" w:pos="4320"/>
          <w:tab w:val="clear" w:pos="8640"/>
        </w:tabs>
        <w:jc w:val="both"/>
        <w:rPr>
          <w:rFonts w:ascii="Arial" w:hAnsi="Arial" w:cs="Arial"/>
          <w:sz w:val="21"/>
          <w:szCs w:val="21"/>
          <w:lang w:eastAsia="ja-JP"/>
        </w:rPr>
      </w:pPr>
      <w:r w:rsidRPr="00F20889">
        <w:rPr>
          <w:rFonts w:ascii="Arial" w:hAnsi="Arial" w:cs="Arial"/>
          <w:sz w:val="21"/>
          <w:szCs w:val="21"/>
          <w:lang w:eastAsia="ja-JP"/>
        </w:rPr>
        <w:t xml:space="preserve">If the permit is only issued based on a standardized procedure and a risk management tool is needed, the specific procedure will be followed based on the governing Jordanian </w:t>
      </w:r>
      <w:hyperlink r:id="rId83" w:history="1">
        <w:r w:rsidRPr="00F20889">
          <w:rPr>
            <w:rStyle w:val="Hyperlink"/>
            <w:rFonts w:ascii="Arial" w:hAnsi="Arial" w:cs="Arial"/>
            <w:sz w:val="21"/>
            <w:szCs w:val="21"/>
            <w:lang w:eastAsia="ja-JP"/>
          </w:rPr>
          <w:t>Environmental Protection Law No. (6) of 2017</w:t>
        </w:r>
      </w:hyperlink>
      <w:r w:rsidRPr="00F20889">
        <w:rPr>
          <w:rFonts w:ascii="Arial" w:hAnsi="Arial" w:cs="Arial"/>
          <w:sz w:val="21"/>
          <w:szCs w:val="21"/>
          <w:lang w:eastAsia="ja-JP"/>
        </w:rPr>
        <w:t xml:space="preserve"> and Environment Impact Assessment Regulations of 2005</w:t>
      </w:r>
      <w:r w:rsidRPr="00F20889">
        <w:rPr>
          <w:rFonts w:ascii="Arial" w:hAnsi="Arial" w:cs="Arial"/>
          <w:color w:val="848484"/>
          <w:sz w:val="21"/>
          <w:szCs w:val="21"/>
          <w:shd w:val="clear" w:color="auto" w:fill="FFFFFF"/>
        </w:rPr>
        <w:t xml:space="preserve">, </w:t>
      </w:r>
      <w:r w:rsidRPr="00F20889">
        <w:rPr>
          <w:rFonts w:ascii="Arial" w:hAnsi="Arial" w:cs="Arial"/>
          <w:sz w:val="21"/>
          <w:szCs w:val="21"/>
          <w:lang w:eastAsia="ja-JP"/>
        </w:rPr>
        <w:t xml:space="preserve">by-law or Instructions (i.e. ESIA permit based on Ministry of Environment-administrated ESIA Bylaw no. 37 of the Year 2005 will be obtained including developing an </w:t>
      </w:r>
      <w:r w:rsidRPr="00F20889">
        <w:rPr>
          <w:rFonts w:ascii="Arial" w:hAnsi="Arial" w:cs="Arial"/>
          <w:sz w:val="21"/>
          <w:szCs w:val="21"/>
          <w:lang w:val="en-GB" w:eastAsia="ja-JP"/>
        </w:rPr>
        <w:t>ESMP for activities that are required to develop an EIA</w:t>
      </w:r>
      <w:r w:rsidRPr="00F20889">
        <w:rPr>
          <w:rFonts w:ascii="Arial" w:hAnsi="Arial" w:cs="Arial"/>
          <w:sz w:val="21"/>
          <w:szCs w:val="21"/>
          <w:lang w:eastAsia="ja-JP"/>
        </w:rPr>
        <w:t xml:space="preserve">, etc.). </w:t>
      </w:r>
      <w:r w:rsidRPr="00F20889">
        <w:rPr>
          <w:rFonts w:ascii="Arial" w:hAnsi="Arial" w:cs="Arial"/>
          <w:sz w:val="21"/>
          <w:szCs w:val="21"/>
        </w:rPr>
        <w:t xml:space="preserve">In all cases sub-project proposals need to be submitted to the Ministry of Environment to decide on the type of EIA required based on the EIA compliance process shown in the figure. This will be done </w:t>
      </w:r>
      <w:r w:rsidRPr="00F20889">
        <w:rPr>
          <w:rFonts w:ascii="Arial" w:hAnsi="Arial" w:cs="Arial"/>
          <w:sz w:val="21"/>
          <w:szCs w:val="21"/>
          <w:lang w:eastAsia="ja-JP"/>
        </w:rPr>
        <w:t xml:space="preserve">during the full proposal development phase. A first screening shows </w:t>
      </w:r>
      <w:r w:rsidRPr="00F20889">
        <w:rPr>
          <w:rFonts w:ascii="Arial" w:hAnsi="Arial" w:cs="Arial"/>
          <w:sz w:val="21"/>
          <w:szCs w:val="21"/>
          <w:lang w:eastAsia="ja-JP"/>
        </w:rPr>
        <w:lastRenderedPageBreak/>
        <w:t xml:space="preserve">that no EIA may be required as there is no mentioning of EIA requirements for water-project, except ‘deep drilling and because no sub-project in the proposal entails substantial construction activities. For agriculture project, EIA are only required for cattle breeding farms. </w:t>
      </w:r>
    </w:p>
    <w:p w14:paraId="784AB100" w14:textId="77777777" w:rsidR="009E18A8" w:rsidRPr="00F20889" w:rsidRDefault="009E18A8" w:rsidP="009E18A8">
      <w:pPr>
        <w:pStyle w:val="Footer"/>
        <w:tabs>
          <w:tab w:val="clear" w:pos="4320"/>
          <w:tab w:val="clear" w:pos="8640"/>
        </w:tabs>
        <w:jc w:val="both"/>
        <w:rPr>
          <w:rFonts w:ascii="Arial" w:hAnsi="Arial" w:cs="Arial"/>
          <w:sz w:val="16"/>
          <w:szCs w:val="16"/>
          <w:lang w:eastAsia="ja-JP"/>
        </w:rPr>
      </w:pPr>
    </w:p>
    <w:p w14:paraId="237B9AA9" w14:textId="7A45D817" w:rsidR="00EB2AD3" w:rsidRPr="00F20889" w:rsidRDefault="009E18A8" w:rsidP="009E18A8">
      <w:pPr>
        <w:pStyle w:val="Footer"/>
        <w:tabs>
          <w:tab w:val="clear" w:pos="4320"/>
          <w:tab w:val="clear" w:pos="8640"/>
        </w:tabs>
        <w:jc w:val="both"/>
        <w:rPr>
          <w:rFonts w:ascii="Arial" w:hAnsi="Arial" w:cs="Arial"/>
          <w:sz w:val="20"/>
          <w:szCs w:val="20"/>
          <w:lang w:eastAsia="ja-JP"/>
        </w:rPr>
      </w:pPr>
      <w:r w:rsidRPr="00F20889">
        <w:rPr>
          <w:rFonts w:ascii="Arial" w:hAnsi="Arial" w:cs="Arial"/>
          <w:b/>
          <w:bCs/>
          <w:sz w:val="20"/>
          <w:szCs w:val="20"/>
          <w:lang w:eastAsia="ja-JP"/>
        </w:rPr>
        <w:t xml:space="preserve">Figure </w:t>
      </w:r>
      <w:r w:rsidR="00EB2AD3" w:rsidRPr="00F20889">
        <w:rPr>
          <w:rFonts w:ascii="Arial" w:hAnsi="Arial" w:cs="Arial"/>
          <w:b/>
          <w:bCs/>
          <w:sz w:val="20"/>
          <w:szCs w:val="20"/>
          <w:lang w:eastAsia="ja-JP"/>
        </w:rPr>
        <w:t>9</w:t>
      </w:r>
      <w:r w:rsidRPr="00F20889">
        <w:rPr>
          <w:rFonts w:ascii="Arial" w:hAnsi="Arial" w:cs="Arial"/>
          <w:sz w:val="20"/>
          <w:szCs w:val="20"/>
          <w:lang w:eastAsia="ja-JP"/>
        </w:rPr>
        <w:t>: EIA compliance process</w:t>
      </w:r>
    </w:p>
    <w:p w14:paraId="011A2CEC" w14:textId="77777777" w:rsidR="009E18A8" w:rsidRPr="00F20889" w:rsidRDefault="009E18A8" w:rsidP="009E18A8">
      <w:pPr>
        <w:pStyle w:val="Footer"/>
        <w:tabs>
          <w:tab w:val="clear" w:pos="4320"/>
          <w:tab w:val="clear" w:pos="8640"/>
        </w:tabs>
        <w:jc w:val="both"/>
        <w:rPr>
          <w:rFonts w:ascii="Arial" w:hAnsi="Arial" w:cs="Arial"/>
          <w:sz w:val="20"/>
          <w:szCs w:val="20"/>
          <w:lang w:eastAsia="ja-JP"/>
        </w:rPr>
      </w:pPr>
      <w:r w:rsidRPr="00F20889">
        <w:rPr>
          <w:rFonts w:ascii="Arial" w:hAnsi="Arial" w:cs="Arial"/>
          <w:noProof/>
          <w:sz w:val="20"/>
          <w:szCs w:val="20"/>
        </w:rPr>
        <w:drawing>
          <wp:inline distT="0" distB="0" distL="0" distR="0" wp14:anchorId="0334AA88" wp14:editId="167ED95C">
            <wp:extent cx="6189802" cy="3983421"/>
            <wp:effectExtent l="0" t="0" r="0" b="4445"/>
            <wp:docPr id="40"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IA Process in Jordan.jpg"/>
                    <pic:cNvPicPr/>
                  </pic:nvPicPr>
                  <pic:blipFill>
                    <a:blip r:embed="rId84">
                      <a:extLst>
                        <a:ext uri="{28A0092B-C50C-407E-A947-70E740481C1C}">
                          <a14:useLocalDpi xmlns:a14="http://schemas.microsoft.com/office/drawing/2010/main"/>
                        </a:ext>
                      </a:extLst>
                    </a:blip>
                    <a:stretch>
                      <a:fillRect/>
                    </a:stretch>
                  </pic:blipFill>
                  <pic:spPr>
                    <a:xfrm>
                      <a:off x="0" y="0"/>
                      <a:ext cx="6212257" cy="3997872"/>
                    </a:xfrm>
                    <a:prstGeom prst="rect">
                      <a:avLst/>
                    </a:prstGeom>
                  </pic:spPr>
                </pic:pic>
              </a:graphicData>
            </a:graphic>
          </wp:inline>
        </w:drawing>
      </w:r>
    </w:p>
    <w:p w14:paraId="6439FA40" w14:textId="77777777" w:rsidR="009E18A8" w:rsidRPr="00F20889" w:rsidRDefault="009E18A8" w:rsidP="009E18A8">
      <w:pPr>
        <w:pStyle w:val="Footer"/>
        <w:tabs>
          <w:tab w:val="clear" w:pos="4320"/>
          <w:tab w:val="clear" w:pos="8640"/>
        </w:tabs>
        <w:jc w:val="both"/>
        <w:rPr>
          <w:rFonts w:ascii="Arial" w:hAnsi="Arial" w:cs="Arial"/>
          <w:b/>
          <w:sz w:val="16"/>
          <w:szCs w:val="16"/>
        </w:rPr>
      </w:pPr>
    </w:p>
    <w:p w14:paraId="1F426303" w14:textId="79C56AEC" w:rsidR="009E18A8" w:rsidRPr="00F20889" w:rsidRDefault="009E18A8" w:rsidP="009E18A8">
      <w:pPr>
        <w:pStyle w:val="Footer"/>
        <w:tabs>
          <w:tab w:val="clear" w:pos="4320"/>
          <w:tab w:val="clear" w:pos="8640"/>
        </w:tabs>
        <w:jc w:val="both"/>
        <w:rPr>
          <w:rFonts w:ascii="Arial" w:hAnsi="Arial" w:cs="Arial"/>
          <w:sz w:val="20"/>
          <w:szCs w:val="20"/>
          <w:lang w:eastAsia="ja-JP"/>
        </w:rPr>
      </w:pPr>
      <w:r w:rsidRPr="00F20889">
        <w:rPr>
          <w:rFonts w:ascii="Arial" w:hAnsi="Arial" w:cs="Arial"/>
          <w:b/>
          <w:sz w:val="20"/>
          <w:szCs w:val="20"/>
        </w:rPr>
        <w:t xml:space="preserve">Table </w:t>
      </w:r>
      <w:r w:rsidR="007513A5" w:rsidRPr="00F20889">
        <w:rPr>
          <w:rFonts w:ascii="Arial" w:hAnsi="Arial" w:cs="Arial"/>
          <w:b/>
          <w:sz w:val="20"/>
          <w:szCs w:val="20"/>
        </w:rPr>
        <w:t>11</w:t>
      </w:r>
      <w:r w:rsidRPr="00F20889">
        <w:rPr>
          <w:rFonts w:ascii="Arial" w:hAnsi="Arial" w:cs="Arial"/>
          <w:b/>
          <w:sz w:val="20"/>
          <w:szCs w:val="20"/>
        </w:rPr>
        <w:t>:</w:t>
      </w:r>
      <w:r w:rsidRPr="00F20889">
        <w:rPr>
          <w:rFonts w:ascii="Arial" w:hAnsi="Arial" w:cs="Arial"/>
          <w:sz w:val="20"/>
          <w:szCs w:val="20"/>
        </w:rPr>
        <w:t xml:space="preserve"> Compliance with relevant national technical standards</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4252"/>
        <w:gridCol w:w="2835"/>
      </w:tblGrid>
      <w:tr w:rsidR="00EB2AD3" w:rsidRPr="00F20889" w14:paraId="64FC3C84" w14:textId="77777777" w:rsidTr="00693B51">
        <w:trPr>
          <w:trHeight w:val="475"/>
        </w:trPr>
        <w:tc>
          <w:tcPr>
            <w:tcW w:w="2689" w:type="dxa"/>
            <w:shd w:val="clear" w:color="auto" w:fill="1F3864"/>
          </w:tcPr>
          <w:p w14:paraId="7405700C" w14:textId="77777777" w:rsidR="00EB2AD3" w:rsidRPr="00F20889" w:rsidRDefault="00EB2AD3" w:rsidP="00693B51">
            <w:pPr>
              <w:widowControl w:val="0"/>
              <w:jc w:val="center"/>
              <w:rPr>
                <w:rFonts w:ascii="Arial" w:eastAsia="Arial" w:hAnsi="Arial" w:cs="Arial"/>
                <w:color w:val="FFFFFF"/>
                <w:sz w:val="18"/>
                <w:szCs w:val="18"/>
              </w:rPr>
            </w:pPr>
            <w:r w:rsidRPr="00F20889">
              <w:rPr>
                <w:rFonts w:ascii="Arial" w:eastAsia="Arial" w:hAnsi="Arial" w:cs="Arial"/>
                <w:color w:val="FFFFFF"/>
                <w:sz w:val="18"/>
                <w:szCs w:val="18"/>
              </w:rPr>
              <w:t>Expected concrete output/intervention</w:t>
            </w:r>
          </w:p>
        </w:tc>
        <w:tc>
          <w:tcPr>
            <w:tcW w:w="4252" w:type="dxa"/>
            <w:shd w:val="clear" w:color="auto" w:fill="1F3864"/>
          </w:tcPr>
          <w:p w14:paraId="0FA86A35" w14:textId="77777777" w:rsidR="00EB2AD3" w:rsidRPr="00F20889" w:rsidRDefault="00EB2AD3" w:rsidP="00693B51">
            <w:pPr>
              <w:widowControl w:val="0"/>
              <w:jc w:val="center"/>
              <w:rPr>
                <w:rFonts w:ascii="Arial" w:eastAsia="Arial" w:hAnsi="Arial" w:cs="Arial"/>
                <w:color w:val="FFFFFF"/>
                <w:sz w:val="18"/>
                <w:szCs w:val="18"/>
              </w:rPr>
            </w:pPr>
            <w:r w:rsidRPr="00F20889">
              <w:rPr>
                <w:rFonts w:ascii="Arial" w:eastAsia="Arial" w:hAnsi="Arial" w:cs="Arial"/>
                <w:color w:val="FFFFFF"/>
                <w:sz w:val="18"/>
                <w:szCs w:val="18"/>
              </w:rPr>
              <w:t xml:space="preserve">Relevant rules, regulations and standards </w:t>
            </w:r>
          </w:p>
          <w:p w14:paraId="4AFF31D2" w14:textId="77777777" w:rsidR="00EB2AD3" w:rsidRPr="00F20889" w:rsidRDefault="00EB2AD3" w:rsidP="00693B51">
            <w:pPr>
              <w:widowControl w:val="0"/>
              <w:jc w:val="center"/>
              <w:rPr>
                <w:rFonts w:ascii="Arial" w:eastAsia="Arial" w:hAnsi="Arial" w:cs="Arial"/>
                <w:color w:val="FFFFFF"/>
                <w:sz w:val="18"/>
                <w:szCs w:val="18"/>
              </w:rPr>
            </w:pPr>
            <w:r w:rsidRPr="00F20889">
              <w:rPr>
                <w:rFonts w:ascii="Arial" w:eastAsia="Arial" w:hAnsi="Arial" w:cs="Arial"/>
                <w:color w:val="FFFFFF"/>
                <w:sz w:val="18"/>
                <w:szCs w:val="18"/>
              </w:rPr>
              <w:t>(to comply to AF principle 1)</w:t>
            </w:r>
          </w:p>
        </w:tc>
        <w:tc>
          <w:tcPr>
            <w:tcW w:w="2835" w:type="dxa"/>
            <w:shd w:val="clear" w:color="auto" w:fill="1F3864"/>
          </w:tcPr>
          <w:p w14:paraId="3B271277" w14:textId="77777777" w:rsidR="00EB2AD3" w:rsidRPr="00F20889" w:rsidRDefault="00EB2AD3" w:rsidP="00693B51">
            <w:pPr>
              <w:widowControl w:val="0"/>
              <w:jc w:val="center"/>
              <w:rPr>
                <w:rFonts w:ascii="Arial" w:eastAsia="Arial" w:hAnsi="Arial" w:cs="Arial"/>
                <w:color w:val="FFFFFF"/>
                <w:sz w:val="18"/>
                <w:szCs w:val="18"/>
              </w:rPr>
            </w:pPr>
            <w:r w:rsidRPr="00F20889">
              <w:rPr>
                <w:rFonts w:ascii="Arial" w:eastAsia="Arial" w:hAnsi="Arial" w:cs="Arial"/>
                <w:color w:val="FFFFFF"/>
                <w:sz w:val="18"/>
                <w:szCs w:val="18"/>
              </w:rPr>
              <w:t>Compliance procedure and authorizing offices</w:t>
            </w:r>
          </w:p>
        </w:tc>
      </w:tr>
      <w:tr w:rsidR="00EB2AD3" w:rsidRPr="00F20889" w14:paraId="017917B5" w14:textId="77777777" w:rsidTr="00693B51">
        <w:trPr>
          <w:trHeight w:val="379"/>
        </w:trPr>
        <w:tc>
          <w:tcPr>
            <w:tcW w:w="2689" w:type="dxa"/>
            <w:shd w:val="clear" w:color="auto" w:fill="auto"/>
          </w:tcPr>
          <w:p w14:paraId="3BAA7343" w14:textId="77777777" w:rsidR="00EB2AD3" w:rsidRPr="00F20889" w:rsidRDefault="00EB2AD3" w:rsidP="00693B51">
            <w:pPr>
              <w:rPr>
                <w:rFonts w:ascii="Arial" w:eastAsia="Arial" w:hAnsi="Arial" w:cs="Arial"/>
                <w:b/>
                <w:sz w:val="18"/>
                <w:szCs w:val="18"/>
                <w:u w:val="single"/>
              </w:rPr>
            </w:pPr>
            <w:r w:rsidRPr="00F20889">
              <w:rPr>
                <w:rFonts w:ascii="Arial" w:eastAsia="Arial" w:hAnsi="Arial" w:cs="Arial"/>
                <w:b/>
                <w:sz w:val="18"/>
                <w:szCs w:val="18"/>
                <w:u w:val="single"/>
              </w:rPr>
              <w:t>Output</w:t>
            </w:r>
          </w:p>
          <w:p w14:paraId="1514ACFB" w14:textId="77777777" w:rsidR="00EB2AD3" w:rsidRPr="00F20889" w:rsidRDefault="00EB2AD3" w:rsidP="00693B51">
            <w:pPr>
              <w:rPr>
                <w:rFonts w:ascii="Arial" w:eastAsia="Arial" w:hAnsi="Arial" w:cs="Arial"/>
                <w:sz w:val="18"/>
                <w:szCs w:val="18"/>
              </w:rPr>
            </w:pPr>
            <w:r w:rsidRPr="00F20889">
              <w:rPr>
                <w:rFonts w:ascii="Arial" w:eastAsia="Arial" w:hAnsi="Arial" w:cs="Arial"/>
                <w:sz w:val="18"/>
                <w:szCs w:val="18"/>
              </w:rPr>
              <w:t>1.3. Urban master plans at municipal level with CC and gender mainstreamed in Jordan</w:t>
            </w:r>
          </w:p>
        </w:tc>
        <w:tc>
          <w:tcPr>
            <w:tcW w:w="4252" w:type="dxa"/>
            <w:shd w:val="clear" w:color="auto" w:fill="auto"/>
          </w:tcPr>
          <w:p w14:paraId="553CD247" w14:textId="77777777" w:rsidR="00EB2AD3" w:rsidRPr="00F20889" w:rsidRDefault="00EB2AD3" w:rsidP="00ED6517">
            <w:pPr>
              <w:numPr>
                <w:ilvl w:val="0"/>
                <w:numId w:val="127"/>
              </w:numPr>
              <w:pBdr>
                <w:top w:val="nil"/>
                <w:left w:val="nil"/>
                <w:bottom w:val="nil"/>
                <w:right w:val="nil"/>
                <w:between w:val="nil"/>
              </w:pBdr>
              <w:jc w:val="both"/>
              <w:rPr>
                <w:rFonts w:ascii="Arial" w:eastAsia="Arial" w:hAnsi="Arial" w:cs="Arial"/>
                <w:color w:val="000000"/>
                <w:sz w:val="18"/>
                <w:szCs w:val="18"/>
              </w:rPr>
            </w:pPr>
            <w:r w:rsidRPr="00F20889">
              <w:rPr>
                <w:rFonts w:ascii="Arial" w:eastAsia="Arial" w:hAnsi="Arial" w:cs="Arial"/>
                <w:color w:val="000000"/>
                <w:sz w:val="18"/>
                <w:szCs w:val="18"/>
              </w:rPr>
              <w:t>Cities, Villages and Buildings Planning Law and Amendments thereof No (79) for the year 1966</w:t>
            </w:r>
          </w:p>
          <w:p w14:paraId="195BD75F" w14:textId="77777777" w:rsidR="00EB2AD3" w:rsidRPr="00F20889" w:rsidRDefault="00EB2AD3" w:rsidP="00ED6517">
            <w:pPr>
              <w:numPr>
                <w:ilvl w:val="0"/>
                <w:numId w:val="127"/>
              </w:numPr>
              <w:pBdr>
                <w:top w:val="nil"/>
                <w:left w:val="nil"/>
                <w:bottom w:val="nil"/>
                <w:right w:val="nil"/>
                <w:between w:val="nil"/>
              </w:pBdr>
              <w:rPr>
                <w:rFonts w:ascii="Arial" w:eastAsia="Arial" w:hAnsi="Arial" w:cs="Arial"/>
                <w:color w:val="000000"/>
                <w:sz w:val="18"/>
                <w:szCs w:val="18"/>
              </w:rPr>
            </w:pPr>
            <w:r w:rsidRPr="00F20889">
              <w:rPr>
                <w:rFonts w:ascii="Arial" w:eastAsia="Arial" w:hAnsi="Arial" w:cs="Arial"/>
                <w:color w:val="000000"/>
                <w:sz w:val="18"/>
                <w:szCs w:val="18"/>
              </w:rPr>
              <w:t>Building, Villages and Cities Regulating by-law and amendments thereof for the year 2016</w:t>
            </w:r>
          </w:p>
          <w:p w14:paraId="7362085D" w14:textId="77777777" w:rsidR="00EB2AD3" w:rsidRPr="00F20889" w:rsidRDefault="00EB2AD3" w:rsidP="00ED6517">
            <w:pPr>
              <w:numPr>
                <w:ilvl w:val="0"/>
                <w:numId w:val="127"/>
              </w:numPr>
              <w:pBdr>
                <w:top w:val="nil"/>
                <w:left w:val="nil"/>
                <w:bottom w:val="nil"/>
                <w:right w:val="nil"/>
                <w:between w:val="nil"/>
              </w:pBdr>
              <w:rPr>
                <w:rFonts w:ascii="Arial" w:eastAsia="Arial" w:hAnsi="Arial" w:cs="Arial"/>
                <w:color w:val="000000"/>
                <w:sz w:val="18"/>
                <w:szCs w:val="18"/>
              </w:rPr>
            </w:pPr>
            <w:r w:rsidRPr="00F20889">
              <w:rPr>
                <w:rFonts w:ascii="Arial" w:eastAsia="Arial" w:hAnsi="Arial" w:cs="Arial"/>
                <w:color w:val="000000"/>
                <w:sz w:val="18"/>
                <w:szCs w:val="18"/>
              </w:rPr>
              <w:t xml:space="preserve">Land Use Planning By-Law No. 6 of 2007 </w:t>
            </w:r>
          </w:p>
          <w:p w14:paraId="12E7C21D" w14:textId="77777777" w:rsidR="00EB2AD3" w:rsidRPr="00F20889" w:rsidRDefault="00EB2AD3" w:rsidP="00ED6517">
            <w:pPr>
              <w:numPr>
                <w:ilvl w:val="0"/>
                <w:numId w:val="127"/>
              </w:numPr>
              <w:pBdr>
                <w:top w:val="nil"/>
                <w:left w:val="nil"/>
                <w:bottom w:val="nil"/>
                <w:right w:val="nil"/>
                <w:between w:val="nil"/>
              </w:pBdr>
              <w:rPr>
                <w:rFonts w:ascii="Arial" w:eastAsia="Arial" w:hAnsi="Arial" w:cs="Arial"/>
                <w:color w:val="000000"/>
                <w:sz w:val="18"/>
                <w:szCs w:val="18"/>
              </w:rPr>
            </w:pPr>
            <w:r w:rsidRPr="00F20889">
              <w:rPr>
                <w:rFonts w:ascii="Arial" w:eastAsia="Arial" w:hAnsi="Arial" w:cs="Arial"/>
                <w:color w:val="000000"/>
                <w:sz w:val="18"/>
                <w:szCs w:val="18"/>
              </w:rPr>
              <w:t>Environmental Protection Law No. (6) of 2017</w:t>
            </w:r>
          </w:p>
        </w:tc>
        <w:tc>
          <w:tcPr>
            <w:tcW w:w="2835" w:type="dxa"/>
            <w:shd w:val="clear" w:color="auto" w:fill="auto"/>
          </w:tcPr>
          <w:p w14:paraId="600E7C6B" w14:textId="77777777" w:rsidR="00EB2AD3" w:rsidRPr="00F20889" w:rsidRDefault="00EB2AD3" w:rsidP="00693B51">
            <w:pPr>
              <w:pBdr>
                <w:top w:val="nil"/>
                <w:left w:val="nil"/>
                <w:bottom w:val="nil"/>
                <w:right w:val="nil"/>
                <w:between w:val="nil"/>
              </w:pBdr>
              <w:tabs>
                <w:tab w:val="center" w:pos="4320"/>
                <w:tab w:val="right" w:pos="8640"/>
              </w:tabs>
              <w:rPr>
                <w:rFonts w:ascii="Arial" w:eastAsia="Arial" w:hAnsi="Arial" w:cs="Arial"/>
                <w:color w:val="000000"/>
                <w:sz w:val="18"/>
                <w:szCs w:val="18"/>
              </w:rPr>
            </w:pPr>
            <w:r w:rsidRPr="00F20889">
              <w:rPr>
                <w:rFonts w:ascii="Arial" w:eastAsia="Arial" w:hAnsi="Arial" w:cs="Arial"/>
                <w:color w:val="000000"/>
                <w:sz w:val="18"/>
                <w:szCs w:val="18"/>
              </w:rPr>
              <w:t>See compliance procedure above</w:t>
            </w:r>
          </w:p>
          <w:p w14:paraId="26C80351" w14:textId="77777777" w:rsidR="00EB2AD3" w:rsidRPr="00F20889" w:rsidRDefault="00EB2AD3" w:rsidP="00693B51">
            <w:pPr>
              <w:pBdr>
                <w:top w:val="nil"/>
                <w:left w:val="nil"/>
                <w:bottom w:val="nil"/>
                <w:right w:val="nil"/>
                <w:between w:val="nil"/>
              </w:pBdr>
              <w:tabs>
                <w:tab w:val="left" w:pos="720"/>
              </w:tabs>
              <w:rPr>
                <w:rFonts w:ascii="Arial" w:eastAsia="Arial" w:hAnsi="Arial" w:cs="Arial"/>
                <w:color w:val="000000"/>
                <w:sz w:val="18"/>
                <w:szCs w:val="18"/>
              </w:rPr>
            </w:pPr>
          </w:p>
          <w:p w14:paraId="62340A39" w14:textId="77777777" w:rsidR="00EB2AD3" w:rsidRPr="00F20889" w:rsidRDefault="00EB2AD3" w:rsidP="00693B51">
            <w:pPr>
              <w:pBdr>
                <w:top w:val="nil"/>
                <w:left w:val="nil"/>
                <w:bottom w:val="nil"/>
                <w:right w:val="nil"/>
                <w:between w:val="nil"/>
              </w:pBdr>
              <w:tabs>
                <w:tab w:val="left" w:pos="720"/>
              </w:tabs>
              <w:rPr>
                <w:rFonts w:ascii="Arial" w:eastAsia="Arial" w:hAnsi="Arial" w:cs="Arial"/>
                <w:color w:val="000000"/>
                <w:sz w:val="18"/>
                <w:szCs w:val="18"/>
              </w:rPr>
            </w:pPr>
            <w:r w:rsidRPr="00F20889">
              <w:rPr>
                <w:rFonts w:ascii="Arial" w:eastAsia="Arial" w:hAnsi="Arial" w:cs="Arial"/>
                <w:color w:val="000000"/>
                <w:sz w:val="18"/>
                <w:szCs w:val="18"/>
              </w:rPr>
              <w:t xml:space="preserve">Required: coordination and approval from Municipalities of Irbid and Mafraq and Ministry of Municipal Affairs-MoMA for Land use-related affairs and strategies </w:t>
            </w:r>
          </w:p>
        </w:tc>
      </w:tr>
      <w:tr w:rsidR="00EB2AD3" w:rsidRPr="00F20889" w14:paraId="60772421" w14:textId="77777777" w:rsidTr="00693B51">
        <w:trPr>
          <w:trHeight w:val="379"/>
        </w:trPr>
        <w:tc>
          <w:tcPr>
            <w:tcW w:w="2689" w:type="dxa"/>
            <w:shd w:val="clear" w:color="auto" w:fill="auto"/>
          </w:tcPr>
          <w:p w14:paraId="1D8F3CEB" w14:textId="77777777" w:rsidR="00EB2AD3" w:rsidRPr="00F20889" w:rsidRDefault="00EB2AD3" w:rsidP="00693B51">
            <w:pPr>
              <w:rPr>
                <w:rFonts w:ascii="Arial" w:eastAsia="Arial" w:hAnsi="Arial" w:cs="Arial"/>
                <w:b/>
                <w:sz w:val="18"/>
                <w:szCs w:val="18"/>
                <w:u w:val="single"/>
              </w:rPr>
            </w:pPr>
            <w:r w:rsidRPr="00F20889">
              <w:rPr>
                <w:rFonts w:ascii="Arial" w:eastAsia="Arial" w:hAnsi="Arial" w:cs="Arial"/>
                <w:b/>
                <w:sz w:val="18"/>
                <w:szCs w:val="18"/>
                <w:u w:val="single"/>
              </w:rPr>
              <w:t>Output</w:t>
            </w:r>
          </w:p>
          <w:p w14:paraId="1B20C5C3" w14:textId="77777777" w:rsidR="00EB2AD3" w:rsidRPr="00F20889" w:rsidRDefault="00EB2AD3" w:rsidP="00693B51">
            <w:pPr>
              <w:rPr>
                <w:rFonts w:ascii="Arial" w:eastAsia="Arial" w:hAnsi="Arial" w:cs="Arial"/>
                <w:sz w:val="18"/>
                <w:szCs w:val="18"/>
              </w:rPr>
            </w:pPr>
            <w:r w:rsidRPr="00F20889">
              <w:rPr>
                <w:rFonts w:ascii="Arial" w:eastAsia="Arial" w:hAnsi="Arial" w:cs="Arial"/>
                <w:sz w:val="18"/>
                <w:szCs w:val="18"/>
              </w:rPr>
              <w:t>2.1. Community organisation, awareness and capacity / skill building + operation, maintenance and replication and upscaling plans for concrete adaptation output 3.1</w:t>
            </w:r>
          </w:p>
          <w:p w14:paraId="534F8645" w14:textId="77777777" w:rsidR="00EB2AD3" w:rsidRPr="00F20889" w:rsidRDefault="00EB2AD3" w:rsidP="00693B51">
            <w:pPr>
              <w:rPr>
                <w:rFonts w:ascii="Arial" w:eastAsia="Arial" w:hAnsi="Arial" w:cs="Arial"/>
                <w:sz w:val="18"/>
                <w:szCs w:val="18"/>
              </w:rPr>
            </w:pPr>
            <w:r w:rsidRPr="00F20889">
              <w:rPr>
                <w:rFonts w:ascii="Arial" w:eastAsia="Arial" w:hAnsi="Arial" w:cs="Arial"/>
                <w:sz w:val="18"/>
                <w:szCs w:val="18"/>
              </w:rPr>
              <w:t>2.2. See above for output 3.2.</w:t>
            </w:r>
          </w:p>
          <w:p w14:paraId="2CDEDEA5" w14:textId="77777777" w:rsidR="00EB2AD3" w:rsidRPr="00F20889" w:rsidRDefault="00EB2AD3" w:rsidP="00693B51">
            <w:pPr>
              <w:rPr>
                <w:rFonts w:ascii="Arial" w:eastAsia="Arial" w:hAnsi="Arial" w:cs="Arial"/>
                <w:sz w:val="18"/>
                <w:szCs w:val="18"/>
              </w:rPr>
            </w:pPr>
            <w:r w:rsidRPr="00F20889">
              <w:rPr>
                <w:rFonts w:ascii="Arial" w:eastAsia="Arial" w:hAnsi="Arial" w:cs="Arial"/>
                <w:sz w:val="18"/>
                <w:szCs w:val="18"/>
              </w:rPr>
              <w:t>2.3. See above for output 3.3.</w:t>
            </w:r>
          </w:p>
          <w:p w14:paraId="7D102C5D" w14:textId="77777777" w:rsidR="00EB2AD3" w:rsidRPr="00F20889" w:rsidRDefault="00EB2AD3" w:rsidP="00693B51">
            <w:pPr>
              <w:rPr>
                <w:rFonts w:ascii="Arial" w:eastAsia="Arial" w:hAnsi="Arial" w:cs="Arial"/>
                <w:sz w:val="18"/>
                <w:szCs w:val="18"/>
              </w:rPr>
            </w:pPr>
            <w:r w:rsidRPr="00F20889">
              <w:rPr>
                <w:rFonts w:ascii="Arial" w:eastAsia="Arial" w:hAnsi="Arial" w:cs="Arial"/>
                <w:sz w:val="18"/>
                <w:szCs w:val="18"/>
              </w:rPr>
              <w:t>2.4. See above for output 3.4.</w:t>
            </w:r>
          </w:p>
          <w:p w14:paraId="7082F67A" w14:textId="77777777" w:rsidR="00EB2AD3" w:rsidRPr="00F20889" w:rsidRDefault="00EB2AD3" w:rsidP="00693B51">
            <w:pPr>
              <w:rPr>
                <w:rFonts w:ascii="Arial" w:eastAsia="Arial" w:hAnsi="Arial" w:cs="Arial"/>
                <w:sz w:val="18"/>
                <w:szCs w:val="18"/>
              </w:rPr>
            </w:pPr>
            <w:r w:rsidRPr="00F20889">
              <w:rPr>
                <w:rFonts w:ascii="Arial" w:eastAsia="Arial" w:hAnsi="Arial" w:cs="Arial"/>
                <w:sz w:val="18"/>
                <w:szCs w:val="18"/>
              </w:rPr>
              <w:t>2.5. See above for output 3.5.</w:t>
            </w:r>
          </w:p>
          <w:p w14:paraId="6B36888D" w14:textId="77777777" w:rsidR="00EB2AD3" w:rsidRPr="00F20889" w:rsidRDefault="00EB2AD3" w:rsidP="00693B51">
            <w:pPr>
              <w:rPr>
                <w:rFonts w:ascii="Arial" w:eastAsia="Arial" w:hAnsi="Arial" w:cs="Arial"/>
                <w:sz w:val="18"/>
                <w:szCs w:val="18"/>
              </w:rPr>
            </w:pPr>
            <w:r w:rsidRPr="00F20889">
              <w:rPr>
                <w:rFonts w:ascii="Arial" w:eastAsia="Arial" w:hAnsi="Arial" w:cs="Arial"/>
                <w:sz w:val="18"/>
                <w:szCs w:val="18"/>
              </w:rPr>
              <w:t>2.6. See above for output 3.6.</w:t>
            </w:r>
          </w:p>
          <w:p w14:paraId="26216829" w14:textId="77777777" w:rsidR="00EB2AD3" w:rsidRPr="00F20889" w:rsidRDefault="00EB2AD3" w:rsidP="00693B51">
            <w:pPr>
              <w:rPr>
                <w:rFonts w:ascii="Arial" w:eastAsia="Arial" w:hAnsi="Arial" w:cs="Arial"/>
                <w:sz w:val="18"/>
                <w:szCs w:val="18"/>
              </w:rPr>
            </w:pPr>
            <w:r w:rsidRPr="00F20889">
              <w:rPr>
                <w:rFonts w:ascii="Arial" w:eastAsia="Arial" w:hAnsi="Arial" w:cs="Arial"/>
                <w:sz w:val="18"/>
                <w:szCs w:val="18"/>
              </w:rPr>
              <w:t>2.7. See above for output 3.7.</w:t>
            </w:r>
          </w:p>
          <w:p w14:paraId="6AA5A5C3" w14:textId="77777777" w:rsidR="00EB2AD3" w:rsidRPr="00F20889" w:rsidRDefault="00EB2AD3" w:rsidP="00693B51">
            <w:pPr>
              <w:rPr>
                <w:rFonts w:ascii="Arial" w:eastAsia="Arial" w:hAnsi="Arial" w:cs="Arial"/>
                <w:sz w:val="18"/>
                <w:szCs w:val="18"/>
              </w:rPr>
            </w:pPr>
            <w:r w:rsidRPr="00F20889">
              <w:rPr>
                <w:rFonts w:ascii="Arial" w:eastAsia="Arial" w:hAnsi="Arial" w:cs="Arial"/>
                <w:sz w:val="18"/>
                <w:szCs w:val="18"/>
              </w:rPr>
              <w:t>2.8. See above for output 3.8</w:t>
            </w:r>
          </w:p>
        </w:tc>
        <w:tc>
          <w:tcPr>
            <w:tcW w:w="4252" w:type="dxa"/>
            <w:shd w:val="clear" w:color="auto" w:fill="auto"/>
          </w:tcPr>
          <w:p w14:paraId="6FD524DF" w14:textId="77777777" w:rsidR="00EB2AD3" w:rsidRPr="00F20889" w:rsidRDefault="00EB2AD3" w:rsidP="00ED6517">
            <w:pPr>
              <w:numPr>
                <w:ilvl w:val="0"/>
                <w:numId w:val="127"/>
              </w:numPr>
              <w:pBdr>
                <w:top w:val="nil"/>
                <w:left w:val="nil"/>
                <w:bottom w:val="nil"/>
                <w:right w:val="nil"/>
                <w:between w:val="nil"/>
              </w:pBdr>
              <w:jc w:val="both"/>
              <w:rPr>
                <w:rFonts w:ascii="Arial" w:eastAsia="Arial" w:hAnsi="Arial" w:cs="Arial"/>
                <w:color w:val="000000"/>
                <w:sz w:val="18"/>
                <w:szCs w:val="18"/>
              </w:rPr>
            </w:pPr>
            <w:r w:rsidRPr="00F20889">
              <w:rPr>
                <w:rFonts w:ascii="Arial" w:eastAsia="Arial" w:hAnsi="Arial" w:cs="Arial"/>
                <w:color w:val="000000"/>
                <w:sz w:val="18"/>
                <w:szCs w:val="18"/>
              </w:rPr>
              <w:t>Not relevant</w:t>
            </w:r>
          </w:p>
        </w:tc>
        <w:tc>
          <w:tcPr>
            <w:tcW w:w="2835" w:type="dxa"/>
            <w:shd w:val="clear" w:color="auto" w:fill="auto"/>
          </w:tcPr>
          <w:p w14:paraId="5EF46297" w14:textId="77777777" w:rsidR="00EB2AD3" w:rsidRPr="00F20889" w:rsidRDefault="00EB2AD3" w:rsidP="00693B51">
            <w:pPr>
              <w:pBdr>
                <w:top w:val="nil"/>
                <w:left w:val="nil"/>
                <w:bottom w:val="nil"/>
                <w:right w:val="nil"/>
                <w:between w:val="nil"/>
              </w:pBdr>
              <w:tabs>
                <w:tab w:val="center" w:pos="4320"/>
                <w:tab w:val="right" w:pos="8640"/>
              </w:tabs>
              <w:rPr>
                <w:rFonts w:ascii="Arial" w:eastAsia="Arial" w:hAnsi="Arial" w:cs="Arial"/>
                <w:color w:val="000000"/>
                <w:sz w:val="18"/>
                <w:szCs w:val="18"/>
              </w:rPr>
            </w:pPr>
            <w:r w:rsidRPr="00F20889">
              <w:rPr>
                <w:rFonts w:ascii="Arial" w:eastAsia="Arial" w:hAnsi="Arial" w:cs="Arial"/>
                <w:color w:val="000000"/>
                <w:sz w:val="18"/>
                <w:szCs w:val="18"/>
              </w:rPr>
              <w:t>Operation, maintenance and replication will be coordinated with responsible ministries, municipalities and other entities</w:t>
            </w:r>
          </w:p>
        </w:tc>
      </w:tr>
      <w:tr w:rsidR="00EB2AD3" w:rsidRPr="00F20889" w14:paraId="51924C34" w14:textId="77777777" w:rsidTr="00693B51">
        <w:trPr>
          <w:trHeight w:val="379"/>
        </w:trPr>
        <w:tc>
          <w:tcPr>
            <w:tcW w:w="2689" w:type="dxa"/>
            <w:shd w:val="clear" w:color="auto" w:fill="auto"/>
          </w:tcPr>
          <w:p w14:paraId="55B1E7B2" w14:textId="77777777" w:rsidR="00EB2AD3" w:rsidRPr="00F20889" w:rsidRDefault="00EB2AD3" w:rsidP="00693B51">
            <w:pPr>
              <w:rPr>
                <w:rFonts w:ascii="Arial" w:eastAsia="Arial" w:hAnsi="Arial" w:cs="Arial"/>
                <w:b/>
                <w:sz w:val="18"/>
                <w:szCs w:val="18"/>
                <w:u w:val="single"/>
              </w:rPr>
            </w:pPr>
            <w:r w:rsidRPr="00F20889">
              <w:rPr>
                <w:rFonts w:ascii="Arial" w:eastAsia="Arial" w:hAnsi="Arial" w:cs="Arial"/>
                <w:b/>
                <w:sz w:val="18"/>
                <w:szCs w:val="18"/>
                <w:u w:val="single"/>
              </w:rPr>
              <w:t>Output</w:t>
            </w:r>
          </w:p>
          <w:p w14:paraId="25126C1C" w14:textId="77777777" w:rsidR="00EB2AD3" w:rsidRPr="00F20889" w:rsidRDefault="00EB2AD3" w:rsidP="00693B51">
            <w:pPr>
              <w:rPr>
                <w:rFonts w:ascii="Arial" w:eastAsia="Arial" w:hAnsi="Arial" w:cs="Arial"/>
                <w:b/>
                <w:sz w:val="18"/>
                <w:szCs w:val="18"/>
                <w:u w:val="single"/>
              </w:rPr>
            </w:pPr>
          </w:p>
          <w:p w14:paraId="4ECA3CD9" w14:textId="77777777" w:rsidR="00EB2AD3" w:rsidRPr="00F20889" w:rsidRDefault="00EB2AD3" w:rsidP="00693B51">
            <w:pPr>
              <w:rPr>
                <w:rFonts w:ascii="Arial" w:eastAsia="Arial" w:hAnsi="Arial" w:cs="Arial"/>
                <w:b/>
                <w:sz w:val="18"/>
                <w:szCs w:val="18"/>
                <w:u w:val="single"/>
              </w:rPr>
            </w:pPr>
          </w:p>
          <w:p w14:paraId="3F8D2008" w14:textId="77777777" w:rsidR="00EB2AD3" w:rsidRPr="00F20889" w:rsidRDefault="00EB2AD3" w:rsidP="00693B51">
            <w:pPr>
              <w:rPr>
                <w:rFonts w:ascii="Arial" w:eastAsia="Arial" w:hAnsi="Arial" w:cs="Arial"/>
                <w:b/>
                <w:sz w:val="18"/>
                <w:szCs w:val="18"/>
                <w:u w:val="single"/>
              </w:rPr>
            </w:pPr>
          </w:p>
          <w:p w14:paraId="2412AC86" w14:textId="77777777" w:rsidR="00EB2AD3" w:rsidRPr="00F20889" w:rsidRDefault="00EB2AD3" w:rsidP="00693B51">
            <w:pPr>
              <w:rPr>
                <w:rFonts w:ascii="Arial" w:eastAsia="Arial" w:hAnsi="Arial" w:cs="Arial"/>
                <w:b/>
                <w:sz w:val="18"/>
                <w:szCs w:val="18"/>
                <w:u w:val="single"/>
              </w:rPr>
            </w:pPr>
          </w:p>
          <w:p w14:paraId="7B714D71" w14:textId="77777777" w:rsidR="00EB2AD3" w:rsidRPr="00F20889" w:rsidRDefault="00EB2AD3" w:rsidP="00693B51">
            <w:pPr>
              <w:rPr>
                <w:rFonts w:ascii="Arial" w:eastAsia="Arial" w:hAnsi="Arial" w:cs="Arial"/>
                <w:sz w:val="18"/>
                <w:szCs w:val="18"/>
              </w:rPr>
            </w:pPr>
          </w:p>
          <w:p w14:paraId="44B4F42B" w14:textId="77777777" w:rsidR="00EB2AD3" w:rsidRPr="00F20889" w:rsidRDefault="00EB2AD3" w:rsidP="00693B51">
            <w:pPr>
              <w:rPr>
                <w:rFonts w:ascii="Arial" w:eastAsia="Arial" w:hAnsi="Arial" w:cs="Arial"/>
                <w:sz w:val="18"/>
                <w:szCs w:val="18"/>
              </w:rPr>
            </w:pPr>
          </w:p>
          <w:p w14:paraId="6D07E2DF" w14:textId="77777777" w:rsidR="00EB2AD3" w:rsidRPr="00F20889" w:rsidRDefault="00EB2AD3" w:rsidP="00693B51">
            <w:pPr>
              <w:rPr>
                <w:rFonts w:ascii="Arial" w:eastAsia="Arial" w:hAnsi="Arial" w:cs="Arial"/>
                <w:sz w:val="18"/>
                <w:szCs w:val="18"/>
              </w:rPr>
            </w:pPr>
          </w:p>
          <w:p w14:paraId="62976944" w14:textId="77777777" w:rsidR="00EB2AD3" w:rsidRPr="00F20889" w:rsidRDefault="00EB2AD3" w:rsidP="00693B51">
            <w:pPr>
              <w:rPr>
                <w:rFonts w:ascii="Arial" w:eastAsia="Arial" w:hAnsi="Arial" w:cs="Arial"/>
                <w:sz w:val="18"/>
                <w:szCs w:val="18"/>
              </w:rPr>
            </w:pPr>
          </w:p>
          <w:p w14:paraId="65AE310A" w14:textId="77777777" w:rsidR="00EB2AD3" w:rsidRPr="00F20889" w:rsidRDefault="00EB2AD3" w:rsidP="00693B51">
            <w:pPr>
              <w:rPr>
                <w:rFonts w:ascii="Arial" w:eastAsia="Arial" w:hAnsi="Arial" w:cs="Arial"/>
                <w:sz w:val="18"/>
                <w:szCs w:val="18"/>
              </w:rPr>
            </w:pPr>
          </w:p>
          <w:p w14:paraId="669C3694" w14:textId="58388EBF" w:rsidR="00EB2AD3" w:rsidRPr="00F20889" w:rsidRDefault="00EB2AD3" w:rsidP="00693B51">
            <w:pPr>
              <w:rPr>
                <w:rFonts w:ascii="Arial" w:eastAsia="Arial" w:hAnsi="Arial" w:cs="Arial"/>
                <w:sz w:val="18"/>
                <w:szCs w:val="18"/>
              </w:rPr>
            </w:pPr>
          </w:p>
          <w:p w14:paraId="0CC922B6" w14:textId="77777777" w:rsidR="009566D1" w:rsidRPr="00F20889" w:rsidRDefault="009566D1" w:rsidP="00693B51">
            <w:pPr>
              <w:rPr>
                <w:rFonts w:ascii="Arial" w:eastAsia="Arial" w:hAnsi="Arial" w:cs="Arial"/>
                <w:sz w:val="18"/>
                <w:szCs w:val="18"/>
              </w:rPr>
            </w:pPr>
          </w:p>
          <w:p w14:paraId="11E6C5D4" w14:textId="77777777" w:rsidR="00EB2AD3" w:rsidRPr="00F20889" w:rsidRDefault="00EB2AD3" w:rsidP="00693B51">
            <w:pPr>
              <w:rPr>
                <w:rFonts w:ascii="Arial" w:eastAsia="Arial" w:hAnsi="Arial" w:cs="Arial"/>
                <w:sz w:val="18"/>
                <w:szCs w:val="18"/>
              </w:rPr>
            </w:pPr>
          </w:p>
          <w:p w14:paraId="5D40055E" w14:textId="77777777" w:rsidR="00EB2AD3" w:rsidRPr="00F20889" w:rsidRDefault="00EB2AD3" w:rsidP="00693B51">
            <w:pPr>
              <w:rPr>
                <w:rFonts w:ascii="Arial" w:eastAsia="Arial" w:hAnsi="Arial" w:cs="Arial"/>
                <w:sz w:val="18"/>
                <w:szCs w:val="18"/>
              </w:rPr>
            </w:pPr>
          </w:p>
          <w:p w14:paraId="7C1ADF8E" w14:textId="77777777" w:rsidR="00EB2AD3" w:rsidRPr="00F20889" w:rsidRDefault="00EB2AD3" w:rsidP="00693B51">
            <w:pPr>
              <w:rPr>
                <w:rFonts w:ascii="Arial" w:eastAsia="Arial" w:hAnsi="Arial" w:cs="Arial"/>
                <w:sz w:val="18"/>
                <w:szCs w:val="18"/>
              </w:rPr>
            </w:pPr>
            <w:r w:rsidRPr="00F20889">
              <w:rPr>
                <w:rFonts w:ascii="Arial" w:eastAsia="Arial" w:hAnsi="Arial" w:cs="Arial"/>
                <w:sz w:val="18"/>
                <w:szCs w:val="18"/>
              </w:rPr>
              <w:t>3.2. Rooftop rainwater harvesting in Jordan</w:t>
            </w:r>
          </w:p>
          <w:p w14:paraId="2DFF46D2" w14:textId="77777777" w:rsidR="00EB2AD3" w:rsidRPr="00F20889" w:rsidRDefault="00EB2AD3" w:rsidP="00693B51">
            <w:pPr>
              <w:rPr>
                <w:rFonts w:ascii="Arial" w:eastAsia="Arial" w:hAnsi="Arial" w:cs="Arial"/>
                <w:sz w:val="18"/>
                <w:szCs w:val="18"/>
              </w:rPr>
            </w:pPr>
            <w:r w:rsidRPr="00F20889">
              <w:rPr>
                <w:rFonts w:ascii="Arial" w:eastAsia="Arial" w:hAnsi="Arial" w:cs="Arial"/>
                <w:sz w:val="18"/>
                <w:szCs w:val="18"/>
              </w:rPr>
              <w:t>3.3. Greywater treatment and reuse in Jordan</w:t>
            </w:r>
          </w:p>
          <w:p w14:paraId="354CA00F" w14:textId="77777777" w:rsidR="00EB2AD3" w:rsidRPr="00F20889" w:rsidRDefault="00EB2AD3" w:rsidP="00693B51">
            <w:pPr>
              <w:rPr>
                <w:rFonts w:ascii="Arial" w:eastAsia="Arial" w:hAnsi="Arial" w:cs="Arial"/>
                <w:sz w:val="18"/>
                <w:szCs w:val="18"/>
              </w:rPr>
            </w:pPr>
          </w:p>
          <w:p w14:paraId="57A53B03" w14:textId="77777777" w:rsidR="00EB2AD3" w:rsidRPr="00F20889" w:rsidRDefault="00EB2AD3" w:rsidP="00693B51">
            <w:pPr>
              <w:rPr>
                <w:rFonts w:ascii="Arial" w:eastAsia="Arial" w:hAnsi="Arial" w:cs="Arial"/>
                <w:sz w:val="18"/>
                <w:szCs w:val="18"/>
              </w:rPr>
            </w:pPr>
          </w:p>
          <w:p w14:paraId="78D5BA94" w14:textId="77777777" w:rsidR="00EB2AD3" w:rsidRPr="00F20889" w:rsidRDefault="00EB2AD3" w:rsidP="00693B51">
            <w:pPr>
              <w:rPr>
                <w:rFonts w:ascii="Arial" w:eastAsia="Arial" w:hAnsi="Arial" w:cs="Arial"/>
                <w:sz w:val="18"/>
                <w:szCs w:val="18"/>
              </w:rPr>
            </w:pPr>
          </w:p>
          <w:p w14:paraId="3A63AD76" w14:textId="77777777" w:rsidR="00EB2AD3" w:rsidRPr="00F20889" w:rsidRDefault="00EB2AD3" w:rsidP="00693B51">
            <w:pPr>
              <w:rPr>
                <w:rFonts w:ascii="Arial" w:eastAsia="Arial" w:hAnsi="Arial" w:cs="Arial"/>
                <w:sz w:val="18"/>
                <w:szCs w:val="18"/>
              </w:rPr>
            </w:pPr>
          </w:p>
          <w:p w14:paraId="1D025EB6" w14:textId="77777777" w:rsidR="00EB2AD3" w:rsidRPr="00F20889" w:rsidRDefault="00EB2AD3" w:rsidP="00693B51">
            <w:pPr>
              <w:rPr>
                <w:rFonts w:ascii="Arial" w:eastAsia="Arial" w:hAnsi="Arial" w:cs="Arial"/>
                <w:sz w:val="18"/>
                <w:szCs w:val="18"/>
              </w:rPr>
            </w:pPr>
          </w:p>
          <w:p w14:paraId="7EF83398" w14:textId="77777777" w:rsidR="00EB2AD3" w:rsidRPr="00F20889" w:rsidRDefault="00EB2AD3" w:rsidP="00693B51">
            <w:pPr>
              <w:rPr>
                <w:rFonts w:ascii="Arial" w:eastAsia="Arial" w:hAnsi="Arial" w:cs="Arial"/>
                <w:sz w:val="18"/>
                <w:szCs w:val="18"/>
              </w:rPr>
            </w:pPr>
          </w:p>
          <w:p w14:paraId="12E0595D" w14:textId="77777777" w:rsidR="00EB2AD3" w:rsidRPr="00F20889" w:rsidRDefault="00EB2AD3" w:rsidP="00693B51">
            <w:pPr>
              <w:rPr>
                <w:rFonts w:ascii="Arial" w:eastAsia="Arial" w:hAnsi="Arial" w:cs="Arial"/>
                <w:sz w:val="18"/>
                <w:szCs w:val="18"/>
              </w:rPr>
            </w:pPr>
          </w:p>
          <w:p w14:paraId="43D1041A" w14:textId="77777777" w:rsidR="00EB2AD3" w:rsidRPr="00F20889" w:rsidRDefault="00EB2AD3" w:rsidP="00693B51">
            <w:pPr>
              <w:rPr>
                <w:rFonts w:ascii="Arial" w:eastAsia="Arial" w:hAnsi="Arial" w:cs="Arial"/>
                <w:sz w:val="18"/>
                <w:szCs w:val="18"/>
              </w:rPr>
            </w:pPr>
          </w:p>
          <w:p w14:paraId="44971F94" w14:textId="77777777" w:rsidR="00EB2AD3" w:rsidRPr="00F20889" w:rsidRDefault="00EB2AD3" w:rsidP="00693B51">
            <w:pPr>
              <w:rPr>
                <w:rFonts w:ascii="Arial" w:eastAsia="Arial" w:hAnsi="Arial" w:cs="Arial"/>
                <w:sz w:val="18"/>
                <w:szCs w:val="18"/>
              </w:rPr>
            </w:pPr>
          </w:p>
          <w:p w14:paraId="3788ECF2" w14:textId="77777777" w:rsidR="00EB2AD3" w:rsidRPr="00F20889" w:rsidRDefault="00EB2AD3" w:rsidP="00693B51">
            <w:pPr>
              <w:rPr>
                <w:rFonts w:ascii="Arial" w:eastAsia="Arial" w:hAnsi="Arial" w:cs="Arial"/>
                <w:sz w:val="18"/>
                <w:szCs w:val="18"/>
              </w:rPr>
            </w:pPr>
          </w:p>
          <w:p w14:paraId="1AF6DEDA" w14:textId="77777777" w:rsidR="00EB2AD3" w:rsidRPr="00F20889" w:rsidRDefault="00EB2AD3" w:rsidP="00693B51">
            <w:pPr>
              <w:rPr>
                <w:rFonts w:ascii="Arial" w:eastAsia="Arial" w:hAnsi="Arial" w:cs="Arial"/>
                <w:sz w:val="18"/>
                <w:szCs w:val="18"/>
              </w:rPr>
            </w:pPr>
            <w:r w:rsidRPr="00F20889">
              <w:rPr>
                <w:rFonts w:ascii="Arial" w:eastAsia="Arial" w:hAnsi="Arial" w:cs="Arial"/>
                <w:sz w:val="18"/>
                <w:szCs w:val="18"/>
              </w:rPr>
              <w:t>3.5. Efficient treatment and reuse of wastewater in Jordan</w:t>
            </w:r>
          </w:p>
          <w:p w14:paraId="0BD009FF" w14:textId="77777777" w:rsidR="00EB2AD3" w:rsidRPr="00F20889" w:rsidRDefault="00EB2AD3" w:rsidP="00693B51">
            <w:pPr>
              <w:rPr>
                <w:rFonts w:ascii="Arial" w:eastAsia="Arial" w:hAnsi="Arial" w:cs="Arial"/>
                <w:sz w:val="18"/>
                <w:szCs w:val="18"/>
              </w:rPr>
            </w:pPr>
          </w:p>
          <w:p w14:paraId="471C22F9" w14:textId="77777777" w:rsidR="00EB2AD3" w:rsidRPr="00F20889" w:rsidRDefault="00EB2AD3" w:rsidP="00693B51">
            <w:pPr>
              <w:rPr>
                <w:rFonts w:ascii="Arial" w:eastAsia="Arial" w:hAnsi="Arial" w:cs="Arial"/>
                <w:sz w:val="18"/>
                <w:szCs w:val="18"/>
              </w:rPr>
            </w:pPr>
          </w:p>
          <w:p w14:paraId="1D769229" w14:textId="79F181EE" w:rsidR="00EB2AD3" w:rsidRPr="00F20889" w:rsidRDefault="00EB2AD3" w:rsidP="00693B51">
            <w:pPr>
              <w:rPr>
                <w:rFonts w:ascii="Arial" w:eastAsia="Arial" w:hAnsi="Arial" w:cs="Arial"/>
                <w:sz w:val="18"/>
                <w:szCs w:val="18"/>
              </w:rPr>
            </w:pPr>
          </w:p>
          <w:p w14:paraId="41128830" w14:textId="7EFF75AC" w:rsidR="00224B6A" w:rsidRPr="00F20889" w:rsidRDefault="00224B6A" w:rsidP="00693B51">
            <w:pPr>
              <w:rPr>
                <w:rFonts w:ascii="Arial" w:eastAsia="Arial" w:hAnsi="Arial" w:cs="Arial"/>
                <w:sz w:val="18"/>
                <w:szCs w:val="18"/>
              </w:rPr>
            </w:pPr>
          </w:p>
          <w:p w14:paraId="29523854" w14:textId="77777777" w:rsidR="00224B6A" w:rsidRPr="00F20889" w:rsidRDefault="00224B6A" w:rsidP="00693B51">
            <w:pPr>
              <w:rPr>
                <w:rFonts w:ascii="Arial" w:eastAsia="Arial" w:hAnsi="Arial" w:cs="Arial"/>
                <w:sz w:val="18"/>
                <w:szCs w:val="18"/>
              </w:rPr>
            </w:pPr>
          </w:p>
          <w:p w14:paraId="770C8801" w14:textId="77777777" w:rsidR="00EB2AD3" w:rsidRPr="00F20889" w:rsidRDefault="00EB2AD3" w:rsidP="00693B51">
            <w:pPr>
              <w:rPr>
                <w:rFonts w:ascii="Arial" w:eastAsia="Arial" w:hAnsi="Arial" w:cs="Arial"/>
                <w:sz w:val="18"/>
                <w:szCs w:val="18"/>
              </w:rPr>
            </w:pPr>
          </w:p>
          <w:p w14:paraId="36CA990E" w14:textId="77777777" w:rsidR="00EB2AD3" w:rsidRPr="00F20889" w:rsidRDefault="00EB2AD3" w:rsidP="00693B51">
            <w:pPr>
              <w:rPr>
                <w:rFonts w:ascii="Arial" w:eastAsia="Arial" w:hAnsi="Arial" w:cs="Arial"/>
                <w:sz w:val="18"/>
                <w:szCs w:val="18"/>
              </w:rPr>
            </w:pPr>
            <w:r w:rsidRPr="00F20889">
              <w:rPr>
                <w:rFonts w:ascii="Arial" w:eastAsia="Arial" w:hAnsi="Arial" w:cs="Arial"/>
                <w:sz w:val="18"/>
                <w:szCs w:val="18"/>
              </w:rPr>
              <w:t>3.7. Water-use Efficient irrigation of treated wastewater in Jordan</w:t>
            </w:r>
          </w:p>
          <w:p w14:paraId="155E9052" w14:textId="77777777" w:rsidR="00EB2AD3" w:rsidRPr="00F20889" w:rsidRDefault="00EB2AD3" w:rsidP="00693B51">
            <w:pPr>
              <w:rPr>
                <w:rFonts w:ascii="Arial" w:eastAsia="Arial" w:hAnsi="Arial" w:cs="Arial"/>
                <w:sz w:val="18"/>
                <w:szCs w:val="18"/>
              </w:rPr>
            </w:pPr>
            <w:r w:rsidRPr="00F20889">
              <w:rPr>
                <w:rFonts w:ascii="Arial" w:eastAsia="Arial" w:hAnsi="Arial" w:cs="Arial"/>
                <w:sz w:val="18"/>
                <w:szCs w:val="18"/>
              </w:rPr>
              <w:t>3.8. Permaculture demonstration -  closed loop water system in Jordan</w:t>
            </w:r>
          </w:p>
          <w:p w14:paraId="67D35248" w14:textId="77777777" w:rsidR="00EB2AD3" w:rsidRPr="00F20889" w:rsidRDefault="00EB2AD3" w:rsidP="00693B51">
            <w:pPr>
              <w:rPr>
                <w:rFonts w:ascii="Arial" w:eastAsia="Arial" w:hAnsi="Arial" w:cs="Arial"/>
                <w:sz w:val="18"/>
                <w:szCs w:val="18"/>
              </w:rPr>
            </w:pPr>
          </w:p>
        </w:tc>
        <w:tc>
          <w:tcPr>
            <w:tcW w:w="4252" w:type="dxa"/>
            <w:shd w:val="clear" w:color="auto" w:fill="auto"/>
          </w:tcPr>
          <w:p w14:paraId="310892B6" w14:textId="77777777" w:rsidR="00EB2AD3" w:rsidRPr="00F20889" w:rsidRDefault="00EB2AD3" w:rsidP="00ED6517">
            <w:pPr>
              <w:numPr>
                <w:ilvl w:val="0"/>
                <w:numId w:val="127"/>
              </w:numPr>
              <w:pBdr>
                <w:top w:val="nil"/>
                <w:left w:val="nil"/>
                <w:bottom w:val="nil"/>
                <w:right w:val="nil"/>
                <w:between w:val="nil"/>
              </w:pBdr>
              <w:jc w:val="both"/>
              <w:rPr>
                <w:rFonts w:ascii="Arial" w:eastAsia="Arial" w:hAnsi="Arial" w:cs="Arial"/>
                <w:color w:val="000000"/>
                <w:sz w:val="18"/>
                <w:szCs w:val="18"/>
              </w:rPr>
            </w:pPr>
            <w:r w:rsidRPr="00F20889">
              <w:rPr>
                <w:rFonts w:ascii="Arial" w:eastAsia="Arial" w:hAnsi="Arial" w:cs="Arial"/>
                <w:color w:val="000000"/>
                <w:sz w:val="18"/>
                <w:szCs w:val="18"/>
              </w:rPr>
              <w:lastRenderedPageBreak/>
              <w:t>Environmental Protection Law No. (6) of 2017</w:t>
            </w:r>
          </w:p>
          <w:p w14:paraId="30F121F1" w14:textId="77777777" w:rsidR="00EB2AD3" w:rsidRPr="00F20889" w:rsidRDefault="00EB2AD3" w:rsidP="00ED6517">
            <w:pPr>
              <w:numPr>
                <w:ilvl w:val="0"/>
                <w:numId w:val="127"/>
              </w:numPr>
              <w:pBdr>
                <w:top w:val="nil"/>
                <w:left w:val="nil"/>
                <w:bottom w:val="nil"/>
                <w:right w:val="nil"/>
                <w:between w:val="nil"/>
              </w:pBdr>
              <w:rPr>
                <w:rFonts w:ascii="Arial" w:eastAsia="Arial" w:hAnsi="Arial" w:cs="Arial"/>
                <w:color w:val="000000"/>
                <w:sz w:val="18"/>
                <w:szCs w:val="18"/>
              </w:rPr>
            </w:pPr>
            <w:r w:rsidRPr="00F20889">
              <w:rPr>
                <w:rFonts w:ascii="Arial" w:eastAsia="Arial" w:hAnsi="Arial" w:cs="Arial"/>
                <w:color w:val="000000"/>
                <w:sz w:val="18"/>
                <w:szCs w:val="18"/>
              </w:rPr>
              <w:t>EIA Rules, regulations, standards (EIA By-law no. 37 of the Year 2005) (see above)</w:t>
            </w:r>
          </w:p>
          <w:p w14:paraId="2DAFDB84" w14:textId="77777777" w:rsidR="00EB2AD3" w:rsidRPr="00F20889" w:rsidRDefault="00EB2AD3" w:rsidP="00693B51">
            <w:pPr>
              <w:pBdr>
                <w:top w:val="nil"/>
                <w:left w:val="nil"/>
                <w:bottom w:val="nil"/>
                <w:right w:val="nil"/>
                <w:between w:val="nil"/>
              </w:pBdr>
              <w:ind w:left="360" w:hanging="720"/>
              <w:rPr>
                <w:rFonts w:ascii="Arial" w:eastAsia="Arial" w:hAnsi="Arial" w:cs="Arial"/>
                <w:color w:val="000000"/>
                <w:sz w:val="18"/>
                <w:szCs w:val="18"/>
              </w:rPr>
            </w:pPr>
          </w:p>
          <w:p w14:paraId="4E851CF0" w14:textId="77777777" w:rsidR="00EB2AD3" w:rsidRPr="00F20889" w:rsidRDefault="00EB2AD3" w:rsidP="00693B51">
            <w:pPr>
              <w:pBdr>
                <w:top w:val="nil"/>
                <w:left w:val="nil"/>
                <w:bottom w:val="nil"/>
                <w:right w:val="nil"/>
                <w:between w:val="nil"/>
              </w:pBdr>
              <w:ind w:left="360" w:hanging="720"/>
              <w:rPr>
                <w:rFonts w:ascii="Arial" w:eastAsia="Arial" w:hAnsi="Arial" w:cs="Arial"/>
                <w:color w:val="000000"/>
                <w:sz w:val="18"/>
                <w:szCs w:val="18"/>
              </w:rPr>
            </w:pPr>
          </w:p>
          <w:p w14:paraId="63B3EFB0" w14:textId="77777777" w:rsidR="00EB2AD3" w:rsidRPr="00F20889" w:rsidRDefault="00EB2AD3" w:rsidP="00693B51">
            <w:pPr>
              <w:pBdr>
                <w:top w:val="nil"/>
                <w:left w:val="nil"/>
                <w:bottom w:val="nil"/>
                <w:right w:val="nil"/>
                <w:between w:val="nil"/>
              </w:pBdr>
              <w:ind w:left="360" w:hanging="720"/>
              <w:rPr>
                <w:rFonts w:ascii="Arial" w:eastAsia="Arial" w:hAnsi="Arial" w:cs="Arial"/>
                <w:color w:val="000000"/>
                <w:sz w:val="18"/>
                <w:szCs w:val="18"/>
              </w:rPr>
            </w:pPr>
          </w:p>
          <w:p w14:paraId="08FF1E3D" w14:textId="77777777" w:rsidR="00EB2AD3" w:rsidRPr="00F20889" w:rsidRDefault="00EB2AD3" w:rsidP="00693B51">
            <w:pPr>
              <w:pBdr>
                <w:top w:val="nil"/>
                <w:left w:val="nil"/>
                <w:bottom w:val="nil"/>
                <w:right w:val="nil"/>
                <w:between w:val="nil"/>
              </w:pBdr>
              <w:ind w:left="360" w:hanging="720"/>
              <w:rPr>
                <w:rFonts w:ascii="Arial" w:eastAsia="Arial" w:hAnsi="Arial" w:cs="Arial"/>
                <w:color w:val="000000"/>
                <w:sz w:val="18"/>
                <w:szCs w:val="18"/>
              </w:rPr>
            </w:pPr>
          </w:p>
          <w:p w14:paraId="3E37C1D5" w14:textId="77777777" w:rsidR="00EB2AD3" w:rsidRPr="00F20889" w:rsidRDefault="00EB2AD3" w:rsidP="00693B51">
            <w:pPr>
              <w:pBdr>
                <w:top w:val="nil"/>
                <w:left w:val="nil"/>
                <w:bottom w:val="nil"/>
                <w:right w:val="nil"/>
                <w:between w:val="nil"/>
              </w:pBdr>
              <w:ind w:left="360" w:hanging="720"/>
              <w:rPr>
                <w:rFonts w:ascii="Arial" w:eastAsia="Arial" w:hAnsi="Arial" w:cs="Arial"/>
                <w:color w:val="000000"/>
                <w:sz w:val="18"/>
                <w:szCs w:val="18"/>
              </w:rPr>
            </w:pPr>
          </w:p>
          <w:p w14:paraId="7C13E0A4" w14:textId="77777777" w:rsidR="00EB2AD3" w:rsidRPr="00F20889" w:rsidRDefault="00EB2AD3" w:rsidP="00693B51">
            <w:pPr>
              <w:pBdr>
                <w:top w:val="nil"/>
                <w:left w:val="nil"/>
                <w:bottom w:val="nil"/>
                <w:right w:val="nil"/>
                <w:between w:val="nil"/>
              </w:pBdr>
              <w:ind w:left="360" w:hanging="720"/>
              <w:rPr>
                <w:rFonts w:ascii="Arial" w:eastAsia="Arial" w:hAnsi="Arial" w:cs="Arial"/>
                <w:color w:val="000000"/>
                <w:sz w:val="18"/>
                <w:szCs w:val="18"/>
              </w:rPr>
            </w:pPr>
          </w:p>
          <w:p w14:paraId="219DF2BC" w14:textId="77777777" w:rsidR="00EB2AD3" w:rsidRPr="00F20889" w:rsidRDefault="00EB2AD3" w:rsidP="00693B51">
            <w:pPr>
              <w:rPr>
                <w:rFonts w:ascii="Arial" w:eastAsia="Arial" w:hAnsi="Arial" w:cs="Arial"/>
                <w:sz w:val="18"/>
                <w:szCs w:val="18"/>
              </w:rPr>
            </w:pPr>
          </w:p>
          <w:p w14:paraId="4375D337" w14:textId="77777777" w:rsidR="00EB2AD3" w:rsidRPr="00F20889" w:rsidRDefault="00EB2AD3" w:rsidP="00693B51">
            <w:pPr>
              <w:rPr>
                <w:rFonts w:ascii="Arial" w:eastAsia="Arial" w:hAnsi="Arial" w:cs="Arial"/>
                <w:sz w:val="18"/>
                <w:szCs w:val="18"/>
              </w:rPr>
            </w:pPr>
          </w:p>
          <w:p w14:paraId="1A34B24F" w14:textId="6606C912" w:rsidR="00EB2AD3" w:rsidRPr="00F20889" w:rsidRDefault="00EB2AD3" w:rsidP="00693B51">
            <w:pPr>
              <w:rPr>
                <w:rFonts w:ascii="Arial" w:eastAsia="Arial" w:hAnsi="Arial" w:cs="Arial"/>
                <w:sz w:val="18"/>
                <w:szCs w:val="18"/>
              </w:rPr>
            </w:pPr>
          </w:p>
          <w:p w14:paraId="2D5CB27F" w14:textId="77777777" w:rsidR="009566D1" w:rsidRPr="00F20889" w:rsidRDefault="009566D1" w:rsidP="00693B51">
            <w:pPr>
              <w:rPr>
                <w:rFonts w:ascii="Arial" w:eastAsia="Arial" w:hAnsi="Arial" w:cs="Arial"/>
                <w:sz w:val="18"/>
                <w:szCs w:val="18"/>
              </w:rPr>
            </w:pPr>
          </w:p>
          <w:p w14:paraId="72A9458E" w14:textId="77777777" w:rsidR="00EB2AD3" w:rsidRPr="00F20889" w:rsidRDefault="00EB2AD3" w:rsidP="00693B51">
            <w:pPr>
              <w:rPr>
                <w:rFonts w:ascii="Arial" w:eastAsia="Arial" w:hAnsi="Arial" w:cs="Arial"/>
                <w:sz w:val="18"/>
                <w:szCs w:val="18"/>
              </w:rPr>
            </w:pPr>
          </w:p>
          <w:p w14:paraId="62DE5604" w14:textId="77777777" w:rsidR="00EB2AD3" w:rsidRPr="00F20889" w:rsidRDefault="00EB2AD3" w:rsidP="00ED6517">
            <w:pPr>
              <w:numPr>
                <w:ilvl w:val="0"/>
                <w:numId w:val="127"/>
              </w:numPr>
              <w:pBdr>
                <w:top w:val="nil"/>
                <w:left w:val="nil"/>
                <w:bottom w:val="nil"/>
                <w:right w:val="nil"/>
                <w:between w:val="nil"/>
              </w:pBdr>
              <w:rPr>
                <w:rFonts w:ascii="Arial" w:eastAsia="Arial" w:hAnsi="Arial" w:cs="Arial"/>
                <w:color w:val="000000"/>
                <w:sz w:val="18"/>
                <w:szCs w:val="18"/>
              </w:rPr>
            </w:pPr>
            <w:r w:rsidRPr="00F20889">
              <w:rPr>
                <w:rFonts w:ascii="Arial" w:eastAsia="Arial" w:hAnsi="Arial" w:cs="Arial"/>
                <w:color w:val="000000"/>
                <w:sz w:val="18"/>
                <w:szCs w:val="18"/>
              </w:rPr>
              <w:t>The Jordanian Standard for Reclaimed Domestic Water – JS No. 893/2006</w:t>
            </w:r>
          </w:p>
          <w:p w14:paraId="0696B3FE" w14:textId="77777777" w:rsidR="00EB2AD3" w:rsidRPr="00F20889" w:rsidRDefault="00EB2AD3" w:rsidP="00ED6517">
            <w:pPr>
              <w:numPr>
                <w:ilvl w:val="0"/>
                <w:numId w:val="127"/>
              </w:numPr>
              <w:pBdr>
                <w:top w:val="nil"/>
                <w:left w:val="nil"/>
                <w:bottom w:val="nil"/>
                <w:right w:val="nil"/>
                <w:between w:val="nil"/>
              </w:pBdr>
              <w:rPr>
                <w:rFonts w:ascii="Arial" w:eastAsia="Arial" w:hAnsi="Arial" w:cs="Arial"/>
                <w:color w:val="000000"/>
                <w:sz w:val="18"/>
                <w:szCs w:val="18"/>
              </w:rPr>
            </w:pPr>
            <w:r w:rsidRPr="00F20889">
              <w:rPr>
                <w:rFonts w:ascii="Arial" w:eastAsia="Arial" w:hAnsi="Arial" w:cs="Arial"/>
                <w:color w:val="000000"/>
                <w:sz w:val="18"/>
                <w:szCs w:val="18"/>
              </w:rPr>
              <w:t>JS:286/2015: Water – Drinking Water, mandatory regulations</w:t>
            </w:r>
          </w:p>
          <w:p w14:paraId="5E83D743" w14:textId="77777777" w:rsidR="00EB2AD3" w:rsidRPr="00F20889" w:rsidRDefault="00EB2AD3" w:rsidP="00ED6517">
            <w:pPr>
              <w:numPr>
                <w:ilvl w:val="0"/>
                <w:numId w:val="127"/>
              </w:numPr>
              <w:pBdr>
                <w:top w:val="nil"/>
                <w:left w:val="nil"/>
                <w:bottom w:val="nil"/>
                <w:right w:val="nil"/>
                <w:between w:val="nil"/>
              </w:pBdr>
              <w:rPr>
                <w:rFonts w:ascii="Arial" w:eastAsia="Arial" w:hAnsi="Arial" w:cs="Arial"/>
                <w:color w:val="000000"/>
                <w:sz w:val="18"/>
                <w:szCs w:val="18"/>
              </w:rPr>
            </w:pPr>
            <w:r w:rsidRPr="00F20889">
              <w:rPr>
                <w:rFonts w:ascii="Arial" w:eastAsia="Arial" w:hAnsi="Arial" w:cs="Arial"/>
                <w:color w:val="000000"/>
                <w:sz w:val="18"/>
                <w:szCs w:val="18"/>
              </w:rPr>
              <w:t xml:space="preserve">Water and sanitary wastewater building code, Jordan National Building Council </w:t>
            </w:r>
          </w:p>
          <w:p w14:paraId="02E603D4" w14:textId="77777777" w:rsidR="00EB2AD3" w:rsidRPr="00F20889" w:rsidRDefault="00EB2AD3" w:rsidP="00ED6517">
            <w:pPr>
              <w:numPr>
                <w:ilvl w:val="0"/>
                <w:numId w:val="127"/>
              </w:numPr>
              <w:pBdr>
                <w:top w:val="nil"/>
                <w:left w:val="nil"/>
                <w:bottom w:val="nil"/>
                <w:right w:val="nil"/>
                <w:between w:val="nil"/>
              </w:pBdr>
              <w:rPr>
                <w:rFonts w:ascii="Arial" w:eastAsia="Arial" w:hAnsi="Arial" w:cs="Arial"/>
                <w:color w:val="000000"/>
                <w:sz w:val="18"/>
                <w:szCs w:val="18"/>
              </w:rPr>
            </w:pPr>
            <w:r w:rsidRPr="00F20889">
              <w:rPr>
                <w:rFonts w:ascii="Arial" w:eastAsia="Arial" w:hAnsi="Arial" w:cs="Arial"/>
                <w:color w:val="000000"/>
                <w:sz w:val="18"/>
                <w:szCs w:val="18"/>
              </w:rPr>
              <w:t>Jordanian National Building Law No. 7 of 1993 and recent Amendment Law No. 24 of 2018</w:t>
            </w:r>
          </w:p>
          <w:p w14:paraId="4D2D915D" w14:textId="77777777" w:rsidR="00EB2AD3" w:rsidRPr="00F20889" w:rsidRDefault="00EB2AD3" w:rsidP="00ED6517">
            <w:pPr>
              <w:numPr>
                <w:ilvl w:val="0"/>
                <w:numId w:val="127"/>
              </w:numPr>
              <w:pBdr>
                <w:top w:val="nil"/>
                <w:left w:val="nil"/>
                <w:bottom w:val="nil"/>
                <w:right w:val="nil"/>
                <w:between w:val="nil"/>
              </w:pBdr>
              <w:rPr>
                <w:rFonts w:ascii="Arial" w:eastAsia="Arial" w:hAnsi="Arial" w:cs="Arial"/>
                <w:color w:val="000000"/>
                <w:sz w:val="18"/>
                <w:szCs w:val="18"/>
              </w:rPr>
            </w:pPr>
            <w:r w:rsidRPr="00F20889">
              <w:rPr>
                <w:rFonts w:ascii="Arial" w:eastAsia="Arial" w:hAnsi="Arial" w:cs="Arial"/>
                <w:color w:val="000000"/>
                <w:sz w:val="18"/>
                <w:szCs w:val="18"/>
              </w:rPr>
              <w:t>The By-Law of Buildings and Organization of Cities and Villages and its Amendments No. 2 0f 2018</w:t>
            </w:r>
          </w:p>
          <w:p w14:paraId="72EBC66D" w14:textId="2C740E78" w:rsidR="00EB2AD3" w:rsidRPr="00F20889" w:rsidRDefault="00EB2AD3" w:rsidP="00ED6517">
            <w:pPr>
              <w:numPr>
                <w:ilvl w:val="0"/>
                <w:numId w:val="127"/>
              </w:numPr>
              <w:pBdr>
                <w:top w:val="nil"/>
                <w:left w:val="nil"/>
                <w:bottom w:val="nil"/>
                <w:right w:val="nil"/>
                <w:between w:val="nil"/>
              </w:pBdr>
              <w:rPr>
                <w:rFonts w:ascii="Arial" w:eastAsia="Arial" w:hAnsi="Arial" w:cs="Arial"/>
                <w:color w:val="000000"/>
                <w:sz w:val="18"/>
                <w:szCs w:val="18"/>
              </w:rPr>
            </w:pPr>
            <w:r w:rsidRPr="00F20889">
              <w:rPr>
                <w:rFonts w:ascii="Arial" w:eastAsia="Arial" w:hAnsi="Arial" w:cs="Arial"/>
                <w:color w:val="000000"/>
                <w:sz w:val="18"/>
                <w:szCs w:val="18"/>
              </w:rPr>
              <w:t xml:space="preserve">Jordan Green Building Guide </w:t>
            </w:r>
          </w:p>
          <w:p w14:paraId="5A282B39" w14:textId="77777777" w:rsidR="00EB2AD3" w:rsidRPr="00F20889" w:rsidRDefault="00EB2AD3" w:rsidP="00ED6517">
            <w:pPr>
              <w:numPr>
                <w:ilvl w:val="0"/>
                <w:numId w:val="127"/>
              </w:numPr>
              <w:pBdr>
                <w:top w:val="nil"/>
                <w:left w:val="nil"/>
                <w:bottom w:val="nil"/>
                <w:right w:val="nil"/>
                <w:between w:val="nil"/>
              </w:pBdr>
              <w:rPr>
                <w:rFonts w:ascii="Arial" w:eastAsia="Arial" w:hAnsi="Arial" w:cs="Arial"/>
                <w:color w:val="000000"/>
                <w:sz w:val="18"/>
                <w:szCs w:val="18"/>
              </w:rPr>
            </w:pPr>
            <w:r w:rsidRPr="00F20889">
              <w:rPr>
                <w:rFonts w:ascii="Arial" w:eastAsia="Arial" w:hAnsi="Arial" w:cs="Arial"/>
                <w:color w:val="000000"/>
                <w:sz w:val="18"/>
                <w:szCs w:val="18"/>
              </w:rPr>
              <w:t>Instructions No. G/7 for the Year 2016: Instructions and Conditions to Use Treated Wastewater, Salty Water, and Brackish Water for Agricultural Use</w:t>
            </w:r>
          </w:p>
          <w:p w14:paraId="520F0BA3" w14:textId="77777777" w:rsidR="00EB2AD3" w:rsidRPr="00F20889" w:rsidRDefault="00EB2AD3" w:rsidP="00693B51">
            <w:pPr>
              <w:rPr>
                <w:rFonts w:ascii="Arial" w:eastAsia="Arial" w:hAnsi="Arial" w:cs="Arial"/>
                <w:color w:val="000000"/>
                <w:sz w:val="18"/>
                <w:szCs w:val="18"/>
              </w:rPr>
            </w:pPr>
          </w:p>
          <w:p w14:paraId="263E5591" w14:textId="77777777" w:rsidR="00EB2AD3" w:rsidRPr="00F20889" w:rsidRDefault="00EB2AD3" w:rsidP="00693B51">
            <w:pPr>
              <w:rPr>
                <w:rFonts w:ascii="Arial" w:eastAsia="Arial" w:hAnsi="Arial" w:cs="Arial"/>
                <w:color w:val="000000"/>
                <w:sz w:val="18"/>
                <w:szCs w:val="18"/>
              </w:rPr>
            </w:pPr>
          </w:p>
          <w:p w14:paraId="40655DFD" w14:textId="77777777" w:rsidR="00EB2AD3" w:rsidRPr="00F20889" w:rsidRDefault="00EB2AD3" w:rsidP="00693B51">
            <w:pPr>
              <w:rPr>
                <w:rFonts w:ascii="Arial" w:eastAsia="Arial" w:hAnsi="Arial" w:cs="Arial"/>
                <w:color w:val="000000"/>
                <w:sz w:val="18"/>
                <w:szCs w:val="18"/>
              </w:rPr>
            </w:pPr>
          </w:p>
          <w:p w14:paraId="0BD3833D" w14:textId="77777777" w:rsidR="00EB2AD3" w:rsidRPr="00F20889" w:rsidRDefault="00EB2AD3" w:rsidP="00693B51">
            <w:pPr>
              <w:rPr>
                <w:rFonts w:ascii="Arial" w:eastAsia="Arial" w:hAnsi="Arial" w:cs="Arial"/>
                <w:color w:val="000000"/>
                <w:sz w:val="18"/>
                <w:szCs w:val="18"/>
              </w:rPr>
            </w:pPr>
          </w:p>
          <w:p w14:paraId="4C5E63D9" w14:textId="77777777" w:rsidR="00EB2AD3" w:rsidRPr="00F20889" w:rsidRDefault="00EB2AD3" w:rsidP="00ED6517">
            <w:pPr>
              <w:numPr>
                <w:ilvl w:val="0"/>
                <w:numId w:val="127"/>
              </w:numPr>
              <w:pBdr>
                <w:top w:val="nil"/>
                <w:left w:val="nil"/>
                <w:bottom w:val="nil"/>
                <w:right w:val="nil"/>
                <w:between w:val="nil"/>
              </w:pBdr>
              <w:rPr>
                <w:rFonts w:ascii="Arial" w:eastAsia="Arial" w:hAnsi="Arial" w:cs="Arial"/>
                <w:color w:val="000000"/>
                <w:sz w:val="18"/>
                <w:szCs w:val="18"/>
              </w:rPr>
            </w:pPr>
            <w:r w:rsidRPr="00F20889">
              <w:rPr>
                <w:rFonts w:ascii="Arial" w:eastAsia="Arial" w:hAnsi="Arial" w:cs="Arial"/>
                <w:color w:val="000000"/>
                <w:sz w:val="18"/>
                <w:szCs w:val="18"/>
              </w:rPr>
              <w:t>Law No. 13 of 2015 concerning Agriculture Law.)</w:t>
            </w:r>
          </w:p>
          <w:p w14:paraId="5C294782" w14:textId="77777777" w:rsidR="00EB2AD3" w:rsidRPr="00F20889" w:rsidRDefault="00EB2AD3" w:rsidP="00ED6517">
            <w:pPr>
              <w:numPr>
                <w:ilvl w:val="0"/>
                <w:numId w:val="127"/>
              </w:numPr>
              <w:pBdr>
                <w:top w:val="nil"/>
                <w:left w:val="nil"/>
                <w:bottom w:val="nil"/>
                <w:right w:val="nil"/>
                <w:between w:val="nil"/>
              </w:pBdr>
              <w:rPr>
                <w:rFonts w:ascii="Arial" w:eastAsia="Arial" w:hAnsi="Arial" w:cs="Arial"/>
                <w:color w:val="000000"/>
                <w:sz w:val="18"/>
                <w:szCs w:val="18"/>
              </w:rPr>
            </w:pPr>
            <w:r w:rsidRPr="00F20889">
              <w:rPr>
                <w:rFonts w:ascii="Arial" w:eastAsia="Arial" w:hAnsi="Arial" w:cs="Arial"/>
                <w:color w:val="000000"/>
                <w:sz w:val="18"/>
                <w:szCs w:val="18"/>
              </w:rPr>
              <w:t>Bylaw No. (133) of 2016 Organic Agriculture bylaw Issued pursuant to Articles (7) and (71) of Agriculture Law no. (13) of 2015)</w:t>
            </w:r>
          </w:p>
        </w:tc>
        <w:tc>
          <w:tcPr>
            <w:tcW w:w="2835" w:type="dxa"/>
            <w:shd w:val="clear" w:color="auto" w:fill="auto"/>
          </w:tcPr>
          <w:p w14:paraId="36A9319A" w14:textId="77777777" w:rsidR="00EB2AD3" w:rsidRPr="00F20889" w:rsidRDefault="00EB2AD3" w:rsidP="00693B51">
            <w:pPr>
              <w:pBdr>
                <w:top w:val="nil"/>
                <w:left w:val="nil"/>
                <w:bottom w:val="nil"/>
                <w:right w:val="nil"/>
                <w:between w:val="nil"/>
              </w:pBdr>
              <w:tabs>
                <w:tab w:val="center" w:pos="4320"/>
                <w:tab w:val="right" w:pos="8640"/>
              </w:tabs>
              <w:rPr>
                <w:rFonts w:ascii="Arial" w:eastAsia="Arial" w:hAnsi="Arial" w:cs="Arial"/>
                <w:color w:val="000000"/>
                <w:sz w:val="18"/>
                <w:szCs w:val="18"/>
              </w:rPr>
            </w:pPr>
            <w:r w:rsidRPr="00F20889">
              <w:rPr>
                <w:rFonts w:ascii="Arial" w:eastAsia="Arial" w:hAnsi="Arial" w:cs="Arial"/>
                <w:color w:val="000000"/>
                <w:sz w:val="18"/>
                <w:szCs w:val="18"/>
              </w:rPr>
              <w:lastRenderedPageBreak/>
              <w:t>See compliance procedure above</w:t>
            </w:r>
          </w:p>
          <w:p w14:paraId="13E09F97" w14:textId="77777777" w:rsidR="00EB2AD3" w:rsidRPr="00F20889" w:rsidRDefault="00EB2AD3" w:rsidP="00693B51">
            <w:pPr>
              <w:rPr>
                <w:rFonts w:ascii="Arial" w:eastAsia="Arial" w:hAnsi="Arial" w:cs="Arial"/>
                <w:sz w:val="18"/>
                <w:szCs w:val="18"/>
              </w:rPr>
            </w:pPr>
          </w:p>
          <w:p w14:paraId="2B5711A3" w14:textId="17D874D5" w:rsidR="00EB2AD3" w:rsidRPr="00F20889" w:rsidRDefault="00EB2AD3" w:rsidP="00693B51">
            <w:pPr>
              <w:rPr>
                <w:rFonts w:ascii="Arial" w:eastAsia="Arial" w:hAnsi="Arial" w:cs="Arial"/>
                <w:sz w:val="18"/>
                <w:szCs w:val="18"/>
              </w:rPr>
            </w:pPr>
            <w:r w:rsidRPr="00F20889">
              <w:rPr>
                <w:rFonts w:ascii="Arial" w:eastAsia="Arial" w:hAnsi="Arial" w:cs="Arial"/>
                <w:sz w:val="18"/>
                <w:szCs w:val="18"/>
              </w:rPr>
              <w:lastRenderedPageBreak/>
              <w:t xml:space="preserve">EIA rules, regulations, standards and procedures have been followed and EIA, ESMP and consultations reports have been produced and </w:t>
            </w:r>
            <w:r w:rsidR="009566D1" w:rsidRPr="00F20889">
              <w:rPr>
                <w:rFonts w:ascii="Arial" w:eastAsia="Arial" w:hAnsi="Arial" w:cs="Arial"/>
                <w:sz w:val="18"/>
                <w:szCs w:val="18"/>
              </w:rPr>
              <w:t xml:space="preserve">are being </w:t>
            </w:r>
            <w:r w:rsidRPr="00F20889">
              <w:rPr>
                <w:rFonts w:ascii="Arial" w:eastAsia="Arial" w:hAnsi="Arial" w:cs="Arial"/>
                <w:sz w:val="18"/>
                <w:szCs w:val="18"/>
              </w:rPr>
              <w:t>approved by the Ministry of Environment (although no EIAs were required by national law (see annex 4)</w:t>
            </w:r>
          </w:p>
          <w:p w14:paraId="7DF32FEB" w14:textId="77777777" w:rsidR="00EB2AD3" w:rsidRPr="00F20889" w:rsidRDefault="00EB2AD3" w:rsidP="00693B51">
            <w:pPr>
              <w:rPr>
                <w:rFonts w:ascii="Arial" w:eastAsia="Arial" w:hAnsi="Arial" w:cs="Arial"/>
                <w:sz w:val="18"/>
                <w:szCs w:val="18"/>
              </w:rPr>
            </w:pPr>
          </w:p>
          <w:p w14:paraId="758248D9" w14:textId="77777777" w:rsidR="00EB2AD3" w:rsidRPr="00F20889" w:rsidRDefault="00EB2AD3" w:rsidP="00693B51">
            <w:pPr>
              <w:pBdr>
                <w:top w:val="nil"/>
                <w:left w:val="nil"/>
                <w:bottom w:val="nil"/>
                <w:right w:val="nil"/>
                <w:between w:val="nil"/>
              </w:pBdr>
              <w:tabs>
                <w:tab w:val="center" w:pos="4320"/>
                <w:tab w:val="right" w:pos="8640"/>
              </w:tabs>
              <w:rPr>
                <w:rFonts w:ascii="Arial" w:eastAsia="Arial" w:hAnsi="Arial" w:cs="Arial"/>
                <w:color w:val="000000"/>
                <w:sz w:val="18"/>
                <w:szCs w:val="18"/>
              </w:rPr>
            </w:pPr>
            <w:r w:rsidRPr="00F20889">
              <w:rPr>
                <w:rFonts w:ascii="Arial" w:eastAsia="Arial" w:hAnsi="Arial" w:cs="Arial"/>
                <w:color w:val="000000"/>
                <w:sz w:val="18"/>
                <w:szCs w:val="18"/>
              </w:rPr>
              <w:t>See compliance procedure above</w:t>
            </w:r>
          </w:p>
          <w:p w14:paraId="22319E0D" w14:textId="77777777" w:rsidR="00EB2AD3" w:rsidRPr="00F20889" w:rsidRDefault="00EB2AD3" w:rsidP="00693B51">
            <w:pPr>
              <w:pBdr>
                <w:top w:val="nil"/>
                <w:left w:val="nil"/>
                <w:bottom w:val="nil"/>
                <w:right w:val="nil"/>
                <w:between w:val="nil"/>
              </w:pBdr>
              <w:tabs>
                <w:tab w:val="center" w:pos="4320"/>
                <w:tab w:val="right" w:pos="8640"/>
              </w:tabs>
              <w:rPr>
                <w:rFonts w:ascii="Arial" w:eastAsia="Arial" w:hAnsi="Arial" w:cs="Arial"/>
                <w:color w:val="000000"/>
                <w:sz w:val="18"/>
                <w:szCs w:val="18"/>
              </w:rPr>
            </w:pPr>
          </w:p>
          <w:p w14:paraId="64891DE1" w14:textId="77777777" w:rsidR="00EB2AD3" w:rsidRPr="00F20889" w:rsidRDefault="00EB2AD3" w:rsidP="00693B51">
            <w:pPr>
              <w:rPr>
                <w:rFonts w:ascii="Arial" w:eastAsia="Arial" w:hAnsi="Arial" w:cs="Arial"/>
                <w:sz w:val="18"/>
                <w:szCs w:val="18"/>
              </w:rPr>
            </w:pPr>
            <w:r w:rsidRPr="00F20889">
              <w:rPr>
                <w:rFonts w:ascii="Arial" w:eastAsia="Arial" w:hAnsi="Arial" w:cs="Arial"/>
                <w:sz w:val="18"/>
                <w:szCs w:val="18"/>
              </w:rPr>
              <w:t>Required: coordination with and approval from target municipalities and ministry of water and irrigation for 1) construction harvesting and grey water systems; 2) water quality compliance for toilets and gardening)</w:t>
            </w:r>
          </w:p>
          <w:p w14:paraId="7B4C33AD" w14:textId="77777777" w:rsidR="00EB2AD3" w:rsidRPr="00F20889" w:rsidRDefault="00EB2AD3" w:rsidP="00693B51">
            <w:pPr>
              <w:rPr>
                <w:rFonts w:ascii="Arial" w:eastAsia="Arial" w:hAnsi="Arial" w:cs="Arial"/>
                <w:sz w:val="18"/>
                <w:szCs w:val="18"/>
              </w:rPr>
            </w:pPr>
          </w:p>
          <w:p w14:paraId="3567661D" w14:textId="77777777" w:rsidR="00EB2AD3" w:rsidRPr="00F20889" w:rsidRDefault="00EB2AD3" w:rsidP="00693B51">
            <w:pPr>
              <w:rPr>
                <w:rFonts w:ascii="Arial" w:eastAsia="Arial" w:hAnsi="Arial" w:cs="Arial"/>
                <w:sz w:val="18"/>
                <w:szCs w:val="18"/>
              </w:rPr>
            </w:pPr>
          </w:p>
          <w:p w14:paraId="5AC54086" w14:textId="77777777" w:rsidR="00EB2AD3" w:rsidRPr="00F20889" w:rsidRDefault="00EB2AD3" w:rsidP="00693B51">
            <w:pPr>
              <w:rPr>
                <w:rFonts w:ascii="Arial" w:eastAsia="Arial" w:hAnsi="Arial" w:cs="Arial"/>
                <w:sz w:val="18"/>
                <w:szCs w:val="18"/>
              </w:rPr>
            </w:pPr>
          </w:p>
          <w:p w14:paraId="5C493449" w14:textId="77777777" w:rsidR="00EB2AD3" w:rsidRPr="00F20889" w:rsidRDefault="00EB2AD3" w:rsidP="00693B51">
            <w:pPr>
              <w:rPr>
                <w:rFonts w:ascii="Arial" w:eastAsia="Arial" w:hAnsi="Arial" w:cs="Arial"/>
                <w:sz w:val="18"/>
                <w:szCs w:val="18"/>
              </w:rPr>
            </w:pPr>
          </w:p>
          <w:p w14:paraId="7F67CC07" w14:textId="77777777" w:rsidR="00EB2AD3" w:rsidRPr="00F20889" w:rsidRDefault="00EB2AD3" w:rsidP="00693B51">
            <w:pPr>
              <w:pBdr>
                <w:top w:val="nil"/>
                <w:left w:val="nil"/>
                <w:bottom w:val="nil"/>
                <w:right w:val="nil"/>
                <w:between w:val="nil"/>
              </w:pBdr>
              <w:tabs>
                <w:tab w:val="center" w:pos="4320"/>
                <w:tab w:val="right" w:pos="8640"/>
              </w:tabs>
              <w:rPr>
                <w:rFonts w:ascii="Arial" w:eastAsia="Arial" w:hAnsi="Arial" w:cs="Arial"/>
                <w:color w:val="000000"/>
                <w:sz w:val="18"/>
                <w:szCs w:val="18"/>
              </w:rPr>
            </w:pPr>
            <w:r w:rsidRPr="00F20889">
              <w:rPr>
                <w:rFonts w:ascii="Arial" w:eastAsia="Arial" w:hAnsi="Arial" w:cs="Arial"/>
                <w:color w:val="000000"/>
                <w:sz w:val="18"/>
                <w:szCs w:val="18"/>
              </w:rPr>
              <w:t>See compliance procedure above</w:t>
            </w:r>
          </w:p>
          <w:p w14:paraId="4C0B1DE1" w14:textId="77777777" w:rsidR="00EB2AD3" w:rsidRPr="00F20889" w:rsidRDefault="00EB2AD3" w:rsidP="00693B51">
            <w:pPr>
              <w:pBdr>
                <w:top w:val="nil"/>
                <w:left w:val="nil"/>
                <w:bottom w:val="nil"/>
                <w:right w:val="nil"/>
                <w:between w:val="nil"/>
              </w:pBdr>
              <w:tabs>
                <w:tab w:val="center" w:pos="4320"/>
                <w:tab w:val="right" w:pos="8640"/>
              </w:tabs>
              <w:rPr>
                <w:rFonts w:ascii="Arial" w:eastAsia="Arial" w:hAnsi="Arial" w:cs="Arial"/>
                <w:color w:val="000000"/>
                <w:sz w:val="18"/>
                <w:szCs w:val="18"/>
              </w:rPr>
            </w:pPr>
          </w:p>
          <w:p w14:paraId="61862BF5" w14:textId="77777777" w:rsidR="00EB2AD3" w:rsidRPr="00F20889" w:rsidRDefault="00EB2AD3" w:rsidP="00693B51">
            <w:pPr>
              <w:rPr>
                <w:rFonts w:ascii="Arial" w:eastAsia="Arial" w:hAnsi="Arial" w:cs="Arial"/>
                <w:sz w:val="18"/>
                <w:szCs w:val="18"/>
              </w:rPr>
            </w:pPr>
            <w:r w:rsidRPr="00F20889">
              <w:rPr>
                <w:rFonts w:ascii="Arial" w:eastAsia="Arial" w:hAnsi="Arial" w:cs="Arial"/>
                <w:sz w:val="18"/>
                <w:szCs w:val="18"/>
              </w:rPr>
              <w:t xml:space="preserve">Required: coordination with and approval from ministry of water and irrigation and ministry of environment </w:t>
            </w:r>
          </w:p>
          <w:p w14:paraId="7351536E" w14:textId="77777777" w:rsidR="00EB2AD3" w:rsidRPr="00F20889" w:rsidRDefault="00EB2AD3" w:rsidP="00693B51">
            <w:pPr>
              <w:rPr>
                <w:rFonts w:ascii="Arial" w:eastAsia="Arial" w:hAnsi="Arial" w:cs="Arial"/>
                <w:sz w:val="18"/>
                <w:szCs w:val="18"/>
              </w:rPr>
            </w:pPr>
          </w:p>
          <w:p w14:paraId="11FAA5B7" w14:textId="77777777" w:rsidR="00EB2AD3" w:rsidRPr="00F20889" w:rsidRDefault="00EB2AD3" w:rsidP="00693B51">
            <w:pPr>
              <w:pBdr>
                <w:top w:val="nil"/>
                <w:left w:val="nil"/>
                <w:bottom w:val="nil"/>
                <w:right w:val="nil"/>
                <w:between w:val="nil"/>
              </w:pBdr>
              <w:tabs>
                <w:tab w:val="center" w:pos="4320"/>
                <w:tab w:val="right" w:pos="8640"/>
              </w:tabs>
              <w:rPr>
                <w:rFonts w:ascii="Arial" w:eastAsia="Arial" w:hAnsi="Arial" w:cs="Arial"/>
                <w:color w:val="000000"/>
                <w:sz w:val="18"/>
                <w:szCs w:val="18"/>
              </w:rPr>
            </w:pPr>
            <w:r w:rsidRPr="00F20889">
              <w:rPr>
                <w:rFonts w:ascii="Arial" w:eastAsia="Arial" w:hAnsi="Arial" w:cs="Arial"/>
                <w:color w:val="000000"/>
                <w:sz w:val="18"/>
                <w:szCs w:val="18"/>
              </w:rPr>
              <w:t>See compliance procedure above</w:t>
            </w:r>
          </w:p>
          <w:p w14:paraId="57B40F9B" w14:textId="77777777" w:rsidR="00EB2AD3" w:rsidRPr="00F20889" w:rsidRDefault="00EB2AD3" w:rsidP="00693B51">
            <w:pPr>
              <w:pBdr>
                <w:top w:val="nil"/>
                <w:left w:val="nil"/>
                <w:bottom w:val="nil"/>
                <w:right w:val="nil"/>
                <w:between w:val="nil"/>
              </w:pBdr>
              <w:tabs>
                <w:tab w:val="center" w:pos="4320"/>
                <w:tab w:val="right" w:pos="8640"/>
              </w:tabs>
              <w:rPr>
                <w:rFonts w:ascii="Arial" w:eastAsia="Arial" w:hAnsi="Arial" w:cs="Arial"/>
                <w:color w:val="000000"/>
                <w:sz w:val="18"/>
                <w:szCs w:val="18"/>
              </w:rPr>
            </w:pPr>
          </w:p>
          <w:p w14:paraId="31C79B01" w14:textId="77777777" w:rsidR="00EB2AD3" w:rsidRPr="00F20889" w:rsidRDefault="00EB2AD3" w:rsidP="00693B51">
            <w:pPr>
              <w:rPr>
                <w:rFonts w:ascii="Arial" w:eastAsia="Arial" w:hAnsi="Arial" w:cs="Arial"/>
                <w:sz w:val="18"/>
                <w:szCs w:val="18"/>
              </w:rPr>
            </w:pPr>
            <w:r w:rsidRPr="00F20889">
              <w:rPr>
                <w:rFonts w:ascii="Arial" w:eastAsia="Arial" w:hAnsi="Arial" w:cs="Arial"/>
                <w:sz w:val="18"/>
                <w:szCs w:val="18"/>
              </w:rPr>
              <w:t xml:space="preserve">Required: coordination with and approval from ministry of water and irrigation, ministry of agriculture and ministry of environment </w:t>
            </w:r>
          </w:p>
        </w:tc>
      </w:tr>
      <w:tr w:rsidR="00EB2AD3" w:rsidRPr="00F20889" w14:paraId="61894E6C" w14:textId="77777777" w:rsidTr="00693B51">
        <w:trPr>
          <w:trHeight w:val="379"/>
        </w:trPr>
        <w:tc>
          <w:tcPr>
            <w:tcW w:w="2689" w:type="dxa"/>
            <w:shd w:val="clear" w:color="auto" w:fill="auto"/>
          </w:tcPr>
          <w:p w14:paraId="748254BC" w14:textId="77777777" w:rsidR="00EB2AD3" w:rsidRPr="00F20889" w:rsidRDefault="00EB2AD3" w:rsidP="00693B51">
            <w:pPr>
              <w:rPr>
                <w:rFonts w:ascii="Arial" w:eastAsia="Arial" w:hAnsi="Arial" w:cs="Arial"/>
                <w:b/>
                <w:sz w:val="18"/>
                <w:szCs w:val="18"/>
                <w:u w:val="single"/>
              </w:rPr>
            </w:pPr>
            <w:r w:rsidRPr="00F20889">
              <w:rPr>
                <w:rFonts w:ascii="Arial" w:eastAsia="Arial" w:hAnsi="Arial" w:cs="Arial"/>
                <w:b/>
                <w:sz w:val="18"/>
                <w:szCs w:val="18"/>
                <w:u w:val="single"/>
              </w:rPr>
              <w:lastRenderedPageBreak/>
              <w:t>Output</w:t>
            </w:r>
          </w:p>
          <w:p w14:paraId="46F99513" w14:textId="77777777" w:rsidR="00EB2AD3" w:rsidRPr="00F20889" w:rsidRDefault="00EB2AD3" w:rsidP="00693B51">
            <w:pPr>
              <w:rPr>
                <w:rFonts w:ascii="Arial" w:eastAsia="Arial" w:hAnsi="Arial" w:cs="Arial"/>
                <w:sz w:val="18"/>
                <w:szCs w:val="18"/>
              </w:rPr>
            </w:pPr>
            <w:r w:rsidRPr="00F20889">
              <w:rPr>
                <w:rFonts w:ascii="Arial" w:eastAsia="Arial" w:hAnsi="Arial" w:cs="Arial"/>
                <w:sz w:val="18"/>
                <w:szCs w:val="18"/>
              </w:rPr>
              <w:t>4.2. Jordan and Lebanon KM with focus on project progress, best practices and lessons learned</w:t>
            </w:r>
          </w:p>
          <w:p w14:paraId="6FD8DF94" w14:textId="77777777" w:rsidR="00EB2AD3" w:rsidRPr="00F20889" w:rsidRDefault="00EB2AD3" w:rsidP="00693B51">
            <w:pPr>
              <w:rPr>
                <w:rFonts w:ascii="Arial" w:eastAsia="Arial" w:hAnsi="Arial" w:cs="Arial"/>
                <w:b/>
                <w:sz w:val="18"/>
                <w:szCs w:val="18"/>
                <w:u w:val="single"/>
              </w:rPr>
            </w:pPr>
            <w:r w:rsidRPr="00F20889">
              <w:rPr>
                <w:rFonts w:ascii="Arial" w:eastAsia="Arial" w:hAnsi="Arial" w:cs="Arial"/>
                <w:sz w:val="18"/>
                <w:szCs w:val="18"/>
              </w:rPr>
              <w:t>4.4. Incentive mechanism (financial) and regulatory framework to replicate and upscale rainwater harvesting activities</w:t>
            </w:r>
          </w:p>
        </w:tc>
        <w:tc>
          <w:tcPr>
            <w:tcW w:w="4252" w:type="dxa"/>
            <w:shd w:val="clear" w:color="auto" w:fill="auto"/>
          </w:tcPr>
          <w:p w14:paraId="6E061D42" w14:textId="77777777" w:rsidR="00EB2AD3" w:rsidRPr="00F20889" w:rsidRDefault="00EB2AD3" w:rsidP="00ED6517">
            <w:pPr>
              <w:numPr>
                <w:ilvl w:val="0"/>
                <w:numId w:val="127"/>
              </w:numPr>
              <w:pBdr>
                <w:top w:val="nil"/>
                <w:left w:val="nil"/>
                <w:bottom w:val="nil"/>
                <w:right w:val="nil"/>
                <w:between w:val="nil"/>
              </w:pBdr>
              <w:rPr>
                <w:rFonts w:ascii="Arial" w:eastAsia="Arial" w:hAnsi="Arial" w:cs="Arial"/>
                <w:color w:val="000000"/>
                <w:sz w:val="18"/>
                <w:szCs w:val="18"/>
              </w:rPr>
            </w:pPr>
            <w:r w:rsidRPr="00F20889">
              <w:rPr>
                <w:rFonts w:ascii="Arial" w:eastAsia="Arial" w:hAnsi="Arial" w:cs="Arial"/>
                <w:color w:val="000000"/>
                <w:sz w:val="18"/>
                <w:szCs w:val="18"/>
              </w:rPr>
              <w:t>Not relevant</w:t>
            </w:r>
          </w:p>
        </w:tc>
        <w:tc>
          <w:tcPr>
            <w:tcW w:w="2835" w:type="dxa"/>
            <w:shd w:val="clear" w:color="auto" w:fill="auto"/>
          </w:tcPr>
          <w:p w14:paraId="7B9D6DC6" w14:textId="77777777" w:rsidR="00EB2AD3" w:rsidRPr="00F20889" w:rsidRDefault="00EB2AD3" w:rsidP="00ED6517">
            <w:pPr>
              <w:numPr>
                <w:ilvl w:val="0"/>
                <w:numId w:val="126"/>
              </w:numPr>
              <w:pBdr>
                <w:top w:val="nil"/>
                <w:left w:val="nil"/>
                <w:bottom w:val="nil"/>
                <w:right w:val="nil"/>
                <w:between w:val="nil"/>
              </w:pBdr>
              <w:spacing w:after="200" w:line="276" w:lineRule="auto"/>
              <w:jc w:val="both"/>
              <w:rPr>
                <w:rFonts w:ascii="Arial" w:eastAsia="Arial" w:hAnsi="Arial" w:cs="Arial"/>
                <w:color w:val="000000"/>
                <w:sz w:val="18"/>
                <w:szCs w:val="18"/>
              </w:rPr>
            </w:pPr>
            <w:r w:rsidRPr="00F20889">
              <w:rPr>
                <w:rFonts w:ascii="Arial" w:eastAsia="Arial" w:hAnsi="Arial" w:cs="Arial"/>
                <w:color w:val="000000"/>
                <w:sz w:val="18"/>
                <w:szCs w:val="18"/>
              </w:rPr>
              <w:t>Not relevant</w:t>
            </w:r>
          </w:p>
        </w:tc>
      </w:tr>
    </w:tbl>
    <w:p w14:paraId="234A86B8" w14:textId="77777777" w:rsidR="009E18A8" w:rsidRPr="00F20889" w:rsidRDefault="009E18A8" w:rsidP="009E18A8">
      <w:pPr>
        <w:pStyle w:val="Footer"/>
        <w:tabs>
          <w:tab w:val="clear" w:pos="4320"/>
          <w:tab w:val="clear" w:pos="8640"/>
        </w:tabs>
        <w:jc w:val="both"/>
        <w:rPr>
          <w:rFonts w:ascii="Arial" w:hAnsi="Arial" w:cs="Arial"/>
          <w:b/>
          <w:color w:val="1F3864" w:themeColor="accent1" w:themeShade="80"/>
          <w:sz w:val="21"/>
          <w:szCs w:val="21"/>
          <w:lang w:eastAsia="ja-JP"/>
        </w:rPr>
      </w:pPr>
    </w:p>
    <w:p w14:paraId="37CBBC66" w14:textId="77777777" w:rsidR="008B018A" w:rsidRDefault="008B018A" w:rsidP="009E18A8">
      <w:pPr>
        <w:pStyle w:val="Footer"/>
        <w:tabs>
          <w:tab w:val="clear" w:pos="4320"/>
          <w:tab w:val="clear" w:pos="8640"/>
        </w:tabs>
        <w:jc w:val="both"/>
        <w:rPr>
          <w:rFonts w:ascii="Arial" w:hAnsi="Arial" w:cs="Arial"/>
          <w:b/>
          <w:color w:val="1F3864" w:themeColor="accent1" w:themeShade="80"/>
          <w:sz w:val="21"/>
          <w:szCs w:val="21"/>
          <w:lang w:eastAsia="ja-JP"/>
        </w:rPr>
      </w:pPr>
    </w:p>
    <w:p w14:paraId="1CBAA9F0" w14:textId="77777777" w:rsidR="008B018A" w:rsidRDefault="008B018A" w:rsidP="009E18A8">
      <w:pPr>
        <w:pStyle w:val="Footer"/>
        <w:tabs>
          <w:tab w:val="clear" w:pos="4320"/>
          <w:tab w:val="clear" w:pos="8640"/>
        </w:tabs>
        <w:jc w:val="both"/>
        <w:rPr>
          <w:rFonts w:ascii="Arial" w:hAnsi="Arial" w:cs="Arial"/>
          <w:b/>
          <w:color w:val="1F3864" w:themeColor="accent1" w:themeShade="80"/>
          <w:sz w:val="21"/>
          <w:szCs w:val="21"/>
          <w:lang w:eastAsia="ja-JP"/>
        </w:rPr>
      </w:pPr>
    </w:p>
    <w:p w14:paraId="2A5AF34F" w14:textId="77777777" w:rsidR="008B018A" w:rsidRDefault="008B018A" w:rsidP="009E18A8">
      <w:pPr>
        <w:pStyle w:val="Footer"/>
        <w:tabs>
          <w:tab w:val="clear" w:pos="4320"/>
          <w:tab w:val="clear" w:pos="8640"/>
        </w:tabs>
        <w:jc w:val="both"/>
        <w:rPr>
          <w:rFonts w:ascii="Arial" w:hAnsi="Arial" w:cs="Arial"/>
          <w:b/>
          <w:color w:val="1F3864" w:themeColor="accent1" w:themeShade="80"/>
          <w:sz w:val="21"/>
          <w:szCs w:val="21"/>
          <w:lang w:eastAsia="ja-JP"/>
        </w:rPr>
      </w:pPr>
    </w:p>
    <w:p w14:paraId="4F994B5C" w14:textId="77777777" w:rsidR="008B018A" w:rsidRDefault="008B018A" w:rsidP="009E18A8">
      <w:pPr>
        <w:pStyle w:val="Footer"/>
        <w:tabs>
          <w:tab w:val="clear" w:pos="4320"/>
          <w:tab w:val="clear" w:pos="8640"/>
        </w:tabs>
        <w:jc w:val="both"/>
        <w:rPr>
          <w:rFonts w:ascii="Arial" w:hAnsi="Arial" w:cs="Arial"/>
          <w:b/>
          <w:color w:val="1F3864" w:themeColor="accent1" w:themeShade="80"/>
          <w:sz w:val="21"/>
          <w:szCs w:val="21"/>
          <w:lang w:eastAsia="ja-JP"/>
        </w:rPr>
      </w:pPr>
    </w:p>
    <w:p w14:paraId="07358716" w14:textId="77777777" w:rsidR="008B018A" w:rsidRDefault="008B018A" w:rsidP="009E18A8">
      <w:pPr>
        <w:pStyle w:val="Footer"/>
        <w:tabs>
          <w:tab w:val="clear" w:pos="4320"/>
          <w:tab w:val="clear" w:pos="8640"/>
        </w:tabs>
        <w:jc w:val="both"/>
        <w:rPr>
          <w:rFonts w:ascii="Arial" w:hAnsi="Arial" w:cs="Arial"/>
          <w:b/>
          <w:color w:val="1F3864" w:themeColor="accent1" w:themeShade="80"/>
          <w:sz w:val="21"/>
          <w:szCs w:val="21"/>
          <w:lang w:eastAsia="ja-JP"/>
        </w:rPr>
      </w:pPr>
    </w:p>
    <w:p w14:paraId="3771A425" w14:textId="77777777" w:rsidR="008B018A" w:rsidRDefault="008B018A" w:rsidP="009E18A8">
      <w:pPr>
        <w:pStyle w:val="Footer"/>
        <w:tabs>
          <w:tab w:val="clear" w:pos="4320"/>
          <w:tab w:val="clear" w:pos="8640"/>
        </w:tabs>
        <w:jc w:val="both"/>
        <w:rPr>
          <w:rFonts w:ascii="Arial" w:hAnsi="Arial" w:cs="Arial"/>
          <w:b/>
          <w:color w:val="1F3864" w:themeColor="accent1" w:themeShade="80"/>
          <w:sz w:val="21"/>
          <w:szCs w:val="21"/>
          <w:lang w:eastAsia="ja-JP"/>
        </w:rPr>
      </w:pPr>
    </w:p>
    <w:p w14:paraId="74A22161" w14:textId="77777777" w:rsidR="008B018A" w:rsidRDefault="008B018A" w:rsidP="009E18A8">
      <w:pPr>
        <w:pStyle w:val="Footer"/>
        <w:tabs>
          <w:tab w:val="clear" w:pos="4320"/>
          <w:tab w:val="clear" w:pos="8640"/>
        </w:tabs>
        <w:jc w:val="both"/>
        <w:rPr>
          <w:rFonts w:ascii="Arial" w:hAnsi="Arial" w:cs="Arial"/>
          <w:b/>
          <w:color w:val="1F3864" w:themeColor="accent1" w:themeShade="80"/>
          <w:sz w:val="21"/>
          <w:szCs w:val="21"/>
          <w:lang w:eastAsia="ja-JP"/>
        </w:rPr>
      </w:pPr>
    </w:p>
    <w:p w14:paraId="6D9C4020" w14:textId="77777777" w:rsidR="008B018A" w:rsidRDefault="008B018A" w:rsidP="009E18A8">
      <w:pPr>
        <w:pStyle w:val="Footer"/>
        <w:tabs>
          <w:tab w:val="clear" w:pos="4320"/>
          <w:tab w:val="clear" w:pos="8640"/>
        </w:tabs>
        <w:jc w:val="both"/>
        <w:rPr>
          <w:rFonts w:ascii="Arial" w:hAnsi="Arial" w:cs="Arial"/>
          <w:b/>
          <w:color w:val="1F3864" w:themeColor="accent1" w:themeShade="80"/>
          <w:sz w:val="21"/>
          <w:szCs w:val="21"/>
          <w:lang w:eastAsia="ja-JP"/>
        </w:rPr>
      </w:pPr>
    </w:p>
    <w:p w14:paraId="3D329287" w14:textId="77777777" w:rsidR="008B018A" w:rsidRDefault="008B018A" w:rsidP="009E18A8">
      <w:pPr>
        <w:pStyle w:val="Footer"/>
        <w:tabs>
          <w:tab w:val="clear" w:pos="4320"/>
          <w:tab w:val="clear" w:pos="8640"/>
        </w:tabs>
        <w:jc w:val="both"/>
        <w:rPr>
          <w:rFonts w:ascii="Arial" w:hAnsi="Arial" w:cs="Arial"/>
          <w:b/>
          <w:color w:val="1F3864" w:themeColor="accent1" w:themeShade="80"/>
          <w:sz w:val="21"/>
          <w:szCs w:val="21"/>
          <w:lang w:eastAsia="ja-JP"/>
        </w:rPr>
      </w:pPr>
    </w:p>
    <w:p w14:paraId="2F563986" w14:textId="77777777" w:rsidR="008B018A" w:rsidRDefault="008B018A" w:rsidP="009E18A8">
      <w:pPr>
        <w:pStyle w:val="Footer"/>
        <w:tabs>
          <w:tab w:val="clear" w:pos="4320"/>
          <w:tab w:val="clear" w:pos="8640"/>
        </w:tabs>
        <w:jc w:val="both"/>
        <w:rPr>
          <w:rFonts w:ascii="Arial" w:hAnsi="Arial" w:cs="Arial"/>
          <w:b/>
          <w:color w:val="1F3864" w:themeColor="accent1" w:themeShade="80"/>
          <w:sz w:val="21"/>
          <w:szCs w:val="21"/>
          <w:lang w:eastAsia="ja-JP"/>
        </w:rPr>
      </w:pPr>
    </w:p>
    <w:p w14:paraId="33CB5023" w14:textId="77777777" w:rsidR="008B018A" w:rsidRDefault="008B018A" w:rsidP="009E18A8">
      <w:pPr>
        <w:pStyle w:val="Footer"/>
        <w:tabs>
          <w:tab w:val="clear" w:pos="4320"/>
          <w:tab w:val="clear" w:pos="8640"/>
        </w:tabs>
        <w:jc w:val="both"/>
        <w:rPr>
          <w:rFonts w:ascii="Arial" w:hAnsi="Arial" w:cs="Arial"/>
          <w:b/>
          <w:color w:val="1F3864" w:themeColor="accent1" w:themeShade="80"/>
          <w:sz w:val="21"/>
          <w:szCs w:val="21"/>
          <w:lang w:eastAsia="ja-JP"/>
        </w:rPr>
      </w:pPr>
    </w:p>
    <w:p w14:paraId="10E8EFF3" w14:textId="77777777" w:rsidR="008B018A" w:rsidRDefault="008B018A" w:rsidP="009E18A8">
      <w:pPr>
        <w:pStyle w:val="Footer"/>
        <w:tabs>
          <w:tab w:val="clear" w:pos="4320"/>
          <w:tab w:val="clear" w:pos="8640"/>
        </w:tabs>
        <w:jc w:val="both"/>
        <w:rPr>
          <w:rFonts w:ascii="Arial" w:hAnsi="Arial" w:cs="Arial"/>
          <w:b/>
          <w:color w:val="1F3864" w:themeColor="accent1" w:themeShade="80"/>
          <w:sz w:val="21"/>
          <w:szCs w:val="21"/>
          <w:lang w:eastAsia="ja-JP"/>
        </w:rPr>
      </w:pPr>
    </w:p>
    <w:p w14:paraId="7D1F15A9" w14:textId="19CE0D82" w:rsidR="009E18A8" w:rsidRPr="00F20889" w:rsidRDefault="009E18A8" w:rsidP="009E18A8">
      <w:pPr>
        <w:pStyle w:val="Footer"/>
        <w:tabs>
          <w:tab w:val="clear" w:pos="4320"/>
          <w:tab w:val="clear" w:pos="8640"/>
        </w:tabs>
        <w:jc w:val="both"/>
        <w:rPr>
          <w:rFonts w:ascii="Arial" w:hAnsi="Arial" w:cs="Arial"/>
          <w:b/>
          <w:color w:val="1F3864" w:themeColor="accent1" w:themeShade="80"/>
          <w:sz w:val="21"/>
          <w:szCs w:val="21"/>
          <w:lang w:eastAsia="ja-JP"/>
        </w:rPr>
      </w:pPr>
      <w:r w:rsidRPr="00F20889">
        <w:rPr>
          <w:rFonts w:ascii="Arial" w:hAnsi="Arial" w:cs="Arial"/>
          <w:b/>
          <w:color w:val="1F3864" w:themeColor="accent1" w:themeShade="80"/>
          <w:sz w:val="21"/>
          <w:szCs w:val="21"/>
          <w:lang w:eastAsia="ja-JP"/>
        </w:rPr>
        <w:lastRenderedPageBreak/>
        <w:t>Lebanon</w:t>
      </w:r>
    </w:p>
    <w:p w14:paraId="6D10398F" w14:textId="554FDD2D" w:rsidR="00A331B0" w:rsidRDefault="009E18A8" w:rsidP="009E18A8">
      <w:pPr>
        <w:pStyle w:val="Footer"/>
        <w:tabs>
          <w:tab w:val="left" w:pos="720"/>
        </w:tabs>
        <w:jc w:val="both"/>
        <w:rPr>
          <w:rFonts w:ascii="Arial" w:hAnsi="Arial" w:cs="Arial"/>
          <w:sz w:val="21"/>
          <w:szCs w:val="21"/>
          <w:lang w:eastAsia="ja-JP"/>
        </w:rPr>
      </w:pPr>
      <w:r w:rsidRPr="00F20889">
        <w:rPr>
          <w:rFonts w:ascii="Arial" w:hAnsi="Arial" w:cs="Arial"/>
          <w:sz w:val="21"/>
          <w:szCs w:val="21"/>
          <w:lang w:eastAsia="ja-JP"/>
        </w:rPr>
        <w:t>The institutional framework for the water sector in Lebanon is managed by a number of ministries, water establishments, public agencies, municipalities, etc., as per below.</w:t>
      </w:r>
    </w:p>
    <w:p w14:paraId="73E4D86B" w14:textId="77777777" w:rsidR="008B018A" w:rsidRPr="008B018A" w:rsidRDefault="008B018A" w:rsidP="009E18A8">
      <w:pPr>
        <w:pStyle w:val="Footer"/>
        <w:tabs>
          <w:tab w:val="left" w:pos="720"/>
        </w:tabs>
        <w:jc w:val="both"/>
        <w:rPr>
          <w:rFonts w:ascii="Arial" w:hAnsi="Arial" w:cs="Arial"/>
          <w:sz w:val="16"/>
          <w:szCs w:val="16"/>
          <w:lang w:eastAsia="ja-JP"/>
        </w:rPr>
      </w:pPr>
    </w:p>
    <w:p w14:paraId="69E85B4D" w14:textId="4DF28CCB" w:rsidR="009E18A8" w:rsidRPr="00F20889" w:rsidRDefault="009E18A8" w:rsidP="009E18A8">
      <w:pPr>
        <w:pStyle w:val="Footer"/>
        <w:tabs>
          <w:tab w:val="left" w:pos="720"/>
        </w:tabs>
        <w:jc w:val="both"/>
        <w:rPr>
          <w:rFonts w:ascii="Arial" w:hAnsi="Arial" w:cs="Arial"/>
          <w:sz w:val="20"/>
          <w:szCs w:val="20"/>
          <w:lang w:eastAsia="ja-JP"/>
        </w:rPr>
      </w:pPr>
      <w:r w:rsidRPr="00F20889">
        <w:rPr>
          <w:rFonts w:ascii="Arial" w:hAnsi="Arial" w:cs="Arial"/>
          <w:b/>
          <w:sz w:val="20"/>
          <w:szCs w:val="20"/>
          <w:lang w:eastAsia="ja-JP"/>
        </w:rPr>
        <w:t xml:space="preserve">Table </w:t>
      </w:r>
      <w:r w:rsidR="00BE1CF1" w:rsidRPr="00F20889">
        <w:rPr>
          <w:rFonts w:ascii="Arial" w:hAnsi="Arial" w:cs="Arial"/>
          <w:b/>
          <w:sz w:val="20"/>
          <w:szCs w:val="20"/>
          <w:lang w:eastAsia="ja-JP"/>
        </w:rPr>
        <w:t>12</w:t>
      </w:r>
      <w:r w:rsidRPr="00F20889">
        <w:rPr>
          <w:rFonts w:ascii="Arial" w:hAnsi="Arial" w:cs="Arial"/>
          <w:sz w:val="20"/>
          <w:szCs w:val="20"/>
          <w:lang w:eastAsia="ja-JP"/>
        </w:rPr>
        <w:t>: Key players and responsibilities in the water and wastewater sectors</w:t>
      </w:r>
    </w:p>
    <w:p w14:paraId="12038CBE" w14:textId="77777777" w:rsidR="009E18A8" w:rsidRPr="00F20889" w:rsidRDefault="009E18A8" w:rsidP="009E18A8">
      <w:pPr>
        <w:pStyle w:val="Footer"/>
        <w:tabs>
          <w:tab w:val="left" w:pos="720"/>
        </w:tabs>
        <w:rPr>
          <w:rFonts w:ascii="Arial" w:hAnsi="Arial" w:cs="Arial"/>
          <w:sz w:val="20"/>
          <w:szCs w:val="20"/>
          <w:lang w:eastAsia="ja-JP"/>
        </w:rPr>
      </w:pPr>
      <w:r w:rsidRPr="00F20889">
        <w:rPr>
          <w:noProof/>
        </w:rPr>
        <w:drawing>
          <wp:inline distT="0" distB="0" distL="0" distR="0" wp14:anchorId="1B654983" wp14:editId="17C1DBB7">
            <wp:extent cx="6230883" cy="2492353"/>
            <wp:effectExtent l="0" t="0" r="5080" b="0"/>
            <wp:docPr id="62" name="Picture 62"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5" cstate="screen">
                      <a:extLst>
                        <a:ext uri="{28A0092B-C50C-407E-A947-70E740481C1C}">
                          <a14:useLocalDpi xmlns:a14="http://schemas.microsoft.com/office/drawing/2010/main"/>
                        </a:ext>
                      </a:extLst>
                    </a:blip>
                    <a:srcRect/>
                    <a:stretch/>
                  </pic:blipFill>
                  <pic:spPr bwMode="auto">
                    <a:xfrm>
                      <a:off x="0" y="0"/>
                      <a:ext cx="6253251" cy="2501300"/>
                    </a:xfrm>
                    <a:prstGeom prst="rect">
                      <a:avLst/>
                    </a:prstGeom>
                    <a:noFill/>
                    <a:ln>
                      <a:noFill/>
                    </a:ln>
                    <a:extLst>
                      <a:ext uri="{53640926-AAD7-44D8-BBD7-CCE9431645EC}">
                        <a14:shadowObscured xmlns:a14="http://schemas.microsoft.com/office/drawing/2010/main"/>
                      </a:ext>
                    </a:extLst>
                  </pic:spPr>
                </pic:pic>
              </a:graphicData>
            </a:graphic>
          </wp:inline>
        </w:drawing>
      </w:r>
    </w:p>
    <w:p w14:paraId="2D3B05F4" w14:textId="77777777" w:rsidR="009E18A8" w:rsidRPr="00F20889" w:rsidRDefault="009E18A8" w:rsidP="009E18A8">
      <w:pPr>
        <w:pStyle w:val="Footer"/>
        <w:tabs>
          <w:tab w:val="left" w:pos="720"/>
        </w:tabs>
        <w:jc w:val="both"/>
        <w:rPr>
          <w:rFonts w:ascii="Arial" w:hAnsi="Arial" w:cs="Arial"/>
          <w:i/>
          <w:iCs/>
          <w:sz w:val="20"/>
          <w:szCs w:val="20"/>
          <w:lang w:eastAsia="ja-JP"/>
        </w:rPr>
      </w:pPr>
      <w:r w:rsidRPr="00F20889">
        <w:rPr>
          <w:rFonts w:ascii="Arial" w:hAnsi="Arial" w:cs="Arial"/>
          <w:i/>
          <w:iCs/>
          <w:sz w:val="20"/>
          <w:szCs w:val="20"/>
          <w:lang w:eastAsia="ja-JP"/>
        </w:rPr>
        <w:t>Source: State and Trends of the Lebanese Environment, 2010</w:t>
      </w:r>
    </w:p>
    <w:p w14:paraId="4C602C92" w14:textId="77777777" w:rsidR="009E18A8" w:rsidRPr="00F20889" w:rsidRDefault="009E18A8" w:rsidP="009E18A8">
      <w:pPr>
        <w:rPr>
          <w:rFonts w:ascii="Arial" w:hAnsi="Arial" w:cs="Arial"/>
          <w:sz w:val="20"/>
          <w:szCs w:val="20"/>
          <w:lang w:val="en-US" w:eastAsia="ja-JP"/>
        </w:rPr>
      </w:pPr>
    </w:p>
    <w:p w14:paraId="209AA918" w14:textId="00189B3E" w:rsidR="009E18A8" w:rsidRPr="00F20889" w:rsidRDefault="009E18A8" w:rsidP="009E18A8">
      <w:pPr>
        <w:pStyle w:val="Footer"/>
        <w:tabs>
          <w:tab w:val="left" w:pos="720"/>
        </w:tabs>
        <w:jc w:val="both"/>
        <w:rPr>
          <w:rFonts w:ascii="Arial" w:hAnsi="Arial" w:cs="Arial"/>
          <w:sz w:val="20"/>
          <w:szCs w:val="20"/>
          <w:lang w:eastAsia="ja-JP"/>
        </w:rPr>
      </w:pPr>
      <w:r w:rsidRPr="00F20889">
        <w:rPr>
          <w:rFonts w:ascii="Arial" w:hAnsi="Arial" w:cs="Arial"/>
          <w:b/>
          <w:bCs/>
          <w:sz w:val="20"/>
          <w:szCs w:val="20"/>
          <w:lang w:eastAsia="ja-JP"/>
        </w:rPr>
        <w:t xml:space="preserve">Figure </w:t>
      </w:r>
      <w:r w:rsidR="00647601" w:rsidRPr="00F20889">
        <w:rPr>
          <w:rFonts w:ascii="Arial" w:hAnsi="Arial" w:cs="Arial"/>
          <w:b/>
          <w:bCs/>
          <w:sz w:val="20"/>
          <w:szCs w:val="20"/>
          <w:lang w:eastAsia="ja-JP"/>
        </w:rPr>
        <w:t>1</w:t>
      </w:r>
      <w:r w:rsidR="000D5C11" w:rsidRPr="00F20889">
        <w:rPr>
          <w:rFonts w:ascii="Arial" w:hAnsi="Arial" w:cs="Arial"/>
          <w:b/>
          <w:bCs/>
          <w:sz w:val="20"/>
          <w:szCs w:val="20"/>
          <w:lang w:eastAsia="ja-JP"/>
        </w:rPr>
        <w:t>0</w:t>
      </w:r>
      <w:r w:rsidRPr="00F20889">
        <w:rPr>
          <w:rFonts w:ascii="Arial" w:hAnsi="Arial" w:cs="Arial"/>
          <w:sz w:val="20"/>
          <w:szCs w:val="20"/>
          <w:lang w:eastAsia="ja-JP"/>
        </w:rPr>
        <w:t>: Legal environmental requirement for any project activity in Lebanon</w:t>
      </w:r>
      <w:r w:rsidRPr="00F20889">
        <w:rPr>
          <w:rStyle w:val="FootnoteReference"/>
          <w:rFonts w:ascii="Arial" w:eastAsia="Calibri" w:hAnsi="Arial" w:cs="Arial"/>
          <w:sz w:val="20"/>
          <w:szCs w:val="20"/>
          <w:lang w:eastAsia="ja-JP"/>
        </w:rPr>
        <w:footnoteReference w:id="73"/>
      </w:r>
    </w:p>
    <w:p w14:paraId="6855BF34" w14:textId="77777777" w:rsidR="009E18A8" w:rsidRPr="00F20889" w:rsidRDefault="009E18A8" w:rsidP="009E18A8">
      <w:pPr>
        <w:pStyle w:val="Footer"/>
        <w:tabs>
          <w:tab w:val="left" w:pos="720"/>
        </w:tabs>
        <w:jc w:val="both"/>
        <w:rPr>
          <w:rFonts w:ascii="Arial" w:hAnsi="Arial" w:cs="Arial"/>
          <w:sz w:val="20"/>
          <w:szCs w:val="20"/>
          <w:lang w:eastAsia="ja-JP"/>
        </w:rPr>
      </w:pPr>
      <w:r w:rsidRPr="00F20889">
        <w:rPr>
          <w:rFonts w:ascii="Arial" w:hAnsi="Arial" w:cs="Arial"/>
          <w:noProof/>
          <w:sz w:val="20"/>
          <w:szCs w:val="20"/>
        </w:rPr>
        <w:drawing>
          <wp:inline distT="0" distB="0" distL="0" distR="0" wp14:anchorId="0316CD02" wp14:editId="1CC36AD2">
            <wp:extent cx="6246251" cy="2676018"/>
            <wp:effectExtent l="0" t="0" r="2540" b="3810"/>
            <wp:docPr id="58" name="Picture 5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6292296" cy="2695745"/>
                    </a:xfrm>
                    <a:prstGeom prst="rect">
                      <a:avLst/>
                    </a:prstGeom>
                    <a:noFill/>
                    <a:ln>
                      <a:noFill/>
                    </a:ln>
                  </pic:spPr>
                </pic:pic>
              </a:graphicData>
            </a:graphic>
          </wp:inline>
        </w:drawing>
      </w:r>
    </w:p>
    <w:p w14:paraId="1F3D577F" w14:textId="77777777" w:rsidR="009E18A8" w:rsidRPr="00F20889" w:rsidRDefault="009E18A8" w:rsidP="009E18A8">
      <w:pPr>
        <w:rPr>
          <w:rStyle w:val="Hyperlink"/>
          <w:rFonts w:ascii="Arial" w:hAnsi="Arial" w:cs="Arial"/>
          <w:color w:val="000000" w:themeColor="text1"/>
          <w:sz w:val="16"/>
          <w:szCs w:val="16"/>
          <w:lang w:val="en-US" w:eastAsia="ja-JP"/>
        </w:rPr>
      </w:pPr>
    </w:p>
    <w:p w14:paraId="0F526886" w14:textId="4F6F4C49" w:rsidR="009E18A8" w:rsidRPr="00F20889" w:rsidRDefault="009E18A8" w:rsidP="009E18A8">
      <w:pPr>
        <w:pStyle w:val="Footer"/>
        <w:tabs>
          <w:tab w:val="left" w:pos="720"/>
        </w:tabs>
        <w:rPr>
          <w:rFonts w:ascii="Arial" w:hAnsi="Arial" w:cs="Arial"/>
          <w:b/>
          <w:sz w:val="20"/>
          <w:szCs w:val="20"/>
        </w:rPr>
      </w:pPr>
      <w:r w:rsidRPr="00F20889">
        <w:rPr>
          <w:rFonts w:ascii="Arial" w:hAnsi="Arial" w:cs="Arial"/>
          <w:b/>
          <w:sz w:val="20"/>
          <w:szCs w:val="20"/>
        </w:rPr>
        <w:t xml:space="preserve">Table </w:t>
      </w:r>
      <w:r w:rsidR="00E8462C" w:rsidRPr="00F20889">
        <w:rPr>
          <w:rFonts w:ascii="Arial" w:hAnsi="Arial" w:cs="Arial"/>
          <w:b/>
          <w:sz w:val="20"/>
          <w:szCs w:val="20"/>
        </w:rPr>
        <w:t>13</w:t>
      </w:r>
      <w:r w:rsidRPr="00F20889">
        <w:rPr>
          <w:rFonts w:ascii="Arial" w:hAnsi="Arial" w:cs="Arial"/>
          <w:b/>
          <w:sz w:val="20"/>
          <w:szCs w:val="20"/>
        </w:rPr>
        <w:t>:</w:t>
      </w:r>
      <w:r w:rsidRPr="00F20889">
        <w:rPr>
          <w:rFonts w:ascii="Arial" w:hAnsi="Arial" w:cs="Arial"/>
          <w:sz w:val="20"/>
          <w:szCs w:val="20"/>
        </w:rPr>
        <w:t xml:space="preserve"> Compliance with relevant notional technical standards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3827"/>
        <w:gridCol w:w="3260"/>
      </w:tblGrid>
      <w:tr w:rsidR="009E18A8" w:rsidRPr="00F20889" w14:paraId="575FE6FE" w14:textId="77777777" w:rsidTr="002C44E9">
        <w:trPr>
          <w:trHeight w:val="447"/>
        </w:trPr>
        <w:tc>
          <w:tcPr>
            <w:tcW w:w="2689" w:type="dxa"/>
            <w:tcBorders>
              <w:top w:val="single" w:sz="4" w:space="0" w:color="auto"/>
              <w:left w:val="single" w:sz="4" w:space="0" w:color="auto"/>
              <w:bottom w:val="single" w:sz="4" w:space="0" w:color="auto"/>
              <w:right w:val="single" w:sz="4" w:space="0" w:color="auto"/>
            </w:tcBorders>
            <w:shd w:val="clear" w:color="auto" w:fill="1F3864"/>
            <w:hideMark/>
          </w:tcPr>
          <w:p w14:paraId="678097CC" w14:textId="77777777" w:rsidR="009E18A8" w:rsidRPr="00F20889" w:rsidRDefault="009E18A8" w:rsidP="002C44E9">
            <w:pPr>
              <w:widowControl w:val="0"/>
              <w:autoSpaceDE w:val="0"/>
              <w:autoSpaceDN w:val="0"/>
              <w:adjustRightInd w:val="0"/>
              <w:jc w:val="center"/>
              <w:rPr>
                <w:rFonts w:ascii="Arial" w:eastAsia="Batang" w:hAnsi="Arial" w:cs="Arial"/>
                <w:bCs/>
                <w:color w:val="FFFFFF"/>
                <w:sz w:val="18"/>
                <w:szCs w:val="18"/>
              </w:rPr>
            </w:pPr>
            <w:r w:rsidRPr="00F20889">
              <w:rPr>
                <w:rFonts w:ascii="Arial" w:eastAsia="Batang" w:hAnsi="Arial" w:cs="Arial"/>
                <w:bCs/>
                <w:color w:val="FFFFFF"/>
                <w:sz w:val="18"/>
                <w:szCs w:val="18"/>
              </w:rPr>
              <w:t>Expected concrete output/intervention</w:t>
            </w:r>
          </w:p>
        </w:tc>
        <w:tc>
          <w:tcPr>
            <w:tcW w:w="3827" w:type="dxa"/>
            <w:tcBorders>
              <w:top w:val="single" w:sz="4" w:space="0" w:color="auto"/>
              <w:left w:val="single" w:sz="4" w:space="0" w:color="auto"/>
              <w:bottom w:val="single" w:sz="4" w:space="0" w:color="auto"/>
              <w:right w:val="single" w:sz="4" w:space="0" w:color="auto"/>
            </w:tcBorders>
            <w:shd w:val="clear" w:color="auto" w:fill="1F3864"/>
            <w:hideMark/>
          </w:tcPr>
          <w:p w14:paraId="4B4C5303" w14:textId="77777777" w:rsidR="009E18A8" w:rsidRPr="00F20889" w:rsidRDefault="009E18A8" w:rsidP="002C44E9">
            <w:pPr>
              <w:widowControl w:val="0"/>
              <w:autoSpaceDE w:val="0"/>
              <w:autoSpaceDN w:val="0"/>
              <w:adjustRightInd w:val="0"/>
              <w:jc w:val="center"/>
              <w:rPr>
                <w:rFonts w:ascii="Arial" w:eastAsia="Batang" w:hAnsi="Arial" w:cs="Arial"/>
                <w:bCs/>
                <w:color w:val="FFFFFF"/>
                <w:sz w:val="18"/>
                <w:szCs w:val="18"/>
              </w:rPr>
            </w:pPr>
            <w:r w:rsidRPr="00F20889">
              <w:rPr>
                <w:rFonts w:ascii="Arial" w:eastAsia="Batang" w:hAnsi="Arial" w:cs="Arial"/>
                <w:bCs/>
                <w:color w:val="FFFFFF"/>
                <w:sz w:val="18"/>
                <w:szCs w:val="18"/>
              </w:rPr>
              <w:t xml:space="preserve">Relevant rules, regulations and standards </w:t>
            </w:r>
          </w:p>
          <w:p w14:paraId="4A197521" w14:textId="77777777" w:rsidR="009E18A8" w:rsidRPr="00F20889" w:rsidRDefault="009E18A8" w:rsidP="002C44E9">
            <w:pPr>
              <w:widowControl w:val="0"/>
              <w:autoSpaceDE w:val="0"/>
              <w:autoSpaceDN w:val="0"/>
              <w:adjustRightInd w:val="0"/>
              <w:jc w:val="center"/>
              <w:rPr>
                <w:rFonts w:ascii="Arial" w:eastAsia="Batang" w:hAnsi="Arial" w:cs="Arial"/>
                <w:bCs/>
                <w:color w:val="FFFFFF"/>
                <w:sz w:val="18"/>
                <w:szCs w:val="18"/>
              </w:rPr>
            </w:pPr>
            <w:r w:rsidRPr="00F20889">
              <w:rPr>
                <w:rFonts w:ascii="Arial" w:eastAsia="Batang" w:hAnsi="Arial" w:cs="Arial"/>
                <w:bCs/>
                <w:color w:val="FFFFFF"/>
                <w:sz w:val="18"/>
                <w:szCs w:val="18"/>
              </w:rPr>
              <w:t>(to comply to AF principle 1)</w:t>
            </w:r>
          </w:p>
        </w:tc>
        <w:tc>
          <w:tcPr>
            <w:tcW w:w="3260" w:type="dxa"/>
            <w:tcBorders>
              <w:top w:val="single" w:sz="4" w:space="0" w:color="auto"/>
              <w:left w:val="single" w:sz="4" w:space="0" w:color="auto"/>
              <w:bottom w:val="single" w:sz="4" w:space="0" w:color="auto"/>
              <w:right w:val="single" w:sz="4" w:space="0" w:color="auto"/>
            </w:tcBorders>
            <w:shd w:val="clear" w:color="auto" w:fill="1F3864"/>
            <w:hideMark/>
          </w:tcPr>
          <w:p w14:paraId="4DAF4110" w14:textId="77777777" w:rsidR="009E18A8" w:rsidRPr="00F20889" w:rsidRDefault="009E18A8" w:rsidP="002C44E9">
            <w:pPr>
              <w:widowControl w:val="0"/>
              <w:autoSpaceDE w:val="0"/>
              <w:autoSpaceDN w:val="0"/>
              <w:adjustRightInd w:val="0"/>
              <w:jc w:val="center"/>
              <w:rPr>
                <w:rFonts w:ascii="Arial" w:eastAsia="Batang" w:hAnsi="Arial" w:cs="Arial"/>
                <w:bCs/>
                <w:color w:val="FFFFFF"/>
                <w:sz w:val="18"/>
                <w:szCs w:val="18"/>
              </w:rPr>
            </w:pPr>
            <w:r w:rsidRPr="00F20889">
              <w:rPr>
                <w:rFonts w:ascii="Arial" w:eastAsia="Batang" w:hAnsi="Arial" w:cs="Arial"/>
                <w:bCs/>
                <w:color w:val="FFFFFF"/>
                <w:sz w:val="18"/>
                <w:szCs w:val="18"/>
              </w:rPr>
              <w:t>Compliance procedure and authorizing offices</w:t>
            </w:r>
          </w:p>
        </w:tc>
      </w:tr>
      <w:tr w:rsidR="009E18A8" w:rsidRPr="00F20889" w14:paraId="44FD0790" w14:textId="77777777" w:rsidTr="002C44E9">
        <w:trPr>
          <w:trHeight w:val="379"/>
        </w:trPr>
        <w:tc>
          <w:tcPr>
            <w:tcW w:w="2689" w:type="dxa"/>
            <w:tcBorders>
              <w:top w:val="single" w:sz="4" w:space="0" w:color="auto"/>
              <w:left w:val="single" w:sz="4" w:space="0" w:color="auto"/>
              <w:bottom w:val="single" w:sz="4" w:space="0" w:color="auto"/>
              <w:right w:val="single" w:sz="4" w:space="0" w:color="auto"/>
            </w:tcBorders>
          </w:tcPr>
          <w:p w14:paraId="152D727F" w14:textId="77777777" w:rsidR="009E18A8" w:rsidRPr="00F20889" w:rsidRDefault="009E18A8" w:rsidP="002C44E9">
            <w:pPr>
              <w:rPr>
                <w:rFonts w:ascii="Arial" w:eastAsia="Batang" w:hAnsi="Arial" w:cs="Arial"/>
                <w:b/>
                <w:sz w:val="18"/>
                <w:szCs w:val="18"/>
                <w:u w:val="single"/>
              </w:rPr>
            </w:pPr>
            <w:r w:rsidRPr="00F20889">
              <w:rPr>
                <w:rFonts w:ascii="Arial" w:eastAsia="Batang" w:hAnsi="Arial" w:cs="Arial"/>
                <w:b/>
                <w:sz w:val="18"/>
                <w:szCs w:val="18"/>
                <w:u w:val="single"/>
              </w:rPr>
              <w:t>Output</w:t>
            </w:r>
          </w:p>
          <w:p w14:paraId="0B8E2BE9" w14:textId="77777777" w:rsidR="009E18A8" w:rsidRPr="00F20889" w:rsidRDefault="009E18A8" w:rsidP="002C44E9">
            <w:pPr>
              <w:rPr>
                <w:rFonts w:ascii="Arial" w:hAnsi="Arial"/>
                <w:sz w:val="18"/>
                <w:szCs w:val="18"/>
                <w:lang w:val="en-GB"/>
              </w:rPr>
            </w:pPr>
            <w:r w:rsidRPr="00F20889">
              <w:rPr>
                <w:rFonts w:ascii="Arial" w:hAnsi="Arial"/>
                <w:sz w:val="18"/>
                <w:szCs w:val="18"/>
                <w:lang w:val="en-GB"/>
              </w:rPr>
              <w:t>1.1. Territorial planning and development strategy / guidelines with CC and gender mainstreamed in Lebanon</w:t>
            </w:r>
          </w:p>
          <w:p w14:paraId="68373ED7" w14:textId="77777777" w:rsidR="009E18A8" w:rsidRPr="00F20889" w:rsidRDefault="009E18A8" w:rsidP="002C44E9">
            <w:pPr>
              <w:rPr>
                <w:rFonts w:ascii="Arial" w:hAnsi="Arial"/>
                <w:sz w:val="18"/>
                <w:szCs w:val="18"/>
                <w:lang w:val="en-GB"/>
              </w:rPr>
            </w:pPr>
            <w:r w:rsidRPr="00F20889">
              <w:rPr>
                <w:rFonts w:ascii="Arial" w:hAnsi="Arial"/>
                <w:sz w:val="18"/>
                <w:szCs w:val="18"/>
                <w:lang w:val="en-GB"/>
              </w:rPr>
              <w:t>1.2. Urban master plans at municipal level with CC and gender mainstreamed in Lebanon</w:t>
            </w:r>
          </w:p>
          <w:p w14:paraId="2A72BCF6" w14:textId="77777777" w:rsidR="009E18A8" w:rsidRPr="00F20889" w:rsidRDefault="009E18A8" w:rsidP="002C44E9">
            <w:pPr>
              <w:rPr>
                <w:rFonts w:ascii="Arial" w:eastAsia="Batang" w:hAnsi="Arial" w:cs="Arial"/>
                <w:b/>
                <w:sz w:val="18"/>
                <w:szCs w:val="18"/>
                <w:u w:val="single"/>
                <w:lang w:val="en-GB"/>
              </w:rPr>
            </w:pPr>
          </w:p>
          <w:p w14:paraId="0EC7F0B4" w14:textId="77777777" w:rsidR="009E18A8" w:rsidRPr="00F20889" w:rsidRDefault="009E18A8" w:rsidP="002C44E9">
            <w:pPr>
              <w:contextualSpacing/>
              <w:rPr>
                <w:rFonts w:ascii="Arial" w:hAnsi="Arial" w:cs="Arial"/>
                <w:sz w:val="18"/>
                <w:szCs w:val="18"/>
              </w:rPr>
            </w:pPr>
          </w:p>
        </w:tc>
        <w:tc>
          <w:tcPr>
            <w:tcW w:w="3827" w:type="dxa"/>
            <w:tcBorders>
              <w:top w:val="single" w:sz="4" w:space="0" w:color="auto"/>
              <w:left w:val="single" w:sz="4" w:space="0" w:color="auto"/>
              <w:bottom w:val="single" w:sz="4" w:space="0" w:color="auto"/>
              <w:right w:val="single" w:sz="4" w:space="0" w:color="auto"/>
            </w:tcBorders>
          </w:tcPr>
          <w:p w14:paraId="2769D9DF" w14:textId="77777777" w:rsidR="009E18A8" w:rsidRPr="00F20889" w:rsidRDefault="009E18A8" w:rsidP="00ED6517">
            <w:pPr>
              <w:pStyle w:val="ListParagraph"/>
              <w:numPr>
                <w:ilvl w:val="0"/>
                <w:numId w:val="44"/>
              </w:numPr>
              <w:spacing w:after="0" w:line="240" w:lineRule="auto"/>
              <w:contextualSpacing/>
              <w:rPr>
                <w:rFonts w:ascii="Arial" w:eastAsia="Batang" w:hAnsi="Arial" w:cs="Arial"/>
                <w:color w:val="000000" w:themeColor="text1"/>
                <w:sz w:val="18"/>
                <w:szCs w:val="18"/>
              </w:rPr>
            </w:pPr>
            <w:r w:rsidRPr="00F20889">
              <w:rPr>
                <w:rFonts w:ascii="Arial" w:eastAsia="Batang" w:hAnsi="Arial" w:cs="Arial"/>
                <w:color w:val="000000" w:themeColor="text1"/>
                <w:sz w:val="18"/>
                <w:szCs w:val="18"/>
              </w:rPr>
              <w:lastRenderedPageBreak/>
              <w:t>The Urban Planning decree-law of 1983:</w:t>
            </w:r>
          </w:p>
          <w:p w14:paraId="22D8077F" w14:textId="77777777" w:rsidR="009E18A8" w:rsidRPr="00F20889" w:rsidRDefault="009E18A8" w:rsidP="00ED6517">
            <w:pPr>
              <w:pStyle w:val="ListParagraph"/>
              <w:numPr>
                <w:ilvl w:val="2"/>
                <w:numId w:val="44"/>
              </w:numPr>
              <w:spacing w:after="0" w:line="240" w:lineRule="auto"/>
              <w:contextualSpacing/>
              <w:jc w:val="left"/>
              <w:rPr>
                <w:rFonts w:ascii="Arial" w:eastAsia="Batang" w:hAnsi="Arial" w:cs="Arial"/>
                <w:color w:val="000000" w:themeColor="text1"/>
                <w:sz w:val="18"/>
                <w:szCs w:val="18"/>
              </w:rPr>
            </w:pPr>
            <w:r w:rsidRPr="00F20889">
              <w:rPr>
                <w:rFonts w:ascii="Arial" w:eastAsia="Batang" w:hAnsi="Arial" w:cs="Arial"/>
                <w:color w:val="000000" w:themeColor="text1"/>
                <w:sz w:val="18"/>
                <w:szCs w:val="18"/>
              </w:rPr>
              <w:t>Article 4 to 17: plans, regulations and relevant planning conditions and possibilities.</w:t>
            </w:r>
          </w:p>
          <w:p w14:paraId="54A4518D" w14:textId="77777777" w:rsidR="009E18A8" w:rsidRPr="00F20889" w:rsidRDefault="009E18A8" w:rsidP="00ED6517">
            <w:pPr>
              <w:pStyle w:val="ListParagraph"/>
              <w:numPr>
                <w:ilvl w:val="2"/>
                <w:numId w:val="44"/>
              </w:numPr>
              <w:spacing w:after="0" w:line="240" w:lineRule="auto"/>
              <w:contextualSpacing/>
              <w:jc w:val="left"/>
              <w:rPr>
                <w:rFonts w:ascii="Arial" w:eastAsia="Batang" w:hAnsi="Arial" w:cs="Arial"/>
                <w:color w:val="000000" w:themeColor="text1"/>
                <w:sz w:val="18"/>
                <w:szCs w:val="18"/>
              </w:rPr>
            </w:pPr>
            <w:r w:rsidRPr="00F20889">
              <w:rPr>
                <w:rFonts w:ascii="Arial" w:eastAsia="Batang" w:hAnsi="Arial" w:cs="Arial"/>
                <w:color w:val="000000" w:themeColor="text1"/>
                <w:sz w:val="18"/>
                <w:szCs w:val="18"/>
              </w:rPr>
              <w:t>Article 18 to 24: operational arrangements that governments can use when undertaking a development project.</w:t>
            </w:r>
          </w:p>
          <w:p w14:paraId="3ED973D3" w14:textId="77777777" w:rsidR="009E18A8" w:rsidRPr="00F20889" w:rsidRDefault="009E18A8" w:rsidP="00ED6517">
            <w:pPr>
              <w:pStyle w:val="ListParagraph"/>
              <w:numPr>
                <w:ilvl w:val="2"/>
                <w:numId w:val="44"/>
              </w:numPr>
              <w:spacing w:after="0" w:line="240" w:lineRule="auto"/>
              <w:contextualSpacing/>
              <w:jc w:val="left"/>
              <w:rPr>
                <w:rFonts w:ascii="Arial" w:eastAsia="Batang" w:hAnsi="Arial" w:cs="Arial"/>
                <w:color w:val="000000" w:themeColor="text1"/>
                <w:sz w:val="18"/>
                <w:szCs w:val="18"/>
              </w:rPr>
            </w:pPr>
            <w:r w:rsidRPr="00F20889">
              <w:rPr>
                <w:rFonts w:ascii="Arial" w:eastAsia="Batang" w:hAnsi="Arial" w:cs="Arial"/>
                <w:color w:val="000000" w:themeColor="text1"/>
                <w:sz w:val="18"/>
                <w:szCs w:val="18"/>
              </w:rPr>
              <w:t>Article 25 to 44: building permits and land subdivision.</w:t>
            </w:r>
          </w:p>
          <w:p w14:paraId="373D4B2E" w14:textId="77777777" w:rsidR="009E18A8" w:rsidRPr="00F20889" w:rsidRDefault="009E18A8" w:rsidP="00ED6517">
            <w:pPr>
              <w:pStyle w:val="ListParagraph"/>
              <w:numPr>
                <w:ilvl w:val="0"/>
                <w:numId w:val="44"/>
              </w:numPr>
              <w:spacing w:after="0" w:line="240" w:lineRule="auto"/>
              <w:contextualSpacing/>
              <w:jc w:val="left"/>
              <w:rPr>
                <w:rFonts w:ascii="Arial" w:eastAsia="Batang" w:hAnsi="Arial" w:cs="Arial"/>
                <w:color w:val="000000" w:themeColor="text1"/>
                <w:sz w:val="18"/>
                <w:szCs w:val="18"/>
              </w:rPr>
            </w:pPr>
            <w:r w:rsidRPr="00F20889">
              <w:rPr>
                <w:rFonts w:ascii="Arial" w:eastAsia="Batang" w:hAnsi="Arial" w:cs="Arial"/>
                <w:color w:val="000000" w:themeColor="text1"/>
                <w:sz w:val="18"/>
                <w:szCs w:val="18"/>
              </w:rPr>
              <w:lastRenderedPageBreak/>
              <w:t>Municipal Law decree 118/77:</w:t>
            </w:r>
          </w:p>
          <w:p w14:paraId="457A0245" w14:textId="77777777" w:rsidR="009E18A8" w:rsidRPr="00F20889" w:rsidRDefault="009E18A8" w:rsidP="00ED6517">
            <w:pPr>
              <w:pStyle w:val="ListParagraph"/>
              <w:numPr>
                <w:ilvl w:val="2"/>
                <w:numId w:val="44"/>
              </w:numPr>
              <w:spacing w:after="0" w:line="240" w:lineRule="auto"/>
              <w:contextualSpacing/>
              <w:jc w:val="left"/>
              <w:rPr>
                <w:rFonts w:ascii="Arial" w:eastAsia="Batang" w:hAnsi="Arial" w:cs="Arial"/>
                <w:color w:val="000000" w:themeColor="text1"/>
                <w:sz w:val="18"/>
                <w:szCs w:val="18"/>
              </w:rPr>
            </w:pPr>
            <w:r w:rsidRPr="00F20889">
              <w:rPr>
                <w:rFonts w:ascii="Arial" w:eastAsia="Batang" w:hAnsi="Arial" w:cs="Arial"/>
                <w:color w:val="000000" w:themeColor="text1"/>
                <w:sz w:val="18"/>
                <w:szCs w:val="18"/>
              </w:rPr>
              <w:t>Article 11: masterplans and regulations should be submitted to the relevant municipalities.</w:t>
            </w:r>
          </w:p>
          <w:p w14:paraId="74B5F3BE" w14:textId="77777777" w:rsidR="009E18A8" w:rsidRPr="00F20889" w:rsidRDefault="009E18A8" w:rsidP="00ED6517">
            <w:pPr>
              <w:pStyle w:val="ListParagraph"/>
              <w:numPr>
                <w:ilvl w:val="2"/>
                <w:numId w:val="44"/>
              </w:numPr>
              <w:spacing w:after="0" w:line="240" w:lineRule="auto"/>
              <w:contextualSpacing/>
              <w:jc w:val="left"/>
              <w:rPr>
                <w:rFonts w:ascii="Arial" w:eastAsia="Batang" w:hAnsi="Arial" w:cs="Arial"/>
                <w:color w:val="000000" w:themeColor="text1"/>
                <w:sz w:val="18"/>
                <w:szCs w:val="18"/>
              </w:rPr>
            </w:pPr>
            <w:r w:rsidRPr="00F20889">
              <w:rPr>
                <w:rFonts w:ascii="Arial" w:eastAsia="Batang" w:hAnsi="Arial" w:cs="Arial"/>
                <w:color w:val="000000" w:themeColor="text1"/>
                <w:sz w:val="18"/>
                <w:szCs w:val="18"/>
              </w:rPr>
              <w:t>Article 49: an urban plan should be approved jointly by the Directorate General of Urbanism (DGU) and the concerned municipality.</w:t>
            </w:r>
          </w:p>
          <w:p w14:paraId="0354C8B2" w14:textId="77777777" w:rsidR="009E18A8" w:rsidRPr="00F20889" w:rsidRDefault="009E18A8" w:rsidP="00ED6517">
            <w:pPr>
              <w:pStyle w:val="ListParagraph"/>
              <w:numPr>
                <w:ilvl w:val="0"/>
                <w:numId w:val="44"/>
              </w:numPr>
              <w:spacing w:after="0" w:line="240" w:lineRule="auto"/>
              <w:contextualSpacing/>
              <w:jc w:val="left"/>
              <w:rPr>
                <w:rFonts w:ascii="Arial" w:eastAsia="Batang" w:hAnsi="Arial" w:cs="Arial"/>
                <w:color w:val="000000" w:themeColor="text1"/>
                <w:sz w:val="18"/>
                <w:szCs w:val="18"/>
              </w:rPr>
            </w:pPr>
            <w:r w:rsidRPr="00F20889">
              <w:rPr>
                <w:rFonts w:ascii="Arial" w:eastAsia="Batang" w:hAnsi="Arial" w:cs="Arial"/>
                <w:color w:val="000000" w:themeColor="text1"/>
                <w:sz w:val="18"/>
                <w:szCs w:val="18"/>
              </w:rPr>
              <w:t>Environment Code, Law 444/2002.</w:t>
            </w:r>
          </w:p>
        </w:tc>
        <w:tc>
          <w:tcPr>
            <w:tcW w:w="3260" w:type="dxa"/>
            <w:tcBorders>
              <w:top w:val="single" w:sz="4" w:space="0" w:color="auto"/>
              <w:left w:val="single" w:sz="4" w:space="0" w:color="auto"/>
              <w:bottom w:val="single" w:sz="4" w:space="0" w:color="auto"/>
              <w:right w:val="single" w:sz="4" w:space="0" w:color="auto"/>
            </w:tcBorders>
          </w:tcPr>
          <w:p w14:paraId="66A41420" w14:textId="77777777" w:rsidR="009E18A8" w:rsidRPr="00F20889" w:rsidRDefault="009E18A8" w:rsidP="002C44E9">
            <w:pPr>
              <w:pStyle w:val="Footer"/>
              <w:tabs>
                <w:tab w:val="clear" w:pos="4320"/>
                <w:tab w:val="clear" w:pos="8640"/>
              </w:tabs>
              <w:rPr>
                <w:rFonts w:ascii="Arial" w:hAnsi="Arial" w:cs="Arial"/>
                <w:sz w:val="18"/>
                <w:szCs w:val="18"/>
                <w:lang w:eastAsia="ja-JP"/>
              </w:rPr>
            </w:pPr>
            <w:r w:rsidRPr="00F20889">
              <w:rPr>
                <w:rFonts w:ascii="Arial" w:hAnsi="Arial" w:cs="Arial"/>
                <w:sz w:val="18"/>
                <w:szCs w:val="18"/>
                <w:lang w:eastAsia="ja-JP"/>
              </w:rPr>
              <w:lastRenderedPageBreak/>
              <w:t>See compliance procedure above</w:t>
            </w:r>
          </w:p>
          <w:p w14:paraId="3FA50A0F" w14:textId="77777777" w:rsidR="009E18A8" w:rsidRPr="00F20889" w:rsidRDefault="009E18A8" w:rsidP="002C44E9">
            <w:pPr>
              <w:pStyle w:val="Footer"/>
              <w:tabs>
                <w:tab w:val="left" w:pos="720"/>
              </w:tabs>
              <w:rPr>
                <w:rFonts w:ascii="Arial" w:hAnsi="Arial" w:cs="Arial"/>
                <w:sz w:val="18"/>
                <w:szCs w:val="18"/>
                <w:lang w:eastAsia="ja-JP"/>
              </w:rPr>
            </w:pPr>
          </w:p>
          <w:p w14:paraId="397FCAA6" w14:textId="77777777" w:rsidR="009E18A8" w:rsidRPr="00F20889" w:rsidRDefault="009E18A8" w:rsidP="002C44E9">
            <w:pPr>
              <w:pStyle w:val="Footer"/>
              <w:tabs>
                <w:tab w:val="left" w:pos="720"/>
              </w:tabs>
              <w:rPr>
                <w:rFonts w:ascii="Arial" w:hAnsi="Arial" w:cs="Arial"/>
                <w:sz w:val="18"/>
                <w:szCs w:val="18"/>
                <w:lang w:val="en-GB" w:eastAsia="ja-JP"/>
              </w:rPr>
            </w:pPr>
            <w:r w:rsidRPr="00F20889">
              <w:rPr>
                <w:rFonts w:ascii="Arial" w:hAnsi="Arial" w:cs="Arial"/>
                <w:sz w:val="18"/>
                <w:szCs w:val="18"/>
                <w:lang w:eastAsia="ja-JP"/>
              </w:rPr>
              <w:t xml:space="preserve">Required: coordination and approval from target Municipalities and </w:t>
            </w:r>
            <w:r w:rsidRPr="00F20889">
              <w:rPr>
                <w:rFonts w:ascii="Arial" w:eastAsia="Batang" w:hAnsi="Arial" w:cs="Arial"/>
                <w:color w:val="000000" w:themeColor="text1"/>
                <w:sz w:val="18"/>
                <w:szCs w:val="18"/>
                <w:lang w:val="en-GB"/>
              </w:rPr>
              <w:t xml:space="preserve">Ministry of Interior and Municipalities; Ministry of Environment; Directorate General of Urbanism (DGU); </w:t>
            </w:r>
          </w:p>
          <w:p w14:paraId="768E1D0A" w14:textId="77777777" w:rsidR="009E18A8" w:rsidRPr="00F20889" w:rsidRDefault="009E18A8" w:rsidP="002C44E9">
            <w:pPr>
              <w:rPr>
                <w:rFonts w:ascii="Arial" w:hAnsi="Arial" w:cs="Arial"/>
                <w:sz w:val="18"/>
                <w:szCs w:val="18"/>
                <w:lang w:val="en-US" w:eastAsia="ja-JP"/>
              </w:rPr>
            </w:pPr>
          </w:p>
        </w:tc>
      </w:tr>
      <w:tr w:rsidR="009E18A8" w:rsidRPr="00F20889" w14:paraId="3F01C894" w14:textId="77777777" w:rsidTr="002C44E9">
        <w:trPr>
          <w:trHeight w:val="379"/>
        </w:trPr>
        <w:tc>
          <w:tcPr>
            <w:tcW w:w="2689" w:type="dxa"/>
            <w:tcBorders>
              <w:top w:val="single" w:sz="4" w:space="0" w:color="auto"/>
              <w:left w:val="single" w:sz="4" w:space="0" w:color="auto"/>
              <w:bottom w:val="single" w:sz="4" w:space="0" w:color="auto"/>
              <w:right w:val="single" w:sz="4" w:space="0" w:color="auto"/>
            </w:tcBorders>
          </w:tcPr>
          <w:p w14:paraId="3A17EDC3" w14:textId="77777777" w:rsidR="009E18A8" w:rsidRPr="00F20889" w:rsidRDefault="009E18A8" w:rsidP="002C44E9">
            <w:pPr>
              <w:rPr>
                <w:rFonts w:ascii="Arial" w:eastAsia="Batang" w:hAnsi="Arial" w:cs="Arial"/>
                <w:b/>
                <w:sz w:val="18"/>
                <w:szCs w:val="18"/>
                <w:u w:val="single"/>
                <w:lang w:val="en-GB"/>
              </w:rPr>
            </w:pPr>
            <w:r w:rsidRPr="00F20889">
              <w:rPr>
                <w:rFonts w:ascii="Arial" w:eastAsia="Batang" w:hAnsi="Arial" w:cs="Arial"/>
                <w:b/>
                <w:sz w:val="18"/>
                <w:szCs w:val="18"/>
                <w:u w:val="single"/>
              </w:rPr>
              <w:t>Output</w:t>
            </w:r>
          </w:p>
          <w:p w14:paraId="4309327F" w14:textId="77777777" w:rsidR="009E18A8" w:rsidRPr="00F20889" w:rsidRDefault="009E18A8" w:rsidP="002C44E9">
            <w:pPr>
              <w:contextualSpacing/>
              <w:rPr>
                <w:rFonts w:ascii="Arial" w:hAnsi="Arial" w:cs="Arial"/>
                <w:sz w:val="18"/>
                <w:szCs w:val="18"/>
              </w:rPr>
            </w:pPr>
            <w:r w:rsidRPr="00F20889">
              <w:rPr>
                <w:rFonts w:ascii="Arial" w:hAnsi="Arial" w:cs="Arial"/>
                <w:sz w:val="18"/>
                <w:szCs w:val="18"/>
              </w:rPr>
              <w:t>2.1. Community organisation, awareness and capacity / skill building + operation, maintenance and replication and upscaling plans for concrete adaptation output 3.1</w:t>
            </w:r>
          </w:p>
          <w:p w14:paraId="52E3181D" w14:textId="77777777" w:rsidR="009E18A8" w:rsidRPr="00F20889" w:rsidRDefault="009E18A8" w:rsidP="002C44E9">
            <w:pPr>
              <w:contextualSpacing/>
              <w:rPr>
                <w:rFonts w:ascii="Arial" w:hAnsi="Arial" w:cs="Arial"/>
                <w:sz w:val="18"/>
                <w:szCs w:val="18"/>
              </w:rPr>
            </w:pPr>
            <w:r w:rsidRPr="00F20889">
              <w:rPr>
                <w:rFonts w:ascii="Arial" w:hAnsi="Arial" w:cs="Arial"/>
                <w:sz w:val="18"/>
                <w:szCs w:val="18"/>
              </w:rPr>
              <w:t>2.2. See above for output 3.2.</w:t>
            </w:r>
          </w:p>
          <w:p w14:paraId="6D20F28A" w14:textId="77777777" w:rsidR="009E18A8" w:rsidRPr="00F20889" w:rsidRDefault="009E18A8" w:rsidP="002C44E9">
            <w:pPr>
              <w:contextualSpacing/>
              <w:rPr>
                <w:rFonts w:ascii="Arial" w:hAnsi="Arial" w:cs="Arial"/>
                <w:sz w:val="18"/>
                <w:szCs w:val="18"/>
              </w:rPr>
            </w:pPr>
            <w:r w:rsidRPr="00F20889">
              <w:rPr>
                <w:rFonts w:ascii="Arial" w:hAnsi="Arial" w:cs="Arial"/>
                <w:sz w:val="18"/>
                <w:szCs w:val="18"/>
              </w:rPr>
              <w:t>2.3. See above for output 3.3.</w:t>
            </w:r>
          </w:p>
          <w:p w14:paraId="24058874" w14:textId="77777777" w:rsidR="009E18A8" w:rsidRPr="00F20889" w:rsidRDefault="009E18A8" w:rsidP="002C44E9">
            <w:pPr>
              <w:contextualSpacing/>
              <w:rPr>
                <w:rFonts w:ascii="Arial" w:hAnsi="Arial" w:cs="Arial"/>
                <w:sz w:val="18"/>
                <w:szCs w:val="18"/>
              </w:rPr>
            </w:pPr>
            <w:r w:rsidRPr="00F20889">
              <w:rPr>
                <w:rFonts w:ascii="Arial" w:hAnsi="Arial" w:cs="Arial"/>
                <w:sz w:val="18"/>
                <w:szCs w:val="18"/>
              </w:rPr>
              <w:t>2.4. See above for output 3.4.</w:t>
            </w:r>
          </w:p>
          <w:p w14:paraId="03508869" w14:textId="77777777" w:rsidR="009E18A8" w:rsidRPr="00F20889" w:rsidRDefault="009E18A8" w:rsidP="002C44E9">
            <w:pPr>
              <w:contextualSpacing/>
              <w:rPr>
                <w:rFonts w:ascii="Arial" w:hAnsi="Arial" w:cs="Arial"/>
                <w:sz w:val="18"/>
                <w:szCs w:val="18"/>
              </w:rPr>
            </w:pPr>
            <w:r w:rsidRPr="00F20889">
              <w:rPr>
                <w:rFonts w:ascii="Arial" w:hAnsi="Arial" w:cs="Arial"/>
                <w:sz w:val="18"/>
                <w:szCs w:val="18"/>
              </w:rPr>
              <w:t>2.5. See above for output 3.5.</w:t>
            </w:r>
          </w:p>
          <w:p w14:paraId="438DD573" w14:textId="77777777" w:rsidR="009E18A8" w:rsidRPr="00F20889" w:rsidRDefault="009E18A8" w:rsidP="002C44E9">
            <w:pPr>
              <w:contextualSpacing/>
              <w:rPr>
                <w:rFonts w:ascii="Arial" w:hAnsi="Arial" w:cs="Arial"/>
                <w:sz w:val="18"/>
                <w:szCs w:val="18"/>
              </w:rPr>
            </w:pPr>
            <w:r w:rsidRPr="00F20889">
              <w:rPr>
                <w:rFonts w:ascii="Arial" w:hAnsi="Arial" w:cs="Arial"/>
                <w:sz w:val="18"/>
                <w:szCs w:val="18"/>
              </w:rPr>
              <w:t>2.6. See above for output 3.6.</w:t>
            </w:r>
          </w:p>
          <w:p w14:paraId="33426430" w14:textId="77777777" w:rsidR="009E18A8" w:rsidRPr="00F20889" w:rsidRDefault="009E18A8" w:rsidP="002C44E9">
            <w:pPr>
              <w:contextualSpacing/>
              <w:rPr>
                <w:rFonts w:ascii="Arial" w:hAnsi="Arial" w:cs="Arial"/>
                <w:sz w:val="18"/>
                <w:szCs w:val="18"/>
              </w:rPr>
            </w:pPr>
            <w:r w:rsidRPr="00F20889">
              <w:rPr>
                <w:rFonts w:ascii="Arial" w:hAnsi="Arial" w:cs="Arial"/>
                <w:sz w:val="18"/>
                <w:szCs w:val="18"/>
              </w:rPr>
              <w:t>2.7. See above for output 3.7.</w:t>
            </w:r>
          </w:p>
          <w:p w14:paraId="150A53E4" w14:textId="77777777" w:rsidR="009E18A8" w:rsidRPr="00F20889" w:rsidRDefault="009E18A8" w:rsidP="002C44E9">
            <w:pPr>
              <w:contextualSpacing/>
              <w:rPr>
                <w:rFonts w:ascii="Arial" w:hAnsi="Arial" w:cs="Arial"/>
                <w:sz w:val="18"/>
                <w:szCs w:val="18"/>
              </w:rPr>
            </w:pPr>
            <w:r w:rsidRPr="00F20889">
              <w:rPr>
                <w:rFonts w:ascii="Arial" w:hAnsi="Arial" w:cs="Arial"/>
                <w:sz w:val="18"/>
                <w:szCs w:val="18"/>
              </w:rPr>
              <w:t>2.8. See above for output 3.8</w:t>
            </w:r>
          </w:p>
          <w:p w14:paraId="48410C1F" w14:textId="77777777" w:rsidR="009E18A8" w:rsidRPr="00F20889" w:rsidRDefault="009E18A8" w:rsidP="002C44E9">
            <w:pPr>
              <w:rPr>
                <w:rFonts w:ascii="Arial" w:eastAsia="Batang" w:hAnsi="Arial" w:cs="Arial"/>
                <w:b/>
                <w:sz w:val="18"/>
                <w:szCs w:val="18"/>
                <w:u w:val="single"/>
                <w:lang w:val="en-GB"/>
              </w:rPr>
            </w:pPr>
          </w:p>
        </w:tc>
        <w:tc>
          <w:tcPr>
            <w:tcW w:w="3827" w:type="dxa"/>
            <w:tcBorders>
              <w:top w:val="single" w:sz="4" w:space="0" w:color="auto"/>
              <w:left w:val="single" w:sz="4" w:space="0" w:color="auto"/>
              <w:bottom w:val="single" w:sz="4" w:space="0" w:color="auto"/>
              <w:right w:val="single" w:sz="4" w:space="0" w:color="auto"/>
            </w:tcBorders>
          </w:tcPr>
          <w:p w14:paraId="027AE73E" w14:textId="77777777" w:rsidR="009E18A8" w:rsidRPr="00F20889" w:rsidRDefault="009E18A8" w:rsidP="00ED6517">
            <w:pPr>
              <w:pStyle w:val="ListParagraph"/>
              <w:numPr>
                <w:ilvl w:val="0"/>
                <w:numId w:val="45"/>
              </w:numPr>
              <w:spacing w:after="0" w:line="240" w:lineRule="auto"/>
              <w:contextualSpacing/>
              <w:rPr>
                <w:rFonts w:asciiTheme="minorHAnsi" w:eastAsiaTheme="minorHAnsi" w:hAnsiTheme="minorHAnsi" w:cstheme="minorBidi"/>
                <w:sz w:val="18"/>
                <w:szCs w:val="18"/>
              </w:rPr>
            </w:pPr>
            <w:r w:rsidRPr="00F20889">
              <w:rPr>
                <w:rFonts w:ascii="Arial" w:eastAsia="Batang" w:hAnsi="Arial" w:cs="Arial"/>
                <w:color w:val="000000" w:themeColor="text1"/>
                <w:sz w:val="18"/>
                <w:szCs w:val="18"/>
              </w:rPr>
              <w:t>Not relevant</w:t>
            </w:r>
          </w:p>
        </w:tc>
        <w:tc>
          <w:tcPr>
            <w:tcW w:w="3260" w:type="dxa"/>
            <w:tcBorders>
              <w:top w:val="single" w:sz="4" w:space="0" w:color="auto"/>
              <w:left w:val="single" w:sz="4" w:space="0" w:color="auto"/>
              <w:bottom w:val="single" w:sz="4" w:space="0" w:color="auto"/>
              <w:right w:val="single" w:sz="4" w:space="0" w:color="auto"/>
            </w:tcBorders>
          </w:tcPr>
          <w:p w14:paraId="4005F12B" w14:textId="77777777" w:rsidR="009E18A8" w:rsidRPr="00F20889" w:rsidRDefault="009E18A8" w:rsidP="002C44E9">
            <w:pPr>
              <w:pStyle w:val="Footer"/>
              <w:tabs>
                <w:tab w:val="left" w:pos="720"/>
              </w:tabs>
              <w:rPr>
                <w:rFonts w:ascii="Arial" w:hAnsi="Arial" w:cs="Arial"/>
                <w:sz w:val="18"/>
                <w:szCs w:val="18"/>
                <w:lang w:val="en-GB" w:eastAsia="ja-JP"/>
              </w:rPr>
            </w:pPr>
            <w:r w:rsidRPr="00F20889">
              <w:rPr>
                <w:rFonts w:ascii="Arial" w:hAnsi="Arial" w:cs="Arial"/>
                <w:sz w:val="18"/>
                <w:szCs w:val="18"/>
                <w:lang w:eastAsia="ja-JP"/>
              </w:rPr>
              <w:t>Operation, maintenance and replication will be coordinated with responsible ministries, municipalities and other entities</w:t>
            </w:r>
          </w:p>
        </w:tc>
      </w:tr>
      <w:tr w:rsidR="009E18A8" w:rsidRPr="00F20889" w14:paraId="357660B2" w14:textId="77777777" w:rsidTr="002C44E9">
        <w:trPr>
          <w:trHeight w:val="379"/>
        </w:trPr>
        <w:tc>
          <w:tcPr>
            <w:tcW w:w="2689" w:type="dxa"/>
            <w:tcBorders>
              <w:top w:val="single" w:sz="4" w:space="0" w:color="auto"/>
              <w:left w:val="single" w:sz="4" w:space="0" w:color="auto"/>
              <w:bottom w:val="single" w:sz="4" w:space="0" w:color="auto"/>
              <w:right w:val="single" w:sz="4" w:space="0" w:color="auto"/>
            </w:tcBorders>
          </w:tcPr>
          <w:p w14:paraId="4278AAF6" w14:textId="77777777" w:rsidR="009E18A8" w:rsidRPr="00F20889" w:rsidRDefault="009E18A8" w:rsidP="002C44E9">
            <w:pPr>
              <w:rPr>
                <w:rFonts w:ascii="Arial" w:eastAsia="Batang" w:hAnsi="Arial" w:cs="Arial"/>
                <w:b/>
                <w:sz w:val="18"/>
                <w:szCs w:val="18"/>
                <w:u w:val="single"/>
              </w:rPr>
            </w:pPr>
            <w:r w:rsidRPr="00F20889">
              <w:rPr>
                <w:rFonts w:ascii="Arial" w:eastAsia="Batang" w:hAnsi="Arial" w:cs="Arial"/>
                <w:b/>
                <w:sz w:val="18"/>
                <w:szCs w:val="18"/>
                <w:u w:val="single"/>
              </w:rPr>
              <w:t>Output</w:t>
            </w:r>
          </w:p>
          <w:p w14:paraId="2A436700" w14:textId="77777777" w:rsidR="009E18A8" w:rsidRPr="00F20889" w:rsidRDefault="009E18A8" w:rsidP="002C44E9">
            <w:pPr>
              <w:contextualSpacing/>
              <w:rPr>
                <w:rFonts w:ascii="Arial" w:hAnsi="Arial" w:cs="Arial"/>
                <w:sz w:val="18"/>
                <w:szCs w:val="18"/>
              </w:rPr>
            </w:pPr>
          </w:p>
          <w:p w14:paraId="76D33759" w14:textId="77777777" w:rsidR="009E18A8" w:rsidRPr="00F20889" w:rsidRDefault="009E18A8" w:rsidP="002C44E9">
            <w:pPr>
              <w:contextualSpacing/>
              <w:rPr>
                <w:rFonts w:ascii="Arial" w:hAnsi="Arial" w:cs="Arial"/>
                <w:sz w:val="18"/>
                <w:szCs w:val="18"/>
              </w:rPr>
            </w:pPr>
          </w:p>
          <w:p w14:paraId="1FFF550F" w14:textId="77777777" w:rsidR="009E18A8" w:rsidRPr="00F20889" w:rsidRDefault="009E18A8" w:rsidP="002C44E9">
            <w:pPr>
              <w:contextualSpacing/>
              <w:rPr>
                <w:rFonts w:ascii="Arial" w:hAnsi="Arial" w:cs="Arial"/>
                <w:sz w:val="18"/>
                <w:szCs w:val="18"/>
              </w:rPr>
            </w:pPr>
          </w:p>
          <w:p w14:paraId="216EE084" w14:textId="77777777" w:rsidR="009E18A8" w:rsidRPr="00F20889" w:rsidRDefault="009E18A8" w:rsidP="002C44E9">
            <w:pPr>
              <w:contextualSpacing/>
              <w:rPr>
                <w:rFonts w:ascii="Arial" w:hAnsi="Arial" w:cs="Arial"/>
                <w:sz w:val="18"/>
                <w:szCs w:val="18"/>
              </w:rPr>
            </w:pPr>
          </w:p>
          <w:p w14:paraId="35A7E70B" w14:textId="77777777" w:rsidR="009E18A8" w:rsidRPr="00F20889" w:rsidRDefault="009E18A8" w:rsidP="002C44E9">
            <w:pPr>
              <w:contextualSpacing/>
              <w:rPr>
                <w:rFonts w:ascii="Arial" w:hAnsi="Arial" w:cs="Arial"/>
                <w:sz w:val="18"/>
                <w:szCs w:val="18"/>
              </w:rPr>
            </w:pPr>
          </w:p>
          <w:p w14:paraId="05576897" w14:textId="77777777" w:rsidR="009E18A8" w:rsidRPr="00F20889" w:rsidRDefault="009E18A8" w:rsidP="002C44E9">
            <w:pPr>
              <w:contextualSpacing/>
              <w:rPr>
                <w:rFonts w:ascii="Arial" w:hAnsi="Arial" w:cs="Arial"/>
                <w:sz w:val="18"/>
                <w:szCs w:val="18"/>
              </w:rPr>
            </w:pPr>
          </w:p>
          <w:p w14:paraId="0554294C" w14:textId="77777777" w:rsidR="009E18A8" w:rsidRPr="00F20889" w:rsidRDefault="009E18A8" w:rsidP="002C44E9">
            <w:pPr>
              <w:contextualSpacing/>
              <w:rPr>
                <w:rFonts w:ascii="Arial" w:hAnsi="Arial" w:cs="Arial"/>
                <w:sz w:val="18"/>
                <w:szCs w:val="18"/>
              </w:rPr>
            </w:pPr>
          </w:p>
          <w:p w14:paraId="08C1042E" w14:textId="77777777" w:rsidR="009E18A8" w:rsidRPr="00F20889" w:rsidRDefault="009E18A8" w:rsidP="002C44E9">
            <w:pPr>
              <w:contextualSpacing/>
              <w:rPr>
                <w:rFonts w:ascii="Arial" w:hAnsi="Arial" w:cs="Arial"/>
                <w:sz w:val="18"/>
                <w:szCs w:val="18"/>
              </w:rPr>
            </w:pPr>
          </w:p>
          <w:p w14:paraId="6FCA1BB2" w14:textId="6C8280C9" w:rsidR="009E18A8" w:rsidRPr="00F20889" w:rsidRDefault="009E18A8" w:rsidP="002C44E9">
            <w:pPr>
              <w:contextualSpacing/>
              <w:rPr>
                <w:rFonts w:ascii="Arial" w:hAnsi="Arial" w:cs="Arial"/>
                <w:sz w:val="18"/>
                <w:szCs w:val="18"/>
              </w:rPr>
            </w:pPr>
          </w:p>
          <w:p w14:paraId="65939986" w14:textId="6A75A948" w:rsidR="008F6613" w:rsidRPr="00F20889" w:rsidRDefault="008F6613" w:rsidP="002C44E9">
            <w:pPr>
              <w:contextualSpacing/>
              <w:rPr>
                <w:rFonts w:ascii="Arial" w:hAnsi="Arial" w:cs="Arial"/>
                <w:sz w:val="18"/>
                <w:szCs w:val="18"/>
              </w:rPr>
            </w:pPr>
          </w:p>
          <w:p w14:paraId="3EEC15CF" w14:textId="020D7A33" w:rsidR="008F6613" w:rsidRPr="00F20889" w:rsidRDefault="008F6613" w:rsidP="002C44E9">
            <w:pPr>
              <w:contextualSpacing/>
              <w:rPr>
                <w:rFonts w:ascii="Arial" w:hAnsi="Arial" w:cs="Arial"/>
                <w:sz w:val="18"/>
                <w:szCs w:val="18"/>
              </w:rPr>
            </w:pPr>
          </w:p>
          <w:p w14:paraId="5A159B64" w14:textId="09F73342" w:rsidR="008F6613" w:rsidRPr="00F20889" w:rsidRDefault="008F6613" w:rsidP="002C44E9">
            <w:pPr>
              <w:contextualSpacing/>
              <w:rPr>
                <w:rFonts w:ascii="Arial" w:hAnsi="Arial" w:cs="Arial"/>
                <w:sz w:val="18"/>
                <w:szCs w:val="18"/>
              </w:rPr>
            </w:pPr>
          </w:p>
          <w:p w14:paraId="6B7632FB" w14:textId="308EB661" w:rsidR="008F6613" w:rsidRPr="00F20889" w:rsidRDefault="008F6613" w:rsidP="002C44E9">
            <w:pPr>
              <w:contextualSpacing/>
              <w:rPr>
                <w:rFonts w:ascii="Arial" w:hAnsi="Arial" w:cs="Arial"/>
                <w:sz w:val="18"/>
                <w:szCs w:val="18"/>
              </w:rPr>
            </w:pPr>
          </w:p>
          <w:p w14:paraId="6DF76FFE" w14:textId="48904B6C" w:rsidR="008F6613" w:rsidRPr="00F20889" w:rsidRDefault="008F6613" w:rsidP="002C44E9">
            <w:pPr>
              <w:contextualSpacing/>
              <w:rPr>
                <w:rFonts w:ascii="Arial" w:hAnsi="Arial" w:cs="Arial"/>
                <w:sz w:val="18"/>
                <w:szCs w:val="18"/>
              </w:rPr>
            </w:pPr>
          </w:p>
          <w:p w14:paraId="62AA5AA7" w14:textId="3C64B280" w:rsidR="008F6613" w:rsidRPr="00F20889" w:rsidRDefault="008F6613" w:rsidP="002C44E9">
            <w:pPr>
              <w:contextualSpacing/>
              <w:rPr>
                <w:rFonts w:ascii="Arial" w:hAnsi="Arial" w:cs="Arial"/>
                <w:sz w:val="18"/>
                <w:szCs w:val="18"/>
              </w:rPr>
            </w:pPr>
          </w:p>
          <w:p w14:paraId="17842129" w14:textId="77777777" w:rsidR="009E18A8" w:rsidRPr="00F20889" w:rsidRDefault="009E18A8" w:rsidP="002C44E9">
            <w:pPr>
              <w:contextualSpacing/>
              <w:rPr>
                <w:rFonts w:ascii="Arial" w:hAnsi="Arial" w:cs="Arial"/>
                <w:sz w:val="18"/>
                <w:szCs w:val="18"/>
              </w:rPr>
            </w:pPr>
          </w:p>
          <w:p w14:paraId="42F8E747" w14:textId="77777777" w:rsidR="009E18A8" w:rsidRPr="00F20889" w:rsidRDefault="009E18A8" w:rsidP="002C44E9">
            <w:pPr>
              <w:contextualSpacing/>
              <w:rPr>
                <w:rFonts w:ascii="Arial" w:hAnsi="Arial" w:cs="Arial"/>
                <w:sz w:val="18"/>
                <w:szCs w:val="18"/>
              </w:rPr>
            </w:pPr>
            <w:r w:rsidRPr="00F20889">
              <w:rPr>
                <w:rFonts w:ascii="Arial" w:hAnsi="Arial" w:cs="Arial"/>
                <w:sz w:val="18"/>
                <w:szCs w:val="18"/>
              </w:rPr>
              <w:t xml:space="preserve">3.1. Rooftop rainwater harvesting in Lebanon </w:t>
            </w:r>
          </w:p>
          <w:p w14:paraId="61CD7046" w14:textId="77777777" w:rsidR="009E18A8" w:rsidRPr="00F20889" w:rsidRDefault="009E18A8" w:rsidP="002C44E9">
            <w:pPr>
              <w:contextualSpacing/>
              <w:rPr>
                <w:rFonts w:ascii="Arial" w:hAnsi="Arial" w:cs="Arial"/>
                <w:sz w:val="18"/>
                <w:szCs w:val="18"/>
              </w:rPr>
            </w:pPr>
          </w:p>
          <w:p w14:paraId="21591356" w14:textId="77777777" w:rsidR="009E18A8" w:rsidRPr="00F20889" w:rsidRDefault="009E18A8" w:rsidP="002C44E9">
            <w:pPr>
              <w:contextualSpacing/>
              <w:rPr>
                <w:rFonts w:ascii="Arial" w:hAnsi="Arial" w:cs="Arial"/>
                <w:sz w:val="18"/>
                <w:szCs w:val="18"/>
              </w:rPr>
            </w:pPr>
          </w:p>
          <w:p w14:paraId="71477EEA" w14:textId="77777777" w:rsidR="009E18A8" w:rsidRPr="00F20889" w:rsidRDefault="009E18A8" w:rsidP="002C44E9">
            <w:pPr>
              <w:contextualSpacing/>
              <w:rPr>
                <w:rFonts w:ascii="Arial" w:hAnsi="Arial" w:cs="Arial"/>
                <w:sz w:val="18"/>
                <w:szCs w:val="18"/>
              </w:rPr>
            </w:pPr>
          </w:p>
          <w:p w14:paraId="5EDCCB72" w14:textId="77777777" w:rsidR="009E18A8" w:rsidRPr="00F20889" w:rsidRDefault="009E18A8" w:rsidP="002C44E9">
            <w:pPr>
              <w:contextualSpacing/>
              <w:rPr>
                <w:rFonts w:ascii="Arial" w:hAnsi="Arial" w:cs="Arial"/>
                <w:sz w:val="18"/>
                <w:szCs w:val="18"/>
              </w:rPr>
            </w:pPr>
          </w:p>
          <w:p w14:paraId="5775B8BE" w14:textId="77777777" w:rsidR="009E18A8" w:rsidRPr="00F20889" w:rsidRDefault="009E18A8" w:rsidP="002C44E9">
            <w:pPr>
              <w:contextualSpacing/>
              <w:rPr>
                <w:rFonts w:ascii="Arial" w:hAnsi="Arial" w:cs="Arial"/>
                <w:sz w:val="18"/>
                <w:szCs w:val="18"/>
              </w:rPr>
            </w:pPr>
          </w:p>
          <w:p w14:paraId="5A3D332E" w14:textId="1675643F" w:rsidR="009E18A8" w:rsidRPr="00F20889" w:rsidRDefault="009E18A8" w:rsidP="002C44E9">
            <w:pPr>
              <w:contextualSpacing/>
              <w:rPr>
                <w:rFonts w:ascii="Arial" w:hAnsi="Arial" w:cs="Arial"/>
                <w:sz w:val="18"/>
                <w:szCs w:val="18"/>
              </w:rPr>
            </w:pPr>
          </w:p>
          <w:p w14:paraId="30937717" w14:textId="6E16A78B" w:rsidR="00A22D44" w:rsidRPr="00F20889" w:rsidRDefault="00A22D44" w:rsidP="002C44E9">
            <w:pPr>
              <w:contextualSpacing/>
              <w:rPr>
                <w:rFonts w:ascii="Arial" w:hAnsi="Arial" w:cs="Arial"/>
                <w:sz w:val="18"/>
                <w:szCs w:val="18"/>
              </w:rPr>
            </w:pPr>
          </w:p>
          <w:p w14:paraId="76266BEA" w14:textId="77777777" w:rsidR="00FA3CF9" w:rsidRPr="00F20889" w:rsidRDefault="00FA3CF9" w:rsidP="002C44E9">
            <w:pPr>
              <w:contextualSpacing/>
              <w:rPr>
                <w:rFonts w:ascii="Arial" w:hAnsi="Arial" w:cs="Arial"/>
                <w:sz w:val="18"/>
                <w:szCs w:val="18"/>
              </w:rPr>
            </w:pPr>
          </w:p>
          <w:p w14:paraId="2530AEC1" w14:textId="77777777" w:rsidR="00A22D44" w:rsidRPr="00F20889" w:rsidRDefault="00A22D44" w:rsidP="002C44E9">
            <w:pPr>
              <w:contextualSpacing/>
              <w:rPr>
                <w:rFonts w:ascii="Arial" w:hAnsi="Arial" w:cs="Arial"/>
                <w:sz w:val="18"/>
                <w:szCs w:val="18"/>
              </w:rPr>
            </w:pPr>
          </w:p>
          <w:p w14:paraId="78E14399" w14:textId="77777777" w:rsidR="009E18A8" w:rsidRPr="00F20889" w:rsidRDefault="009E18A8" w:rsidP="002C44E9">
            <w:pPr>
              <w:contextualSpacing/>
              <w:rPr>
                <w:rFonts w:ascii="Arial" w:hAnsi="Arial" w:cs="Arial"/>
                <w:sz w:val="18"/>
                <w:szCs w:val="18"/>
              </w:rPr>
            </w:pPr>
          </w:p>
          <w:p w14:paraId="74EB4741" w14:textId="77777777" w:rsidR="009E18A8" w:rsidRPr="00F20889" w:rsidRDefault="009E18A8" w:rsidP="002C44E9">
            <w:pPr>
              <w:contextualSpacing/>
              <w:rPr>
                <w:rFonts w:ascii="Arial" w:hAnsi="Arial" w:cs="Arial"/>
                <w:sz w:val="18"/>
                <w:szCs w:val="18"/>
              </w:rPr>
            </w:pPr>
            <w:r w:rsidRPr="00F20889">
              <w:rPr>
                <w:rFonts w:ascii="Arial" w:hAnsi="Arial" w:cs="Arial"/>
                <w:sz w:val="18"/>
                <w:szCs w:val="18"/>
              </w:rPr>
              <w:t>3.4. Efficient treatment and reuse of wastewater, incl. through wetlands, in Lebanon</w:t>
            </w:r>
          </w:p>
          <w:p w14:paraId="14F9C8F1" w14:textId="4D9E762E" w:rsidR="00E30690" w:rsidRPr="00F20889" w:rsidRDefault="009E18A8" w:rsidP="002C44E9">
            <w:pPr>
              <w:contextualSpacing/>
              <w:rPr>
                <w:rFonts w:ascii="Arial" w:hAnsi="Arial" w:cs="Arial"/>
                <w:sz w:val="18"/>
                <w:szCs w:val="18"/>
              </w:rPr>
            </w:pPr>
            <w:r w:rsidRPr="00F20889">
              <w:rPr>
                <w:rFonts w:ascii="Arial" w:hAnsi="Arial" w:cs="Arial"/>
                <w:sz w:val="18"/>
                <w:szCs w:val="18"/>
              </w:rPr>
              <w:t>irrigation of treated wastewater in Lebanon</w:t>
            </w:r>
          </w:p>
          <w:p w14:paraId="7706D216" w14:textId="0FCF50DC" w:rsidR="009E18A8" w:rsidRPr="00F20889" w:rsidRDefault="009E18A8" w:rsidP="002C44E9">
            <w:pPr>
              <w:contextualSpacing/>
              <w:rPr>
                <w:rFonts w:ascii="Arial" w:hAnsi="Arial" w:cs="Arial"/>
                <w:sz w:val="18"/>
                <w:szCs w:val="18"/>
              </w:rPr>
            </w:pPr>
            <w:r w:rsidRPr="00F20889">
              <w:rPr>
                <w:rFonts w:ascii="Arial" w:hAnsi="Arial" w:cs="Arial"/>
                <w:sz w:val="18"/>
                <w:szCs w:val="18"/>
              </w:rPr>
              <w:t>3.6. Water-use-efficient irrigation of treated wastewater in Lebanon</w:t>
            </w:r>
          </w:p>
        </w:tc>
        <w:tc>
          <w:tcPr>
            <w:tcW w:w="3827" w:type="dxa"/>
            <w:tcBorders>
              <w:top w:val="single" w:sz="4" w:space="0" w:color="auto"/>
              <w:left w:val="single" w:sz="4" w:space="0" w:color="auto"/>
              <w:bottom w:val="single" w:sz="4" w:space="0" w:color="auto"/>
              <w:right w:val="single" w:sz="4" w:space="0" w:color="auto"/>
            </w:tcBorders>
          </w:tcPr>
          <w:p w14:paraId="7E53329D" w14:textId="77777777" w:rsidR="00FC5AB0" w:rsidRPr="00F20889" w:rsidRDefault="00FC5AB0" w:rsidP="00ED6517">
            <w:pPr>
              <w:pStyle w:val="ListParagraph"/>
              <w:numPr>
                <w:ilvl w:val="2"/>
                <w:numId w:val="46"/>
              </w:numPr>
              <w:spacing w:after="0" w:line="240" w:lineRule="auto"/>
              <w:contextualSpacing/>
              <w:jc w:val="left"/>
              <w:rPr>
                <w:rFonts w:ascii="Arial" w:hAnsi="Arial" w:cs="Arial"/>
                <w:sz w:val="18"/>
                <w:szCs w:val="18"/>
                <w:lang w:eastAsia="ja-JP"/>
              </w:rPr>
            </w:pPr>
            <w:r w:rsidRPr="00F20889">
              <w:rPr>
                <w:rFonts w:ascii="Arial" w:eastAsia="Batang" w:hAnsi="Arial" w:cs="Arial"/>
                <w:color w:val="000000" w:themeColor="text1"/>
                <w:sz w:val="18"/>
                <w:szCs w:val="18"/>
              </w:rPr>
              <w:t xml:space="preserve">decree 8633 </w:t>
            </w:r>
            <w:proofErr w:type="spellStart"/>
            <w:r w:rsidRPr="00F20889">
              <w:rPr>
                <w:rFonts w:ascii="Arial" w:eastAsia="Batang" w:hAnsi="Arial" w:cs="Arial"/>
                <w:color w:val="000000" w:themeColor="text1"/>
                <w:sz w:val="18"/>
                <w:szCs w:val="18"/>
              </w:rPr>
              <w:t>MoE</w:t>
            </w:r>
            <w:proofErr w:type="spellEnd"/>
            <w:r w:rsidRPr="00F20889">
              <w:rPr>
                <w:rFonts w:ascii="Arial" w:eastAsia="Batang" w:hAnsi="Arial" w:cs="Arial"/>
                <w:color w:val="000000" w:themeColor="text1"/>
                <w:sz w:val="18"/>
                <w:szCs w:val="18"/>
              </w:rPr>
              <w:t>, 2012, Annex 1</w:t>
            </w:r>
          </w:p>
          <w:p w14:paraId="4EC08A64" w14:textId="4B89EC1A" w:rsidR="00FC5AB0" w:rsidRPr="00F20889" w:rsidRDefault="00FC5AB0" w:rsidP="00FC5AB0">
            <w:pPr>
              <w:pStyle w:val="ListParagraph"/>
              <w:spacing w:after="0" w:line="240" w:lineRule="auto"/>
              <w:ind w:left="360"/>
              <w:contextualSpacing/>
              <w:jc w:val="left"/>
              <w:rPr>
                <w:rFonts w:ascii="Arial" w:hAnsi="Arial" w:cs="Arial"/>
                <w:sz w:val="18"/>
                <w:szCs w:val="18"/>
                <w:lang w:eastAsia="ja-JP"/>
              </w:rPr>
            </w:pPr>
          </w:p>
          <w:p w14:paraId="0533901E" w14:textId="262C8D3E" w:rsidR="00FC5AB0" w:rsidRPr="00F20889" w:rsidRDefault="00FC5AB0" w:rsidP="00FC5AB0">
            <w:pPr>
              <w:pStyle w:val="ListParagraph"/>
              <w:spacing w:after="0" w:line="240" w:lineRule="auto"/>
              <w:ind w:left="360"/>
              <w:contextualSpacing/>
              <w:jc w:val="left"/>
              <w:rPr>
                <w:rFonts w:ascii="Arial" w:hAnsi="Arial" w:cs="Arial"/>
                <w:sz w:val="18"/>
                <w:szCs w:val="18"/>
                <w:lang w:eastAsia="ja-JP"/>
              </w:rPr>
            </w:pPr>
          </w:p>
          <w:p w14:paraId="16333BCC" w14:textId="70395B93" w:rsidR="00FC5AB0" w:rsidRPr="00F20889" w:rsidRDefault="00FC5AB0" w:rsidP="00FC5AB0">
            <w:pPr>
              <w:pStyle w:val="ListParagraph"/>
              <w:spacing w:after="0" w:line="240" w:lineRule="auto"/>
              <w:ind w:left="360"/>
              <w:contextualSpacing/>
              <w:jc w:val="left"/>
              <w:rPr>
                <w:rFonts w:ascii="Arial" w:hAnsi="Arial" w:cs="Arial"/>
                <w:sz w:val="18"/>
                <w:szCs w:val="18"/>
                <w:lang w:eastAsia="ja-JP"/>
              </w:rPr>
            </w:pPr>
          </w:p>
          <w:p w14:paraId="637B0D50" w14:textId="02BA9A19" w:rsidR="00FC5AB0" w:rsidRPr="00F20889" w:rsidRDefault="00FC5AB0" w:rsidP="00FC5AB0">
            <w:pPr>
              <w:pStyle w:val="ListParagraph"/>
              <w:spacing w:after="0" w:line="240" w:lineRule="auto"/>
              <w:ind w:left="360"/>
              <w:contextualSpacing/>
              <w:jc w:val="left"/>
              <w:rPr>
                <w:rFonts w:ascii="Arial" w:hAnsi="Arial" w:cs="Arial"/>
                <w:sz w:val="18"/>
                <w:szCs w:val="18"/>
                <w:lang w:eastAsia="ja-JP"/>
              </w:rPr>
            </w:pPr>
          </w:p>
          <w:p w14:paraId="4BB65100" w14:textId="2C4E5561" w:rsidR="00FC5AB0" w:rsidRPr="00F20889" w:rsidRDefault="00FC5AB0" w:rsidP="00FC5AB0">
            <w:pPr>
              <w:pStyle w:val="ListParagraph"/>
              <w:spacing w:after="0" w:line="240" w:lineRule="auto"/>
              <w:ind w:left="360"/>
              <w:contextualSpacing/>
              <w:jc w:val="left"/>
              <w:rPr>
                <w:rFonts w:ascii="Arial" w:hAnsi="Arial" w:cs="Arial"/>
                <w:sz w:val="18"/>
                <w:szCs w:val="18"/>
                <w:lang w:eastAsia="ja-JP"/>
              </w:rPr>
            </w:pPr>
          </w:p>
          <w:p w14:paraId="542E35B1" w14:textId="0BCE9DC6" w:rsidR="00FC5AB0" w:rsidRPr="00F20889" w:rsidRDefault="00FC5AB0" w:rsidP="00FC5AB0">
            <w:pPr>
              <w:pStyle w:val="ListParagraph"/>
              <w:spacing w:after="0" w:line="240" w:lineRule="auto"/>
              <w:ind w:left="360"/>
              <w:contextualSpacing/>
              <w:jc w:val="left"/>
              <w:rPr>
                <w:rFonts w:ascii="Arial" w:hAnsi="Arial" w:cs="Arial"/>
                <w:sz w:val="18"/>
                <w:szCs w:val="18"/>
                <w:lang w:eastAsia="ja-JP"/>
              </w:rPr>
            </w:pPr>
          </w:p>
          <w:p w14:paraId="10875993" w14:textId="33840910" w:rsidR="00FC5AB0" w:rsidRPr="00F20889" w:rsidRDefault="00FC5AB0" w:rsidP="00FC5AB0">
            <w:pPr>
              <w:pStyle w:val="ListParagraph"/>
              <w:spacing w:after="0" w:line="240" w:lineRule="auto"/>
              <w:ind w:left="360"/>
              <w:contextualSpacing/>
              <w:jc w:val="left"/>
              <w:rPr>
                <w:rFonts w:ascii="Arial" w:hAnsi="Arial" w:cs="Arial"/>
                <w:sz w:val="18"/>
                <w:szCs w:val="18"/>
                <w:lang w:eastAsia="ja-JP"/>
              </w:rPr>
            </w:pPr>
          </w:p>
          <w:p w14:paraId="6B5C682D" w14:textId="77777777" w:rsidR="00FC5AB0" w:rsidRPr="00F20889" w:rsidRDefault="00FC5AB0" w:rsidP="00FC5AB0">
            <w:pPr>
              <w:pStyle w:val="ListParagraph"/>
              <w:spacing w:after="0" w:line="240" w:lineRule="auto"/>
              <w:ind w:left="360"/>
              <w:contextualSpacing/>
              <w:jc w:val="left"/>
              <w:rPr>
                <w:rFonts w:ascii="Arial" w:hAnsi="Arial" w:cs="Arial"/>
                <w:sz w:val="18"/>
                <w:szCs w:val="18"/>
                <w:lang w:eastAsia="ja-JP"/>
              </w:rPr>
            </w:pPr>
          </w:p>
          <w:p w14:paraId="2E4034E1" w14:textId="625D796F" w:rsidR="00FC5AB0" w:rsidRPr="00F20889" w:rsidRDefault="00FC5AB0" w:rsidP="00FC5AB0">
            <w:pPr>
              <w:pStyle w:val="ListParagraph"/>
              <w:spacing w:after="0" w:line="240" w:lineRule="auto"/>
              <w:ind w:left="360"/>
              <w:contextualSpacing/>
              <w:jc w:val="left"/>
              <w:rPr>
                <w:rFonts w:ascii="Arial" w:hAnsi="Arial" w:cs="Arial"/>
                <w:sz w:val="18"/>
                <w:szCs w:val="18"/>
                <w:lang w:eastAsia="ja-JP"/>
              </w:rPr>
            </w:pPr>
          </w:p>
          <w:p w14:paraId="37087D87" w14:textId="5BC47497" w:rsidR="00FC5AB0" w:rsidRPr="00F20889" w:rsidRDefault="00FC5AB0" w:rsidP="00FC5AB0">
            <w:pPr>
              <w:pStyle w:val="ListParagraph"/>
              <w:spacing w:after="0" w:line="240" w:lineRule="auto"/>
              <w:ind w:left="360"/>
              <w:contextualSpacing/>
              <w:jc w:val="left"/>
              <w:rPr>
                <w:rFonts w:ascii="Arial" w:hAnsi="Arial" w:cs="Arial"/>
                <w:sz w:val="18"/>
                <w:szCs w:val="18"/>
                <w:lang w:eastAsia="ja-JP"/>
              </w:rPr>
            </w:pPr>
          </w:p>
          <w:p w14:paraId="1AB9A8D0" w14:textId="5F8DF2E0" w:rsidR="00FC5AB0" w:rsidRPr="00F20889" w:rsidRDefault="00FC5AB0" w:rsidP="00FC5AB0">
            <w:pPr>
              <w:pStyle w:val="ListParagraph"/>
              <w:spacing w:after="0" w:line="240" w:lineRule="auto"/>
              <w:ind w:left="360"/>
              <w:contextualSpacing/>
              <w:jc w:val="left"/>
              <w:rPr>
                <w:rFonts w:ascii="Arial" w:hAnsi="Arial" w:cs="Arial"/>
                <w:sz w:val="18"/>
                <w:szCs w:val="18"/>
                <w:lang w:eastAsia="ja-JP"/>
              </w:rPr>
            </w:pPr>
          </w:p>
          <w:p w14:paraId="63AB67DF" w14:textId="41BCB073" w:rsidR="00FC5AB0" w:rsidRPr="00F20889" w:rsidRDefault="00FC5AB0" w:rsidP="00FC5AB0">
            <w:pPr>
              <w:pStyle w:val="ListParagraph"/>
              <w:spacing w:after="0" w:line="240" w:lineRule="auto"/>
              <w:ind w:left="360"/>
              <w:contextualSpacing/>
              <w:jc w:val="left"/>
              <w:rPr>
                <w:rFonts w:ascii="Arial" w:hAnsi="Arial" w:cs="Arial"/>
                <w:sz w:val="18"/>
                <w:szCs w:val="18"/>
                <w:lang w:eastAsia="ja-JP"/>
              </w:rPr>
            </w:pPr>
          </w:p>
          <w:p w14:paraId="7ECA0ED4" w14:textId="28A7E02A" w:rsidR="00FC5AB0" w:rsidRPr="00F20889" w:rsidRDefault="00FC5AB0" w:rsidP="00FC5AB0">
            <w:pPr>
              <w:pStyle w:val="ListParagraph"/>
              <w:spacing w:after="0" w:line="240" w:lineRule="auto"/>
              <w:ind w:left="360"/>
              <w:contextualSpacing/>
              <w:jc w:val="left"/>
              <w:rPr>
                <w:rFonts w:ascii="Arial" w:hAnsi="Arial" w:cs="Arial"/>
                <w:sz w:val="18"/>
                <w:szCs w:val="18"/>
                <w:lang w:eastAsia="ja-JP"/>
              </w:rPr>
            </w:pPr>
          </w:p>
          <w:p w14:paraId="4B4F7C8E" w14:textId="436A307F" w:rsidR="00FC5AB0" w:rsidRPr="00F20889" w:rsidRDefault="00FC5AB0" w:rsidP="00FC5AB0">
            <w:pPr>
              <w:pStyle w:val="ListParagraph"/>
              <w:spacing w:after="0" w:line="240" w:lineRule="auto"/>
              <w:ind w:left="360"/>
              <w:contextualSpacing/>
              <w:jc w:val="left"/>
              <w:rPr>
                <w:rFonts w:ascii="Arial" w:hAnsi="Arial" w:cs="Arial"/>
                <w:sz w:val="18"/>
                <w:szCs w:val="18"/>
                <w:lang w:eastAsia="ja-JP"/>
              </w:rPr>
            </w:pPr>
          </w:p>
          <w:p w14:paraId="5BD35AF7" w14:textId="5655A5F9" w:rsidR="00FC5AB0" w:rsidRPr="00F20889" w:rsidRDefault="00FC5AB0" w:rsidP="00FC5AB0">
            <w:pPr>
              <w:pStyle w:val="ListParagraph"/>
              <w:spacing w:after="0" w:line="240" w:lineRule="auto"/>
              <w:ind w:left="360"/>
              <w:contextualSpacing/>
              <w:jc w:val="left"/>
              <w:rPr>
                <w:rFonts w:ascii="Arial" w:hAnsi="Arial" w:cs="Arial"/>
                <w:sz w:val="18"/>
                <w:szCs w:val="18"/>
                <w:lang w:eastAsia="ja-JP"/>
              </w:rPr>
            </w:pPr>
          </w:p>
          <w:p w14:paraId="2ECD1F0B" w14:textId="77777777" w:rsidR="00FC5AB0" w:rsidRPr="00F20889" w:rsidRDefault="00FC5AB0" w:rsidP="00FC5AB0">
            <w:pPr>
              <w:pStyle w:val="ListParagraph"/>
              <w:spacing w:after="0" w:line="240" w:lineRule="auto"/>
              <w:ind w:left="360"/>
              <w:contextualSpacing/>
              <w:jc w:val="left"/>
              <w:rPr>
                <w:rFonts w:ascii="Arial" w:hAnsi="Arial" w:cs="Arial"/>
                <w:sz w:val="18"/>
                <w:szCs w:val="18"/>
                <w:lang w:eastAsia="ja-JP"/>
              </w:rPr>
            </w:pPr>
          </w:p>
          <w:p w14:paraId="71923AFB" w14:textId="58C9BF66" w:rsidR="009E18A8" w:rsidRPr="00F20889" w:rsidRDefault="009E18A8" w:rsidP="00ED6517">
            <w:pPr>
              <w:pStyle w:val="ListParagraph"/>
              <w:numPr>
                <w:ilvl w:val="2"/>
                <w:numId w:val="46"/>
              </w:numPr>
              <w:spacing w:after="0" w:line="240" w:lineRule="auto"/>
              <w:contextualSpacing/>
              <w:jc w:val="left"/>
              <w:rPr>
                <w:rFonts w:ascii="Arial" w:hAnsi="Arial" w:cs="Arial"/>
                <w:sz w:val="18"/>
                <w:szCs w:val="18"/>
                <w:lang w:eastAsia="ja-JP"/>
              </w:rPr>
            </w:pPr>
            <w:r w:rsidRPr="00F20889">
              <w:rPr>
                <w:rFonts w:ascii="Arial" w:hAnsi="Arial" w:cs="Arial"/>
                <w:sz w:val="18"/>
                <w:szCs w:val="18"/>
                <w:lang w:eastAsia="ja-JP"/>
              </w:rPr>
              <w:t xml:space="preserve">Law 221/2000 (amendment 241/2000) and law 77/2018: Water Code </w:t>
            </w:r>
          </w:p>
          <w:p w14:paraId="13B39C5E" w14:textId="096AD441" w:rsidR="008F6613" w:rsidRPr="00F20889" w:rsidRDefault="0037007A" w:rsidP="00ED6517">
            <w:pPr>
              <w:pStyle w:val="ListParagraph"/>
              <w:numPr>
                <w:ilvl w:val="2"/>
                <w:numId w:val="46"/>
              </w:numPr>
              <w:spacing w:after="0" w:line="240" w:lineRule="auto"/>
              <w:contextualSpacing/>
              <w:jc w:val="left"/>
              <w:rPr>
                <w:rFonts w:ascii="Arial" w:hAnsi="Arial" w:cs="Arial"/>
                <w:sz w:val="18"/>
                <w:szCs w:val="18"/>
                <w:lang w:eastAsia="ja-JP"/>
              </w:rPr>
            </w:pPr>
            <w:hyperlink r:id="rId87" w:history="1">
              <w:r w:rsidR="009E18A8" w:rsidRPr="00F20889">
                <w:rPr>
                  <w:rStyle w:val="Hyperlink"/>
                  <w:rFonts w:ascii="Arial" w:hAnsi="Arial" w:cs="Arial"/>
                  <w:sz w:val="18"/>
                  <w:szCs w:val="18"/>
                  <w:lang w:val="en-GB"/>
                </w:rPr>
                <w:t>Water Code–Law 77</w:t>
              </w:r>
            </w:hyperlink>
          </w:p>
          <w:p w14:paraId="6A802BF2" w14:textId="77777777" w:rsidR="005C6627" w:rsidRPr="00F20889" w:rsidRDefault="009E18A8" w:rsidP="00ED6517">
            <w:pPr>
              <w:pStyle w:val="ListParagraph"/>
              <w:numPr>
                <w:ilvl w:val="2"/>
                <w:numId w:val="46"/>
              </w:numPr>
              <w:spacing w:after="0" w:line="240" w:lineRule="auto"/>
              <w:contextualSpacing/>
              <w:jc w:val="left"/>
              <w:rPr>
                <w:rFonts w:ascii="Arial" w:hAnsi="Arial" w:cs="Arial"/>
                <w:sz w:val="18"/>
                <w:szCs w:val="18"/>
                <w:lang w:eastAsia="ja-JP"/>
              </w:rPr>
            </w:pPr>
            <w:r w:rsidRPr="00F20889">
              <w:rPr>
                <w:rFonts w:ascii="Arial" w:hAnsi="Arial" w:cs="Arial"/>
                <w:sz w:val="18"/>
                <w:szCs w:val="18"/>
                <w:lang w:eastAsia="ja-JP"/>
              </w:rPr>
              <w:t xml:space="preserve">Water and Wastewater masterplan for the </w:t>
            </w:r>
            <w:proofErr w:type="spellStart"/>
            <w:r w:rsidRPr="00F20889">
              <w:rPr>
                <w:rFonts w:ascii="Arial" w:hAnsi="Arial" w:cs="Arial"/>
                <w:sz w:val="18"/>
                <w:szCs w:val="18"/>
                <w:lang w:eastAsia="ja-JP"/>
              </w:rPr>
              <w:t>Bekaa</w:t>
            </w:r>
            <w:proofErr w:type="spellEnd"/>
            <w:r w:rsidRPr="00F20889">
              <w:rPr>
                <w:rFonts w:ascii="Arial" w:hAnsi="Arial" w:cs="Arial"/>
                <w:sz w:val="18"/>
                <w:szCs w:val="18"/>
                <w:lang w:eastAsia="ja-JP"/>
              </w:rPr>
              <w:t xml:space="preserve"> Governorate 2015</w:t>
            </w:r>
          </w:p>
          <w:p w14:paraId="17B05DFB" w14:textId="0351985A" w:rsidR="005C6627" w:rsidRPr="00F20889" w:rsidRDefault="005C6627" w:rsidP="00ED6517">
            <w:pPr>
              <w:pStyle w:val="ListParagraph"/>
              <w:numPr>
                <w:ilvl w:val="2"/>
                <w:numId w:val="46"/>
              </w:numPr>
              <w:spacing w:after="0" w:line="240" w:lineRule="auto"/>
              <w:contextualSpacing/>
              <w:jc w:val="left"/>
              <w:rPr>
                <w:rFonts w:ascii="Arial" w:hAnsi="Arial" w:cs="Arial"/>
                <w:sz w:val="18"/>
                <w:szCs w:val="18"/>
                <w:lang w:eastAsia="ja-JP"/>
              </w:rPr>
            </w:pPr>
            <w:r w:rsidRPr="00F20889">
              <w:rPr>
                <w:rFonts w:ascii="Arial" w:eastAsia="Batang" w:hAnsi="Arial" w:cs="Arial"/>
                <w:color w:val="000000" w:themeColor="text1"/>
                <w:sz w:val="18"/>
                <w:szCs w:val="18"/>
              </w:rPr>
              <w:t xml:space="preserve">National guidelines for rainwater harvesting systems prepared by </w:t>
            </w:r>
            <w:proofErr w:type="spellStart"/>
            <w:r w:rsidRPr="00F20889">
              <w:rPr>
                <w:rFonts w:ascii="Arial" w:eastAsia="Batang" w:hAnsi="Arial" w:cs="Arial"/>
                <w:color w:val="000000" w:themeColor="text1"/>
                <w:sz w:val="18"/>
                <w:szCs w:val="18"/>
              </w:rPr>
              <w:t>MoEW</w:t>
            </w:r>
            <w:proofErr w:type="spellEnd"/>
            <w:r w:rsidRPr="00F20889">
              <w:rPr>
                <w:rFonts w:ascii="Arial" w:eastAsia="Batang" w:hAnsi="Arial" w:cs="Arial"/>
                <w:color w:val="000000" w:themeColor="text1"/>
                <w:sz w:val="18"/>
                <w:szCs w:val="18"/>
              </w:rPr>
              <w:t xml:space="preserve"> based on potable water standards.</w:t>
            </w:r>
          </w:p>
          <w:p w14:paraId="31671C37" w14:textId="5BB225D9" w:rsidR="00FA3CF9" w:rsidRPr="00F20889" w:rsidRDefault="00FA3CF9" w:rsidP="005C6627">
            <w:pPr>
              <w:contextualSpacing/>
              <w:rPr>
                <w:rFonts w:ascii="Arial" w:hAnsi="Arial" w:cs="Arial"/>
                <w:sz w:val="18"/>
                <w:szCs w:val="18"/>
                <w:lang w:eastAsia="ja-JP"/>
              </w:rPr>
            </w:pPr>
          </w:p>
          <w:p w14:paraId="5C62D4B1" w14:textId="5686627E" w:rsidR="00FA3CF9" w:rsidRPr="00F20889" w:rsidRDefault="00FA3CF9" w:rsidP="005C6627">
            <w:pPr>
              <w:contextualSpacing/>
              <w:rPr>
                <w:rFonts w:ascii="Arial" w:hAnsi="Arial" w:cs="Arial"/>
                <w:sz w:val="18"/>
                <w:szCs w:val="18"/>
                <w:lang w:eastAsia="ja-JP"/>
              </w:rPr>
            </w:pPr>
          </w:p>
          <w:p w14:paraId="7C7D4D97" w14:textId="77777777" w:rsidR="00FA3CF9" w:rsidRPr="00F20889" w:rsidRDefault="00FA3CF9" w:rsidP="005C6627">
            <w:pPr>
              <w:contextualSpacing/>
              <w:rPr>
                <w:rFonts w:ascii="Arial" w:hAnsi="Arial" w:cs="Arial"/>
                <w:sz w:val="18"/>
                <w:szCs w:val="18"/>
                <w:lang w:eastAsia="ja-JP"/>
              </w:rPr>
            </w:pPr>
          </w:p>
          <w:p w14:paraId="1F98B05A" w14:textId="3B06E9EB" w:rsidR="00A22D44" w:rsidRPr="00F20889" w:rsidRDefault="00A22D44" w:rsidP="005C6627">
            <w:pPr>
              <w:contextualSpacing/>
              <w:rPr>
                <w:rFonts w:ascii="Arial" w:hAnsi="Arial" w:cs="Arial"/>
                <w:sz w:val="18"/>
                <w:szCs w:val="18"/>
                <w:lang w:eastAsia="ja-JP"/>
              </w:rPr>
            </w:pPr>
          </w:p>
          <w:p w14:paraId="026D4D4B" w14:textId="77777777" w:rsidR="00460750" w:rsidRPr="00F20889" w:rsidRDefault="00460750" w:rsidP="00ED6517">
            <w:pPr>
              <w:pStyle w:val="ListParagraph"/>
              <w:numPr>
                <w:ilvl w:val="2"/>
                <w:numId w:val="46"/>
              </w:numPr>
              <w:spacing w:after="0" w:line="240" w:lineRule="auto"/>
              <w:contextualSpacing/>
              <w:jc w:val="left"/>
              <w:rPr>
                <w:rFonts w:ascii="Arial" w:hAnsi="Arial" w:cs="Arial"/>
                <w:sz w:val="18"/>
                <w:szCs w:val="18"/>
                <w:lang w:eastAsia="ja-JP"/>
              </w:rPr>
            </w:pPr>
            <w:r w:rsidRPr="00F20889">
              <w:rPr>
                <w:rFonts w:ascii="Arial" w:hAnsi="Arial" w:cs="Arial"/>
                <w:sz w:val="18"/>
                <w:szCs w:val="18"/>
                <w:lang w:eastAsia="ja-JP"/>
              </w:rPr>
              <w:t xml:space="preserve">Law 221/2000 (amendment 241/2000) and law 77/2018: Water Code </w:t>
            </w:r>
          </w:p>
          <w:p w14:paraId="363AD677" w14:textId="77777777" w:rsidR="00460750" w:rsidRPr="00F20889" w:rsidRDefault="0037007A" w:rsidP="00ED6517">
            <w:pPr>
              <w:pStyle w:val="ListParagraph"/>
              <w:numPr>
                <w:ilvl w:val="2"/>
                <w:numId w:val="46"/>
              </w:numPr>
              <w:spacing w:after="0" w:line="240" w:lineRule="auto"/>
              <w:contextualSpacing/>
              <w:jc w:val="left"/>
              <w:rPr>
                <w:rFonts w:ascii="Arial" w:hAnsi="Arial" w:cs="Arial"/>
                <w:sz w:val="18"/>
                <w:szCs w:val="18"/>
                <w:lang w:eastAsia="ja-JP"/>
              </w:rPr>
            </w:pPr>
            <w:hyperlink r:id="rId88" w:history="1">
              <w:r w:rsidR="00460750" w:rsidRPr="00F20889">
                <w:rPr>
                  <w:rStyle w:val="Hyperlink"/>
                  <w:rFonts w:ascii="Arial" w:hAnsi="Arial" w:cs="Arial"/>
                  <w:sz w:val="18"/>
                  <w:szCs w:val="18"/>
                  <w:lang w:val="en-GB"/>
                </w:rPr>
                <w:t>Water Code–Law 77</w:t>
              </w:r>
            </w:hyperlink>
          </w:p>
          <w:p w14:paraId="35203C97" w14:textId="77777777" w:rsidR="00460750" w:rsidRPr="00F20889" w:rsidRDefault="00460750" w:rsidP="00ED6517">
            <w:pPr>
              <w:pStyle w:val="ListParagraph"/>
              <w:numPr>
                <w:ilvl w:val="2"/>
                <w:numId w:val="46"/>
              </w:numPr>
              <w:spacing w:after="0" w:line="240" w:lineRule="auto"/>
              <w:contextualSpacing/>
              <w:jc w:val="left"/>
              <w:rPr>
                <w:rFonts w:ascii="Arial" w:hAnsi="Arial" w:cs="Arial"/>
                <w:sz w:val="18"/>
                <w:szCs w:val="18"/>
                <w:lang w:eastAsia="ja-JP"/>
              </w:rPr>
            </w:pPr>
            <w:r w:rsidRPr="00F20889">
              <w:rPr>
                <w:rFonts w:ascii="Arial" w:hAnsi="Arial" w:cs="Arial"/>
                <w:sz w:val="18"/>
                <w:szCs w:val="18"/>
                <w:lang w:eastAsia="ja-JP"/>
              </w:rPr>
              <w:t xml:space="preserve">Water and Wastewater masterplan for the </w:t>
            </w:r>
            <w:proofErr w:type="spellStart"/>
            <w:r w:rsidRPr="00F20889">
              <w:rPr>
                <w:rFonts w:ascii="Arial" w:hAnsi="Arial" w:cs="Arial"/>
                <w:sz w:val="18"/>
                <w:szCs w:val="18"/>
                <w:lang w:eastAsia="ja-JP"/>
              </w:rPr>
              <w:t>Bekaa</w:t>
            </w:r>
            <w:proofErr w:type="spellEnd"/>
            <w:r w:rsidRPr="00F20889">
              <w:rPr>
                <w:rFonts w:ascii="Arial" w:hAnsi="Arial" w:cs="Arial"/>
                <w:sz w:val="18"/>
                <w:szCs w:val="18"/>
                <w:lang w:eastAsia="ja-JP"/>
              </w:rPr>
              <w:t xml:space="preserve"> Governorate 2015</w:t>
            </w:r>
          </w:p>
          <w:p w14:paraId="101132FF" w14:textId="0E88E75B" w:rsidR="009E18A8" w:rsidRPr="00F20889" w:rsidRDefault="00FA3CF9" w:rsidP="00ED6517">
            <w:pPr>
              <w:pStyle w:val="ListParagraph"/>
              <w:numPr>
                <w:ilvl w:val="2"/>
                <w:numId w:val="46"/>
              </w:numPr>
              <w:spacing w:after="0" w:line="240" w:lineRule="auto"/>
              <w:contextualSpacing/>
              <w:jc w:val="left"/>
              <w:rPr>
                <w:rFonts w:ascii="Arial" w:hAnsi="Arial" w:cs="Arial"/>
                <w:sz w:val="18"/>
                <w:szCs w:val="18"/>
                <w:lang w:eastAsia="ja-JP"/>
              </w:rPr>
            </w:pPr>
            <w:r w:rsidRPr="00F20889">
              <w:rPr>
                <w:rFonts w:ascii="Arial" w:eastAsia="Batang" w:hAnsi="Arial" w:cs="Arial"/>
                <w:color w:val="000000" w:themeColor="text1"/>
                <w:sz w:val="18"/>
                <w:szCs w:val="18"/>
              </w:rPr>
              <w:t>No guidelines for drip irrigation installation exist. Experimental stations at LARI have relevant experience for testing new crop varieties. No national standards for irrigation water quality. FAO standards will be adopted.</w:t>
            </w:r>
          </w:p>
        </w:tc>
        <w:tc>
          <w:tcPr>
            <w:tcW w:w="3260" w:type="dxa"/>
            <w:tcBorders>
              <w:top w:val="single" w:sz="4" w:space="0" w:color="auto"/>
              <w:left w:val="single" w:sz="4" w:space="0" w:color="auto"/>
              <w:bottom w:val="single" w:sz="4" w:space="0" w:color="auto"/>
              <w:right w:val="single" w:sz="4" w:space="0" w:color="auto"/>
            </w:tcBorders>
          </w:tcPr>
          <w:p w14:paraId="7E385C23" w14:textId="1BAC4401" w:rsidR="008F6613" w:rsidRPr="00F20889" w:rsidRDefault="009E18A8" w:rsidP="008F6613">
            <w:pPr>
              <w:pStyle w:val="Footer"/>
              <w:tabs>
                <w:tab w:val="clear" w:pos="4320"/>
                <w:tab w:val="clear" w:pos="8640"/>
              </w:tabs>
              <w:rPr>
                <w:rFonts w:ascii="Arial" w:hAnsi="Arial" w:cs="Arial"/>
                <w:sz w:val="18"/>
                <w:szCs w:val="18"/>
                <w:lang w:eastAsia="ja-JP"/>
              </w:rPr>
            </w:pPr>
            <w:r w:rsidRPr="00F20889">
              <w:rPr>
                <w:rFonts w:ascii="Arial" w:hAnsi="Arial" w:cs="Arial"/>
                <w:sz w:val="18"/>
                <w:szCs w:val="18"/>
                <w:lang w:eastAsia="ja-JP"/>
              </w:rPr>
              <w:t>See compliance procedure above</w:t>
            </w:r>
            <w:r w:rsidR="008F6613" w:rsidRPr="00F20889">
              <w:rPr>
                <w:rFonts w:ascii="Arial" w:hAnsi="Arial" w:cs="Arial"/>
                <w:sz w:val="18"/>
                <w:szCs w:val="18"/>
                <w:lang w:eastAsia="ja-JP"/>
              </w:rPr>
              <w:t xml:space="preserve">. According to Decree No. 8633,2012 of </w:t>
            </w:r>
            <w:proofErr w:type="spellStart"/>
            <w:r w:rsidR="008F6613" w:rsidRPr="00F20889">
              <w:rPr>
                <w:rFonts w:ascii="Arial" w:hAnsi="Arial" w:cs="Arial"/>
                <w:sz w:val="18"/>
                <w:szCs w:val="18"/>
                <w:lang w:eastAsia="ja-JP"/>
              </w:rPr>
              <w:t>MoE</w:t>
            </w:r>
            <w:proofErr w:type="spellEnd"/>
            <w:r w:rsidR="008F6613" w:rsidRPr="00F20889">
              <w:rPr>
                <w:rFonts w:ascii="Arial" w:hAnsi="Arial" w:cs="Arial"/>
                <w:sz w:val="18"/>
                <w:szCs w:val="18"/>
                <w:lang w:eastAsia="ja-JP"/>
              </w:rPr>
              <w:t>, the following steps were taken:</w:t>
            </w:r>
          </w:p>
          <w:p w14:paraId="5333ACCA" w14:textId="0F4E2ADD" w:rsidR="008F6613" w:rsidRPr="00F20889" w:rsidRDefault="008F6613" w:rsidP="008F6613">
            <w:pPr>
              <w:pStyle w:val="Footer"/>
              <w:tabs>
                <w:tab w:val="left" w:pos="720"/>
              </w:tabs>
              <w:rPr>
                <w:rFonts w:ascii="Arial" w:hAnsi="Arial" w:cs="Arial"/>
                <w:sz w:val="18"/>
                <w:szCs w:val="18"/>
                <w:lang w:eastAsia="ja-JP"/>
              </w:rPr>
            </w:pPr>
            <w:r w:rsidRPr="00F20889">
              <w:rPr>
                <w:rFonts w:ascii="Arial" w:hAnsi="Arial" w:cs="Arial"/>
                <w:sz w:val="18"/>
                <w:szCs w:val="18"/>
                <w:lang w:eastAsia="ja-JP"/>
              </w:rPr>
              <w:t>-A screening form for the project and sub-project was submitted</w:t>
            </w:r>
          </w:p>
          <w:p w14:paraId="0078A7D0" w14:textId="2731E9C8" w:rsidR="008F6613" w:rsidRPr="00F20889" w:rsidRDefault="008F6613" w:rsidP="008F6613">
            <w:pPr>
              <w:pStyle w:val="Footer"/>
              <w:tabs>
                <w:tab w:val="left" w:pos="720"/>
              </w:tabs>
              <w:rPr>
                <w:rFonts w:ascii="Arial" w:hAnsi="Arial" w:cs="Arial"/>
                <w:sz w:val="18"/>
                <w:szCs w:val="18"/>
                <w:lang w:eastAsia="ja-JP"/>
              </w:rPr>
            </w:pPr>
            <w:r w:rsidRPr="00F20889">
              <w:rPr>
                <w:rFonts w:ascii="Arial" w:hAnsi="Arial" w:cs="Arial"/>
                <w:sz w:val="18"/>
                <w:szCs w:val="18"/>
                <w:lang w:eastAsia="ja-JP"/>
              </w:rPr>
              <w:t>-</w:t>
            </w:r>
            <w:proofErr w:type="spellStart"/>
            <w:r w:rsidRPr="00F20889">
              <w:rPr>
                <w:rFonts w:ascii="Arial" w:hAnsi="Arial" w:cs="Arial"/>
                <w:sz w:val="18"/>
                <w:szCs w:val="18"/>
                <w:lang w:eastAsia="ja-JP"/>
              </w:rPr>
              <w:t>MoE</w:t>
            </w:r>
            <w:proofErr w:type="spellEnd"/>
            <w:r w:rsidRPr="00F20889">
              <w:rPr>
                <w:rFonts w:ascii="Arial" w:hAnsi="Arial" w:cs="Arial"/>
                <w:sz w:val="18"/>
                <w:szCs w:val="18"/>
                <w:lang w:eastAsia="ja-JP"/>
              </w:rPr>
              <w:t xml:space="preserve"> decision was that the </w:t>
            </w:r>
            <w:r w:rsidR="00FC5AB0" w:rsidRPr="00F20889">
              <w:rPr>
                <w:rFonts w:ascii="Arial" w:hAnsi="Arial" w:cs="Arial"/>
                <w:sz w:val="18"/>
                <w:szCs w:val="18"/>
                <w:lang w:eastAsia="ja-JP"/>
              </w:rPr>
              <w:t xml:space="preserve">proposed </w:t>
            </w:r>
            <w:r w:rsidRPr="00F20889">
              <w:rPr>
                <w:rFonts w:ascii="Arial" w:hAnsi="Arial" w:cs="Arial"/>
                <w:sz w:val="18"/>
                <w:szCs w:val="18"/>
                <w:lang w:eastAsia="ja-JP"/>
              </w:rPr>
              <w:t>wetlands project requires an EIA</w:t>
            </w:r>
          </w:p>
          <w:p w14:paraId="2FCA95A7" w14:textId="2F5939AE" w:rsidR="008F6613" w:rsidRPr="00F20889" w:rsidRDefault="008F6613" w:rsidP="008F6613">
            <w:pPr>
              <w:pStyle w:val="Footer"/>
              <w:tabs>
                <w:tab w:val="left" w:pos="720"/>
              </w:tabs>
              <w:rPr>
                <w:rFonts w:ascii="Arial" w:hAnsi="Arial" w:cs="Arial"/>
                <w:sz w:val="18"/>
                <w:szCs w:val="18"/>
                <w:lang w:eastAsia="ja-JP"/>
              </w:rPr>
            </w:pPr>
            <w:r w:rsidRPr="00F20889">
              <w:rPr>
                <w:rFonts w:ascii="Arial" w:hAnsi="Arial" w:cs="Arial"/>
                <w:sz w:val="18"/>
                <w:szCs w:val="18"/>
                <w:lang w:eastAsia="ja-JP"/>
              </w:rPr>
              <w:t>-A public consultation was held on December 18</w:t>
            </w:r>
            <w:r w:rsidRPr="00F20889">
              <w:rPr>
                <w:rFonts w:ascii="Arial" w:hAnsi="Arial" w:cs="Arial"/>
                <w:sz w:val="18"/>
                <w:szCs w:val="18"/>
                <w:vertAlign w:val="superscript"/>
                <w:lang w:eastAsia="ja-JP"/>
              </w:rPr>
              <w:t>th</w:t>
            </w:r>
            <w:proofErr w:type="gramStart"/>
            <w:r w:rsidRPr="00F20889">
              <w:rPr>
                <w:rFonts w:ascii="Arial" w:hAnsi="Arial" w:cs="Arial"/>
                <w:sz w:val="18"/>
                <w:szCs w:val="18"/>
                <w:lang w:eastAsia="ja-JP"/>
              </w:rPr>
              <w:t xml:space="preserve"> 2019</w:t>
            </w:r>
            <w:proofErr w:type="gramEnd"/>
          </w:p>
          <w:p w14:paraId="09DBFF44" w14:textId="67E479B9" w:rsidR="008F6613" w:rsidRPr="00F20889" w:rsidRDefault="008F6613" w:rsidP="008F6613">
            <w:pPr>
              <w:pStyle w:val="Footer"/>
              <w:tabs>
                <w:tab w:val="left" w:pos="720"/>
              </w:tabs>
              <w:rPr>
                <w:rFonts w:ascii="Arial" w:hAnsi="Arial" w:cs="Arial"/>
                <w:sz w:val="18"/>
                <w:szCs w:val="18"/>
                <w:lang w:eastAsia="ja-JP"/>
              </w:rPr>
            </w:pPr>
            <w:r w:rsidRPr="00F20889">
              <w:rPr>
                <w:rFonts w:ascii="Arial" w:hAnsi="Arial" w:cs="Arial"/>
                <w:sz w:val="18"/>
                <w:szCs w:val="18"/>
                <w:lang w:eastAsia="ja-JP"/>
              </w:rPr>
              <w:t xml:space="preserve">-A scoping report was submitted to </w:t>
            </w:r>
            <w:proofErr w:type="spellStart"/>
            <w:r w:rsidRPr="00F20889">
              <w:rPr>
                <w:rFonts w:ascii="Arial" w:hAnsi="Arial" w:cs="Arial"/>
                <w:sz w:val="18"/>
                <w:szCs w:val="18"/>
                <w:lang w:eastAsia="ja-JP"/>
              </w:rPr>
              <w:t>MoE</w:t>
            </w:r>
            <w:proofErr w:type="spellEnd"/>
            <w:r w:rsidRPr="00F20889">
              <w:rPr>
                <w:rFonts w:ascii="Arial" w:hAnsi="Arial" w:cs="Arial"/>
                <w:sz w:val="18"/>
                <w:szCs w:val="18"/>
                <w:lang w:eastAsia="ja-JP"/>
              </w:rPr>
              <w:t xml:space="preserve"> on December 30</w:t>
            </w:r>
            <w:r w:rsidRPr="00F20889">
              <w:rPr>
                <w:rFonts w:ascii="Arial" w:hAnsi="Arial" w:cs="Arial"/>
                <w:sz w:val="18"/>
                <w:szCs w:val="18"/>
                <w:vertAlign w:val="superscript"/>
                <w:lang w:eastAsia="ja-JP"/>
              </w:rPr>
              <w:t>th</w:t>
            </w:r>
            <w:proofErr w:type="gramStart"/>
            <w:r w:rsidRPr="00F20889">
              <w:rPr>
                <w:rFonts w:ascii="Arial" w:hAnsi="Arial" w:cs="Arial"/>
                <w:sz w:val="18"/>
                <w:szCs w:val="18"/>
                <w:lang w:eastAsia="ja-JP"/>
              </w:rPr>
              <w:t xml:space="preserve"> 2019</w:t>
            </w:r>
            <w:proofErr w:type="gramEnd"/>
          </w:p>
          <w:p w14:paraId="57DC7947" w14:textId="31C80B2C" w:rsidR="008F6613" w:rsidRPr="00F20889" w:rsidRDefault="008F6613" w:rsidP="008F6613">
            <w:pPr>
              <w:pStyle w:val="Footer"/>
              <w:tabs>
                <w:tab w:val="left" w:pos="720"/>
              </w:tabs>
              <w:rPr>
                <w:rFonts w:ascii="Arial" w:hAnsi="Arial" w:cs="Arial"/>
                <w:sz w:val="18"/>
                <w:szCs w:val="18"/>
                <w:lang w:eastAsia="ja-JP"/>
              </w:rPr>
            </w:pPr>
            <w:r w:rsidRPr="00F20889">
              <w:rPr>
                <w:rFonts w:ascii="Arial" w:hAnsi="Arial" w:cs="Arial"/>
                <w:sz w:val="18"/>
                <w:szCs w:val="18"/>
                <w:lang w:eastAsia="ja-JP"/>
              </w:rPr>
              <w:t>-The EIA report is the final step of the EIA process. It was submitted on January 13</w:t>
            </w:r>
            <w:r w:rsidRPr="00F20889">
              <w:rPr>
                <w:rFonts w:ascii="Arial" w:hAnsi="Arial" w:cs="Arial"/>
                <w:sz w:val="18"/>
                <w:szCs w:val="18"/>
                <w:vertAlign w:val="superscript"/>
                <w:lang w:eastAsia="ja-JP"/>
              </w:rPr>
              <w:t>th</w:t>
            </w:r>
            <w:r w:rsidRPr="00F20889">
              <w:rPr>
                <w:rFonts w:ascii="Arial" w:hAnsi="Arial" w:cs="Arial"/>
                <w:sz w:val="18"/>
                <w:szCs w:val="18"/>
                <w:lang w:eastAsia="ja-JP"/>
              </w:rPr>
              <w:t xml:space="preserve"> following the reply of </w:t>
            </w:r>
            <w:proofErr w:type="spellStart"/>
            <w:r w:rsidRPr="00F20889">
              <w:rPr>
                <w:rFonts w:ascii="Arial" w:hAnsi="Arial" w:cs="Arial"/>
                <w:sz w:val="18"/>
                <w:szCs w:val="18"/>
                <w:lang w:eastAsia="ja-JP"/>
              </w:rPr>
              <w:t>MoE</w:t>
            </w:r>
            <w:proofErr w:type="spellEnd"/>
            <w:r w:rsidRPr="00F20889">
              <w:rPr>
                <w:rFonts w:ascii="Arial" w:hAnsi="Arial" w:cs="Arial"/>
                <w:sz w:val="18"/>
                <w:szCs w:val="18"/>
                <w:lang w:eastAsia="ja-JP"/>
              </w:rPr>
              <w:t xml:space="preserve"> on scoping report. </w:t>
            </w:r>
          </w:p>
          <w:p w14:paraId="7BFF2BCE" w14:textId="77777777" w:rsidR="009E18A8" w:rsidRPr="00F20889" w:rsidRDefault="009E18A8" w:rsidP="002C44E9">
            <w:pPr>
              <w:pStyle w:val="Footer"/>
              <w:tabs>
                <w:tab w:val="left" w:pos="720"/>
              </w:tabs>
              <w:rPr>
                <w:rFonts w:ascii="Arial" w:hAnsi="Arial" w:cs="Arial"/>
                <w:sz w:val="18"/>
                <w:szCs w:val="18"/>
                <w:lang w:val="en-MY" w:eastAsia="ja-JP"/>
              </w:rPr>
            </w:pPr>
          </w:p>
          <w:p w14:paraId="4D41D935" w14:textId="2A1BBA42" w:rsidR="009E18A8" w:rsidRPr="00F20889" w:rsidRDefault="009E18A8" w:rsidP="002C44E9">
            <w:pPr>
              <w:pStyle w:val="Footer"/>
              <w:tabs>
                <w:tab w:val="clear" w:pos="4320"/>
                <w:tab w:val="clear" w:pos="8640"/>
              </w:tabs>
              <w:rPr>
                <w:rFonts w:ascii="Arial" w:hAnsi="Arial" w:cs="Arial"/>
                <w:sz w:val="18"/>
                <w:szCs w:val="18"/>
                <w:lang w:eastAsia="ja-JP"/>
              </w:rPr>
            </w:pPr>
            <w:r w:rsidRPr="00F20889">
              <w:rPr>
                <w:rFonts w:ascii="Arial" w:hAnsi="Arial" w:cs="Arial"/>
                <w:sz w:val="18"/>
                <w:szCs w:val="18"/>
                <w:lang w:eastAsia="ja-JP"/>
              </w:rPr>
              <w:t>See compliance procedure above</w:t>
            </w:r>
            <w:r w:rsidR="00A22D44" w:rsidRPr="00F20889">
              <w:rPr>
                <w:rFonts w:ascii="Arial" w:hAnsi="Arial" w:cs="Arial"/>
                <w:sz w:val="18"/>
                <w:szCs w:val="18"/>
                <w:lang w:eastAsia="ja-JP"/>
              </w:rPr>
              <w:t xml:space="preserve">; Design of rainwater harvesting system follows the guidelines. Consultation with </w:t>
            </w:r>
            <w:proofErr w:type="spellStart"/>
            <w:r w:rsidR="00A22D44" w:rsidRPr="00F20889">
              <w:rPr>
                <w:rFonts w:ascii="Arial" w:hAnsi="Arial" w:cs="Arial"/>
                <w:sz w:val="18"/>
                <w:szCs w:val="18"/>
                <w:lang w:eastAsia="ja-JP"/>
              </w:rPr>
              <w:t>MoEW</w:t>
            </w:r>
            <w:proofErr w:type="spellEnd"/>
            <w:r w:rsidR="00A22D44" w:rsidRPr="00F20889">
              <w:rPr>
                <w:rFonts w:ascii="Arial" w:hAnsi="Arial" w:cs="Arial"/>
                <w:sz w:val="18"/>
                <w:szCs w:val="18"/>
                <w:lang w:eastAsia="ja-JP"/>
              </w:rPr>
              <w:t>.</w:t>
            </w:r>
            <w:r w:rsidR="00441EF0" w:rsidRPr="00F20889">
              <w:rPr>
                <w:rFonts w:ascii="Arial" w:hAnsi="Arial" w:cs="Arial"/>
                <w:sz w:val="18"/>
                <w:szCs w:val="18"/>
                <w:lang w:eastAsia="ja-JP"/>
              </w:rPr>
              <w:t xml:space="preserve"> No </w:t>
            </w:r>
          </w:p>
          <w:p w14:paraId="7236AF00" w14:textId="77777777" w:rsidR="009E18A8" w:rsidRPr="00F20889" w:rsidRDefault="009E18A8" w:rsidP="002C44E9">
            <w:pPr>
              <w:pStyle w:val="Footer"/>
              <w:tabs>
                <w:tab w:val="clear" w:pos="4320"/>
                <w:tab w:val="clear" w:pos="8640"/>
              </w:tabs>
              <w:rPr>
                <w:rFonts w:ascii="Arial" w:hAnsi="Arial" w:cs="Arial"/>
                <w:sz w:val="18"/>
                <w:szCs w:val="18"/>
                <w:lang w:eastAsia="ja-JP"/>
              </w:rPr>
            </w:pPr>
          </w:p>
          <w:p w14:paraId="36E490A8" w14:textId="77777777" w:rsidR="009E18A8" w:rsidRPr="00F20889" w:rsidRDefault="009E18A8" w:rsidP="002C44E9">
            <w:pPr>
              <w:rPr>
                <w:rFonts w:ascii="Arial" w:hAnsi="Arial" w:cs="Arial"/>
                <w:sz w:val="18"/>
                <w:szCs w:val="18"/>
              </w:rPr>
            </w:pPr>
            <w:r w:rsidRPr="00F20889">
              <w:rPr>
                <w:rFonts w:ascii="Arial" w:hAnsi="Arial" w:cs="Arial"/>
                <w:sz w:val="18"/>
                <w:szCs w:val="18"/>
                <w:lang w:eastAsia="ja-JP"/>
              </w:rPr>
              <w:t xml:space="preserve">Required: coordination with and approval from target municipalities and </w:t>
            </w:r>
            <w:r w:rsidRPr="00F20889">
              <w:rPr>
                <w:rFonts w:ascii="Arial" w:eastAsia="Batang" w:hAnsi="Arial" w:cs="Arial"/>
                <w:color w:val="000000" w:themeColor="text1"/>
                <w:sz w:val="18"/>
                <w:szCs w:val="18"/>
                <w:lang w:val="en-GB"/>
              </w:rPr>
              <w:t>Ministry of Energy and Water</w:t>
            </w:r>
            <w:r w:rsidRPr="00F20889">
              <w:rPr>
                <w:rFonts w:ascii="Arial" w:hAnsi="Arial" w:cs="Arial"/>
                <w:sz w:val="18"/>
                <w:szCs w:val="18"/>
                <w:lang w:eastAsia="ja-JP"/>
              </w:rPr>
              <w:t xml:space="preserve"> for 1) construction harvesting and grey water systems; 2) water quality compliance for </w:t>
            </w:r>
            <w:r w:rsidRPr="00F20889">
              <w:rPr>
                <w:rFonts w:ascii="Arial" w:hAnsi="Arial" w:cs="Arial"/>
                <w:bCs/>
                <w:sz w:val="18"/>
                <w:szCs w:val="18"/>
                <w:lang w:eastAsia="ja-JP"/>
              </w:rPr>
              <w:t>toilets and gardening)</w:t>
            </w:r>
          </w:p>
          <w:p w14:paraId="798E4808" w14:textId="77777777" w:rsidR="009E18A8" w:rsidRPr="00F20889" w:rsidRDefault="009E18A8" w:rsidP="002C44E9">
            <w:pPr>
              <w:pStyle w:val="Footer"/>
              <w:tabs>
                <w:tab w:val="left" w:pos="720"/>
              </w:tabs>
              <w:rPr>
                <w:rFonts w:ascii="Arial" w:hAnsi="Arial" w:cs="Arial"/>
                <w:sz w:val="18"/>
                <w:szCs w:val="18"/>
                <w:lang w:eastAsia="ja-JP"/>
              </w:rPr>
            </w:pPr>
          </w:p>
          <w:p w14:paraId="626E544A" w14:textId="77777777" w:rsidR="009E18A8" w:rsidRPr="00F20889" w:rsidRDefault="009E18A8" w:rsidP="002C44E9">
            <w:pPr>
              <w:pStyle w:val="Footer"/>
              <w:tabs>
                <w:tab w:val="clear" w:pos="4320"/>
                <w:tab w:val="clear" w:pos="8640"/>
              </w:tabs>
              <w:rPr>
                <w:rFonts w:ascii="Arial" w:hAnsi="Arial" w:cs="Arial"/>
                <w:sz w:val="18"/>
                <w:szCs w:val="18"/>
                <w:lang w:eastAsia="ja-JP"/>
              </w:rPr>
            </w:pPr>
            <w:r w:rsidRPr="00F20889">
              <w:rPr>
                <w:rFonts w:ascii="Arial" w:hAnsi="Arial" w:cs="Arial"/>
                <w:sz w:val="18"/>
                <w:szCs w:val="18"/>
                <w:lang w:eastAsia="ja-JP"/>
              </w:rPr>
              <w:t>See compliance procedure above</w:t>
            </w:r>
          </w:p>
          <w:p w14:paraId="3DA47E9D" w14:textId="77777777" w:rsidR="009E18A8" w:rsidRPr="00F20889" w:rsidRDefault="009E18A8" w:rsidP="002C44E9">
            <w:pPr>
              <w:pStyle w:val="Footer"/>
              <w:tabs>
                <w:tab w:val="clear" w:pos="4320"/>
                <w:tab w:val="clear" w:pos="8640"/>
              </w:tabs>
              <w:rPr>
                <w:rFonts w:ascii="Arial" w:hAnsi="Arial" w:cs="Arial"/>
                <w:sz w:val="18"/>
                <w:szCs w:val="18"/>
                <w:lang w:eastAsia="ja-JP"/>
              </w:rPr>
            </w:pPr>
          </w:p>
          <w:p w14:paraId="6A9A1DCE" w14:textId="77777777" w:rsidR="009E18A8" w:rsidRPr="00F20889" w:rsidRDefault="009E18A8" w:rsidP="002C44E9">
            <w:pPr>
              <w:pStyle w:val="Footer"/>
              <w:tabs>
                <w:tab w:val="left" w:pos="720"/>
              </w:tabs>
              <w:rPr>
                <w:rFonts w:ascii="Arial" w:eastAsia="Batang" w:hAnsi="Arial" w:cs="Arial"/>
                <w:color w:val="000000" w:themeColor="text1"/>
                <w:sz w:val="18"/>
                <w:szCs w:val="18"/>
                <w:lang w:val="en-MY"/>
              </w:rPr>
            </w:pPr>
            <w:r w:rsidRPr="00F20889">
              <w:rPr>
                <w:rFonts w:ascii="Arial" w:hAnsi="Arial" w:cs="Arial"/>
                <w:sz w:val="18"/>
                <w:szCs w:val="18"/>
                <w:lang w:eastAsia="ja-JP"/>
              </w:rPr>
              <w:t xml:space="preserve">Required: coordination with and approval from </w:t>
            </w:r>
            <w:r w:rsidRPr="00F20889">
              <w:rPr>
                <w:rFonts w:ascii="Arial" w:eastAsia="Batang" w:hAnsi="Arial" w:cs="Arial"/>
                <w:color w:val="000000" w:themeColor="text1"/>
                <w:sz w:val="18"/>
                <w:szCs w:val="18"/>
                <w:lang w:val="en-GB"/>
              </w:rPr>
              <w:t xml:space="preserve">Ministry of Environment; Ministry of Energy and Water; </w:t>
            </w:r>
            <w:proofErr w:type="spellStart"/>
            <w:r w:rsidRPr="00F20889">
              <w:rPr>
                <w:rFonts w:ascii="Arial" w:eastAsia="Batang" w:hAnsi="Arial" w:cs="Arial"/>
                <w:color w:val="000000" w:themeColor="text1"/>
                <w:sz w:val="18"/>
                <w:szCs w:val="18"/>
                <w:lang w:val="en-GB"/>
              </w:rPr>
              <w:t>Bekaa</w:t>
            </w:r>
            <w:proofErr w:type="spellEnd"/>
            <w:r w:rsidRPr="00F20889">
              <w:rPr>
                <w:rFonts w:ascii="Arial" w:eastAsia="Batang" w:hAnsi="Arial" w:cs="Arial"/>
                <w:color w:val="000000" w:themeColor="text1"/>
                <w:sz w:val="18"/>
                <w:szCs w:val="18"/>
                <w:lang w:val="en-GB"/>
              </w:rPr>
              <w:t xml:space="preserve"> Regional Water Establishment; </w:t>
            </w:r>
            <w:proofErr w:type="spellStart"/>
            <w:r w:rsidRPr="00F20889">
              <w:rPr>
                <w:rFonts w:ascii="Arial" w:eastAsia="Batang" w:hAnsi="Arial" w:cs="Arial"/>
                <w:color w:val="000000" w:themeColor="text1"/>
                <w:sz w:val="18"/>
                <w:szCs w:val="18"/>
                <w:lang w:val="en-GB"/>
              </w:rPr>
              <w:t>Lithani</w:t>
            </w:r>
            <w:proofErr w:type="spellEnd"/>
            <w:r w:rsidRPr="00F20889">
              <w:rPr>
                <w:rFonts w:ascii="Arial" w:eastAsia="Batang" w:hAnsi="Arial" w:cs="Arial"/>
                <w:color w:val="000000" w:themeColor="text1"/>
                <w:sz w:val="18"/>
                <w:szCs w:val="18"/>
                <w:lang w:val="en-GB"/>
              </w:rPr>
              <w:t xml:space="preserve"> River Authority; target Municipalities; Ministry of Agriculture; </w:t>
            </w:r>
          </w:p>
        </w:tc>
      </w:tr>
      <w:tr w:rsidR="009E18A8" w:rsidRPr="00F20889" w14:paraId="002BC217" w14:textId="77777777" w:rsidTr="002C44E9">
        <w:trPr>
          <w:trHeight w:val="379"/>
        </w:trPr>
        <w:tc>
          <w:tcPr>
            <w:tcW w:w="2689" w:type="dxa"/>
            <w:tcBorders>
              <w:top w:val="single" w:sz="4" w:space="0" w:color="auto"/>
              <w:left w:val="single" w:sz="4" w:space="0" w:color="auto"/>
              <w:bottom w:val="single" w:sz="4" w:space="0" w:color="auto"/>
              <w:right w:val="single" w:sz="4" w:space="0" w:color="auto"/>
            </w:tcBorders>
          </w:tcPr>
          <w:p w14:paraId="196865FB" w14:textId="77777777" w:rsidR="009E18A8" w:rsidRPr="00F20889" w:rsidRDefault="009E18A8" w:rsidP="002C44E9">
            <w:pPr>
              <w:rPr>
                <w:rFonts w:ascii="Arial" w:eastAsia="Batang" w:hAnsi="Arial" w:cs="Arial"/>
                <w:b/>
                <w:sz w:val="18"/>
                <w:szCs w:val="18"/>
                <w:u w:val="single"/>
              </w:rPr>
            </w:pPr>
            <w:r w:rsidRPr="00F20889">
              <w:rPr>
                <w:rFonts w:ascii="Arial" w:eastAsia="Batang" w:hAnsi="Arial" w:cs="Arial"/>
                <w:b/>
                <w:sz w:val="18"/>
                <w:szCs w:val="18"/>
                <w:u w:val="single"/>
              </w:rPr>
              <w:t>Output</w:t>
            </w:r>
          </w:p>
          <w:p w14:paraId="551D1570" w14:textId="77777777" w:rsidR="009E18A8" w:rsidRPr="00F20889" w:rsidRDefault="009E18A8" w:rsidP="002C44E9">
            <w:pPr>
              <w:rPr>
                <w:rFonts w:ascii="Arial" w:hAnsi="Arial"/>
                <w:sz w:val="18"/>
                <w:szCs w:val="18"/>
                <w:lang w:val="en-GB"/>
              </w:rPr>
            </w:pPr>
            <w:r w:rsidRPr="00F20889">
              <w:rPr>
                <w:rFonts w:ascii="Arial" w:hAnsi="Arial"/>
                <w:sz w:val="18"/>
                <w:szCs w:val="18"/>
                <w:lang w:val="en-GB"/>
              </w:rPr>
              <w:lastRenderedPageBreak/>
              <w:t>4.2. Jordan and Lebanon KM with focus on project progress, best practices and lessons learned</w:t>
            </w:r>
          </w:p>
          <w:p w14:paraId="57CC5FEC" w14:textId="77777777" w:rsidR="009E18A8" w:rsidRPr="00F20889" w:rsidRDefault="009E18A8" w:rsidP="002C44E9">
            <w:pPr>
              <w:rPr>
                <w:rFonts w:ascii="Arial" w:hAnsi="Arial"/>
                <w:sz w:val="18"/>
                <w:szCs w:val="18"/>
                <w:lang w:val="en-GB"/>
              </w:rPr>
            </w:pPr>
            <w:r w:rsidRPr="00F20889">
              <w:rPr>
                <w:rFonts w:ascii="Arial" w:hAnsi="Arial" w:cs="Arial"/>
                <w:sz w:val="18"/>
                <w:szCs w:val="18"/>
              </w:rPr>
              <w:t xml:space="preserve">4.3. Sub-national KM and Regional’ urban risks and vulnerabilities assessment, planning and management approach model for type 2 cities </w:t>
            </w:r>
          </w:p>
        </w:tc>
        <w:tc>
          <w:tcPr>
            <w:tcW w:w="3827" w:type="dxa"/>
            <w:tcBorders>
              <w:top w:val="single" w:sz="4" w:space="0" w:color="auto"/>
              <w:left w:val="single" w:sz="4" w:space="0" w:color="auto"/>
              <w:bottom w:val="single" w:sz="4" w:space="0" w:color="auto"/>
              <w:right w:val="single" w:sz="4" w:space="0" w:color="auto"/>
            </w:tcBorders>
            <w:hideMark/>
          </w:tcPr>
          <w:p w14:paraId="5688D2B3" w14:textId="77777777" w:rsidR="009E18A8" w:rsidRPr="00F20889" w:rsidRDefault="009E18A8" w:rsidP="00ED6517">
            <w:pPr>
              <w:pStyle w:val="ListParagraph"/>
              <w:numPr>
                <w:ilvl w:val="0"/>
                <w:numId w:val="43"/>
              </w:numPr>
              <w:spacing w:after="0" w:line="240" w:lineRule="auto"/>
              <w:contextualSpacing/>
              <w:jc w:val="left"/>
              <w:rPr>
                <w:rFonts w:ascii="Arial" w:eastAsiaTheme="minorHAnsi" w:hAnsi="Arial" w:cs="Arial"/>
                <w:sz w:val="18"/>
                <w:szCs w:val="18"/>
                <w:lang w:eastAsia="ja-JP"/>
              </w:rPr>
            </w:pPr>
            <w:r w:rsidRPr="00F20889">
              <w:rPr>
                <w:rFonts w:ascii="Arial" w:hAnsi="Arial" w:cs="Arial"/>
                <w:sz w:val="18"/>
                <w:szCs w:val="18"/>
                <w:lang w:eastAsia="ja-JP"/>
              </w:rPr>
              <w:lastRenderedPageBreak/>
              <w:t>Not relevant</w:t>
            </w:r>
          </w:p>
        </w:tc>
        <w:tc>
          <w:tcPr>
            <w:tcW w:w="3260" w:type="dxa"/>
            <w:tcBorders>
              <w:top w:val="single" w:sz="4" w:space="0" w:color="auto"/>
              <w:left w:val="single" w:sz="4" w:space="0" w:color="auto"/>
              <w:bottom w:val="single" w:sz="4" w:space="0" w:color="auto"/>
              <w:right w:val="single" w:sz="4" w:space="0" w:color="auto"/>
            </w:tcBorders>
            <w:hideMark/>
          </w:tcPr>
          <w:p w14:paraId="5A08016E" w14:textId="77777777" w:rsidR="009E18A8" w:rsidRPr="00F20889" w:rsidRDefault="009E18A8" w:rsidP="00ED6517">
            <w:pPr>
              <w:pStyle w:val="ListParagraph"/>
              <w:numPr>
                <w:ilvl w:val="0"/>
                <w:numId w:val="43"/>
              </w:numPr>
              <w:spacing w:after="0" w:line="240" w:lineRule="auto"/>
              <w:rPr>
                <w:rFonts w:ascii="Arial" w:hAnsi="Arial" w:cs="Arial"/>
                <w:sz w:val="18"/>
                <w:szCs w:val="18"/>
                <w:lang w:eastAsia="ja-JP"/>
              </w:rPr>
            </w:pPr>
            <w:r w:rsidRPr="00F20889">
              <w:rPr>
                <w:rFonts w:ascii="Arial" w:hAnsi="Arial" w:cs="Arial"/>
                <w:sz w:val="18"/>
                <w:szCs w:val="18"/>
                <w:lang w:eastAsia="ja-JP"/>
              </w:rPr>
              <w:t>Not relevant</w:t>
            </w:r>
          </w:p>
        </w:tc>
      </w:tr>
    </w:tbl>
    <w:p w14:paraId="1331E034" w14:textId="77777777" w:rsidR="00A178FC" w:rsidRPr="00F20889" w:rsidRDefault="00A178FC" w:rsidP="00ED02F5">
      <w:pPr>
        <w:pStyle w:val="Footer"/>
        <w:tabs>
          <w:tab w:val="clear" w:pos="4320"/>
          <w:tab w:val="clear" w:pos="8640"/>
        </w:tabs>
        <w:contextualSpacing/>
        <w:rPr>
          <w:rFonts w:ascii="Arial" w:hAnsi="Arial" w:cs="Arial"/>
          <w:sz w:val="16"/>
          <w:szCs w:val="16"/>
          <w:lang w:val="en-GB"/>
        </w:rPr>
      </w:pPr>
    </w:p>
    <w:p w14:paraId="1782007C" w14:textId="77777777" w:rsidR="005514A3" w:rsidRPr="00F20889" w:rsidRDefault="005514A3" w:rsidP="001E4FC2">
      <w:pPr>
        <w:pStyle w:val="Footer"/>
        <w:numPr>
          <w:ilvl w:val="0"/>
          <w:numId w:val="2"/>
        </w:numPr>
        <w:tabs>
          <w:tab w:val="clear" w:pos="4320"/>
          <w:tab w:val="clear" w:pos="8640"/>
        </w:tabs>
        <w:ind w:left="360"/>
        <w:contextualSpacing/>
        <w:rPr>
          <w:rFonts w:ascii="Arial" w:hAnsi="Arial" w:cs="Arial"/>
          <w:szCs w:val="28"/>
          <w:lang w:val="en-GB"/>
        </w:rPr>
      </w:pPr>
      <w:r w:rsidRPr="00F20889">
        <w:rPr>
          <w:rFonts w:ascii="Arial" w:hAnsi="Arial" w:cs="Arial"/>
          <w:b/>
          <w:sz w:val="28"/>
          <w:lang w:val="en-GB"/>
        </w:rPr>
        <w:t>Duplication with other funding sources</w:t>
      </w:r>
    </w:p>
    <w:p w14:paraId="715952DC" w14:textId="0516097F" w:rsidR="005514A3" w:rsidRPr="00F20889" w:rsidRDefault="006A0352" w:rsidP="006A0352">
      <w:pPr>
        <w:tabs>
          <w:tab w:val="left" w:pos="2963"/>
        </w:tabs>
        <w:contextualSpacing/>
        <w:rPr>
          <w:rFonts w:ascii="Arial" w:hAnsi="Arial" w:cs="Arial"/>
          <w:b/>
          <w:bCs/>
          <w:sz w:val="8"/>
          <w:szCs w:val="8"/>
          <w:lang w:val="en-US"/>
        </w:rPr>
      </w:pPr>
      <w:r w:rsidRPr="00F20889">
        <w:rPr>
          <w:rFonts w:ascii="Arial" w:hAnsi="Arial" w:cs="Arial"/>
          <w:b/>
          <w:bCs/>
          <w:sz w:val="16"/>
          <w:szCs w:val="16"/>
          <w:lang w:val="en-US"/>
        </w:rPr>
        <w:tab/>
      </w:r>
    </w:p>
    <w:p w14:paraId="392A7CF8" w14:textId="37B15911" w:rsidR="009A3299" w:rsidRPr="00F20889" w:rsidRDefault="005514A3" w:rsidP="00124F69">
      <w:pPr>
        <w:jc w:val="both"/>
        <w:rPr>
          <w:rFonts w:ascii="Arial" w:hAnsi="Arial" w:cs="Arial"/>
          <w:bCs/>
          <w:sz w:val="21"/>
          <w:szCs w:val="21"/>
          <w:lang w:val="en-GB"/>
        </w:rPr>
      </w:pPr>
      <w:r w:rsidRPr="00F20889">
        <w:rPr>
          <w:rFonts w:ascii="Arial" w:hAnsi="Arial" w:cs="Arial"/>
          <w:bCs/>
          <w:sz w:val="21"/>
          <w:szCs w:val="21"/>
          <w:lang w:val="en-GB"/>
        </w:rPr>
        <w:t xml:space="preserve">The project will avoid </w:t>
      </w:r>
      <w:r w:rsidR="001D7301" w:rsidRPr="00F20889">
        <w:rPr>
          <w:rFonts w:ascii="Arial" w:hAnsi="Arial" w:cs="Arial"/>
          <w:bCs/>
          <w:sz w:val="21"/>
          <w:szCs w:val="21"/>
          <w:lang w:val="en-GB"/>
        </w:rPr>
        <w:t xml:space="preserve">geographical </w:t>
      </w:r>
      <w:r w:rsidRPr="00F20889">
        <w:rPr>
          <w:rFonts w:ascii="Arial" w:hAnsi="Arial" w:cs="Arial"/>
          <w:bCs/>
          <w:sz w:val="21"/>
          <w:szCs w:val="21"/>
          <w:lang w:val="en-GB"/>
        </w:rPr>
        <w:t xml:space="preserve">overlap with other projects and </w:t>
      </w:r>
      <w:r w:rsidR="00784252" w:rsidRPr="00F20889">
        <w:rPr>
          <w:rFonts w:ascii="Arial" w:hAnsi="Arial" w:cs="Arial"/>
          <w:bCs/>
          <w:sz w:val="21"/>
          <w:szCs w:val="21"/>
          <w:lang w:val="en-GB"/>
        </w:rPr>
        <w:t>complement</w:t>
      </w:r>
      <w:r w:rsidR="001D7301" w:rsidRPr="00F20889">
        <w:rPr>
          <w:rFonts w:ascii="Arial" w:hAnsi="Arial" w:cs="Arial"/>
          <w:bCs/>
          <w:sz w:val="21"/>
          <w:szCs w:val="21"/>
          <w:lang w:val="en-GB"/>
        </w:rPr>
        <w:t xml:space="preserve"> existing project and </w:t>
      </w:r>
      <w:r w:rsidRPr="00F20889">
        <w:rPr>
          <w:rFonts w:ascii="Arial" w:hAnsi="Arial" w:cs="Arial"/>
          <w:bCs/>
          <w:sz w:val="21"/>
          <w:szCs w:val="21"/>
          <w:lang w:val="en-GB"/>
        </w:rPr>
        <w:t xml:space="preserve">use lessons learned where possible. During the </w:t>
      </w:r>
      <w:r w:rsidR="001D7301" w:rsidRPr="00F20889">
        <w:rPr>
          <w:rFonts w:ascii="Arial" w:hAnsi="Arial" w:cs="Arial"/>
          <w:bCs/>
          <w:sz w:val="21"/>
          <w:szCs w:val="21"/>
          <w:lang w:val="en-GB"/>
        </w:rPr>
        <w:t>project preparation phase</w:t>
      </w:r>
      <w:r w:rsidRPr="00F20889">
        <w:rPr>
          <w:rFonts w:ascii="Arial" w:hAnsi="Arial" w:cs="Arial"/>
          <w:bCs/>
          <w:sz w:val="21"/>
          <w:szCs w:val="21"/>
          <w:lang w:val="en-GB"/>
        </w:rPr>
        <w:t xml:space="preserve">, all projects </w:t>
      </w:r>
      <w:r w:rsidR="001D7301" w:rsidRPr="00F20889">
        <w:rPr>
          <w:rFonts w:ascii="Arial" w:hAnsi="Arial" w:cs="Arial"/>
          <w:bCs/>
          <w:sz w:val="21"/>
          <w:szCs w:val="21"/>
          <w:lang w:val="en-GB"/>
        </w:rPr>
        <w:t xml:space="preserve">in the target areas and have been mapped to avoid </w:t>
      </w:r>
      <w:r w:rsidR="00784252" w:rsidRPr="00F20889">
        <w:rPr>
          <w:rFonts w:ascii="Arial" w:hAnsi="Arial" w:cs="Arial"/>
          <w:bCs/>
          <w:sz w:val="21"/>
          <w:szCs w:val="21"/>
          <w:lang w:val="en-GB"/>
        </w:rPr>
        <w:t>geographical</w:t>
      </w:r>
      <w:r w:rsidR="001D7301" w:rsidRPr="00F20889">
        <w:rPr>
          <w:rFonts w:ascii="Arial" w:hAnsi="Arial" w:cs="Arial"/>
          <w:bCs/>
          <w:sz w:val="21"/>
          <w:szCs w:val="21"/>
          <w:lang w:val="en-GB"/>
        </w:rPr>
        <w:t xml:space="preserve"> overlap. Besides that, similar project in Jordan and Lebanon and in the region have been identified with the purpose to </w:t>
      </w:r>
      <w:r w:rsidR="00A92261" w:rsidRPr="00F20889">
        <w:rPr>
          <w:rFonts w:ascii="Arial" w:hAnsi="Arial" w:cs="Arial"/>
          <w:bCs/>
          <w:sz w:val="21"/>
          <w:szCs w:val="21"/>
          <w:lang w:val="en-GB"/>
        </w:rPr>
        <w:t>extract</w:t>
      </w:r>
      <w:r w:rsidR="001D7301" w:rsidRPr="00F20889">
        <w:rPr>
          <w:rFonts w:ascii="Arial" w:hAnsi="Arial" w:cs="Arial"/>
          <w:bCs/>
          <w:sz w:val="21"/>
          <w:szCs w:val="21"/>
          <w:lang w:val="en-GB"/>
        </w:rPr>
        <w:t xml:space="preserve"> lessons learned and integrate those in the project</w:t>
      </w:r>
      <w:r w:rsidR="007C7E9F" w:rsidRPr="00F20889">
        <w:rPr>
          <w:rFonts w:ascii="Arial" w:hAnsi="Arial" w:cs="Arial"/>
          <w:bCs/>
          <w:sz w:val="21"/>
          <w:szCs w:val="21"/>
          <w:lang w:val="en-GB"/>
        </w:rPr>
        <w:t xml:space="preserve">. An overview of all these projects, has been included in a table </w:t>
      </w:r>
      <w:r w:rsidR="00840110" w:rsidRPr="00F20889">
        <w:rPr>
          <w:rFonts w:ascii="Arial" w:hAnsi="Arial" w:cs="Arial"/>
          <w:bCs/>
          <w:sz w:val="21"/>
          <w:szCs w:val="21"/>
          <w:lang w:val="en-GB"/>
        </w:rPr>
        <w:t>14</w:t>
      </w:r>
      <w:r w:rsidR="0086242C" w:rsidRPr="00F20889">
        <w:rPr>
          <w:rFonts w:ascii="Arial" w:hAnsi="Arial" w:cs="Arial"/>
          <w:bCs/>
          <w:sz w:val="21"/>
          <w:szCs w:val="21"/>
          <w:lang w:val="en-GB"/>
        </w:rPr>
        <w:t xml:space="preserve"> below. </w:t>
      </w:r>
      <w:r w:rsidR="00A92261" w:rsidRPr="00F20889">
        <w:rPr>
          <w:rFonts w:ascii="Arial" w:hAnsi="Arial" w:cs="Arial"/>
          <w:bCs/>
          <w:sz w:val="21"/>
          <w:szCs w:val="21"/>
          <w:lang w:val="en-GB"/>
        </w:rPr>
        <w:t>This has been done through desk research</w:t>
      </w:r>
      <w:r w:rsidR="00D465FA" w:rsidRPr="00F20889">
        <w:rPr>
          <w:rFonts w:ascii="Arial" w:hAnsi="Arial" w:cs="Arial"/>
          <w:bCs/>
          <w:sz w:val="21"/>
          <w:szCs w:val="21"/>
          <w:lang w:val="en-GB"/>
        </w:rPr>
        <w:t>, consultations (see Part II.I)</w:t>
      </w:r>
      <w:r w:rsidR="00A92261" w:rsidRPr="00F20889">
        <w:rPr>
          <w:rFonts w:ascii="Arial" w:hAnsi="Arial" w:cs="Arial"/>
          <w:bCs/>
          <w:sz w:val="21"/>
          <w:szCs w:val="21"/>
          <w:lang w:val="en-GB"/>
        </w:rPr>
        <w:t xml:space="preserve"> but also by requested inputs from ministries and execution entities, which lead similar project before. </w:t>
      </w:r>
      <w:r w:rsidR="009A3299" w:rsidRPr="00F20889">
        <w:rPr>
          <w:rFonts w:ascii="Arial" w:hAnsi="Arial" w:cs="Arial"/>
          <w:bCs/>
          <w:sz w:val="21"/>
          <w:szCs w:val="21"/>
          <w:lang w:val="en-GB"/>
        </w:rPr>
        <w:t xml:space="preserve">With </w:t>
      </w:r>
      <w:r w:rsidR="00BE2C33" w:rsidRPr="00F20889">
        <w:rPr>
          <w:rFonts w:ascii="Arial" w:hAnsi="Arial" w:cs="Arial"/>
          <w:bCs/>
          <w:sz w:val="21"/>
          <w:szCs w:val="21"/>
          <w:lang w:val="en-GB"/>
        </w:rPr>
        <w:t xml:space="preserve">e.g. </w:t>
      </w:r>
      <w:r w:rsidR="009A3299" w:rsidRPr="00F20889">
        <w:rPr>
          <w:rFonts w:ascii="Arial" w:hAnsi="Arial" w:cs="Arial"/>
          <w:bCs/>
          <w:sz w:val="21"/>
          <w:szCs w:val="21"/>
          <w:lang w:val="en-GB"/>
        </w:rPr>
        <w:t xml:space="preserve">UNICEF as executing partner, a wealth </w:t>
      </w:r>
      <w:proofErr w:type="gramStart"/>
      <w:r w:rsidR="009A3299" w:rsidRPr="00F20889">
        <w:rPr>
          <w:rFonts w:ascii="Arial" w:hAnsi="Arial" w:cs="Arial"/>
          <w:bCs/>
          <w:sz w:val="21"/>
          <w:szCs w:val="21"/>
          <w:lang w:val="en-GB"/>
        </w:rPr>
        <w:t>of  knowledge</w:t>
      </w:r>
      <w:proofErr w:type="gramEnd"/>
      <w:r w:rsidR="009A3299" w:rsidRPr="00F20889">
        <w:rPr>
          <w:rFonts w:ascii="Arial" w:hAnsi="Arial" w:cs="Arial"/>
          <w:bCs/>
          <w:sz w:val="21"/>
          <w:szCs w:val="21"/>
          <w:lang w:val="en-GB"/>
        </w:rPr>
        <w:t xml:space="preserve"> and experience is available regarding WASH in </w:t>
      </w:r>
      <w:r w:rsidR="0050467D" w:rsidRPr="00F20889">
        <w:rPr>
          <w:rFonts w:ascii="Arial" w:hAnsi="Arial" w:cs="Arial"/>
          <w:bCs/>
          <w:sz w:val="21"/>
          <w:szCs w:val="21"/>
          <w:lang w:val="en-GB"/>
        </w:rPr>
        <w:t xml:space="preserve">the </w:t>
      </w:r>
      <w:r w:rsidR="009A3299" w:rsidRPr="00F20889">
        <w:rPr>
          <w:rFonts w:ascii="Arial" w:hAnsi="Arial" w:cs="Arial"/>
          <w:bCs/>
          <w:sz w:val="21"/>
          <w:szCs w:val="21"/>
          <w:lang w:val="en-GB"/>
        </w:rPr>
        <w:t xml:space="preserve">region. </w:t>
      </w:r>
      <w:r w:rsidR="00BE2C33" w:rsidRPr="00F20889">
        <w:rPr>
          <w:rFonts w:ascii="Arial" w:hAnsi="Arial" w:cs="Arial"/>
          <w:bCs/>
          <w:sz w:val="21"/>
          <w:szCs w:val="21"/>
          <w:lang w:val="en-GB"/>
        </w:rPr>
        <w:t xml:space="preserve">The same accounts for </w:t>
      </w:r>
      <w:proofErr w:type="spellStart"/>
      <w:r w:rsidR="00BE2C33" w:rsidRPr="00F20889">
        <w:rPr>
          <w:rFonts w:ascii="Arial" w:hAnsi="Arial" w:cs="Arial"/>
          <w:bCs/>
          <w:sz w:val="21"/>
          <w:szCs w:val="21"/>
          <w:lang w:val="en-GB"/>
        </w:rPr>
        <w:t>Johud</w:t>
      </w:r>
      <w:proofErr w:type="spellEnd"/>
      <w:r w:rsidR="00BE2C33" w:rsidRPr="00F20889">
        <w:rPr>
          <w:rFonts w:ascii="Arial" w:hAnsi="Arial" w:cs="Arial"/>
          <w:bCs/>
          <w:sz w:val="21"/>
          <w:szCs w:val="21"/>
          <w:lang w:val="en-GB"/>
        </w:rPr>
        <w:t xml:space="preserve"> and rainwater harvesting, the Water Authority of Jordan if it comes to </w:t>
      </w:r>
      <w:r w:rsidR="00784252" w:rsidRPr="00F20889">
        <w:rPr>
          <w:rFonts w:ascii="Arial" w:hAnsi="Arial" w:cs="Arial"/>
          <w:bCs/>
          <w:sz w:val="21"/>
          <w:szCs w:val="21"/>
          <w:lang w:val="en-GB"/>
        </w:rPr>
        <w:t>wastewater</w:t>
      </w:r>
      <w:r w:rsidR="00BE2C33" w:rsidRPr="00F20889">
        <w:rPr>
          <w:rFonts w:ascii="Arial" w:hAnsi="Arial" w:cs="Arial"/>
          <w:bCs/>
          <w:sz w:val="21"/>
          <w:szCs w:val="21"/>
          <w:lang w:val="en-GB"/>
        </w:rPr>
        <w:t xml:space="preserve"> treatment </w:t>
      </w:r>
      <w:r w:rsidR="00736B20" w:rsidRPr="00F20889">
        <w:rPr>
          <w:rFonts w:ascii="Arial" w:hAnsi="Arial" w:cs="Arial"/>
          <w:bCs/>
          <w:sz w:val="21"/>
          <w:szCs w:val="21"/>
          <w:lang w:val="en-GB"/>
        </w:rPr>
        <w:t xml:space="preserve">in Jordan. The </w:t>
      </w:r>
      <w:r w:rsidR="00BE2C33" w:rsidRPr="00F20889">
        <w:rPr>
          <w:rFonts w:ascii="Arial" w:hAnsi="Arial" w:cs="Arial"/>
          <w:bCs/>
          <w:sz w:val="21"/>
          <w:szCs w:val="21"/>
          <w:lang w:val="en-GB"/>
        </w:rPr>
        <w:t xml:space="preserve">Permaculture Research </w:t>
      </w:r>
      <w:r w:rsidR="00784252" w:rsidRPr="00F20889">
        <w:rPr>
          <w:rFonts w:ascii="Arial" w:hAnsi="Arial" w:cs="Arial"/>
          <w:bCs/>
          <w:sz w:val="21"/>
          <w:szCs w:val="21"/>
          <w:lang w:val="en-GB"/>
        </w:rPr>
        <w:t>Institute</w:t>
      </w:r>
      <w:r w:rsidR="00736B20" w:rsidRPr="00F20889">
        <w:rPr>
          <w:rFonts w:ascii="Arial" w:hAnsi="Arial" w:cs="Arial"/>
          <w:bCs/>
          <w:sz w:val="21"/>
          <w:szCs w:val="21"/>
          <w:lang w:val="en-GB"/>
        </w:rPr>
        <w:t xml:space="preserve"> is worldwide </w:t>
      </w:r>
      <w:proofErr w:type="gramStart"/>
      <w:r w:rsidR="00736B20" w:rsidRPr="00F20889">
        <w:rPr>
          <w:rFonts w:ascii="Arial" w:hAnsi="Arial" w:cs="Arial"/>
          <w:bCs/>
          <w:sz w:val="21"/>
          <w:szCs w:val="21"/>
          <w:lang w:val="en-GB"/>
        </w:rPr>
        <w:t>know</w:t>
      </w:r>
      <w:proofErr w:type="gramEnd"/>
      <w:r w:rsidR="00736B20" w:rsidRPr="00F20889">
        <w:rPr>
          <w:rFonts w:ascii="Arial" w:hAnsi="Arial" w:cs="Arial"/>
          <w:bCs/>
          <w:sz w:val="21"/>
          <w:szCs w:val="21"/>
          <w:lang w:val="en-GB"/>
        </w:rPr>
        <w:t xml:space="preserve"> </w:t>
      </w:r>
      <w:r w:rsidR="00784252" w:rsidRPr="00F20889">
        <w:rPr>
          <w:rFonts w:ascii="Arial" w:hAnsi="Arial" w:cs="Arial"/>
          <w:bCs/>
          <w:sz w:val="21"/>
          <w:szCs w:val="21"/>
          <w:lang w:val="en-GB"/>
        </w:rPr>
        <w:t>institute</w:t>
      </w:r>
      <w:r w:rsidR="00736B20" w:rsidRPr="00F20889">
        <w:rPr>
          <w:rFonts w:ascii="Arial" w:hAnsi="Arial" w:cs="Arial"/>
          <w:bCs/>
          <w:sz w:val="21"/>
          <w:szCs w:val="21"/>
          <w:lang w:val="en-GB"/>
        </w:rPr>
        <w:t xml:space="preserve"> if it comes to permaculture. </w:t>
      </w:r>
      <w:r w:rsidR="009A3299" w:rsidRPr="00F20889">
        <w:rPr>
          <w:rFonts w:ascii="Arial" w:hAnsi="Arial" w:cs="Arial"/>
          <w:bCs/>
          <w:sz w:val="21"/>
          <w:szCs w:val="21"/>
          <w:lang w:val="en-GB"/>
        </w:rPr>
        <w:t xml:space="preserve">UN-habitat will also work with universities </w:t>
      </w:r>
      <w:r w:rsidR="00D465FA" w:rsidRPr="00F20889">
        <w:rPr>
          <w:rFonts w:ascii="Arial" w:hAnsi="Arial" w:cs="Arial"/>
          <w:bCs/>
          <w:sz w:val="21"/>
          <w:szCs w:val="21"/>
          <w:lang w:val="en-GB"/>
        </w:rPr>
        <w:t xml:space="preserve">and consultancy firms </w:t>
      </w:r>
      <w:r w:rsidR="009A3299" w:rsidRPr="00F20889">
        <w:rPr>
          <w:rFonts w:ascii="Arial" w:hAnsi="Arial" w:cs="Arial"/>
          <w:bCs/>
          <w:sz w:val="21"/>
          <w:szCs w:val="21"/>
          <w:lang w:val="en-GB"/>
        </w:rPr>
        <w:t xml:space="preserve">to further develop business cases </w:t>
      </w:r>
      <w:r w:rsidR="00D465FA" w:rsidRPr="00F20889">
        <w:rPr>
          <w:rFonts w:ascii="Arial" w:hAnsi="Arial" w:cs="Arial"/>
          <w:bCs/>
          <w:sz w:val="21"/>
          <w:szCs w:val="21"/>
          <w:lang w:val="en-GB"/>
        </w:rPr>
        <w:t xml:space="preserve">and incentive mechanism </w:t>
      </w:r>
      <w:r w:rsidR="009A3299" w:rsidRPr="00F20889">
        <w:rPr>
          <w:rFonts w:ascii="Arial" w:hAnsi="Arial" w:cs="Arial"/>
          <w:bCs/>
          <w:sz w:val="21"/>
          <w:szCs w:val="21"/>
          <w:lang w:val="en-GB"/>
        </w:rPr>
        <w:t xml:space="preserve">for water harvesting options </w:t>
      </w:r>
      <w:r w:rsidR="00D465FA" w:rsidRPr="00F20889">
        <w:rPr>
          <w:rFonts w:ascii="Arial" w:hAnsi="Arial" w:cs="Arial"/>
          <w:bCs/>
          <w:sz w:val="21"/>
          <w:szCs w:val="21"/>
          <w:lang w:val="en-GB"/>
        </w:rPr>
        <w:t>(output 4.4) and Permaculture (</w:t>
      </w:r>
      <w:r w:rsidR="00784252" w:rsidRPr="00F20889">
        <w:rPr>
          <w:rFonts w:ascii="Arial" w:hAnsi="Arial" w:cs="Arial"/>
          <w:bCs/>
          <w:sz w:val="21"/>
          <w:szCs w:val="21"/>
          <w:lang w:val="en-GB"/>
        </w:rPr>
        <w:t>output</w:t>
      </w:r>
      <w:r w:rsidR="00D465FA" w:rsidRPr="00F20889">
        <w:rPr>
          <w:rFonts w:ascii="Arial" w:hAnsi="Arial" w:cs="Arial"/>
          <w:bCs/>
          <w:sz w:val="21"/>
          <w:szCs w:val="21"/>
          <w:lang w:val="en-GB"/>
        </w:rPr>
        <w:t xml:space="preserve"> 3.8)</w:t>
      </w:r>
      <w:r w:rsidR="009A3299" w:rsidRPr="00F20889">
        <w:rPr>
          <w:rFonts w:ascii="Arial" w:hAnsi="Arial" w:cs="Arial"/>
          <w:bCs/>
          <w:sz w:val="21"/>
          <w:szCs w:val="21"/>
          <w:lang w:val="en-GB"/>
        </w:rPr>
        <w:t xml:space="preserve">. UN-habitat will continue to coordinate with </w:t>
      </w:r>
      <w:r w:rsidR="00D465FA" w:rsidRPr="00F20889">
        <w:rPr>
          <w:rFonts w:ascii="Arial" w:hAnsi="Arial" w:cs="Arial"/>
          <w:bCs/>
          <w:sz w:val="21"/>
          <w:szCs w:val="21"/>
          <w:lang w:val="en-GB"/>
        </w:rPr>
        <w:t>all relevant</w:t>
      </w:r>
      <w:r w:rsidR="009A3299" w:rsidRPr="00F20889">
        <w:rPr>
          <w:rFonts w:ascii="Arial" w:hAnsi="Arial" w:cs="Arial"/>
          <w:bCs/>
          <w:sz w:val="21"/>
          <w:szCs w:val="21"/>
          <w:lang w:val="en-GB"/>
        </w:rPr>
        <w:t xml:space="preserve"> </w:t>
      </w:r>
      <w:r w:rsidR="007C7E9F" w:rsidRPr="00F20889">
        <w:rPr>
          <w:rFonts w:ascii="Arial" w:hAnsi="Arial" w:cs="Arial"/>
          <w:bCs/>
          <w:sz w:val="21"/>
          <w:szCs w:val="21"/>
          <w:lang w:val="en-GB"/>
        </w:rPr>
        <w:t xml:space="preserve">stakeholders </w:t>
      </w:r>
      <w:r w:rsidR="009A3299" w:rsidRPr="00F20889">
        <w:rPr>
          <w:rFonts w:ascii="Arial" w:hAnsi="Arial" w:cs="Arial"/>
          <w:bCs/>
          <w:sz w:val="21"/>
          <w:szCs w:val="21"/>
          <w:lang w:val="en-GB"/>
        </w:rPr>
        <w:t xml:space="preserve">during </w:t>
      </w:r>
      <w:r w:rsidR="00D465FA" w:rsidRPr="00F20889">
        <w:rPr>
          <w:rFonts w:ascii="Arial" w:hAnsi="Arial" w:cs="Arial"/>
          <w:bCs/>
          <w:sz w:val="21"/>
          <w:szCs w:val="21"/>
          <w:lang w:val="en-GB"/>
        </w:rPr>
        <w:t>project</w:t>
      </w:r>
      <w:r w:rsidR="009A3299" w:rsidRPr="00F20889">
        <w:rPr>
          <w:rFonts w:ascii="Arial" w:hAnsi="Arial" w:cs="Arial"/>
          <w:bCs/>
          <w:sz w:val="21"/>
          <w:szCs w:val="21"/>
          <w:lang w:val="en-GB"/>
        </w:rPr>
        <w:t xml:space="preserve"> implementation </w:t>
      </w:r>
      <w:r w:rsidR="00D465FA" w:rsidRPr="00F20889">
        <w:rPr>
          <w:rFonts w:ascii="Arial" w:hAnsi="Arial" w:cs="Arial"/>
          <w:bCs/>
          <w:sz w:val="21"/>
          <w:szCs w:val="21"/>
          <w:lang w:val="en-GB"/>
        </w:rPr>
        <w:t>to ensure synergies with other (potential) project</w:t>
      </w:r>
      <w:r w:rsidR="009A3299" w:rsidRPr="00F20889">
        <w:rPr>
          <w:rFonts w:ascii="Arial" w:hAnsi="Arial" w:cs="Arial"/>
          <w:bCs/>
          <w:sz w:val="21"/>
          <w:szCs w:val="21"/>
          <w:lang w:val="en-GB"/>
        </w:rPr>
        <w:t>, also through</w:t>
      </w:r>
      <w:r w:rsidR="00D465FA" w:rsidRPr="00F20889">
        <w:rPr>
          <w:rFonts w:ascii="Arial" w:hAnsi="Arial" w:cs="Arial"/>
          <w:bCs/>
          <w:sz w:val="21"/>
          <w:szCs w:val="21"/>
          <w:lang w:val="en-GB"/>
        </w:rPr>
        <w:t xml:space="preserve"> steering committee meetings. </w:t>
      </w:r>
      <w:r w:rsidR="009A3299" w:rsidRPr="00F20889">
        <w:rPr>
          <w:rFonts w:ascii="Arial" w:hAnsi="Arial" w:cs="Arial"/>
          <w:bCs/>
          <w:sz w:val="21"/>
          <w:szCs w:val="21"/>
          <w:lang w:val="en-GB"/>
        </w:rPr>
        <w:t xml:space="preserve"> </w:t>
      </w:r>
    </w:p>
    <w:p w14:paraId="6D3C4DC7" w14:textId="77777777" w:rsidR="00054553" w:rsidRPr="00F20889" w:rsidRDefault="00054553" w:rsidP="00054553">
      <w:pPr>
        <w:pStyle w:val="Caption"/>
        <w:keepNext/>
        <w:tabs>
          <w:tab w:val="left" w:pos="1134"/>
        </w:tabs>
        <w:rPr>
          <w:rFonts w:ascii="Arial" w:hAnsi="Arial" w:cs="Arial"/>
          <w:b w:val="0"/>
        </w:rPr>
        <w:sectPr w:rsidR="00054553" w:rsidRPr="00F20889" w:rsidSect="008F1CCC">
          <w:headerReference w:type="default" r:id="rId89"/>
          <w:footerReference w:type="default" r:id="rId90"/>
          <w:footnotePr>
            <w:numRestart w:val="eachSect"/>
          </w:footnotePr>
          <w:pgSz w:w="11906" w:h="16838"/>
          <w:pgMar w:top="1440" w:right="1080" w:bottom="1440" w:left="1080" w:header="720" w:footer="720" w:gutter="0"/>
          <w:pgNumType w:start="1"/>
          <w:cols w:space="720"/>
          <w:docGrid w:linePitch="360"/>
        </w:sectPr>
      </w:pPr>
    </w:p>
    <w:p w14:paraId="46745DB9" w14:textId="5ED3742D" w:rsidR="00054553" w:rsidRPr="00F20889" w:rsidRDefault="00054553" w:rsidP="008803AF">
      <w:pPr>
        <w:pStyle w:val="Caption"/>
        <w:keepNext/>
        <w:tabs>
          <w:tab w:val="left" w:pos="1134"/>
        </w:tabs>
        <w:rPr>
          <w:rFonts w:ascii="Arial" w:hAnsi="Arial" w:cs="Arial"/>
          <w:b w:val="0"/>
        </w:rPr>
      </w:pPr>
      <w:r w:rsidRPr="00F20889">
        <w:rPr>
          <w:rFonts w:ascii="Arial" w:hAnsi="Arial" w:cs="Arial"/>
          <w:bCs w:val="0"/>
        </w:rPr>
        <w:lastRenderedPageBreak/>
        <w:t xml:space="preserve">Table </w:t>
      </w:r>
      <w:r w:rsidR="00840110" w:rsidRPr="00F20889">
        <w:rPr>
          <w:rFonts w:ascii="Arial" w:hAnsi="Arial" w:cs="Arial"/>
          <w:bCs w:val="0"/>
        </w:rPr>
        <w:t>14</w:t>
      </w:r>
      <w:r w:rsidRPr="00F20889">
        <w:rPr>
          <w:rFonts w:ascii="Arial" w:hAnsi="Arial" w:cs="Arial"/>
          <w:bCs w:val="0"/>
        </w:rPr>
        <w:t>:</w:t>
      </w:r>
      <w:r w:rsidRPr="00F20889">
        <w:rPr>
          <w:rFonts w:ascii="Arial" w:hAnsi="Arial" w:cs="Arial"/>
          <w:b w:val="0"/>
        </w:rPr>
        <w:t xml:space="preserve"> Duplication with other funding sources</w:t>
      </w:r>
    </w:p>
    <w:tbl>
      <w:tblPr>
        <w:tblW w:w="16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6521"/>
        <w:gridCol w:w="3822"/>
        <w:gridCol w:w="3781"/>
      </w:tblGrid>
      <w:tr w:rsidR="00957982" w:rsidRPr="00F20889" w14:paraId="06940F9A" w14:textId="77777777" w:rsidTr="00FD7566">
        <w:trPr>
          <w:jc w:val="center"/>
        </w:trPr>
        <w:tc>
          <w:tcPr>
            <w:tcW w:w="2410" w:type="dxa"/>
            <w:shd w:val="clear" w:color="auto" w:fill="1F3864"/>
          </w:tcPr>
          <w:p w14:paraId="793C5ED1" w14:textId="77777777" w:rsidR="008803AF" w:rsidRPr="00F20889" w:rsidRDefault="008803AF" w:rsidP="001E4138">
            <w:pPr>
              <w:widowControl w:val="0"/>
              <w:autoSpaceDE w:val="0"/>
              <w:autoSpaceDN w:val="0"/>
              <w:adjustRightInd w:val="0"/>
              <w:jc w:val="center"/>
              <w:rPr>
                <w:rFonts w:ascii="Arial" w:eastAsia="Batang" w:hAnsi="Arial" w:cs="Arial"/>
                <w:color w:val="FFFFFF"/>
                <w:sz w:val="16"/>
                <w:szCs w:val="16"/>
              </w:rPr>
            </w:pPr>
            <w:r w:rsidRPr="00F20889">
              <w:rPr>
                <w:rFonts w:ascii="Arial" w:eastAsia="Batang" w:hAnsi="Arial" w:cs="Arial"/>
                <w:color w:val="FFFFFF"/>
                <w:sz w:val="16"/>
                <w:szCs w:val="16"/>
              </w:rPr>
              <w:t>Relevant projects and focus</w:t>
            </w:r>
          </w:p>
        </w:tc>
        <w:tc>
          <w:tcPr>
            <w:tcW w:w="6521" w:type="dxa"/>
            <w:shd w:val="clear" w:color="auto" w:fill="1F3864"/>
          </w:tcPr>
          <w:p w14:paraId="1C0E6540" w14:textId="77777777" w:rsidR="008803AF" w:rsidRPr="00F20889" w:rsidRDefault="008803AF" w:rsidP="001E4138">
            <w:pPr>
              <w:widowControl w:val="0"/>
              <w:autoSpaceDE w:val="0"/>
              <w:autoSpaceDN w:val="0"/>
              <w:adjustRightInd w:val="0"/>
              <w:jc w:val="center"/>
              <w:rPr>
                <w:rFonts w:ascii="Arial" w:eastAsia="Batang" w:hAnsi="Arial" w:cs="Arial"/>
                <w:color w:val="FFFFFF"/>
                <w:sz w:val="16"/>
                <w:szCs w:val="16"/>
              </w:rPr>
            </w:pPr>
            <w:r w:rsidRPr="00F20889">
              <w:rPr>
                <w:rFonts w:ascii="Arial" w:eastAsia="Batang" w:hAnsi="Arial" w:cs="Arial"/>
                <w:color w:val="FFFFFF"/>
                <w:sz w:val="16"/>
                <w:szCs w:val="16"/>
              </w:rPr>
              <w:t xml:space="preserve">Relevant focus and </w:t>
            </w:r>
          </w:p>
          <w:p w14:paraId="6F4EFC53" w14:textId="77777777" w:rsidR="008803AF" w:rsidRPr="00F20889" w:rsidRDefault="008803AF" w:rsidP="001E4138">
            <w:pPr>
              <w:widowControl w:val="0"/>
              <w:autoSpaceDE w:val="0"/>
              <w:autoSpaceDN w:val="0"/>
              <w:adjustRightInd w:val="0"/>
              <w:jc w:val="center"/>
              <w:rPr>
                <w:rFonts w:ascii="Arial" w:eastAsia="Batang" w:hAnsi="Arial" w:cs="Arial"/>
                <w:color w:val="FFFFFF"/>
                <w:sz w:val="16"/>
                <w:szCs w:val="16"/>
              </w:rPr>
            </w:pPr>
            <w:r w:rsidRPr="00F20889">
              <w:rPr>
                <w:rFonts w:ascii="Arial" w:eastAsia="Batang" w:hAnsi="Arial" w:cs="Arial"/>
                <w:color w:val="FFFFFF"/>
                <w:sz w:val="16"/>
                <w:szCs w:val="16"/>
              </w:rPr>
              <w:t>interventions / activities</w:t>
            </w:r>
          </w:p>
        </w:tc>
        <w:tc>
          <w:tcPr>
            <w:tcW w:w="3822" w:type="dxa"/>
            <w:shd w:val="clear" w:color="auto" w:fill="1F3864"/>
          </w:tcPr>
          <w:p w14:paraId="4432DF35" w14:textId="77777777" w:rsidR="008803AF" w:rsidRPr="00F20889" w:rsidRDefault="008803AF" w:rsidP="001E4138">
            <w:pPr>
              <w:widowControl w:val="0"/>
              <w:autoSpaceDE w:val="0"/>
              <w:autoSpaceDN w:val="0"/>
              <w:adjustRightInd w:val="0"/>
              <w:jc w:val="center"/>
              <w:rPr>
                <w:rFonts w:ascii="Arial" w:eastAsia="Batang" w:hAnsi="Arial" w:cs="Arial"/>
                <w:color w:val="FFFFFF"/>
                <w:sz w:val="16"/>
                <w:szCs w:val="16"/>
              </w:rPr>
            </w:pPr>
            <w:r w:rsidRPr="00F20889">
              <w:rPr>
                <w:rFonts w:ascii="Arial" w:eastAsia="Batang" w:hAnsi="Arial" w:cs="Arial"/>
                <w:color w:val="FFFFFF"/>
                <w:sz w:val="16"/>
                <w:szCs w:val="16"/>
              </w:rPr>
              <w:t>Lessons learned</w:t>
            </w:r>
          </w:p>
        </w:tc>
        <w:tc>
          <w:tcPr>
            <w:tcW w:w="3781" w:type="dxa"/>
            <w:shd w:val="clear" w:color="auto" w:fill="1F3864"/>
          </w:tcPr>
          <w:p w14:paraId="6EA9D32F" w14:textId="77777777" w:rsidR="008803AF" w:rsidRPr="00F20889" w:rsidRDefault="008803AF" w:rsidP="001E4138">
            <w:pPr>
              <w:widowControl w:val="0"/>
              <w:autoSpaceDE w:val="0"/>
              <w:autoSpaceDN w:val="0"/>
              <w:adjustRightInd w:val="0"/>
              <w:jc w:val="center"/>
              <w:rPr>
                <w:rFonts w:ascii="Arial" w:eastAsia="Batang" w:hAnsi="Arial" w:cs="Arial"/>
                <w:color w:val="FFFFFF"/>
                <w:sz w:val="16"/>
                <w:szCs w:val="16"/>
              </w:rPr>
            </w:pPr>
            <w:r w:rsidRPr="00F20889">
              <w:rPr>
                <w:rFonts w:ascii="Arial" w:eastAsia="Batang" w:hAnsi="Arial" w:cs="Arial"/>
                <w:color w:val="FFFFFF"/>
                <w:sz w:val="16"/>
                <w:szCs w:val="16"/>
              </w:rPr>
              <w:t xml:space="preserve">Complimentary potential </w:t>
            </w:r>
          </w:p>
          <w:p w14:paraId="0417B79A" w14:textId="77777777" w:rsidR="008803AF" w:rsidRPr="00F20889" w:rsidRDefault="008803AF" w:rsidP="001E4138">
            <w:pPr>
              <w:widowControl w:val="0"/>
              <w:autoSpaceDE w:val="0"/>
              <w:autoSpaceDN w:val="0"/>
              <w:adjustRightInd w:val="0"/>
              <w:jc w:val="center"/>
              <w:rPr>
                <w:rFonts w:ascii="Arial" w:eastAsia="Batang" w:hAnsi="Arial" w:cs="Arial"/>
                <w:color w:val="FFFFFF"/>
                <w:sz w:val="16"/>
                <w:szCs w:val="16"/>
              </w:rPr>
            </w:pPr>
            <w:r w:rsidRPr="00F20889">
              <w:rPr>
                <w:rFonts w:ascii="Arial" w:eastAsia="Batang" w:hAnsi="Arial" w:cs="Arial"/>
                <w:color w:val="FFFFFF"/>
                <w:sz w:val="16"/>
                <w:szCs w:val="16"/>
              </w:rPr>
              <w:t xml:space="preserve">and non-duplication </w:t>
            </w:r>
          </w:p>
          <w:p w14:paraId="1CEB366F" w14:textId="77777777" w:rsidR="008803AF" w:rsidRPr="00F20889" w:rsidRDefault="008803AF" w:rsidP="001E4138">
            <w:pPr>
              <w:widowControl w:val="0"/>
              <w:autoSpaceDE w:val="0"/>
              <w:autoSpaceDN w:val="0"/>
              <w:adjustRightInd w:val="0"/>
              <w:jc w:val="center"/>
              <w:rPr>
                <w:rFonts w:ascii="Arial" w:eastAsia="Batang" w:hAnsi="Arial" w:cs="Arial"/>
                <w:color w:val="FFFFFF"/>
                <w:sz w:val="16"/>
                <w:szCs w:val="16"/>
              </w:rPr>
            </w:pPr>
            <w:r w:rsidRPr="00F20889">
              <w:rPr>
                <w:rFonts w:ascii="Arial" w:eastAsia="Batang" w:hAnsi="Arial" w:cs="Arial"/>
                <w:color w:val="FFFFFF"/>
                <w:sz w:val="16"/>
                <w:szCs w:val="16"/>
              </w:rPr>
              <w:t>(see also consultation section)</w:t>
            </w:r>
          </w:p>
        </w:tc>
      </w:tr>
      <w:tr w:rsidR="008803AF" w:rsidRPr="00F20889" w14:paraId="71FBC744" w14:textId="77777777" w:rsidTr="00FD7566">
        <w:trPr>
          <w:jc w:val="center"/>
        </w:trPr>
        <w:tc>
          <w:tcPr>
            <w:tcW w:w="16534" w:type="dxa"/>
            <w:gridSpan w:val="4"/>
            <w:shd w:val="clear" w:color="auto" w:fill="8EAADB" w:themeFill="accent1" w:themeFillTint="99"/>
          </w:tcPr>
          <w:p w14:paraId="79274129" w14:textId="77777777" w:rsidR="008803AF" w:rsidRPr="00F20889" w:rsidRDefault="008803AF" w:rsidP="001E4138">
            <w:pPr>
              <w:widowControl w:val="0"/>
              <w:autoSpaceDE w:val="0"/>
              <w:autoSpaceDN w:val="0"/>
              <w:adjustRightInd w:val="0"/>
              <w:rPr>
                <w:rFonts w:ascii="Arial" w:eastAsia="Batang" w:hAnsi="Arial" w:cs="Arial"/>
                <w:color w:val="FFFFFF"/>
                <w:sz w:val="16"/>
                <w:szCs w:val="16"/>
              </w:rPr>
            </w:pPr>
            <w:r w:rsidRPr="00F20889">
              <w:rPr>
                <w:rFonts w:ascii="Arial" w:eastAsia="Batang" w:hAnsi="Arial" w:cs="Arial"/>
                <w:color w:val="000000" w:themeColor="text1"/>
                <w:sz w:val="16"/>
                <w:szCs w:val="16"/>
              </w:rPr>
              <w:t>Global</w:t>
            </w:r>
          </w:p>
        </w:tc>
      </w:tr>
      <w:tr w:rsidR="008803AF" w:rsidRPr="00F20889" w14:paraId="71608D38" w14:textId="77777777" w:rsidTr="00FD7566">
        <w:trPr>
          <w:jc w:val="center"/>
        </w:trPr>
        <w:tc>
          <w:tcPr>
            <w:tcW w:w="2410" w:type="dxa"/>
            <w:shd w:val="clear" w:color="auto" w:fill="auto"/>
          </w:tcPr>
          <w:p w14:paraId="631861D4" w14:textId="77777777" w:rsidR="008803AF" w:rsidRPr="00F20889" w:rsidRDefault="0037007A" w:rsidP="001E4138">
            <w:pPr>
              <w:rPr>
                <w:rFonts w:ascii="Arial" w:hAnsi="Arial" w:cs="Arial"/>
                <w:sz w:val="16"/>
                <w:szCs w:val="16"/>
              </w:rPr>
            </w:pPr>
            <w:hyperlink r:id="rId91" w:history="1">
              <w:r w:rsidR="008803AF" w:rsidRPr="00F20889">
                <w:rPr>
                  <w:rStyle w:val="Hyperlink"/>
                  <w:rFonts w:ascii="Arial" w:eastAsia="MS Mincho" w:hAnsi="Arial" w:cs="Arial"/>
                  <w:sz w:val="16"/>
                  <w:szCs w:val="16"/>
                </w:rPr>
                <w:t>‘Urban permaculture’ by UN-HABITAT's Cities and Climate Change Initiative in in Esmeraldas, Ecuador</w:t>
              </w:r>
            </w:hyperlink>
          </w:p>
          <w:p w14:paraId="396DF209" w14:textId="77777777" w:rsidR="008803AF" w:rsidRPr="00F20889" w:rsidRDefault="008803AF" w:rsidP="001E4138">
            <w:pPr>
              <w:rPr>
                <w:rFonts w:ascii="Arial" w:hAnsi="Arial" w:cs="Arial"/>
                <w:sz w:val="16"/>
                <w:szCs w:val="16"/>
              </w:rPr>
            </w:pPr>
          </w:p>
        </w:tc>
        <w:tc>
          <w:tcPr>
            <w:tcW w:w="6521" w:type="dxa"/>
          </w:tcPr>
          <w:p w14:paraId="49EB0BF3" w14:textId="77777777" w:rsidR="008803AF" w:rsidRPr="00F20889" w:rsidRDefault="008803AF" w:rsidP="00ED6517">
            <w:pPr>
              <w:pStyle w:val="ListParagraph"/>
              <w:numPr>
                <w:ilvl w:val="0"/>
                <w:numId w:val="48"/>
              </w:numPr>
              <w:spacing w:after="0" w:line="240" w:lineRule="auto"/>
              <w:contextualSpacing/>
              <w:jc w:val="left"/>
              <w:rPr>
                <w:rFonts w:ascii="Arial" w:eastAsia="Batang" w:hAnsi="Arial" w:cs="Arial"/>
                <w:sz w:val="16"/>
                <w:szCs w:val="16"/>
              </w:rPr>
            </w:pPr>
            <w:r w:rsidRPr="00F20889">
              <w:rPr>
                <w:rFonts w:ascii="Arial" w:eastAsia="Batang" w:hAnsi="Arial" w:cs="Arial"/>
                <w:sz w:val="16"/>
                <w:szCs w:val="16"/>
              </w:rPr>
              <w:t>Promoting resilient communities in the face of highly probable future food and energy crises and the collapse of water and sanitation services due to Climate Change</w:t>
            </w:r>
          </w:p>
          <w:p w14:paraId="59364A75" w14:textId="77777777" w:rsidR="008803AF" w:rsidRPr="00F20889" w:rsidRDefault="008803AF" w:rsidP="00ED6517">
            <w:pPr>
              <w:pStyle w:val="ListParagraph"/>
              <w:numPr>
                <w:ilvl w:val="0"/>
                <w:numId w:val="48"/>
              </w:numPr>
              <w:spacing w:after="0" w:line="240" w:lineRule="auto"/>
              <w:contextualSpacing/>
              <w:jc w:val="left"/>
              <w:rPr>
                <w:rFonts w:ascii="Arial" w:eastAsia="Batang" w:hAnsi="Arial" w:cs="Arial"/>
                <w:sz w:val="16"/>
                <w:szCs w:val="16"/>
              </w:rPr>
            </w:pPr>
            <w:r w:rsidRPr="00F20889">
              <w:rPr>
                <w:rFonts w:ascii="Arial" w:eastAsia="Batang" w:hAnsi="Arial" w:cs="Arial"/>
                <w:sz w:val="16"/>
                <w:szCs w:val="16"/>
              </w:rPr>
              <w:t>The project tries to mimic Nature and its ecological cycle with the following components: </w:t>
            </w:r>
            <w:hyperlink r:id="rId92" w:history="1">
              <w:r w:rsidRPr="00F20889">
                <w:rPr>
                  <w:rFonts w:ascii="Arial" w:eastAsia="Batang" w:hAnsi="Arial" w:cs="Arial"/>
                  <w:sz w:val="16"/>
                  <w:szCs w:val="16"/>
                </w:rPr>
                <w:t>urban agriculture</w:t>
              </w:r>
            </w:hyperlink>
            <w:r w:rsidRPr="00F20889">
              <w:rPr>
                <w:rFonts w:ascii="Arial" w:eastAsia="Batang" w:hAnsi="Arial" w:cs="Arial"/>
                <w:sz w:val="16"/>
                <w:szCs w:val="16"/>
              </w:rPr>
              <w:t> and healthy food, </w:t>
            </w:r>
            <w:hyperlink r:id="rId93" w:history="1">
              <w:r w:rsidRPr="00F20889">
                <w:rPr>
                  <w:rFonts w:ascii="Arial" w:eastAsia="Batang" w:hAnsi="Arial" w:cs="Arial"/>
                  <w:sz w:val="16"/>
                  <w:szCs w:val="16"/>
                </w:rPr>
                <w:t>rainwater harvesting</w:t>
              </w:r>
            </w:hyperlink>
            <w:r w:rsidRPr="00F20889">
              <w:rPr>
                <w:rFonts w:ascii="Arial" w:eastAsia="Batang" w:hAnsi="Arial" w:cs="Arial"/>
                <w:sz w:val="16"/>
                <w:szCs w:val="16"/>
              </w:rPr>
              <w:t>, water recycling, solid waste recycling, and </w:t>
            </w:r>
            <w:hyperlink r:id="rId94" w:history="1">
              <w:r w:rsidRPr="00F20889">
                <w:rPr>
                  <w:rFonts w:ascii="Arial" w:eastAsia="Batang" w:hAnsi="Arial" w:cs="Arial"/>
                  <w:sz w:val="16"/>
                  <w:szCs w:val="16"/>
                </w:rPr>
                <w:t>dry toilets</w:t>
              </w:r>
            </w:hyperlink>
            <w:r w:rsidRPr="00F20889">
              <w:rPr>
                <w:rFonts w:ascii="Arial" w:eastAsia="Batang" w:hAnsi="Arial" w:cs="Arial"/>
                <w:sz w:val="16"/>
                <w:szCs w:val="16"/>
              </w:rPr>
              <w:t>.</w:t>
            </w:r>
          </w:p>
        </w:tc>
        <w:tc>
          <w:tcPr>
            <w:tcW w:w="3822" w:type="dxa"/>
            <w:shd w:val="clear" w:color="auto" w:fill="auto"/>
          </w:tcPr>
          <w:p w14:paraId="12D35AE6"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rPr>
            </w:pPr>
            <w:r w:rsidRPr="00F20889">
              <w:rPr>
                <w:rFonts w:ascii="Arial" w:eastAsia="Batang" w:hAnsi="Arial" w:cs="Arial"/>
                <w:sz w:val="16"/>
                <w:szCs w:val="16"/>
              </w:rPr>
              <w:t>Greening of urban habitats and environments while harvesting water and producing food have been demonstrated;  </w:t>
            </w:r>
          </w:p>
          <w:p w14:paraId="5152EEB6" w14:textId="77777777" w:rsidR="008803AF" w:rsidRPr="00F20889" w:rsidRDefault="008803AF" w:rsidP="00ED6517">
            <w:pPr>
              <w:pStyle w:val="ListParagraph"/>
              <w:widowControl w:val="0"/>
              <w:numPr>
                <w:ilvl w:val="0"/>
                <w:numId w:val="5"/>
              </w:numPr>
              <w:autoSpaceDE w:val="0"/>
              <w:autoSpaceDN w:val="0"/>
              <w:adjustRightInd w:val="0"/>
              <w:spacing w:after="0" w:line="240" w:lineRule="auto"/>
              <w:contextualSpacing/>
              <w:jc w:val="left"/>
              <w:rPr>
                <w:rFonts w:ascii="Arial" w:eastAsia="Batang" w:hAnsi="Arial" w:cs="Arial"/>
                <w:sz w:val="16"/>
                <w:szCs w:val="16"/>
              </w:rPr>
            </w:pPr>
            <w:r w:rsidRPr="00F20889">
              <w:rPr>
                <w:rFonts w:ascii="Arial" w:eastAsia="Batang" w:hAnsi="Arial" w:cs="Arial"/>
                <w:sz w:val="16"/>
                <w:szCs w:val="16"/>
              </w:rPr>
              <w:t>Permaculture can be used as a climate change adaptation measures in an urban context</w:t>
            </w:r>
          </w:p>
        </w:tc>
        <w:tc>
          <w:tcPr>
            <w:tcW w:w="3781" w:type="dxa"/>
            <w:shd w:val="clear" w:color="auto" w:fill="auto"/>
          </w:tcPr>
          <w:p w14:paraId="759CAF0E"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Complementary</w:t>
            </w:r>
          </w:p>
          <w:p w14:paraId="16F49E5B"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rPr>
            </w:pPr>
            <w:r w:rsidRPr="00F20889">
              <w:rPr>
                <w:rFonts w:ascii="Arial" w:eastAsia="Batang" w:hAnsi="Arial" w:cs="Arial"/>
                <w:sz w:val="16"/>
                <w:szCs w:val="16"/>
              </w:rPr>
              <w:t>Use lessons learned and further develop the concept in urban context for target area (through desk research)</w:t>
            </w:r>
          </w:p>
          <w:p w14:paraId="416BBCAF"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Non-Duplication</w:t>
            </w:r>
          </w:p>
          <w:p w14:paraId="5D32652E" w14:textId="77777777" w:rsidR="008803AF" w:rsidRPr="00F20889" w:rsidRDefault="008803AF" w:rsidP="00ED6517">
            <w:pPr>
              <w:pStyle w:val="ListParagraph"/>
              <w:widowControl w:val="0"/>
              <w:numPr>
                <w:ilvl w:val="0"/>
                <w:numId w:val="5"/>
              </w:numPr>
              <w:autoSpaceDE w:val="0"/>
              <w:autoSpaceDN w:val="0"/>
              <w:adjustRightInd w:val="0"/>
              <w:spacing w:after="0" w:line="240" w:lineRule="auto"/>
              <w:contextualSpacing/>
              <w:jc w:val="left"/>
              <w:rPr>
                <w:rFonts w:ascii="Arial" w:hAnsi="Arial" w:cs="Arial"/>
                <w:color w:val="000000"/>
                <w:sz w:val="16"/>
                <w:szCs w:val="16"/>
                <w:u w:val="single"/>
              </w:rPr>
            </w:pPr>
            <w:r w:rsidRPr="00F20889">
              <w:rPr>
                <w:rFonts w:ascii="Arial" w:hAnsi="Arial" w:cs="Arial"/>
                <w:color w:val="000000"/>
                <w:sz w:val="16"/>
                <w:szCs w:val="16"/>
              </w:rPr>
              <w:t>In Ecuador</w:t>
            </w:r>
          </w:p>
        </w:tc>
      </w:tr>
      <w:tr w:rsidR="008803AF" w:rsidRPr="00F20889" w14:paraId="1D060870" w14:textId="77777777" w:rsidTr="00FD7566">
        <w:trPr>
          <w:jc w:val="center"/>
        </w:trPr>
        <w:tc>
          <w:tcPr>
            <w:tcW w:w="16534" w:type="dxa"/>
            <w:gridSpan w:val="4"/>
            <w:shd w:val="clear" w:color="auto" w:fill="B4C6E7" w:themeFill="accent1" w:themeFillTint="66"/>
          </w:tcPr>
          <w:p w14:paraId="201692AF"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eastAsia="Batang" w:hAnsi="Arial" w:cs="Arial"/>
                <w:color w:val="000000" w:themeColor="text1"/>
                <w:sz w:val="16"/>
                <w:szCs w:val="16"/>
              </w:rPr>
              <w:t>MENA region</w:t>
            </w:r>
          </w:p>
        </w:tc>
      </w:tr>
      <w:tr w:rsidR="008803AF" w:rsidRPr="00F20889" w14:paraId="61800DA9" w14:textId="77777777" w:rsidTr="00FD7566">
        <w:trPr>
          <w:jc w:val="center"/>
        </w:trPr>
        <w:tc>
          <w:tcPr>
            <w:tcW w:w="2410" w:type="dxa"/>
            <w:shd w:val="clear" w:color="auto" w:fill="auto"/>
          </w:tcPr>
          <w:p w14:paraId="0B7E6165" w14:textId="77777777" w:rsidR="008803AF" w:rsidRPr="00F20889" w:rsidRDefault="008803AF" w:rsidP="001E4138">
            <w:pPr>
              <w:rPr>
                <w:rFonts w:ascii="Arial" w:hAnsi="Arial" w:cs="Arial"/>
                <w:sz w:val="16"/>
                <w:szCs w:val="16"/>
              </w:rPr>
            </w:pPr>
            <w:r w:rsidRPr="00F20889">
              <w:rPr>
                <w:rFonts w:ascii="Arial" w:hAnsi="Arial" w:cs="Arial"/>
                <w:color w:val="000000" w:themeColor="text1"/>
                <w:sz w:val="16"/>
                <w:szCs w:val="16"/>
              </w:rPr>
              <w:t xml:space="preserve">UN-Habitat – with AF funding – Enhance water and livelihood security and social cohesion through adaptation in Syria’s </w:t>
            </w:r>
            <w:proofErr w:type="spellStart"/>
            <w:r w:rsidRPr="00F20889">
              <w:rPr>
                <w:rFonts w:ascii="Arial" w:hAnsi="Arial" w:cs="Arial"/>
                <w:color w:val="000000" w:themeColor="text1"/>
                <w:sz w:val="16"/>
                <w:szCs w:val="16"/>
              </w:rPr>
              <w:t>Barada</w:t>
            </w:r>
            <w:proofErr w:type="spellEnd"/>
            <w:r w:rsidRPr="00F20889">
              <w:rPr>
                <w:rFonts w:ascii="Arial" w:hAnsi="Arial" w:cs="Arial"/>
                <w:color w:val="000000" w:themeColor="text1"/>
                <w:sz w:val="16"/>
                <w:szCs w:val="16"/>
              </w:rPr>
              <w:t xml:space="preserve"> watershed (concept to be submitted) – USD 10 million</w:t>
            </w:r>
          </w:p>
        </w:tc>
        <w:tc>
          <w:tcPr>
            <w:tcW w:w="6521" w:type="dxa"/>
          </w:tcPr>
          <w:p w14:paraId="0A6B15B8" w14:textId="77777777" w:rsidR="008803AF" w:rsidRPr="00F20889" w:rsidRDefault="008803AF" w:rsidP="00ED6517">
            <w:pPr>
              <w:pStyle w:val="ListParagraph"/>
              <w:numPr>
                <w:ilvl w:val="0"/>
                <w:numId w:val="5"/>
              </w:numPr>
              <w:shd w:val="clear" w:color="auto" w:fill="FFFFFF"/>
              <w:spacing w:after="0" w:line="240" w:lineRule="auto"/>
              <w:contextualSpacing/>
              <w:jc w:val="left"/>
              <w:rPr>
                <w:rFonts w:ascii="Arial" w:hAnsi="Arial" w:cs="Arial"/>
                <w:sz w:val="16"/>
                <w:szCs w:val="16"/>
              </w:rPr>
            </w:pPr>
            <w:r w:rsidRPr="00F20889">
              <w:rPr>
                <w:rFonts w:ascii="Arial" w:hAnsi="Arial" w:cs="Arial"/>
                <w:sz w:val="16"/>
                <w:szCs w:val="16"/>
              </w:rPr>
              <w:t>The protection of water resources (and prevent contamination of surface and groundwater resources / wells)</w:t>
            </w:r>
          </w:p>
          <w:p w14:paraId="492CE5E5" w14:textId="77777777" w:rsidR="008803AF" w:rsidRPr="00F20889" w:rsidRDefault="008803AF" w:rsidP="00ED6517">
            <w:pPr>
              <w:pStyle w:val="ListParagraph"/>
              <w:numPr>
                <w:ilvl w:val="0"/>
                <w:numId w:val="5"/>
              </w:numPr>
              <w:shd w:val="clear" w:color="auto" w:fill="FFFFFF"/>
              <w:spacing w:after="0" w:line="240" w:lineRule="auto"/>
              <w:contextualSpacing/>
              <w:jc w:val="left"/>
              <w:rPr>
                <w:rFonts w:ascii="Arial" w:hAnsi="Arial" w:cs="Arial"/>
                <w:sz w:val="16"/>
                <w:szCs w:val="16"/>
              </w:rPr>
            </w:pPr>
            <w:r w:rsidRPr="00F20889">
              <w:rPr>
                <w:rFonts w:ascii="Arial" w:hAnsi="Arial" w:cs="Arial"/>
                <w:sz w:val="16"/>
                <w:szCs w:val="16"/>
              </w:rPr>
              <w:t>The reduction of water losses;</w:t>
            </w:r>
          </w:p>
          <w:p w14:paraId="5A7C68EB" w14:textId="77777777" w:rsidR="008803AF" w:rsidRPr="00F20889" w:rsidRDefault="008803AF" w:rsidP="00ED6517">
            <w:pPr>
              <w:pStyle w:val="ListParagraph"/>
              <w:numPr>
                <w:ilvl w:val="0"/>
                <w:numId w:val="5"/>
              </w:numPr>
              <w:shd w:val="clear" w:color="auto" w:fill="FFFFFF"/>
              <w:spacing w:after="0" w:line="240" w:lineRule="auto"/>
              <w:contextualSpacing/>
              <w:jc w:val="left"/>
              <w:rPr>
                <w:rFonts w:ascii="Arial" w:hAnsi="Arial" w:cs="Arial"/>
                <w:sz w:val="16"/>
                <w:szCs w:val="16"/>
              </w:rPr>
            </w:pPr>
            <w:r w:rsidRPr="00F20889">
              <w:rPr>
                <w:rFonts w:ascii="Arial" w:hAnsi="Arial" w:cs="Arial"/>
                <w:sz w:val="16"/>
                <w:szCs w:val="16"/>
              </w:rPr>
              <w:t xml:space="preserve">The increase of water use efficiency, supporting water harvesting projects and using high efficiency irrigation methods; </w:t>
            </w:r>
          </w:p>
          <w:p w14:paraId="71D1DA55" w14:textId="77777777" w:rsidR="008803AF" w:rsidRPr="00F20889" w:rsidRDefault="008803AF" w:rsidP="00ED6517">
            <w:pPr>
              <w:pStyle w:val="ListParagraph"/>
              <w:numPr>
                <w:ilvl w:val="0"/>
                <w:numId w:val="5"/>
              </w:numPr>
              <w:shd w:val="clear" w:color="auto" w:fill="FFFFFF"/>
              <w:spacing w:after="0" w:line="240" w:lineRule="auto"/>
              <w:contextualSpacing/>
              <w:jc w:val="left"/>
              <w:rPr>
                <w:rFonts w:ascii="Arial" w:hAnsi="Arial" w:cs="Arial"/>
                <w:sz w:val="16"/>
                <w:szCs w:val="16"/>
              </w:rPr>
            </w:pPr>
            <w:r w:rsidRPr="00F20889">
              <w:rPr>
                <w:rFonts w:ascii="Arial" w:hAnsi="Arial" w:cs="Arial"/>
                <w:sz w:val="16"/>
                <w:szCs w:val="16"/>
              </w:rPr>
              <w:t>The promotion of use of non-conventional water resources (e.g. treated wastewater) and:</w:t>
            </w:r>
          </w:p>
          <w:p w14:paraId="1AB1DC5A" w14:textId="77777777" w:rsidR="008803AF" w:rsidRPr="00F20889" w:rsidRDefault="008803AF" w:rsidP="00ED6517">
            <w:pPr>
              <w:pStyle w:val="ListParagraph"/>
              <w:numPr>
                <w:ilvl w:val="0"/>
                <w:numId w:val="5"/>
              </w:numPr>
              <w:shd w:val="clear" w:color="auto" w:fill="FFFFFF"/>
              <w:spacing w:after="0" w:line="240" w:lineRule="auto"/>
              <w:contextualSpacing/>
              <w:jc w:val="left"/>
              <w:rPr>
                <w:rFonts w:ascii="Arial" w:hAnsi="Arial" w:cs="Arial"/>
                <w:sz w:val="16"/>
                <w:szCs w:val="16"/>
              </w:rPr>
            </w:pPr>
            <w:r w:rsidRPr="00F20889">
              <w:rPr>
                <w:rFonts w:ascii="Arial" w:hAnsi="Arial" w:cs="Arial"/>
                <w:sz w:val="16"/>
                <w:szCs w:val="16"/>
              </w:rPr>
              <w:t>Improved agricultural production practices (e.g. drought tolerant crops).</w:t>
            </w:r>
          </w:p>
        </w:tc>
        <w:tc>
          <w:tcPr>
            <w:tcW w:w="3822" w:type="dxa"/>
            <w:shd w:val="clear" w:color="auto" w:fill="auto"/>
          </w:tcPr>
          <w:p w14:paraId="345F2AB5" w14:textId="77777777" w:rsidR="008803AF" w:rsidRPr="00F20889" w:rsidRDefault="008803AF" w:rsidP="00ED6517">
            <w:pPr>
              <w:pStyle w:val="ListParagraph"/>
              <w:widowControl w:val="0"/>
              <w:numPr>
                <w:ilvl w:val="0"/>
                <w:numId w:val="5"/>
              </w:numPr>
              <w:autoSpaceDE w:val="0"/>
              <w:autoSpaceDN w:val="0"/>
              <w:adjustRightInd w:val="0"/>
              <w:spacing w:after="0" w:line="240" w:lineRule="auto"/>
              <w:contextualSpacing/>
              <w:jc w:val="left"/>
              <w:rPr>
                <w:rFonts w:ascii="Arial" w:eastAsia="Batang" w:hAnsi="Arial" w:cs="Arial"/>
                <w:sz w:val="16"/>
                <w:szCs w:val="16"/>
              </w:rPr>
            </w:pPr>
            <w:r w:rsidRPr="00F20889">
              <w:rPr>
                <w:rFonts w:ascii="Arial" w:eastAsia="Batang" w:hAnsi="Arial" w:cs="Arial"/>
                <w:sz w:val="16"/>
                <w:szCs w:val="16"/>
              </w:rPr>
              <w:t>Project proposal under development.</w:t>
            </w:r>
          </w:p>
        </w:tc>
        <w:tc>
          <w:tcPr>
            <w:tcW w:w="3781" w:type="dxa"/>
            <w:shd w:val="clear" w:color="auto" w:fill="auto"/>
          </w:tcPr>
          <w:p w14:paraId="41F63C91"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Complementary</w:t>
            </w:r>
          </w:p>
          <w:p w14:paraId="1E7E6636"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rPr>
            </w:pPr>
            <w:r w:rsidRPr="00F20889">
              <w:rPr>
                <w:rFonts w:ascii="Arial" w:eastAsia="Batang" w:hAnsi="Arial" w:cs="Arial"/>
                <w:sz w:val="16"/>
                <w:szCs w:val="16"/>
              </w:rPr>
              <w:t>Align approach and lessons learned throughout project preparation and implementation (by ROAS)</w:t>
            </w:r>
          </w:p>
          <w:p w14:paraId="7223EFCB" w14:textId="77777777" w:rsidR="008803AF" w:rsidRPr="00F20889" w:rsidRDefault="008803AF" w:rsidP="001E4138">
            <w:pPr>
              <w:pStyle w:val="ListParagraph"/>
              <w:widowControl w:val="0"/>
              <w:autoSpaceDE w:val="0"/>
              <w:autoSpaceDN w:val="0"/>
              <w:adjustRightInd w:val="0"/>
              <w:spacing w:after="0" w:line="240" w:lineRule="auto"/>
              <w:ind w:left="0"/>
              <w:contextualSpacing/>
              <w:jc w:val="left"/>
              <w:rPr>
                <w:rFonts w:ascii="Arial" w:hAnsi="Arial" w:cs="Arial"/>
                <w:color w:val="000000"/>
                <w:sz w:val="16"/>
                <w:szCs w:val="16"/>
                <w:u w:val="single"/>
              </w:rPr>
            </w:pPr>
            <w:r w:rsidRPr="00F20889">
              <w:rPr>
                <w:rFonts w:ascii="Arial" w:hAnsi="Arial" w:cs="Arial"/>
                <w:color w:val="000000"/>
                <w:sz w:val="16"/>
                <w:szCs w:val="16"/>
                <w:u w:val="single"/>
              </w:rPr>
              <w:t>Non-Duplication</w:t>
            </w:r>
          </w:p>
          <w:p w14:paraId="67B33834" w14:textId="77777777" w:rsidR="008803AF" w:rsidRPr="00F20889" w:rsidRDefault="008803AF" w:rsidP="00ED6517">
            <w:pPr>
              <w:pStyle w:val="ListParagraph"/>
              <w:widowControl w:val="0"/>
              <w:numPr>
                <w:ilvl w:val="0"/>
                <w:numId w:val="5"/>
              </w:numPr>
              <w:autoSpaceDE w:val="0"/>
              <w:autoSpaceDN w:val="0"/>
              <w:adjustRightInd w:val="0"/>
              <w:spacing w:after="0" w:line="240" w:lineRule="auto"/>
              <w:contextualSpacing/>
              <w:jc w:val="left"/>
              <w:rPr>
                <w:rFonts w:ascii="Arial" w:hAnsi="Arial" w:cs="Arial"/>
                <w:color w:val="000000"/>
                <w:sz w:val="16"/>
                <w:szCs w:val="16"/>
                <w:u w:val="single"/>
              </w:rPr>
            </w:pPr>
            <w:r w:rsidRPr="00F20889">
              <w:rPr>
                <w:rFonts w:ascii="Arial" w:hAnsi="Arial" w:cs="Arial"/>
                <w:color w:val="000000"/>
                <w:sz w:val="16"/>
                <w:szCs w:val="16"/>
              </w:rPr>
              <w:t>In Syria</w:t>
            </w:r>
          </w:p>
        </w:tc>
      </w:tr>
      <w:tr w:rsidR="008803AF" w:rsidRPr="00F20889" w14:paraId="52F698D1" w14:textId="77777777" w:rsidTr="00FD7566">
        <w:trPr>
          <w:jc w:val="center"/>
        </w:trPr>
        <w:tc>
          <w:tcPr>
            <w:tcW w:w="2410" w:type="dxa"/>
            <w:shd w:val="clear" w:color="auto" w:fill="auto"/>
          </w:tcPr>
          <w:p w14:paraId="08990662" w14:textId="77777777" w:rsidR="008803AF" w:rsidRPr="00F20889" w:rsidRDefault="008803AF" w:rsidP="001E4138">
            <w:pPr>
              <w:contextualSpacing/>
              <w:rPr>
                <w:rFonts w:ascii="Arial" w:hAnsi="Arial" w:cs="Arial"/>
                <w:sz w:val="16"/>
                <w:szCs w:val="16"/>
              </w:rPr>
            </w:pPr>
            <w:r w:rsidRPr="00F20889">
              <w:rPr>
                <w:rFonts w:ascii="Arial" w:hAnsi="Arial" w:cs="Arial"/>
                <w:sz w:val="16"/>
                <w:szCs w:val="16"/>
              </w:rPr>
              <w:t>IFAD with AF funding -</w:t>
            </w:r>
          </w:p>
          <w:p w14:paraId="719685FC" w14:textId="77777777" w:rsidR="008803AF" w:rsidRPr="00F20889" w:rsidRDefault="0037007A" w:rsidP="001E4138">
            <w:pPr>
              <w:rPr>
                <w:rFonts w:ascii="Arial" w:hAnsi="Arial" w:cs="Arial"/>
                <w:sz w:val="16"/>
                <w:szCs w:val="16"/>
              </w:rPr>
            </w:pPr>
            <w:hyperlink r:id="rId95" w:history="1">
              <w:r w:rsidR="008803AF" w:rsidRPr="00F20889">
                <w:rPr>
                  <w:rStyle w:val="Hyperlink"/>
                  <w:rFonts w:ascii="Arial" w:eastAsia="MS Mincho" w:hAnsi="Arial" w:cs="Arial"/>
                  <w:sz w:val="16"/>
                  <w:szCs w:val="16"/>
                </w:rPr>
                <w:t>Building Resilience of the Agriculture Sector to Climate Change in Iraq</w:t>
              </w:r>
            </w:hyperlink>
            <w:r w:rsidR="008803AF" w:rsidRPr="00F20889">
              <w:rPr>
                <w:rFonts w:ascii="Arial" w:hAnsi="Arial" w:cs="Arial"/>
                <w:sz w:val="16"/>
                <w:szCs w:val="16"/>
              </w:rPr>
              <w:t xml:space="preserve"> (2018-2023) – USD 10 million</w:t>
            </w:r>
          </w:p>
        </w:tc>
        <w:tc>
          <w:tcPr>
            <w:tcW w:w="6521" w:type="dxa"/>
          </w:tcPr>
          <w:p w14:paraId="369F1114"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rPr>
            </w:pPr>
            <w:r w:rsidRPr="00F20889">
              <w:rPr>
                <w:rFonts w:ascii="Arial" w:eastAsia="Batang" w:hAnsi="Arial" w:cs="Arial"/>
                <w:sz w:val="16"/>
                <w:szCs w:val="16"/>
              </w:rPr>
              <w:t>Capacity development to integrate CC adaptation and risk reduction into agriculture planning and production systems</w:t>
            </w:r>
          </w:p>
          <w:p w14:paraId="0F5F01E9"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rPr>
            </w:pPr>
            <w:r w:rsidRPr="00F20889">
              <w:rPr>
                <w:rFonts w:ascii="Arial" w:eastAsia="Batang" w:hAnsi="Arial" w:cs="Arial"/>
                <w:sz w:val="16"/>
                <w:szCs w:val="16"/>
              </w:rPr>
              <w:t>Climate-resilient Agriculture Investments</w:t>
            </w:r>
          </w:p>
        </w:tc>
        <w:tc>
          <w:tcPr>
            <w:tcW w:w="3822" w:type="dxa"/>
            <w:shd w:val="clear" w:color="auto" w:fill="auto"/>
          </w:tcPr>
          <w:p w14:paraId="4AD912B9" w14:textId="77777777" w:rsidR="008803AF" w:rsidRPr="00F20889" w:rsidRDefault="008803AF" w:rsidP="00ED6517">
            <w:pPr>
              <w:pStyle w:val="ListParagraph"/>
              <w:widowControl w:val="0"/>
              <w:numPr>
                <w:ilvl w:val="0"/>
                <w:numId w:val="5"/>
              </w:numPr>
              <w:autoSpaceDE w:val="0"/>
              <w:autoSpaceDN w:val="0"/>
              <w:adjustRightInd w:val="0"/>
              <w:spacing w:after="0" w:line="240" w:lineRule="auto"/>
              <w:contextualSpacing/>
              <w:jc w:val="left"/>
              <w:rPr>
                <w:rFonts w:ascii="Arial" w:eastAsia="Batang" w:hAnsi="Arial" w:cs="Arial"/>
                <w:sz w:val="16"/>
                <w:szCs w:val="16"/>
              </w:rPr>
            </w:pPr>
            <w:r w:rsidRPr="00F20889">
              <w:rPr>
                <w:rFonts w:ascii="Arial" w:eastAsia="Batang" w:hAnsi="Arial" w:cs="Arial"/>
                <w:sz w:val="16"/>
                <w:szCs w:val="16"/>
              </w:rPr>
              <w:t>Has not started yet</w:t>
            </w:r>
          </w:p>
          <w:p w14:paraId="04B01D33" w14:textId="77777777" w:rsidR="008803AF" w:rsidRPr="00F20889" w:rsidRDefault="008803AF" w:rsidP="00ED6517">
            <w:pPr>
              <w:pStyle w:val="ListParagraph"/>
              <w:widowControl w:val="0"/>
              <w:numPr>
                <w:ilvl w:val="0"/>
                <w:numId w:val="5"/>
              </w:numPr>
              <w:autoSpaceDE w:val="0"/>
              <w:autoSpaceDN w:val="0"/>
              <w:adjustRightInd w:val="0"/>
              <w:spacing w:after="0" w:line="240" w:lineRule="auto"/>
              <w:contextualSpacing/>
              <w:jc w:val="left"/>
              <w:rPr>
                <w:rFonts w:ascii="Arial" w:eastAsia="Batang" w:hAnsi="Arial" w:cs="Arial"/>
                <w:sz w:val="16"/>
                <w:szCs w:val="16"/>
              </w:rPr>
            </w:pPr>
            <w:r w:rsidRPr="00F20889">
              <w:rPr>
                <w:rFonts w:ascii="Arial" w:eastAsia="Batang" w:hAnsi="Arial" w:cs="Arial"/>
                <w:sz w:val="16"/>
                <w:szCs w:val="16"/>
              </w:rPr>
              <w:t>Monitor lessons during project formulation phase</w:t>
            </w:r>
          </w:p>
        </w:tc>
        <w:tc>
          <w:tcPr>
            <w:tcW w:w="3781" w:type="dxa"/>
            <w:shd w:val="clear" w:color="auto" w:fill="auto"/>
          </w:tcPr>
          <w:p w14:paraId="735CE6C5" w14:textId="77777777" w:rsidR="008803AF" w:rsidRPr="00F20889" w:rsidRDefault="008803AF" w:rsidP="001E4138">
            <w:pPr>
              <w:widowControl w:val="0"/>
              <w:autoSpaceDE w:val="0"/>
              <w:autoSpaceDN w:val="0"/>
              <w:adjustRightInd w:val="0"/>
              <w:contextualSpacing/>
              <w:rPr>
                <w:rFonts w:ascii="Arial" w:hAnsi="Arial" w:cs="Arial"/>
                <w:color w:val="000000"/>
                <w:sz w:val="16"/>
                <w:szCs w:val="16"/>
                <w:u w:val="single"/>
              </w:rPr>
            </w:pPr>
            <w:r w:rsidRPr="00F20889">
              <w:rPr>
                <w:rFonts w:ascii="Arial" w:hAnsi="Arial" w:cs="Arial"/>
                <w:color w:val="000000"/>
                <w:sz w:val="16"/>
                <w:szCs w:val="16"/>
                <w:u w:val="single"/>
              </w:rPr>
              <w:t>Complementary</w:t>
            </w:r>
          </w:p>
          <w:p w14:paraId="4E0E0B14"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rPr>
            </w:pPr>
            <w:r w:rsidRPr="00F20889">
              <w:rPr>
                <w:rFonts w:ascii="Arial" w:eastAsia="Batang" w:hAnsi="Arial" w:cs="Arial"/>
                <w:sz w:val="16"/>
                <w:szCs w:val="16"/>
              </w:rPr>
              <w:t>Consider similar approach to capacity building and efficient water supply from tertiary canals up to farmland plots is secured based on climate- proof systems and technologies. ROAS to contact IFAD</w:t>
            </w:r>
          </w:p>
          <w:p w14:paraId="0BCBCD52" w14:textId="77777777" w:rsidR="008803AF" w:rsidRPr="00F20889" w:rsidRDefault="008803AF" w:rsidP="001E4138">
            <w:pPr>
              <w:widowControl w:val="0"/>
              <w:autoSpaceDE w:val="0"/>
              <w:autoSpaceDN w:val="0"/>
              <w:adjustRightInd w:val="0"/>
              <w:contextualSpacing/>
              <w:rPr>
                <w:rFonts w:ascii="Arial" w:hAnsi="Arial" w:cs="Arial"/>
                <w:color w:val="000000"/>
                <w:sz w:val="16"/>
                <w:szCs w:val="16"/>
                <w:u w:val="single"/>
              </w:rPr>
            </w:pPr>
            <w:r w:rsidRPr="00F20889">
              <w:rPr>
                <w:rFonts w:ascii="Arial" w:hAnsi="Arial" w:cs="Arial"/>
                <w:color w:val="000000"/>
                <w:sz w:val="16"/>
                <w:szCs w:val="16"/>
                <w:u w:val="single"/>
              </w:rPr>
              <w:t>Non-Duplication</w:t>
            </w:r>
          </w:p>
          <w:p w14:paraId="2490681B" w14:textId="77777777" w:rsidR="008803AF" w:rsidRPr="00F20889" w:rsidRDefault="008803AF" w:rsidP="00ED6517">
            <w:pPr>
              <w:pStyle w:val="ListParagraph"/>
              <w:widowControl w:val="0"/>
              <w:numPr>
                <w:ilvl w:val="0"/>
                <w:numId w:val="5"/>
              </w:numPr>
              <w:autoSpaceDE w:val="0"/>
              <w:autoSpaceDN w:val="0"/>
              <w:adjustRightInd w:val="0"/>
              <w:spacing w:after="0" w:line="240" w:lineRule="auto"/>
              <w:rPr>
                <w:rFonts w:ascii="Arial" w:hAnsi="Arial" w:cs="Arial"/>
                <w:color w:val="000000"/>
                <w:sz w:val="16"/>
                <w:szCs w:val="16"/>
                <w:u w:val="single"/>
              </w:rPr>
            </w:pPr>
            <w:r w:rsidRPr="00F20889">
              <w:rPr>
                <w:rFonts w:ascii="Arial" w:hAnsi="Arial" w:cs="Arial"/>
                <w:color w:val="000000"/>
                <w:sz w:val="16"/>
                <w:szCs w:val="16"/>
              </w:rPr>
              <w:t>In Iraq</w:t>
            </w:r>
          </w:p>
        </w:tc>
      </w:tr>
      <w:tr w:rsidR="008803AF" w:rsidRPr="00F20889" w14:paraId="7E74A024" w14:textId="77777777" w:rsidTr="00FD7566">
        <w:trPr>
          <w:jc w:val="center"/>
        </w:trPr>
        <w:tc>
          <w:tcPr>
            <w:tcW w:w="2410" w:type="dxa"/>
            <w:shd w:val="clear" w:color="auto" w:fill="auto"/>
          </w:tcPr>
          <w:p w14:paraId="59516EEE" w14:textId="77777777" w:rsidR="008803AF" w:rsidRPr="00F20889" w:rsidRDefault="008803AF" w:rsidP="001E4138">
            <w:pPr>
              <w:rPr>
                <w:rFonts w:ascii="Arial" w:hAnsi="Arial" w:cs="Arial"/>
                <w:sz w:val="16"/>
                <w:szCs w:val="16"/>
              </w:rPr>
            </w:pPr>
            <w:r w:rsidRPr="00F20889">
              <w:rPr>
                <w:rFonts w:ascii="Arial" w:hAnsi="Arial" w:cs="Arial"/>
                <w:sz w:val="16"/>
                <w:szCs w:val="16"/>
              </w:rPr>
              <w:t xml:space="preserve">FAO </w:t>
            </w:r>
            <w:hyperlink r:id="rId96" w:history="1">
              <w:r w:rsidRPr="00F20889">
                <w:rPr>
                  <w:rStyle w:val="Hyperlink"/>
                  <w:rFonts w:ascii="Arial" w:eastAsia="MS Mincho" w:hAnsi="Arial" w:cs="Arial"/>
                  <w:color w:val="23527C"/>
                  <w:sz w:val="16"/>
                  <w:szCs w:val="16"/>
                  <w:shd w:val="clear" w:color="auto" w:fill="FFFFFF"/>
                </w:rPr>
                <w:t>Water Scarcity Regional Initiative (WSI)</w:t>
              </w:r>
            </w:hyperlink>
            <w:r w:rsidRPr="00F20889">
              <w:rPr>
                <w:rFonts w:ascii="Arial" w:hAnsi="Arial" w:cs="Arial"/>
                <w:sz w:val="16"/>
                <w:szCs w:val="16"/>
              </w:rPr>
              <w:t xml:space="preserve"> </w:t>
            </w:r>
            <w:r w:rsidRPr="00F20889">
              <w:rPr>
                <w:rFonts w:ascii="Arial" w:hAnsi="Arial" w:cs="Arial"/>
                <w:bCs/>
                <w:color w:val="000000" w:themeColor="text1"/>
                <w:sz w:val="16"/>
                <w:szCs w:val="16"/>
              </w:rPr>
              <w:t>Pursuing food and water securities in MENA region</w:t>
            </w:r>
          </w:p>
        </w:tc>
        <w:tc>
          <w:tcPr>
            <w:tcW w:w="6521" w:type="dxa"/>
          </w:tcPr>
          <w:p w14:paraId="2419749C" w14:textId="77777777" w:rsidR="008803AF" w:rsidRPr="00F20889" w:rsidRDefault="008803AF" w:rsidP="00ED6517">
            <w:pPr>
              <w:pStyle w:val="ListParagraph"/>
              <w:numPr>
                <w:ilvl w:val="0"/>
                <w:numId w:val="5"/>
              </w:numPr>
              <w:spacing w:after="0" w:line="240" w:lineRule="auto"/>
              <w:contextualSpacing/>
              <w:jc w:val="left"/>
              <w:rPr>
                <w:rFonts w:ascii="Arial" w:hAnsi="Arial" w:cs="Arial"/>
                <w:color w:val="000000" w:themeColor="text1"/>
                <w:sz w:val="16"/>
                <w:szCs w:val="16"/>
                <w:shd w:val="clear" w:color="auto" w:fill="FFFFFF"/>
              </w:rPr>
            </w:pPr>
            <w:r w:rsidRPr="00F20889">
              <w:rPr>
                <w:rFonts w:ascii="Arial" w:hAnsi="Arial" w:cs="Arial"/>
                <w:color w:val="000000" w:themeColor="text1"/>
                <w:sz w:val="16"/>
                <w:szCs w:val="16"/>
                <w:shd w:val="clear" w:color="auto" w:fill="FFFFFF"/>
              </w:rPr>
              <w:t xml:space="preserve">Establishing community-farm demonstration fields to show the benefits of new irrigation technology </w:t>
            </w:r>
          </w:p>
          <w:p w14:paraId="7F9B3778" w14:textId="77777777" w:rsidR="008803AF" w:rsidRPr="00F20889" w:rsidRDefault="008803AF" w:rsidP="00ED6517">
            <w:pPr>
              <w:pStyle w:val="ListParagraph"/>
              <w:numPr>
                <w:ilvl w:val="0"/>
                <w:numId w:val="5"/>
              </w:numPr>
              <w:spacing w:after="0" w:line="240" w:lineRule="auto"/>
              <w:contextualSpacing/>
              <w:jc w:val="left"/>
              <w:rPr>
                <w:rFonts w:ascii="Arial" w:hAnsi="Arial" w:cs="Arial"/>
                <w:color w:val="333333"/>
                <w:sz w:val="16"/>
                <w:szCs w:val="16"/>
                <w:shd w:val="clear" w:color="auto" w:fill="FFFFFF"/>
              </w:rPr>
            </w:pPr>
            <w:r w:rsidRPr="00F20889">
              <w:rPr>
                <w:rFonts w:ascii="Arial" w:hAnsi="Arial" w:cs="Arial"/>
                <w:color w:val="000000" w:themeColor="text1"/>
                <w:sz w:val="16"/>
                <w:szCs w:val="16"/>
                <w:shd w:val="clear" w:color="auto" w:fill="FFFFFF"/>
              </w:rPr>
              <w:t xml:space="preserve">Implementing a plan to envision future climate change scenarios for ‘hotspots’ at the regional level </w:t>
            </w:r>
          </w:p>
        </w:tc>
        <w:tc>
          <w:tcPr>
            <w:tcW w:w="3822" w:type="dxa"/>
            <w:shd w:val="clear" w:color="auto" w:fill="auto"/>
          </w:tcPr>
          <w:p w14:paraId="00ABFCA5" w14:textId="77777777" w:rsidR="008803AF" w:rsidRPr="00F20889" w:rsidRDefault="008803AF" w:rsidP="00ED6517">
            <w:pPr>
              <w:pStyle w:val="ListParagraph"/>
              <w:numPr>
                <w:ilvl w:val="0"/>
                <w:numId w:val="5"/>
              </w:numPr>
              <w:spacing w:after="0" w:line="240" w:lineRule="auto"/>
              <w:contextualSpacing/>
              <w:jc w:val="left"/>
              <w:rPr>
                <w:rFonts w:ascii="Arial" w:hAnsi="Arial" w:cs="Arial"/>
                <w:color w:val="333333"/>
                <w:sz w:val="16"/>
                <w:szCs w:val="16"/>
                <w:shd w:val="clear" w:color="auto" w:fill="FFFFFF"/>
              </w:rPr>
            </w:pPr>
            <w:r w:rsidRPr="00F20889">
              <w:rPr>
                <w:rFonts w:ascii="Arial" w:hAnsi="Arial" w:cs="Arial"/>
                <w:color w:val="000000" w:themeColor="text1"/>
                <w:sz w:val="16"/>
                <w:szCs w:val="16"/>
                <w:shd w:val="clear" w:color="auto" w:fill="FFFFFF"/>
              </w:rPr>
              <w:t xml:space="preserve">Monitor results (which are not </w:t>
            </w:r>
            <w:proofErr w:type="spellStart"/>
            <w:r w:rsidRPr="00F20889">
              <w:rPr>
                <w:rFonts w:ascii="Arial" w:hAnsi="Arial" w:cs="Arial"/>
                <w:color w:val="000000" w:themeColor="text1"/>
                <w:sz w:val="16"/>
                <w:szCs w:val="16"/>
                <w:shd w:val="clear" w:color="auto" w:fill="FFFFFF"/>
              </w:rPr>
              <w:t>publically</w:t>
            </w:r>
            <w:proofErr w:type="spellEnd"/>
            <w:r w:rsidRPr="00F20889">
              <w:rPr>
                <w:rFonts w:ascii="Arial" w:hAnsi="Arial" w:cs="Arial"/>
                <w:color w:val="000000" w:themeColor="text1"/>
                <w:sz w:val="16"/>
                <w:szCs w:val="16"/>
                <w:shd w:val="clear" w:color="auto" w:fill="FFFFFF"/>
              </w:rPr>
              <w:t xml:space="preserve"> available yet)</w:t>
            </w:r>
          </w:p>
          <w:p w14:paraId="6107F7C4" w14:textId="77777777" w:rsidR="008803AF" w:rsidRPr="00F20889" w:rsidRDefault="008803AF" w:rsidP="001E4138">
            <w:pPr>
              <w:rPr>
                <w:rFonts w:ascii="Arial" w:hAnsi="Arial" w:cs="Arial"/>
                <w:color w:val="333333"/>
                <w:sz w:val="16"/>
                <w:szCs w:val="16"/>
                <w:shd w:val="clear" w:color="auto" w:fill="FFFFFF"/>
              </w:rPr>
            </w:pPr>
          </w:p>
        </w:tc>
        <w:tc>
          <w:tcPr>
            <w:tcW w:w="3781" w:type="dxa"/>
            <w:shd w:val="clear" w:color="auto" w:fill="auto"/>
          </w:tcPr>
          <w:p w14:paraId="09B91265"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Complementary</w:t>
            </w:r>
          </w:p>
          <w:p w14:paraId="1C0352C2" w14:textId="77777777" w:rsidR="008803AF" w:rsidRPr="00F20889" w:rsidRDefault="008803AF" w:rsidP="00ED6517">
            <w:pPr>
              <w:pStyle w:val="ListParagraph"/>
              <w:widowControl w:val="0"/>
              <w:numPr>
                <w:ilvl w:val="0"/>
                <w:numId w:val="5"/>
              </w:numPr>
              <w:autoSpaceDE w:val="0"/>
              <w:autoSpaceDN w:val="0"/>
              <w:adjustRightInd w:val="0"/>
              <w:spacing w:after="0" w:line="240" w:lineRule="auto"/>
              <w:contextualSpacing/>
              <w:jc w:val="left"/>
              <w:rPr>
                <w:rFonts w:ascii="Arial" w:hAnsi="Arial" w:cs="Arial"/>
                <w:color w:val="000000"/>
                <w:sz w:val="16"/>
                <w:szCs w:val="16"/>
              </w:rPr>
            </w:pPr>
            <w:r w:rsidRPr="00F20889">
              <w:rPr>
                <w:rFonts w:ascii="Arial" w:hAnsi="Arial" w:cs="Arial"/>
                <w:color w:val="000000"/>
                <w:sz w:val="16"/>
                <w:szCs w:val="16"/>
              </w:rPr>
              <w:t xml:space="preserve">Potentially complement results related to new technology. </w:t>
            </w:r>
            <w:r w:rsidRPr="00F20889">
              <w:rPr>
                <w:rFonts w:ascii="Arial" w:eastAsia="Batang" w:hAnsi="Arial" w:cs="Arial"/>
                <w:sz w:val="16"/>
                <w:szCs w:val="16"/>
              </w:rPr>
              <w:t>ROAS to contact FAO</w:t>
            </w:r>
          </w:p>
          <w:p w14:paraId="468A9A71"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Non-Duplication</w:t>
            </w:r>
          </w:p>
          <w:p w14:paraId="4E53C335" w14:textId="77777777" w:rsidR="008803AF" w:rsidRPr="00F20889" w:rsidRDefault="008803AF" w:rsidP="00ED6517">
            <w:pPr>
              <w:pStyle w:val="ListParagraph"/>
              <w:widowControl w:val="0"/>
              <w:numPr>
                <w:ilvl w:val="0"/>
                <w:numId w:val="5"/>
              </w:numPr>
              <w:autoSpaceDE w:val="0"/>
              <w:autoSpaceDN w:val="0"/>
              <w:adjustRightInd w:val="0"/>
              <w:spacing w:after="0" w:line="240" w:lineRule="auto"/>
              <w:contextualSpacing/>
              <w:jc w:val="left"/>
              <w:rPr>
                <w:rFonts w:ascii="Arial" w:hAnsi="Arial" w:cs="Arial"/>
                <w:color w:val="000000"/>
                <w:sz w:val="16"/>
                <w:szCs w:val="16"/>
                <w:u w:val="single"/>
              </w:rPr>
            </w:pPr>
            <w:r w:rsidRPr="00F20889">
              <w:rPr>
                <w:rFonts w:ascii="Arial" w:hAnsi="Arial" w:cs="Arial"/>
                <w:color w:val="000000"/>
                <w:sz w:val="16"/>
                <w:szCs w:val="16"/>
              </w:rPr>
              <w:t>Regional, including Jordan and Lebanon. No overlap with target areas</w:t>
            </w:r>
          </w:p>
        </w:tc>
      </w:tr>
      <w:tr w:rsidR="008803AF" w:rsidRPr="00F20889" w14:paraId="0D39BFA6" w14:textId="77777777" w:rsidTr="00FD7566">
        <w:trPr>
          <w:jc w:val="center"/>
        </w:trPr>
        <w:tc>
          <w:tcPr>
            <w:tcW w:w="2410" w:type="dxa"/>
            <w:shd w:val="clear" w:color="auto" w:fill="auto"/>
          </w:tcPr>
          <w:p w14:paraId="5B3087C0" w14:textId="77777777" w:rsidR="008803AF" w:rsidRPr="00F20889" w:rsidRDefault="008803AF" w:rsidP="001E4138">
            <w:pPr>
              <w:contextualSpacing/>
              <w:rPr>
                <w:rFonts w:ascii="Arial" w:hAnsi="Arial" w:cs="Arial"/>
                <w:bCs/>
                <w:color w:val="222222"/>
                <w:sz w:val="16"/>
                <w:szCs w:val="16"/>
              </w:rPr>
            </w:pPr>
            <w:r w:rsidRPr="00F20889">
              <w:rPr>
                <w:rFonts w:ascii="Arial" w:eastAsia="Batang" w:hAnsi="Arial" w:cs="Arial"/>
                <w:sz w:val="16"/>
                <w:szCs w:val="16"/>
              </w:rPr>
              <w:t xml:space="preserve">FAO </w:t>
            </w:r>
            <w:r w:rsidRPr="00F20889">
              <w:rPr>
                <w:rFonts w:ascii="Arial" w:hAnsi="Arial" w:cs="Arial"/>
                <w:color w:val="333333"/>
                <w:sz w:val="16"/>
                <w:szCs w:val="16"/>
                <w:shd w:val="clear" w:color="auto" w:fill="FFFFFF"/>
              </w:rPr>
              <w:t xml:space="preserve">Dutch-funded </w:t>
            </w:r>
            <w:hyperlink r:id="rId97" w:history="1">
              <w:r w:rsidRPr="00F20889">
                <w:rPr>
                  <w:rStyle w:val="Hyperlink"/>
                  <w:rFonts w:ascii="Arial" w:eastAsia="MS Mincho" w:hAnsi="Arial" w:cs="Arial"/>
                  <w:sz w:val="16"/>
                  <w:szCs w:val="16"/>
                  <w:shd w:val="clear" w:color="auto" w:fill="FFFFFF"/>
                </w:rPr>
                <w:t xml:space="preserve">Sanaa Basin Project in </w:t>
              </w:r>
              <w:proofErr w:type="spellStart"/>
              <w:r w:rsidRPr="00F20889">
                <w:rPr>
                  <w:rStyle w:val="Hyperlink"/>
                  <w:rFonts w:ascii="Arial" w:eastAsia="MS Mincho" w:hAnsi="Arial" w:cs="Arial"/>
                  <w:sz w:val="16"/>
                  <w:szCs w:val="16"/>
                  <w:shd w:val="clear" w:color="auto" w:fill="FFFFFF"/>
                </w:rPr>
                <w:t>Jemen</w:t>
              </w:r>
              <w:proofErr w:type="spellEnd"/>
            </w:hyperlink>
            <w:r w:rsidRPr="00F20889">
              <w:rPr>
                <w:rFonts w:ascii="Arial" w:hAnsi="Arial" w:cs="Arial"/>
                <w:color w:val="333333"/>
                <w:sz w:val="16"/>
                <w:szCs w:val="16"/>
                <w:shd w:val="clear" w:color="auto" w:fill="FFFFFF"/>
              </w:rPr>
              <w:t xml:space="preserve"> </w:t>
            </w:r>
            <w:r w:rsidRPr="00F20889">
              <w:rPr>
                <w:rFonts w:ascii="Arial" w:hAnsi="Arial" w:cs="Arial"/>
                <w:bCs/>
                <w:color w:val="222222"/>
                <w:sz w:val="16"/>
                <w:szCs w:val="16"/>
              </w:rPr>
              <w:t>(2014-2017)</w:t>
            </w:r>
          </w:p>
          <w:p w14:paraId="6FD4C88F" w14:textId="77777777" w:rsidR="008803AF" w:rsidRPr="00F20889" w:rsidRDefault="008803AF" w:rsidP="001E4138">
            <w:pPr>
              <w:contextualSpacing/>
              <w:rPr>
                <w:rFonts w:ascii="Arial" w:hAnsi="Arial" w:cs="Arial"/>
                <w:bCs/>
                <w:color w:val="222222"/>
                <w:sz w:val="16"/>
                <w:szCs w:val="16"/>
              </w:rPr>
            </w:pPr>
          </w:p>
          <w:p w14:paraId="511F00CC" w14:textId="77777777" w:rsidR="008803AF" w:rsidRPr="00F20889" w:rsidRDefault="008803AF" w:rsidP="001E4138">
            <w:pPr>
              <w:rPr>
                <w:rFonts w:ascii="Arial" w:hAnsi="Arial" w:cs="Arial"/>
                <w:sz w:val="16"/>
                <w:szCs w:val="16"/>
              </w:rPr>
            </w:pPr>
            <w:r w:rsidRPr="00F20889">
              <w:rPr>
                <w:rFonts w:ascii="Arial" w:hAnsi="Arial" w:cs="Arial"/>
                <w:bCs/>
                <w:color w:val="222222"/>
                <w:sz w:val="16"/>
                <w:szCs w:val="16"/>
              </w:rPr>
              <w:t>Water sustainability for farmers while empowering women</w:t>
            </w:r>
          </w:p>
        </w:tc>
        <w:tc>
          <w:tcPr>
            <w:tcW w:w="6521" w:type="dxa"/>
          </w:tcPr>
          <w:p w14:paraId="2D6E6CD9" w14:textId="77777777" w:rsidR="008803AF" w:rsidRPr="00F20889" w:rsidRDefault="008803AF" w:rsidP="00ED6517">
            <w:pPr>
              <w:pStyle w:val="ListParagraph"/>
              <w:widowControl w:val="0"/>
              <w:numPr>
                <w:ilvl w:val="0"/>
                <w:numId w:val="5"/>
              </w:numPr>
              <w:autoSpaceDE w:val="0"/>
              <w:autoSpaceDN w:val="0"/>
              <w:adjustRightInd w:val="0"/>
              <w:spacing w:after="0" w:line="240" w:lineRule="auto"/>
              <w:ind w:left="357" w:hanging="357"/>
              <w:contextualSpacing/>
              <w:jc w:val="left"/>
              <w:rPr>
                <w:rFonts w:ascii="Arial" w:eastAsia="Batang" w:hAnsi="Arial" w:cs="Arial"/>
                <w:color w:val="000000" w:themeColor="text1"/>
                <w:sz w:val="16"/>
                <w:szCs w:val="16"/>
              </w:rPr>
            </w:pPr>
            <w:r w:rsidRPr="00F20889">
              <w:rPr>
                <w:rFonts w:ascii="Arial" w:hAnsi="Arial" w:cs="Arial"/>
                <w:color w:val="000000" w:themeColor="text1"/>
                <w:sz w:val="16"/>
                <w:szCs w:val="16"/>
                <w:shd w:val="clear" w:color="auto" w:fill="FFFFFF"/>
              </w:rPr>
              <w:t>Construction of wells through a </w:t>
            </w:r>
            <w:hyperlink r:id="rId98" w:history="1">
              <w:r w:rsidRPr="00F20889">
                <w:rPr>
                  <w:rStyle w:val="Hyperlink"/>
                  <w:rFonts w:ascii="Arial" w:hAnsi="Arial" w:cs="Arial"/>
                  <w:sz w:val="16"/>
                  <w:szCs w:val="16"/>
                  <w:shd w:val="clear" w:color="auto" w:fill="FFFFFF"/>
                </w:rPr>
                <w:t>cash-for-work formula </w:t>
              </w:r>
            </w:hyperlink>
            <w:r w:rsidRPr="00F20889">
              <w:rPr>
                <w:rFonts w:ascii="Arial" w:hAnsi="Arial" w:cs="Arial"/>
                <w:color w:val="000000" w:themeColor="text1"/>
                <w:sz w:val="16"/>
                <w:szCs w:val="16"/>
                <w:shd w:val="clear" w:color="auto" w:fill="FFFFFF"/>
              </w:rPr>
              <w:t>for farmers to use for agricultural production.</w:t>
            </w:r>
          </w:p>
          <w:p w14:paraId="00529967" w14:textId="77777777" w:rsidR="008803AF" w:rsidRPr="00F20889" w:rsidRDefault="008803AF" w:rsidP="00ED6517">
            <w:pPr>
              <w:pStyle w:val="ListParagraph"/>
              <w:numPr>
                <w:ilvl w:val="0"/>
                <w:numId w:val="5"/>
              </w:numPr>
              <w:spacing w:after="0" w:line="240" w:lineRule="auto"/>
              <w:contextualSpacing/>
              <w:jc w:val="left"/>
              <w:rPr>
                <w:rFonts w:ascii="Arial" w:hAnsi="Arial" w:cs="Arial"/>
                <w:color w:val="333333"/>
                <w:sz w:val="16"/>
                <w:szCs w:val="16"/>
                <w:shd w:val="clear" w:color="auto" w:fill="FFFFFF"/>
              </w:rPr>
            </w:pPr>
            <w:r w:rsidRPr="00F20889">
              <w:rPr>
                <w:rFonts w:ascii="Arial" w:hAnsi="Arial" w:cs="Arial"/>
                <w:color w:val="000000" w:themeColor="text1"/>
                <w:sz w:val="16"/>
                <w:szCs w:val="16"/>
                <w:shd w:val="clear" w:color="auto" w:fill="FFFFFF"/>
              </w:rPr>
              <w:t>All </w:t>
            </w:r>
            <w:r w:rsidRPr="00F20889">
              <w:rPr>
                <w:rFonts w:ascii="Arial" w:hAnsi="Arial" w:cs="Arial"/>
                <w:bCs/>
                <w:color w:val="000000" w:themeColor="text1"/>
                <w:sz w:val="16"/>
                <w:szCs w:val="16"/>
              </w:rPr>
              <w:t xml:space="preserve">Water User Associations </w:t>
            </w:r>
            <w:r w:rsidRPr="00F20889">
              <w:rPr>
                <w:rFonts w:ascii="Arial" w:hAnsi="Arial" w:cs="Arial"/>
                <w:color w:val="000000" w:themeColor="text1"/>
                <w:sz w:val="16"/>
                <w:szCs w:val="16"/>
                <w:shd w:val="clear" w:color="auto" w:fill="FFFFFF"/>
              </w:rPr>
              <w:t>choose their board members through elections and 30 percent of the seats are designated for women.</w:t>
            </w:r>
          </w:p>
        </w:tc>
        <w:tc>
          <w:tcPr>
            <w:tcW w:w="3822" w:type="dxa"/>
            <w:shd w:val="clear" w:color="auto" w:fill="auto"/>
          </w:tcPr>
          <w:p w14:paraId="7BD3AC5A" w14:textId="77777777" w:rsidR="008803AF" w:rsidRPr="00F20889" w:rsidRDefault="008803AF" w:rsidP="00ED6517">
            <w:pPr>
              <w:pStyle w:val="ListParagraph"/>
              <w:numPr>
                <w:ilvl w:val="0"/>
                <w:numId w:val="5"/>
              </w:numPr>
              <w:spacing w:after="0" w:line="240" w:lineRule="auto"/>
              <w:contextualSpacing/>
              <w:jc w:val="left"/>
              <w:rPr>
                <w:rFonts w:ascii="Arial" w:hAnsi="Arial" w:cs="Arial"/>
                <w:color w:val="333333"/>
                <w:sz w:val="16"/>
                <w:szCs w:val="16"/>
                <w:shd w:val="clear" w:color="auto" w:fill="FFFFFF"/>
              </w:rPr>
            </w:pPr>
            <w:r w:rsidRPr="00F20889">
              <w:rPr>
                <w:rFonts w:ascii="Arial" w:eastAsia="Batang" w:hAnsi="Arial" w:cs="Arial"/>
                <w:sz w:val="16"/>
                <w:szCs w:val="16"/>
              </w:rPr>
              <w:t>Water association and women only access to water can be used as a water management system to reduce conflict between tribes</w:t>
            </w:r>
          </w:p>
        </w:tc>
        <w:tc>
          <w:tcPr>
            <w:tcW w:w="3781" w:type="dxa"/>
            <w:shd w:val="clear" w:color="auto" w:fill="auto"/>
          </w:tcPr>
          <w:p w14:paraId="0287F1C9" w14:textId="77777777" w:rsidR="008803AF" w:rsidRPr="00F20889" w:rsidRDefault="008803AF" w:rsidP="001E4138">
            <w:pPr>
              <w:widowControl w:val="0"/>
              <w:autoSpaceDE w:val="0"/>
              <w:autoSpaceDN w:val="0"/>
              <w:adjustRightInd w:val="0"/>
              <w:contextualSpacing/>
              <w:rPr>
                <w:rFonts w:ascii="Arial" w:hAnsi="Arial" w:cs="Arial"/>
                <w:color w:val="000000"/>
                <w:sz w:val="16"/>
                <w:szCs w:val="16"/>
                <w:u w:val="single"/>
              </w:rPr>
            </w:pPr>
            <w:r w:rsidRPr="00F20889">
              <w:rPr>
                <w:rFonts w:ascii="Arial" w:hAnsi="Arial" w:cs="Arial"/>
                <w:color w:val="000000"/>
                <w:sz w:val="16"/>
                <w:szCs w:val="16"/>
                <w:u w:val="single"/>
              </w:rPr>
              <w:t>Complementary</w:t>
            </w:r>
          </w:p>
          <w:p w14:paraId="34535BE6" w14:textId="77777777" w:rsidR="008803AF" w:rsidRPr="00F20889" w:rsidRDefault="008803AF" w:rsidP="00ED6517">
            <w:pPr>
              <w:pStyle w:val="ListParagraph"/>
              <w:widowControl w:val="0"/>
              <w:numPr>
                <w:ilvl w:val="0"/>
                <w:numId w:val="5"/>
              </w:numPr>
              <w:autoSpaceDE w:val="0"/>
              <w:autoSpaceDN w:val="0"/>
              <w:adjustRightInd w:val="0"/>
              <w:spacing w:after="0" w:line="240" w:lineRule="auto"/>
              <w:ind w:left="357" w:hanging="357"/>
              <w:contextualSpacing/>
              <w:jc w:val="left"/>
              <w:rPr>
                <w:rFonts w:ascii="Arial" w:eastAsia="Batang" w:hAnsi="Arial" w:cs="Arial"/>
                <w:color w:val="000000" w:themeColor="text1"/>
                <w:sz w:val="16"/>
                <w:szCs w:val="16"/>
              </w:rPr>
            </w:pPr>
            <w:r w:rsidRPr="00F20889">
              <w:rPr>
                <w:rFonts w:ascii="Arial" w:hAnsi="Arial" w:cs="Arial"/>
                <w:sz w:val="16"/>
                <w:szCs w:val="16"/>
              </w:rPr>
              <w:t>Consider building upon lessons</w:t>
            </w:r>
            <w:r w:rsidRPr="00F20889">
              <w:rPr>
                <w:rFonts w:ascii="Arial" w:hAnsi="Arial" w:cs="Arial"/>
                <w:color w:val="000000"/>
                <w:sz w:val="16"/>
                <w:szCs w:val="16"/>
              </w:rPr>
              <w:t xml:space="preserve"> from </w:t>
            </w:r>
            <w:r w:rsidRPr="00F20889">
              <w:rPr>
                <w:rFonts w:ascii="Arial" w:eastAsia="Batang" w:hAnsi="Arial" w:cs="Arial"/>
                <w:sz w:val="16"/>
                <w:szCs w:val="16"/>
              </w:rPr>
              <w:t xml:space="preserve">Water association and women only access to water approach </w:t>
            </w:r>
            <w:r w:rsidRPr="00F20889">
              <w:rPr>
                <w:rFonts w:ascii="Arial" w:hAnsi="Arial" w:cs="Arial"/>
                <w:sz w:val="16"/>
                <w:szCs w:val="16"/>
              </w:rPr>
              <w:t>and cash-for-work formula</w:t>
            </w:r>
            <w:r w:rsidRPr="00F20889">
              <w:rPr>
                <w:sz w:val="16"/>
                <w:szCs w:val="16"/>
              </w:rPr>
              <w:t> </w:t>
            </w:r>
            <w:r w:rsidRPr="00F20889">
              <w:rPr>
                <w:rFonts w:ascii="Arial" w:hAnsi="Arial" w:cs="Arial"/>
                <w:sz w:val="16"/>
                <w:szCs w:val="16"/>
              </w:rPr>
              <w:t>for</w:t>
            </w:r>
            <w:r w:rsidRPr="00F20889">
              <w:rPr>
                <w:rFonts w:ascii="Arial" w:hAnsi="Arial" w:cs="Arial"/>
                <w:color w:val="000000" w:themeColor="text1"/>
                <w:sz w:val="16"/>
                <w:szCs w:val="16"/>
                <w:shd w:val="clear" w:color="auto" w:fill="FFFFFF"/>
              </w:rPr>
              <w:t xml:space="preserve"> farmers to use for agricultural production. </w:t>
            </w:r>
            <w:r w:rsidRPr="00F20889">
              <w:rPr>
                <w:rFonts w:ascii="Arial" w:eastAsia="Batang" w:hAnsi="Arial" w:cs="Arial"/>
                <w:sz w:val="16"/>
                <w:szCs w:val="16"/>
              </w:rPr>
              <w:t>ROAS to contact FAO</w:t>
            </w:r>
          </w:p>
          <w:p w14:paraId="7CF96304" w14:textId="77777777" w:rsidR="008803AF" w:rsidRPr="00F20889" w:rsidRDefault="008803AF" w:rsidP="001E4138">
            <w:pPr>
              <w:widowControl w:val="0"/>
              <w:autoSpaceDE w:val="0"/>
              <w:autoSpaceDN w:val="0"/>
              <w:adjustRightInd w:val="0"/>
              <w:contextualSpacing/>
              <w:rPr>
                <w:rFonts w:ascii="Arial" w:hAnsi="Arial" w:cs="Arial"/>
                <w:color w:val="000000"/>
                <w:sz w:val="16"/>
                <w:szCs w:val="16"/>
                <w:u w:val="single"/>
              </w:rPr>
            </w:pPr>
            <w:r w:rsidRPr="00F20889">
              <w:rPr>
                <w:rFonts w:ascii="Arial" w:hAnsi="Arial" w:cs="Arial"/>
                <w:color w:val="000000"/>
                <w:sz w:val="16"/>
                <w:szCs w:val="16"/>
                <w:u w:val="single"/>
              </w:rPr>
              <w:t>Non-Duplication</w:t>
            </w:r>
          </w:p>
          <w:p w14:paraId="065886D8" w14:textId="77777777" w:rsidR="008803AF" w:rsidRPr="00F20889" w:rsidRDefault="008803AF" w:rsidP="00ED6517">
            <w:pPr>
              <w:pStyle w:val="ListParagraph"/>
              <w:widowControl w:val="0"/>
              <w:numPr>
                <w:ilvl w:val="0"/>
                <w:numId w:val="5"/>
              </w:numPr>
              <w:autoSpaceDE w:val="0"/>
              <w:autoSpaceDN w:val="0"/>
              <w:adjustRightInd w:val="0"/>
              <w:spacing w:after="0" w:line="240" w:lineRule="auto"/>
              <w:contextualSpacing/>
              <w:jc w:val="left"/>
              <w:rPr>
                <w:rFonts w:ascii="Arial" w:hAnsi="Arial" w:cs="Arial"/>
                <w:color w:val="000000"/>
                <w:sz w:val="16"/>
                <w:szCs w:val="16"/>
                <w:u w:val="single"/>
              </w:rPr>
            </w:pPr>
            <w:r w:rsidRPr="00F20889">
              <w:rPr>
                <w:rFonts w:ascii="Arial" w:hAnsi="Arial" w:cs="Arial"/>
                <w:color w:val="000000"/>
                <w:sz w:val="16"/>
                <w:szCs w:val="16"/>
              </w:rPr>
              <w:t>In Yemen</w:t>
            </w:r>
          </w:p>
        </w:tc>
      </w:tr>
      <w:tr w:rsidR="008803AF" w:rsidRPr="00F20889" w14:paraId="11564452" w14:textId="77777777" w:rsidTr="00FD7566">
        <w:trPr>
          <w:jc w:val="center"/>
        </w:trPr>
        <w:tc>
          <w:tcPr>
            <w:tcW w:w="16534" w:type="dxa"/>
            <w:gridSpan w:val="4"/>
            <w:shd w:val="clear" w:color="auto" w:fill="B4C6E7" w:themeFill="accent1" w:themeFillTint="66"/>
          </w:tcPr>
          <w:p w14:paraId="7B79F91A"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eastAsia="Batang" w:hAnsi="Arial" w:cs="Arial"/>
                <w:color w:val="000000" w:themeColor="text1"/>
                <w:sz w:val="16"/>
                <w:szCs w:val="16"/>
              </w:rPr>
              <w:t>Jordan</w:t>
            </w:r>
          </w:p>
        </w:tc>
      </w:tr>
      <w:tr w:rsidR="008803AF" w:rsidRPr="00F20889" w14:paraId="16213415" w14:textId="77777777" w:rsidTr="00FD7566">
        <w:trPr>
          <w:jc w:val="center"/>
        </w:trPr>
        <w:tc>
          <w:tcPr>
            <w:tcW w:w="2410" w:type="dxa"/>
            <w:shd w:val="clear" w:color="auto" w:fill="auto"/>
          </w:tcPr>
          <w:p w14:paraId="3587CA97" w14:textId="77777777" w:rsidR="008803AF" w:rsidRPr="00F20889" w:rsidRDefault="008803AF" w:rsidP="001E4138">
            <w:pPr>
              <w:widowControl w:val="0"/>
              <w:autoSpaceDE w:val="0"/>
              <w:autoSpaceDN w:val="0"/>
              <w:adjustRightInd w:val="0"/>
              <w:rPr>
                <w:rFonts w:ascii="Arial" w:eastAsia="Batang" w:hAnsi="Arial" w:cs="Arial"/>
                <w:sz w:val="16"/>
                <w:szCs w:val="16"/>
              </w:rPr>
            </w:pPr>
            <w:r w:rsidRPr="00F20889">
              <w:rPr>
                <w:rFonts w:ascii="Arial" w:hAnsi="Arial" w:cs="Arial"/>
                <w:sz w:val="16"/>
                <w:szCs w:val="16"/>
              </w:rPr>
              <w:t xml:space="preserve">Jordan government  with AF funding - </w:t>
            </w:r>
            <w:hyperlink r:id="rId99" w:history="1">
              <w:r w:rsidRPr="00F20889">
                <w:rPr>
                  <w:rStyle w:val="Hyperlink"/>
                  <w:rFonts w:ascii="Arial" w:eastAsia="MS Mincho" w:hAnsi="Arial" w:cs="Arial"/>
                  <w:sz w:val="16"/>
                  <w:szCs w:val="16"/>
                </w:rPr>
                <w:t xml:space="preserve">Increasing the resilience of poor and vulnerable communities to climate change impacts in Jordan through Implementing Innovative projects in water </w:t>
              </w:r>
              <w:r w:rsidRPr="00F20889">
                <w:rPr>
                  <w:rStyle w:val="Hyperlink"/>
                  <w:rFonts w:ascii="Arial" w:eastAsia="MS Mincho" w:hAnsi="Arial" w:cs="Arial"/>
                  <w:sz w:val="16"/>
                  <w:szCs w:val="16"/>
                </w:rPr>
                <w:lastRenderedPageBreak/>
                <w:t>and agriculture in support of adaptation to climate change</w:t>
              </w:r>
            </w:hyperlink>
            <w:r w:rsidRPr="00F20889">
              <w:rPr>
                <w:rStyle w:val="FootnoteReference"/>
                <w:rFonts w:ascii="Arial" w:hAnsi="Arial" w:cs="Arial"/>
                <w:color w:val="0563C1" w:themeColor="hyperlink"/>
                <w:sz w:val="16"/>
                <w:szCs w:val="16"/>
                <w:u w:val="single"/>
              </w:rPr>
              <w:footnoteReference w:id="74"/>
            </w:r>
            <w:r w:rsidRPr="00F20889">
              <w:rPr>
                <w:rFonts w:ascii="Arial" w:hAnsi="Arial" w:cs="Arial"/>
                <w:sz w:val="16"/>
                <w:szCs w:val="16"/>
              </w:rPr>
              <w:t xml:space="preserve"> (2015-2018) – USD 9,2 million</w:t>
            </w:r>
          </w:p>
        </w:tc>
        <w:tc>
          <w:tcPr>
            <w:tcW w:w="6521" w:type="dxa"/>
          </w:tcPr>
          <w:p w14:paraId="3573E3AA" w14:textId="77777777" w:rsidR="008803AF" w:rsidRPr="00F20889" w:rsidRDefault="008803AF" w:rsidP="00ED6517">
            <w:pPr>
              <w:pStyle w:val="ListParagraph"/>
              <w:numPr>
                <w:ilvl w:val="0"/>
                <w:numId w:val="47"/>
              </w:numPr>
              <w:spacing w:after="0" w:line="240" w:lineRule="auto"/>
              <w:contextualSpacing/>
              <w:jc w:val="left"/>
              <w:rPr>
                <w:rFonts w:ascii="Arial" w:hAnsi="Arial" w:cs="Arial"/>
                <w:sz w:val="16"/>
                <w:szCs w:val="16"/>
              </w:rPr>
            </w:pPr>
            <w:proofErr w:type="gramStart"/>
            <w:r w:rsidRPr="00F20889">
              <w:rPr>
                <w:rFonts w:ascii="Arial" w:hAnsi="Arial" w:cs="Arial"/>
                <w:sz w:val="16"/>
                <w:szCs w:val="16"/>
              </w:rPr>
              <w:lastRenderedPageBreak/>
              <w:t>Waste water</w:t>
            </w:r>
            <w:proofErr w:type="gramEnd"/>
            <w:r w:rsidRPr="00F20889">
              <w:rPr>
                <w:rFonts w:ascii="Arial" w:hAnsi="Arial" w:cs="Arial"/>
                <w:sz w:val="16"/>
                <w:szCs w:val="16"/>
              </w:rPr>
              <w:t xml:space="preserve"> treatment plant + monitoring quality</w:t>
            </w:r>
          </w:p>
          <w:p w14:paraId="39F1BE4F" w14:textId="77777777" w:rsidR="008803AF" w:rsidRPr="00F20889" w:rsidRDefault="008803AF" w:rsidP="00ED6517">
            <w:pPr>
              <w:pStyle w:val="ListParagraph"/>
              <w:numPr>
                <w:ilvl w:val="0"/>
                <w:numId w:val="47"/>
              </w:numPr>
              <w:spacing w:after="0" w:line="240" w:lineRule="auto"/>
              <w:contextualSpacing/>
              <w:jc w:val="left"/>
              <w:rPr>
                <w:rFonts w:ascii="Arial" w:hAnsi="Arial" w:cs="Arial"/>
                <w:sz w:val="16"/>
                <w:szCs w:val="16"/>
              </w:rPr>
            </w:pPr>
            <w:r w:rsidRPr="00F20889">
              <w:rPr>
                <w:rFonts w:ascii="Arial" w:hAnsi="Arial" w:cs="Arial"/>
                <w:sz w:val="16"/>
                <w:szCs w:val="16"/>
              </w:rPr>
              <w:t>Irrigation study</w:t>
            </w:r>
          </w:p>
          <w:p w14:paraId="0A1EB678" w14:textId="77777777" w:rsidR="008803AF" w:rsidRPr="00F20889" w:rsidRDefault="008803AF" w:rsidP="00ED6517">
            <w:pPr>
              <w:pStyle w:val="ListParagraph"/>
              <w:numPr>
                <w:ilvl w:val="0"/>
                <w:numId w:val="47"/>
              </w:numPr>
              <w:spacing w:after="0" w:line="240" w:lineRule="auto"/>
              <w:contextualSpacing/>
              <w:jc w:val="left"/>
              <w:rPr>
                <w:rFonts w:ascii="Arial" w:hAnsi="Arial" w:cs="Arial"/>
                <w:sz w:val="16"/>
                <w:szCs w:val="16"/>
              </w:rPr>
            </w:pPr>
            <w:r w:rsidRPr="00F20889">
              <w:rPr>
                <w:rFonts w:ascii="Arial" w:hAnsi="Arial" w:cs="Arial"/>
                <w:sz w:val="16"/>
                <w:szCs w:val="16"/>
              </w:rPr>
              <w:t xml:space="preserve">Rain/flood water harvesting dam / basin (400.000 m3) with solar panels to reduce evaporation </w:t>
            </w:r>
          </w:p>
          <w:p w14:paraId="574ABDEF" w14:textId="77777777" w:rsidR="008803AF" w:rsidRPr="00F20889" w:rsidRDefault="008803AF" w:rsidP="00ED6517">
            <w:pPr>
              <w:pStyle w:val="ListParagraph"/>
              <w:numPr>
                <w:ilvl w:val="0"/>
                <w:numId w:val="47"/>
              </w:numPr>
              <w:spacing w:after="0" w:line="240" w:lineRule="auto"/>
              <w:contextualSpacing/>
              <w:jc w:val="left"/>
              <w:rPr>
                <w:rFonts w:ascii="Arial" w:hAnsi="Arial" w:cs="Arial"/>
                <w:sz w:val="16"/>
                <w:szCs w:val="16"/>
              </w:rPr>
            </w:pPr>
            <w:r w:rsidRPr="00F20889">
              <w:rPr>
                <w:rFonts w:ascii="Arial" w:hAnsi="Arial" w:cs="Arial"/>
                <w:sz w:val="16"/>
                <w:szCs w:val="16"/>
              </w:rPr>
              <w:t>Permaculture – adaptation + ecosystem management in demonstration sites</w:t>
            </w:r>
          </w:p>
          <w:p w14:paraId="69655755" w14:textId="77777777" w:rsidR="008803AF" w:rsidRPr="00F20889" w:rsidRDefault="008803AF" w:rsidP="001E4138">
            <w:pPr>
              <w:pStyle w:val="ListParagraph"/>
              <w:spacing w:after="0" w:line="240" w:lineRule="auto"/>
              <w:ind w:left="360"/>
              <w:rPr>
                <w:rFonts w:ascii="Arial" w:eastAsia="Batang" w:hAnsi="Arial" w:cs="Arial"/>
                <w:sz w:val="16"/>
                <w:szCs w:val="16"/>
              </w:rPr>
            </w:pPr>
          </w:p>
        </w:tc>
        <w:tc>
          <w:tcPr>
            <w:tcW w:w="3822" w:type="dxa"/>
            <w:shd w:val="clear" w:color="auto" w:fill="auto"/>
          </w:tcPr>
          <w:p w14:paraId="6FD44C17" w14:textId="77777777" w:rsidR="008803AF" w:rsidRPr="00F20889" w:rsidRDefault="008803AF" w:rsidP="00ED6517">
            <w:pPr>
              <w:pStyle w:val="ListParagraph"/>
              <w:numPr>
                <w:ilvl w:val="0"/>
                <w:numId w:val="47"/>
              </w:numPr>
              <w:spacing w:after="0" w:line="240" w:lineRule="auto"/>
              <w:contextualSpacing/>
              <w:jc w:val="left"/>
              <w:rPr>
                <w:rFonts w:ascii="Arial" w:hAnsi="Arial" w:cs="Arial"/>
                <w:sz w:val="16"/>
                <w:szCs w:val="16"/>
              </w:rPr>
            </w:pPr>
            <w:r w:rsidRPr="00F20889">
              <w:rPr>
                <w:rFonts w:ascii="Arial" w:eastAsia="Batang" w:hAnsi="Arial" w:cs="Arial"/>
                <w:sz w:val="16"/>
                <w:szCs w:val="16"/>
              </w:rPr>
              <w:t xml:space="preserve">According to manager </w:t>
            </w:r>
            <w:r w:rsidRPr="00F20889">
              <w:rPr>
                <w:rFonts w:ascii="Arial" w:hAnsi="Arial" w:cs="Arial"/>
                <w:sz w:val="16"/>
                <w:szCs w:val="16"/>
              </w:rPr>
              <w:t>Permaculture has promising results for adaptation, reducing pollution and protecting ecosystem</w:t>
            </w:r>
          </w:p>
          <w:p w14:paraId="3E7803FE" w14:textId="77777777" w:rsidR="008803AF" w:rsidRPr="00F20889" w:rsidRDefault="008803AF" w:rsidP="00ED6517">
            <w:pPr>
              <w:pStyle w:val="ListParagraph"/>
              <w:numPr>
                <w:ilvl w:val="0"/>
                <w:numId w:val="47"/>
              </w:numPr>
              <w:spacing w:after="0" w:line="240" w:lineRule="auto"/>
              <w:contextualSpacing/>
              <w:jc w:val="left"/>
              <w:rPr>
                <w:rFonts w:ascii="Arial" w:hAnsi="Arial" w:cs="Arial"/>
                <w:sz w:val="16"/>
                <w:szCs w:val="16"/>
              </w:rPr>
            </w:pPr>
            <w:r w:rsidRPr="00F20889">
              <w:rPr>
                <w:rFonts w:ascii="Arial" w:hAnsi="Arial" w:cs="Arial"/>
                <w:sz w:val="16"/>
                <w:szCs w:val="16"/>
              </w:rPr>
              <w:t xml:space="preserve">Water user associations / cooperation can be used to reach farmers and administer water </w:t>
            </w:r>
          </w:p>
        </w:tc>
        <w:tc>
          <w:tcPr>
            <w:tcW w:w="3781" w:type="dxa"/>
            <w:shd w:val="clear" w:color="auto" w:fill="auto"/>
          </w:tcPr>
          <w:p w14:paraId="1D3E0802"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Complementary</w:t>
            </w:r>
          </w:p>
          <w:p w14:paraId="6FC5FB4E" w14:textId="77777777" w:rsidR="008803AF" w:rsidRPr="00F20889" w:rsidRDefault="008803AF" w:rsidP="00ED6517">
            <w:pPr>
              <w:pStyle w:val="ListParagraph"/>
              <w:widowControl w:val="0"/>
              <w:numPr>
                <w:ilvl w:val="0"/>
                <w:numId w:val="5"/>
              </w:numPr>
              <w:autoSpaceDE w:val="0"/>
              <w:autoSpaceDN w:val="0"/>
              <w:adjustRightInd w:val="0"/>
              <w:spacing w:after="0" w:line="240" w:lineRule="auto"/>
              <w:contextualSpacing/>
              <w:jc w:val="left"/>
              <w:rPr>
                <w:rFonts w:ascii="Arial" w:hAnsi="Arial" w:cs="Arial"/>
                <w:color w:val="000000"/>
                <w:sz w:val="16"/>
                <w:szCs w:val="16"/>
                <w:u w:val="single"/>
              </w:rPr>
            </w:pPr>
            <w:r w:rsidRPr="00F20889">
              <w:rPr>
                <w:rFonts w:ascii="Arial" w:eastAsia="Batang" w:hAnsi="Arial" w:cs="Arial"/>
                <w:sz w:val="16"/>
                <w:szCs w:val="16"/>
              </w:rPr>
              <w:t>Use permaculture concept in real farms and in urban context</w:t>
            </w:r>
          </w:p>
          <w:p w14:paraId="1946E396" w14:textId="77777777" w:rsidR="008803AF" w:rsidRPr="00F20889" w:rsidRDefault="008803AF" w:rsidP="00ED6517">
            <w:pPr>
              <w:pStyle w:val="ListParagraph"/>
              <w:widowControl w:val="0"/>
              <w:numPr>
                <w:ilvl w:val="0"/>
                <w:numId w:val="5"/>
              </w:numPr>
              <w:autoSpaceDE w:val="0"/>
              <w:autoSpaceDN w:val="0"/>
              <w:adjustRightInd w:val="0"/>
              <w:spacing w:after="0" w:line="240" w:lineRule="auto"/>
              <w:contextualSpacing/>
              <w:jc w:val="left"/>
              <w:rPr>
                <w:rFonts w:ascii="Arial" w:hAnsi="Arial" w:cs="Arial"/>
                <w:color w:val="000000"/>
                <w:sz w:val="16"/>
                <w:szCs w:val="16"/>
                <w:u w:val="single"/>
              </w:rPr>
            </w:pPr>
            <w:r w:rsidRPr="00F20889">
              <w:rPr>
                <w:rFonts w:ascii="Arial" w:eastAsia="Batang" w:hAnsi="Arial" w:cs="Arial"/>
                <w:sz w:val="16"/>
                <w:szCs w:val="16"/>
              </w:rPr>
              <w:t>Use similar approach for water harvesting basins at farms and in urban areas</w:t>
            </w:r>
          </w:p>
          <w:p w14:paraId="4F95BBE5" w14:textId="77777777" w:rsidR="008803AF" w:rsidRPr="00F20889" w:rsidRDefault="008803AF" w:rsidP="00ED6517">
            <w:pPr>
              <w:pStyle w:val="ListParagraph"/>
              <w:widowControl w:val="0"/>
              <w:numPr>
                <w:ilvl w:val="0"/>
                <w:numId w:val="5"/>
              </w:numPr>
              <w:autoSpaceDE w:val="0"/>
              <w:autoSpaceDN w:val="0"/>
              <w:adjustRightInd w:val="0"/>
              <w:spacing w:after="0" w:line="240" w:lineRule="auto"/>
              <w:contextualSpacing/>
              <w:jc w:val="left"/>
              <w:rPr>
                <w:rFonts w:ascii="Arial" w:hAnsi="Arial" w:cs="Arial"/>
                <w:color w:val="000000"/>
                <w:sz w:val="16"/>
                <w:szCs w:val="16"/>
                <w:u w:val="single"/>
              </w:rPr>
            </w:pPr>
            <w:r w:rsidRPr="00F20889">
              <w:rPr>
                <w:rFonts w:ascii="Arial" w:hAnsi="Arial" w:cs="Arial"/>
                <w:sz w:val="16"/>
                <w:szCs w:val="16"/>
              </w:rPr>
              <w:t>Water user associations / cooperation can be used</w:t>
            </w:r>
          </w:p>
          <w:p w14:paraId="3E562831" w14:textId="77777777" w:rsidR="008803AF" w:rsidRPr="00F20889" w:rsidRDefault="008803AF" w:rsidP="001E4138">
            <w:pPr>
              <w:pStyle w:val="ListParagraph"/>
              <w:widowControl w:val="0"/>
              <w:autoSpaceDE w:val="0"/>
              <w:autoSpaceDN w:val="0"/>
              <w:adjustRightInd w:val="0"/>
              <w:spacing w:after="0" w:line="240" w:lineRule="auto"/>
              <w:ind w:left="360"/>
              <w:contextualSpacing/>
              <w:jc w:val="left"/>
              <w:rPr>
                <w:rFonts w:ascii="Arial" w:hAnsi="Arial" w:cs="Arial"/>
                <w:color w:val="000000"/>
                <w:sz w:val="16"/>
                <w:szCs w:val="16"/>
              </w:rPr>
            </w:pPr>
            <w:r w:rsidRPr="00F20889">
              <w:rPr>
                <w:rFonts w:ascii="Arial" w:hAnsi="Arial" w:cs="Arial"/>
                <w:color w:val="000000"/>
                <w:sz w:val="16"/>
                <w:szCs w:val="16"/>
              </w:rPr>
              <w:lastRenderedPageBreak/>
              <w:t>UN-Habitat is already in touch with manager and specialists (see also II.I)</w:t>
            </w:r>
          </w:p>
          <w:p w14:paraId="0A50BE24"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Non-Duplication</w:t>
            </w:r>
          </w:p>
          <w:p w14:paraId="569B127D" w14:textId="77777777" w:rsidR="008803AF" w:rsidRPr="00F20889" w:rsidRDefault="008803AF" w:rsidP="00ED6517">
            <w:pPr>
              <w:pStyle w:val="ListParagraph"/>
              <w:widowControl w:val="0"/>
              <w:numPr>
                <w:ilvl w:val="0"/>
                <w:numId w:val="5"/>
              </w:numPr>
              <w:autoSpaceDE w:val="0"/>
              <w:autoSpaceDN w:val="0"/>
              <w:adjustRightInd w:val="0"/>
              <w:spacing w:after="0" w:line="240" w:lineRule="auto"/>
              <w:contextualSpacing/>
              <w:jc w:val="left"/>
              <w:rPr>
                <w:rFonts w:ascii="Arial" w:hAnsi="Arial" w:cs="Arial"/>
                <w:color w:val="000000"/>
                <w:sz w:val="16"/>
                <w:szCs w:val="16"/>
                <w:u w:val="single"/>
              </w:rPr>
            </w:pPr>
            <w:r w:rsidRPr="00F20889">
              <w:rPr>
                <w:rFonts w:ascii="Arial" w:hAnsi="Arial" w:cs="Arial"/>
                <w:sz w:val="16"/>
                <w:szCs w:val="16"/>
              </w:rPr>
              <w:t>In Jordan Valley</w:t>
            </w:r>
          </w:p>
        </w:tc>
      </w:tr>
      <w:tr w:rsidR="008803AF" w:rsidRPr="00F20889" w14:paraId="2500DE99" w14:textId="77777777" w:rsidTr="00FD7566">
        <w:trPr>
          <w:trHeight w:val="480"/>
          <w:jc w:val="center"/>
        </w:trPr>
        <w:tc>
          <w:tcPr>
            <w:tcW w:w="2410" w:type="dxa"/>
            <w:shd w:val="clear" w:color="auto" w:fill="auto"/>
          </w:tcPr>
          <w:p w14:paraId="12D7C7F9" w14:textId="77777777" w:rsidR="008803AF" w:rsidRPr="00F20889" w:rsidRDefault="008803AF" w:rsidP="001E4138">
            <w:pPr>
              <w:rPr>
                <w:rFonts w:ascii="Arial" w:hAnsi="Arial" w:cs="Arial"/>
                <w:sz w:val="16"/>
                <w:szCs w:val="16"/>
              </w:rPr>
            </w:pPr>
            <w:r w:rsidRPr="00F20889">
              <w:rPr>
                <w:rFonts w:ascii="Arial" w:hAnsi="Arial" w:cs="Arial"/>
                <w:color w:val="000000" w:themeColor="text1"/>
                <w:sz w:val="16"/>
                <w:szCs w:val="16"/>
              </w:rPr>
              <w:lastRenderedPageBreak/>
              <w:t xml:space="preserve">UNICEF </w:t>
            </w:r>
            <w:hyperlink r:id="rId100" w:history="1">
              <w:r w:rsidRPr="00F20889">
                <w:rPr>
                  <w:rStyle w:val="Hyperlink"/>
                  <w:rFonts w:ascii="Arial" w:eastAsia="MS Mincho" w:hAnsi="Arial" w:cs="Arial"/>
                  <w:sz w:val="16"/>
                  <w:szCs w:val="16"/>
                </w:rPr>
                <w:t>WASH programme</w:t>
              </w:r>
            </w:hyperlink>
          </w:p>
        </w:tc>
        <w:tc>
          <w:tcPr>
            <w:tcW w:w="6521" w:type="dxa"/>
          </w:tcPr>
          <w:p w14:paraId="7B1F53BA" w14:textId="77777777" w:rsidR="008803AF" w:rsidRPr="00F20889" w:rsidRDefault="008803AF" w:rsidP="001E4138">
            <w:pPr>
              <w:rPr>
                <w:rFonts w:ascii="Arial" w:hAnsi="Arial" w:cs="Arial"/>
                <w:sz w:val="16"/>
                <w:szCs w:val="16"/>
              </w:rPr>
            </w:pPr>
            <w:r w:rsidRPr="00F20889">
              <w:rPr>
                <w:rFonts w:ascii="Arial" w:hAnsi="Arial" w:cs="Arial"/>
                <w:sz w:val="16"/>
                <w:szCs w:val="16"/>
              </w:rPr>
              <w:t>Supports the Ministry of Water and Irrigation and partners in the Water Sanitation and Hygiene (WASH) sector at three different levels</w:t>
            </w:r>
          </w:p>
          <w:p w14:paraId="7BDBF037" w14:textId="77777777" w:rsidR="008803AF" w:rsidRPr="00F20889" w:rsidRDefault="008803AF" w:rsidP="00ED6517">
            <w:pPr>
              <w:pStyle w:val="ListParagraph"/>
              <w:numPr>
                <w:ilvl w:val="0"/>
                <w:numId w:val="5"/>
              </w:numPr>
              <w:spacing w:after="0" w:line="240" w:lineRule="auto"/>
              <w:contextualSpacing/>
              <w:jc w:val="left"/>
              <w:rPr>
                <w:rFonts w:ascii="Arial" w:hAnsi="Arial" w:cs="Arial"/>
                <w:sz w:val="16"/>
                <w:szCs w:val="16"/>
              </w:rPr>
            </w:pPr>
            <w:r w:rsidRPr="00F20889">
              <w:rPr>
                <w:rFonts w:ascii="Arial" w:hAnsi="Arial" w:cs="Arial"/>
                <w:sz w:val="16"/>
                <w:szCs w:val="16"/>
              </w:rPr>
              <w:t>Leading the emergency WASH sector coordination</w:t>
            </w:r>
          </w:p>
          <w:p w14:paraId="3F9B72AE" w14:textId="77777777" w:rsidR="008803AF" w:rsidRPr="00F20889" w:rsidRDefault="008803AF" w:rsidP="00ED6517">
            <w:pPr>
              <w:pStyle w:val="ListParagraph"/>
              <w:numPr>
                <w:ilvl w:val="0"/>
                <w:numId w:val="5"/>
              </w:numPr>
              <w:spacing w:after="0" w:line="240" w:lineRule="auto"/>
              <w:contextualSpacing/>
              <w:jc w:val="left"/>
              <w:rPr>
                <w:rFonts w:ascii="Arial" w:hAnsi="Arial" w:cs="Arial"/>
                <w:sz w:val="16"/>
                <w:szCs w:val="16"/>
              </w:rPr>
            </w:pPr>
            <w:r w:rsidRPr="00F20889">
              <w:rPr>
                <w:rFonts w:ascii="Arial" w:hAnsi="Arial" w:cs="Arial"/>
                <w:sz w:val="16"/>
                <w:szCs w:val="16"/>
              </w:rPr>
              <w:t xml:space="preserve">Ensuring access to safe water and sanitation facilities and services in refugee camps and in host communities, and </w:t>
            </w:r>
          </w:p>
          <w:p w14:paraId="498B4B10" w14:textId="77777777" w:rsidR="008803AF" w:rsidRPr="00F20889" w:rsidRDefault="008803AF" w:rsidP="00ED6517">
            <w:pPr>
              <w:pStyle w:val="ListParagraph"/>
              <w:numPr>
                <w:ilvl w:val="0"/>
                <w:numId w:val="5"/>
              </w:numPr>
              <w:spacing w:after="0" w:line="240" w:lineRule="auto"/>
              <w:contextualSpacing/>
              <w:jc w:val="left"/>
              <w:rPr>
                <w:rFonts w:ascii="Arial" w:hAnsi="Arial" w:cs="Arial"/>
                <w:sz w:val="16"/>
                <w:szCs w:val="16"/>
              </w:rPr>
            </w:pPr>
            <w:r w:rsidRPr="00F20889">
              <w:rPr>
                <w:rFonts w:ascii="Arial" w:hAnsi="Arial" w:cs="Arial"/>
                <w:sz w:val="16"/>
                <w:szCs w:val="16"/>
              </w:rPr>
              <w:t>strengthening the Government’s capacity to prioritize, plan, implement and monitor.</w:t>
            </w:r>
          </w:p>
        </w:tc>
        <w:tc>
          <w:tcPr>
            <w:tcW w:w="3822" w:type="dxa"/>
            <w:shd w:val="clear" w:color="auto" w:fill="auto"/>
          </w:tcPr>
          <w:p w14:paraId="7FCB7415"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rPr>
            </w:pPr>
            <w:r w:rsidRPr="00F20889">
              <w:rPr>
                <w:rFonts w:ascii="Arial" w:eastAsia="Batang" w:hAnsi="Arial" w:cs="Arial"/>
                <w:sz w:val="16"/>
                <w:szCs w:val="16"/>
              </w:rPr>
              <w:t>In host communities, leakage along the water network results in huge losses (up to 60 per cent in some areas) and inefficient operation modalities.</w:t>
            </w:r>
          </w:p>
        </w:tc>
        <w:tc>
          <w:tcPr>
            <w:tcW w:w="3781" w:type="dxa"/>
            <w:shd w:val="clear" w:color="auto" w:fill="auto"/>
          </w:tcPr>
          <w:p w14:paraId="3B315093"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Complementary</w:t>
            </w:r>
          </w:p>
          <w:p w14:paraId="6DECF67C"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rPr>
            </w:pPr>
            <w:r w:rsidRPr="00F20889">
              <w:rPr>
                <w:rFonts w:ascii="Arial" w:eastAsia="Batang" w:hAnsi="Arial" w:cs="Arial"/>
                <w:sz w:val="16"/>
                <w:szCs w:val="16"/>
              </w:rPr>
              <w:t>UNICEF has been consulted to better understand their approach and local needs</w:t>
            </w:r>
          </w:p>
          <w:p w14:paraId="36B8E025"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rPr>
            </w:pPr>
            <w:r w:rsidRPr="00F20889">
              <w:rPr>
                <w:rFonts w:ascii="Arial" w:eastAsia="Batang" w:hAnsi="Arial" w:cs="Arial"/>
                <w:sz w:val="16"/>
                <w:szCs w:val="16"/>
              </w:rPr>
              <w:t xml:space="preserve">Compliment UNICEF work (emergency / humanitarian) by supporting sustainable and climate change resilient interventions </w:t>
            </w:r>
          </w:p>
          <w:p w14:paraId="6D7BB0E6"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rPr>
            </w:pPr>
            <w:r w:rsidRPr="00F20889">
              <w:rPr>
                <w:rFonts w:ascii="Arial" w:hAnsi="Arial" w:cs="Arial"/>
                <w:sz w:val="16"/>
                <w:szCs w:val="16"/>
              </w:rPr>
              <w:t>UNICEF will be executing partner</w:t>
            </w:r>
          </w:p>
          <w:p w14:paraId="3D3E5001"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Non-Duplication</w:t>
            </w:r>
          </w:p>
          <w:p w14:paraId="1A90184C" w14:textId="77777777" w:rsidR="008803AF" w:rsidRPr="00F20889" w:rsidRDefault="008803AF" w:rsidP="00ED6517">
            <w:pPr>
              <w:pStyle w:val="ListParagraph"/>
              <w:widowControl w:val="0"/>
              <w:numPr>
                <w:ilvl w:val="0"/>
                <w:numId w:val="5"/>
              </w:numPr>
              <w:autoSpaceDE w:val="0"/>
              <w:autoSpaceDN w:val="0"/>
              <w:adjustRightInd w:val="0"/>
              <w:spacing w:after="0" w:line="240" w:lineRule="auto"/>
              <w:contextualSpacing/>
              <w:jc w:val="left"/>
              <w:rPr>
                <w:rFonts w:ascii="Arial" w:hAnsi="Arial" w:cs="Arial"/>
                <w:color w:val="000000"/>
                <w:sz w:val="16"/>
                <w:szCs w:val="16"/>
                <w:u w:val="single"/>
              </w:rPr>
            </w:pPr>
            <w:r w:rsidRPr="00F20889">
              <w:rPr>
                <w:rFonts w:ascii="Arial" w:hAnsi="Arial" w:cs="Arial"/>
                <w:color w:val="000000" w:themeColor="text1"/>
                <w:sz w:val="16"/>
                <w:szCs w:val="16"/>
              </w:rPr>
              <w:t xml:space="preserve">Through coordination with UNICEF, overlap is avoided; UNICEF mainly focused on piped water </w:t>
            </w:r>
          </w:p>
        </w:tc>
      </w:tr>
      <w:tr w:rsidR="008803AF" w:rsidRPr="00F20889" w14:paraId="28211A66" w14:textId="77777777" w:rsidTr="00FD7566">
        <w:trPr>
          <w:trHeight w:val="480"/>
          <w:jc w:val="center"/>
        </w:trPr>
        <w:tc>
          <w:tcPr>
            <w:tcW w:w="2410" w:type="dxa"/>
            <w:shd w:val="clear" w:color="auto" w:fill="auto"/>
          </w:tcPr>
          <w:p w14:paraId="2D6855E5" w14:textId="77777777" w:rsidR="008803AF" w:rsidRPr="00F20889" w:rsidRDefault="008803AF" w:rsidP="001E4138">
            <w:pPr>
              <w:rPr>
                <w:rFonts w:ascii="Arial" w:hAnsi="Arial" w:cs="Arial"/>
                <w:color w:val="000000" w:themeColor="text1"/>
                <w:sz w:val="16"/>
                <w:szCs w:val="16"/>
              </w:rPr>
            </w:pPr>
            <w:r w:rsidRPr="00F20889">
              <w:rPr>
                <w:rFonts w:ascii="Arial" w:hAnsi="Arial" w:cs="Arial"/>
                <w:color w:val="000000" w:themeColor="text1"/>
                <w:sz w:val="16"/>
                <w:szCs w:val="16"/>
              </w:rPr>
              <w:t>UNICEF - Water Conservation in schools Grey Water Reuse and storm water drainage system</w:t>
            </w:r>
          </w:p>
        </w:tc>
        <w:tc>
          <w:tcPr>
            <w:tcW w:w="6521" w:type="dxa"/>
          </w:tcPr>
          <w:p w14:paraId="16B40284" w14:textId="77777777" w:rsidR="008803AF" w:rsidRPr="00F20889" w:rsidRDefault="008803AF" w:rsidP="001E4138">
            <w:pPr>
              <w:pStyle w:val="ListParagraph"/>
              <w:spacing w:after="0" w:line="240" w:lineRule="auto"/>
              <w:ind w:left="0"/>
              <w:rPr>
                <w:rFonts w:ascii="Arial" w:hAnsi="Arial" w:cs="Arial"/>
                <w:sz w:val="16"/>
                <w:szCs w:val="16"/>
              </w:rPr>
            </w:pPr>
            <w:r w:rsidRPr="00F20889">
              <w:rPr>
                <w:rFonts w:ascii="Arial" w:hAnsi="Arial" w:cs="Arial"/>
                <w:sz w:val="16"/>
                <w:szCs w:val="16"/>
              </w:rPr>
              <w:t xml:space="preserve">In 2018, a proposal was made to UNICEF to pilot grey water reuse system in four schools to introduce water conservation and reuse in </w:t>
            </w:r>
            <w:proofErr w:type="spellStart"/>
            <w:r w:rsidRPr="00F20889">
              <w:rPr>
                <w:rFonts w:ascii="Arial" w:hAnsi="Arial" w:cs="Arial"/>
                <w:sz w:val="16"/>
                <w:szCs w:val="16"/>
              </w:rPr>
              <w:t>Zaatari</w:t>
            </w:r>
            <w:proofErr w:type="spellEnd"/>
            <w:r w:rsidRPr="00F20889">
              <w:rPr>
                <w:rFonts w:ascii="Arial" w:hAnsi="Arial" w:cs="Arial"/>
                <w:sz w:val="16"/>
                <w:szCs w:val="16"/>
              </w:rPr>
              <w:t xml:space="preserve"> refugee camp. The main activities of the project:</w:t>
            </w:r>
          </w:p>
          <w:p w14:paraId="12D15101" w14:textId="77777777" w:rsidR="008803AF" w:rsidRPr="00F20889" w:rsidRDefault="008803AF" w:rsidP="00ED6517">
            <w:pPr>
              <w:pStyle w:val="ListParagraph"/>
              <w:numPr>
                <w:ilvl w:val="0"/>
                <w:numId w:val="52"/>
              </w:numPr>
              <w:spacing w:after="0" w:line="240" w:lineRule="auto"/>
              <w:rPr>
                <w:rFonts w:ascii="Arial" w:hAnsi="Arial" w:cs="Arial"/>
                <w:sz w:val="16"/>
                <w:szCs w:val="16"/>
              </w:rPr>
            </w:pPr>
            <w:r w:rsidRPr="00F20889">
              <w:rPr>
                <w:rFonts w:ascii="Arial" w:hAnsi="Arial" w:cs="Arial"/>
                <w:sz w:val="16"/>
                <w:szCs w:val="16"/>
              </w:rPr>
              <w:t>Reuse the grey water produced by the school for irrigation for no edible groups and flushing purposes</w:t>
            </w:r>
          </w:p>
          <w:p w14:paraId="031D5F0B" w14:textId="77777777" w:rsidR="008803AF" w:rsidRPr="00F20889" w:rsidRDefault="008803AF" w:rsidP="00ED6517">
            <w:pPr>
              <w:pStyle w:val="ListParagraph"/>
              <w:numPr>
                <w:ilvl w:val="0"/>
                <w:numId w:val="52"/>
              </w:numPr>
              <w:spacing w:after="0" w:line="240" w:lineRule="auto"/>
              <w:rPr>
                <w:rFonts w:ascii="Arial" w:hAnsi="Arial" w:cs="Arial"/>
                <w:sz w:val="16"/>
                <w:szCs w:val="16"/>
              </w:rPr>
            </w:pPr>
            <w:r w:rsidRPr="00F20889">
              <w:rPr>
                <w:rFonts w:ascii="Arial" w:hAnsi="Arial" w:cs="Arial"/>
                <w:sz w:val="16"/>
                <w:szCs w:val="16"/>
              </w:rPr>
              <w:t>Reduce the public health risk and impact on local ground water aquifers from the discharge of untreated grey water.</w:t>
            </w:r>
          </w:p>
          <w:p w14:paraId="18D3EE02" w14:textId="77777777" w:rsidR="008803AF" w:rsidRPr="00F20889" w:rsidRDefault="008803AF" w:rsidP="00ED6517">
            <w:pPr>
              <w:pStyle w:val="ListParagraph"/>
              <w:numPr>
                <w:ilvl w:val="0"/>
                <w:numId w:val="52"/>
              </w:numPr>
              <w:spacing w:after="0" w:line="240" w:lineRule="auto"/>
              <w:rPr>
                <w:rFonts w:ascii="Arial" w:hAnsi="Arial" w:cs="Arial"/>
                <w:sz w:val="16"/>
                <w:szCs w:val="16"/>
              </w:rPr>
            </w:pPr>
            <w:r w:rsidRPr="00F20889">
              <w:rPr>
                <w:rFonts w:ascii="Arial" w:hAnsi="Arial" w:cs="Arial"/>
                <w:sz w:val="16"/>
                <w:szCs w:val="16"/>
              </w:rPr>
              <w:t xml:space="preserve">Provide alternative solution for reducing the cost of desludging and network operation in </w:t>
            </w:r>
            <w:proofErr w:type="spellStart"/>
            <w:r w:rsidRPr="00F20889">
              <w:rPr>
                <w:rFonts w:ascii="Arial" w:hAnsi="Arial" w:cs="Arial"/>
                <w:sz w:val="16"/>
                <w:szCs w:val="16"/>
              </w:rPr>
              <w:t>Zaatari</w:t>
            </w:r>
            <w:proofErr w:type="spellEnd"/>
            <w:r w:rsidRPr="00F20889">
              <w:rPr>
                <w:rFonts w:ascii="Arial" w:hAnsi="Arial" w:cs="Arial"/>
                <w:sz w:val="16"/>
                <w:szCs w:val="16"/>
              </w:rPr>
              <w:t xml:space="preserve"> camp.</w:t>
            </w:r>
          </w:p>
          <w:p w14:paraId="155E815F" w14:textId="77777777" w:rsidR="008803AF" w:rsidRPr="00F20889" w:rsidRDefault="008803AF" w:rsidP="00ED6517">
            <w:pPr>
              <w:pStyle w:val="ListParagraph"/>
              <w:numPr>
                <w:ilvl w:val="0"/>
                <w:numId w:val="52"/>
              </w:numPr>
              <w:spacing w:after="0" w:line="240" w:lineRule="auto"/>
              <w:rPr>
                <w:rFonts w:ascii="Arial" w:hAnsi="Arial" w:cs="Arial"/>
                <w:sz w:val="16"/>
                <w:szCs w:val="16"/>
              </w:rPr>
            </w:pPr>
            <w:r w:rsidRPr="00F20889">
              <w:rPr>
                <w:rFonts w:ascii="Arial" w:hAnsi="Arial" w:cs="Arial"/>
                <w:sz w:val="16"/>
                <w:szCs w:val="16"/>
              </w:rPr>
              <w:t>Minimize the operation and maintenance costs.</w:t>
            </w:r>
          </w:p>
          <w:p w14:paraId="6595DE4B" w14:textId="77777777" w:rsidR="008803AF" w:rsidRPr="00F20889" w:rsidRDefault="008803AF" w:rsidP="00ED6517">
            <w:pPr>
              <w:pStyle w:val="ListParagraph"/>
              <w:numPr>
                <w:ilvl w:val="0"/>
                <w:numId w:val="52"/>
              </w:numPr>
              <w:spacing w:after="0" w:line="240" w:lineRule="auto"/>
              <w:rPr>
                <w:rFonts w:ascii="Arial" w:hAnsi="Arial" w:cs="Arial"/>
                <w:sz w:val="16"/>
                <w:szCs w:val="16"/>
              </w:rPr>
            </w:pPr>
            <w:r w:rsidRPr="00F20889">
              <w:rPr>
                <w:rFonts w:ascii="Arial" w:hAnsi="Arial" w:cs="Arial"/>
                <w:sz w:val="16"/>
                <w:szCs w:val="16"/>
              </w:rPr>
              <w:t>Raise the awareness among the students on the proper use of water reuse</w:t>
            </w:r>
          </w:p>
        </w:tc>
        <w:tc>
          <w:tcPr>
            <w:tcW w:w="3822" w:type="dxa"/>
            <w:shd w:val="clear" w:color="auto" w:fill="auto"/>
          </w:tcPr>
          <w:p w14:paraId="417DD9B5"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rPr>
            </w:pPr>
            <w:r w:rsidRPr="00F20889">
              <w:rPr>
                <w:rFonts w:ascii="Arial" w:eastAsia="Batang" w:hAnsi="Arial" w:cs="Arial"/>
                <w:sz w:val="16"/>
                <w:szCs w:val="16"/>
              </w:rPr>
              <w:t>Water sampling and testing to ensure system efficiency.</w:t>
            </w:r>
          </w:p>
        </w:tc>
        <w:tc>
          <w:tcPr>
            <w:tcW w:w="3781" w:type="dxa"/>
            <w:shd w:val="clear" w:color="auto" w:fill="auto"/>
          </w:tcPr>
          <w:p w14:paraId="1415D544"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Complementary</w:t>
            </w:r>
          </w:p>
          <w:p w14:paraId="24A34362" w14:textId="77777777" w:rsidR="008803AF" w:rsidRPr="00F20889" w:rsidRDefault="008803AF" w:rsidP="00ED6517">
            <w:pPr>
              <w:pStyle w:val="ListParagraph"/>
              <w:numPr>
                <w:ilvl w:val="0"/>
                <w:numId w:val="5"/>
              </w:numPr>
              <w:spacing w:after="0" w:line="240" w:lineRule="auto"/>
              <w:rPr>
                <w:rFonts w:ascii="Arial" w:eastAsia="Batang" w:hAnsi="Arial" w:cs="Arial"/>
                <w:sz w:val="16"/>
                <w:szCs w:val="16"/>
              </w:rPr>
            </w:pPr>
            <w:r w:rsidRPr="00F20889">
              <w:rPr>
                <w:rFonts w:ascii="Arial" w:eastAsia="Batang" w:hAnsi="Arial" w:cs="Arial"/>
                <w:sz w:val="16"/>
                <w:szCs w:val="16"/>
              </w:rPr>
              <w:t>UNICEF has been consulted to better understand their approach.</w:t>
            </w:r>
          </w:p>
          <w:p w14:paraId="265CCA7D"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rPr>
            </w:pPr>
            <w:r w:rsidRPr="00F20889">
              <w:rPr>
                <w:rFonts w:ascii="Arial" w:hAnsi="Arial" w:cs="Arial"/>
                <w:sz w:val="16"/>
                <w:szCs w:val="16"/>
              </w:rPr>
              <w:t>UNICEF will be executing partner</w:t>
            </w:r>
          </w:p>
          <w:p w14:paraId="50D0E69D"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Non-Duplication</w:t>
            </w:r>
          </w:p>
          <w:p w14:paraId="792C00A1" w14:textId="77777777" w:rsidR="008803AF" w:rsidRPr="00F20889" w:rsidRDefault="008803AF" w:rsidP="00ED6517">
            <w:pPr>
              <w:pStyle w:val="ListParagraph"/>
              <w:widowControl w:val="0"/>
              <w:numPr>
                <w:ilvl w:val="0"/>
                <w:numId w:val="53"/>
              </w:numPr>
              <w:autoSpaceDE w:val="0"/>
              <w:autoSpaceDN w:val="0"/>
              <w:adjustRightInd w:val="0"/>
              <w:spacing w:after="0" w:line="240" w:lineRule="auto"/>
              <w:rPr>
                <w:rFonts w:ascii="Arial" w:hAnsi="Arial" w:cs="Arial"/>
                <w:color w:val="000000"/>
                <w:sz w:val="16"/>
                <w:szCs w:val="16"/>
              </w:rPr>
            </w:pPr>
            <w:r w:rsidRPr="00F20889">
              <w:rPr>
                <w:rFonts w:ascii="Arial" w:hAnsi="Arial" w:cs="Arial"/>
                <w:color w:val="000000"/>
                <w:sz w:val="16"/>
                <w:szCs w:val="16"/>
              </w:rPr>
              <w:t xml:space="preserve">In </w:t>
            </w:r>
            <w:proofErr w:type="spellStart"/>
            <w:r w:rsidRPr="00F20889">
              <w:rPr>
                <w:rFonts w:ascii="Arial" w:hAnsi="Arial" w:cs="Arial"/>
                <w:color w:val="000000"/>
                <w:sz w:val="16"/>
                <w:szCs w:val="16"/>
              </w:rPr>
              <w:t>Zaatari</w:t>
            </w:r>
            <w:proofErr w:type="spellEnd"/>
            <w:r w:rsidRPr="00F20889">
              <w:rPr>
                <w:rFonts w:ascii="Arial" w:hAnsi="Arial" w:cs="Arial"/>
                <w:color w:val="000000"/>
                <w:sz w:val="16"/>
                <w:szCs w:val="16"/>
              </w:rPr>
              <w:t xml:space="preserve"> Camp </w:t>
            </w:r>
          </w:p>
        </w:tc>
      </w:tr>
      <w:tr w:rsidR="008803AF" w:rsidRPr="00F20889" w14:paraId="281C501E" w14:textId="77777777" w:rsidTr="00FD7566">
        <w:trPr>
          <w:trHeight w:val="480"/>
          <w:jc w:val="center"/>
        </w:trPr>
        <w:tc>
          <w:tcPr>
            <w:tcW w:w="2410" w:type="dxa"/>
            <w:shd w:val="clear" w:color="auto" w:fill="auto"/>
          </w:tcPr>
          <w:p w14:paraId="18FE82EA" w14:textId="77777777" w:rsidR="008803AF" w:rsidRPr="00F20889" w:rsidRDefault="008803AF" w:rsidP="001E4138">
            <w:pPr>
              <w:rPr>
                <w:rFonts w:ascii="Arial" w:hAnsi="Arial" w:cs="Arial"/>
                <w:color w:val="000000" w:themeColor="text1"/>
                <w:sz w:val="16"/>
                <w:szCs w:val="16"/>
              </w:rPr>
            </w:pPr>
            <w:r w:rsidRPr="00F20889">
              <w:rPr>
                <w:rFonts w:ascii="Arial" w:hAnsi="Arial" w:cs="Arial"/>
                <w:color w:val="000000" w:themeColor="text1"/>
                <w:sz w:val="16"/>
                <w:szCs w:val="16"/>
              </w:rPr>
              <w:t xml:space="preserve">USAID </w:t>
            </w:r>
            <w:hyperlink r:id="rId101" w:history="1">
              <w:r w:rsidRPr="00F20889">
                <w:rPr>
                  <w:rStyle w:val="Hyperlink"/>
                  <w:rFonts w:ascii="Arial" w:hAnsi="Arial" w:cs="Arial"/>
                  <w:sz w:val="16"/>
                  <w:szCs w:val="16"/>
                </w:rPr>
                <w:t>Hydroponic Green farming Initiative</w:t>
              </w:r>
            </w:hyperlink>
            <w:r w:rsidRPr="00F20889">
              <w:rPr>
                <w:rFonts w:ascii="Arial" w:hAnsi="Arial" w:cs="Arial"/>
                <w:color w:val="000000" w:themeColor="text1"/>
                <w:sz w:val="16"/>
                <w:szCs w:val="16"/>
              </w:rPr>
              <w:t xml:space="preserve"> (2015-2017)</w:t>
            </w:r>
          </w:p>
        </w:tc>
        <w:tc>
          <w:tcPr>
            <w:tcW w:w="6521" w:type="dxa"/>
          </w:tcPr>
          <w:p w14:paraId="76F105E6" w14:textId="77777777" w:rsidR="008803AF" w:rsidRPr="00F20889" w:rsidRDefault="008803AF" w:rsidP="001E4138">
            <w:pPr>
              <w:shd w:val="clear" w:color="auto" w:fill="FFFFFF"/>
              <w:jc w:val="both"/>
              <w:textAlignment w:val="baseline"/>
              <w:rPr>
                <w:rFonts w:ascii="Arial" w:hAnsi="Arial" w:cs="Arial"/>
                <w:color w:val="000000" w:themeColor="text1"/>
                <w:sz w:val="16"/>
                <w:szCs w:val="16"/>
              </w:rPr>
            </w:pPr>
            <w:r w:rsidRPr="00F20889">
              <w:rPr>
                <w:rFonts w:ascii="Arial" w:hAnsi="Arial" w:cs="Arial"/>
                <w:color w:val="000000" w:themeColor="text1"/>
                <w:sz w:val="16"/>
                <w:szCs w:val="16"/>
              </w:rPr>
              <w:t>The USAID Hydroponic Green Farming Initiative aims to introduce a model that integrates hydroponic farming and renewable energy generation for large commercial farms and small rural households. The greater focus will be on;</w:t>
            </w:r>
          </w:p>
          <w:p w14:paraId="177C3FEB" w14:textId="77777777" w:rsidR="008803AF" w:rsidRPr="00F20889" w:rsidRDefault="008803AF" w:rsidP="00ED6517">
            <w:pPr>
              <w:pStyle w:val="ListParagraph"/>
              <w:numPr>
                <w:ilvl w:val="0"/>
                <w:numId w:val="49"/>
              </w:numPr>
              <w:shd w:val="clear" w:color="auto" w:fill="FFFFFF"/>
              <w:spacing w:after="0" w:line="240" w:lineRule="auto"/>
              <w:ind w:left="357" w:hanging="357"/>
              <w:jc w:val="left"/>
              <w:textAlignment w:val="baseline"/>
              <w:rPr>
                <w:rFonts w:ascii="Arial" w:hAnsi="Arial" w:cs="Arial"/>
                <w:color w:val="000000" w:themeColor="text1"/>
                <w:sz w:val="16"/>
                <w:szCs w:val="16"/>
              </w:rPr>
            </w:pPr>
            <w:r w:rsidRPr="00F20889">
              <w:rPr>
                <w:rFonts w:ascii="Arial" w:hAnsi="Arial" w:cs="Arial"/>
                <w:color w:val="000000" w:themeColor="text1"/>
                <w:sz w:val="16"/>
                <w:szCs w:val="16"/>
              </w:rPr>
              <w:t>Promoting hydroponic technology in established farmer networks and targeted communities.</w:t>
            </w:r>
          </w:p>
          <w:p w14:paraId="14ACDB7D" w14:textId="77777777" w:rsidR="008803AF" w:rsidRPr="00F20889" w:rsidRDefault="008803AF" w:rsidP="00ED6517">
            <w:pPr>
              <w:pStyle w:val="ListParagraph"/>
              <w:numPr>
                <w:ilvl w:val="0"/>
                <w:numId w:val="49"/>
              </w:numPr>
              <w:shd w:val="clear" w:color="auto" w:fill="FFFFFF"/>
              <w:spacing w:after="0" w:line="240" w:lineRule="auto"/>
              <w:ind w:left="357" w:hanging="357"/>
              <w:jc w:val="left"/>
              <w:textAlignment w:val="baseline"/>
              <w:rPr>
                <w:rFonts w:ascii="Arial" w:hAnsi="Arial" w:cs="Arial"/>
                <w:color w:val="000000" w:themeColor="text1"/>
                <w:sz w:val="16"/>
                <w:szCs w:val="16"/>
              </w:rPr>
            </w:pPr>
            <w:r w:rsidRPr="00F20889">
              <w:rPr>
                <w:rFonts w:ascii="Arial" w:hAnsi="Arial" w:cs="Arial"/>
                <w:color w:val="000000" w:themeColor="text1"/>
                <w:sz w:val="16"/>
                <w:szCs w:val="16"/>
              </w:rPr>
              <w:t>Demonstrating the feasibility of hydroponics.</w:t>
            </w:r>
          </w:p>
          <w:p w14:paraId="466CF7F7" w14:textId="77777777" w:rsidR="008803AF" w:rsidRPr="00F20889" w:rsidRDefault="008803AF" w:rsidP="00ED6517">
            <w:pPr>
              <w:pStyle w:val="ListParagraph"/>
              <w:numPr>
                <w:ilvl w:val="0"/>
                <w:numId w:val="49"/>
              </w:numPr>
              <w:shd w:val="clear" w:color="auto" w:fill="FFFFFF"/>
              <w:spacing w:after="0" w:line="240" w:lineRule="auto"/>
              <w:ind w:left="357" w:hanging="357"/>
              <w:jc w:val="left"/>
              <w:textAlignment w:val="baseline"/>
              <w:rPr>
                <w:rFonts w:ascii="Arial" w:hAnsi="Arial" w:cs="Arial"/>
                <w:color w:val="000000" w:themeColor="text1"/>
                <w:sz w:val="16"/>
                <w:szCs w:val="16"/>
              </w:rPr>
            </w:pPr>
            <w:r w:rsidRPr="00F20889">
              <w:rPr>
                <w:rFonts w:ascii="Arial" w:hAnsi="Arial" w:cs="Arial"/>
                <w:color w:val="000000" w:themeColor="text1"/>
                <w:sz w:val="16"/>
                <w:szCs w:val="16"/>
              </w:rPr>
              <w:t>Bridging the gap between traditional agricultural knowledge and hydroponic systems through educational material and training exercises.</w:t>
            </w:r>
          </w:p>
          <w:p w14:paraId="5D71A95A" w14:textId="77777777" w:rsidR="008803AF" w:rsidRPr="00F20889" w:rsidRDefault="008803AF" w:rsidP="00ED6517">
            <w:pPr>
              <w:pStyle w:val="ListParagraph"/>
              <w:numPr>
                <w:ilvl w:val="0"/>
                <w:numId w:val="49"/>
              </w:numPr>
              <w:shd w:val="clear" w:color="auto" w:fill="FFFFFF"/>
              <w:spacing w:after="0" w:line="240" w:lineRule="auto"/>
              <w:ind w:left="357" w:hanging="357"/>
              <w:jc w:val="left"/>
              <w:textAlignment w:val="baseline"/>
              <w:rPr>
                <w:rFonts w:ascii="Arial" w:hAnsi="Arial" w:cs="Arial"/>
                <w:color w:val="000000" w:themeColor="text1"/>
                <w:sz w:val="16"/>
                <w:szCs w:val="16"/>
              </w:rPr>
            </w:pPr>
            <w:r w:rsidRPr="00F20889">
              <w:rPr>
                <w:rFonts w:ascii="Arial" w:hAnsi="Arial" w:cs="Arial"/>
                <w:color w:val="000000" w:themeColor="text1"/>
                <w:sz w:val="16"/>
                <w:szCs w:val="16"/>
              </w:rPr>
              <w:t>Ensuring prospective farmers have the technical knowledge and funding to access hydroponic technology.</w:t>
            </w:r>
          </w:p>
          <w:p w14:paraId="6C7ACDBD" w14:textId="77777777" w:rsidR="008803AF" w:rsidRPr="00F20889" w:rsidRDefault="008803AF" w:rsidP="00ED6517">
            <w:pPr>
              <w:pStyle w:val="ListParagraph"/>
              <w:numPr>
                <w:ilvl w:val="0"/>
                <w:numId w:val="49"/>
              </w:numPr>
              <w:shd w:val="clear" w:color="auto" w:fill="FFFFFF"/>
              <w:spacing w:after="0" w:line="240" w:lineRule="auto"/>
              <w:ind w:left="357" w:hanging="357"/>
              <w:jc w:val="left"/>
              <w:textAlignment w:val="baseline"/>
              <w:rPr>
                <w:rFonts w:ascii="Arial" w:hAnsi="Arial" w:cs="Arial"/>
                <w:color w:val="000000" w:themeColor="text1"/>
                <w:sz w:val="16"/>
                <w:szCs w:val="16"/>
              </w:rPr>
            </w:pPr>
            <w:r w:rsidRPr="00F20889">
              <w:rPr>
                <w:rFonts w:ascii="Arial" w:hAnsi="Arial" w:cs="Arial"/>
                <w:color w:val="000000" w:themeColor="text1"/>
                <w:sz w:val="16"/>
                <w:szCs w:val="16"/>
              </w:rPr>
              <w:t>Focusing on vulnerable demographics – such as women and youth – when designing outreach and dissemination activities.</w:t>
            </w:r>
          </w:p>
        </w:tc>
        <w:tc>
          <w:tcPr>
            <w:tcW w:w="3822" w:type="dxa"/>
            <w:shd w:val="clear" w:color="auto" w:fill="auto"/>
          </w:tcPr>
          <w:p w14:paraId="3E33C904"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rPr>
            </w:pPr>
            <w:r w:rsidRPr="00F20889">
              <w:rPr>
                <w:rFonts w:ascii="Arial" w:eastAsia="Batang" w:hAnsi="Arial" w:cs="Arial"/>
                <w:sz w:val="16"/>
                <w:szCs w:val="16"/>
              </w:rPr>
              <w:t>Hydroponic can be scaled up as a climate change adaptation measures in Jordan</w:t>
            </w:r>
          </w:p>
          <w:p w14:paraId="63B373F2"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rPr>
            </w:pPr>
            <w:r w:rsidRPr="00F20889">
              <w:rPr>
                <w:rFonts w:ascii="Arial" w:eastAsia="Batang" w:hAnsi="Arial" w:cs="Arial"/>
                <w:sz w:val="16"/>
                <w:szCs w:val="16"/>
              </w:rPr>
              <w:t>Improve water efficiency in agriculture through hydroponic systems that use significantly less water than traditional farming practices.</w:t>
            </w:r>
          </w:p>
          <w:p w14:paraId="7673EE6A" w14:textId="77777777" w:rsidR="008803AF" w:rsidRPr="00F20889" w:rsidRDefault="008803AF" w:rsidP="001E4138">
            <w:pPr>
              <w:pStyle w:val="ListParagraph"/>
              <w:spacing w:after="0" w:line="240" w:lineRule="auto"/>
              <w:ind w:left="360"/>
              <w:contextualSpacing/>
              <w:jc w:val="left"/>
              <w:rPr>
                <w:rFonts w:ascii="Arial" w:eastAsia="Batang" w:hAnsi="Arial" w:cs="Arial"/>
                <w:sz w:val="16"/>
                <w:szCs w:val="16"/>
              </w:rPr>
            </w:pPr>
          </w:p>
        </w:tc>
        <w:tc>
          <w:tcPr>
            <w:tcW w:w="3781" w:type="dxa"/>
            <w:shd w:val="clear" w:color="auto" w:fill="auto"/>
          </w:tcPr>
          <w:p w14:paraId="588E611A"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Complementary</w:t>
            </w:r>
          </w:p>
          <w:p w14:paraId="69300161" w14:textId="77777777" w:rsidR="008803AF" w:rsidRPr="00F20889" w:rsidRDefault="008803AF" w:rsidP="00ED6517">
            <w:pPr>
              <w:pStyle w:val="ListParagraph"/>
              <w:widowControl w:val="0"/>
              <w:numPr>
                <w:ilvl w:val="0"/>
                <w:numId w:val="5"/>
              </w:numPr>
              <w:autoSpaceDE w:val="0"/>
              <w:autoSpaceDN w:val="0"/>
              <w:adjustRightInd w:val="0"/>
              <w:spacing w:after="0" w:line="240" w:lineRule="auto"/>
              <w:contextualSpacing/>
              <w:jc w:val="left"/>
              <w:rPr>
                <w:rFonts w:ascii="Arial" w:hAnsi="Arial" w:cs="Arial"/>
                <w:color w:val="000000"/>
                <w:sz w:val="16"/>
                <w:szCs w:val="16"/>
              </w:rPr>
            </w:pPr>
            <w:r w:rsidRPr="00F20889">
              <w:rPr>
                <w:rFonts w:ascii="Arial" w:hAnsi="Arial" w:cs="Arial"/>
                <w:color w:val="000000"/>
                <w:sz w:val="16"/>
                <w:szCs w:val="16"/>
              </w:rPr>
              <w:t xml:space="preserve">Potentially complement results related to new technology and water efficiency </w:t>
            </w:r>
          </w:p>
          <w:p w14:paraId="71B1C565" w14:textId="77777777" w:rsidR="008803AF" w:rsidRPr="00F20889" w:rsidRDefault="008803AF" w:rsidP="00ED6517">
            <w:pPr>
              <w:pStyle w:val="ListParagraph"/>
              <w:widowControl w:val="0"/>
              <w:numPr>
                <w:ilvl w:val="0"/>
                <w:numId w:val="5"/>
              </w:numPr>
              <w:autoSpaceDE w:val="0"/>
              <w:autoSpaceDN w:val="0"/>
              <w:adjustRightInd w:val="0"/>
              <w:spacing w:after="0" w:line="240" w:lineRule="auto"/>
              <w:contextualSpacing/>
              <w:jc w:val="left"/>
              <w:rPr>
                <w:rFonts w:ascii="Arial" w:hAnsi="Arial" w:cs="Arial"/>
                <w:color w:val="000000"/>
                <w:sz w:val="16"/>
                <w:szCs w:val="16"/>
              </w:rPr>
            </w:pPr>
            <w:r w:rsidRPr="00F20889">
              <w:rPr>
                <w:rFonts w:ascii="Arial" w:hAnsi="Arial" w:cs="Arial"/>
                <w:color w:val="000000"/>
                <w:sz w:val="16"/>
                <w:szCs w:val="16"/>
              </w:rPr>
              <w:t>Use hydroponic concept in farms</w:t>
            </w:r>
          </w:p>
          <w:p w14:paraId="4BEEA7C1" w14:textId="77777777" w:rsidR="008803AF" w:rsidRPr="00F20889" w:rsidRDefault="008803AF" w:rsidP="001E4138">
            <w:pPr>
              <w:pStyle w:val="ListParagraph"/>
              <w:widowControl w:val="0"/>
              <w:autoSpaceDE w:val="0"/>
              <w:autoSpaceDN w:val="0"/>
              <w:adjustRightInd w:val="0"/>
              <w:spacing w:after="0" w:line="240" w:lineRule="auto"/>
              <w:ind w:left="360"/>
              <w:contextualSpacing/>
              <w:jc w:val="left"/>
              <w:rPr>
                <w:rFonts w:ascii="Arial" w:hAnsi="Arial" w:cs="Arial"/>
                <w:color w:val="000000"/>
                <w:sz w:val="16"/>
                <w:szCs w:val="16"/>
              </w:rPr>
            </w:pPr>
            <w:r w:rsidRPr="00F20889">
              <w:rPr>
                <w:rFonts w:ascii="Arial" w:hAnsi="Arial" w:cs="Arial"/>
                <w:color w:val="000000"/>
                <w:sz w:val="16"/>
                <w:szCs w:val="16"/>
              </w:rPr>
              <w:t>Will be further consulted</w:t>
            </w:r>
          </w:p>
          <w:p w14:paraId="1DA67EE4"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Non-Duplication</w:t>
            </w:r>
          </w:p>
          <w:p w14:paraId="175EBA43" w14:textId="77777777" w:rsidR="008803AF" w:rsidRPr="00F20889" w:rsidRDefault="008803AF" w:rsidP="00ED6517">
            <w:pPr>
              <w:pStyle w:val="ListParagraph"/>
              <w:widowControl w:val="0"/>
              <w:numPr>
                <w:ilvl w:val="0"/>
                <w:numId w:val="5"/>
              </w:numPr>
              <w:autoSpaceDE w:val="0"/>
              <w:autoSpaceDN w:val="0"/>
              <w:adjustRightInd w:val="0"/>
              <w:spacing w:after="0" w:line="240" w:lineRule="auto"/>
              <w:rPr>
                <w:rFonts w:ascii="Arial" w:hAnsi="Arial" w:cs="Arial"/>
                <w:color w:val="000000"/>
                <w:sz w:val="16"/>
                <w:szCs w:val="16"/>
                <w:u w:val="single"/>
              </w:rPr>
            </w:pPr>
            <w:r w:rsidRPr="00F20889">
              <w:rPr>
                <w:rFonts w:ascii="Arial" w:hAnsi="Arial" w:cs="Arial"/>
                <w:sz w:val="16"/>
                <w:szCs w:val="16"/>
              </w:rPr>
              <w:t>In Jordan Valley and highlands.</w:t>
            </w:r>
            <w:r w:rsidRPr="00F20889">
              <w:rPr>
                <w:rFonts w:ascii="Arial" w:hAnsi="Arial" w:cs="Arial"/>
                <w:color w:val="000000"/>
                <w:sz w:val="16"/>
                <w:szCs w:val="16"/>
              </w:rPr>
              <w:t xml:space="preserve"> No overlap with target areas</w:t>
            </w:r>
          </w:p>
        </w:tc>
      </w:tr>
      <w:tr w:rsidR="008803AF" w:rsidRPr="00F20889" w14:paraId="47935EAA" w14:textId="77777777" w:rsidTr="00FD7566">
        <w:trPr>
          <w:trHeight w:val="841"/>
          <w:jc w:val="center"/>
        </w:trPr>
        <w:tc>
          <w:tcPr>
            <w:tcW w:w="2410" w:type="dxa"/>
            <w:shd w:val="clear" w:color="auto" w:fill="auto"/>
          </w:tcPr>
          <w:p w14:paraId="613A5614" w14:textId="77777777" w:rsidR="008803AF" w:rsidRPr="00F20889" w:rsidRDefault="008803AF" w:rsidP="001E4138">
            <w:pPr>
              <w:rPr>
                <w:rFonts w:ascii="Arial" w:hAnsi="Arial" w:cs="Arial"/>
                <w:color w:val="000000" w:themeColor="text1"/>
                <w:sz w:val="16"/>
                <w:szCs w:val="16"/>
              </w:rPr>
            </w:pPr>
            <w:r w:rsidRPr="00F20889">
              <w:rPr>
                <w:rFonts w:ascii="Arial" w:hAnsi="Arial" w:cs="Arial"/>
                <w:color w:val="000000" w:themeColor="text1"/>
                <w:sz w:val="16"/>
                <w:szCs w:val="16"/>
              </w:rPr>
              <w:t>USAID - Community Water</w:t>
            </w:r>
          </w:p>
          <w:p w14:paraId="16052C89" w14:textId="77777777" w:rsidR="008803AF" w:rsidRPr="00F20889" w:rsidRDefault="008803AF" w:rsidP="001E4138">
            <w:pPr>
              <w:rPr>
                <w:rFonts w:ascii="Arial" w:hAnsi="Arial" w:cs="Arial"/>
                <w:color w:val="000000" w:themeColor="text1"/>
                <w:sz w:val="16"/>
                <w:szCs w:val="16"/>
              </w:rPr>
            </w:pPr>
            <w:r w:rsidRPr="00F20889">
              <w:rPr>
                <w:rFonts w:ascii="Arial" w:hAnsi="Arial" w:cs="Arial"/>
                <w:color w:val="000000" w:themeColor="text1"/>
                <w:sz w:val="16"/>
                <w:szCs w:val="16"/>
              </w:rPr>
              <w:t xml:space="preserve">Harvesting Systems (in Mafraq and </w:t>
            </w:r>
            <w:proofErr w:type="spellStart"/>
            <w:r w:rsidRPr="00F20889">
              <w:rPr>
                <w:rFonts w:ascii="Arial" w:hAnsi="Arial" w:cs="Arial"/>
                <w:color w:val="000000" w:themeColor="text1"/>
                <w:sz w:val="16"/>
                <w:szCs w:val="16"/>
              </w:rPr>
              <w:t>Karak</w:t>
            </w:r>
            <w:proofErr w:type="spellEnd"/>
            <w:r w:rsidRPr="00F20889">
              <w:rPr>
                <w:rFonts w:ascii="Arial" w:hAnsi="Arial" w:cs="Arial"/>
                <w:color w:val="000000" w:themeColor="text1"/>
                <w:sz w:val="16"/>
                <w:szCs w:val="16"/>
              </w:rPr>
              <w:t>)</w:t>
            </w:r>
          </w:p>
        </w:tc>
        <w:tc>
          <w:tcPr>
            <w:tcW w:w="6521" w:type="dxa"/>
          </w:tcPr>
          <w:p w14:paraId="5F8A537E" w14:textId="77777777" w:rsidR="008803AF" w:rsidRPr="00F20889" w:rsidRDefault="008803AF" w:rsidP="001E4138">
            <w:pPr>
              <w:shd w:val="clear" w:color="auto" w:fill="FFFFFF"/>
              <w:textAlignment w:val="baseline"/>
              <w:rPr>
                <w:rFonts w:ascii="Arial" w:hAnsi="Arial" w:cs="Arial"/>
                <w:color w:val="000000" w:themeColor="text1"/>
                <w:sz w:val="16"/>
                <w:szCs w:val="16"/>
              </w:rPr>
            </w:pPr>
            <w:r w:rsidRPr="00F20889">
              <w:rPr>
                <w:rFonts w:ascii="Arial" w:hAnsi="Arial" w:cs="Arial"/>
                <w:color w:val="000000" w:themeColor="text1"/>
                <w:sz w:val="16"/>
                <w:szCs w:val="16"/>
              </w:rPr>
              <w:t>The project highlights:</w:t>
            </w:r>
          </w:p>
          <w:p w14:paraId="58B1ECCD" w14:textId="77777777" w:rsidR="008803AF" w:rsidRPr="00F20889" w:rsidRDefault="008803AF" w:rsidP="00ED6517">
            <w:pPr>
              <w:pStyle w:val="ListParagraph"/>
              <w:numPr>
                <w:ilvl w:val="0"/>
                <w:numId w:val="49"/>
              </w:numPr>
              <w:shd w:val="clear" w:color="auto" w:fill="FFFFFF"/>
              <w:spacing w:after="0" w:line="240" w:lineRule="auto"/>
              <w:textAlignment w:val="baseline"/>
              <w:rPr>
                <w:rFonts w:ascii="Arial" w:hAnsi="Arial" w:cs="Arial"/>
                <w:color w:val="000000" w:themeColor="text1"/>
                <w:sz w:val="16"/>
                <w:szCs w:val="16"/>
              </w:rPr>
            </w:pPr>
            <w:r w:rsidRPr="00F20889">
              <w:rPr>
                <w:rFonts w:ascii="Arial" w:hAnsi="Arial" w:cs="Arial"/>
                <w:color w:val="000000" w:themeColor="text1"/>
                <w:sz w:val="16"/>
                <w:szCs w:val="16"/>
              </w:rPr>
              <w:t xml:space="preserve">The application of simple, low cost, and scientifically based water harvesting systems in 4 sites in Mafraq and 2 in </w:t>
            </w:r>
            <w:proofErr w:type="spellStart"/>
            <w:r w:rsidRPr="00F20889">
              <w:rPr>
                <w:rFonts w:ascii="Arial" w:hAnsi="Arial" w:cs="Arial"/>
                <w:color w:val="000000" w:themeColor="text1"/>
                <w:sz w:val="16"/>
                <w:szCs w:val="16"/>
              </w:rPr>
              <w:t>Karak</w:t>
            </w:r>
            <w:proofErr w:type="spellEnd"/>
            <w:r w:rsidRPr="00F20889">
              <w:rPr>
                <w:rFonts w:ascii="Arial" w:hAnsi="Arial" w:cs="Arial"/>
                <w:color w:val="000000" w:themeColor="text1"/>
                <w:sz w:val="16"/>
                <w:szCs w:val="16"/>
              </w:rPr>
              <w:t>.</w:t>
            </w:r>
          </w:p>
          <w:p w14:paraId="3CD6611F" w14:textId="77777777" w:rsidR="008803AF" w:rsidRPr="00F20889" w:rsidRDefault="008803AF" w:rsidP="00ED6517">
            <w:pPr>
              <w:pStyle w:val="ListParagraph"/>
              <w:numPr>
                <w:ilvl w:val="0"/>
                <w:numId w:val="49"/>
              </w:numPr>
              <w:shd w:val="clear" w:color="auto" w:fill="FFFFFF"/>
              <w:spacing w:after="0" w:line="240" w:lineRule="auto"/>
              <w:jc w:val="left"/>
              <w:textAlignment w:val="baseline"/>
              <w:rPr>
                <w:rFonts w:ascii="Arial" w:hAnsi="Arial" w:cs="Arial"/>
                <w:color w:val="000000" w:themeColor="text1"/>
                <w:sz w:val="16"/>
                <w:szCs w:val="16"/>
              </w:rPr>
            </w:pPr>
            <w:r w:rsidRPr="00F20889">
              <w:rPr>
                <w:rFonts w:ascii="Arial" w:hAnsi="Arial" w:cs="Arial"/>
                <w:color w:val="000000" w:themeColor="text1"/>
                <w:sz w:val="16"/>
                <w:szCs w:val="16"/>
              </w:rPr>
              <w:t>The utilization of harvested water for agricultural production.</w:t>
            </w:r>
          </w:p>
        </w:tc>
        <w:tc>
          <w:tcPr>
            <w:tcW w:w="3822" w:type="dxa"/>
            <w:shd w:val="clear" w:color="auto" w:fill="auto"/>
          </w:tcPr>
          <w:p w14:paraId="0758A447" w14:textId="77777777" w:rsidR="008803AF" w:rsidRPr="00F20889" w:rsidRDefault="008803AF" w:rsidP="00ED6517">
            <w:pPr>
              <w:pStyle w:val="ListParagraph"/>
              <w:numPr>
                <w:ilvl w:val="0"/>
                <w:numId w:val="5"/>
              </w:numPr>
              <w:spacing w:after="0" w:line="240" w:lineRule="auto"/>
              <w:contextualSpacing/>
              <w:rPr>
                <w:rFonts w:ascii="Arial" w:eastAsia="Batang" w:hAnsi="Arial" w:cs="Arial"/>
                <w:sz w:val="16"/>
                <w:szCs w:val="16"/>
              </w:rPr>
            </w:pPr>
            <w:r w:rsidRPr="00F20889">
              <w:rPr>
                <w:rFonts w:ascii="Arial" w:eastAsia="Batang" w:hAnsi="Arial" w:cs="Arial"/>
                <w:sz w:val="16"/>
                <w:szCs w:val="16"/>
              </w:rPr>
              <w:t>Make sure of the availability of active community organizations with resources available for the project such as land and farms</w:t>
            </w:r>
          </w:p>
        </w:tc>
        <w:tc>
          <w:tcPr>
            <w:tcW w:w="3781" w:type="dxa"/>
            <w:shd w:val="clear" w:color="auto" w:fill="auto"/>
          </w:tcPr>
          <w:p w14:paraId="6EA2EC3E"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Complementary:</w:t>
            </w:r>
          </w:p>
          <w:p w14:paraId="7B4DE60E" w14:textId="77777777" w:rsidR="008803AF" w:rsidRPr="00F20889" w:rsidRDefault="008803AF" w:rsidP="00ED6517">
            <w:pPr>
              <w:pStyle w:val="ListParagraph"/>
              <w:widowControl w:val="0"/>
              <w:numPr>
                <w:ilvl w:val="0"/>
                <w:numId w:val="53"/>
              </w:numPr>
              <w:autoSpaceDE w:val="0"/>
              <w:autoSpaceDN w:val="0"/>
              <w:adjustRightInd w:val="0"/>
              <w:spacing w:after="0" w:line="240" w:lineRule="auto"/>
              <w:rPr>
                <w:rFonts w:ascii="Arial" w:hAnsi="Arial" w:cs="Arial"/>
                <w:color w:val="000000"/>
                <w:sz w:val="16"/>
                <w:szCs w:val="16"/>
              </w:rPr>
            </w:pPr>
            <w:r w:rsidRPr="00F20889">
              <w:rPr>
                <w:rFonts w:ascii="Arial" w:hAnsi="Arial" w:cs="Arial"/>
                <w:color w:val="000000"/>
                <w:sz w:val="16"/>
                <w:szCs w:val="16"/>
              </w:rPr>
              <w:t>Use the mentioned Guideline for selecting and sizing water harvesting system</w:t>
            </w:r>
          </w:p>
          <w:p w14:paraId="767F97B3"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Non-Duplication</w:t>
            </w:r>
          </w:p>
          <w:p w14:paraId="17EBAE88" w14:textId="77777777" w:rsidR="008803AF" w:rsidRPr="00F20889" w:rsidRDefault="008803AF" w:rsidP="00ED6517">
            <w:pPr>
              <w:pStyle w:val="ListParagraph"/>
              <w:widowControl w:val="0"/>
              <w:numPr>
                <w:ilvl w:val="0"/>
                <w:numId w:val="54"/>
              </w:numPr>
              <w:autoSpaceDE w:val="0"/>
              <w:autoSpaceDN w:val="0"/>
              <w:adjustRightInd w:val="0"/>
              <w:spacing w:after="0" w:line="240" w:lineRule="auto"/>
              <w:rPr>
                <w:rFonts w:ascii="Arial" w:hAnsi="Arial" w:cs="Arial"/>
                <w:color w:val="000000"/>
                <w:sz w:val="16"/>
                <w:szCs w:val="16"/>
              </w:rPr>
            </w:pPr>
            <w:r w:rsidRPr="00F20889">
              <w:rPr>
                <w:rFonts w:ascii="Arial" w:hAnsi="Arial" w:cs="Arial"/>
                <w:color w:val="000000"/>
                <w:sz w:val="16"/>
                <w:szCs w:val="16"/>
              </w:rPr>
              <w:t xml:space="preserve">In Mafraq and </w:t>
            </w:r>
            <w:proofErr w:type="spellStart"/>
            <w:r w:rsidRPr="00F20889">
              <w:rPr>
                <w:rFonts w:ascii="Arial" w:hAnsi="Arial" w:cs="Arial"/>
                <w:color w:val="000000"/>
                <w:sz w:val="16"/>
                <w:szCs w:val="16"/>
              </w:rPr>
              <w:t>Karak</w:t>
            </w:r>
            <w:proofErr w:type="spellEnd"/>
            <w:r w:rsidRPr="00F20889">
              <w:rPr>
                <w:rFonts w:ascii="Arial" w:hAnsi="Arial" w:cs="Arial"/>
                <w:color w:val="000000"/>
                <w:sz w:val="16"/>
                <w:szCs w:val="16"/>
              </w:rPr>
              <w:t xml:space="preserve">, however no overlapping with the selected targeted schools in Mafraq. </w:t>
            </w:r>
          </w:p>
        </w:tc>
      </w:tr>
      <w:tr w:rsidR="008803AF" w:rsidRPr="00F20889" w14:paraId="14701DA9" w14:textId="77777777" w:rsidTr="00FD7566">
        <w:trPr>
          <w:trHeight w:val="841"/>
          <w:jc w:val="center"/>
        </w:trPr>
        <w:tc>
          <w:tcPr>
            <w:tcW w:w="2410" w:type="dxa"/>
            <w:shd w:val="clear" w:color="auto" w:fill="auto"/>
          </w:tcPr>
          <w:p w14:paraId="7BA36FA1" w14:textId="77777777" w:rsidR="008803AF" w:rsidRPr="00F20889" w:rsidRDefault="008803AF" w:rsidP="001E4138">
            <w:pPr>
              <w:rPr>
                <w:rFonts w:ascii="Arial" w:hAnsi="Arial" w:cs="Arial"/>
                <w:color w:val="000000" w:themeColor="text1"/>
                <w:sz w:val="16"/>
                <w:szCs w:val="16"/>
              </w:rPr>
            </w:pPr>
            <w:r w:rsidRPr="00F20889">
              <w:rPr>
                <w:rFonts w:ascii="Arial" w:hAnsi="Arial" w:cs="Arial"/>
                <w:color w:val="000000" w:themeColor="text1"/>
                <w:sz w:val="16"/>
                <w:szCs w:val="16"/>
              </w:rPr>
              <w:t xml:space="preserve">USAID Mercy Corps - Community-Based Initiatives for Water Demand Management I </w:t>
            </w:r>
            <w:hyperlink r:id="rId102" w:history="1">
              <w:r w:rsidRPr="00F20889">
                <w:rPr>
                  <w:rStyle w:val="Hyperlink"/>
                  <w:rFonts w:ascii="Arial" w:hAnsi="Arial" w:cs="Arial"/>
                  <w:sz w:val="16"/>
                  <w:szCs w:val="16"/>
                </w:rPr>
                <w:t>(CBIWDM I)</w:t>
              </w:r>
            </w:hyperlink>
          </w:p>
          <w:p w14:paraId="47FE6574" w14:textId="77777777" w:rsidR="008803AF" w:rsidRPr="00F20889" w:rsidRDefault="008803AF" w:rsidP="001E4138">
            <w:pPr>
              <w:rPr>
                <w:rFonts w:ascii="Arial" w:hAnsi="Arial" w:cs="Arial"/>
                <w:color w:val="000000" w:themeColor="text1"/>
                <w:sz w:val="16"/>
                <w:szCs w:val="16"/>
              </w:rPr>
            </w:pPr>
            <w:r w:rsidRPr="00F20889">
              <w:rPr>
                <w:rFonts w:ascii="Arial" w:hAnsi="Arial" w:cs="Arial"/>
                <w:color w:val="000000" w:themeColor="text1"/>
                <w:sz w:val="16"/>
                <w:szCs w:val="16"/>
              </w:rPr>
              <w:lastRenderedPageBreak/>
              <w:t xml:space="preserve">and II </w:t>
            </w:r>
            <w:hyperlink r:id="rId103" w:history="1">
              <w:r w:rsidRPr="00F20889">
                <w:rPr>
                  <w:rStyle w:val="Hyperlink"/>
                  <w:rFonts w:ascii="Arial" w:hAnsi="Arial" w:cs="Arial"/>
                  <w:sz w:val="16"/>
                  <w:szCs w:val="16"/>
                </w:rPr>
                <w:t>(CBIWDM II)</w:t>
              </w:r>
            </w:hyperlink>
          </w:p>
        </w:tc>
        <w:tc>
          <w:tcPr>
            <w:tcW w:w="6521" w:type="dxa"/>
          </w:tcPr>
          <w:p w14:paraId="0586F7A0" w14:textId="77777777" w:rsidR="008803AF" w:rsidRPr="00F20889" w:rsidRDefault="008803AF" w:rsidP="001E4138">
            <w:pPr>
              <w:shd w:val="clear" w:color="auto" w:fill="FFFFFF"/>
              <w:textAlignment w:val="baseline"/>
              <w:rPr>
                <w:rFonts w:ascii="Arial" w:hAnsi="Arial" w:cs="Arial"/>
                <w:color w:val="000000" w:themeColor="text1"/>
                <w:sz w:val="16"/>
                <w:szCs w:val="16"/>
              </w:rPr>
            </w:pPr>
            <w:r w:rsidRPr="00F20889">
              <w:rPr>
                <w:rFonts w:ascii="Arial" w:hAnsi="Arial" w:cs="Arial"/>
                <w:color w:val="000000" w:themeColor="text1"/>
                <w:sz w:val="16"/>
                <w:szCs w:val="16"/>
              </w:rPr>
              <w:lastRenderedPageBreak/>
              <w:t>The goal of the initiative is to reduce the social and economic impacts of water resource limitations, as well as responding to the destabilizing effects in Jordan on the water and sanitation sectors caused by the influx of Syrian refugees.</w:t>
            </w:r>
          </w:p>
          <w:p w14:paraId="25D6587E" w14:textId="77777777" w:rsidR="008803AF" w:rsidRPr="00F20889" w:rsidRDefault="008803AF" w:rsidP="001E4138">
            <w:pPr>
              <w:shd w:val="clear" w:color="auto" w:fill="FFFFFF"/>
              <w:textAlignment w:val="baseline"/>
              <w:rPr>
                <w:rFonts w:ascii="Arial" w:hAnsi="Arial" w:cs="Arial"/>
                <w:color w:val="000000" w:themeColor="text1"/>
                <w:sz w:val="16"/>
                <w:szCs w:val="16"/>
              </w:rPr>
            </w:pPr>
            <w:r w:rsidRPr="00F20889">
              <w:rPr>
                <w:rFonts w:ascii="Arial" w:hAnsi="Arial" w:cs="Arial"/>
                <w:color w:val="000000" w:themeColor="text1"/>
                <w:sz w:val="16"/>
                <w:szCs w:val="16"/>
              </w:rPr>
              <w:lastRenderedPageBreak/>
              <w:t>The main activities/interventions, to enable rural Jordanian communities to reduce water demand through improved resource management, are as follow:</w:t>
            </w:r>
          </w:p>
          <w:p w14:paraId="2B0DA96C" w14:textId="77777777" w:rsidR="008803AF" w:rsidRPr="00F20889" w:rsidRDefault="008803AF" w:rsidP="00ED6517">
            <w:pPr>
              <w:pStyle w:val="ListParagraph"/>
              <w:numPr>
                <w:ilvl w:val="0"/>
                <w:numId w:val="58"/>
              </w:numPr>
              <w:shd w:val="clear" w:color="auto" w:fill="FFFFFF"/>
              <w:spacing w:after="0" w:line="240" w:lineRule="auto"/>
              <w:textAlignment w:val="baseline"/>
              <w:rPr>
                <w:rFonts w:ascii="Arial" w:hAnsi="Arial" w:cs="Arial"/>
                <w:color w:val="000000" w:themeColor="text1"/>
                <w:sz w:val="16"/>
                <w:szCs w:val="16"/>
              </w:rPr>
            </w:pPr>
            <w:r w:rsidRPr="00F20889">
              <w:rPr>
                <w:rFonts w:ascii="Arial" w:hAnsi="Arial" w:cs="Arial"/>
                <w:color w:val="000000" w:themeColor="text1"/>
                <w:sz w:val="16"/>
                <w:szCs w:val="16"/>
              </w:rPr>
              <w:t>CBO Capacity Building Program</w:t>
            </w:r>
          </w:p>
          <w:p w14:paraId="4629714C" w14:textId="77777777" w:rsidR="008803AF" w:rsidRPr="00F20889" w:rsidRDefault="008803AF" w:rsidP="00ED6517">
            <w:pPr>
              <w:pStyle w:val="ListParagraph"/>
              <w:numPr>
                <w:ilvl w:val="0"/>
                <w:numId w:val="58"/>
              </w:numPr>
              <w:shd w:val="clear" w:color="auto" w:fill="FFFFFF"/>
              <w:spacing w:after="0" w:line="240" w:lineRule="auto"/>
              <w:textAlignment w:val="baseline"/>
              <w:rPr>
                <w:rFonts w:ascii="Arial" w:hAnsi="Arial" w:cs="Arial"/>
                <w:color w:val="000000" w:themeColor="text1"/>
                <w:sz w:val="16"/>
                <w:szCs w:val="16"/>
              </w:rPr>
            </w:pPr>
            <w:r w:rsidRPr="00F20889">
              <w:rPr>
                <w:rFonts w:ascii="Arial" w:hAnsi="Arial" w:cs="Arial"/>
                <w:color w:val="000000" w:themeColor="text1"/>
                <w:sz w:val="16"/>
                <w:szCs w:val="16"/>
              </w:rPr>
              <w:t>Construct rainwater harvesting reservoirs with water catchment systems responds to the immediate need of water and provided a convenient resource</w:t>
            </w:r>
          </w:p>
          <w:p w14:paraId="3EEC3B03" w14:textId="77777777" w:rsidR="008803AF" w:rsidRPr="00F20889" w:rsidRDefault="008803AF" w:rsidP="00ED6517">
            <w:pPr>
              <w:pStyle w:val="ListParagraph"/>
              <w:numPr>
                <w:ilvl w:val="0"/>
                <w:numId w:val="58"/>
              </w:numPr>
              <w:shd w:val="clear" w:color="auto" w:fill="FFFFFF"/>
              <w:spacing w:after="0" w:line="240" w:lineRule="auto"/>
              <w:textAlignment w:val="baseline"/>
              <w:rPr>
                <w:rFonts w:ascii="Arial" w:hAnsi="Arial" w:cs="Arial"/>
                <w:b/>
                <w:bCs/>
                <w:color w:val="000000" w:themeColor="text1"/>
                <w:sz w:val="16"/>
                <w:szCs w:val="16"/>
              </w:rPr>
            </w:pPr>
            <w:r w:rsidRPr="00F20889">
              <w:rPr>
                <w:rFonts w:ascii="Arial" w:hAnsi="Arial" w:cs="Arial"/>
                <w:color w:val="000000" w:themeColor="text1"/>
                <w:sz w:val="16"/>
                <w:szCs w:val="16"/>
              </w:rPr>
              <w:t xml:space="preserve">Awareness Campaigns at Schools that complement the construction work of rainwater harvesting cisterns implemented at the schools. One of these campaigns is </w:t>
            </w:r>
            <w:r w:rsidRPr="00F20889">
              <w:rPr>
                <w:rFonts w:ascii="Arial" w:hAnsi="Arial" w:cs="Arial"/>
                <w:b/>
                <w:bCs/>
                <w:color w:val="000000" w:themeColor="text1"/>
                <w:sz w:val="16"/>
                <w:szCs w:val="16"/>
              </w:rPr>
              <w:t>“For all of us” Campaign (</w:t>
            </w:r>
            <w:r w:rsidRPr="00F20889">
              <w:rPr>
                <w:rFonts w:ascii="Arial" w:hAnsi="Arial" w:cs="Arial"/>
                <w:b/>
                <w:bCs/>
                <w:color w:val="000000" w:themeColor="text1"/>
                <w:sz w:val="16"/>
                <w:szCs w:val="16"/>
                <w:rtl/>
              </w:rPr>
              <w:t>إلنا كلنا</w:t>
            </w:r>
            <w:r w:rsidRPr="00F20889">
              <w:rPr>
                <w:rFonts w:ascii="Arial" w:hAnsi="Arial" w:cs="Arial"/>
                <w:b/>
                <w:bCs/>
                <w:color w:val="000000" w:themeColor="text1"/>
                <w:sz w:val="16"/>
                <w:szCs w:val="16"/>
              </w:rPr>
              <w:t>)</w:t>
            </w:r>
          </w:p>
          <w:p w14:paraId="07A0CA18" w14:textId="77777777" w:rsidR="008803AF" w:rsidRPr="00F20889" w:rsidRDefault="008803AF" w:rsidP="00ED6517">
            <w:pPr>
              <w:pStyle w:val="ListParagraph"/>
              <w:numPr>
                <w:ilvl w:val="0"/>
                <w:numId w:val="58"/>
              </w:numPr>
              <w:shd w:val="clear" w:color="auto" w:fill="FFFFFF"/>
              <w:spacing w:after="0" w:line="240" w:lineRule="auto"/>
              <w:textAlignment w:val="baseline"/>
              <w:rPr>
                <w:rFonts w:ascii="Arial" w:hAnsi="Arial" w:cs="Arial"/>
                <w:color w:val="000000" w:themeColor="text1"/>
                <w:sz w:val="16"/>
                <w:szCs w:val="16"/>
              </w:rPr>
            </w:pPr>
            <w:r w:rsidRPr="00F20889">
              <w:rPr>
                <w:rFonts w:ascii="Arial" w:hAnsi="Arial" w:cs="Arial"/>
                <w:color w:val="000000" w:themeColor="text1"/>
                <w:sz w:val="16"/>
                <w:szCs w:val="16"/>
              </w:rPr>
              <w:t xml:space="preserve">The initiative </w:t>
            </w:r>
            <w:proofErr w:type="gramStart"/>
            <w:r w:rsidRPr="00F20889">
              <w:rPr>
                <w:rFonts w:ascii="Arial" w:hAnsi="Arial" w:cs="Arial"/>
                <w:color w:val="000000" w:themeColor="text1"/>
                <w:sz w:val="16"/>
                <w:szCs w:val="16"/>
              </w:rPr>
              <w:t>provide</w:t>
            </w:r>
            <w:proofErr w:type="gramEnd"/>
            <w:r w:rsidRPr="00F20889">
              <w:rPr>
                <w:rFonts w:ascii="Arial" w:hAnsi="Arial" w:cs="Arial"/>
                <w:color w:val="000000" w:themeColor="text1"/>
                <w:sz w:val="16"/>
                <w:szCs w:val="16"/>
              </w:rPr>
              <w:t xml:space="preserve"> network support to the Yarmouk Water Company through the provision of emergency equipment, infrastructure works for improved water supply, and outreach and customer service support to YWC.</w:t>
            </w:r>
          </w:p>
          <w:p w14:paraId="3E75B2B1" w14:textId="77777777" w:rsidR="008803AF" w:rsidRPr="00F20889" w:rsidRDefault="008803AF" w:rsidP="00ED6517">
            <w:pPr>
              <w:pStyle w:val="ListParagraph"/>
              <w:numPr>
                <w:ilvl w:val="0"/>
                <w:numId w:val="58"/>
              </w:numPr>
              <w:shd w:val="clear" w:color="auto" w:fill="FFFFFF"/>
              <w:spacing w:after="0" w:line="240" w:lineRule="auto"/>
              <w:textAlignment w:val="baseline"/>
              <w:rPr>
                <w:rFonts w:ascii="Arial" w:hAnsi="Arial" w:cs="Arial"/>
                <w:color w:val="000000" w:themeColor="text1"/>
                <w:sz w:val="16"/>
                <w:szCs w:val="16"/>
              </w:rPr>
            </w:pPr>
            <w:r w:rsidRPr="00F20889">
              <w:rPr>
                <w:rFonts w:ascii="Arial" w:hAnsi="Arial" w:cs="Arial"/>
                <w:color w:val="000000" w:themeColor="text1"/>
                <w:sz w:val="16"/>
                <w:szCs w:val="16"/>
              </w:rPr>
              <w:t>Promote equal access to resources through the empowerment of different water users requires that there is at least one woman on the management committees for each CBO</w:t>
            </w:r>
          </w:p>
        </w:tc>
        <w:tc>
          <w:tcPr>
            <w:tcW w:w="3822" w:type="dxa"/>
            <w:shd w:val="clear" w:color="auto" w:fill="auto"/>
          </w:tcPr>
          <w:p w14:paraId="4454FE14" w14:textId="77777777" w:rsidR="008803AF" w:rsidRPr="00F20889" w:rsidRDefault="008803AF" w:rsidP="00ED6517">
            <w:pPr>
              <w:pStyle w:val="ListParagraph"/>
              <w:numPr>
                <w:ilvl w:val="0"/>
                <w:numId w:val="58"/>
              </w:numPr>
              <w:spacing w:after="0" w:line="240" w:lineRule="auto"/>
              <w:contextualSpacing/>
              <w:rPr>
                <w:rFonts w:ascii="Arial" w:eastAsia="Batang" w:hAnsi="Arial" w:cs="Arial"/>
                <w:sz w:val="16"/>
                <w:szCs w:val="16"/>
              </w:rPr>
            </w:pPr>
            <w:r w:rsidRPr="00F20889">
              <w:rPr>
                <w:rFonts w:ascii="Arial" w:eastAsia="Batang" w:hAnsi="Arial" w:cs="Arial"/>
                <w:sz w:val="16"/>
                <w:szCs w:val="16"/>
              </w:rPr>
              <w:lastRenderedPageBreak/>
              <w:t>Conducting leak detection and repairs for municipal water systems to increase water delivery/availability.</w:t>
            </w:r>
          </w:p>
        </w:tc>
        <w:tc>
          <w:tcPr>
            <w:tcW w:w="3781" w:type="dxa"/>
            <w:shd w:val="clear" w:color="auto" w:fill="auto"/>
          </w:tcPr>
          <w:p w14:paraId="0BA40D93"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Non-Duplication</w:t>
            </w:r>
          </w:p>
          <w:p w14:paraId="2FA97EBE" w14:textId="77777777" w:rsidR="008803AF" w:rsidRPr="00F20889" w:rsidRDefault="008803AF" w:rsidP="00ED6517">
            <w:pPr>
              <w:pStyle w:val="ListParagraph"/>
              <w:widowControl w:val="0"/>
              <w:numPr>
                <w:ilvl w:val="0"/>
                <w:numId w:val="59"/>
              </w:numPr>
              <w:autoSpaceDE w:val="0"/>
              <w:autoSpaceDN w:val="0"/>
              <w:adjustRightInd w:val="0"/>
              <w:spacing w:after="0" w:line="240" w:lineRule="auto"/>
              <w:rPr>
                <w:rFonts w:ascii="Arial" w:hAnsi="Arial" w:cs="Arial"/>
                <w:color w:val="000000"/>
                <w:sz w:val="16"/>
                <w:szCs w:val="16"/>
                <w:u w:val="single"/>
              </w:rPr>
            </w:pPr>
            <w:r w:rsidRPr="00F20889">
              <w:rPr>
                <w:rFonts w:ascii="Arial" w:hAnsi="Arial" w:cs="Arial"/>
                <w:color w:val="000000"/>
                <w:sz w:val="16"/>
                <w:szCs w:val="16"/>
              </w:rPr>
              <w:t xml:space="preserve">In all 12 governorates, </w:t>
            </w:r>
            <w:proofErr w:type="gramStart"/>
            <w:r w:rsidRPr="00F20889">
              <w:rPr>
                <w:rFonts w:ascii="Arial" w:hAnsi="Arial" w:cs="Arial"/>
                <w:color w:val="000000"/>
                <w:sz w:val="16"/>
                <w:szCs w:val="16"/>
              </w:rPr>
              <w:t>however ,no</w:t>
            </w:r>
            <w:proofErr w:type="gramEnd"/>
            <w:r w:rsidRPr="00F20889">
              <w:rPr>
                <w:rFonts w:ascii="Arial" w:hAnsi="Arial" w:cs="Arial"/>
                <w:color w:val="000000"/>
                <w:sz w:val="16"/>
                <w:szCs w:val="16"/>
              </w:rPr>
              <w:t xml:space="preserve"> overlapping with the selected targeted area.</w:t>
            </w:r>
          </w:p>
        </w:tc>
      </w:tr>
      <w:tr w:rsidR="008803AF" w:rsidRPr="00F20889" w14:paraId="310BD95F" w14:textId="77777777" w:rsidTr="00FD7566">
        <w:trPr>
          <w:trHeight w:val="841"/>
          <w:jc w:val="center"/>
        </w:trPr>
        <w:tc>
          <w:tcPr>
            <w:tcW w:w="2410" w:type="dxa"/>
            <w:shd w:val="clear" w:color="auto" w:fill="auto"/>
          </w:tcPr>
          <w:p w14:paraId="2C2E9FAF" w14:textId="77777777" w:rsidR="008803AF" w:rsidRPr="00F20889" w:rsidRDefault="0037007A" w:rsidP="001E4138">
            <w:pPr>
              <w:rPr>
                <w:rFonts w:ascii="Arial" w:hAnsi="Arial" w:cs="Arial"/>
                <w:color w:val="000000" w:themeColor="text1"/>
                <w:sz w:val="16"/>
                <w:szCs w:val="16"/>
              </w:rPr>
            </w:pPr>
            <w:hyperlink r:id="rId104" w:history="1">
              <w:r w:rsidR="008803AF" w:rsidRPr="00F20889">
                <w:rPr>
                  <w:rStyle w:val="Hyperlink"/>
                  <w:rFonts w:ascii="Arial" w:hAnsi="Arial" w:cs="Arial"/>
                  <w:sz w:val="16"/>
                  <w:szCs w:val="16"/>
                </w:rPr>
                <w:t>JOHUD - The Arteries of The Nation: Repairing Jordan’s Water Networks</w:t>
              </w:r>
            </w:hyperlink>
            <w:r w:rsidR="008803AF" w:rsidRPr="00F20889">
              <w:rPr>
                <w:rFonts w:ascii="Arial" w:hAnsi="Arial" w:cs="Arial"/>
                <w:color w:val="000000" w:themeColor="text1"/>
                <w:sz w:val="16"/>
                <w:szCs w:val="16"/>
              </w:rPr>
              <w:t xml:space="preserve">  (WRAP) Project </w:t>
            </w:r>
          </w:p>
        </w:tc>
        <w:tc>
          <w:tcPr>
            <w:tcW w:w="6521" w:type="dxa"/>
          </w:tcPr>
          <w:p w14:paraId="13B0B466" w14:textId="77777777" w:rsidR="008803AF" w:rsidRPr="00F20889" w:rsidRDefault="008803AF" w:rsidP="001E4138">
            <w:pPr>
              <w:shd w:val="clear" w:color="auto" w:fill="FFFFFF"/>
              <w:textAlignment w:val="baseline"/>
              <w:rPr>
                <w:rFonts w:ascii="Arial" w:hAnsi="Arial" w:cs="Arial"/>
                <w:color w:val="000000" w:themeColor="text1"/>
                <w:sz w:val="16"/>
                <w:szCs w:val="16"/>
              </w:rPr>
            </w:pPr>
            <w:r w:rsidRPr="00F20889">
              <w:rPr>
                <w:rFonts w:ascii="Arial" w:hAnsi="Arial" w:cs="Arial"/>
                <w:color w:val="000000" w:themeColor="text1"/>
                <w:sz w:val="16"/>
                <w:szCs w:val="16"/>
              </w:rPr>
              <w:t>The project was initially developed in 2015 to preserve Jordan’s slim water resources, and to provide adequate water resources to the populations. It focused on;</w:t>
            </w:r>
          </w:p>
          <w:p w14:paraId="7D056CE4" w14:textId="77777777" w:rsidR="008803AF" w:rsidRPr="00F20889" w:rsidRDefault="008803AF" w:rsidP="00ED6517">
            <w:pPr>
              <w:numPr>
                <w:ilvl w:val="0"/>
                <w:numId w:val="49"/>
              </w:numPr>
              <w:shd w:val="clear" w:color="auto" w:fill="FFFFFF"/>
              <w:textAlignment w:val="baseline"/>
              <w:rPr>
                <w:rFonts w:ascii="Arial" w:hAnsi="Arial" w:cs="Arial"/>
                <w:color w:val="000000" w:themeColor="text1"/>
                <w:kern w:val="36"/>
                <w:sz w:val="16"/>
                <w:szCs w:val="16"/>
              </w:rPr>
            </w:pPr>
            <w:r w:rsidRPr="00F20889">
              <w:rPr>
                <w:rFonts w:ascii="Arial" w:hAnsi="Arial" w:cs="Arial"/>
                <w:color w:val="000000" w:themeColor="text1"/>
                <w:kern w:val="36"/>
                <w:sz w:val="16"/>
                <w:szCs w:val="16"/>
              </w:rPr>
              <w:t>Revitalise  the springs that provided the local farms with water for crop irrigation in collaboration with Madaba Water Authority</w:t>
            </w:r>
          </w:p>
          <w:p w14:paraId="542F5DBD" w14:textId="77777777" w:rsidR="008803AF" w:rsidRPr="00F20889" w:rsidRDefault="008803AF" w:rsidP="00ED6517">
            <w:pPr>
              <w:numPr>
                <w:ilvl w:val="0"/>
                <w:numId w:val="49"/>
              </w:numPr>
              <w:shd w:val="clear" w:color="auto" w:fill="FFFFFF"/>
              <w:textAlignment w:val="baseline"/>
              <w:rPr>
                <w:rFonts w:ascii="Arial" w:hAnsi="Arial" w:cs="Arial"/>
                <w:color w:val="000000" w:themeColor="text1"/>
                <w:kern w:val="36"/>
                <w:sz w:val="16"/>
                <w:szCs w:val="16"/>
              </w:rPr>
            </w:pPr>
            <w:r w:rsidRPr="00F20889">
              <w:rPr>
                <w:rFonts w:ascii="Arial" w:hAnsi="Arial" w:cs="Arial"/>
                <w:color w:val="000000" w:themeColor="text1"/>
                <w:kern w:val="36"/>
                <w:sz w:val="16"/>
                <w:szCs w:val="16"/>
              </w:rPr>
              <w:t xml:space="preserve">Improve quality and quantity of the drinking water </w:t>
            </w:r>
          </w:p>
          <w:p w14:paraId="382BFFB1" w14:textId="77777777" w:rsidR="008803AF" w:rsidRPr="00F20889" w:rsidRDefault="008803AF" w:rsidP="00ED6517">
            <w:pPr>
              <w:numPr>
                <w:ilvl w:val="0"/>
                <w:numId w:val="49"/>
              </w:numPr>
              <w:shd w:val="clear" w:color="auto" w:fill="FFFFFF"/>
              <w:textAlignment w:val="baseline"/>
              <w:rPr>
                <w:rFonts w:ascii="Arial" w:hAnsi="Arial" w:cs="Arial"/>
                <w:color w:val="000000" w:themeColor="text1"/>
                <w:kern w:val="36"/>
                <w:sz w:val="16"/>
                <w:szCs w:val="16"/>
              </w:rPr>
            </w:pPr>
            <w:r w:rsidRPr="00F20889">
              <w:rPr>
                <w:rFonts w:ascii="Arial" w:hAnsi="Arial" w:cs="Arial"/>
                <w:color w:val="000000" w:themeColor="text1"/>
                <w:kern w:val="36"/>
                <w:sz w:val="16"/>
                <w:szCs w:val="16"/>
              </w:rPr>
              <w:t>helping to improve the health and wellbeing of around 20,000 local residents</w:t>
            </w:r>
          </w:p>
          <w:p w14:paraId="0AFCEF96" w14:textId="77777777" w:rsidR="008803AF" w:rsidRPr="00F20889" w:rsidRDefault="008803AF" w:rsidP="00ED6517">
            <w:pPr>
              <w:numPr>
                <w:ilvl w:val="0"/>
                <w:numId w:val="49"/>
              </w:numPr>
              <w:shd w:val="clear" w:color="auto" w:fill="FFFFFF"/>
              <w:textAlignment w:val="baseline"/>
              <w:rPr>
                <w:rFonts w:ascii="Arial" w:hAnsi="Arial" w:cs="Arial"/>
                <w:color w:val="000000" w:themeColor="text1"/>
                <w:kern w:val="36"/>
                <w:sz w:val="16"/>
                <w:szCs w:val="16"/>
              </w:rPr>
            </w:pPr>
            <w:r w:rsidRPr="00F20889">
              <w:rPr>
                <w:rFonts w:ascii="Arial" w:hAnsi="Arial" w:cs="Arial"/>
                <w:color w:val="000000" w:themeColor="text1"/>
                <w:kern w:val="36"/>
                <w:sz w:val="16"/>
                <w:szCs w:val="16"/>
              </w:rPr>
              <w:t>Repair canals and providing more reliable sources of irrigation water</w:t>
            </w:r>
          </w:p>
          <w:p w14:paraId="24800F82" w14:textId="77777777" w:rsidR="008803AF" w:rsidRPr="00F20889" w:rsidRDefault="008803AF" w:rsidP="00ED6517">
            <w:pPr>
              <w:numPr>
                <w:ilvl w:val="0"/>
                <w:numId w:val="49"/>
              </w:numPr>
              <w:shd w:val="clear" w:color="auto" w:fill="FFFFFF"/>
              <w:textAlignment w:val="baseline"/>
              <w:rPr>
                <w:rFonts w:ascii="Arial" w:hAnsi="Arial" w:cs="Arial"/>
                <w:color w:val="000000" w:themeColor="text1"/>
                <w:kern w:val="36"/>
                <w:sz w:val="16"/>
                <w:szCs w:val="16"/>
              </w:rPr>
            </w:pPr>
            <w:r w:rsidRPr="00F20889">
              <w:rPr>
                <w:rFonts w:ascii="Arial" w:hAnsi="Arial" w:cs="Arial"/>
                <w:color w:val="000000" w:themeColor="text1"/>
                <w:kern w:val="36"/>
                <w:sz w:val="16"/>
                <w:szCs w:val="16"/>
              </w:rPr>
              <w:t>Reduce local household electricity bills, because they no longer using electric pumps to fill the rooftop water tanks.</w:t>
            </w:r>
          </w:p>
        </w:tc>
        <w:tc>
          <w:tcPr>
            <w:tcW w:w="3822" w:type="dxa"/>
            <w:shd w:val="clear" w:color="auto" w:fill="auto"/>
          </w:tcPr>
          <w:p w14:paraId="5FDFA2AD" w14:textId="77777777" w:rsidR="008803AF" w:rsidRPr="00F20889" w:rsidRDefault="008803AF" w:rsidP="00ED6517">
            <w:pPr>
              <w:pStyle w:val="ListParagraph"/>
              <w:numPr>
                <w:ilvl w:val="0"/>
                <w:numId w:val="5"/>
              </w:numPr>
              <w:spacing w:after="0" w:line="240" w:lineRule="auto"/>
              <w:contextualSpacing/>
              <w:rPr>
                <w:rFonts w:ascii="Arial" w:eastAsia="Batang" w:hAnsi="Arial" w:cs="Arial"/>
                <w:sz w:val="16"/>
                <w:szCs w:val="16"/>
              </w:rPr>
            </w:pPr>
            <w:r w:rsidRPr="00F20889">
              <w:rPr>
                <w:rFonts w:ascii="Arial" w:eastAsia="Batang" w:hAnsi="Arial" w:cs="Arial"/>
                <w:sz w:val="16"/>
                <w:szCs w:val="16"/>
              </w:rPr>
              <w:t xml:space="preserve">Water Authority managers were able to determine and measure the real needs and demands in the community. </w:t>
            </w:r>
          </w:p>
          <w:p w14:paraId="2170A662" w14:textId="77777777" w:rsidR="008803AF" w:rsidRPr="00F20889" w:rsidRDefault="008803AF" w:rsidP="001E4138">
            <w:pPr>
              <w:pStyle w:val="ListParagraph"/>
              <w:spacing w:after="0" w:line="240" w:lineRule="auto"/>
              <w:ind w:left="360"/>
              <w:contextualSpacing/>
              <w:rPr>
                <w:rFonts w:ascii="Arial" w:eastAsia="Batang" w:hAnsi="Arial" w:cs="Arial"/>
                <w:sz w:val="16"/>
                <w:szCs w:val="16"/>
              </w:rPr>
            </w:pPr>
          </w:p>
        </w:tc>
        <w:tc>
          <w:tcPr>
            <w:tcW w:w="3781" w:type="dxa"/>
            <w:shd w:val="clear" w:color="auto" w:fill="auto"/>
          </w:tcPr>
          <w:p w14:paraId="79ABC7C7"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Complementary</w:t>
            </w:r>
          </w:p>
          <w:p w14:paraId="4E1C16C0" w14:textId="77777777" w:rsidR="008803AF" w:rsidRPr="00F20889" w:rsidRDefault="008803AF" w:rsidP="00ED6517">
            <w:pPr>
              <w:pStyle w:val="ListParagraph"/>
              <w:widowControl w:val="0"/>
              <w:numPr>
                <w:ilvl w:val="0"/>
                <w:numId w:val="5"/>
              </w:numPr>
              <w:autoSpaceDE w:val="0"/>
              <w:autoSpaceDN w:val="0"/>
              <w:adjustRightInd w:val="0"/>
              <w:spacing w:after="0" w:line="240" w:lineRule="auto"/>
              <w:rPr>
                <w:rFonts w:ascii="Arial" w:hAnsi="Arial" w:cs="Arial"/>
                <w:color w:val="000000"/>
                <w:sz w:val="16"/>
                <w:szCs w:val="16"/>
              </w:rPr>
            </w:pPr>
            <w:r w:rsidRPr="00F20889">
              <w:rPr>
                <w:rFonts w:ascii="Arial" w:hAnsi="Arial" w:cs="Arial"/>
                <w:color w:val="000000"/>
                <w:sz w:val="16"/>
                <w:szCs w:val="16"/>
              </w:rPr>
              <w:t>Help the targeted areas to retain its agricultural character</w:t>
            </w:r>
          </w:p>
          <w:p w14:paraId="26A1AE86"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rPr>
            </w:pPr>
            <w:r w:rsidRPr="00F20889">
              <w:rPr>
                <w:rFonts w:ascii="Arial" w:hAnsi="Arial" w:cs="Arial"/>
                <w:sz w:val="16"/>
                <w:szCs w:val="16"/>
              </w:rPr>
              <w:t>JOHUD will be one of the executing bodies</w:t>
            </w:r>
          </w:p>
          <w:p w14:paraId="23B11E4D"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rPr>
            </w:pPr>
            <w:r w:rsidRPr="00F20889">
              <w:rPr>
                <w:rFonts w:ascii="Arial" w:eastAsia="Batang" w:hAnsi="Arial" w:cs="Arial"/>
                <w:sz w:val="16"/>
                <w:szCs w:val="16"/>
              </w:rPr>
              <w:t xml:space="preserve">Potential similar results regarding the rehabilitation and upgrading the WWTPs. </w:t>
            </w:r>
          </w:p>
          <w:p w14:paraId="5CE43EB9"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Non-Duplication</w:t>
            </w:r>
          </w:p>
          <w:p w14:paraId="3B471560" w14:textId="77777777" w:rsidR="008803AF" w:rsidRPr="00F20889" w:rsidRDefault="008803AF" w:rsidP="00ED6517">
            <w:pPr>
              <w:pStyle w:val="ListParagraph"/>
              <w:widowControl w:val="0"/>
              <w:numPr>
                <w:ilvl w:val="0"/>
                <w:numId w:val="5"/>
              </w:numPr>
              <w:autoSpaceDE w:val="0"/>
              <w:autoSpaceDN w:val="0"/>
              <w:adjustRightInd w:val="0"/>
              <w:spacing w:after="0" w:line="240" w:lineRule="auto"/>
              <w:rPr>
                <w:rFonts w:ascii="Arial" w:hAnsi="Arial" w:cs="Arial"/>
                <w:color w:val="000000"/>
                <w:sz w:val="16"/>
                <w:szCs w:val="16"/>
              </w:rPr>
            </w:pPr>
            <w:proofErr w:type="spellStart"/>
            <w:r w:rsidRPr="00F20889">
              <w:rPr>
                <w:rFonts w:ascii="Arial" w:hAnsi="Arial" w:cs="Arial"/>
                <w:color w:val="000000"/>
                <w:sz w:val="16"/>
                <w:szCs w:val="16"/>
              </w:rPr>
              <w:t>Ma’een</w:t>
            </w:r>
            <w:proofErr w:type="spellEnd"/>
            <w:r w:rsidRPr="00F20889">
              <w:rPr>
                <w:rFonts w:ascii="Arial" w:hAnsi="Arial" w:cs="Arial"/>
                <w:color w:val="000000"/>
                <w:sz w:val="16"/>
                <w:szCs w:val="16"/>
              </w:rPr>
              <w:t xml:space="preserve"> District, in Madaba Governorate</w:t>
            </w:r>
          </w:p>
        </w:tc>
      </w:tr>
      <w:tr w:rsidR="008803AF" w:rsidRPr="00F20889" w14:paraId="11CF4A1C" w14:textId="77777777" w:rsidTr="00FD7566">
        <w:trPr>
          <w:trHeight w:val="558"/>
          <w:jc w:val="center"/>
        </w:trPr>
        <w:tc>
          <w:tcPr>
            <w:tcW w:w="2410" w:type="dxa"/>
            <w:shd w:val="clear" w:color="auto" w:fill="auto"/>
          </w:tcPr>
          <w:p w14:paraId="2E9ECEA8" w14:textId="77777777" w:rsidR="008803AF" w:rsidRPr="00F20889" w:rsidRDefault="0037007A" w:rsidP="001E4138">
            <w:pPr>
              <w:rPr>
                <w:rFonts w:ascii="Arial" w:hAnsi="Arial" w:cs="Arial"/>
                <w:color w:val="000000" w:themeColor="text1"/>
                <w:sz w:val="16"/>
                <w:szCs w:val="16"/>
              </w:rPr>
            </w:pPr>
            <w:hyperlink r:id="rId105" w:history="1">
              <w:r w:rsidR="008803AF" w:rsidRPr="00F20889">
                <w:rPr>
                  <w:rStyle w:val="Hyperlink"/>
                  <w:rFonts w:ascii="Arial" w:hAnsi="Arial" w:cs="Arial"/>
                  <w:sz w:val="16"/>
                  <w:szCs w:val="16"/>
                </w:rPr>
                <w:t xml:space="preserve">The Hashemite Fund for Development of </w:t>
              </w:r>
              <w:proofErr w:type="spellStart"/>
              <w:r w:rsidR="008803AF" w:rsidRPr="00F20889">
                <w:rPr>
                  <w:rStyle w:val="Hyperlink"/>
                  <w:rFonts w:ascii="Arial" w:hAnsi="Arial" w:cs="Arial"/>
                  <w:sz w:val="16"/>
                  <w:szCs w:val="16"/>
                </w:rPr>
                <w:t>Jodan</w:t>
              </w:r>
              <w:proofErr w:type="spellEnd"/>
              <w:r w:rsidR="008803AF" w:rsidRPr="00F20889">
                <w:rPr>
                  <w:rStyle w:val="Hyperlink"/>
                  <w:rFonts w:ascii="Arial" w:hAnsi="Arial" w:cs="Arial"/>
                  <w:sz w:val="16"/>
                  <w:szCs w:val="16"/>
                </w:rPr>
                <w:t xml:space="preserve"> </w:t>
              </w:r>
              <w:proofErr w:type="spellStart"/>
              <w:r w:rsidR="008803AF" w:rsidRPr="00F20889">
                <w:rPr>
                  <w:rStyle w:val="Hyperlink"/>
                  <w:rFonts w:ascii="Arial" w:hAnsi="Arial" w:cs="Arial"/>
                  <w:sz w:val="16"/>
                  <w:szCs w:val="16"/>
                </w:rPr>
                <w:t>Badia</w:t>
              </w:r>
              <w:proofErr w:type="spellEnd"/>
              <w:r w:rsidR="008803AF" w:rsidRPr="00F20889">
                <w:rPr>
                  <w:rStyle w:val="Hyperlink"/>
                  <w:rFonts w:ascii="Arial" w:hAnsi="Arial" w:cs="Arial"/>
                  <w:sz w:val="16"/>
                  <w:szCs w:val="16"/>
                </w:rPr>
                <w:t xml:space="preserve"> - Treated Waste Water Reuse Project – Wadi Mousa</w:t>
              </w:r>
            </w:hyperlink>
            <w:r w:rsidR="008803AF" w:rsidRPr="00F20889">
              <w:rPr>
                <w:rFonts w:ascii="Arial" w:hAnsi="Arial" w:cs="Arial"/>
                <w:color w:val="000000" w:themeColor="text1"/>
                <w:sz w:val="16"/>
                <w:szCs w:val="16"/>
              </w:rPr>
              <w:t xml:space="preserve"> </w:t>
            </w:r>
          </w:p>
        </w:tc>
        <w:tc>
          <w:tcPr>
            <w:tcW w:w="6521" w:type="dxa"/>
          </w:tcPr>
          <w:p w14:paraId="1D6ABEE7" w14:textId="77777777" w:rsidR="008803AF" w:rsidRPr="00F20889" w:rsidRDefault="008803AF" w:rsidP="001E4138">
            <w:pPr>
              <w:shd w:val="clear" w:color="auto" w:fill="FFFFFF"/>
              <w:textAlignment w:val="baseline"/>
              <w:rPr>
                <w:rFonts w:ascii="Arial" w:hAnsi="Arial" w:cs="Arial"/>
                <w:color w:val="000000" w:themeColor="text1"/>
                <w:sz w:val="16"/>
                <w:szCs w:val="16"/>
              </w:rPr>
            </w:pPr>
            <w:r w:rsidRPr="00F20889">
              <w:rPr>
                <w:rFonts w:ascii="Arial" w:hAnsi="Arial" w:cs="Arial"/>
                <w:color w:val="000000" w:themeColor="text1"/>
                <w:sz w:val="16"/>
                <w:szCs w:val="16"/>
              </w:rPr>
              <w:t xml:space="preserve">The first community-based project was established in collaboration with the USAID. The local community was provided with technical support to use treated and reclaimed wastewater for irrigating their fodder crops. </w:t>
            </w:r>
          </w:p>
          <w:p w14:paraId="232A5C6A" w14:textId="77777777" w:rsidR="008803AF" w:rsidRPr="00F20889" w:rsidRDefault="008803AF" w:rsidP="00ED6517">
            <w:pPr>
              <w:pStyle w:val="ListParagraph"/>
              <w:numPr>
                <w:ilvl w:val="0"/>
                <w:numId w:val="56"/>
              </w:numPr>
              <w:shd w:val="clear" w:color="auto" w:fill="FFFFFF"/>
              <w:spacing w:after="0" w:line="240" w:lineRule="auto"/>
              <w:textAlignment w:val="baseline"/>
              <w:rPr>
                <w:rFonts w:ascii="Arial" w:hAnsi="Arial" w:cs="Arial"/>
                <w:color w:val="000000" w:themeColor="text1"/>
                <w:sz w:val="16"/>
                <w:szCs w:val="16"/>
              </w:rPr>
            </w:pPr>
            <w:r w:rsidRPr="00F20889">
              <w:rPr>
                <w:rFonts w:ascii="Arial" w:hAnsi="Arial" w:cs="Arial"/>
                <w:color w:val="000000" w:themeColor="text1"/>
                <w:sz w:val="16"/>
                <w:szCs w:val="16"/>
              </w:rPr>
              <w:t>Improve the livelihoods of local community members in the target area.</w:t>
            </w:r>
          </w:p>
          <w:p w14:paraId="2B2826B3" w14:textId="77777777" w:rsidR="008803AF" w:rsidRPr="00F20889" w:rsidRDefault="008803AF" w:rsidP="00ED6517">
            <w:pPr>
              <w:pStyle w:val="ListParagraph"/>
              <w:numPr>
                <w:ilvl w:val="0"/>
                <w:numId w:val="56"/>
              </w:numPr>
              <w:shd w:val="clear" w:color="auto" w:fill="FFFFFF"/>
              <w:spacing w:after="0" w:line="240" w:lineRule="auto"/>
              <w:textAlignment w:val="baseline"/>
              <w:rPr>
                <w:rFonts w:ascii="Arial" w:hAnsi="Arial" w:cs="Arial"/>
                <w:color w:val="000000" w:themeColor="text1"/>
                <w:sz w:val="16"/>
                <w:szCs w:val="16"/>
              </w:rPr>
            </w:pPr>
            <w:r w:rsidRPr="00F20889">
              <w:rPr>
                <w:rFonts w:ascii="Arial" w:hAnsi="Arial" w:cs="Arial"/>
                <w:color w:val="000000" w:themeColor="text1"/>
                <w:sz w:val="16"/>
                <w:szCs w:val="16"/>
              </w:rPr>
              <w:t xml:space="preserve">Reduce the competition on and demand for </w:t>
            </w:r>
            <w:proofErr w:type="gramStart"/>
            <w:r w:rsidRPr="00F20889">
              <w:rPr>
                <w:rFonts w:ascii="Arial" w:hAnsi="Arial" w:cs="Arial"/>
                <w:color w:val="000000" w:themeColor="text1"/>
                <w:sz w:val="16"/>
                <w:szCs w:val="16"/>
              </w:rPr>
              <w:t>fresh water</w:t>
            </w:r>
            <w:proofErr w:type="gramEnd"/>
            <w:r w:rsidRPr="00F20889">
              <w:rPr>
                <w:rFonts w:ascii="Arial" w:hAnsi="Arial" w:cs="Arial"/>
                <w:color w:val="000000" w:themeColor="text1"/>
                <w:sz w:val="16"/>
                <w:szCs w:val="16"/>
              </w:rPr>
              <w:t xml:space="preserve"> resources.</w:t>
            </w:r>
          </w:p>
          <w:p w14:paraId="3E6172D9" w14:textId="77777777" w:rsidR="008803AF" w:rsidRPr="00F20889" w:rsidRDefault="008803AF" w:rsidP="00ED6517">
            <w:pPr>
              <w:pStyle w:val="ListParagraph"/>
              <w:numPr>
                <w:ilvl w:val="0"/>
                <w:numId w:val="56"/>
              </w:numPr>
              <w:shd w:val="clear" w:color="auto" w:fill="FFFFFF"/>
              <w:spacing w:after="0" w:line="240" w:lineRule="auto"/>
              <w:textAlignment w:val="baseline"/>
              <w:rPr>
                <w:rFonts w:ascii="Arial" w:hAnsi="Arial" w:cs="Arial"/>
                <w:color w:val="000000" w:themeColor="text1"/>
                <w:sz w:val="16"/>
                <w:szCs w:val="16"/>
              </w:rPr>
            </w:pPr>
            <w:r w:rsidRPr="00F20889">
              <w:rPr>
                <w:rFonts w:ascii="Arial" w:hAnsi="Arial" w:cs="Arial"/>
                <w:color w:val="000000" w:themeColor="text1"/>
                <w:sz w:val="16"/>
                <w:szCs w:val="16"/>
              </w:rPr>
              <w:t>Conserve natural resources and better manage the environment through the reuse of reclaimed water.</w:t>
            </w:r>
          </w:p>
          <w:p w14:paraId="3B7FD629" w14:textId="77777777" w:rsidR="008803AF" w:rsidRPr="00F20889" w:rsidRDefault="008803AF" w:rsidP="00ED6517">
            <w:pPr>
              <w:pStyle w:val="ListParagraph"/>
              <w:numPr>
                <w:ilvl w:val="0"/>
                <w:numId w:val="56"/>
              </w:numPr>
              <w:shd w:val="clear" w:color="auto" w:fill="FFFFFF"/>
              <w:spacing w:after="0" w:line="240" w:lineRule="auto"/>
              <w:textAlignment w:val="baseline"/>
              <w:rPr>
                <w:rFonts w:ascii="Arial" w:hAnsi="Arial" w:cs="Arial"/>
                <w:color w:val="000000" w:themeColor="text1"/>
                <w:sz w:val="16"/>
                <w:szCs w:val="16"/>
              </w:rPr>
            </w:pPr>
            <w:r w:rsidRPr="00F20889">
              <w:rPr>
                <w:rFonts w:ascii="Arial" w:hAnsi="Arial" w:cs="Arial"/>
                <w:color w:val="000000" w:themeColor="text1"/>
                <w:sz w:val="16"/>
                <w:szCs w:val="16"/>
              </w:rPr>
              <w:t>Develop drip irrigation systems for an area of 100 hectares.</w:t>
            </w:r>
          </w:p>
        </w:tc>
        <w:tc>
          <w:tcPr>
            <w:tcW w:w="3822" w:type="dxa"/>
            <w:shd w:val="clear" w:color="auto" w:fill="auto"/>
          </w:tcPr>
          <w:p w14:paraId="3247A8E1" w14:textId="39BEBC44" w:rsidR="008803AF" w:rsidRPr="00F20889" w:rsidRDefault="008803AF" w:rsidP="001E4138">
            <w:pPr>
              <w:contextualSpacing/>
              <w:rPr>
                <w:rFonts w:ascii="Arial" w:eastAsia="Batang" w:hAnsi="Arial" w:cs="Arial"/>
                <w:sz w:val="16"/>
                <w:szCs w:val="16"/>
              </w:rPr>
            </w:pPr>
          </w:p>
        </w:tc>
        <w:tc>
          <w:tcPr>
            <w:tcW w:w="3781" w:type="dxa"/>
            <w:shd w:val="clear" w:color="auto" w:fill="auto"/>
          </w:tcPr>
          <w:p w14:paraId="02268C3F"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Complementary</w:t>
            </w:r>
          </w:p>
          <w:p w14:paraId="1BDEEB76"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rPr>
            </w:pPr>
            <w:r w:rsidRPr="00F20889">
              <w:rPr>
                <w:rFonts w:ascii="Arial" w:hAnsi="Arial" w:cs="Arial"/>
                <w:color w:val="000000"/>
                <w:sz w:val="16"/>
                <w:szCs w:val="16"/>
              </w:rPr>
              <w:t>source of income for the local community members</w:t>
            </w:r>
          </w:p>
          <w:p w14:paraId="51FBC58A"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rPr>
            </w:pPr>
            <w:proofErr w:type="spellStart"/>
            <w:r w:rsidRPr="00F20889">
              <w:rPr>
                <w:rFonts w:ascii="Arial" w:hAnsi="Arial" w:cs="Arial"/>
                <w:sz w:val="16"/>
                <w:szCs w:val="16"/>
              </w:rPr>
              <w:t>Badia</w:t>
            </w:r>
            <w:proofErr w:type="spellEnd"/>
            <w:r w:rsidRPr="00F20889">
              <w:rPr>
                <w:rFonts w:ascii="Arial" w:hAnsi="Arial" w:cs="Arial"/>
                <w:sz w:val="16"/>
                <w:szCs w:val="16"/>
              </w:rPr>
              <w:t xml:space="preserve"> Fund will be one of the executing bodies</w:t>
            </w:r>
          </w:p>
          <w:p w14:paraId="42D62E67"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Non-Duplication</w:t>
            </w:r>
          </w:p>
          <w:p w14:paraId="2DBEF525" w14:textId="77777777" w:rsidR="008803AF" w:rsidRPr="00F20889" w:rsidRDefault="008803AF" w:rsidP="00ED6517">
            <w:pPr>
              <w:pStyle w:val="ListParagraph"/>
              <w:widowControl w:val="0"/>
              <w:numPr>
                <w:ilvl w:val="0"/>
                <w:numId w:val="57"/>
              </w:numPr>
              <w:autoSpaceDE w:val="0"/>
              <w:autoSpaceDN w:val="0"/>
              <w:adjustRightInd w:val="0"/>
              <w:spacing w:after="0" w:line="240" w:lineRule="auto"/>
              <w:rPr>
                <w:rFonts w:ascii="Arial" w:hAnsi="Arial" w:cs="Arial"/>
                <w:color w:val="000000"/>
                <w:sz w:val="16"/>
                <w:szCs w:val="16"/>
                <w:u w:val="single"/>
              </w:rPr>
            </w:pPr>
            <w:r w:rsidRPr="00F20889">
              <w:rPr>
                <w:rFonts w:ascii="Arial" w:hAnsi="Arial" w:cs="Arial"/>
                <w:color w:val="000000"/>
                <w:sz w:val="16"/>
                <w:szCs w:val="16"/>
              </w:rPr>
              <w:t>Wadi Mousa, Jordan</w:t>
            </w:r>
          </w:p>
        </w:tc>
      </w:tr>
      <w:tr w:rsidR="008803AF" w:rsidRPr="00F20889" w14:paraId="281FDC0F" w14:textId="77777777" w:rsidTr="00FD7566">
        <w:trPr>
          <w:trHeight w:val="480"/>
          <w:jc w:val="center"/>
        </w:trPr>
        <w:tc>
          <w:tcPr>
            <w:tcW w:w="2410" w:type="dxa"/>
            <w:shd w:val="clear" w:color="auto" w:fill="auto"/>
          </w:tcPr>
          <w:p w14:paraId="585ADA74" w14:textId="77777777" w:rsidR="008803AF" w:rsidRPr="00F20889" w:rsidRDefault="008803AF" w:rsidP="001E4138">
            <w:pPr>
              <w:rPr>
                <w:rFonts w:ascii="Arial" w:hAnsi="Arial" w:cs="Arial"/>
                <w:color w:val="000000" w:themeColor="text1"/>
                <w:sz w:val="16"/>
                <w:szCs w:val="16"/>
              </w:rPr>
            </w:pPr>
            <w:r w:rsidRPr="00F20889">
              <w:rPr>
                <w:rFonts w:ascii="Arial" w:hAnsi="Arial" w:cs="Arial"/>
                <w:color w:val="000000" w:themeColor="text1"/>
                <w:sz w:val="16"/>
                <w:szCs w:val="16"/>
              </w:rPr>
              <w:t xml:space="preserve">GIZ – </w:t>
            </w:r>
            <w:hyperlink r:id="rId106" w:history="1">
              <w:r w:rsidRPr="00F20889">
                <w:rPr>
                  <w:rStyle w:val="Hyperlink"/>
                  <w:rFonts w:ascii="Arial" w:hAnsi="Arial" w:cs="Arial"/>
                  <w:sz w:val="16"/>
                  <w:szCs w:val="16"/>
                </w:rPr>
                <w:t>improvement of community water efficiency through cooperation with religious authorities</w:t>
              </w:r>
            </w:hyperlink>
          </w:p>
        </w:tc>
        <w:tc>
          <w:tcPr>
            <w:tcW w:w="6521" w:type="dxa"/>
          </w:tcPr>
          <w:p w14:paraId="307B7C84" w14:textId="77777777" w:rsidR="008803AF" w:rsidRPr="00F20889" w:rsidRDefault="008803AF" w:rsidP="00ED6517">
            <w:pPr>
              <w:numPr>
                <w:ilvl w:val="0"/>
                <w:numId w:val="49"/>
              </w:numPr>
              <w:shd w:val="clear" w:color="auto" w:fill="FFFFFF"/>
              <w:textAlignment w:val="baseline"/>
              <w:rPr>
                <w:rFonts w:ascii="Arial" w:hAnsi="Arial" w:cs="Arial"/>
                <w:color w:val="000000" w:themeColor="text1"/>
                <w:kern w:val="36"/>
                <w:sz w:val="16"/>
                <w:szCs w:val="16"/>
              </w:rPr>
            </w:pPr>
            <w:r w:rsidRPr="00F20889">
              <w:rPr>
                <w:rFonts w:ascii="Arial" w:hAnsi="Arial" w:cs="Arial"/>
                <w:color w:val="000000" w:themeColor="text1"/>
                <w:kern w:val="36"/>
                <w:sz w:val="16"/>
                <w:szCs w:val="16"/>
              </w:rPr>
              <w:t>Religion-based teaching materials are developed for schools and universities and then included in religious education to raise awareness of the issue of water scarcity.</w:t>
            </w:r>
          </w:p>
          <w:p w14:paraId="0C64AEC5" w14:textId="77777777" w:rsidR="008803AF" w:rsidRPr="00F20889" w:rsidRDefault="008803AF" w:rsidP="00ED6517">
            <w:pPr>
              <w:pStyle w:val="ListParagraph"/>
              <w:numPr>
                <w:ilvl w:val="0"/>
                <w:numId w:val="49"/>
              </w:numPr>
              <w:shd w:val="clear" w:color="auto" w:fill="FFFFFF"/>
              <w:spacing w:after="0" w:line="240" w:lineRule="auto"/>
              <w:jc w:val="left"/>
              <w:textAlignment w:val="baseline"/>
              <w:rPr>
                <w:rFonts w:ascii="Arial" w:hAnsi="Arial" w:cs="Arial"/>
                <w:color w:val="000000" w:themeColor="text1"/>
                <w:sz w:val="16"/>
                <w:szCs w:val="16"/>
              </w:rPr>
            </w:pPr>
            <w:r w:rsidRPr="00F20889">
              <w:rPr>
                <w:rFonts w:ascii="Arial" w:hAnsi="Arial" w:cs="Arial"/>
                <w:color w:val="000000" w:themeColor="text1"/>
                <w:kern w:val="36"/>
                <w:sz w:val="16"/>
                <w:szCs w:val="16"/>
              </w:rPr>
              <w:t>Equipping selected mosques in northern and central Jordan with rainwater collection and grey water recycling systems.</w:t>
            </w:r>
          </w:p>
        </w:tc>
        <w:tc>
          <w:tcPr>
            <w:tcW w:w="3822" w:type="dxa"/>
            <w:shd w:val="clear" w:color="auto" w:fill="auto"/>
          </w:tcPr>
          <w:p w14:paraId="0D9174BD"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rPr>
            </w:pPr>
            <w:r w:rsidRPr="00F20889">
              <w:rPr>
                <w:rFonts w:ascii="Arial" w:hAnsi="Arial" w:cs="Arial"/>
                <w:color w:val="000000" w:themeColor="text1"/>
                <w:kern w:val="36"/>
                <w:sz w:val="16"/>
                <w:szCs w:val="16"/>
                <w:lang w:val="en-MY"/>
              </w:rPr>
              <w:t>It is important to raise awareness of religious leaders and education experts on the issue of water scarcity at mosques and schools to serve as serve as water ambassadors.</w:t>
            </w:r>
          </w:p>
        </w:tc>
        <w:tc>
          <w:tcPr>
            <w:tcW w:w="3781" w:type="dxa"/>
            <w:shd w:val="clear" w:color="auto" w:fill="auto"/>
          </w:tcPr>
          <w:p w14:paraId="203840D7"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Complementary</w:t>
            </w:r>
          </w:p>
          <w:p w14:paraId="291C4B34" w14:textId="77777777" w:rsidR="008803AF" w:rsidRPr="00F20889" w:rsidRDefault="008803AF" w:rsidP="00ED6517">
            <w:pPr>
              <w:pStyle w:val="ListParagraph"/>
              <w:widowControl w:val="0"/>
              <w:numPr>
                <w:ilvl w:val="0"/>
                <w:numId w:val="5"/>
              </w:numPr>
              <w:autoSpaceDE w:val="0"/>
              <w:autoSpaceDN w:val="0"/>
              <w:adjustRightInd w:val="0"/>
              <w:spacing w:after="0" w:line="240" w:lineRule="auto"/>
              <w:contextualSpacing/>
              <w:jc w:val="left"/>
              <w:rPr>
                <w:rFonts w:ascii="Arial" w:hAnsi="Arial" w:cs="Arial"/>
                <w:color w:val="000000"/>
                <w:sz w:val="16"/>
                <w:szCs w:val="16"/>
              </w:rPr>
            </w:pPr>
            <w:r w:rsidRPr="00F20889">
              <w:rPr>
                <w:rFonts w:ascii="Arial" w:hAnsi="Arial" w:cs="Arial"/>
                <w:color w:val="000000"/>
                <w:sz w:val="16"/>
                <w:szCs w:val="16"/>
              </w:rPr>
              <w:t xml:space="preserve">Potentially complement efforts related to water efficiency and harvesting in Mosques and Schools.  </w:t>
            </w:r>
          </w:p>
          <w:p w14:paraId="3D7DCE3A" w14:textId="77777777" w:rsidR="008803AF" w:rsidRPr="00F20889" w:rsidRDefault="008803AF" w:rsidP="001E4138">
            <w:pPr>
              <w:pStyle w:val="ListParagraph"/>
              <w:widowControl w:val="0"/>
              <w:autoSpaceDE w:val="0"/>
              <w:autoSpaceDN w:val="0"/>
              <w:adjustRightInd w:val="0"/>
              <w:spacing w:after="0" w:line="240" w:lineRule="auto"/>
              <w:ind w:left="360"/>
              <w:contextualSpacing/>
              <w:jc w:val="left"/>
              <w:rPr>
                <w:rFonts w:ascii="Arial" w:hAnsi="Arial" w:cs="Arial"/>
                <w:color w:val="000000"/>
                <w:sz w:val="16"/>
                <w:szCs w:val="16"/>
              </w:rPr>
            </w:pPr>
            <w:r w:rsidRPr="00F20889">
              <w:rPr>
                <w:rFonts w:ascii="Arial" w:hAnsi="Arial" w:cs="Arial"/>
                <w:color w:val="000000"/>
                <w:sz w:val="16"/>
                <w:szCs w:val="16"/>
              </w:rPr>
              <w:t>UN-Habitat is already in touch (see II.I)</w:t>
            </w:r>
          </w:p>
          <w:p w14:paraId="1E5D53B9"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Non-Duplication</w:t>
            </w:r>
          </w:p>
          <w:p w14:paraId="7D61B313" w14:textId="77777777" w:rsidR="008803AF" w:rsidRPr="00F20889" w:rsidRDefault="008803AF" w:rsidP="00ED6517">
            <w:pPr>
              <w:pStyle w:val="ListParagraph"/>
              <w:widowControl w:val="0"/>
              <w:numPr>
                <w:ilvl w:val="0"/>
                <w:numId w:val="50"/>
              </w:numPr>
              <w:autoSpaceDE w:val="0"/>
              <w:autoSpaceDN w:val="0"/>
              <w:adjustRightInd w:val="0"/>
              <w:spacing w:after="0" w:line="240" w:lineRule="auto"/>
              <w:contextualSpacing/>
              <w:jc w:val="left"/>
              <w:rPr>
                <w:rFonts w:ascii="Arial" w:hAnsi="Arial" w:cs="Arial"/>
                <w:color w:val="000000"/>
                <w:sz w:val="16"/>
                <w:szCs w:val="16"/>
                <w:u w:val="single"/>
              </w:rPr>
            </w:pPr>
            <w:r w:rsidRPr="00F20889">
              <w:rPr>
                <w:rFonts w:ascii="Arial" w:hAnsi="Arial" w:cs="Arial"/>
                <w:sz w:val="16"/>
                <w:szCs w:val="16"/>
              </w:rPr>
              <w:t xml:space="preserve">Northern governorates. </w:t>
            </w:r>
            <w:r w:rsidRPr="00F20889">
              <w:rPr>
                <w:rFonts w:ascii="Arial" w:hAnsi="Arial" w:cs="Arial"/>
                <w:color w:val="000000" w:themeColor="text1"/>
                <w:sz w:val="16"/>
                <w:szCs w:val="16"/>
              </w:rPr>
              <w:t xml:space="preserve">Through coordination with GIZ, Ministry of water and irrigation, Ministry of </w:t>
            </w:r>
            <w:proofErr w:type="spellStart"/>
            <w:r w:rsidRPr="00F20889">
              <w:rPr>
                <w:rFonts w:ascii="Arial" w:hAnsi="Arial" w:cs="Arial"/>
                <w:color w:val="000000" w:themeColor="text1"/>
                <w:sz w:val="16"/>
                <w:szCs w:val="16"/>
              </w:rPr>
              <w:t>Awqaf</w:t>
            </w:r>
            <w:proofErr w:type="spellEnd"/>
            <w:r w:rsidRPr="00F20889">
              <w:rPr>
                <w:rFonts w:ascii="Arial" w:hAnsi="Arial" w:cs="Arial"/>
                <w:color w:val="000000" w:themeColor="text1"/>
                <w:sz w:val="16"/>
                <w:szCs w:val="16"/>
              </w:rPr>
              <w:t xml:space="preserve">, overlap is avoided. </w:t>
            </w:r>
          </w:p>
        </w:tc>
      </w:tr>
      <w:tr w:rsidR="008803AF" w:rsidRPr="00F20889" w14:paraId="38044806" w14:textId="77777777" w:rsidTr="00FD7566">
        <w:trPr>
          <w:trHeight w:val="480"/>
          <w:jc w:val="center"/>
        </w:trPr>
        <w:tc>
          <w:tcPr>
            <w:tcW w:w="2410" w:type="dxa"/>
            <w:shd w:val="clear" w:color="auto" w:fill="auto"/>
          </w:tcPr>
          <w:p w14:paraId="694A0489" w14:textId="77777777" w:rsidR="008803AF" w:rsidRPr="00F20889" w:rsidRDefault="008803AF" w:rsidP="001E4138">
            <w:pPr>
              <w:rPr>
                <w:rFonts w:ascii="Arial" w:hAnsi="Arial" w:cs="Arial"/>
                <w:color w:val="000000" w:themeColor="text1"/>
                <w:sz w:val="16"/>
                <w:szCs w:val="16"/>
              </w:rPr>
            </w:pPr>
            <w:r w:rsidRPr="00F20889">
              <w:rPr>
                <w:rFonts w:ascii="Arial" w:hAnsi="Arial" w:cs="Arial"/>
                <w:color w:val="000000" w:themeColor="text1"/>
                <w:sz w:val="16"/>
                <w:szCs w:val="16"/>
              </w:rPr>
              <w:t xml:space="preserve">FAO </w:t>
            </w:r>
            <w:hyperlink r:id="rId107" w:history="1">
              <w:r w:rsidRPr="00F20889">
                <w:rPr>
                  <w:rStyle w:val="Hyperlink"/>
                  <w:rFonts w:ascii="Arial" w:hAnsi="Arial" w:cs="Arial"/>
                  <w:sz w:val="16"/>
                  <w:szCs w:val="16"/>
                </w:rPr>
                <w:t>Project- Reduce Vulnerability in Jordan in the Context of Water Scarcity and Increasing Food/Energy Demand</w:t>
              </w:r>
            </w:hyperlink>
            <w:r w:rsidRPr="00F20889">
              <w:rPr>
                <w:rFonts w:ascii="Arial" w:hAnsi="Arial" w:cs="Arial"/>
                <w:color w:val="000000" w:themeColor="text1"/>
                <w:sz w:val="16"/>
                <w:szCs w:val="16"/>
              </w:rPr>
              <w:t xml:space="preserve"> </w:t>
            </w:r>
          </w:p>
        </w:tc>
        <w:tc>
          <w:tcPr>
            <w:tcW w:w="6521" w:type="dxa"/>
          </w:tcPr>
          <w:p w14:paraId="579CFAD9" w14:textId="77777777" w:rsidR="008803AF" w:rsidRPr="00F20889" w:rsidRDefault="008803AF" w:rsidP="00ED6517">
            <w:pPr>
              <w:numPr>
                <w:ilvl w:val="0"/>
                <w:numId w:val="51"/>
              </w:numPr>
              <w:shd w:val="clear" w:color="auto" w:fill="FFFFFF"/>
              <w:textAlignment w:val="baseline"/>
              <w:rPr>
                <w:rFonts w:ascii="Arial" w:hAnsi="Arial" w:cs="Arial"/>
                <w:color w:val="000000" w:themeColor="text1"/>
                <w:kern w:val="36"/>
                <w:sz w:val="16"/>
                <w:szCs w:val="16"/>
              </w:rPr>
            </w:pPr>
            <w:r w:rsidRPr="00F20889">
              <w:rPr>
                <w:rFonts w:ascii="Arial" w:hAnsi="Arial" w:cs="Arial"/>
                <w:color w:val="000000" w:themeColor="text1"/>
                <w:kern w:val="36"/>
                <w:sz w:val="16"/>
                <w:szCs w:val="16"/>
              </w:rPr>
              <w:t xml:space="preserve">The project pilots a three-pronged, community-based approach, combining water harvesting, conjunctive use of groundwater, and solar power for lifting irrigation water. </w:t>
            </w:r>
          </w:p>
          <w:p w14:paraId="3C503312" w14:textId="77777777" w:rsidR="008803AF" w:rsidRPr="00F20889" w:rsidRDefault="008803AF" w:rsidP="00ED6517">
            <w:pPr>
              <w:numPr>
                <w:ilvl w:val="0"/>
                <w:numId w:val="51"/>
              </w:numPr>
              <w:shd w:val="clear" w:color="auto" w:fill="FFFFFF"/>
              <w:textAlignment w:val="baseline"/>
              <w:rPr>
                <w:rFonts w:ascii="Arial" w:hAnsi="Arial" w:cs="Arial"/>
                <w:color w:val="000000" w:themeColor="text1"/>
                <w:kern w:val="36"/>
                <w:sz w:val="16"/>
                <w:szCs w:val="16"/>
              </w:rPr>
            </w:pPr>
            <w:r w:rsidRPr="00F20889">
              <w:rPr>
                <w:rFonts w:ascii="Arial" w:hAnsi="Arial" w:cs="Arial"/>
                <w:color w:val="000000" w:themeColor="text1"/>
                <w:kern w:val="36"/>
                <w:sz w:val="16"/>
                <w:szCs w:val="16"/>
              </w:rPr>
              <w:t>Downstream water harvesting in Al-Ghadeer Al-</w:t>
            </w:r>
            <w:proofErr w:type="spellStart"/>
            <w:r w:rsidRPr="00F20889">
              <w:rPr>
                <w:rFonts w:ascii="Arial" w:hAnsi="Arial" w:cs="Arial"/>
                <w:color w:val="000000" w:themeColor="text1"/>
                <w:kern w:val="36"/>
                <w:sz w:val="16"/>
                <w:szCs w:val="16"/>
              </w:rPr>
              <w:t>Abyad</w:t>
            </w:r>
            <w:proofErr w:type="spellEnd"/>
            <w:r w:rsidRPr="00F20889">
              <w:rPr>
                <w:rFonts w:ascii="Arial" w:hAnsi="Arial" w:cs="Arial"/>
                <w:color w:val="000000" w:themeColor="text1"/>
                <w:kern w:val="36"/>
                <w:sz w:val="16"/>
                <w:szCs w:val="16"/>
              </w:rPr>
              <w:t xml:space="preserve"> watershed site</w:t>
            </w:r>
          </w:p>
          <w:p w14:paraId="6BC40404" w14:textId="77777777" w:rsidR="008803AF" w:rsidRPr="00F20889" w:rsidRDefault="008803AF" w:rsidP="00ED6517">
            <w:pPr>
              <w:numPr>
                <w:ilvl w:val="0"/>
                <w:numId w:val="51"/>
              </w:numPr>
              <w:shd w:val="clear" w:color="auto" w:fill="FFFFFF"/>
              <w:textAlignment w:val="baseline"/>
              <w:rPr>
                <w:rFonts w:ascii="Arial" w:hAnsi="Arial" w:cs="Arial"/>
                <w:color w:val="000000" w:themeColor="text1"/>
                <w:kern w:val="36"/>
                <w:sz w:val="16"/>
                <w:szCs w:val="16"/>
              </w:rPr>
            </w:pPr>
            <w:r w:rsidRPr="00F20889">
              <w:rPr>
                <w:rFonts w:ascii="Arial" w:hAnsi="Arial" w:cs="Arial"/>
                <w:color w:val="000000" w:themeColor="text1"/>
                <w:kern w:val="36"/>
                <w:sz w:val="16"/>
                <w:szCs w:val="16"/>
              </w:rPr>
              <w:t xml:space="preserve">Rehabilitation of Al Ghadeer Dam </w:t>
            </w:r>
          </w:p>
          <w:p w14:paraId="59DAFC6C" w14:textId="77777777" w:rsidR="008803AF" w:rsidRPr="00F20889" w:rsidRDefault="008803AF" w:rsidP="00ED6517">
            <w:pPr>
              <w:numPr>
                <w:ilvl w:val="0"/>
                <w:numId w:val="51"/>
              </w:numPr>
              <w:shd w:val="clear" w:color="auto" w:fill="FFFFFF"/>
              <w:textAlignment w:val="baseline"/>
              <w:rPr>
                <w:rFonts w:ascii="Arial" w:hAnsi="Arial" w:cs="Arial"/>
                <w:color w:val="000000" w:themeColor="text1"/>
                <w:kern w:val="36"/>
                <w:sz w:val="16"/>
                <w:szCs w:val="16"/>
              </w:rPr>
            </w:pPr>
            <w:r w:rsidRPr="00F20889">
              <w:rPr>
                <w:rFonts w:ascii="Arial" w:hAnsi="Arial" w:cs="Arial"/>
                <w:color w:val="000000" w:themeColor="text1"/>
                <w:kern w:val="36"/>
                <w:sz w:val="16"/>
                <w:szCs w:val="16"/>
              </w:rPr>
              <w:t xml:space="preserve">Installing PV system to pump water from the dam to nearby agricultural lands. </w:t>
            </w:r>
          </w:p>
          <w:p w14:paraId="41129586" w14:textId="77777777" w:rsidR="008803AF" w:rsidRPr="00F20889" w:rsidRDefault="008803AF" w:rsidP="00ED6517">
            <w:pPr>
              <w:numPr>
                <w:ilvl w:val="0"/>
                <w:numId w:val="51"/>
              </w:numPr>
              <w:shd w:val="clear" w:color="auto" w:fill="FFFFFF"/>
              <w:textAlignment w:val="baseline"/>
              <w:rPr>
                <w:rFonts w:ascii="Arial" w:hAnsi="Arial" w:cs="Arial"/>
                <w:color w:val="000000" w:themeColor="text1"/>
                <w:kern w:val="36"/>
                <w:sz w:val="16"/>
                <w:szCs w:val="16"/>
              </w:rPr>
            </w:pPr>
            <w:r w:rsidRPr="00F20889">
              <w:rPr>
                <w:rFonts w:ascii="Arial" w:hAnsi="Arial" w:cs="Arial"/>
                <w:color w:val="000000" w:themeColor="text1"/>
                <w:kern w:val="36"/>
                <w:sz w:val="16"/>
                <w:szCs w:val="16"/>
              </w:rPr>
              <w:t>Assessment of the water harvesting sector in Jordan which will serve as an important input into the development of a sub-sector strategy for water harvesting.</w:t>
            </w:r>
          </w:p>
        </w:tc>
        <w:tc>
          <w:tcPr>
            <w:tcW w:w="3822" w:type="dxa"/>
            <w:shd w:val="clear" w:color="auto" w:fill="auto"/>
          </w:tcPr>
          <w:p w14:paraId="00FF0ACD" w14:textId="77777777" w:rsidR="008803AF" w:rsidRPr="00F20889" w:rsidRDefault="008803AF" w:rsidP="00ED6517">
            <w:pPr>
              <w:pStyle w:val="ListParagraph"/>
              <w:numPr>
                <w:ilvl w:val="0"/>
                <w:numId w:val="5"/>
              </w:numPr>
              <w:spacing w:after="0" w:line="240" w:lineRule="auto"/>
              <w:contextualSpacing/>
              <w:jc w:val="left"/>
              <w:rPr>
                <w:rFonts w:ascii="Arial" w:hAnsi="Arial" w:cs="Arial"/>
                <w:color w:val="000000" w:themeColor="text1"/>
                <w:kern w:val="36"/>
                <w:sz w:val="16"/>
                <w:szCs w:val="16"/>
                <w:lang w:val="en-MY"/>
              </w:rPr>
            </w:pPr>
            <w:r w:rsidRPr="00F20889">
              <w:rPr>
                <w:rFonts w:ascii="Arial" w:hAnsi="Arial" w:cs="Arial"/>
                <w:color w:val="000000" w:themeColor="text1"/>
                <w:kern w:val="36"/>
                <w:sz w:val="16"/>
                <w:szCs w:val="16"/>
                <w:lang w:val="en-MY"/>
              </w:rPr>
              <w:t>Focus on the creation of a comprehensive policy framework for water harvesting to promote the more efficient use of water resources as well as to better integrate agricultural production policies with the water harvesting efforts.</w:t>
            </w:r>
          </w:p>
        </w:tc>
        <w:tc>
          <w:tcPr>
            <w:tcW w:w="3781" w:type="dxa"/>
            <w:shd w:val="clear" w:color="auto" w:fill="auto"/>
          </w:tcPr>
          <w:p w14:paraId="534E1B23"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Complementary</w:t>
            </w:r>
          </w:p>
          <w:p w14:paraId="7673DE30" w14:textId="77777777" w:rsidR="008803AF" w:rsidRPr="00F20889" w:rsidRDefault="008803AF" w:rsidP="00ED6517">
            <w:pPr>
              <w:pStyle w:val="ListParagraph"/>
              <w:widowControl w:val="0"/>
              <w:numPr>
                <w:ilvl w:val="0"/>
                <w:numId w:val="5"/>
              </w:numPr>
              <w:autoSpaceDE w:val="0"/>
              <w:autoSpaceDN w:val="0"/>
              <w:adjustRightInd w:val="0"/>
              <w:spacing w:after="0" w:line="240" w:lineRule="auto"/>
              <w:contextualSpacing/>
              <w:jc w:val="left"/>
              <w:rPr>
                <w:rFonts w:ascii="Arial" w:hAnsi="Arial" w:cs="Arial"/>
                <w:color w:val="000000"/>
                <w:sz w:val="16"/>
                <w:szCs w:val="16"/>
              </w:rPr>
            </w:pPr>
            <w:r w:rsidRPr="00F20889">
              <w:rPr>
                <w:rFonts w:ascii="Arial" w:hAnsi="Arial" w:cs="Arial"/>
                <w:color w:val="000000"/>
                <w:sz w:val="16"/>
                <w:szCs w:val="16"/>
              </w:rPr>
              <w:t xml:space="preserve">Potentially complement efforts related to upstream water harvesting.  </w:t>
            </w:r>
          </w:p>
          <w:p w14:paraId="561FBFE3" w14:textId="77777777" w:rsidR="008803AF" w:rsidRPr="00F20889" w:rsidRDefault="008803AF" w:rsidP="001E4138">
            <w:pPr>
              <w:pStyle w:val="ListParagraph"/>
              <w:widowControl w:val="0"/>
              <w:autoSpaceDE w:val="0"/>
              <w:autoSpaceDN w:val="0"/>
              <w:adjustRightInd w:val="0"/>
              <w:spacing w:after="0" w:line="240" w:lineRule="auto"/>
              <w:ind w:left="360"/>
              <w:contextualSpacing/>
              <w:jc w:val="left"/>
              <w:rPr>
                <w:rFonts w:ascii="Arial" w:hAnsi="Arial" w:cs="Arial"/>
                <w:color w:val="000000"/>
                <w:sz w:val="16"/>
                <w:szCs w:val="16"/>
              </w:rPr>
            </w:pPr>
            <w:r w:rsidRPr="00F20889">
              <w:rPr>
                <w:rFonts w:ascii="Arial" w:hAnsi="Arial" w:cs="Arial"/>
                <w:color w:val="000000"/>
                <w:sz w:val="16"/>
                <w:szCs w:val="16"/>
              </w:rPr>
              <w:t xml:space="preserve">UN-Habitat is already in touch (see II.I) and </w:t>
            </w:r>
            <w:proofErr w:type="spellStart"/>
            <w:r w:rsidRPr="00F20889">
              <w:rPr>
                <w:rFonts w:ascii="Arial" w:hAnsi="Arial" w:cs="Arial"/>
                <w:color w:val="000000"/>
                <w:sz w:val="16"/>
                <w:szCs w:val="16"/>
              </w:rPr>
              <w:t>intervnetions</w:t>
            </w:r>
            <w:proofErr w:type="spellEnd"/>
            <w:r w:rsidRPr="00F20889">
              <w:rPr>
                <w:rFonts w:ascii="Arial" w:hAnsi="Arial" w:cs="Arial"/>
                <w:color w:val="000000"/>
                <w:sz w:val="16"/>
                <w:szCs w:val="16"/>
              </w:rPr>
              <w:t xml:space="preserve"> will be well coordinated</w:t>
            </w:r>
          </w:p>
          <w:p w14:paraId="1B114966"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Non-Duplication</w:t>
            </w:r>
          </w:p>
          <w:p w14:paraId="0139910B" w14:textId="77777777" w:rsidR="008803AF" w:rsidRPr="00F20889" w:rsidRDefault="008803AF" w:rsidP="00ED6517">
            <w:pPr>
              <w:pStyle w:val="ListParagraph"/>
              <w:widowControl w:val="0"/>
              <w:numPr>
                <w:ilvl w:val="0"/>
                <w:numId w:val="50"/>
              </w:numPr>
              <w:autoSpaceDE w:val="0"/>
              <w:autoSpaceDN w:val="0"/>
              <w:adjustRightInd w:val="0"/>
              <w:spacing w:after="0" w:line="240" w:lineRule="auto"/>
              <w:contextualSpacing/>
              <w:jc w:val="left"/>
              <w:rPr>
                <w:rFonts w:ascii="Arial" w:hAnsi="Arial" w:cs="Arial"/>
                <w:color w:val="000000"/>
                <w:sz w:val="16"/>
                <w:szCs w:val="16"/>
                <w:u w:val="single"/>
              </w:rPr>
            </w:pPr>
            <w:r w:rsidRPr="00F20889">
              <w:rPr>
                <w:rFonts w:ascii="Arial" w:hAnsi="Arial" w:cs="Arial"/>
                <w:sz w:val="16"/>
                <w:szCs w:val="16"/>
              </w:rPr>
              <w:t xml:space="preserve">Al Mafraq Governorate, around Al Mafraq WWTP. </w:t>
            </w:r>
            <w:r w:rsidRPr="00F20889">
              <w:rPr>
                <w:rFonts w:ascii="Arial" w:hAnsi="Arial" w:cs="Arial"/>
                <w:color w:val="000000" w:themeColor="text1"/>
                <w:sz w:val="16"/>
                <w:szCs w:val="16"/>
              </w:rPr>
              <w:t xml:space="preserve">Through coordination with FAO, overlap is avoided. </w:t>
            </w:r>
          </w:p>
          <w:p w14:paraId="187E154F"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p>
        </w:tc>
      </w:tr>
      <w:tr w:rsidR="008803AF" w:rsidRPr="00F20889" w14:paraId="3EB121C3" w14:textId="77777777" w:rsidTr="00FD7566">
        <w:trPr>
          <w:trHeight w:val="480"/>
          <w:jc w:val="center"/>
        </w:trPr>
        <w:tc>
          <w:tcPr>
            <w:tcW w:w="2410" w:type="dxa"/>
            <w:shd w:val="clear" w:color="auto" w:fill="auto"/>
          </w:tcPr>
          <w:p w14:paraId="174BE8BC" w14:textId="77777777" w:rsidR="008803AF" w:rsidRPr="00F20889" w:rsidRDefault="008803AF" w:rsidP="001E4138">
            <w:pPr>
              <w:rPr>
                <w:rFonts w:ascii="Arial" w:hAnsi="Arial" w:cs="Arial"/>
                <w:color w:val="000000" w:themeColor="text1"/>
                <w:sz w:val="16"/>
                <w:szCs w:val="16"/>
              </w:rPr>
            </w:pPr>
            <w:r w:rsidRPr="00F20889">
              <w:rPr>
                <w:rFonts w:ascii="Arial" w:hAnsi="Arial" w:cs="Arial"/>
                <w:color w:val="000000" w:themeColor="text1"/>
                <w:sz w:val="16"/>
                <w:szCs w:val="16"/>
              </w:rPr>
              <w:lastRenderedPageBreak/>
              <w:t>Permaculture Gardens for schools project</w:t>
            </w:r>
          </w:p>
          <w:p w14:paraId="562C284C" w14:textId="77777777" w:rsidR="008803AF" w:rsidRPr="00F20889" w:rsidRDefault="008803AF" w:rsidP="001E4138">
            <w:pPr>
              <w:rPr>
                <w:rFonts w:ascii="Arial" w:hAnsi="Arial" w:cs="Arial"/>
                <w:color w:val="000000" w:themeColor="text1"/>
                <w:sz w:val="16"/>
                <w:szCs w:val="16"/>
              </w:rPr>
            </w:pPr>
          </w:p>
          <w:p w14:paraId="7712C7B1" w14:textId="77777777" w:rsidR="008803AF" w:rsidRPr="00F20889" w:rsidRDefault="008803AF" w:rsidP="001E4138">
            <w:pPr>
              <w:rPr>
                <w:rFonts w:ascii="Arial" w:hAnsi="Arial" w:cs="Arial"/>
                <w:color w:val="000000" w:themeColor="text1"/>
                <w:sz w:val="16"/>
                <w:szCs w:val="16"/>
              </w:rPr>
            </w:pPr>
            <w:r w:rsidRPr="00F20889">
              <w:rPr>
                <w:rFonts w:ascii="Arial" w:hAnsi="Arial" w:cs="Arial"/>
                <w:color w:val="000000" w:themeColor="text1"/>
                <w:sz w:val="16"/>
                <w:szCs w:val="16"/>
              </w:rPr>
              <w:t xml:space="preserve"> </w:t>
            </w:r>
          </w:p>
          <w:p w14:paraId="2683DA92" w14:textId="77777777" w:rsidR="008803AF" w:rsidRPr="00F20889" w:rsidRDefault="0037007A" w:rsidP="001E4138">
            <w:pPr>
              <w:rPr>
                <w:rFonts w:ascii="Arial" w:hAnsi="Arial" w:cs="Arial"/>
                <w:color w:val="000000" w:themeColor="text1"/>
                <w:sz w:val="16"/>
                <w:szCs w:val="16"/>
              </w:rPr>
            </w:pPr>
            <w:hyperlink r:id="rId108" w:history="1">
              <w:r w:rsidR="008803AF" w:rsidRPr="00F20889">
                <w:rPr>
                  <w:rStyle w:val="Hyperlink"/>
                  <w:rFonts w:ascii="Arial" w:hAnsi="Arial" w:cs="Arial"/>
                  <w:sz w:val="16"/>
                  <w:szCs w:val="16"/>
                </w:rPr>
                <w:t xml:space="preserve">Al </w:t>
              </w:r>
              <w:proofErr w:type="spellStart"/>
              <w:r w:rsidR="008803AF" w:rsidRPr="00F20889">
                <w:rPr>
                  <w:rStyle w:val="Hyperlink"/>
                  <w:rFonts w:ascii="Arial" w:hAnsi="Arial" w:cs="Arial"/>
                  <w:sz w:val="16"/>
                  <w:szCs w:val="16"/>
                </w:rPr>
                <w:t>Jawaseri</w:t>
              </w:r>
              <w:proofErr w:type="spellEnd"/>
              <w:r w:rsidR="008803AF" w:rsidRPr="00F20889">
                <w:rPr>
                  <w:rStyle w:val="Hyperlink"/>
                  <w:rFonts w:ascii="Arial" w:hAnsi="Arial" w:cs="Arial"/>
                  <w:sz w:val="16"/>
                  <w:szCs w:val="16"/>
                </w:rPr>
                <w:t xml:space="preserve"> School Garden project</w:t>
              </w:r>
            </w:hyperlink>
            <w:r w:rsidR="008803AF" w:rsidRPr="00F20889">
              <w:rPr>
                <w:rFonts w:ascii="Arial" w:hAnsi="Arial" w:cs="Arial"/>
                <w:color w:val="000000" w:themeColor="text1"/>
                <w:sz w:val="16"/>
                <w:szCs w:val="16"/>
              </w:rPr>
              <w:t xml:space="preserve"> </w:t>
            </w:r>
          </w:p>
          <w:p w14:paraId="2B64E3E3" w14:textId="77777777" w:rsidR="008803AF" w:rsidRPr="00F20889" w:rsidRDefault="008803AF" w:rsidP="001E4138">
            <w:pPr>
              <w:rPr>
                <w:rFonts w:ascii="Arial" w:hAnsi="Arial" w:cs="Arial"/>
                <w:color w:val="000000" w:themeColor="text1"/>
                <w:sz w:val="16"/>
                <w:szCs w:val="16"/>
              </w:rPr>
            </w:pPr>
          </w:p>
        </w:tc>
        <w:tc>
          <w:tcPr>
            <w:tcW w:w="6521" w:type="dxa"/>
          </w:tcPr>
          <w:p w14:paraId="588754EE" w14:textId="77777777" w:rsidR="008803AF" w:rsidRPr="00F20889" w:rsidRDefault="008803AF" w:rsidP="001E4138">
            <w:pPr>
              <w:shd w:val="clear" w:color="auto" w:fill="FFFFFF"/>
              <w:jc w:val="both"/>
              <w:textAlignment w:val="baseline"/>
              <w:rPr>
                <w:rFonts w:ascii="Arial" w:hAnsi="Arial" w:cs="Arial"/>
                <w:color w:val="000000" w:themeColor="text1"/>
                <w:kern w:val="36"/>
                <w:sz w:val="16"/>
                <w:szCs w:val="16"/>
              </w:rPr>
            </w:pPr>
            <w:r w:rsidRPr="00F20889">
              <w:rPr>
                <w:rFonts w:ascii="Arial" w:hAnsi="Arial" w:cs="Arial"/>
                <w:color w:val="000000" w:themeColor="text1"/>
                <w:kern w:val="36"/>
                <w:sz w:val="16"/>
                <w:szCs w:val="16"/>
              </w:rPr>
              <w:t xml:space="preserve">Al </w:t>
            </w:r>
            <w:proofErr w:type="spellStart"/>
            <w:r w:rsidRPr="00F20889">
              <w:rPr>
                <w:rFonts w:ascii="Arial" w:hAnsi="Arial" w:cs="Arial"/>
                <w:color w:val="000000" w:themeColor="text1"/>
                <w:kern w:val="36"/>
                <w:sz w:val="16"/>
                <w:szCs w:val="16"/>
              </w:rPr>
              <w:t>Jawaseri</w:t>
            </w:r>
            <w:proofErr w:type="spellEnd"/>
            <w:r w:rsidRPr="00F20889">
              <w:rPr>
                <w:rFonts w:ascii="Arial" w:hAnsi="Arial" w:cs="Arial"/>
                <w:color w:val="000000" w:themeColor="text1"/>
                <w:kern w:val="36"/>
                <w:sz w:val="16"/>
                <w:szCs w:val="16"/>
              </w:rPr>
              <w:t xml:space="preserve"> is a permaculture school garden in a hyper arid landscape in the Dead Sea Valley of Jordan. A Collaboration between the Permaculture Research Institute of Australia and Kids Are Sweet. The project enables children in a small village with severe water shortages to learn how to build soil, maximise water retention, and create garden abundance. They focused on;</w:t>
            </w:r>
          </w:p>
          <w:p w14:paraId="5AD203A7" w14:textId="77777777" w:rsidR="008803AF" w:rsidRPr="00F20889" w:rsidRDefault="008803AF" w:rsidP="00ED6517">
            <w:pPr>
              <w:pStyle w:val="ListParagraph"/>
              <w:numPr>
                <w:ilvl w:val="0"/>
                <w:numId w:val="54"/>
              </w:numPr>
              <w:shd w:val="clear" w:color="auto" w:fill="FFFFFF"/>
              <w:spacing w:after="0" w:line="240" w:lineRule="auto"/>
              <w:textAlignment w:val="baseline"/>
              <w:rPr>
                <w:rFonts w:ascii="Arial" w:hAnsi="Arial" w:cs="Arial"/>
                <w:color w:val="000000" w:themeColor="text1"/>
                <w:kern w:val="36"/>
                <w:sz w:val="16"/>
                <w:szCs w:val="16"/>
              </w:rPr>
            </w:pPr>
            <w:r w:rsidRPr="00F20889">
              <w:rPr>
                <w:rFonts w:ascii="Arial" w:hAnsi="Arial" w:cs="Arial"/>
                <w:color w:val="000000" w:themeColor="text1"/>
                <w:kern w:val="36"/>
                <w:sz w:val="16"/>
                <w:szCs w:val="16"/>
              </w:rPr>
              <w:t xml:space="preserve">Design a hyper-arid garden </w:t>
            </w:r>
          </w:p>
          <w:p w14:paraId="45E30BAA" w14:textId="77777777" w:rsidR="008803AF" w:rsidRPr="00F20889" w:rsidRDefault="008803AF" w:rsidP="00ED6517">
            <w:pPr>
              <w:pStyle w:val="ListParagraph"/>
              <w:numPr>
                <w:ilvl w:val="0"/>
                <w:numId w:val="54"/>
              </w:numPr>
              <w:shd w:val="clear" w:color="auto" w:fill="FFFFFF"/>
              <w:spacing w:after="0" w:line="240" w:lineRule="auto"/>
              <w:textAlignment w:val="baseline"/>
              <w:rPr>
                <w:rFonts w:ascii="Arial" w:hAnsi="Arial" w:cs="Arial"/>
                <w:color w:val="000000" w:themeColor="text1"/>
                <w:kern w:val="36"/>
                <w:sz w:val="16"/>
                <w:szCs w:val="16"/>
              </w:rPr>
            </w:pPr>
            <w:r w:rsidRPr="00F20889">
              <w:rPr>
                <w:rFonts w:ascii="Arial" w:hAnsi="Arial" w:cs="Arial"/>
                <w:color w:val="000000" w:themeColor="text1"/>
                <w:kern w:val="36"/>
                <w:sz w:val="16"/>
                <w:szCs w:val="16"/>
              </w:rPr>
              <w:t xml:space="preserve">Local women empowerment, where the implementation of the project was directed by local women residents </w:t>
            </w:r>
          </w:p>
          <w:p w14:paraId="3243451C" w14:textId="77777777" w:rsidR="008803AF" w:rsidRPr="00F20889" w:rsidRDefault="008803AF" w:rsidP="00ED6517">
            <w:pPr>
              <w:pStyle w:val="ListParagraph"/>
              <w:numPr>
                <w:ilvl w:val="0"/>
                <w:numId w:val="54"/>
              </w:numPr>
              <w:shd w:val="clear" w:color="auto" w:fill="FFFFFF"/>
              <w:spacing w:after="0" w:line="240" w:lineRule="auto"/>
              <w:textAlignment w:val="baseline"/>
              <w:rPr>
                <w:rFonts w:ascii="Arial" w:hAnsi="Arial" w:cs="Arial"/>
                <w:color w:val="000000" w:themeColor="text1"/>
                <w:kern w:val="36"/>
                <w:sz w:val="16"/>
                <w:szCs w:val="16"/>
              </w:rPr>
            </w:pPr>
            <w:r w:rsidRPr="00F20889">
              <w:rPr>
                <w:rFonts w:ascii="Arial" w:hAnsi="Arial" w:cs="Arial"/>
                <w:color w:val="000000" w:themeColor="text1"/>
                <w:kern w:val="36"/>
                <w:sz w:val="16"/>
                <w:szCs w:val="16"/>
              </w:rPr>
              <w:t>Establishment of self-replicating educational demonstration sites across the globe</w:t>
            </w:r>
          </w:p>
        </w:tc>
        <w:tc>
          <w:tcPr>
            <w:tcW w:w="3822" w:type="dxa"/>
            <w:shd w:val="clear" w:color="auto" w:fill="auto"/>
          </w:tcPr>
          <w:p w14:paraId="59BF2088" w14:textId="77777777" w:rsidR="008803AF" w:rsidRPr="00F20889" w:rsidRDefault="008803AF" w:rsidP="00ED6517">
            <w:pPr>
              <w:pStyle w:val="ListParagraph"/>
              <w:numPr>
                <w:ilvl w:val="0"/>
                <w:numId w:val="5"/>
              </w:numPr>
              <w:spacing w:after="0" w:line="240" w:lineRule="auto"/>
              <w:contextualSpacing/>
              <w:jc w:val="left"/>
              <w:rPr>
                <w:rFonts w:ascii="Arial" w:hAnsi="Arial" w:cs="Arial"/>
                <w:color w:val="000000" w:themeColor="text1"/>
                <w:kern w:val="36"/>
                <w:sz w:val="16"/>
                <w:szCs w:val="16"/>
                <w:lang w:val="en-MY"/>
              </w:rPr>
            </w:pPr>
            <w:r w:rsidRPr="00F20889">
              <w:rPr>
                <w:rFonts w:ascii="Arial" w:hAnsi="Arial" w:cs="Arial"/>
                <w:color w:val="000000" w:themeColor="text1"/>
                <w:kern w:val="36"/>
                <w:sz w:val="16"/>
                <w:szCs w:val="16"/>
              </w:rPr>
              <w:t xml:space="preserve">Use sunken beds lined with </w:t>
            </w:r>
            <w:proofErr w:type="gramStart"/>
            <w:r w:rsidRPr="00F20889">
              <w:rPr>
                <w:rFonts w:ascii="Arial" w:hAnsi="Arial" w:cs="Arial"/>
                <w:color w:val="000000" w:themeColor="text1"/>
                <w:kern w:val="36"/>
                <w:sz w:val="16"/>
                <w:szCs w:val="16"/>
              </w:rPr>
              <w:t>builders</w:t>
            </w:r>
            <w:proofErr w:type="gramEnd"/>
            <w:r w:rsidRPr="00F20889">
              <w:rPr>
                <w:rFonts w:ascii="Arial" w:hAnsi="Arial" w:cs="Arial"/>
                <w:color w:val="000000" w:themeColor="text1"/>
                <w:kern w:val="36"/>
                <w:sz w:val="16"/>
                <w:szCs w:val="16"/>
              </w:rPr>
              <w:t xml:space="preserve"> plastic to retain all the water from drip irrigation. </w:t>
            </w:r>
          </w:p>
          <w:p w14:paraId="144FE7B0" w14:textId="77777777" w:rsidR="008803AF" w:rsidRPr="00F20889" w:rsidRDefault="008803AF" w:rsidP="001E4138">
            <w:pPr>
              <w:pStyle w:val="ListParagraph"/>
              <w:spacing w:after="0" w:line="240" w:lineRule="auto"/>
              <w:ind w:left="360"/>
              <w:contextualSpacing/>
              <w:jc w:val="left"/>
              <w:rPr>
                <w:rFonts w:ascii="Arial" w:hAnsi="Arial" w:cs="Arial"/>
                <w:color w:val="000000" w:themeColor="text1"/>
                <w:kern w:val="36"/>
                <w:sz w:val="16"/>
                <w:szCs w:val="16"/>
                <w:lang w:val="en-MY"/>
              </w:rPr>
            </w:pPr>
          </w:p>
          <w:p w14:paraId="5877FC17" w14:textId="77777777" w:rsidR="008803AF" w:rsidRPr="00F20889" w:rsidRDefault="008803AF" w:rsidP="00ED6517">
            <w:pPr>
              <w:pStyle w:val="ListParagraph"/>
              <w:numPr>
                <w:ilvl w:val="0"/>
                <w:numId w:val="5"/>
              </w:numPr>
              <w:spacing w:after="0" w:line="240" w:lineRule="auto"/>
              <w:contextualSpacing/>
              <w:jc w:val="left"/>
              <w:rPr>
                <w:rFonts w:ascii="Arial" w:hAnsi="Arial" w:cs="Arial"/>
                <w:color w:val="000000" w:themeColor="text1"/>
                <w:kern w:val="36"/>
                <w:sz w:val="16"/>
                <w:szCs w:val="16"/>
                <w:lang w:val="en-MY"/>
              </w:rPr>
            </w:pPr>
            <w:r w:rsidRPr="00F20889">
              <w:rPr>
                <w:rFonts w:ascii="Arial" w:hAnsi="Arial" w:cs="Arial"/>
                <w:color w:val="000000" w:themeColor="text1"/>
                <w:kern w:val="36"/>
                <w:sz w:val="16"/>
                <w:szCs w:val="16"/>
                <w:lang w:val="en-MY"/>
              </w:rPr>
              <w:t>Very successful project to promote permaculture everywhere.</w:t>
            </w:r>
          </w:p>
          <w:p w14:paraId="0E0EDE31" w14:textId="77777777" w:rsidR="008803AF" w:rsidRPr="00F20889" w:rsidRDefault="008803AF" w:rsidP="001E4138">
            <w:pPr>
              <w:pStyle w:val="ListParagraph"/>
              <w:spacing w:after="0" w:line="240" w:lineRule="auto"/>
              <w:ind w:left="360"/>
              <w:contextualSpacing/>
              <w:jc w:val="left"/>
              <w:rPr>
                <w:rFonts w:ascii="Arial" w:hAnsi="Arial" w:cs="Arial"/>
                <w:color w:val="000000" w:themeColor="text1"/>
                <w:kern w:val="36"/>
                <w:sz w:val="16"/>
                <w:szCs w:val="16"/>
                <w:lang w:val="en-MY"/>
              </w:rPr>
            </w:pPr>
          </w:p>
        </w:tc>
        <w:tc>
          <w:tcPr>
            <w:tcW w:w="3781" w:type="dxa"/>
            <w:shd w:val="clear" w:color="auto" w:fill="auto"/>
          </w:tcPr>
          <w:p w14:paraId="6B6EBD7D"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Complementary</w:t>
            </w:r>
          </w:p>
          <w:p w14:paraId="12684D63" w14:textId="77777777" w:rsidR="008803AF" w:rsidRPr="00F20889" w:rsidRDefault="008803AF" w:rsidP="00ED6517">
            <w:pPr>
              <w:pStyle w:val="ListParagraph"/>
              <w:widowControl w:val="0"/>
              <w:numPr>
                <w:ilvl w:val="0"/>
                <w:numId w:val="5"/>
              </w:numPr>
              <w:autoSpaceDE w:val="0"/>
              <w:autoSpaceDN w:val="0"/>
              <w:adjustRightInd w:val="0"/>
              <w:spacing w:after="0" w:line="240" w:lineRule="auto"/>
              <w:contextualSpacing/>
              <w:jc w:val="left"/>
              <w:rPr>
                <w:rFonts w:ascii="Arial" w:hAnsi="Arial" w:cs="Arial"/>
                <w:color w:val="000000"/>
                <w:sz w:val="16"/>
                <w:szCs w:val="16"/>
              </w:rPr>
            </w:pPr>
            <w:r w:rsidRPr="00F20889">
              <w:rPr>
                <w:rFonts w:ascii="Arial" w:hAnsi="Arial" w:cs="Arial"/>
                <w:color w:val="000000"/>
                <w:sz w:val="16"/>
                <w:szCs w:val="16"/>
              </w:rPr>
              <w:t>Potentially upscaling this project into some vocational schools in the targeted areas</w:t>
            </w:r>
          </w:p>
          <w:p w14:paraId="466D94DF"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Non-Duplication</w:t>
            </w:r>
          </w:p>
          <w:p w14:paraId="74F51AE8" w14:textId="77777777" w:rsidR="008803AF" w:rsidRPr="00F20889" w:rsidRDefault="008803AF" w:rsidP="00ED6517">
            <w:pPr>
              <w:pStyle w:val="ListParagraph"/>
              <w:widowControl w:val="0"/>
              <w:numPr>
                <w:ilvl w:val="0"/>
                <w:numId w:val="55"/>
              </w:numPr>
              <w:autoSpaceDE w:val="0"/>
              <w:autoSpaceDN w:val="0"/>
              <w:adjustRightInd w:val="0"/>
              <w:spacing w:after="0" w:line="240" w:lineRule="auto"/>
              <w:contextualSpacing/>
              <w:jc w:val="left"/>
              <w:rPr>
                <w:rFonts w:ascii="Arial" w:hAnsi="Arial" w:cs="Arial"/>
                <w:color w:val="000000"/>
                <w:sz w:val="16"/>
                <w:szCs w:val="16"/>
              </w:rPr>
            </w:pPr>
            <w:r w:rsidRPr="00F20889">
              <w:rPr>
                <w:rFonts w:ascii="Arial" w:hAnsi="Arial" w:cs="Arial"/>
                <w:color w:val="000000"/>
                <w:sz w:val="16"/>
                <w:szCs w:val="16"/>
              </w:rPr>
              <w:t xml:space="preserve">In Dead Sea Valley, Jordan </w:t>
            </w:r>
          </w:p>
          <w:p w14:paraId="7A1625B2" w14:textId="77777777" w:rsidR="008803AF" w:rsidRPr="00F20889" w:rsidRDefault="008803AF" w:rsidP="001E4138">
            <w:pPr>
              <w:widowControl w:val="0"/>
              <w:autoSpaceDE w:val="0"/>
              <w:autoSpaceDN w:val="0"/>
              <w:adjustRightInd w:val="0"/>
              <w:rPr>
                <w:rFonts w:ascii="Arial" w:hAnsi="Arial" w:cs="Arial"/>
                <w:color w:val="000000"/>
                <w:sz w:val="16"/>
                <w:szCs w:val="16"/>
                <w:u w:val="single"/>
                <w:lang w:val="en-US"/>
              </w:rPr>
            </w:pPr>
          </w:p>
        </w:tc>
      </w:tr>
      <w:tr w:rsidR="008803AF" w:rsidRPr="00F20889" w14:paraId="56E4485D" w14:textId="77777777" w:rsidTr="00FD7566">
        <w:trPr>
          <w:jc w:val="center"/>
        </w:trPr>
        <w:tc>
          <w:tcPr>
            <w:tcW w:w="16534" w:type="dxa"/>
            <w:gridSpan w:val="4"/>
            <w:shd w:val="clear" w:color="auto" w:fill="B4C6E7" w:themeFill="accent1" w:themeFillTint="66"/>
          </w:tcPr>
          <w:p w14:paraId="2C6918AC"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eastAsia="Batang" w:hAnsi="Arial" w:cs="Arial"/>
                <w:color w:val="000000"/>
                <w:sz w:val="16"/>
                <w:szCs w:val="16"/>
              </w:rPr>
              <w:t xml:space="preserve">Lebanon </w:t>
            </w:r>
          </w:p>
        </w:tc>
      </w:tr>
      <w:tr w:rsidR="008803AF" w:rsidRPr="00F20889" w14:paraId="0080F994" w14:textId="77777777" w:rsidTr="00FD7566">
        <w:trPr>
          <w:jc w:val="center"/>
        </w:trPr>
        <w:tc>
          <w:tcPr>
            <w:tcW w:w="2410" w:type="dxa"/>
            <w:shd w:val="clear" w:color="auto" w:fill="auto"/>
          </w:tcPr>
          <w:p w14:paraId="0EB8F560" w14:textId="77777777" w:rsidR="008803AF" w:rsidRPr="00F20889" w:rsidRDefault="008803AF" w:rsidP="001E4138">
            <w:pPr>
              <w:rPr>
                <w:rFonts w:ascii="Arial" w:eastAsia="SimSun" w:hAnsi="Arial" w:cs="Arial"/>
                <w:sz w:val="16"/>
                <w:szCs w:val="16"/>
              </w:rPr>
            </w:pPr>
            <w:r w:rsidRPr="00F20889">
              <w:rPr>
                <w:rFonts w:ascii="Arial" w:eastAsia="SimSun" w:hAnsi="Arial" w:cs="Arial"/>
                <w:sz w:val="16"/>
                <w:szCs w:val="16"/>
              </w:rPr>
              <w:t xml:space="preserve">UNHCR </w:t>
            </w:r>
            <w:hyperlink r:id="rId109" w:history="1">
              <w:r w:rsidRPr="00F20889">
                <w:rPr>
                  <w:rStyle w:val="Hyperlink"/>
                  <w:rFonts w:ascii="Arial" w:eastAsia="SimSun" w:hAnsi="Arial" w:cs="Arial"/>
                  <w:sz w:val="16"/>
                  <w:szCs w:val="16"/>
                </w:rPr>
                <w:t>Water, sanitation and hygiene programme</w:t>
              </w:r>
            </w:hyperlink>
            <w:r w:rsidRPr="00F20889">
              <w:rPr>
                <w:rFonts w:ascii="Arial" w:eastAsia="SimSun" w:hAnsi="Arial" w:cs="Arial"/>
                <w:sz w:val="16"/>
                <w:szCs w:val="16"/>
              </w:rPr>
              <w:t xml:space="preserve"> </w:t>
            </w:r>
          </w:p>
          <w:p w14:paraId="68AA1254" w14:textId="77777777" w:rsidR="008803AF" w:rsidRPr="00F20889" w:rsidRDefault="008803AF" w:rsidP="001E4138">
            <w:pPr>
              <w:rPr>
                <w:rFonts w:ascii="Arial" w:hAnsi="Arial" w:cs="Arial"/>
                <w:color w:val="000000" w:themeColor="text1"/>
                <w:sz w:val="16"/>
                <w:szCs w:val="16"/>
              </w:rPr>
            </w:pPr>
          </w:p>
        </w:tc>
        <w:tc>
          <w:tcPr>
            <w:tcW w:w="6521" w:type="dxa"/>
          </w:tcPr>
          <w:p w14:paraId="5F8E1208" w14:textId="77777777" w:rsidR="008803AF" w:rsidRPr="00F20889" w:rsidRDefault="008803AF" w:rsidP="00ED6517">
            <w:pPr>
              <w:pStyle w:val="ListParagraph"/>
              <w:numPr>
                <w:ilvl w:val="0"/>
                <w:numId w:val="5"/>
              </w:numPr>
              <w:spacing w:after="0" w:line="240" w:lineRule="auto"/>
              <w:contextualSpacing/>
              <w:jc w:val="left"/>
              <w:rPr>
                <w:rFonts w:ascii="Arial" w:hAnsi="Arial" w:cs="Arial"/>
                <w:sz w:val="16"/>
                <w:szCs w:val="16"/>
              </w:rPr>
            </w:pPr>
            <w:r w:rsidRPr="00F20889">
              <w:rPr>
                <w:rFonts w:ascii="Arial" w:eastAsia="SimSun" w:hAnsi="Arial" w:cs="Arial"/>
                <w:sz w:val="16"/>
                <w:szCs w:val="16"/>
              </w:rPr>
              <w:t xml:space="preserve">UNHCR’s strategy on water, sanitation and hygiene (WASH) is aimed at helping both refugees and the Lebanese communities hosting them. It targets the needs of refugees in informal settlements, as well as refugees living in Lebanese communities, through the implementation of water and </w:t>
            </w:r>
            <w:proofErr w:type="gramStart"/>
            <w:r w:rsidRPr="00F20889">
              <w:rPr>
                <w:rFonts w:ascii="Arial" w:eastAsia="SimSun" w:hAnsi="Arial" w:cs="Arial"/>
                <w:sz w:val="16"/>
                <w:szCs w:val="16"/>
              </w:rPr>
              <w:t>waste water</w:t>
            </w:r>
            <w:proofErr w:type="gramEnd"/>
            <w:r w:rsidRPr="00F20889">
              <w:rPr>
                <w:rFonts w:ascii="Arial" w:eastAsia="SimSun" w:hAnsi="Arial" w:cs="Arial"/>
                <w:sz w:val="16"/>
                <w:szCs w:val="16"/>
              </w:rPr>
              <w:t xml:space="preserve"> projects that strengthen and/or rehabilitate existing infrastructure.</w:t>
            </w:r>
          </w:p>
          <w:p w14:paraId="68569DDC" w14:textId="77777777" w:rsidR="008803AF" w:rsidRPr="00F20889" w:rsidRDefault="008803AF" w:rsidP="00ED6517">
            <w:pPr>
              <w:pStyle w:val="ListParagraph"/>
              <w:numPr>
                <w:ilvl w:val="0"/>
                <w:numId w:val="5"/>
              </w:numPr>
              <w:spacing w:after="0" w:line="240" w:lineRule="auto"/>
              <w:contextualSpacing/>
              <w:jc w:val="left"/>
              <w:rPr>
                <w:rFonts w:ascii="Arial" w:hAnsi="Arial" w:cs="Arial"/>
                <w:sz w:val="16"/>
                <w:szCs w:val="16"/>
              </w:rPr>
            </w:pPr>
            <w:r w:rsidRPr="00F20889">
              <w:rPr>
                <w:rFonts w:ascii="Arial" w:hAnsi="Arial" w:cs="Arial"/>
                <w:sz w:val="16"/>
                <w:szCs w:val="16"/>
              </w:rPr>
              <w:t>Rehabilitation of storm water channels to the construction of reservoirs, and even the drilling and equipping of boreholes.</w:t>
            </w:r>
          </w:p>
          <w:p w14:paraId="5DF302C5" w14:textId="77777777" w:rsidR="008803AF" w:rsidRPr="00F20889" w:rsidRDefault="008803AF" w:rsidP="00ED6517">
            <w:pPr>
              <w:pStyle w:val="ListParagraph"/>
              <w:numPr>
                <w:ilvl w:val="0"/>
                <w:numId w:val="5"/>
              </w:numPr>
              <w:spacing w:after="0" w:line="240" w:lineRule="auto"/>
              <w:contextualSpacing/>
              <w:jc w:val="left"/>
              <w:rPr>
                <w:rFonts w:ascii="Arial" w:hAnsi="Arial" w:cs="Arial"/>
                <w:sz w:val="16"/>
                <w:szCs w:val="16"/>
              </w:rPr>
            </w:pPr>
            <w:r w:rsidRPr="00F20889">
              <w:rPr>
                <w:rFonts w:ascii="Arial" w:hAnsi="Arial" w:cs="Arial"/>
                <w:sz w:val="16"/>
                <w:szCs w:val="16"/>
              </w:rPr>
              <w:t xml:space="preserve">Nine water supply systems in the </w:t>
            </w:r>
            <w:proofErr w:type="spellStart"/>
            <w:r w:rsidRPr="00F20889">
              <w:rPr>
                <w:rFonts w:ascii="Arial" w:hAnsi="Arial" w:cs="Arial"/>
                <w:sz w:val="16"/>
                <w:szCs w:val="16"/>
              </w:rPr>
              <w:t>Bekaa</w:t>
            </w:r>
            <w:proofErr w:type="spellEnd"/>
            <w:r w:rsidRPr="00F20889">
              <w:rPr>
                <w:rFonts w:ascii="Arial" w:hAnsi="Arial" w:cs="Arial"/>
                <w:sz w:val="16"/>
                <w:szCs w:val="16"/>
              </w:rPr>
              <w:t xml:space="preserve"> and North Lebanon are being rehabilitated</w:t>
            </w:r>
          </w:p>
        </w:tc>
        <w:tc>
          <w:tcPr>
            <w:tcW w:w="3822" w:type="dxa"/>
            <w:shd w:val="clear" w:color="auto" w:fill="auto"/>
          </w:tcPr>
          <w:p w14:paraId="4EBE3773" w14:textId="77777777" w:rsidR="008803AF" w:rsidRPr="00F20889" w:rsidRDefault="008803AF" w:rsidP="00ED6517">
            <w:pPr>
              <w:pStyle w:val="ListParagraph"/>
              <w:numPr>
                <w:ilvl w:val="0"/>
                <w:numId w:val="5"/>
              </w:numPr>
              <w:spacing w:after="0" w:line="240" w:lineRule="auto"/>
              <w:contextualSpacing/>
              <w:jc w:val="left"/>
              <w:rPr>
                <w:rFonts w:ascii="Arial" w:hAnsi="Arial" w:cs="Arial"/>
                <w:color w:val="000000" w:themeColor="text1"/>
                <w:spacing w:val="8"/>
                <w:sz w:val="16"/>
                <w:szCs w:val="16"/>
                <w:shd w:val="clear" w:color="auto" w:fill="FEFEFE"/>
              </w:rPr>
            </w:pPr>
            <w:r w:rsidRPr="00F20889">
              <w:rPr>
                <w:rFonts w:ascii="Arial" w:hAnsi="Arial" w:cs="Arial"/>
                <w:color w:val="000000" w:themeColor="text1"/>
                <w:spacing w:val="8"/>
                <w:sz w:val="16"/>
                <w:szCs w:val="16"/>
                <w:shd w:val="clear" w:color="auto" w:fill="FEFEFE"/>
              </w:rPr>
              <w:t xml:space="preserve">Crucial to support both DPs and host communities. </w:t>
            </w:r>
          </w:p>
          <w:p w14:paraId="72622897" w14:textId="77777777" w:rsidR="008803AF" w:rsidRPr="00F20889" w:rsidRDefault="008803AF" w:rsidP="001E4138">
            <w:pPr>
              <w:pStyle w:val="ListParagraph"/>
              <w:spacing w:after="0" w:line="240" w:lineRule="auto"/>
              <w:ind w:left="360"/>
              <w:rPr>
                <w:rFonts w:ascii="Arial" w:hAnsi="Arial" w:cs="Arial"/>
                <w:color w:val="000000" w:themeColor="text1"/>
                <w:spacing w:val="8"/>
                <w:sz w:val="16"/>
                <w:szCs w:val="16"/>
                <w:shd w:val="clear" w:color="auto" w:fill="FEFEFE"/>
              </w:rPr>
            </w:pPr>
          </w:p>
        </w:tc>
        <w:tc>
          <w:tcPr>
            <w:tcW w:w="3781" w:type="dxa"/>
            <w:shd w:val="clear" w:color="auto" w:fill="auto"/>
          </w:tcPr>
          <w:p w14:paraId="3ABC25B0"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Complementary</w:t>
            </w:r>
          </w:p>
          <w:p w14:paraId="5EFE9C17"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rPr>
            </w:pPr>
            <w:r w:rsidRPr="00F20889">
              <w:rPr>
                <w:rFonts w:ascii="Arial" w:eastAsia="Batang" w:hAnsi="Arial" w:cs="Arial"/>
                <w:sz w:val="16"/>
                <w:szCs w:val="16"/>
              </w:rPr>
              <w:t>UNHCR has been consulted to better understand their approach and local needs</w:t>
            </w:r>
          </w:p>
          <w:p w14:paraId="68B6FF4F"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rPr>
            </w:pPr>
            <w:r w:rsidRPr="00F20889">
              <w:rPr>
                <w:rFonts w:ascii="Arial" w:eastAsia="Batang" w:hAnsi="Arial" w:cs="Arial"/>
                <w:sz w:val="16"/>
                <w:szCs w:val="16"/>
              </w:rPr>
              <w:t>Use lessons learned for supporting both DPs and host communities, while adding the climate change component</w:t>
            </w:r>
          </w:p>
          <w:p w14:paraId="4F6D7B8D" w14:textId="77777777" w:rsidR="008803AF" w:rsidRPr="00F20889" w:rsidRDefault="008803AF" w:rsidP="001E4138">
            <w:pPr>
              <w:pStyle w:val="ListParagraph"/>
              <w:widowControl w:val="0"/>
              <w:autoSpaceDE w:val="0"/>
              <w:autoSpaceDN w:val="0"/>
              <w:adjustRightInd w:val="0"/>
              <w:spacing w:after="0" w:line="240" w:lineRule="auto"/>
              <w:ind w:left="360"/>
              <w:contextualSpacing/>
              <w:jc w:val="left"/>
              <w:rPr>
                <w:rFonts w:ascii="Arial" w:hAnsi="Arial" w:cs="Arial"/>
                <w:color w:val="000000"/>
                <w:sz w:val="16"/>
                <w:szCs w:val="16"/>
              </w:rPr>
            </w:pPr>
            <w:r w:rsidRPr="00F20889">
              <w:rPr>
                <w:rFonts w:ascii="Arial" w:hAnsi="Arial" w:cs="Arial"/>
                <w:color w:val="000000"/>
                <w:sz w:val="16"/>
                <w:szCs w:val="16"/>
              </w:rPr>
              <w:t>UN-Habitat is already in touch (see II.I)</w:t>
            </w:r>
          </w:p>
          <w:p w14:paraId="3629A1BF"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Non-Duplication</w:t>
            </w:r>
          </w:p>
          <w:p w14:paraId="762EE7D6" w14:textId="77777777" w:rsidR="008803AF" w:rsidRPr="00F20889" w:rsidRDefault="008803AF" w:rsidP="00ED6517">
            <w:pPr>
              <w:pStyle w:val="ListParagraph"/>
              <w:widowControl w:val="0"/>
              <w:numPr>
                <w:ilvl w:val="0"/>
                <w:numId w:val="5"/>
              </w:numPr>
              <w:autoSpaceDE w:val="0"/>
              <w:autoSpaceDN w:val="0"/>
              <w:adjustRightInd w:val="0"/>
              <w:spacing w:after="0" w:line="240" w:lineRule="auto"/>
              <w:contextualSpacing/>
              <w:jc w:val="left"/>
              <w:rPr>
                <w:rFonts w:ascii="Arial" w:hAnsi="Arial" w:cs="Arial"/>
                <w:color w:val="000000"/>
                <w:sz w:val="16"/>
                <w:szCs w:val="16"/>
                <w:u w:val="single"/>
              </w:rPr>
            </w:pPr>
            <w:r w:rsidRPr="00F20889">
              <w:rPr>
                <w:rFonts w:ascii="Arial" w:hAnsi="Arial" w:cs="Arial"/>
                <w:color w:val="000000" w:themeColor="text1"/>
                <w:sz w:val="16"/>
                <w:szCs w:val="16"/>
              </w:rPr>
              <w:t>Through coordination with UNHCR, overlap is avoided</w:t>
            </w:r>
          </w:p>
        </w:tc>
      </w:tr>
      <w:tr w:rsidR="008803AF" w:rsidRPr="00F20889" w14:paraId="1FCB99F8" w14:textId="77777777" w:rsidTr="00FD7566">
        <w:trPr>
          <w:jc w:val="center"/>
        </w:trPr>
        <w:tc>
          <w:tcPr>
            <w:tcW w:w="2410" w:type="dxa"/>
            <w:shd w:val="clear" w:color="auto" w:fill="auto"/>
          </w:tcPr>
          <w:p w14:paraId="6EF3478E" w14:textId="77777777" w:rsidR="008803AF" w:rsidRPr="00F20889" w:rsidRDefault="008803AF" w:rsidP="001E4138">
            <w:pPr>
              <w:rPr>
                <w:rStyle w:val="Hyperlink"/>
                <w:rFonts w:ascii="Arial" w:eastAsia="MS Mincho" w:hAnsi="Arial" w:cs="Arial"/>
                <w:sz w:val="16"/>
                <w:szCs w:val="16"/>
              </w:rPr>
            </w:pPr>
            <w:r w:rsidRPr="00F20889">
              <w:rPr>
                <w:rFonts w:ascii="Arial" w:hAnsi="Arial" w:cs="Arial"/>
                <w:color w:val="000000" w:themeColor="text1"/>
                <w:sz w:val="16"/>
                <w:szCs w:val="16"/>
              </w:rPr>
              <w:fldChar w:fldCharType="begin"/>
            </w:r>
            <w:r w:rsidRPr="00F20889">
              <w:rPr>
                <w:rFonts w:ascii="Arial" w:hAnsi="Arial" w:cs="Arial"/>
                <w:color w:val="000000" w:themeColor="text1"/>
                <w:sz w:val="16"/>
                <w:szCs w:val="16"/>
              </w:rPr>
              <w:instrText xml:space="preserve"> HYPERLINK "https://www.unicef.org/evaldatabase/files/EVALUATION_OF_THE_WASH_PROGRAMME_WITHIN_THE_UNICEF_COUNTRY_PROGRAMME_IN_LEBANON_2013-2015_2017-001.pdf" </w:instrText>
            </w:r>
            <w:r w:rsidRPr="00F20889">
              <w:rPr>
                <w:rFonts w:ascii="Arial" w:hAnsi="Arial" w:cs="Arial"/>
                <w:color w:val="000000" w:themeColor="text1"/>
                <w:sz w:val="16"/>
                <w:szCs w:val="16"/>
              </w:rPr>
              <w:fldChar w:fldCharType="separate"/>
            </w:r>
            <w:r w:rsidRPr="00F20889">
              <w:rPr>
                <w:rStyle w:val="Hyperlink"/>
                <w:rFonts w:ascii="Arial" w:eastAsia="MS Mincho" w:hAnsi="Arial" w:cs="Arial"/>
                <w:sz w:val="16"/>
                <w:szCs w:val="16"/>
              </w:rPr>
              <w:t>UNICEF WASH programme</w:t>
            </w:r>
          </w:p>
          <w:p w14:paraId="060CF38C" w14:textId="77777777" w:rsidR="008803AF" w:rsidRPr="00F20889" w:rsidRDefault="008803AF" w:rsidP="001E4138">
            <w:pPr>
              <w:rPr>
                <w:rFonts w:ascii="Arial" w:eastAsia="SimSun" w:hAnsi="Arial" w:cs="Arial"/>
                <w:sz w:val="16"/>
                <w:szCs w:val="16"/>
              </w:rPr>
            </w:pPr>
            <w:r w:rsidRPr="00F20889">
              <w:rPr>
                <w:rStyle w:val="Hyperlink"/>
                <w:rFonts w:ascii="Arial" w:eastAsia="MS Mincho" w:hAnsi="Arial" w:cs="Arial"/>
                <w:sz w:val="16"/>
                <w:szCs w:val="16"/>
              </w:rPr>
              <w:t>2013-2016</w:t>
            </w:r>
            <w:r w:rsidRPr="00F20889">
              <w:rPr>
                <w:rFonts w:ascii="Arial" w:hAnsi="Arial" w:cs="Arial"/>
                <w:color w:val="000000" w:themeColor="text1"/>
                <w:sz w:val="16"/>
                <w:szCs w:val="16"/>
              </w:rPr>
              <w:fldChar w:fldCharType="end"/>
            </w:r>
          </w:p>
        </w:tc>
        <w:tc>
          <w:tcPr>
            <w:tcW w:w="6521" w:type="dxa"/>
          </w:tcPr>
          <w:p w14:paraId="39E80286" w14:textId="77777777" w:rsidR="008803AF" w:rsidRPr="00F20889" w:rsidRDefault="008803AF" w:rsidP="001E4138">
            <w:pPr>
              <w:rPr>
                <w:rFonts w:ascii="Arial" w:hAnsi="Arial" w:cs="Arial"/>
                <w:sz w:val="16"/>
                <w:szCs w:val="16"/>
              </w:rPr>
            </w:pPr>
            <w:r w:rsidRPr="00F20889">
              <w:rPr>
                <w:rFonts w:ascii="Arial" w:hAnsi="Arial" w:cs="Arial"/>
                <w:sz w:val="16"/>
                <w:szCs w:val="16"/>
              </w:rPr>
              <w:t xml:space="preserve">Three components: </w:t>
            </w:r>
          </w:p>
          <w:p w14:paraId="14B59F28" w14:textId="77777777" w:rsidR="008803AF" w:rsidRPr="00F20889" w:rsidRDefault="008803AF" w:rsidP="00ED6517">
            <w:pPr>
              <w:pStyle w:val="ListParagraph"/>
              <w:numPr>
                <w:ilvl w:val="0"/>
                <w:numId w:val="5"/>
              </w:numPr>
              <w:spacing w:after="0" w:line="240" w:lineRule="auto"/>
              <w:contextualSpacing/>
              <w:jc w:val="left"/>
              <w:rPr>
                <w:rFonts w:ascii="Arial" w:hAnsi="Arial" w:cs="Arial"/>
                <w:sz w:val="16"/>
                <w:szCs w:val="16"/>
              </w:rPr>
            </w:pPr>
            <w:r w:rsidRPr="00F20889">
              <w:rPr>
                <w:rFonts w:ascii="Arial" w:hAnsi="Arial" w:cs="Arial"/>
                <w:sz w:val="16"/>
                <w:szCs w:val="16"/>
              </w:rPr>
              <w:t>Strengthen the capacities and information systems of authorities in Lebanon;</w:t>
            </w:r>
          </w:p>
          <w:p w14:paraId="16A77828" w14:textId="77777777" w:rsidR="008803AF" w:rsidRPr="00F20889" w:rsidRDefault="008803AF" w:rsidP="00ED6517">
            <w:pPr>
              <w:pStyle w:val="ListParagraph"/>
              <w:numPr>
                <w:ilvl w:val="0"/>
                <w:numId w:val="5"/>
              </w:numPr>
              <w:spacing w:after="0" w:line="240" w:lineRule="auto"/>
              <w:contextualSpacing/>
              <w:jc w:val="left"/>
              <w:rPr>
                <w:rFonts w:ascii="Arial" w:hAnsi="Arial" w:cs="Arial"/>
                <w:sz w:val="16"/>
                <w:szCs w:val="16"/>
              </w:rPr>
            </w:pPr>
            <w:r w:rsidRPr="00F20889">
              <w:rPr>
                <w:rFonts w:ascii="Arial" w:hAnsi="Arial" w:cs="Arial"/>
                <w:sz w:val="16"/>
                <w:szCs w:val="16"/>
              </w:rPr>
              <w:t xml:space="preserve">Improve access to WASH services for Syrian refugees in ISs (WASH in Emergencies); </w:t>
            </w:r>
          </w:p>
          <w:p w14:paraId="31B959F8" w14:textId="77777777" w:rsidR="008803AF" w:rsidRPr="00F20889" w:rsidRDefault="008803AF" w:rsidP="00ED6517">
            <w:pPr>
              <w:pStyle w:val="ListParagraph"/>
              <w:numPr>
                <w:ilvl w:val="0"/>
                <w:numId w:val="5"/>
              </w:numPr>
              <w:spacing w:after="0" w:line="240" w:lineRule="auto"/>
              <w:contextualSpacing/>
              <w:jc w:val="left"/>
              <w:rPr>
                <w:rFonts w:ascii="Arial" w:eastAsia="SimSun" w:hAnsi="Arial" w:cs="Arial"/>
                <w:sz w:val="16"/>
                <w:szCs w:val="16"/>
              </w:rPr>
            </w:pPr>
            <w:r w:rsidRPr="00F20889">
              <w:rPr>
                <w:rFonts w:ascii="Arial" w:hAnsi="Arial" w:cs="Arial"/>
                <w:sz w:val="16"/>
                <w:szCs w:val="16"/>
              </w:rPr>
              <w:t xml:space="preserve">Improve WASH infrastructure to ensure better service delivery to host communities (WASH in urban areas/stabilization interventions). </w:t>
            </w:r>
          </w:p>
        </w:tc>
        <w:tc>
          <w:tcPr>
            <w:tcW w:w="3822" w:type="dxa"/>
            <w:shd w:val="clear" w:color="auto" w:fill="auto"/>
          </w:tcPr>
          <w:p w14:paraId="2EBD44DA" w14:textId="77777777" w:rsidR="008803AF" w:rsidRPr="00F20889" w:rsidRDefault="008803AF" w:rsidP="00ED6517">
            <w:pPr>
              <w:pStyle w:val="ListParagraph"/>
              <w:numPr>
                <w:ilvl w:val="0"/>
                <w:numId w:val="5"/>
              </w:numPr>
              <w:spacing w:after="0" w:line="240" w:lineRule="auto"/>
              <w:contextualSpacing/>
              <w:jc w:val="left"/>
              <w:rPr>
                <w:rFonts w:ascii="Arial" w:hAnsi="Arial" w:cs="Arial"/>
                <w:color w:val="000000" w:themeColor="text1"/>
                <w:spacing w:val="8"/>
                <w:sz w:val="16"/>
                <w:szCs w:val="16"/>
                <w:shd w:val="clear" w:color="auto" w:fill="FEFEFE"/>
              </w:rPr>
            </w:pPr>
            <w:r w:rsidRPr="00F20889">
              <w:rPr>
                <w:rFonts w:ascii="Arial" w:hAnsi="Arial" w:cs="Arial"/>
                <w:color w:val="000000" w:themeColor="text1"/>
                <w:spacing w:val="8"/>
                <w:sz w:val="16"/>
                <w:szCs w:val="16"/>
                <w:shd w:val="clear" w:color="auto" w:fill="FEFEFE"/>
              </w:rPr>
              <w:t>Interventions should support national water plan / targets</w:t>
            </w:r>
          </w:p>
          <w:p w14:paraId="2E073D28" w14:textId="77777777" w:rsidR="008803AF" w:rsidRPr="00F20889" w:rsidRDefault="008803AF" w:rsidP="00ED6517">
            <w:pPr>
              <w:pStyle w:val="ListParagraph"/>
              <w:numPr>
                <w:ilvl w:val="0"/>
                <w:numId w:val="5"/>
              </w:numPr>
              <w:spacing w:after="0" w:line="240" w:lineRule="auto"/>
              <w:contextualSpacing/>
              <w:jc w:val="left"/>
              <w:rPr>
                <w:rFonts w:ascii="Arial" w:hAnsi="Arial" w:cs="Arial"/>
                <w:sz w:val="16"/>
                <w:szCs w:val="16"/>
              </w:rPr>
            </w:pPr>
            <w:r w:rsidRPr="00F20889">
              <w:rPr>
                <w:rFonts w:ascii="Arial" w:hAnsi="Arial" w:cs="Arial"/>
                <w:sz w:val="16"/>
                <w:szCs w:val="16"/>
              </w:rPr>
              <w:t>Different targeting strategies required (difference between urban and camp-based refugees)</w:t>
            </w:r>
          </w:p>
          <w:p w14:paraId="66C1F8D4" w14:textId="77777777" w:rsidR="008803AF" w:rsidRPr="00F20889" w:rsidRDefault="008803AF" w:rsidP="00ED6517">
            <w:pPr>
              <w:pStyle w:val="ListParagraph"/>
              <w:numPr>
                <w:ilvl w:val="0"/>
                <w:numId w:val="5"/>
              </w:numPr>
              <w:spacing w:after="0" w:line="240" w:lineRule="auto"/>
              <w:contextualSpacing/>
              <w:jc w:val="left"/>
              <w:rPr>
                <w:rFonts w:ascii="Arial" w:hAnsi="Arial" w:cs="Arial"/>
                <w:color w:val="000000" w:themeColor="text1"/>
                <w:spacing w:val="8"/>
                <w:sz w:val="16"/>
                <w:szCs w:val="16"/>
                <w:shd w:val="clear" w:color="auto" w:fill="FEFEFE"/>
              </w:rPr>
            </w:pPr>
            <w:r w:rsidRPr="00F20889">
              <w:rPr>
                <w:rFonts w:ascii="Arial" w:hAnsi="Arial" w:cs="Arial"/>
                <w:sz w:val="16"/>
                <w:szCs w:val="16"/>
              </w:rPr>
              <w:t>Requires flexibility</w:t>
            </w:r>
          </w:p>
        </w:tc>
        <w:tc>
          <w:tcPr>
            <w:tcW w:w="3781" w:type="dxa"/>
            <w:shd w:val="clear" w:color="auto" w:fill="auto"/>
          </w:tcPr>
          <w:p w14:paraId="3A73B9ED"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Complementary</w:t>
            </w:r>
          </w:p>
          <w:p w14:paraId="04B09BEF"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rPr>
            </w:pPr>
            <w:r w:rsidRPr="00F20889">
              <w:rPr>
                <w:rFonts w:ascii="Arial" w:eastAsia="Batang" w:hAnsi="Arial" w:cs="Arial"/>
                <w:sz w:val="16"/>
                <w:szCs w:val="16"/>
              </w:rPr>
              <w:t>UNICEF has been consulted to better understand their approach and local needs</w:t>
            </w:r>
          </w:p>
          <w:p w14:paraId="065AC358"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rPr>
            </w:pPr>
            <w:r w:rsidRPr="00F20889">
              <w:rPr>
                <w:rFonts w:ascii="Arial" w:eastAsia="Batang" w:hAnsi="Arial" w:cs="Arial"/>
                <w:sz w:val="16"/>
                <w:szCs w:val="16"/>
              </w:rPr>
              <w:t xml:space="preserve">Compliment UNICEF work (emergency / humanitarian) by supporting sustainable and climate change resilient interventions </w:t>
            </w:r>
          </w:p>
          <w:p w14:paraId="6304BE30"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rPr>
            </w:pPr>
            <w:r w:rsidRPr="00F20889">
              <w:rPr>
                <w:rFonts w:ascii="Arial" w:hAnsi="Arial" w:cs="Arial"/>
                <w:sz w:val="16"/>
                <w:szCs w:val="16"/>
              </w:rPr>
              <w:t>UNICEF will be executing partner</w:t>
            </w:r>
          </w:p>
          <w:p w14:paraId="4801329F"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Non-Duplication</w:t>
            </w:r>
          </w:p>
          <w:p w14:paraId="70FFC8EA" w14:textId="77777777" w:rsidR="008803AF" w:rsidRPr="00F20889" w:rsidRDefault="008803AF" w:rsidP="00ED6517">
            <w:pPr>
              <w:pStyle w:val="ListParagraph"/>
              <w:widowControl w:val="0"/>
              <w:numPr>
                <w:ilvl w:val="0"/>
                <w:numId w:val="5"/>
              </w:numPr>
              <w:autoSpaceDE w:val="0"/>
              <w:autoSpaceDN w:val="0"/>
              <w:adjustRightInd w:val="0"/>
              <w:spacing w:after="0" w:line="240" w:lineRule="auto"/>
              <w:contextualSpacing/>
              <w:jc w:val="left"/>
              <w:rPr>
                <w:rFonts w:ascii="Arial" w:hAnsi="Arial" w:cs="Arial"/>
                <w:color w:val="000000"/>
                <w:sz w:val="16"/>
                <w:szCs w:val="16"/>
                <w:u w:val="single"/>
              </w:rPr>
            </w:pPr>
            <w:r w:rsidRPr="00F20889">
              <w:rPr>
                <w:rFonts w:ascii="Arial" w:hAnsi="Arial" w:cs="Arial"/>
                <w:color w:val="000000" w:themeColor="text1"/>
                <w:sz w:val="16"/>
                <w:szCs w:val="16"/>
              </w:rPr>
              <w:t>Through coordination with UNICEF, overlap is avoided; mostly piped water</w:t>
            </w:r>
          </w:p>
        </w:tc>
      </w:tr>
      <w:tr w:rsidR="008803AF" w:rsidRPr="00F20889" w14:paraId="47242160" w14:textId="77777777" w:rsidTr="00FD7566">
        <w:trPr>
          <w:jc w:val="center"/>
        </w:trPr>
        <w:tc>
          <w:tcPr>
            <w:tcW w:w="2410" w:type="dxa"/>
            <w:shd w:val="clear" w:color="auto" w:fill="auto"/>
          </w:tcPr>
          <w:p w14:paraId="60DE745E" w14:textId="77777777" w:rsidR="008803AF" w:rsidRPr="00F20889" w:rsidRDefault="008803AF" w:rsidP="001E4138">
            <w:pPr>
              <w:pStyle w:val="Heading4"/>
              <w:shd w:val="clear" w:color="auto" w:fill="FEFEFE"/>
              <w:spacing w:before="0"/>
              <w:rPr>
                <w:rFonts w:ascii="Arial" w:hAnsi="Arial" w:cs="Arial"/>
                <w:i w:val="0"/>
                <w:color w:val="0A0A0A"/>
                <w:spacing w:val="11"/>
                <w:sz w:val="16"/>
                <w:szCs w:val="16"/>
              </w:rPr>
            </w:pPr>
            <w:r w:rsidRPr="00F20889">
              <w:rPr>
                <w:rFonts w:ascii="Arial" w:hAnsi="Arial" w:cs="Arial"/>
                <w:i w:val="0"/>
                <w:color w:val="0A0A0A"/>
                <w:spacing w:val="11"/>
                <w:sz w:val="16"/>
                <w:szCs w:val="16"/>
              </w:rPr>
              <w:t xml:space="preserve">UNDP </w:t>
            </w:r>
            <w:hyperlink r:id="rId110" w:history="1">
              <w:r w:rsidRPr="00F20889">
                <w:rPr>
                  <w:rStyle w:val="Hyperlink"/>
                  <w:rFonts w:ascii="Arial" w:eastAsia="MS Mincho" w:hAnsi="Arial" w:cs="Arial"/>
                  <w:i w:val="0"/>
                  <w:color w:val="0265B5"/>
                  <w:spacing w:val="11"/>
                  <w:sz w:val="16"/>
                  <w:szCs w:val="16"/>
                </w:rPr>
                <w:t>Support to Host Communities in North Lebanon in the WASH Sector</w:t>
              </w:r>
            </w:hyperlink>
            <w:r w:rsidRPr="00F20889">
              <w:rPr>
                <w:rFonts w:ascii="Arial" w:hAnsi="Arial" w:cs="Arial"/>
                <w:i w:val="0"/>
                <w:color w:val="0A0A0A"/>
                <w:spacing w:val="11"/>
                <w:sz w:val="16"/>
                <w:szCs w:val="16"/>
              </w:rPr>
              <w:t xml:space="preserve"> (2014-2017) – USD 8,8 million</w:t>
            </w:r>
          </w:p>
          <w:p w14:paraId="5123199B" w14:textId="77777777" w:rsidR="008803AF" w:rsidRPr="00F20889" w:rsidRDefault="008803AF" w:rsidP="001E4138">
            <w:pPr>
              <w:rPr>
                <w:rFonts w:ascii="Arial" w:hAnsi="Arial" w:cs="Arial"/>
                <w:color w:val="000000" w:themeColor="text1"/>
                <w:sz w:val="16"/>
                <w:szCs w:val="16"/>
              </w:rPr>
            </w:pPr>
          </w:p>
        </w:tc>
        <w:tc>
          <w:tcPr>
            <w:tcW w:w="6521" w:type="dxa"/>
          </w:tcPr>
          <w:p w14:paraId="4A9A38E2" w14:textId="77777777" w:rsidR="008803AF" w:rsidRPr="00F20889" w:rsidRDefault="008803AF" w:rsidP="00ED6517">
            <w:pPr>
              <w:pStyle w:val="ListParagraph"/>
              <w:numPr>
                <w:ilvl w:val="0"/>
                <w:numId w:val="5"/>
              </w:numPr>
              <w:spacing w:after="0" w:line="240" w:lineRule="auto"/>
              <w:contextualSpacing/>
              <w:jc w:val="left"/>
              <w:rPr>
                <w:rFonts w:ascii="Arial" w:hAnsi="Arial" w:cs="Arial"/>
                <w:sz w:val="16"/>
                <w:szCs w:val="16"/>
              </w:rPr>
            </w:pPr>
            <w:r w:rsidRPr="00F20889">
              <w:rPr>
                <w:rFonts w:ascii="Arial" w:hAnsi="Arial" w:cs="Arial"/>
                <w:sz w:val="16"/>
                <w:szCs w:val="16"/>
              </w:rPr>
              <w:t>Identification, implementation of water supply / storage works and commissioning and handover of works to North Lebanon Water Establishment</w:t>
            </w:r>
          </w:p>
        </w:tc>
        <w:tc>
          <w:tcPr>
            <w:tcW w:w="3822" w:type="dxa"/>
            <w:shd w:val="clear" w:color="auto" w:fill="auto"/>
          </w:tcPr>
          <w:p w14:paraId="19850D52" w14:textId="77777777" w:rsidR="008803AF" w:rsidRPr="00F20889" w:rsidRDefault="008803AF" w:rsidP="00ED6517">
            <w:pPr>
              <w:pStyle w:val="ListParagraph"/>
              <w:numPr>
                <w:ilvl w:val="0"/>
                <w:numId w:val="5"/>
              </w:numPr>
              <w:spacing w:after="0" w:line="240" w:lineRule="auto"/>
              <w:contextualSpacing/>
              <w:jc w:val="left"/>
              <w:rPr>
                <w:rFonts w:ascii="Arial" w:hAnsi="Arial" w:cs="Arial"/>
                <w:sz w:val="16"/>
                <w:szCs w:val="16"/>
              </w:rPr>
            </w:pPr>
            <w:r w:rsidRPr="00F20889">
              <w:rPr>
                <w:rFonts w:ascii="Arial" w:hAnsi="Arial" w:cs="Arial"/>
                <w:sz w:val="16"/>
                <w:szCs w:val="16"/>
              </w:rPr>
              <w:t>Lengthy process for licensing for works</w:t>
            </w:r>
          </w:p>
        </w:tc>
        <w:tc>
          <w:tcPr>
            <w:tcW w:w="3781" w:type="dxa"/>
            <w:shd w:val="clear" w:color="auto" w:fill="auto"/>
          </w:tcPr>
          <w:p w14:paraId="205CC6C0"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Complementary</w:t>
            </w:r>
          </w:p>
          <w:p w14:paraId="224183ED"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rPr>
            </w:pPr>
            <w:r w:rsidRPr="00F20889">
              <w:rPr>
                <w:rFonts w:ascii="Arial" w:eastAsia="Batang" w:hAnsi="Arial" w:cs="Arial"/>
                <w:sz w:val="16"/>
                <w:szCs w:val="16"/>
              </w:rPr>
              <w:t>Complement UNDPs work in target area while also supporting host communities</w:t>
            </w:r>
          </w:p>
          <w:p w14:paraId="466EDC36" w14:textId="77777777" w:rsidR="008803AF" w:rsidRPr="00F20889" w:rsidRDefault="008803AF" w:rsidP="001E4138">
            <w:pPr>
              <w:pStyle w:val="ListParagraph"/>
              <w:spacing w:after="0" w:line="240" w:lineRule="auto"/>
              <w:ind w:left="360"/>
              <w:contextualSpacing/>
              <w:jc w:val="left"/>
              <w:rPr>
                <w:rFonts w:ascii="Arial" w:eastAsia="Batang" w:hAnsi="Arial" w:cs="Arial"/>
                <w:sz w:val="16"/>
                <w:szCs w:val="16"/>
              </w:rPr>
            </w:pPr>
            <w:r w:rsidRPr="00F20889">
              <w:rPr>
                <w:rFonts w:ascii="Arial" w:hAnsi="Arial" w:cs="Arial"/>
                <w:color w:val="000000"/>
                <w:sz w:val="16"/>
                <w:szCs w:val="16"/>
              </w:rPr>
              <w:t>UN-Habitat is already in touch (see II.I)</w:t>
            </w:r>
          </w:p>
          <w:p w14:paraId="2602D78A"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Non-Duplication</w:t>
            </w:r>
          </w:p>
          <w:p w14:paraId="56138D64" w14:textId="77777777" w:rsidR="008803AF" w:rsidRPr="00F20889" w:rsidRDefault="008803AF" w:rsidP="00ED6517">
            <w:pPr>
              <w:pStyle w:val="ListParagraph"/>
              <w:widowControl w:val="0"/>
              <w:numPr>
                <w:ilvl w:val="0"/>
                <w:numId w:val="5"/>
              </w:numPr>
              <w:autoSpaceDE w:val="0"/>
              <w:autoSpaceDN w:val="0"/>
              <w:adjustRightInd w:val="0"/>
              <w:spacing w:after="0" w:line="240" w:lineRule="auto"/>
              <w:contextualSpacing/>
              <w:jc w:val="left"/>
              <w:rPr>
                <w:rFonts w:ascii="Arial" w:hAnsi="Arial" w:cs="Arial"/>
                <w:color w:val="000000"/>
                <w:sz w:val="16"/>
                <w:szCs w:val="16"/>
                <w:u w:val="single"/>
              </w:rPr>
            </w:pPr>
            <w:r w:rsidRPr="00F20889">
              <w:rPr>
                <w:rFonts w:ascii="Arial" w:hAnsi="Arial" w:cs="Arial"/>
                <w:color w:val="000000" w:themeColor="text1"/>
                <w:sz w:val="16"/>
                <w:szCs w:val="16"/>
                <w:u w:val="single"/>
              </w:rPr>
              <w:t>North of Lebanon</w:t>
            </w:r>
          </w:p>
        </w:tc>
      </w:tr>
      <w:tr w:rsidR="008803AF" w:rsidRPr="00F20889" w14:paraId="202F0AB3" w14:textId="77777777" w:rsidTr="00FD7566">
        <w:trPr>
          <w:jc w:val="center"/>
        </w:trPr>
        <w:tc>
          <w:tcPr>
            <w:tcW w:w="2410" w:type="dxa"/>
            <w:tcBorders>
              <w:top w:val="single" w:sz="4" w:space="0" w:color="auto"/>
              <w:left w:val="single" w:sz="4" w:space="0" w:color="auto"/>
              <w:bottom w:val="single" w:sz="4" w:space="0" w:color="auto"/>
              <w:right w:val="single" w:sz="4" w:space="0" w:color="auto"/>
            </w:tcBorders>
            <w:hideMark/>
          </w:tcPr>
          <w:p w14:paraId="502136DE" w14:textId="77777777" w:rsidR="008803AF" w:rsidRPr="00F20889" w:rsidRDefault="008803AF" w:rsidP="001E4138">
            <w:pPr>
              <w:pStyle w:val="Heading4"/>
              <w:shd w:val="clear" w:color="auto" w:fill="FEFEFE"/>
              <w:spacing w:before="0"/>
              <w:rPr>
                <w:rFonts w:ascii="Arial" w:hAnsi="Arial" w:cs="Arial"/>
                <w:i w:val="0"/>
                <w:color w:val="0A0A0A"/>
                <w:spacing w:val="11"/>
                <w:sz w:val="16"/>
                <w:szCs w:val="16"/>
              </w:rPr>
            </w:pPr>
            <w:r w:rsidRPr="00F20889">
              <w:rPr>
                <w:rFonts w:ascii="Arial" w:hAnsi="Arial" w:cs="Arial"/>
                <w:i w:val="0"/>
                <w:color w:val="0A0A0A"/>
                <w:spacing w:val="11"/>
                <w:sz w:val="16"/>
                <w:szCs w:val="16"/>
              </w:rPr>
              <w:t>Lebanon Recovery Fund (MOE &amp; UNDP)</w:t>
            </w:r>
          </w:p>
        </w:tc>
        <w:tc>
          <w:tcPr>
            <w:tcW w:w="6521" w:type="dxa"/>
            <w:tcBorders>
              <w:top w:val="single" w:sz="4" w:space="0" w:color="auto"/>
              <w:left w:val="single" w:sz="4" w:space="0" w:color="auto"/>
              <w:bottom w:val="single" w:sz="4" w:space="0" w:color="auto"/>
              <w:right w:val="single" w:sz="4" w:space="0" w:color="auto"/>
            </w:tcBorders>
            <w:hideMark/>
          </w:tcPr>
          <w:p w14:paraId="2542B812" w14:textId="77777777" w:rsidR="008803AF" w:rsidRPr="00F20889" w:rsidRDefault="008803AF" w:rsidP="00ED6517">
            <w:pPr>
              <w:pStyle w:val="ListParagraph"/>
              <w:numPr>
                <w:ilvl w:val="0"/>
                <w:numId w:val="5"/>
              </w:numPr>
              <w:spacing w:after="0" w:line="240" w:lineRule="auto"/>
              <w:contextualSpacing/>
              <w:jc w:val="left"/>
              <w:rPr>
                <w:rFonts w:ascii="Arial" w:hAnsi="Arial" w:cs="Arial"/>
                <w:sz w:val="16"/>
                <w:szCs w:val="16"/>
                <w:lang w:val="en-GB"/>
              </w:rPr>
            </w:pPr>
            <w:r w:rsidRPr="00F20889">
              <w:rPr>
                <w:rFonts w:ascii="Arial" w:hAnsi="Arial" w:cs="Arial"/>
                <w:sz w:val="16"/>
                <w:szCs w:val="16"/>
                <w:lang w:val="en-MY"/>
              </w:rPr>
              <w:t>S</w:t>
            </w:r>
            <w:proofErr w:type="spellStart"/>
            <w:r w:rsidRPr="00F20889">
              <w:rPr>
                <w:rFonts w:ascii="Arial" w:hAnsi="Arial" w:cs="Arial"/>
                <w:sz w:val="16"/>
                <w:szCs w:val="16"/>
                <w:lang w:val="en-GB"/>
              </w:rPr>
              <w:t>ystems</w:t>
            </w:r>
            <w:proofErr w:type="spellEnd"/>
            <w:r w:rsidRPr="00F20889">
              <w:rPr>
                <w:rFonts w:ascii="Arial" w:hAnsi="Arial" w:cs="Arial"/>
                <w:sz w:val="16"/>
                <w:szCs w:val="16"/>
                <w:lang w:val="en-GB"/>
              </w:rPr>
              <w:t xml:space="preserve"> for rainwater harvesting from the top of greenhouses has been installed in three sites </w:t>
            </w:r>
            <w:proofErr w:type="spellStart"/>
            <w:r w:rsidRPr="00F20889">
              <w:rPr>
                <w:rFonts w:ascii="Arial" w:hAnsi="Arial" w:cs="Arial"/>
                <w:sz w:val="16"/>
                <w:szCs w:val="16"/>
                <w:lang w:val="en-GB"/>
              </w:rPr>
              <w:t>Choueifat</w:t>
            </w:r>
            <w:proofErr w:type="spellEnd"/>
            <w:r w:rsidRPr="00F20889">
              <w:rPr>
                <w:rFonts w:ascii="Arial" w:hAnsi="Arial" w:cs="Arial"/>
                <w:sz w:val="16"/>
                <w:szCs w:val="16"/>
                <w:lang w:val="en-GB"/>
              </w:rPr>
              <w:t xml:space="preserve">, </w:t>
            </w:r>
            <w:proofErr w:type="spellStart"/>
            <w:r w:rsidRPr="00F20889">
              <w:rPr>
                <w:rFonts w:ascii="Arial" w:hAnsi="Arial" w:cs="Arial"/>
                <w:sz w:val="16"/>
                <w:szCs w:val="16"/>
                <w:lang w:val="en-GB"/>
              </w:rPr>
              <w:t>Kfarmashoun</w:t>
            </w:r>
            <w:proofErr w:type="spellEnd"/>
            <w:r w:rsidRPr="00F20889">
              <w:rPr>
                <w:rFonts w:ascii="Arial" w:hAnsi="Arial" w:cs="Arial"/>
                <w:sz w:val="16"/>
                <w:szCs w:val="16"/>
                <w:lang w:val="en-GB"/>
              </w:rPr>
              <w:t xml:space="preserve"> and </w:t>
            </w:r>
            <w:proofErr w:type="spellStart"/>
            <w:r w:rsidRPr="00F20889">
              <w:rPr>
                <w:rFonts w:ascii="Arial" w:hAnsi="Arial" w:cs="Arial"/>
                <w:sz w:val="16"/>
                <w:szCs w:val="16"/>
                <w:lang w:val="en-GB"/>
              </w:rPr>
              <w:t>Damour</w:t>
            </w:r>
            <w:proofErr w:type="spellEnd"/>
            <w:r w:rsidRPr="00F20889">
              <w:rPr>
                <w:rFonts w:ascii="Arial" w:hAnsi="Arial" w:cs="Arial"/>
                <w:sz w:val="16"/>
                <w:szCs w:val="16"/>
                <w:lang w:val="en-GB"/>
              </w:rPr>
              <w:t xml:space="preserve"> in Mount Lebanon.</w:t>
            </w:r>
          </w:p>
          <w:p w14:paraId="0B9C40B7" w14:textId="77777777" w:rsidR="008803AF" w:rsidRPr="00F20889" w:rsidRDefault="008803AF" w:rsidP="00ED6517">
            <w:pPr>
              <w:pStyle w:val="ListParagraph"/>
              <w:numPr>
                <w:ilvl w:val="0"/>
                <w:numId w:val="5"/>
              </w:numPr>
              <w:spacing w:after="0" w:line="240" w:lineRule="auto"/>
              <w:contextualSpacing/>
              <w:jc w:val="left"/>
              <w:rPr>
                <w:rFonts w:ascii="Arial" w:hAnsi="Arial" w:cs="Arial"/>
                <w:sz w:val="16"/>
                <w:szCs w:val="16"/>
                <w:lang w:val="en-GB"/>
              </w:rPr>
            </w:pPr>
            <w:r w:rsidRPr="00F20889">
              <w:rPr>
                <w:rFonts w:ascii="Arial" w:hAnsi="Arial" w:cs="Arial"/>
                <w:sz w:val="16"/>
                <w:szCs w:val="16"/>
                <w:lang w:val="en-GB"/>
              </w:rPr>
              <w:t>Collecting rainwater from the top of the greenhouses, storing it in big tanks to be used for irrigation during the dry months.</w:t>
            </w:r>
          </w:p>
        </w:tc>
        <w:tc>
          <w:tcPr>
            <w:tcW w:w="3822" w:type="dxa"/>
            <w:tcBorders>
              <w:top w:val="single" w:sz="4" w:space="0" w:color="auto"/>
              <w:left w:val="single" w:sz="4" w:space="0" w:color="auto"/>
              <w:bottom w:val="single" w:sz="4" w:space="0" w:color="auto"/>
              <w:right w:val="single" w:sz="4" w:space="0" w:color="auto"/>
            </w:tcBorders>
            <w:hideMark/>
          </w:tcPr>
          <w:p w14:paraId="046B6C79" w14:textId="77777777" w:rsidR="008803AF" w:rsidRPr="00F20889" w:rsidRDefault="008803AF" w:rsidP="00ED6517">
            <w:pPr>
              <w:pStyle w:val="ListParagraph"/>
              <w:numPr>
                <w:ilvl w:val="0"/>
                <w:numId w:val="5"/>
              </w:numPr>
              <w:spacing w:after="0" w:line="240" w:lineRule="auto"/>
              <w:contextualSpacing/>
              <w:jc w:val="left"/>
              <w:rPr>
                <w:rFonts w:ascii="Arial" w:hAnsi="Arial" w:cs="Arial"/>
                <w:sz w:val="16"/>
                <w:szCs w:val="16"/>
                <w:lang w:val="en-GB"/>
              </w:rPr>
            </w:pPr>
            <w:r w:rsidRPr="00F20889">
              <w:rPr>
                <w:rFonts w:ascii="Arial" w:hAnsi="Arial" w:cs="Arial"/>
                <w:sz w:val="16"/>
                <w:szCs w:val="16"/>
                <w:lang w:val="en-GB"/>
              </w:rPr>
              <w:t>Farmers are saving all the money they used to spend on purchasing water for irrigation and on pumping.</w:t>
            </w:r>
          </w:p>
          <w:p w14:paraId="282D1615" w14:textId="77777777" w:rsidR="008803AF" w:rsidRPr="00F20889" w:rsidRDefault="008803AF" w:rsidP="00ED6517">
            <w:pPr>
              <w:pStyle w:val="ListParagraph"/>
              <w:numPr>
                <w:ilvl w:val="0"/>
                <w:numId w:val="5"/>
              </w:numPr>
              <w:spacing w:after="0" w:line="240" w:lineRule="auto"/>
              <w:contextualSpacing/>
              <w:jc w:val="left"/>
              <w:rPr>
                <w:rFonts w:ascii="Arial" w:hAnsi="Arial" w:cs="Arial"/>
                <w:sz w:val="16"/>
                <w:szCs w:val="16"/>
                <w:lang w:val="en-GB"/>
              </w:rPr>
            </w:pPr>
            <w:r w:rsidRPr="00F20889">
              <w:rPr>
                <w:rFonts w:ascii="Arial" w:hAnsi="Arial" w:cs="Arial"/>
                <w:sz w:val="16"/>
                <w:szCs w:val="16"/>
                <w:lang w:val="en-GB"/>
              </w:rPr>
              <w:t>The groundwater quality will be protected from pollution and salinization, since pumping rate and depth will both decrease.</w:t>
            </w:r>
          </w:p>
          <w:p w14:paraId="64B4D8FA" w14:textId="77777777" w:rsidR="008803AF" w:rsidRPr="00F20889" w:rsidRDefault="008803AF" w:rsidP="00ED6517">
            <w:pPr>
              <w:pStyle w:val="ListParagraph"/>
              <w:numPr>
                <w:ilvl w:val="0"/>
                <w:numId w:val="5"/>
              </w:numPr>
              <w:spacing w:after="0" w:line="240" w:lineRule="auto"/>
              <w:contextualSpacing/>
              <w:jc w:val="left"/>
              <w:rPr>
                <w:rFonts w:ascii="Arial" w:hAnsi="Arial" w:cs="Arial"/>
                <w:sz w:val="16"/>
                <w:szCs w:val="16"/>
                <w:lang w:val="en-GB"/>
              </w:rPr>
            </w:pPr>
            <w:r w:rsidRPr="00F20889">
              <w:rPr>
                <w:rFonts w:ascii="Arial" w:hAnsi="Arial" w:cs="Arial"/>
                <w:sz w:val="16"/>
                <w:szCs w:val="16"/>
                <w:lang w:val="en-GB"/>
              </w:rPr>
              <w:t>Water quantity will be preserved as natural recharge</w:t>
            </w:r>
          </w:p>
          <w:p w14:paraId="08F4D540" w14:textId="77777777" w:rsidR="008803AF" w:rsidRPr="00F20889" w:rsidRDefault="008803AF" w:rsidP="00ED6517">
            <w:pPr>
              <w:pStyle w:val="ListParagraph"/>
              <w:numPr>
                <w:ilvl w:val="0"/>
                <w:numId w:val="5"/>
              </w:numPr>
              <w:spacing w:after="0" w:line="240" w:lineRule="auto"/>
              <w:contextualSpacing/>
              <w:jc w:val="left"/>
              <w:rPr>
                <w:rFonts w:ascii="Arial" w:hAnsi="Arial" w:cs="Arial"/>
                <w:sz w:val="16"/>
                <w:szCs w:val="16"/>
                <w:lang w:val="en-GB"/>
              </w:rPr>
            </w:pPr>
            <w:r w:rsidRPr="00F20889">
              <w:rPr>
                <w:rFonts w:ascii="Arial" w:hAnsi="Arial" w:cs="Arial"/>
                <w:sz w:val="16"/>
                <w:szCs w:val="16"/>
                <w:lang w:val="en-GB"/>
              </w:rPr>
              <w:t>CO2 emissions from energy consumed for pumping water will decrease.</w:t>
            </w:r>
          </w:p>
        </w:tc>
        <w:tc>
          <w:tcPr>
            <w:tcW w:w="3781" w:type="dxa"/>
            <w:tcBorders>
              <w:top w:val="single" w:sz="4" w:space="0" w:color="auto"/>
              <w:left w:val="single" w:sz="4" w:space="0" w:color="auto"/>
              <w:bottom w:val="single" w:sz="4" w:space="0" w:color="auto"/>
              <w:right w:val="single" w:sz="4" w:space="0" w:color="auto"/>
            </w:tcBorders>
          </w:tcPr>
          <w:p w14:paraId="33A5B757"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Complementary</w:t>
            </w:r>
          </w:p>
          <w:p w14:paraId="77775C32"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lang w:val="en-GB"/>
              </w:rPr>
            </w:pPr>
            <w:r w:rsidRPr="00F20889">
              <w:rPr>
                <w:rFonts w:ascii="Arial" w:eastAsia="Batang" w:hAnsi="Arial" w:cs="Arial"/>
                <w:sz w:val="16"/>
                <w:szCs w:val="16"/>
                <w:lang w:val="en-GB"/>
              </w:rPr>
              <w:t xml:space="preserve">Benefit from UNDP’s guidelines destined for all Lebanese farmers to replicate </w:t>
            </w:r>
            <w:proofErr w:type="gramStart"/>
            <w:r w:rsidRPr="00F20889">
              <w:rPr>
                <w:rFonts w:ascii="Arial" w:eastAsia="Batang" w:hAnsi="Arial" w:cs="Arial"/>
                <w:sz w:val="16"/>
                <w:szCs w:val="16"/>
                <w:lang w:val="en-GB"/>
              </w:rPr>
              <w:t>these pilot rainwater</w:t>
            </w:r>
            <w:proofErr w:type="gramEnd"/>
            <w:r w:rsidRPr="00F20889">
              <w:rPr>
                <w:rFonts w:ascii="Arial" w:eastAsia="Batang" w:hAnsi="Arial" w:cs="Arial"/>
                <w:sz w:val="16"/>
                <w:szCs w:val="16"/>
                <w:lang w:val="en-GB"/>
              </w:rPr>
              <w:t xml:space="preserve"> harvesting initiatives.</w:t>
            </w:r>
          </w:p>
          <w:p w14:paraId="3918D0F7" w14:textId="77777777" w:rsidR="008803AF" w:rsidRPr="00F20889" w:rsidRDefault="008803AF" w:rsidP="001E4138">
            <w:pPr>
              <w:pStyle w:val="ListParagraph"/>
              <w:spacing w:after="0" w:line="240" w:lineRule="auto"/>
              <w:ind w:left="360"/>
              <w:contextualSpacing/>
              <w:jc w:val="left"/>
              <w:rPr>
                <w:rFonts w:ascii="Arial" w:eastAsia="Batang" w:hAnsi="Arial" w:cs="Arial"/>
                <w:sz w:val="16"/>
                <w:szCs w:val="16"/>
              </w:rPr>
            </w:pPr>
            <w:r w:rsidRPr="00F20889">
              <w:rPr>
                <w:rFonts w:ascii="Arial" w:hAnsi="Arial" w:cs="Arial"/>
                <w:color w:val="000000"/>
                <w:sz w:val="16"/>
                <w:szCs w:val="16"/>
              </w:rPr>
              <w:t>UN-Habitat is already in touch (see II.I)</w:t>
            </w:r>
          </w:p>
          <w:p w14:paraId="081575AA" w14:textId="77777777" w:rsidR="008803AF" w:rsidRPr="00F20889" w:rsidRDefault="008803AF" w:rsidP="001E4138">
            <w:pPr>
              <w:widowControl w:val="0"/>
              <w:autoSpaceDE w:val="0"/>
              <w:autoSpaceDN w:val="0"/>
              <w:adjustRightInd w:val="0"/>
              <w:rPr>
                <w:rFonts w:ascii="Arial" w:hAnsi="Arial" w:cs="Arial"/>
                <w:color w:val="000000"/>
                <w:sz w:val="16"/>
                <w:szCs w:val="16"/>
                <w:u w:val="single"/>
                <w:lang w:val="en-US"/>
              </w:rPr>
            </w:pPr>
            <w:r w:rsidRPr="00F20889">
              <w:rPr>
                <w:rFonts w:ascii="Arial" w:hAnsi="Arial" w:cs="Arial"/>
                <w:color w:val="000000"/>
                <w:sz w:val="16"/>
                <w:szCs w:val="16"/>
                <w:u w:val="single"/>
                <w:lang w:val="en-US"/>
              </w:rPr>
              <w:t>Non-Duplication</w:t>
            </w:r>
          </w:p>
          <w:p w14:paraId="3A4FBDBF" w14:textId="77777777" w:rsidR="008803AF" w:rsidRPr="00F20889" w:rsidRDefault="008803AF" w:rsidP="00ED6517">
            <w:pPr>
              <w:pStyle w:val="ListParagraph"/>
              <w:widowControl w:val="0"/>
              <w:numPr>
                <w:ilvl w:val="0"/>
                <w:numId w:val="5"/>
              </w:numPr>
              <w:autoSpaceDE w:val="0"/>
              <w:autoSpaceDN w:val="0"/>
              <w:adjustRightInd w:val="0"/>
              <w:spacing w:after="0" w:line="240" w:lineRule="auto"/>
              <w:rPr>
                <w:rFonts w:ascii="Arial" w:hAnsi="Arial" w:cs="Arial"/>
                <w:color w:val="000000"/>
                <w:sz w:val="16"/>
                <w:szCs w:val="16"/>
                <w:u w:val="single"/>
              </w:rPr>
            </w:pPr>
            <w:r w:rsidRPr="00F20889">
              <w:rPr>
                <w:rFonts w:ascii="Arial" w:hAnsi="Arial" w:cs="Arial"/>
                <w:color w:val="000000" w:themeColor="text1"/>
                <w:sz w:val="16"/>
                <w:szCs w:val="16"/>
              </w:rPr>
              <w:t>Mount Lebanon</w:t>
            </w:r>
          </w:p>
        </w:tc>
      </w:tr>
      <w:tr w:rsidR="008803AF" w:rsidRPr="00F20889" w14:paraId="7B7268F0" w14:textId="77777777" w:rsidTr="00FD7566">
        <w:trPr>
          <w:jc w:val="center"/>
        </w:trPr>
        <w:tc>
          <w:tcPr>
            <w:tcW w:w="2410" w:type="dxa"/>
            <w:shd w:val="clear" w:color="auto" w:fill="auto"/>
          </w:tcPr>
          <w:p w14:paraId="47BA455A" w14:textId="77777777" w:rsidR="008803AF" w:rsidRPr="00F20889" w:rsidRDefault="008803AF" w:rsidP="001E4138">
            <w:pPr>
              <w:widowControl w:val="0"/>
              <w:autoSpaceDE w:val="0"/>
              <w:autoSpaceDN w:val="0"/>
              <w:adjustRightInd w:val="0"/>
              <w:rPr>
                <w:rFonts w:ascii="Arial" w:hAnsi="Arial" w:cs="Arial"/>
                <w:sz w:val="16"/>
                <w:szCs w:val="16"/>
              </w:rPr>
            </w:pPr>
            <w:r w:rsidRPr="00F20889">
              <w:rPr>
                <w:rFonts w:ascii="Arial" w:hAnsi="Arial" w:cs="Arial"/>
                <w:sz w:val="16"/>
                <w:szCs w:val="16"/>
              </w:rPr>
              <w:t xml:space="preserve">IFAD with AF funding </w:t>
            </w:r>
            <w:hyperlink r:id="rId111" w:history="1">
              <w:r w:rsidRPr="00F20889">
                <w:rPr>
                  <w:rStyle w:val="Hyperlink"/>
                  <w:rFonts w:ascii="Arial" w:eastAsia="MS Mincho" w:hAnsi="Arial" w:cs="Arial"/>
                  <w:sz w:val="16"/>
                  <w:szCs w:val="16"/>
                </w:rPr>
                <w:t>Climate Smart Agriculture: Enhancing Adaptive Capacity of the Rural Communities in Lebanon</w:t>
              </w:r>
            </w:hyperlink>
            <w:r w:rsidRPr="00F20889">
              <w:rPr>
                <w:rFonts w:ascii="Arial" w:hAnsi="Arial" w:cs="Arial"/>
                <w:sz w:val="16"/>
                <w:szCs w:val="16"/>
              </w:rPr>
              <w:t xml:space="preserve"> (2013-2017) – USD 8 million</w:t>
            </w:r>
          </w:p>
        </w:tc>
        <w:tc>
          <w:tcPr>
            <w:tcW w:w="6521" w:type="dxa"/>
          </w:tcPr>
          <w:p w14:paraId="50035CBE" w14:textId="77777777" w:rsidR="008803AF" w:rsidRPr="00F20889" w:rsidRDefault="008803AF" w:rsidP="00ED6517">
            <w:pPr>
              <w:pStyle w:val="ListParagraph"/>
              <w:numPr>
                <w:ilvl w:val="0"/>
                <w:numId w:val="47"/>
              </w:numPr>
              <w:spacing w:after="0" w:line="240" w:lineRule="auto"/>
              <w:contextualSpacing/>
              <w:jc w:val="left"/>
              <w:rPr>
                <w:rFonts w:ascii="Arial" w:hAnsi="Arial" w:cs="Arial"/>
                <w:sz w:val="16"/>
                <w:szCs w:val="16"/>
              </w:rPr>
            </w:pPr>
            <w:r w:rsidRPr="00F20889">
              <w:rPr>
                <w:rFonts w:ascii="Arial" w:hAnsi="Arial" w:cs="Arial"/>
                <w:sz w:val="16"/>
                <w:szCs w:val="16"/>
              </w:rPr>
              <w:t xml:space="preserve">Water Management: Rainwater harvested from greenhouse roof tops </w:t>
            </w:r>
          </w:p>
          <w:p w14:paraId="2C09D711" w14:textId="77777777" w:rsidR="008803AF" w:rsidRPr="00F20889" w:rsidRDefault="008803AF" w:rsidP="00ED6517">
            <w:pPr>
              <w:pStyle w:val="ListParagraph"/>
              <w:numPr>
                <w:ilvl w:val="0"/>
                <w:numId w:val="47"/>
              </w:numPr>
              <w:spacing w:after="0" w:line="240" w:lineRule="auto"/>
              <w:contextualSpacing/>
              <w:jc w:val="left"/>
              <w:rPr>
                <w:rFonts w:ascii="Arial" w:hAnsi="Arial" w:cs="Arial"/>
                <w:sz w:val="16"/>
                <w:szCs w:val="16"/>
              </w:rPr>
            </w:pPr>
            <w:r w:rsidRPr="00F20889">
              <w:rPr>
                <w:rFonts w:ascii="Arial" w:hAnsi="Arial" w:cs="Arial"/>
                <w:sz w:val="16"/>
                <w:szCs w:val="16"/>
              </w:rPr>
              <w:t xml:space="preserve">Water Management: Water efficient irrigation systems deployed </w:t>
            </w:r>
          </w:p>
          <w:p w14:paraId="108C6C30" w14:textId="77777777" w:rsidR="008803AF" w:rsidRPr="00F20889" w:rsidRDefault="008803AF" w:rsidP="00ED6517">
            <w:pPr>
              <w:pStyle w:val="ListParagraph"/>
              <w:numPr>
                <w:ilvl w:val="0"/>
                <w:numId w:val="47"/>
              </w:numPr>
              <w:spacing w:after="0" w:line="240" w:lineRule="auto"/>
              <w:contextualSpacing/>
              <w:jc w:val="left"/>
              <w:rPr>
                <w:rFonts w:ascii="Arial" w:hAnsi="Arial" w:cs="Arial"/>
                <w:sz w:val="16"/>
                <w:szCs w:val="16"/>
              </w:rPr>
            </w:pPr>
            <w:r w:rsidRPr="00F20889">
              <w:rPr>
                <w:rFonts w:ascii="Arial" w:hAnsi="Arial" w:cs="Arial"/>
                <w:sz w:val="16"/>
                <w:szCs w:val="16"/>
              </w:rPr>
              <w:t xml:space="preserve">Adaptation Techniques Roll-out: Capacity building on adaptation techniques for vulnerable field crops enhanced and Guidelines and recommendations on agricultural adaptation techniques for vulnerable areas developed </w:t>
            </w:r>
          </w:p>
        </w:tc>
        <w:tc>
          <w:tcPr>
            <w:tcW w:w="3822" w:type="dxa"/>
            <w:shd w:val="clear" w:color="auto" w:fill="auto"/>
          </w:tcPr>
          <w:p w14:paraId="761F2C13" w14:textId="77777777" w:rsidR="008803AF" w:rsidRPr="00F20889" w:rsidRDefault="008803AF" w:rsidP="00ED6517">
            <w:pPr>
              <w:pStyle w:val="ListParagraph"/>
              <w:widowControl w:val="0"/>
              <w:numPr>
                <w:ilvl w:val="0"/>
                <w:numId w:val="47"/>
              </w:numPr>
              <w:autoSpaceDE w:val="0"/>
              <w:autoSpaceDN w:val="0"/>
              <w:adjustRightInd w:val="0"/>
              <w:spacing w:after="0" w:line="240" w:lineRule="auto"/>
              <w:contextualSpacing/>
              <w:jc w:val="left"/>
              <w:rPr>
                <w:rFonts w:ascii="Arial" w:eastAsia="Batang" w:hAnsi="Arial" w:cs="Arial"/>
                <w:sz w:val="16"/>
                <w:szCs w:val="16"/>
              </w:rPr>
            </w:pPr>
            <w:r w:rsidRPr="00F20889">
              <w:rPr>
                <w:rFonts w:ascii="Arial" w:eastAsia="Batang" w:hAnsi="Arial" w:cs="Arial"/>
                <w:sz w:val="16"/>
                <w:szCs w:val="16"/>
              </w:rPr>
              <w:t>Get guidelines</w:t>
            </w:r>
          </w:p>
        </w:tc>
        <w:tc>
          <w:tcPr>
            <w:tcW w:w="3781" w:type="dxa"/>
            <w:shd w:val="clear" w:color="auto" w:fill="auto"/>
          </w:tcPr>
          <w:p w14:paraId="24EACF69"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Complementary</w:t>
            </w:r>
          </w:p>
          <w:p w14:paraId="5F23C862" w14:textId="77777777" w:rsidR="008803AF" w:rsidRPr="00F20889" w:rsidRDefault="008803AF" w:rsidP="00ED6517">
            <w:pPr>
              <w:pStyle w:val="ListParagraph"/>
              <w:widowControl w:val="0"/>
              <w:numPr>
                <w:ilvl w:val="0"/>
                <w:numId w:val="5"/>
              </w:numPr>
              <w:autoSpaceDE w:val="0"/>
              <w:autoSpaceDN w:val="0"/>
              <w:adjustRightInd w:val="0"/>
              <w:spacing w:after="0" w:line="240" w:lineRule="auto"/>
              <w:contextualSpacing/>
              <w:jc w:val="left"/>
              <w:rPr>
                <w:rFonts w:ascii="Arial" w:hAnsi="Arial" w:cs="Arial"/>
                <w:color w:val="000000"/>
                <w:sz w:val="16"/>
                <w:szCs w:val="16"/>
                <w:u w:val="single"/>
              </w:rPr>
            </w:pPr>
            <w:r w:rsidRPr="00F20889">
              <w:rPr>
                <w:rFonts w:ascii="Arial" w:eastAsia="Batang" w:hAnsi="Arial" w:cs="Arial"/>
                <w:sz w:val="16"/>
                <w:szCs w:val="16"/>
              </w:rPr>
              <w:t xml:space="preserve">Consider similar approach to water harvesting and </w:t>
            </w:r>
            <w:r w:rsidRPr="00F20889">
              <w:rPr>
                <w:rFonts w:ascii="Arial" w:hAnsi="Arial" w:cs="Arial"/>
                <w:sz w:val="16"/>
                <w:szCs w:val="16"/>
              </w:rPr>
              <w:t>irrigation systems</w:t>
            </w:r>
          </w:p>
          <w:p w14:paraId="7ACB3E40" w14:textId="77777777" w:rsidR="008803AF" w:rsidRPr="00F20889" w:rsidRDefault="008803AF" w:rsidP="001E4138">
            <w:pPr>
              <w:pStyle w:val="ListParagraph"/>
              <w:widowControl w:val="0"/>
              <w:autoSpaceDE w:val="0"/>
              <w:autoSpaceDN w:val="0"/>
              <w:adjustRightInd w:val="0"/>
              <w:spacing w:after="0" w:line="240" w:lineRule="auto"/>
              <w:ind w:left="360"/>
              <w:contextualSpacing/>
              <w:jc w:val="left"/>
              <w:rPr>
                <w:rFonts w:ascii="Arial" w:hAnsi="Arial" w:cs="Arial"/>
                <w:color w:val="000000"/>
                <w:sz w:val="16"/>
                <w:szCs w:val="16"/>
              </w:rPr>
            </w:pPr>
            <w:r w:rsidRPr="00F20889">
              <w:rPr>
                <w:rFonts w:ascii="Arial" w:hAnsi="Arial" w:cs="Arial"/>
                <w:color w:val="000000"/>
                <w:sz w:val="16"/>
                <w:szCs w:val="16"/>
              </w:rPr>
              <w:t>Will be further consulted</w:t>
            </w:r>
          </w:p>
          <w:p w14:paraId="6220179B"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Non-Duplication</w:t>
            </w:r>
          </w:p>
          <w:p w14:paraId="043686FB" w14:textId="77777777" w:rsidR="008803AF" w:rsidRPr="00F20889" w:rsidRDefault="008803AF" w:rsidP="00ED6517">
            <w:pPr>
              <w:pStyle w:val="ListParagraph"/>
              <w:widowControl w:val="0"/>
              <w:numPr>
                <w:ilvl w:val="0"/>
                <w:numId w:val="5"/>
              </w:numPr>
              <w:autoSpaceDE w:val="0"/>
              <w:autoSpaceDN w:val="0"/>
              <w:adjustRightInd w:val="0"/>
              <w:spacing w:after="0" w:line="240" w:lineRule="auto"/>
              <w:contextualSpacing/>
              <w:jc w:val="left"/>
              <w:rPr>
                <w:rFonts w:ascii="Arial" w:hAnsi="Arial" w:cs="Arial"/>
                <w:color w:val="000000"/>
                <w:sz w:val="16"/>
                <w:szCs w:val="16"/>
                <w:u w:val="single"/>
              </w:rPr>
            </w:pPr>
            <w:r w:rsidRPr="00F20889">
              <w:rPr>
                <w:rFonts w:ascii="Arial" w:hAnsi="Arial" w:cs="Arial"/>
                <w:color w:val="000000" w:themeColor="text1"/>
                <w:sz w:val="16"/>
                <w:szCs w:val="16"/>
                <w:u w:val="single"/>
              </w:rPr>
              <w:t xml:space="preserve">Target is Rural communities </w:t>
            </w:r>
          </w:p>
          <w:p w14:paraId="3AE4ED5A"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p>
        </w:tc>
      </w:tr>
      <w:tr w:rsidR="008803AF" w:rsidRPr="00F20889" w14:paraId="45A2A177" w14:textId="77777777" w:rsidTr="00FD7566">
        <w:trPr>
          <w:jc w:val="center"/>
        </w:trPr>
        <w:tc>
          <w:tcPr>
            <w:tcW w:w="2410" w:type="dxa"/>
            <w:shd w:val="clear" w:color="auto" w:fill="auto"/>
          </w:tcPr>
          <w:p w14:paraId="6F30B7D2" w14:textId="77777777" w:rsidR="008803AF" w:rsidRPr="00F20889" w:rsidRDefault="008803AF" w:rsidP="001E4138">
            <w:pPr>
              <w:widowControl w:val="0"/>
              <w:autoSpaceDE w:val="0"/>
              <w:autoSpaceDN w:val="0"/>
              <w:adjustRightInd w:val="0"/>
              <w:rPr>
                <w:rFonts w:ascii="Arial" w:hAnsi="Arial" w:cs="Arial"/>
                <w:sz w:val="16"/>
                <w:szCs w:val="16"/>
                <w:lang w:val="en-US"/>
              </w:rPr>
            </w:pPr>
            <w:r w:rsidRPr="00F20889">
              <w:rPr>
                <w:rFonts w:ascii="Arial" w:hAnsi="Arial" w:cs="Arial"/>
                <w:sz w:val="16"/>
                <w:szCs w:val="16"/>
              </w:rPr>
              <w:lastRenderedPageBreak/>
              <w:t>World Bank - Greater Beirut Water Supply Project (2010 – 2020) – USD 370 million</w:t>
            </w:r>
          </w:p>
        </w:tc>
        <w:tc>
          <w:tcPr>
            <w:tcW w:w="6521" w:type="dxa"/>
          </w:tcPr>
          <w:p w14:paraId="3B08DE36" w14:textId="77777777" w:rsidR="008803AF" w:rsidRPr="00F20889" w:rsidRDefault="008803AF" w:rsidP="00ED6517">
            <w:pPr>
              <w:pStyle w:val="ListParagraph"/>
              <w:numPr>
                <w:ilvl w:val="0"/>
                <w:numId w:val="47"/>
              </w:numPr>
              <w:spacing w:after="0" w:line="240" w:lineRule="auto"/>
              <w:contextualSpacing/>
              <w:jc w:val="left"/>
              <w:rPr>
                <w:rFonts w:ascii="Arial" w:hAnsi="Arial" w:cs="Arial"/>
                <w:sz w:val="16"/>
                <w:szCs w:val="16"/>
                <w:lang w:val="en-GB"/>
              </w:rPr>
            </w:pPr>
            <w:r w:rsidRPr="00F20889">
              <w:rPr>
                <w:rFonts w:ascii="Arial" w:hAnsi="Arial" w:cs="Arial"/>
                <w:sz w:val="16"/>
                <w:szCs w:val="16"/>
                <w:lang w:val="en-GB"/>
              </w:rPr>
              <w:t>Bulk Water Supply Infrastructure</w:t>
            </w:r>
          </w:p>
          <w:p w14:paraId="5E419F3F" w14:textId="77777777" w:rsidR="008803AF" w:rsidRPr="00F20889" w:rsidRDefault="008803AF" w:rsidP="00ED6517">
            <w:pPr>
              <w:pStyle w:val="ListParagraph"/>
              <w:numPr>
                <w:ilvl w:val="0"/>
                <w:numId w:val="47"/>
              </w:numPr>
              <w:spacing w:after="0" w:line="240" w:lineRule="auto"/>
              <w:contextualSpacing/>
              <w:jc w:val="left"/>
              <w:rPr>
                <w:rFonts w:ascii="Arial" w:hAnsi="Arial" w:cs="Arial"/>
                <w:sz w:val="16"/>
                <w:szCs w:val="16"/>
                <w:lang w:val="en-GB"/>
              </w:rPr>
            </w:pPr>
            <w:r w:rsidRPr="00F20889">
              <w:rPr>
                <w:rFonts w:ascii="Arial" w:hAnsi="Arial" w:cs="Arial"/>
                <w:sz w:val="16"/>
                <w:szCs w:val="16"/>
                <w:lang w:val="en-GB"/>
              </w:rPr>
              <w:t>Supply Reservoirs, Distribution Network and Metering</w:t>
            </w:r>
          </w:p>
          <w:p w14:paraId="168727BB" w14:textId="77777777" w:rsidR="008803AF" w:rsidRPr="00F20889" w:rsidRDefault="008803AF" w:rsidP="00ED6517">
            <w:pPr>
              <w:pStyle w:val="ListParagraph"/>
              <w:numPr>
                <w:ilvl w:val="0"/>
                <w:numId w:val="47"/>
              </w:numPr>
              <w:spacing w:after="0" w:line="240" w:lineRule="auto"/>
              <w:contextualSpacing/>
              <w:jc w:val="left"/>
              <w:rPr>
                <w:rFonts w:ascii="Arial" w:hAnsi="Arial" w:cs="Arial"/>
                <w:sz w:val="16"/>
                <w:szCs w:val="16"/>
                <w:lang w:val="en-GB"/>
              </w:rPr>
            </w:pPr>
            <w:r w:rsidRPr="00F20889">
              <w:rPr>
                <w:rFonts w:ascii="Arial" w:hAnsi="Arial" w:cs="Arial"/>
                <w:sz w:val="16"/>
                <w:szCs w:val="16"/>
                <w:lang w:val="en-GB"/>
              </w:rPr>
              <w:t>Project Management, Utility Strengthening and National Studies</w:t>
            </w:r>
          </w:p>
          <w:p w14:paraId="5A0BDD5D" w14:textId="77777777" w:rsidR="008803AF" w:rsidRPr="00F20889" w:rsidRDefault="008803AF" w:rsidP="00ED6517">
            <w:pPr>
              <w:pStyle w:val="ListParagraph"/>
              <w:numPr>
                <w:ilvl w:val="0"/>
                <w:numId w:val="47"/>
              </w:numPr>
              <w:spacing w:after="0" w:line="240" w:lineRule="auto"/>
              <w:contextualSpacing/>
              <w:jc w:val="left"/>
              <w:rPr>
                <w:rFonts w:ascii="Arial" w:hAnsi="Arial" w:cs="Arial"/>
                <w:sz w:val="16"/>
                <w:szCs w:val="16"/>
              </w:rPr>
            </w:pPr>
            <w:r w:rsidRPr="00F20889">
              <w:rPr>
                <w:rFonts w:ascii="Arial" w:hAnsi="Arial" w:cs="Arial"/>
                <w:sz w:val="16"/>
                <w:szCs w:val="16"/>
                <w:lang w:val="en-GB"/>
              </w:rPr>
              <w:t>Land Acquisition and Resettlement Compensation</w:t>
            </w:r>
          </w:p>
        </w:tc>
        <w:tc>
          <w:tcPr>
            <w:tcW w:w="3822" w:type="dxa"/>
            <w:shd w:val="clear" w:color="auto" w:fill="auto"/>
          </w:tcPr>
          <w:p w14:paraId="14382DFA" w14:textId="77777777" w:rsidR="008803AF" w:rsidRPr="00F20889" w:rsidRDefault="008803AF" w:rsidP="00ED6517">
            <w:pPr>
              <w:pStyle w:val="ListParagraph"/>
              <w:widowControl w:val="0"/>
              <w:numPr>
                <w:ilvl w:val="0"/>
                <w:numId w:val="47"/>
              </w:numPr>
              <w:autoSpaceDE w:val="0"/>
              <w:autoSpaceDN w:val="0"/>
              <w:adjustRightInd w:val="0"/>
              <w:spacing w:after="0" w:line="240" w:lineRule="auto"/>
              <w:contextualSpacing/>
              <w:jc w:val="left"/>
              <w:rPr>
                <w:rFonts w:ascii="Arial" w:eastAsia="Batang" w:hAnsi="Arial" w:cs="Arial"/>
                <w:sz w:val="16"/>
                <w:szCs w:val="16"/>
              </w:rPr>
            </w:pPr>
          </w:p>
        </w:tc>
        <w:tc>
          <w:tcPr>
            <w:tcW w:w="3781" w:type="dxa"/>
            <w:shd w:val="clear" w:color="auto" w:fill="auto"/>
          </w:tcPr>
          <w:p w14:paraId="4A488698"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Complementary</w:t>
            </w:r>
          </w:p>
          <w:p w14:paraId="5B604697" w14:textId="77777777" w:rsidR="008803AF" w:rsidRPr="00F20889" w:rsidRDefault="008803AF" w:rsidP="00ED6517">
            <w:pPr>
              <w:pStyle w:val="ListParagraph"/>
              <w:numPr>
                <w:ilvl w:val="0"/>
                <w:numId w:val="47"/>
              </w:numPr>
              <w:spacing w:after="0" w:line="240" w:lineRule="auto"/>
              <w:contextualSpacing/>
              <w:jc w:val="left"/>
              <w:rPr>
                <w:rFonts w:ascii="Arial" w:hAnsi="Arial" w:cs="Arial"/>
                <w:sz w:val="16"/>
                <w:szCs w:val="16"/>
                <w:lang w:val="en-GB"/>
              </w:rPr>
            </w:pPr>
            <w:r w:rsidRPr="00F20889">
              <w:rPr>
                <w:rFonts w:ascii="Arial" w:hAnsi="Arial" w:cs="Arial"/>
                <w:sz w:val="16"/>
                <w:szCs w:val="16"/>
                <w:lang w:val="en-GB"/>
              </w:rPr>
              <w:t>Increase the provision of potable water to the residents in the project area within the Greater Beirut region</w:t>
            </w:r>
          </w:p>
          <w:p w14:paraId="1780F2BD" w14:textId="77777777" w:rsidR="008803AF" w:rsidRPr="00F20889" w:rsidRDefault="008803AF" w:rsidP="00ED6517">
            <w:pPr>
              <w:pStyle w:val="ListParagraph"/>
              <w:numPr>
                <w:ilvl w:val="0"/>
                <w:numId w:val="47"/>
              </w:numPr>
              <w:spacing w:after="0" w:line="240" w:lineRule="auto"/>
              <w:contextualSpacing/>
              <w:jc w:val="left"/>
              <w:rPr>
                <w:rFonts w:ascii="Times New Roman" w:eastAsia="Batang" w:hAnsi="Times New Roman"/>
                <w:sz w:val="16"/>
                <w:szCs w:val="16"/>
                <w:lang w:val="en-GB"/>
              </w:rPr>
            </w:pPr>
            <w:r w:rsidRPr="00F20889">
              <w:rPr>
                <w:rFonts w:ascii="Arial" w:hAnsi="Arial" w:cs="Arial"/>
                <w:sz w:val="16"/>
                <w:szCs w:val="16"/>
                <w:lang w:val="en-GB"/>
              </w:rPr>
              <w:t>Strengthen the capacity of the Beirut Mount Lebanon Water Establishment in utility operations</w:t>
            </w:r>
          </w:p>
          <w:p w14:paraId="48ECF502" w14:textId="77777777" w:rsidR="008803AF" w:rsidRPr="00F20889" w:rsidRDefault="008803AF" w:rsidP="001E4138">
            <w:pPr>
              <w:pStyle w:val="ListParagraph"/>
              <w:spacing w:after="0" w:line="240" w:lineRule="auto"/>
              <w:ind w:left="360"/>
              <w:contextualSpacing/>
              <w:jc w:val="left"/>
              <w:rPr>
                <w:rFonts w:ascii="Arial" w:eastAsia="Batang" w:hAnsi="Arial" w:cs="Arial"/>
                <w:sz w:val="16"/>
                <w:szCs w:val="16"/>
              </w:rPr>
            </w:pPr>
            <w:r w:rsidRPr="00F20889">
              <w:rPr>
                <w:rFonts w:ascii="Arial" w:hAnsi="Arial" w:cs="Arial"/>
                <w:color w:val="000000"/>
                <w:sz w:val="16"/>
                <w:szCs w:val="16"/>
              </w:rPr>
              <w:t>UN-Habitat is already in touch (see II.I)</w:t>
            </w:r>
          </w:p>
          <w:p w14:paraId="458017FB"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Non-Duplication</w:t>
            </w:r>
          </w:p>
          <w:p w14:paraId="5E24D23F" w14:textId="77777777" w:rsidR="008803AF" w:rsidRPr="00F20889" w:rsidRDefault="008803AF" w:rsidP="00ED6517">
            <w:pPr>
              <w:pStyle w:val="ListParagraph"/>
              <w:widowControl w:val="0"/>
              <w:numPr>
                <w:ilvl w:val="0"/>
                <w:numId w:val="47"/>
              </w:numPr>
              <w:autoSpaceDE w:val="0"/>
              <w:autoSpaceDN w:val="0"/>
              <w:adjustRightInd w:val="0"/>
              <w:spacing w:after="0" w:line="240" w:lineRule="auto"/>
              <w:rPr>
                <w:rFonts w:ascii="Arial" w:hAnsi="Arial" w:cs="Arial"/>
                <w:color w:val="000000"/>
                <w:sz w:val="16"/>
                <w:szCs w:val="16"/>
                <w:u w:val="single"/>
              </w:rPr>
            </w:pPr>
            <w:r w:rsidRPr="00F20889">
              <w:rPr>
                <w:rFonts w:ascii="Arial" w:hAnsi="Arial" w:cs="Arial"/>
                <w:color w:val="000000" w:themeColor="text1"/>
                <w:sz w:val="16"/>
                <w:szCs w:val="16"/>
                <w:shd w:val="clear" w:color="auto" w:fill="FFFFFF"/>
              </w:rPr>
              <w:t>Greater Beirut Area</w:t>
            </w:r>
          </w:p>
        </w:tc>
      </w:tr>
      <w:tr w:rsidR="008803AF" w:rsidRPr="00F20889" w14:paraId="0FE7F620" w14:textId="77777777" w:rsidTr="00FD7566">
        <w:trPr>
          <w:jc w:val="center"/>
        </w:trPr>
        <w:tc>
          <w:tcPr>
            <w:tcW w:w="2410" w:type="dxa"/>
            <w:shd w:val="clear" w:color="auto" w:fill="auto"/>
          </w:tcPr>
          <w:p w14:paraId="0B191F43" w14:textId="77777777" w:rsidR="008803AF" w:rsidRPr="00F20889" w:rsidRDefault="008803AF" w:rsidP="001E4138">
            <w:pPr>
              <w:widowControl w:val="0"/>
              <w:autoSpaceDE w:val="0"/>
              <w:autoSpaceDN w:val="0"/>
              <w:adjustRightInd w:val="0"/>
              <w:rPr>
                <w:rFonts w:ascii="Arial" w:hAnsi="Arial" w:cs="Arial"/>
                <w:sz w:val="16"/>
                <w:szCs w:val="16"/>
              </w:rPr>
            </w:pPr>
            <w:r w:rsidRPr="00F20889">
              <w:rPr>
                <w:rFonts w:ascii="Arial" w:hAnsi="Arial" w:cs="Arial"/>
                <w:sz w:val="16"/>
                <w:szCs w:val="16"/>
              </w:rPr>
              <w:t>World Bank – Water Supply Augmentation Project (2014 – 2024) – USD 617 million</w:t>
            </w:r>
          </w:p>
        </w:tc>
        <w:tc>
          <w:tcPr>
            <w:tcW w:w="6521" w:type="dxa"/>
          </w:tcPr>
          <w:p w14:paraId="5DD0F653" w14:textId="77777777" w:rsidR="008803AF" w:rsidRPr="00F20889" w:rsidRDefault="008803AF" w:rsidP="00ED6517">
            <w:pPr>
              <w:pStyle w:val="ListParagraph"/>
              <w:numPr>
                <w:ilvl w:val="0"/>
                <w:numId w:val="47"/>
              </w:numPr>
              <w:spacing w:after="0" w:line="240" w:lineRule="auto"/>
              <w:contextualSpacing/>
              <w:jc w:val="left"/>
              <w:rPr>
                <w:rFonts w:ascii="Arial" w:hAnsi="Arial" w:cs="Arial"/>
                <w:sz w:val="16"/>
                <w:szCs w:val="16"/>
                <w:lang w:val="en-GB"/>
              </w:rPr>
            </w:pPr>
            <w:r w:rsidRPr="00F20889">
              <w:rPr>
                <w:rFonts w:ascii="Arial" w:hAnsi="Arial" w:cs="Arial"/>
                <w:sz w:val="16"/>
                <w:szCs w:val="16"/>
                <w:lang w:val="en-GB"/>
              </w:rPr>
              <w:t xml:space="preserve">Construction and construction supervision of the </w:t>
            </w:r>
            <w:proofErr w:type="spellStart"/>
            <w:r w:rsidRPr="00F20889">
              <w:rPr>
                <w:rFonts w:ascii="Arial" w:hAnsi="Arial" w:cs="Arial"/>
                <w:sz w:val="16"/>
                <w:szCs w:val="16"/>
                <w:lang w:val="en-GB"/>
              </w:rPr>
              <w:t>Bisri</w:t>
            </w:r>
            <w:proofErr w:type="spellEnd"/>
            <w:r w:rsidRPr="00F20889">
              <w:rPr>
                <w:rFonts w:ascii="Arial" w:hAnsi="Arial" w:cs="Arial"/>
                <w:sz w:val="16"/>
                <w:szCs w:val="16"/>
                <w:lang w:val="en-GB"/>
              </w:rPr>
              <w:t xml:space="preserve"> Dam and the associated access road.</w:t>
            </w:r>
          </w:p>
          <w:p w14:paraId="3486B5B4" w14:textId="77777777" w:rsidR="008803AF" w:rsidRPr="00F20889" w:rsidRDefault="008803AF" w:rsidP="00ED6517">
            <w:pPr>
              <w:pStyle w:val="ListParagraph"/>
              <w:numPr>
                <w:ilvl w:val="0"/>
                <w:numId w:val="47"/>
              </w:numPr>
              <w:spacing w:after="0" w:line="240" w:lineRule="auto"/>
              <w:contextualSpacing/>
              <w:jc w:val="left"/>
              <w:rPr>
                <w:rFonts w:ascii="Arial" w:hAnsi="Arial" w:cs="Arial"/>
                <w:sz w:val="16"/>
                <w:szCs w:val="16"/>
                <w:lang w:val="en-GB"/>
              </w:rPr>
            </w:pPr>
            <w:r w:rsidRPr="00F20889">
              <w:rPr>
                <w:rFonts w:ascii="Arial" w:hAnsi="Arial" w:cs="Arial"/>
                <w:sz w:val="16"/>
                <w:szCs w:val="16"/>
                <w:lang w:val="en-GB"/>
              </w:rPr>
              <w:t xml:space="preserve">Construction and construction supervision of the conveyor pipelines to the existing </w:t>
            </w:r>
            <w:proofErr w:type="spellStart"/>
            <w:r w:rsidRPr="00F20889">
              <w:rPr>
                <w:rFonts w:ascii="Arial" w:hAnsi="Arial" w:cs="Arial"/>
                <w:sz w:val="16"/>
                <w:szCs w:val="16"/>
                <w:lang w:val="en-GB"/>
              </w:rPr>
              <w:t>Joun</w:t>
            </w:r>
            <w:proofErr w:type="spellEnd"/>
            <w:r w:rsidRPr="00F20889">
              <w:rPr>
                <w:rFonts w:ascii="Arial" w:hAnsi="Arial" w:cs="Arial"/>
                <w:sz w:val="16"/>
                <w:szCs w:val="16"/>
                <w:lang w:val="en-GB"/>
              </w:rPr>
              <w:t xml:space="preserve"> reservoir and the associated access road</w:t>
            </w:r>
          </w:p>
          <w:p w14:paraId="2EF59548" w14:textId="77777777" w:rsidR="008803AF" w:rsidRPr="00F20889" w:rsidRDefault="008803AF" w:rsidP="00ED6517">
            <w:pPr>
              <w:pStyle w:val="ListParagraph"/>
              <w:numPr>
                <w:ilvl w:val="0"/>
                <w:numId w:val="47"/>
              </w:numPr>
              <w:spacing w:after="0" w:line="240" w:lineRule="auto"/>
              <w:contextualSpacing/>
              <w:jc w:val="left"/>
              <w:rPr>
                <w:rFonts w:ascii="Arial" w:hAnsi="Arial" w:cs="Arial"/>
                <w:sz w:val="16"/>
                <w:szCs w:val="16"/>
                <w:lang w:val="en-GB"/>
              </w:rPr>
            </w:pPr>
            <w:r w:rsidRPr="00F20889">
              <w:rPr>
                <w:rFonts w:ascii="Arial" w:hAnsi="Arial" w:cs="Arial"/>
                <w:sz w:val="16"/>
                <w:szCs w:val="16"/>
                <w:lang w:val="en-GB"/>
              </w:rPr>
              <w:t>Two (2) hydropower plants</w:t>
            </w:r>
          </w:p>
          <w:p w14:paraId="1E6CAB4C" w14:textId="77777777" w:rsidR="008803AF" w:rsidRPr="00F20889" w:rsidRDefault="008803AF" w:rsidP="00ED6517">
            <w:pPr>
              <w:pStyle w:val="ListParagraph"/>
              <w:numPr>
                <w:ilvl w:val="0"/>
                <w:numId w:val="47"/>
              </w:numPr>
              <w:spacing w:after="0" w:line="240" w:lineRule="auto"/>
              <w:contextualSpacing/>
              <w:jc w:val="left"/>
              <w:rPr>
                <w:rFonts w:ascii="Arial" w:hAnsi="Arial" w:cs="Arial"/>
                <w:sz w:val="16"/>
                <w:szCs w:val="16"/>
                <w:lang w:val="en-GB"/>
              </w:rPr>
            </w:pPr>
            <w:r w:rsidRPr="00F20889">
              <w:rPr>
                <w:rFonts w:ascii="Arial" w:hAnsi="Arial" w:cs="Arial"/>
                <w:sz w:val="16"/>
                <w:szCs w:val="16"/>
                <w:lang w:val="en-GB"/>
              </w:rPr>
              <w:t xml:space="preserve">Expansion of the </w:t>
            </w:r>
            <w:proofErr w:type="spellStart"/>
            <w:r w:rsidRPr="00F20889">
              <w:rPr>
                <w:rFonts w:ascii="Arial" w:hAnsi="Arial" w:cs="Arial"/>
                <w:sz w:val="16"/>
                <w:szCs w:val="16"/>
                <w:lang w:val="en-GB"/>
              </w:rPr>
              <w:t>Ouardaniyeh</w:t>
            </w:r>
            <w:proofErr w:type="spellEnd"/>
            <w:r w:rsidRPr="00F20889">
              <w:rPr>
                <w:rFonts w:ascii="Arial" w:hAnsi="Arial" w:cs="Arial"/>
                <w:sz w:val="16"/>
                <w:szCs w:val="16"/>
                <w:lang w:val="en-GB"/>
              </w:rPr>
              <w:t xml:space="preserve"> water treatment plant (WTP)</w:t>
            </w:r>
          </w:p>
          <w:p w14:paraId="49F448AB" w14:textId="77777777" w:rsidR="008803AF" w:rsidRPr="00F20889" w:rsidRDefault="008803AF" w:rsidP="00ED6517">
            <w:pPr>
              <w:pStyle w:val="ListParagraph"/>
              <w:numPr>
                <w:ilvl w:val="0"/>
                <w:numId w:val="47"/>
              </w:numPr>
              <w:spacing w:after="0" w:line="240" w:lineRule="auto"/>
              <w:contextualSpacing/>
              <w:jc w:val="left"/>
              <w:rPr>
                <w:rFonts w:ascii="Arial" w:hAnsi="Arial" w:cs="Arial"/>
                <w:sz w:val="16"/>
                <w:szCs w:val="16"/>
                <w:lang w:val="en-GB"/>
              </w:rPr>
            </w:pPr>
            <w:r w:rsidRPr="00F20889">
              <w:rPr>
                <w:rFonts w:ascii="Arial" w:hAnsi="Arial" w:cs="Arial"/>
                <w:sz w:val="16"/>
                <w:szCs w:val="16"/>
                <w:lang w:val="en-GB"/>
              </w:rPr>
              <w:t>Technical assistance to the Ministry of Energy and Water (MOEW), Beirut Mount Lebanon Water Establishment (BMLWE) and Council for Development and Reconstruction (CDR) on the operation and maintenance of dams; on management of water resources; in developing and implementing awareness raising campaigns on the economic benefits of switching to the public water network and eventual volumetric metering water supply</w:t>
            </w:r>
          </w:p>
        </w:tc>
        <w:tc>
          <w:tcPr>
            <w:tcW w:w="3822" w:type="dxa"/>
            <w:shd w:val="clear" w:color="auto" w:fill="auto"/>
          </w:tcPr>
          <w:p w14:paraId="3B949B98" w14:textId="77777777" w:rsidR="008803AF" w:rsidRPr="00F20889" w:rsidDel="00FA2C48" w:rsidRDefault="008803AF" w:rsidP="00ED6517">
            <w:pPr>
              <w:pStyle w:val="ListParagraph"/>
              <w:widowControl w:val="0"/>
              <w:numPr>
                <w:ilvl w:val="0"/>
                <w:numId w:val="47"/>
              </w:numPr>
              <w:autoSpaceDE w:val="0"/>
              <w:autoSpaceDN w:val="0"/>
              <w:adjustRightInd w:val="0"/>
              <w:spacing w:after="0" w:line="240" w:lineRule="auto"/>
              <w:contextualSpacing/>
              <w:jc w:val="left"/>
              <w:rPr>
                <w:rFonts w:ascii="Arial" w:eastAsia="Batang" w:hAnsi="Arial" w:cs="Arial"/>
                <w:sz w:val="16"/>
                <w:szCs w:val="16"/>
              </w:rPr>
            </w:pPr>
            <w:r w:rsidRPr="00F20889">
              <w:rPr>
                <w:rFonts w:ascii="Arial" w:eastAsia="Batang" w:hAnsi="Arial" w:cs="Arial"/>
                <w:sz w:val="16"/>
                <w:szCs w:val="16"/>
              </w:rPr>
              <w:t>People will access to clean and improved water supply service without spending additional expenses on alternative water sources.</w:t>
            </w:r>
          </w:p>
        </w:tc>
        <w:tc>
          <w:tcPr>
            <w:tcW w:w="3781" w:type="dxa"/>
            <w:shd w:val="clear" w:color="auto" w:fill="auto"/>
          </w:tcPr>
          <w:p w14:paraId="4F21D708"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Complementary</w:t>
            </w:r>
          </w:p>
          <w:p w14:paraId="60432C50" w14:textId="77777777" w:rsidR="008803AF" w:rsidRPr="00F20889" w:rsidRDefault="008803AF" w:rsidP="00ED6517">
            <w:pPr>
              <w:pStyle w:val="ListParagraph"/>
              <w:widowControl w:val="0"/>
              <w:numPr>
                <w:ilvl w:val="0"/>
                <w:numId w:val="47"/>
              </w:numPr>
              <w:autoSpaceDE w:val="0"/>
              <w:autoSpaceDN w:val="0"/>
              <w:adjustRightInd w:val="0"/>
              <w:spacing w:after="0" w:line="240" w:lineRule="auto"/>
              <w:contextualSpacing/>
              <w:jc w:val="left"/>
              <w:rPr>
                <w:rFonts w:ascii="Arial" w:hAnsi="Arial" w:cs="Arial"/>
                <w:sz w:val="16"/>
                <w:szCs w:val="16"/>
                <w:lang w:val="en-GB"/>
              </w:rPr>
            </w:pPr>
            <w:r w:rsidRPr="00F20889">
              <w:rPr>
                <w:rFonts w:ascii="Arial" w:hAnsi="Arial" w:cs="Arial"/>
                <w:sz w:val="16"/>
                <w:szCs w:val="16"/>
                <w:lang w:val="en-GB"/>
              </w:rPr>
              <w:t>Increase the volume of water available to the Greater Beirut and Mount Lebanon area</w:t>
            </w:r>
          </w:p>
          <w:p w14:paraId="0C07F42C" w14:textId="77777777" w:rsidR="008803AF" w:rsidRPr="00F20889" w:rsidRDefault="008803AF" w:rsidP="00ED6517">
            <w:pPr>
              <w:pStyle w:val="ListParagraph"/>
              <w:widowControl w:val="0"/>
              <w:numPr>
                <w:ilvl w:val="0"/>
                <w:numId w:val="47"/>
              </w:numPr>
              <w:autoSpaceDE w:val="0"/>
              <w:autoSpaceDN w:val="0"/>
              <w:adjustRightInd w:val="0"/>
              <w:spacing w:after="0" w:line="240" w:lineRule="auto"/>
              <w:contextualSpacing/>
              <w:jc w:val="left"/>
              <w:rPr>
                <w:rFonts w:ascii="Arial" w:hAnsi="Arial" w:cs="Arial"/>
                <w:sz w:val="16"/>
                <w:szCs w:val="16"/>
                <w:lang w:val="en-GB"/>
              </w:rPr>
            </w:pPr>
            <w:r w:rsidRPr="00F20889">
              <w:rPr>
                <w:rFonts w:ascii="Arial" w:hAnsi="Arial" w:cs="Arial"/>
                <w:sz w:val="16"/>
                <w:szCs w:val="16"/>
                <w:lang w:val="en-GB"/>
              </w:rPr>
              <w:t>Capacity building to the Ministry of Energy and Water (MOEW)</w:t>
            </w:r>
          </w:p>
          <w:p w14:paraId="282F002C" w14:textId="77777777" w:rsidR="008803AF" w:rsidRPr="00F20889" w:rsidRDefault="008803AF" w:rsidP="001E4138">
            <w:pPr>
              <w:pStyle w:val="ListParagraph"/>
              <w:spacing w:after="0" w:line="240" w:lineRule="auto"/>
              <w:ind w:left="360"/>
              <w:contextualSpacing/>
              <w:jc w:val="left"/>
              <w:rPr>
                <w:rFonts w:ascii="Arial" w:eastAsia="Batang" w:hAnsi="Arial" w:cs="Arial"/>
                <w:sz w:val="16"/>
                <w:szCs w:val="16"/>
              </w:rPr>
            </w:pPr>
            <w:r w:rsidRPr="00F20889">
              <w:rPr>
                <w:rFonts w:ascii="Arial" w:hAnsi="Arial" w:cs="Arial"/>
                <w:color w:val="000000"/>
                <w:sz w:val="16"/>
                <w:szCs w:val="16"/>
              </w:rPr>
              <w:t>UN-Habitat is already in touch (see II.I)</w:t>
            </w:r>
          </w:p>
          <w:p w14:paraId="2E2656B3"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Non-Duplication</w:t>
            </w:r>
          </w:p>
          <w:p w14:paraId="0FD8EC25" w14:textId="77777777" w:rsidR="008803AF" w:rsidRPr="00F20889" w:rsidRDefault="008803AF" w:rsidP="00ED6517">
            <w:pPr>
              <w:pStyle w:val="ListParagraph"/>
              <w:widowControl w:val="0"/>
              <w:numPr>
                <w:ilvl w:val="0"/>
                <w:numId w:val="47"/>
              </w:numPr>
              <w:autoSpaceDE w:val="0"/>
              <w:autoSpaceDN w:val="0"/>
              <w:adjustRightInd w:val="0"/>
              <w:spacing w:after="0" w:line="240" w:lineRule="auto"/>
              <w:rPr>
                <w:rFonts w:ascii="Arial" w:hAnsi="Arial" w:cs="Arial"/>
                <w:color w:val="000000"/>
                <w:sz w:val="16"/>
                <w:szCs w:val="16"/>
                <w:u w:val="single"/>
              </w:rPr>
            </w:pPr>
            <w:r w:rsidRPr="00F20889">
              <w:rPr>
                <w:rFonts w:ascii="Arial" w:hAnsi="Arial" w:cs="Arial"/>
                <w:color w:val="000000" w:themeColor="text1"/>
                <w:sz w:val="16"/>
                <w:szCs w:val="16"/>
                <w:shd w:val="clear" w:color="auto" w:fill="FFFFFF"/>
              </w:rPr>
              <w:t>Greater Beirut and Mount Lebanon Area</w:t>
            </w:r>
          </w:p>
        </w:tc>
      </w:tr>
      <w:tr w:rsidR="008803AF" w:rsidRPr="00F20889" w14:paraId="1DCCCB92" w14:textId="77777777" w:rsidTr="00FD7566">
        <w:trPr>
          <w:jc w:val="center"/>
        </w:trPr>
        <w:tc>
          <w:tcPr>
            <w:tcW w:w="2410" w:type="dxa"/>
            <w:shd w:val="clear" w:color="auto" w:fill="auto"/>
          </w:tcPr>
          <w:p w14:paraId="50D9E352" w14:textId="77777777" w:rsidR="008803AF" w:rsidRPr="00F20889" w:rsidRDefault="008803AF" w:rsidP="001E4138">
            <w:pPr>
              <w:rPr>
                <w:rFonts w:ascii="Arial" w:hAnsi="Arial" w:cs="Arial"/>
                <w:bCs/>
                <w:color w:val="222222"/>
                <w:sz w:val="16"/>
                <w:szCs w:val="16"/>
              </w:rPr>
            </w:pPr>
            <w:r w:rsidRPr="00F20889">
              <w:rPr>
                <w:rFonts w:ascii="Arial" w:hAnsi="Arial" w:cs="Arial"/>
                <w:bCs/>
                <w:color w:val="222222"/>
                <w:sz w:val="16"/>
                <w:szCs w:val="16"/>
              </w:rPr>
              <w:t xml:space="preserve">World Vision (applied projects based on </w:t>
            </w:r>
            <w:proofErr w:type="spellStart"/>
            <w:r w:rsidRPr="00F20889">
              <w:rPr>
                <w:rFonts w:ascii="Arial" w:hAnsi="Arial" w:cs="Arial"/>
                <w:bCs/>
                <w:color w:val="222222"/>
                <w:sz w:val="16"/>
                <w:szCs w:val="16"/>
              </w:rPr>
              <w:t>Bekaa</w:t>
            </w:r>
            <w:proofErr w:type="spellEnd"/>
            <w:r w:rsidRPr="00F20889">
              <w:rPr>
                <w:rFonts w:ascii="Arial" w:hAnsi="Arial" w:cs="Arial"/>
                <w:bCs/>
                <w:color w:val="222222"/>
                <w:sz w:val="16"/>
                <w:szCs w:val="16"/>
              </w:rPr>
              <w:t xml:space="preserve"> water and wastewater masterplans)</w:t>
            </w:r>
          </w:p>
          <w:p w14:paraId="51F29562" w14:textId="77777777" w:rsidR="008803AF" w:rsidRPr="00F20889" w:rsidRDefault="008803AF" w:rsidP="001E4138">
            <w:pPr>
              <w:rPr>
                <w:rFonts w:ascii="Arial" w:hAnsi="Arial" w:cs="Arial"/>
                <w:bCs/>
                <w:color w:val="222222"/>
                <w:sz w:val="16"/>
                <w:szCs w:val="16"/>
              </w:rPr>
            </w:pPr>
          </w:p>
        </w:tc>
        <w:tc>
          <w:tcPr>
            <w:tcW w:w="6521" w:type="dxa"/>
          </w:tcPr>
          <w:p w14:paraId="6259AD36" w14:textId="77777777" w:rsidR="008803AF" w:rsidRPr="00F20889" w:rsidRDefault="008803AF" w:rsidP="00ED6517">
            <w:pPr>
              <w:pStyle w:val="ListParagraph"/>
              <w:numPr>
                <w:ilvl w:val="0"/>
                <w:numId w:val="5"/>
              </w:numPr>
              <w:spacing w:after="0" w:line="240" w:lineRule="auto"/>
              <w:contextualSpacing/>
              <w:jc w:val="left"/>
              <w:rPr>
                <w:rFonts w:ascii="Arial" w:hAnsi="Arial" w:cs="Arial"/>
                <w:sz w:val="16"/>
                <w:szCs w:val="16"/>
                <w:lang w:val="en-GB"/>
              </w:rPr>
            </w:pPr>
            <w:proofErr w:type="spellStart"/>
            <w:r w:rsidRPr="00F20889">
              <w:rPr>
                <w:rFonts w:ascii="Arial" w:hAnsi="Arial" w:cs="Arial"/>
                <w:sz w:val="16"/>
                <w:szCs w:val="16"/>
                <w:lang w:val="en-GB"/>
              </w:rPr>
              <w:t>Taalabaya</w:t>
            </w:r>
            <w:proofErr w:type="spellEnd"/>
            <w:r w:rsidRPr="00F20889">
              <w:rPr>
                <w:rFonts w:ascii="Arial" w:hAnsi="Arial" w:cs="Arial"/>
                <w:sz w:val="16"/>
                <w:szCs w:val="16"/>
                <w:lang w:val="en-GB"/>
              </w:rPr>
              <w:t xml:space="preserve"> Water Network Replacement and Expansion project</w:t>
            </w:r>
          </w:p>
          <w:p w14:paraId="2556DDF1" w14:textId="77777777" w:rsidR="008803AF" w:rsidRPr="00F20889" w:rsidRDefault="008803AF" w:rsidP="00ED6517">
            <w:pPr>
              <w:pStyle w:val="ListParagraph"/>
              <w:numPr>
                <w:ilvl w:val="0"/>
                <w:numId w:val="5"/>
              </w:numPr>
              <w:spacing w:after="0" w:line="240" w:lineRule="auto"/>
              <w:contextualSpacing/>
              <w:jc w:val="left"/>
              <w:rPr>
                <w:rFonts w:ascii="Arial" w:hAnsi="Arial" w:cs="Arial"/>
                <w:sz w:val="16"/>
                <w:szCs w:val="16"/>
                <w:lang w:val="en-GB"/>
              </w:rPr>
            </w:pPr>
            <w:r w:rsidRPr="00F20889">
              <w:rPr>
                <w:rFonts w:ascii="Arial" w:hAnsi="Arial" w:cs="Arial"/>
                <w:sz w:val="16"/>
                <w:szCs w:val="16"/>
                <w:lang w:val="en-GB"/>
              </w:rPr>
              <w:t xml:space="preserve">Rehabilitation of </w:t>
            </w:r>
            <w:proofErr w:type="gramStart"/>
            <w:r w:rsidRPr="00F20889">
              <w:rPr>
                <w:rFonts w:ascii="Arial" w:hAnsi="Arial" w:cs="Arial"/>
                <w:sz w:val="16"/>
                <w:szCs w:val="16"/>
                <w:lang w:val="en-GB"/>
              </w:rPr>
              <w:t>Waste Water</w:t>
            </w:r>
            <w:proofErr w:type="gramEnd"/>
            <w:r w:rsidRPr="00F20889">
              <w:rPr>
                <w:rFonts w:ascii="Arial" w:hAnsi="Arial" w:cs="Arial"/>
                <w:sz w:val="16"/>
                <w:szCs w:val="16"/>
                <w:lang w:val="en-GB"/>
              </w:rPr>
              <w:t xml:space="preserve"> Treatment Plant in </w:t>
            </w:r>
            <w:proofErr w:type="spellStart"/>
            <w:r w:rsidRPr="00F20889">
              <w:rPr>
                <w:rFonts w:ascii="Arial" w:hAnsi="Arial" w:cs="Arial"/>
                <w:sz w:val="16"/>
                <w:szCs w:val="16"/>
                <w:lang w:val="en-GB"/>
              </w:rPr>
              <w:t>Ablah</w:t>
            </w:r>
            <w:proofErr w:type="spellEnd"/>
          </w:p>
          <w:p w14:paraId="108D1A8E" w14:textId="77777777" w:rsidR="008803AF" w:rsidRPr="00F20889" w:rsidRDefault="008803AF" w:rsidP="00ED6517">
            <w:pPr>
              <w:pStyle w:val="ListParagraph"/>
              <w:numPr>
                <w:ilvl w:val="0"/>
                <w:numId w:val="5"/>
              </w:numPr>
              <w:spacing w:after="0" w:line="240" w:lineRule="auto"/>
              <w:contextualSpacing/>
              <w:jc w:val="left"/>
              <w:rPr>
                <w:rFonts w:ascii="Arial" w:hAnsi="Arial" w:cs="Arial"/>
                <w:sz w:val="16"/>
                <w:szCs w:val="16"/>
              </w:rPr>
            </w:pPr>
            <w:r w:rsidRPr="00F20889">
              <w:rPr>
                <w:rFonts w:ascii="Arial" w:hAnsi="Arial" w:cs="Arial"/>
                <w:sz w:val="16"/>
                <w:szCs w:val="16"/>
                <w:lang w:val="en-GB"/>
              </w:rPr>
              <w:t xml:space="preserve">Project for </w:t>
            </w:r>
            <w:proofErr w:type="gramStart"/>
            <w:r w:rsidRPr="00F20889">
              <w:rPr>
                <w:rFonts w:ascii="Arial" w:hAnsi="Arial" w:cs="Arial"/>
                <w:sz w:val="16"/>
                <w:szCs w:val="16"/>
                <w:lang w:val="en-GB"/>
              </w:rPr>
              <w:t>Waste Water</w:t>
            </w:r>
            <w:proofErr w:type="gramEnd"/>
            <w:r w:rsidRPr="00F20889">
              <w:rPr>
                <w:rFonts w:ascii="Arial" w:hAnsi="Arial" w:cs="Arial"/>
                <w:sz w:val="16"/>
                <w:szCs w:val="16"/>
                <w:lang w:val="en-GB"/>
              </w:rPr>
              <w:t xml:space="preserve"> Treatment for Bar Elias and </w:t>
            </w:r>
            <w:proofErr w:type="spellStart"/>
            <w:r w:rsidRPr="00F20889">
              <w:rPr>
                <w:rFonts w:ascii="Arial" w:hAnsi="Arial" w:cs="Arial"/>
                <w:sz w:val="16"/>
                <w:szCs w:val="16"/>
                <w:lang w:val="en-GB"/>
              </w:rPr>
              <w:t>Dakweh</w:t>
            </w:r>
            <w:proofErr w:type="spellEnd"/>
            <w:r w:rsidRPr="00F20889">
              <w:rPr>
                <w:rFonts w:ascii="Arial" w:hAnsi="Arial" w:cs="Arial"/>
                <w:sz w:val="16"/>
                <w:szCs w:val="16"/>
                <w:lang w:val="en-GB"/>
              </w:rPr>
              <w:t xml:space="preserve"> in </w:t>
            </w:r>
            <w:proofErr w:type="spellStart"/>
            <w:r w:rsidRPr="00F20889">
              <w:rPr>
                <w:rFonts w:ascii="Arial" w:hAnsi="Arial" w:cs="Arial"/>
                <w:sz w:val="16"/>
                <w:szCs w:val="16"/>
                <w:lang w:val="en-GB"/>
              </w:rPr>
              <w:t>Bekaa</w:t>
            </w:r>
            <w:proofErr w:type="spellEnd"/>
            <w:r w:rsidRPr="00F20889">
              <w:rPr>
                <w:rFonts w:ascii="Arial" w:hAnsi="Arial" w:cs="Arial"/>
                <w:sz w:val="16"/>
                <w:szCs w:val="16"/>
                <w:lang w:val="en-GB"/>
              </w:rPr>
              <w:t xml:space="preserve"> Area</w:t>
            </w:r>
          </w:p>
        </w:tc>
        <w:tc>
          <w:tcPr>
            <w:tcW w:w="3822" w:type="dxa"/>
            <w:shd w:val="clear" w:color="auto" w:fill="auto"/>
          </w:tcPr>
          <w:p w14:paraId="10406F50" w14:textId="77777777" w:rsidR="008803AF" w:rsidRPr="00F20889" w:rsidRDefault="008803AF" w:rsidP="00ED6517">
            <w:pPr>
              <w:pStyle w:val="ListParagraph"/>
              <w:numPr>
                <w:ilvl w:val="0"/>
                <w:numId w:val="5"/>
              </w:numPr>
              <w:spacing w:after="0" w:line="240" w:lineRule="auto"/>
              <w:contextualSpacing/>
              <w:jc w:val="left"/>
              <w:rPr>
                <w:rFonts w:ascii="Arial" w:hAnsi="Arial" w:cs="Arial"/>
                <w:sz w:val="16"/>
                <w:szCs w:val="16"/>
                <w:lang w:val="en-GB"/>
              </w:rPr>
            </w:pPr>
            <w:r w:rsidRPr="00F20889">
              <w:rPr>
                <w:rFonts w:ascii="Arial" w:hAnsi="Arial" w:cs="Arial"/>
                <w:sz w:val="16"/>
                <w:szCs w:val="16"/>
                <w:lang w:val="en-GB"/>
              </w:rPr>
              <w:t>Limit water trucking and informal water services</w:t>
            </w:r>
          </w:p>
          <w:p w14:paraId="12FB0C9C" w14:textId="77777777" w:rsidR="008803AF" w:rsidRPr="00F20889" w:rsidRDefault="008803AF" w:rsidP="00ED6517">
            <w:pPr>
              <w:pStyle w:val="ListParagraph"/>
              <w:numPr>
                <w:ilvl w:val="0"/>
                <w:numId w:val="5"/>
              </w:numPr>
              <w:spacing w:after="0" w:line="240" w:lineRule="auto"/>
              <w:contextualSpacing/>
              <w:jc w:val="left"/>
              <w:rPr>
                <w:rFonts w:ascii="Arial" w:hAnsi="Arial" w:cs="Arial"/>
                <w:color w:val="000000" w:themeColor="text1"/>
                <w:spacing w:val="8"/>
                <w:sz w:val="16"/>
                <w:szCs w:val="16"/>
                <w:shd w:val="clear" w:color="auto" w:fill="FEFEFE"/>
              </w:rPr>
            </w:pPr>
            <w:r w:rsidRPr="00F20889">
              <w:rPr>
                <w:rFonts w:ascii="Arial" w:hAnsi="Arial" w:cs="Arial"/>
                <w:sz w:val="16"/>
                <w:szCs w:val="16"/>
                <w:lang w:val="en-GB"/>
              </w:rPr>
              <w:t>Enhance water supply for vulnerable communities.</w:t>
            </w:r>
          </w:p>
        </w:tc>
        <w:tc>
          <w:tcPr>
            <w:tcW w:w="3781" w:type="dxa"/>
            <w:shd w:val="clear" w:color="auto" w:fill="auto"/>
          </w:tcPr>
          <w:p w14:paraId="441F6728"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Complementary</w:t>
            </w:r>
          </w:p>
          <w:p w14:paraId="03C54300" w14:textId="77777777" w:rsidR="008803AF" w:rsidRPr="00F20889" w:rsidRDefault="008803AF" w:rsidP="00ED6517">
            <w:pPr>
              <w:pStyle w:val="ListParagraph"/>
              <w:numPr>
                <w:ilvl w:val="0"/>
                <w:numId w:val="5"/>
              </w:numPr>
              <w:spacing w:after="0" w:line="240" w:lineRule="auto"/>
              <w:contextualSpacing/>
              <w:jc w:val="left"/>
              <w:rPr>
                <w:rFonts w:ascii="Arial" w:hAnsi="Arial" w:cs="Arial"/>
                <w:sz w:val="16"/>
                <w:szCs w:val="16"/>
                <w:lang w:val="en-GB"/>
              </w:rPr>
            </w:pPr>
            <w:r w:rsidRPr="00F20889">
              <w:rPr>
                <w:rFonts w:ascii="Arial" w:hAnsi="Arial" w:cs="Arial"/>
                <w:sz w:val="16"/>
                <w:szCs w:val="16"/>
                <w:lang w:val="en-GB"/>
              </w:rPr>
              <w:t>Support to Enhance Basic Infrastructure and Economic Recovery in Lebanon</w:t>
            </w:r>
          </w:p>
          <w:p w14:paraId="41A805D5" w14:textId="77777777" w:rsidR="008803AF" w:rsidRPr="00F20889" w:rsidRDefault="008803AF" w:rsidP="00ED6517">
            <w:pPr>
              <w:pStyle w:val="ListParagraph"/>
              <w:numPr>
                <w:ilvl w:val="0"/>
                <w:numId w:val="5"/>
              </w:numPr>
              <w:spacing w:after="0" w:line="240" w:lineRule="auto"/>
              <w:contextualSpacing/>
              <w:jc w:val="left"/>
              <w:rPr>
                <w:rFonts w:ascii="Arial" w:hAnsi="Arial" w:cs="Arial"/>
                <w:sz w:val="16"/>
                <w:szCs w:val="16"/>
                <w:lang w:val="en-GB"/>
              </w:rPr>
            </w:pPr>
            <w:r w:rsidRPr="00F20889">
              <w:rPr>
                <w:rFonts w:ascii="Arial" w:hAnsi="Arial" w:cs="Arial"/>
                <w:sz w:val="16"/>
                <w:szCs w:val="16"/>
                <w:lang w:val="en-GB"/>
              </w:rPr>
              <w:t>The use of treated wastewater for irrigation.</w:t>
            </w:r>
          </w:p>
          <w:p w14:paraId="65F48402"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lang w:val="en-GB"/>
              </w:rPr>
            </w:pPr>
            <w:r w:rsidRPr="00F20889">
              <w:rPr>
                <w:rFonts w:ascii="Arial" w:hAnsi="Arial" w:cs="Arial"/>
                <w:sz w:val="16"/>
                <w:szCs w:val="16"/>
                <w:lang w:val="en-GB"/>
              </w:rPr>
              <w:t>Benefit from network expansion.</w:t>
            </w:r>
          </w:p>
          <w:p w14:paraId="70793370" w14:textId="77777777" w:rsidR="008803AF" w:rsidRPr="00F20889" w:rsidRDefault="008803AF" w:rsidP="001E4138">
            <w:pPr>
              <w:pStyle w:val="ListParagraph"/>
              <w:spacing w:after="0" w:line="240" w:lineRule="auto"/>
              <w:ind w:left="360"/>
              <w:contextualSpacing/>
              <w:jc w:val="left"/>
              <w:rPr>
                <w:rFonts w:ascii="Arial" w:eastAsia="Batang" w:hAnsi="Arial" w:cs="Arial"/>
                <w:sz w:val="16"/>
                <w:szCs w:val="16"/>
              </w:rPr>
            </w:pPr>
            <w:r w:rsidRPr="00F20889">
              <w:rPr>
                <w:rFonts w:ascii="Arial" w:hAnsi="Arial" w:cs="Arial"/>
                <w:color w:val="000000"/>
                <w:sz w:val="16"/>
                <w:szCs w:val="16"/>
              </w:rPr>
              <w:t>UN-Habitat is already in touch (see II.I)</w:t>
            </w:r>
          </w:p>
          <w:p w14:paraId="74B75369"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Non-Duplication</w:t>
            </w:r>
          </w:p>
          <w:p w14:paraId="3807C993" w14:textId="77777777" w:rsidR="008803AF" w:rsidRPr="00F20889" w:rsidRDefault="008803AF" w:rsidP="00ED6517">
            <w:pPr>
              <w:pStyle w:val="ListParagraph"/>
              <w:numPr>
                <w:ilvl w:val="0"/>
                <w:numId w:val="5"/>
              </w:numPr>
              <w:spacing w:after="0" w:line="240" w:lineRule="auto"/>
              <w:contextualSpacing/>
              <w:jc w:val="left"/>
              <w:rPr>
                <w:rFonts w:ascii="Arial" w:hAnsi="Arial" w:cs="Arial"/>
                <w:sz w:val="16"/>
                <w:szCs w:val="16"/>
              </w:rPr>
            </w:pPr>
            <w:r w:rsidRPr="00F20889">
              <w:rPr>
                <w:rFonts w:ascii="Arial" w:hAnsi="Arial" w:cs="Arial"/>
                <w:sz w:val="16"/>
                <w:szCs w:val="16"/>
                <w:lang w:val="en-GB"/>
              </w:rPr>
              <w:t xml:space="preserve">Follows the masterplan which is coordinated by the </w:t>
            </w:r>
            <w:proofErr w:type="spellStart"/>
            <w:r w:rsidRPr="00F20889">
              <w:rPr>
                <w:rFonts w:ascii="Arial" w:hAnsi="Arial" w:cs="Arial"/>
                <w:sz w:val="16"/>
                <w:szCs w:val="16"/>
                <w:lang w:val="en-GB"/>
              </w:rPr>
              <w:t>Bekaa</w:t>
            </w:r>
            <w:proofErr w:type="spellEnd"/>
            <w:r w:rsidRPr="00F20889">
              <w:rPr>
                <w:rFonts w:ascii="Arial" w:hAnsi="Arial" w:cs="Arial"/>
                <w:sz w:val="16"/>
                <w:szCs w:val="16"/>
                <w:lang w:val="en-GB"/>
              </w:rPr>
              <w:t xml:space="preserve"> Water Establishment.</w:t>
            </w:r>
            <w:r w:rsidRPr="00F20889">
              <w:rPr>
                <w:rFonts w:ascii="Arial" w:hAnsi="Arial" w:cs="Arial"/>
                <w:color w:val="000000" w:themeColor="text1"/>
                <w:sz w:val="16"/>
                <w:szCs w:val="16"/>
                <w:shd w:val="clear" w:color="auto" w:fill="FFFFFF"/>
                <w:lang w:val="en-GB"/>
              </w:rPr>
              <w:t xml:space="preserve"> </w:t>
            </w:r>
          </w:p>
        </w:tc>
      </w:tr>
      <w:tr w:rsidR="008803AF" w:rsidRPr="00F20889" w14:paraId="78FCBD68" w14:textId="77777777" w:rsidTr="00FD7566">
        <w:trPr>
          <w:jc w:val="center"/>
        </w:trPr>
        <w:tc>
          <w:tcPr>
            <w:tcW w:w="2410" w:type="dxa"/>
            <w:shd w:val="clear" w:color="auto" w:fill="auto"/>
          </w:tcPr>
          <w:p w14:paraId="54AA583C" w14:textId="77777777" w:rsidR="008803AF" w:rsidRPr="00F20889" w:rsidRDefault="008803AF" w:rsidP="001E4138">
            <w:pPr>
              <w:rPr>
                <w:rFonts w:ascii="Arial" w:hAnsi="Arial" w:cs="Arial"/>
                <w:sz w:val="16"/>
                <w:szCs w:val="16"/>
                <w:lang w:val="en-US"/>
              </w:rPr>
            </w:pPr>
            <w:r w:rsidRPr="00F20889">
              <w:rPr>
                <w:rFonts w:ascii="Arial" w:hAnsi="Arial" w:cs="Arial"/>
                <w:sz w:val="16"/>
                <w:szCs w:val="16"/>
                <w:lang w:val="en-US"/>
              </w:rPr>
              <w:t>CDR, national government with grant from Kuwait - Rehabilitation of water systems in West</w:t>
            </w:r>
          </w:p>
          <w:p w14:paraId="2607D87B" w14:textId="77777777" w:rsidR="008803AF" w:rsidRPr="00F20889" w:rsidRDefault="008803AF" w:rsidP="001E4138">
            <w:pPr>
              <w:rPr>
                <w:rFonts w:ascii="Arial" w:hAnsi="Arial" w:cs="Arial"/>
                <w:sz w:val="16"/>
                <w:szCs w:val="16"/>
                <w:lang w:val="en-US"/>
              </w:rPr>
            </w:pPr>
            <w:proofErr w:type="spellStart"/>
            <w:r w:rsidRPr="00F20889">
              <w:rPr>
                <w:rFonts w:ascii="Arial" w:hAnsi="Arial" w:cs="Arial"/>
                <w:sz w:val="16"/>
                <w:szCs w:val="16"/>
                <w:lang w:val="en-US"/>
              </w:rPr>
              <w:t>Bekaa</w:t>
            </w:r>
            <w:proofErr w:type="spellEnd"/>
            <w:r w:rsidRPr="00F20889">
              <w:rPr>
                <w:rFonts w:ascii="Arial" w:hAnsi="Arial" w:cs="Arial"/>
                <w:sz w:val="16"/>
                <w:szCs w:val="16"/>
                <w:lang w:val="en-US"/>
              </w:rPr>
              <w:t xml:space="preserve"> and villages in East </w:t>
            </w:r>
            <w:proofErr w:type="spellStart"/>
            <w:r w:rsidRPr="00F20889">
              <w:rPr>
                <w:rFonts w:ascii="Arial" w:hAnsi="Arial" w:cs="Arial"/>
                <w:sz w:val="16"/>
                <w:szCs w:val="16"/>
                <w:lang w:val="en-US"/>
              </w:rPr>
              <w:t>Zahle</w:t>
            </w:r>
            <w:proofErr w:type="spellEnd"/>
            <w:r w:rsidRPr="00F20889">
              <w:rPr>
                <w:rFonts w:ascii="Arial" w:hAnsi="Arial" w:cs="Arial"/>
                <w:sz w:val="16"/>
                <w:szCs w:val="16"/>
                <w:lang w:val="en-US"/>
              </w:rPr>
              <w:t xml:space="preserve"> district - US$ 32.9 million (CDR report)</w:t>
            </w:r>
          </w:p>
        </w:tc>
        <w:tc>
          <w:tcPr>
            <w:tcW w:w="6521" w:type="dxa"/>
          </w:tcPr>
          <w:p w14:paraId="1608A2A1" w14:textId="77777777" w:rsidR="008803AF" w:rsidRPr="00F20889" w:rsidRDefault="008803AF" w:rsidP="00ED6517">
            <w:pPr>
              <w:pStyle w:val="ListParagraph"/>
              <w:numPr>
                <w:ilvl w:val="0"/>
                <w:numId w:val="5"/>
              </w:numPr>
              <w:autoSpaceDE w:val="0"/>
              <w:autoSpaceDN w:val="0"/>
              <w:adjustRightInd w:val="0"/>
              <w:spacing w:after="0" w:line="240" w:lineRule="auto"/>
              <w:contextualSpacing/>
              <w:jc w:val="left"/>
              <w:rPr>
                <w:rFonts w:ascii="Arial" w:hAnsi="Arial" w:cs="Arial"/>
                <w:sz w:val="16"/>
                <w:szCs w:val="16"/>
              </w:rPr>
            </w:pPr>
            <w:r w:rsidRPr="00F20889">
              <w:rPr>
                <w:rFonts w:ascii="Arial" w:hAnsi="Arial" w:cs="Arial"/>
                <w:sz w:val="16"/>
                <w:szCs w:val="16"/>
              </w:rPr>
              <w:t xml:space="preserve">Drilling of two wells and equipping of the seven wells, building pumping stations in </w:t>
            </w:r>
            <w:proofErr w:type="spellStart"/>
            <w:r w:rsidRPr="00F20889">
              <w:rPr>
                <w:rFonts w:ascii="Arial" w:hAnsi="Arial" w:cs="Arial"/>
                <w:sz w:val="16"/>
                <w:szCs w:val="16"/>
              </w:rPr>
              <w:t>Shamseen</w:t>
            </w:r>
            <w:proofErr w:type="spellEnd"/>
            <w:r w:rsidRPr="00F20889">
              <w:rPr>
                <w:rFonts w:ascii="Arial" w:hAnsi="Arial" w:cs="Arial"/>
                <w:sz w:val="16"/>
                <w:szCs w:val="16"/>
              </w:rPr>
              <w:t xml:space="preserve">, installation of pumping lines from these two stations to two central reservoirs on Mount </w:t>
            </w:r>
            <w:proofErr w:type="spellStart"/>
            <w:r w:rsidRPr="00F20889">
              <w:rPr>
                <w:rFonts w:ascii="Arial" w:hAnsi="Arial" w:cs="Arial"/>
                <w:sz w:val="16"/>
                <w:szCs w:val="16"/>
              </w:rPr>
              <w:t>Anjar</w:t>
            </w:r>
            <w:proofErr w:type="spellEnd"/>
            <w:r w:rsidRPr="00F20889">
              <w:rPr>
                <w:rFonts w:ascii="Arial" w:hAnsi="Arial" w:cs="Arial"/>
                <w:sz w:val="16"/>
                <w:szCs w:val="16"/>
              </w:rPr>
              <w:t xml:space="preserve"> and Mount </w:t>
            </w:r>
            <w:proofErr w:type="spellStart"/>
            <w:r w:rsidRPr="00F20889">
              <w:rPr>
                <w:rFonts w:ascii="Arial" w:hAnsi="Arial" w:cs="Arial"/>
                <w:sz w:val="16"/>
                <w:szCs w:val="16"/>
              </w:rPr>
              <w:t>Terbol</w:t>
            </w:r>
            <w:proofErr w:type="spellEnd"/>
            <w:r w:rsidRPr="00F20889">
              <w:rPr>
                <w:rFonts w:ascii="Arial" w:hAnsi="Arial" w:cs="Arial"/>
                <w:sz w:val="16"/>
                <w:szCs w:val="16"/>
              </w:rPr>
              <w:t xml:space="preserve">; </w:t>
            </w:r>
          </w:p>
          <w:p w14:paraId="6453B9F3" w14:textId="77777777" w:rsidR="008803AF" w:rsidRPr="00F20889" w:rsidRDefault="008803AF" w:rsidP="00ED6517">
            <w:pPr>
              <w:pStyle w:val="ListParagraph"/>
              <w:numPr>
                <w:ilvl w:val="0"/>
                <w:numId w:val="5"/>
              </w:numPr>
              <w:autoSpaceDE w:val="0"/>
              <w:autoSpaceDN w:val="0"/>
              <w:adjustRightInd w:val="0"/>
              <w:spacing w:after="0" w:line="240" w:lineRule="auto"/>
              <w:contextualSpacing/>
              <w:jc w:val="left"/>
              <w:rPr>
                <w:rFonts w:ascii="Arial" w:hAnsi="Arial" w:cs="Arial"/>
                <w:sz w:val="16"/>
                <w:szCs w:val="16"/>
              </w:rPr>
            </w:pPr>
            <w:r w:rsidRPr="00F20889">
              <w:rPr>
                <w:rFonts w:ascii="Arial" w:hAnsi="Arial" w:cs="Arial"/>
                <w:sz w:val="16"/>
                <w:szCs w:val="16"/>
              </w:rPr>
              <w:t xml:space="preserve">Construction of the two mentioned reservoirs in addition to a reservoir in </w:t>
            </w:r>
            <w:proofErr w:type="spellStart"/>
            <w:r w:rsidRPr="00F20889">
              <w:rPr>
                <w:rFonts w:ascii="Arial" w:hAnsi="Arial" w:cs="Arial"/>
                <w:sz w:val="16"/>
                <w:szCs w:val="16"/>
              </w:rPr>
              <w:t>Majdel</w:t>
            </w:r>
            <w:proofErr w:type="spellEnd"/>
            <w:r w:rsidRPr="00F20889">
              <w:rPr>
                <w:rFonts w:ascii="Arial" w:hAnsi="Arial" w:cs="Arial"/>
                <w:sz w:val="16"/>
                <w:szCs w:val="16"/>
              </w:rPr>
              <w:t xml:space="preserve"> </w:t>
            </w:r>
            <w:proofErr w:type="spellStart"/>
            <w:r w:rsidRPr="00F20889">
              <w:rPr>
                <w:rFonts w:ascii="Arial" w:hAnsi="Arial" w:cs="Arial"/>
                <w:sz w:val="16"/>
                <w:szCs w:val="16"/>
              </w:rPr>
              <w:t>Anjar</w:t>
            </w:r>
            <w:proofErr w:type="spellEnd"/>
            <w:r w:rsidRPr="00F20889">
              <w:rPr>
                <w:rFonts w:ascii="Arial" w:hAnsi="Arial" w:cs="Arial"/>
                <w:sz w:val="16"/>
                <w:szCs w:val="16"/>
              </w:rPr>
              <w:t xml:space="preserve"> and another in Sultan Yacoub al-</w:t>
            </w:r>
            <w:proofErr w:type="spellStart"/>
            <w:r w:rsidRPr="00F20889">
              <w:rPr>
                <w:rFonts w:ascii="Arial" w:hAnsi="Arial" w:cs="Arial"/>
                <w:sz w:val="16"/>
                <w:szCs w:val="16"/>
              </w:rPr>
              <w:t>Tahta</w:t>
            </w:r>
            <w:proofErr w:type="spellEnd"/>
            <w:r w:rsidRPr="00F20889">
              <w:rPr>
                <w:rFonts w:ascii="Arial" w:hAnsi="Arial" w:cs="Arial"/>
                <w:sz w:val="16"/>
                <w:szCs w:val="16"/>
              </w:rPr>
              <w:t xml:space="preserve"> and</w:t>
            </w:r>
          </w:p>
          <w:p w14:paraId="7B1199B5" w14:textId="77777777" w:rsidR="008803AF" w:rsidRPr="00F20889" w:rsidRDefault="008803AF" w:rsidP="00ED6517">
            <w:pPr>
              <w:pStyle w:val="ListParagraph"/>
              <w:numPr>
                <w:ilvl w:val="0"/>
                <w:numId w:val="5"/>
              </w:numPr>
              <w:autoSpaceDE w:val="0"/>
              <w:autoSpaceDN w:val="0"/>
              <w:adjustRightInd w:val="0"/>
              <w:spacing w:after="0" w:line="240" w:lineRule="auto"/>
              <w:contextualSpacing/>
              <w:jc w:val="left"/>
              <w:rPr>
                <w:rFonts w:ascii="Arial" w:hAnsi="Arial" w:cs="Arial"/>
                <w:sz w:val="16"/>
                <w:szCs w:val="16"/>
              </w:rPr>
            </w:pPr>
            <w:r w:rsidRPr="00F20889">
              <w:rPr>
                <w:rFonts w:ascii="Arial" w:hAnsi="Arial" w:cs="Arial"/>
                <w:sz w:val="16"/>
                <w:szCs w:val="16"/>
              </w:rPr>
              <w:t xml:space="preserve">Construction of two local reservoirs in Jeb Jenin and </w:t>
            </w:r>
            <w:proofErr w:type="spellStart"/>
            <w:r w:rsidRPr="00F20889">
              <w:rPr>
                <w:rFonts w:ascii="Arial" w:hAnsi="Arial" w:cs="Arial"/>
                <w:sz w:val="16"/>
                <w:szCs w:val="16"/>
              </w:rPr>
              <w:t>Kamed</w:t>
            </w:r>
            <w:proofErr w:type="spellEnd"/>
            <w:r w:rsidRPr="00F20889">
              <w:rPr>
                <w:rFonts w:ascii="Arial" w:hAnsi="Arial" w:cs="Arial"/>
                <w:sz w:val="16"/>
                <w:szCs w:val="16"/>
              </w:rPr>
              <w:t xml:space="preserve"> el </w:t>
            </w:r>
            <w:proofErr w:type="spellStart"/>
            <w:r w:rsidRPr="00F20889">
              <w:rPr>
                <w:rFonts w:ascii="Arial" w:hAnsi="Arial" w:cs="Arial"/>
                <w:sz w:val="16"/>
                <w:szCs w:val="16"/>
              </w:rPr>
              <w:t>Laouz</w:t>
            </w:r>
            <w:proofErr w:type="spellEnd"/>
            <w:r w:rsidRPr="00F20889">
              <w:rPr>
                <w:rFonts w:ascii="Arial" w:hAnsi="Arial" w:cs="Arial"/>
                <w:sz w:val="16"/>
                <w:szCs w:val="16"/>
              </w:rPr>
              <w:t xml:space="preserve">, installation of transmission line from these central reservoirs to local reservoirs in West </w:t>
            </w:r>
            <w:proofErr w:type="spellStart"/>
            <w:r w:rsidRPr="00F20889">
              <w:rPr>
                <w:rFonts w:ascii="Arial" w:hAnsi="Arial" w:cs="Arial"/>
                <w:sz w:val="16"/>
                <w:szCs w:val="16"/>
              </w:rPr>
              <w:t>Bekaa</w:t>
            </w:r>
            <w:proofErr w:type="spellEnd"/>
            <w:r w:rsidRPr="00F20889">
              <w:rPr>
                <w:rFonts w:ascii="Arial" w:hAnsi="Arial" w:cs="Arial"/>
                <w:sz w:val="16"/>
                <w:szCs w:val="16"/>
              </w:rPr>
              <w:t xml:space="preserve"> and East of </w:t>
            </w:r>
            <w:proofErr w:type="spellStart"/>
            <w:r w:rsidRPr="00F20889">
              <w:rPr>
                <w:rFonts w:ascii="Arial" w:hAnsi="Arial" w:cs="Arial"/>
                <w:sz w:val="16"/>
                <w:szCs w:val="16"/>
              </w:rPr>
              <w:t>Zahle</w:t>
            </w:r>
            <w:proofErr w:type="spellEnd"/>
            <w:r w:rsidRPr="00F20889">
              <w:rPr>
                <w:rFonts w:ascii="Arial" w:hAnsi="Arial" w:cs="Arial"/>
                <w:sz w:val="16"/>
                <w:szCs w:val="16"/>
              </w:rPr>
              <w:t xml:space="preserve"> villages, construction of transmission lines from the central reservoir in </w:t>
            </w:r>
            <w:proofErr w:type="spellStart"/>
            <w:r w:rsidRPr="00F20889">
              <w:rPr>
                <w:rFonts w:ascii="Arial" w:hAnsi="Arial" w:cs="Arial"/>
                <w:sz w:val="16"/>
                <w:szCs w:val="16"/>
              </w:rPr>
              <w:t>Baaloul</w:t>
            </w:r>
            <w:proofErr w:type="spellEnd"/>
            <w:r w:rsidRPr="00F20889">
              <w:rPr>
                <w:rFonts w:ascii="Arial" w:hAnsi="Arial" w:cs="Arial"/>
                <w:sz w:val="16"/>
                <w:szCs w:val="16"/>
              </w:rPr>
              <w:t xml:space="preserve"> to Jeb Jenin and </w:t>
            </w:r>
            <w:proofErr w:type="spellStart"/>
            <w:r w:rsidRPr="00F20889">
              <w:rPr>
                <w:rFonts w:ascii="Arial" w:hAnsi="Arial" w:cs="Arial"/>
                <w:sz w:val="16"/>
                <w:szCs w:val="16"/>
              </w:rPr>
              <w:t>Kamed</w:t>
            </w:r>
            <w:proofErr w:type="spellEnd"/>
            <w:r w:rsidRPr="00F20889">
              <w:rPr>
                <w:rFonts w:ascii="Arial" w:hAnsi="Arial" w:cs="Arial"/>
                <w:sz w:val="16"/>
                <w:szCs w:val="16"/>
              </w:rPr>
              <w:t xml:space="preserve"> el </w:t>
            </w:r>
            <w:proofErr w:type="spellStart"/>
            <w:r w:rsidRPr="00F20889">
              <w:rPr>
                <w:rFonts w:ascii="Arial" w:hAnsi="Arial" w:cs="Arial"/>
                <w:sz w:val="16"/>
                <w:szCs w:val="16"/>
              </w:rPr>
              <w:t>Laouz</w:t>
            </w:r>
            <w:proofErr w:type="spellEnd"/>
            <w:r w:rsidRPr="00F20889">
              <w:rPr>
                <w:rFonts w:ascii="Arial" w:hAnsi="Arial" w:cs="Arial"/>
                <w:sz w:val="16"/>
                <w:szCs w:val="16"/>
              </w:rPr>
              <w:t xml:space="preserve"> reservoirs and the distribution networks in both towns</w:t>
            </w:r>
          </w:p>
        </w:tc>
        <w:tc>
          <w:tcPr>
            <w:tcW w:w="3822" w:type="dxa"/>
            <w:shd w:val="clear" w:color="auto" w:fill="auto"/>
          </w:tcPr>
          <w:p w14:paraId="6D42AD50" w14:textId="77777777" w:rsidR="008803AF" w:rsidRPr="00F20889" w:rsidRDefault="008803AF" w:rsidP="001E4138">
            <w:pPr>
              <w:rPr>
                <w:rFonts w:ascii="Arial" w:hAnsi="Arial" w:cs="Arial"/>
                <w:color w:val="000000" w:themeColor="text1"/>
                <w:spacing w:val="8"/>
                <w:sz w:val="16"/>
                <w:szCs w:val="16"/>
                <w:shd w:val="clear" w:color="auto" w:fill="FEFEFE"/>
              </w:rPr>
            </w:pPr>
            <w:r w:rsidRPr="00F20889">
              <w:rPr>
                <w:rFonts w:ascii="Arial" w:hAnsi="Arial" w:cs="Arial"/>
                <w:color w:val="000000" w:themeColor="text1"/>
                <w:spacing w:val="8"/>
                <w:sz w:val="16"/>
                <w:szCs w:val="16"/>
                <w:shd w:val="clear" w:color="auto" w:fill="FEFEFE"/>
              </w:rPr>
              <w:t>No started yet</w:t>
            </w:r>
          </w:p>
        </w:tc>
        <w:tc>
          <w:tcPr>
            <w:tcW w:w="3781" w:type="dxa"/>
            <w:shd w:val="clear" w:color="auto" w:fill="auto"/>
          </w:tcPr>
          <w:p w14:paraId="31FFB9F1"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Complementary</w:t>
            </w:r>
          </w:p>
          <w:p w14:paraId="3A8D3156"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rPr>
            </w:pPr>
            <w:r w:rsidRPr="00F20889">
              <w:rPr>
                <w:rFonts w:ascii="Arial" w:eastAsia="Batang" w:hAnsi="Arial" w:cs="Arial"/>
                <w:sz w:val="16"/>
                <w:szCs w:val="16"/>
              </w:rPr>
              <w:t>CDR has been consulted to better understand their approach and local needs</w:t>
            </w:r>
          </w:p>
          <w:p w14:paraId="55AA8177"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rPr>
            </w:pPr>
            <w:r w:rsidRPr="00F20889">
              <w:rPr>
                <w:rFonts w:ascii="Arial" w:eastAsia="Batang" w:hAnsi="Arial" w:cs="Arial"/>
                <w:sz w:val="16"/>
                <w:szCs w:val="16"/>
              </w:rPr>
              <w:t>Compliment CDR work (conventional water supply) by supporting sustainable and climate change resilient interventions</w:t>
            </w:r>
          </w:p>
          <w:p w14:paraId="0935882D" w14:textId="77777777" w:rsidR="008803AF" w:rsidRPr="00F20889" w:rsidRDefault="008803AF" w:rsidP="001E4138">
            <w:pPr>
              <w:pStyle w:val="ListParagraph"/>
              <w:spacing w:after="0" w:line="240" w:lineRule="auto"/>
              <w:ind w:left="360"/>
              <w:contextualSpacing/>
              <w:jc w:val="left"/>
              <w:rPr>
                <w:rFonts w:ascii="Arial" w:eastAsia="Batang" w:hAnsi="Arial" w:cs="Arial"/>
                <w:sz w:val="16"/>
                <w:szCs w:val="16"/>
              </w:rPr>
            </w:pPr>
            <w:r w:rsidRPr="00F20889">
              <w:rPr>
                <w:rFonts w:ascii="Arial" w:hAnsi="Arial" w:cs="Arial"/>
                <w:color w:val="000000"/>
                <w:sz w:val="16"/>
                <w:szCs w:val="16"/>
              </w:rPr>
              <w:t>UN-Habitat is already in touch (see II.I)</w:t>
            </w:r>
          </w:p>
          <w:p w14:paraId="65B5E6EF"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Non-Duplication</w:t>
            </w:r>
          </w:p>
          <w:p w14:paraId="0E694EB2" w14:textId="77777777" w:rsidR="008803AF" w:rsidRPr="00F20889" w:rsidRDefault="008803AF" w:rsidP="00ED6517">
            <w:pPr>
              <w:pStyle w:val="ListParagraph"/>
              <w:widowControl w:val="0"/>
              <w:numPr>
                <w:ilvl w:val="0"/>
                <w:numId w:val="5"/>
              </w:numPr>
              <w:autoSpaceDE w:val="0"/>
              <w:autoSpaceDN w:val="0"/>
              <w:adjustRightInd w:val="0"/>
              <w:spacing w:after="0" w:line="240" w:lineRule="auto"/>
              <w:contextualSpacing/>
              <w:jc w:val="left"/>
              <w:rPr>
                <w:rFonts w:ascii="Arial" w:hAnsi="Arial" w:cs="Arial"/>
                <w:color w:val="000000"/>
                <w:sz w:val="16"/>
                <w:szCs w:val="16"/>
                <w:u w:val="single"/>
              </w:rPr>
            </w:pPr>
            <w:r w:rsidRPr="00F20889">
              <w:rPr>
                <w:rFonts w:ascii="Arial" w:hAnsi="Arial" w:cs="Arial"/>
                <w:color w:val="000000" w:themeColor="text1"/>
                <w:sz w:val="16"/>
                <w:szCs w:val="16"/>
              </w:rPr>
              <w:t>Through coordination with CDR, overlap is avoided</w:t>
            </w:r>
          </w:p>
        </w:tc>
      </w:tr>
      <w:tr w:rsidR="008803AF" w:rsidRPr="00F20889" w14:paraId="07786E0D" w14:textId="77777777" w:rsidTr="00FD7566">
        <w:trPr>
          <w:jc w:val="center"/>
        </w:trPr>
        <w:tc>
          <w:tcPr>
            <w:tcW w:w="2410" w:type="dxa"/>
            <w:shd w:val="clear" w:color="auto" w:fill="auto"/>
          </w:tcPr>
          <w:p w14:paraId="12FB2835" w14:textId="77777777" w:rsidR="008803AF" w:rsidRPr="00F20889" w:rsidRDefault="008803AF" w:rsidP="001E4138">
            <w:pPr>
              <w:rPr>
                <w:rFonts w:ascii="Arial" w:hAnsi="Arial" w:cs="Arial"/>
                <w:sz w:val="16"/>
                <w:szCs w:val="16"/>
                <w:lang w:val="en-US"/>
              </w:rPr>
            </w:pPr>
            <w:r w:rsidRPr="00F20889">
              <w:rPr>
                <w:rFonts w:ascii="Arial" w:hAnsi="Arial" w:cs="Arial"/>
                <w:sz w:val="16"/>
                <w:szCs w:val="16"/>
                <w:lang w:val="en-US"/>
              </w:rPr>
              <w:t>CDR, national government - Rehabilitation and improvement of potable</w:t>
            </w:r>
          </w:p>
          <w:p w14:paraId="4842429C" w14:textId="77777777" w:rsidR="008803AF" w:rsidRPr="00F20889" w:rsidRDefault="008803AF" w:rsidP="001E4138">
            <w:pPr>
              <w:autoSpaceDE w:val="0"/>
              <w:autoSpaceDN w:val="0"/>
              <w:adjustRightInd w:val="0"/>
              <w:rPr>
                <w:rFonts w:ascii="Arial" w:hAnsi="Arial" w:cs="Arial"/>
                <w:sz w:val="16"/>
                <w:szCs w:val="16"/>
                <w:lang w:val="en-US"/>
              </w:rPr>
            </w:pPr>
            <w:r w:rsidRPr="00F20889">
              <w:rPr>
                <w:rFonts w:ascii="Arial" w:hAnsi="Arial" w:cs="Arial"/>
                <w:sz w:val="16"/>
                <w:szCs w:val="16"/>
                <w:lang w:val="en-US"/>
              </w:rPr>
              <w:t xml:space="preserve">water systems in </w:t>
            </w:r>
            <w:proofErr w:type="spellStart"/>
            <w:r w:rsidRPr="00F20889">
              <w:rPr>
                <w:rFonts w:ascii="Arial" w:hAnsi="Arial" w:cs="Arial"/>
                <w:sz w:val="16"/>
                <w:szCs w:val="16"/>
                <w:lang w:val="en-US"/>
              </w:rPr>
              <w:t>Zahle</w:t>
            </w:r>
            <w:proofErr w:type="spellEnd"/>
            <w:r w:rsidRPr="00F20889">
              <w:rPr>
                <w:rFonts w:ascii="Arial" w:hAnsi="Arial" w:cs="Arial"/>
                <w:sz w:val="16"/>
                <w:szCs w:val="16"/>
                <w:lang w:val="en-US"/>
              </w:rPr>
              <w:t xml:space="preserve"> and surroundings (CDR report)</w:t>
            </w:r>
          </w:p>
        </w:tc>
        <w:tc>
          <w:tcPr>
            <w:tcW w:w="6521" w:type="dxa"/>
          </w:tcPr>
          <w:p w14:paraId="31022DD8" w14:textId="77777777" w:rsidR="008803AF" w:rsidRPr="00F20889" w:rsidRDefault="008803AF" w:rsidP="001E4138">
            <w:pPr>
              <w:autoSpaceDE w:val="0"/>
              <w:autoSpaceDN w:val="0"/>
              <w:adjustRightInd w:val="0"/>
              <w:rPr>
                <w:rFonts w:ascii="Arial" w:hAnsi="Arial" w:cs="Arial"/>
                <w:sz w:val="16"/>
                <w:szCs w:val="16"/>
                <w:lang w:val="en-US"/>
              </w:rPr>
            </w:pPr>
            <w:r w:rsidRPr="00F20889">
              <w:rPr>
                <w:rFonts w:ascii="Arial" w:hAnsi="Arial" w:cs="Arial"/>
                <w:sz w:val="16"/>
                <w:szCs w:val="16"/>
                <w:lang w:val="en-US"/>
              </w:rPr>
              <w:t xml:space="preserve">Three tier </w:t>
            </w:r>
            <w:proofErr w:type="gramStart"/>
            <w:r w:rsidRPr="00F20889">
              <w:rPr>
                <w:rFonts w:ascii="Arial" w:hAnsi="Arial" w:cs="Arial"/>
                <w:sz w:val="16"/>
                <w:szCs w:val="16"/>
                <w:lang w:val="en-US"/>
              </w:rPr>
              <w:t>project</w:t>
            </w:r>
            <w:proofErr w:type="gramEnd"/>
            <w:r w:rsidRPr="00F20889">
              <w:rPr>
                <w:rFonts w:ascii="Arial" w:hAnsi="Arial" w:cs="Arial"/>
                <w:sz w:val="16"/>
                <w:szCs w:val="16"/>
                <w:lang w:val="en-US"/>
              </w:rPr>
              <w:t>:</w:t>
            </w:r>
          </w:p>
          <w:p w14:paraId="3BA582C6" w14:textId="77777777" w:rsidR="008803AF" w:rsidRPr="00F20889" w:rsidRDefault="008803AF" w:rsidP="00ED6517">
            <w:pPr>
              <w:pStyle w:val="ListParagraph"/>
              <w:numPr>
                <w:ilvl w:val="0"/>
                <w:numId w:val="5"/>
              </w:numPr>
              <w:autoSpaceDE w:val="0"/>
              <w:autoSpaceDN w:val="0"/>
              <w:adjustRightInd w:val="0"/>
              <w:spacing w:after="0" w:line="240" w:lineRule="auto"/>
              <w:contextualSpacing/>
              <w:jc w:val="left"/>
              <w:rPr>
                <w:rFonts w:ascii="Arial" w:hAnsi="Arial" w:cs="Arial"/>
                <w:sz w:val="16"/>
                <w:szCs w:val="16"/>
              </w:rPr>
            </w:pPr>
            <w:r w:rsidRPr="00F20889">
              <w:rPr>
                <w:rFonts w:ascii="Arial" w:hAnsi="Arial" w:cs="Arial"/>
                <w:sz w:val="16"/>
                <w:szCs w:val="16"/>
              </w:rPr>
              <w:t xml:space="preserve">Part 1: potable water networks in </w:t>
            </w:r>
            <w:proofErr w:type="spellStart"/>
            <w:r w:rsidRPr="00F20889">
              <w:rPr>
                <w:rFonts w:ascii="Arial" w:hAnsi="Arial" w:cs="Arial"/>
                <w:sz w:val="16"/>
                <w:szCs w:val="16"/>
              </w:rPr>
              <w:t>Haoush</w:t>
            </w:r>
            <w:proofErr w:type="spellEnd"/>
            <w:r w:rsidRPr="00F20889">
              <w:rPr>
                <w:rFonts w:ascii="Arial" w:hAnsi="Arial" w:cs="Arial"/>
                <w:sz w:val="16"/>
                <w:szCs w:val="16"/>
              </w:rPr>
              <w:t xml:space="preserve"> el </w:t>
            </w:r>
            <w:proofErr w:type="spellStart"/>
            <w:r w:rsidRPr="00F20889">
              <w:rPr>
                <w:rFonts w:ascii="Arial" w:hAnsi="Arial" w:cs="Arial"/>
                <w:sz w:val="16"/>
                <w:szCs w:val="16"/>
              </w:rPr>
              <w:t>Omara</w:t>
            </w:r>
            <w:proofErr w:type="spellEnd"/>
            <w:r w:rsidRPr="00F20889">
              <w:rPr>
                <w:rFonts w:ascii="Arial" w:hAnsi="Arial" w:cs="Arial"/>
                <w:sz w:val="16"/>
                <w:szCs w:val="16"/>
              </w:rPr>
              <w:t xml:space="preserve"> and </w:t>
            </w:r>
            <w:proofErr w:type="spellStart"/>
            <w:r w:rsidRPr="00F20889">
              <w:rPr>
                <w:rFonts w:ascii="Arial" w:hAnsi="Arial" w:cs="Arial"/>
                <w:sz w:val="16"/>
                <w:szCs w:val="16"/>
              </w:rPr>
              <w:t>Ksara</w:t>
            </w:r>
            <w:proofErr w:type="spellEnd"/>
            <w:r w:rsidRPr="00F20889">
              <w:rPr>
                <w:rFonts w:ascii="Arial" w:hAnsi="Arial" w:cs="Arial"/>
                <w:sz w:val="16"/>
                <w:szCs w:val="16"/>
              </w:rPr>
              <w:t xml:space="preserve"> (under USAID, US$ 5 million)</w:t>
            </w:r>
          </w:p>
          <w:p w14:paraId="5796AE76" w14:textId="77777777" w:rsidR="008803AF" w:rsidRPr="00F20889" w:rsidRDefault="008803AF" w:rsidP="00ED6517">
            <w:pPr>
              <w:pStyle w:val="ListParagraph"/>
              <w:numPr>
                <w:ilvl w:val="0"/>
                <w:numId w:val="5"/>
              </w:numPr>
              <w:autoSpaceDE w:val="0"/>
              <w:autoSpaceDN w:val="0"/>
              <w:adjustRightInd w:val="0"/>
              <w:spacing w:after="0" w:line="240" w:lineRule="auto"/>
              <w:contextualSpacing/>
              <w:jc w:val="left"/>
              <w:rPr>
                <w:rFonts w:ascii="Arial" w:hAnsi="Arial" w:cs="Arial"/>
                <w:sz w:val="16"/>
                <w:szCs w:val="16"/>
              </w:rPr>
            </w:pPr>
            <w:r w:rsidRPr="00F20889">
              <w:rPr>
                <w:rFonts w:ascii="Arial" w:hAnsi="Arial" w:cs="Arial"/>
                <w:sz w:val="16"/>
                <w:szCs w:val="16"/>
              </w:rPr>
              <w:t xml:space="preserve">Part 2: potable water networks in the city of </w:t>
            </w:r>
            <w:proofErr w:type="spellStart"/>
            <w:r w:rsidRPr="00F20889">
              <w:rPr>
                <w:rFonts w:ascii="Arial" w:hAnsi="Arial" w:cs="Arial"/>
                <w:sz w:val="16"/>
                <w:szCs w:val="16"/>
              </w:rPr>
              <w:t>Zahle</w:t>
            </w:r>
            <w:proofErr w:type="spellEnd"/>
            <w:r w:rsidRPr="00F20889">
              <w:rPr>
                <w:rFonts w:ascii="Arial" w:hAnsi="Arial" w:cs="Arial"/>
                <w:sz w:val="16"/>
                <w:szCs w:val="16"/>
              </w:rPr>
              <w:t xml:space="preserve"> which are fed from the potable water treatment plant; the cost of (Ministry of Energy and Water US$ 5 million)</w:t>
            </w:r>
          </w:p>
          <w:p w14:paraId="4AAFB81D" w14:textId="77777777" w:rsidR="008803AF" w:rsidRPr="00F20889" w:rsidRDefault="008803AF" w:rsidP="00ED6517">
            <w:pPr>
              <w:pStyle w:val="ListParagraph"/>
              <w:numPr>
                <w:ilvl w:val="0"/>
                <w:numId w:val="5"/>
              </w:numPr>
              <w:spacing w:after="0" w:line="240" w:lineRule="auto"/>
              <w:contextualSpacing/>
              <w:jc w:val="left"/>
              <w:rPr>
                <w:rFonts w:ascii="Arial" w:hAnsi="Arial" w:cs="Arial"/>
                <w:sz w:val="16"/>
                <w:szCs w:val="16"/>
              </w:rPr>
            </w:pPr>
            <w:r w:rsidRPr="00F20889">
              <w:rPr>
                <w:rFonts w:ascii="Arial" w:hAnsi="Arial" w:cs="Arial"/>
                <w:sz w:val="16"/>
                <w:szCs w:val="16"/>
              </w:rPr>
              <w:t xml:space="preserve">Part 3: potable water systems in East </w:t>
            </w:r>
            <w:proofErr w:type="spellStart"/>
            <w:r w:rsidRPr="00F20889">
              <w:rPr>
                <w:rFonts w:ascii="Arial" w:hAnsi="Arial" w:cs="Arial"/>
                <w:sz w:val="16"/>
                <w:szCs w:val="16"/>
              </w:rPr>
              <w:t>Zahle</w:t>
            </w:r>
            <w:proofErr w:type="spellEnd"/>
            <w:r w:rsidRPr="00F20889">
              <w:rPr>
                <w:rFonts w:ascii="Arial" w:hAnsi="Arial" w:cs="Arial"/>
                <w:sz w:val="16"/>
                <w:szCs w:val="16"/>
              </w:rPr>
              <w:t xml:space="preserve">, </w:t>
            </w:r>
            <w:proofErr w:type="spellStart"/>
            <w:r w:rsidRPr="00F20889">
              <w:rPr>
                <w:rFonts w:ascii="Arial" w:hAnsi="Arial" w:cs="Arial"/>
                <w:sz w:val="16"/>
                <w:szCs w:val="16"/>
              </w:rPr>
              <w:t>Dhour</w:t>
            </w:r>
            <w:proofErr w:type="spellEnd"/>
            <w:r w:rsidRPr="00F20889">
              <w:rPr>
                <w:rFonts w:ascii="Arial" w:hAnsi="Arial" w:cs="Arial"/>
                <w:sz w:val="16"/>
                <w:szCs w:val="16"/>
              </w:rPr>
              <w:t xml:space="preserve"> </w:t>
            </w:r>
            <w:proofErr w:type="spellStart"/>
            <w:r w:rsidRPr="00F20889">
              <w:rPr>
                <w:rFonts w:ascii="Arial" w:hAnsi="Arial" w:cs="Arial"/>
                <w:sz w:val="16"/>
                <w:szCs w:val="16"/>
              </w:rPr>
              <w:t>Zahle</w:t>
            </w:r>
            <w:proofErr w:type="spellEnd"/>
            <w:r w:rsidRPr="00F20889">
              <w:rPr>
                <w:rFonts w:ascii="Arial" w:hAnsi="Arial" w:cs="Arial"/>
                <w:sz w:val="16"/>
                <w:szCs w:val="16"/>
              </w:rPr>
              <w:t xml:space="preserve">, </w:t>
            </w:r>
            <w:proofErr w:type="spellStart"/>
            <w:r w:rsidRPr="00F20889">
              <w:rPr>
                <w:rFonts w:ascii="Arial" w:hAnsi="Arial" w:cs="Arial"/>
                <w:sz w:val="16"/>
                <w:szCs w:val="16"/>
              </w:rPr>
              <w:t>Touaite</w:t>
            </w:r>
            <w:proofErr w:type="spellEnd"/>
            <w:r w:rsidRPr="00F20889">
              <w:rPr>
                <w:rFonts w:ascii="Arial" w:hAnsi="Arial" w:cs="Arial"/>
                <w:sz w:val="16"/>
                <w:szCs w:val="16"/>
              </w:rPr>
              <w:t xml:space="preserve">, </w:t>
            </w:r>
            <w:proofErr w:type="spellStart"/>
            <w:r w:rsidRPr="00F20889">
              <w:rPr>
                <w:rFonts w:ascii="Arial" w:hAnsi="Arial" w:cs="Arial"/>
                <w:sz w:val="16"/>
                <w:szCs w:val="16"/>
              </w:rPr>
              <w:t>Mouaalaka</w:t>
            </w:r>
            <w:proofErr w:type="spellEnd"/>
            <w:r w:rsidRPr="00F20889">
              <w:rPr>
                <w:rFonts w:ascii="Arial" w:hAnsi="Arial" w:cs="Arial"/>
                <w:sz w:val="16"/>
                <w:szCs w:val="16"/>
              </w:rPr>
              <w:t xml:space="preserve">, </w:t>
            </w:r>
            <w:proofErr w:type="spellStart"/>
            <w:r w:rsidRPr="00F20889">
              <w:rPr>
                <w:rFonts w:ascii="Arial" w:hAnsi="Arial" w:cs="Arial"/>
                <w:sz w:val="16"/>
                <w:szCs w:val="16"/>
              </w:rPr>
              <w:t>Karak</w:t>
            </w:r>
            <w:proofErr w:type="spellEnd"/>
            <w:r w:rsidRPr="00F20889">
              <w:rPr>
                <w:rFonts w:ascii="Arial" w:hAnsi="Arial" w:cs="Arial"/>
                <w:sz w:val="16"/>
                <w:szCs w:val="16"/>
              </w:rPr>
              <w:t xml:space="preserve">, </w:t>
            </w:r>
            <w:proofErr w:type="spellStart"/>
            <w:r w:rsidRPr="00F20889">
              <w:rPr>
                <w:rFonts w:ascii="Arial" w:hAnsi="Arial" w:cs="Arial"/>
                <w:sz w:val="16"/>
                <w:szCs w:val="16"/>
              </w:rPr>
              <w:t>Madina</w:t>
            </w:r>
            <w:proofErr w:type="spellEnd"/>
            <w:r w:rsidRPr="00F20889">
              <w:rPr>
                <w:rFonts w:ascii="Arial" w:hAnsi="Arial" w:cs="Arial"/>
                <w:sz w:val="16"/>
                <w:szCs w:val="16"/>
              </w:rPr>
              <w:t xml:space="preserve"> </w:t>
            </w:r>
            <w:proofErr w:type="spellStart"/>
            <w:r w:rsidRPr="00F20889">
              <w:rPr>
                <w:rFonts w:ascii="Arial" w:hAnsi="Arial" w:cs="Arial"/>
                <w:sz w:val="16"/>
                <w:szCs w:val="16"/>
              </w:rPr>
              <w:t>Sinaiiya</w:t>
            </w:r>
            <w:proofErr w:type="spellEnd"/>
            <w:r w:rsidRPr="00F20889">
              <w:rPr>
                <w:rFonts w:ascii="Arial" w:hAnsi="Arial" w:cs="Arial"/>
                <w:sz w:val="16"/>
                <w:szCs w:val="16"/>
              </w:rPr>
              <w:t xml:space="preserve">, </w:t>
            </w:r>
            <w:proofErr w:type="spellStart"/>
            <w:r w:rsidRPr="00F20889">
              <w:rPr>
                <w:rFonts w:ascii="Arial" w:hAnsi="Arial" w:cs="Arial"/>
                <w:sz w:val="16"/>
                <w:szCs w:val="16"/>
              </w:rPr>
              <w:t>Qaa</w:t>
            </w:r>
            <w:proofErr w:type="spellEnd"/>
            <w:r w:rsidRPr="00F20889">
              <w:rPr>
                <w:rFonts w:ascii="Arial" w:hAnsi="Arial" w:cs="Arial"/>
                <w:sz w:val="16"/>
                <w:szCs w:val="16"/>
              </w:rPr>
              <w:t xml:space="preserve"> El Reem and </w:t>
            </w:r>
            <w:proofErr w:type="spellStart"/>
            <w:r w:rsidRPr="00F20889">
              <w:rPr>
                <w:rFonts w:ascii="Arial" w:hAnsi="Arial" w:cs="Arial"/>
                <w:sz w:val="16"/>
                <w:szCs w:val="16"/>
              </w:rPr>
              <w:t>Hezerta</w:t>
            </w:r>
            <w:proofErr w:type="spellEnd"/>
            <w:r w:rsidRPr="00F20889">
              <w:rPr>
                <w:rFonts w:ascii="Arial" w:hAnsi="Arial" w:cs="Arial"/>
                <w:sz w:val="16"/>
                <w:szCs w:val="16"/>
              </w:rPr>
              <w:t xml:space="preserve"> (US$ 16 million and is funded by the Kuwait Fund for Arab Economic Development, the budget of the Ministry of Energy and Water, the Lebanese Government and managed by the CDR.)</w:t>
            </w:r>
          </w:p>
        </w:tc>
        <w:tc>
          <w:tcPr>
            <w:tcW w:w="3822" w:type="dxa"/>
            <w:shd w:val="clear" w:color="auto" w:fill="auto"/>
          </w:tcPr>
          <w:p w14:paraId="523702CE" w14:textId="77777777" w:rsidR="008803AF" w:rsidRPr="00F20889" w:rsidRDefault="008803AF" w:rsidP="00ED6517">
            <w:pPr>
              <w:pStyle w:val="ListParagraph"/>
              <w:numPr>
                <w:ilvl w:val="0"/>
                <w:numId w:val="5"/>
              </w:numPr>
              <w:spacing w:after="0" w:line="240" w:lineRule="auto"/>
              <w:contextualSpacing/>
              <w:jc w:val="left"/>
              <w:rPr>
                <w:rFonts w:ascii="Arial" w:hAnsi="Arial" w:cs="Arial"/>
                <w:color w:val="000000" w:themeColor="text1"/>
                <w:spacing w:val="8"/>
                <w:sz w:val="16"/>
                <w:szCs w:val="16"/>
                <w:shd w:val="clear" w:color="auto" w:fill="FEFEFE"/>
              </w:rPr>
            </w:pPr>
            <w:r w:rsidRPr="00F20889">
              <w:rPr>
                <w:rFonts w:ascii="Arial" w:hAnsi="Arial" w:cs="Arial"/>
                <w:color w:val="000000" w:themeColor="text1"/>
                <w:spacing w:val="8"/>
                <w:sz w:val="16"/>
                <w:szCs w:val="16"/>
                <w:shd w:val="clear" w:color="auto" w:fill="FEFEFE"/>
              </w:rPr>
              <w:t>No started yet</w:t>
            </w:r>
          </w:p>
        </w:tc>
        <w:tc>
          <w:tcPr>
            <w:tcW w:w="3781" w:type="dxa"/>
            <w:shd w:val="clear" w:color="auto" w:fill="auto"/>
          </w:tcPr>
          <w:p w14:paraId="2373839C"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Complementary</w:t>
            </w:r>
          </w:p>
          <w:p w14:paraId="218CCB4B"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rPr>
            </w:pPr>
            <w:r w:rsidRPr="00F20889">
              <w:rPr>
                <w:rFonts w:ascii="Arial" w:eastAsia="Batang" w:hAnsi="Arial" w:cs="Arial"/>
                <w:sz w:val="16"/>
                <w:szCs w:val="16"/>
              </w:rPr>
              <w:t>CDR has been consulted to better understand their approach and local needs</w:t>
            </w:r>
          </w:p>
          <w:p w14:paraId="315FCAFF"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rPr>
            </w:pPr>
            <w:r w:rsidRPr="00F20889">
              <w:rPr>
                <w:rFonts w:ascii="Arial" w:eastAsia="Batang" w:hAnsi="Arial" w:cs="Arial"/>
                <w:sz w:val="16"/>
                <w:szCs w:val="16"/>
              </w:rPr>
              <w:t>Compliment CDR work (conventional water supply) by supporting sustainable and climate change resilient interventions</w:t>
            </w:r>
          </w:p>
          <w:p w14:paraId="42FB6ECE" w14:textId="77777777" w:rsidR="008803AF" w:rsidRPr="00F20889" w:rsidRDefault="008803AF" w:rsidP="001E4138">
            <w:pPr>
              <w:pStyle w:val="ListParagraph"/>
              <w:spacing w:after="0" w:line="240" w:lineRule="auto"/>
              <w:ind w:left="360"/>
              <w:contextualSpacing/>
              <w:jc w:val="left"/>
              <w:rPr>
                <w:rFonts w:ascii="Arial" w:eastAsia="Batang" w:hAnsi="Arial" w:cs="Arial"/>
                <w:sz w:val="16"/>
                <w:szCs w:val="16"/>
              </w:rPr>
            </w:pPr>
            <w:r w:rsidRPr="00F20889">
              <w:rPr>
                <w:rFonts w:ascii="Arial" w:hAnsi="Arial" w:cs="Arial"/>
                <w:color w:val="000000"/>
                <w:sz w:val="16"/>
                <w:szCs w:val="16"/>
              </w:rPr>
              <w:t>UN-Habitat is already in touch (see II.I)</w:t>
            </w:r>
          </w:p>
          <w:p w14:paraId="42D6AA54"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Non-Duplication</w:t>
            </w:r>
          </w:p>
          <w:p w14:paraId="40513C05" w14:textId="77777777" w:rsidR="008803AF" w:rsidRPr="00F20889" w:rsidRDefault="008803AF" w:rsidP="00ED6517">
            <w:pPr>
              <w:pStyle w:val="ListParagraph"/>
              <w:widowControl w:val="0"/>
              <w:numPr>
                <w:ilvl w:val="0"/>
                <w:numId w:val="5"/>
              </w:numPr>
              <w:autoSpaceDE w:val="0"/>
              <w:autoSpaceDN w:val="0"/>
              <w:adjustRightInd w:val="0"/>
              <w:spacing w:after="0" w:line="240" w:lineRule="auto"/>
              <w:contextualSpacing/>
              <w:jc w:val="left"/>
              <w:rPr>
                <w:rFonts w:ascii="Arial" w:hAnsi="Arial" w:cs="Arial"/>
                <w:color w:val="000000" w:themeColor="text1"/>
                <w:sz w:val="16"/>
                <w:szCs w:val="16"/>
                <w:u w:val="single"/>
              </w:rPr>
            </w:pPr>
            <w:r w:rsidRPr="00F20889">
              <w:rPr>
                <w:rFonts w:ascii="Arial" w:hAnsi="Arial" w:cs="Arial"/>
                <w:color w:val="000000" w:themeColor="text1"/>
                <w:sz w:val="16"/>
                <w:szCs w:val="16"/>
              </w:rPr>
              <w:t>Through coordination with CDR, overlap is avoided</w:t>
            </w:r>
          </w:p>
        </w:tc>
      </w:tr>
      <w:tr w:rsidR="008803AF" w:rsidRPr="00F20889" w14:paraId="61C307FA" w14:textId="77777777" w:rsidTr="00FD7566">
        <w:trPr>
          <w:jc w:val="center"/>
        </w:trPr>
        <w:tc>
          <w:tcPr>
            <w:tcW w:w="2410" w:type="dxa"/>
            <w:shd w:val="clear" w:color="auto" w:fill="auto"/>
          </w:tcPr>
          <w:p w14:paraId="3222A138" w14:textId="77777777" w:rsidR="008803AF" w:rsidRPr="00F20889" w:rsidRDefault="008803AF" w:rsidP="001E4138">
            <w:pPr>
              <w:rPr>
                <w:rFonts w:ascii="Arial" w:hAnsi="Arial" w:cs="Arial"/>
                <w:sz w:val="16"/>
                <w:szCs w:val="16"/>
                <w:lang w:val="en-US"/>
              </w:rPr>
            </w:pPr>
            <w:r w:rsidRPr="00F20889">
              <w:rPr>
                <w:rFonts w:ascii="Arial" w:hAnsi="Arial" w:cs="Arial"/>
                <w:sz w:val="16"/>
                <w:szCs w:val="16"/>
                <w:lang w:val="en-US"/>
              </w:rPr>
              <w:lastRenderedPageBreak/>
              <w:t xml:space="preserve">The International Bank for Reconstruction and Development (IBRD): Lake </w:t>
            </w:r>
            <w:proofErr w:type="spellStart"/>
            <w:r w:rsidRPr="00F20889">
              <w:rPr>
                <w:rFonts w:ascii="Arial" w:hAnsi="Arial" w:cs="Arial"/>
                <w:sz w:val="16"/>
                <w:szCs w:val="16"/>
                <w:lang w:val="en-US"/>
              </w:rPr>
              <w:t>Qaraoun</w:t>
            </w:r>
            <w:proofErr w:type="spellEnd"/>
            <w:r w:rsidRPr="00F20889">
              <w:rPr>
                <w:rFonts w:ascii="Arial" w:hAnsi="Arial" w:cs="Arial"/>
                <w:sz w:val="16"/>
                <w:szCs w:val="16"/>
                <w:lang w:val="en-US"/>
              </w:rPr>
              <w:t xml:space="preserve"> Pollution Prevention Project </w:t>
            </w:r>
          </w:p>
          <w:p w14:paraId="758FB988" w14:textId="77777777" w:rsidR="008803AF" w:rsidRPr="00F20889" w:rsidRDefault="008803AF" w:rsidP="001E4138">
            <w:pPr>
              <w:rPr>
                <w:rFonts w:ascii="Arial" w:hAnsi="Arial" w:cs="Arial"/>
                <w:sz w:val="16"/>
                <w:szCs w:val="16"/>
                <w:lang w:val="en-US"/>
              </w:rPr>
            </w:pPr>
            <w:r w:rsidRPr="00F20889">
              <w:rPr>
                <w:rFonts w:ascii="Arial" w:hAnsi="Arial" w:cs="Arial"/>
                <w:sz w:val="16"/>
                <w:szCs w:val="16"/>
                <w:lang w:val="en-US"/>
              </w:rPr>
              <w:t xml:space="preserve">(2016-2023) </w:t>
            </w:r>
          </w:p>
        </w:tc>
        <w:tc>
          <w:tcPr>
            <w:tcW w:w="6521" w:type="dxa"/>
          </w:tcPr>
          <w:p w14:paraId="25CD8E98" w14:textId="77777777" w:rsidR="008803AF" w:rsidRPr="00F20889" w:rsidRDefault="008803AF" w:rsidP="00ED6517">
            <w:pPr>
              <w:pStyle w:val="ListParagraph"/>
              <w:numPr>
                <w:ilvl w:val="0"/>
                <w:numId w:val="39"/>
              </w:numPr>
              <w:spacing w:after="0" w:line="240" w:lineRule="auto"/>
              <w:ind w:left="360"/>
              <w:contextualSpacing/>
              <w:jc w:val="left"/>
              <w:rPr>
                <w:rFonts w:ascii="Arial" w:hAnsi="Arial" w:cs="Arial"/>
                <w:sz w:val="16"/>
                <w:szCs w:val="16"/>
              </w:rPr>
            </w:pPr>
            <w:r w:rsidRPr="00F20889">
              <w:rPr>
                <w:rFonts w:ascii="Arial" w:hAnsi="Arial" w:cs="Arial"/>
                <w:sz w:val="16"/>
                <w:szCs w:val="16"/>
              </w:rPr>
              <w:t xml:space="preserve">Objective: reduction of sewage discharge into the </w:t>
            </w:r>
            <w:proofErr w:type="spellStart"/>
            <w:r w:rsidRPr="00F20889">
              <w:rPr>
                <w:rFonts w:ascii="Arial" w:hAnsi="Arial" w:cs="Arial"/>
                <w:sz w:val="16"/>
                <w:szCs w:val="16"/>
              </w:rPr>
              <w:t>Litani</w:t>
            </w:r>
            <w:proofErr w:type="spellEnd"/>
            <w:r w:rsidRPr="00F20889">
              <w:rPr>
                <w:rFonts w:ascii="Arial" w:hAnsi="Arial" w:cs="Arial"/>
                <w:sz w:val="16"/>
                <w:szCs w:val="16"/>
              </w:rPr>
              <w:t xml:space="preserve"> River and to enhance pollution management around </w:t>
            </w:r>
            <w:proofErr w:type="spellStart"/>
            <w:r w:rsidRPr="00F20889">
              <w:rPr>
                <w:rFonts w:ascii="Arial" w:hAnsi="Arial" w:cs="Arial"/>
                <w:sz w:val="16"/>
                <w:szCs w:val="16"/>
              </w:rPr>
              <w:t>Qaraoun</w:t>
            </w:r>
            <w:proofErr w:type="spellEnd"/>
            <w:r w:rsidRPr="00F20889">
              <w:rPr>
                <w:rFonts w:ascii="Arial" w:hAnsi="Arial" w:cs="Arial"/>
                <w:sz w:val="16"/>
                <w:szCs w:val="16"/>
              </w:rPr>
              <w:t xml:space="preserve"> Lake. </w:t>
            </w:r>
          </w:p>
          <w:p w14:paraId="59E41E2E" w14:textId="77777777" w:rsidR="008803AF" w:rsidRPr="00F20889" w:rsidRDefault="008803AF" w:rsidP="00ED6517">
            <w:pPr>
              <w:pStyle w:val="ListParagraph"/>
              <w:numPr>
                <w:ilvl w:val="0"/>
                <w:numId w:val="39"/>
              </w:numPr>
              <w:spacing w:after="0" w:line="240" w:lineRule="auto"/>
              <w:ind w:left="360"/>
              <w:contextualSpacing/>
              <w:jc w:val="left"/>
              <w:rPr>
                <w:rFonts w:ascii="Arial" w:hAnsi="Arial" w:cs="Arial"/>
                <w:sz w:val="16"/>
                <w:szCs w:val="16"/>
              </w:rPr>
            </w:pPr>
            <w:r w:rsidRPr="00F20889">
              <w:rPr>
                <w:rFonts w:ascii="Arial" w:hAnsi="Arial" w:cs="Arial"/>
                <w:sz w:val="16"/>
                <w:szCs w:val="16"/>
              </w:rPr>
              <w:t xml:space="preserve">Project components: </w:t>
            </w:r>
          </w:p>
          <w:p w14:paraId="1F66B70F" w14:textId="77777777" w:rsidR="008803AF" w:rsidRPr="00F20889" w:rsidRDefault="008803AF" w:rsidP="00ED6517">
            <w:pPr>
              <w:pStyle w:val="ListParagraph"/>
              <w:numPr>
                <w:ilvl w:val="0"/>
                <w:numId w:val="7"/>
              </w:numPr>
              <w:spacing w:after="0" w:line="240" w:lineRule="auto"/>
              <w:ind w:left="644"/>
              <w:contextualSpacing/>
              <w:jc w:val="left"/>
              <w:rPr>
                <w:rFonts w:ascii="Arial" w:hAnsi="Arial" w:cs="Arial"/>
                <w:sz w:val="16"/>
                <w:szCs w:val="16"/>
              </w:rPr>
            </w:pPr>
            <w:r w:rsidRPr="00F20889">
              <w:rPr>
                <w:rFonts w:ascii="Arial" w:hAnsi="Arial" w:cs="Arial"/>
                <w:sz w:val="16"/>
                <w:szCs w:val="16"/>
              </w:rPr>
              <w:t xml:space="preserve">Improvement of municipal sewage collection (IBRD -US$50.5 million, GoL-US$5 </w:t>
            </w:r>
            <w:proofErr w:type="spellStart"/>
            <w:r w:rsidRPr="00F20889">
              <w:rPr>
                <w:rFonts w:ascii="Arial" w:hAnsi="Arial" w:cs="Arial"/>
                <w:sz w:val="16"/>
                <w:szCs w:val="16"/>
              </w:rPr>
              <w:t>milion</w:t>
            </w:r>
            <w:proofErr w:type="spellEnd"/>
            <w:r w:rsidRPr="00F20889">
              <w:rPr>
                <w:rFonts w:ascii="Arial" w:hAnsi="Arial" w:cs="Arial"/>
                <w:sz w:val="16"/>
                <w:szCs w:val="16"/>
              </w:rPr>
              <w:t>)</w:t>
            </w:r>
          </w:p>
          <w:p w14:paraId="428986F4" w14:textId="77777777" w:rsidR="008803AF" w:rsidRPr="00F20889" w:rsidRDefault="008803AF" w:rsidP="00ED6517">
            <w:pPr>
              <w:pStyle w:val="ListParagraph"/>
              <w:numPr>
                <w:ilvl w:val="0"/>
                <w:numId w:val="5"/>
              </w:numPr>
              <w:spacing w:after="0" w:line="240" w:lineRule="auto"/>
              <w:contextualSpacing/>
              <w:jc w:val="left"/>
              <w:rPr>
                <w:rFonts w:ascii="Arial" w:hAnsi="Arial" w:cs="Arial"/>
                <w:sz w:val="16"/>
                <w:szCs w:val="16"/>
              </w:rPr>
            </w:pPr>
            <w:r w:rsidRPr="00F20889">
              <w:rPr>
                <w:rFonts w:ascii="Arial" w:hAnsi="Arial" w:cs="Arial"/>
                <w:sz w:val="16"/>
                <w:szCs w:val="16"/>
              </w:rPr>
              <w:t>Promotion of Good Agricultural Practices (including Integrated Pest Management) (IBRD-US$1.5 million) Solid Waste, Water Quality Monitoring, Capacity Building, and Project Management (IBRD-US$3 million)</w:t>
            </w:r>
          </w:p>
        </w:tc>
        <w:tc>
          <w:tcPr>
            <w:tcW w:w="3822" w:type="dxa"/>
            <w:shd w:val="clear" w:color="auto" w:fill="auto"/>
          </w:tcPr>
          <w:p w14:paraId="310B0393" w14:textId="77777777" w:rsidR="008803AF" w:rsidRPr="00F20889" w:rsidRDefault="008803AF" w:rsidP="00ED6517">
            <w:pPr>
              <w:pStyle w:val="ListParagraph"/>
              <w:numPr>
                <w:ilvl w:val="0"/>
                <w:numId w:val="5"/>
              </w:numPr>
              <w:spacing w:after="0" w:line="240" w:lineRule="auto"/>
              <w:contextualSpacing/>
              <w:jc w:val="left"/>
              <w:rPr>
                <w:rFonts w:ascii="Arial" w:hAnsi="Arial" w:cs="Arial"/>
                <w:sz w:val="16"/>
                <w:szCs w:val="16"/>
              </w:rPr>
            </w:pPr>
          </w:p>
        </w:tc>
        <w:tc>
          <w:tcPr>
            <w:tcW w:w="3781" w:type="dxa"/>
            <w:shd w:val="clear" w:color="auto" w:fill="auto"/>
          </w:tcPr>
          <w:p w14:paraId="0E94FC71"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Complementary</w:t>
            </w:r>
          </w:p>
          <w:p w14:paraId="04A52CF5"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rPr>
            </w:pPr>
            <w:r w:rsidRPr="00F20889">
              <w:rPr>
                <w:rFonts w:ascii="Arial" w:eastAsia="Batang" w:hAnsi="Arial" w:cs="Arial"/>
                <w:sz w:val="16"/>
                <w:szCs w:val="16"/>
              </w:rPr>
              <w:t xml:space="preserve">This project takes care of waste management around the </w:t>
            </w:r>
            <w:proofErr w:type="spellStart"/>
            <w:r w:rsidRPr="00F20889">
              <w:rPr>
                <w:rFonts w:ascii="Arial" w:eastAsia="Batang" w:hAnsi="Arial" w:cs="Arial"/>
                <w:sz w:val="16"/>
                <w:szCs w:val="16"/>
              </w:rPr>
              <w:t>Litani</w:t>
            </w:r>
            <w:proofErr w:type="spellEnd"/>
            <w:r w:rsidRPr="00F20889">
              <w:rPr>
                <w:rFonts w:ascii="Arial" w:eastAsia="Batang" w:hAnsi="Arial" w:cs="Arial"/>
                <w:sz w:val="16"/>
                <w:szCs w:val="16"/>
              </w:rPr>
              <w:t xml:space="preserve"> river, thus waste management approach in proposed project is limited</w:t>
            </w:r>
          </w:p>
          <w:p w14:paraId="4FBA656E" w14:textId="77777777" w:rsidR="008803AF" w:rsidRPr="00F20889" w:rsidRDefault="008803AF" w:rsidP="001E4138">
            <w:pPr>
              <w:widowControl w:val="0"/>
              <w:autoSpaceDE w:val="0"/>
              <w:autoSpaceDN w:val="0"/>
              <w:adjustRightInd w:val="0"/>
              <w:rPr>
                <w:rFonts w:ascii="Arial" w:hAnsi="Arial" w:cs="Arial"/>
                <w:color w:val="000000"/>
                <w:sz w:val="16"/>
                <w:szCs w:val="16"/>
                <w:u w:val="single"/>
              </w:rPr>
            </w:pPr>
            <w:r w:rsidRPr="00F20889">
              <w:rPr>
                <w:rFonts w:ascii="Arial" w:hAnsi="Arial" w:cs="Arial"/>
                <w:color w:val="000000"/>
                <w:sz w:val="16"/>
                <w:szCs w:val="16"/>
                <w:u w:val="single"/>
              </w:rPr>
              <w:t>Non-Duplication</w:t>
            </w:r>
          </w:p>
          <w:p w14:paraId="3CD2102B" w14:textId="77777777" w:rsidR="008803AF" w:rsidRPr="00F20889" w:rsidRDefault="008803AF" w:rsidP="00ED6517">
            <w:pPr>
              <w:pStyle w:val="ListParagraph"/>
              <w:widowControl w:val="0"/>
              <w:numPr>
                <w:ilvl w:val="0"/>
                <w:numId w:val="5"/>
              </w:numPr>
              <w:autoSpaceDE w:val="0"/>
              <w:autoSpaceDN w:val="0"/>
              <w:adjustRightInd w:val="0"/>
              <w:spacing w:after="0" w:line="240" w:lineRule="auto"/>
              <w:contextualSpacing/>
              <w:jc w:val="left"/>
              <w:rPr>
                <w:rFonts w:ascii="Arial" w:hAnsi="Arial" w:cs="Arial"/>
                <w:color w:val="000000" w:themeColor="text1"/>
                <w:sz w:val="16"/>
                <w:szCs w:val="16"/>
                <w:u w:val="single"/>
              </w:rPr>
            </w:pPr>
            <w:r w:rsidRPr="00F20889">
              <w:rPr>
                <w:rFonts w:ascii="Arial" w:hAnsi="Arial" w:cs="Arial"/>
                <w:color w:val="000000" w:themeColor="text1"/>
                <w:sz w:val="16"/>
                <w:szCs w:val="16"/>
              </w:rPr>
              <w:t>Focused on waste management</w:t>
            </w:r>
          </w:p>
        </w:tc>
      </w:tr>
      <w:tr w:rsidR="008803AF" w:rsidRPr="00F20889" w14:paraId="43B5D025" w14:textId="77777777" w:rsidTr="00FD7566">
        <w:trPr>
          <w:jc w:val="center"/>
        </w:trPr>
        <w:tc>
          <w:tcPr>
            <w:tcW w:w="2410" w:type="dxa"/>
            <w:shd w:val="clear" w:color="auto" w:fill="auto"/>
          </w:tcPr>
          <w:p w14:paraId="1215F12B" w14:textId="77777777" w:rsidR="008803AF" w:rsidRPr="00F20889" w:rsidRDefault="008803AF" w:rsidP="001E4138">
            <w:pPr>
              <w:rPr>
                <w:rFonts w:ascii="Arial" w:eastAsia="Batang" w:hAnsi="Arial" w:cs="Arial"/>
                <w:sz w:val="16"/>
                <w:szCs w:val="16"/>
              </w:rPr>
            </w:pPr>
            <w:proofErr w:type="spellStart"/>
            <w:r w:rsidRPr="00F20889">
              <w:rPr>
                <w:rFonts w:ascii="Arial" w:eastAsia="Batang" w:hAnsi="Arial" w:cs="Arial"/>
                <w:sz w:val="16"/>
                <w:szCs w:val="16"/>
              </w:rPr>
              <w:t>AgriCAL</w:t>
            </w:r>
            <w:proofErr w:type="spellEnd"/>
            <w:r w:rsidRPr="00F20889">
              <w:rPr>
                <w:rFonts w:ascii="Arial" w:eastAsia="Batang" w:hAnsi="Arial" w:cs="Arial"/>
                <w:sz w:val="16"/>
                <w:szCs w:val="16"/>
              </w:rPr>
              <w:t xml:space="preserve">-  Climate Smart Agriculture: Enhancing Adaptative Capacity of the Rural Communities in Lebanon </w:t>
            </w:r>
          </w:p>
          <w:p w14:paraId="6ED1AEF3" w14:textId="77777777" w:rsidR="008803AF" w:rsidRPr="00F20889" w:rsidRDefault="008803AF" w:rsidP="001E4138">
            <w:pPr>
              <w:rPr>
                <w:rFonts w:ascii="Arial" w:hAnsi="Arial" w:cs="Arial"/>
                <w:sz w:val="16"/>
                <w:szCs w:val="16"/>
                <w:lang w:val="en-US"/>
              </w:rPr>
            </w:pPr>
            <w:r w:rsidRPr="00F20889">
              <w:rPr>
                <w:rFonts w:ascii="Arial" w:hAnsi="Arial" w:cs="Arial"/>
                <w:sz w:val="16"/>
                <w:szCs w:val="16"/>
                <w:lang w:val="en-US"/>
              </w:rPr>
              <w:t>(2012-2017)</w:t>
            </w:r>
          </w:p>
        </w:tc>
        <w:tc>
          <w:tcPr>
            <w:tcW w:w="6521" w:type="dxa"/>
          </w:tcPr>
          <w:p w14:paraId="7D31802F" w14:textId="77777777" w:rsidR="008803AF" w:rsidRPr="00F20889" w:rsidRDefault="008803AF" w:rsidP="001E4138">
            <w:pPr>
              <w:rPr>
                <w:rFonts w:ascii="Arial" w:eastAsia="Batang" w:hAnsi="Arial" w:cs="Arial"/>
                <w:sz w:val="16"/>
                <w:szCs w:val="16"/>
              </w:rPr>
            </w:pPr>
            <w:r w:rsidRPr="00F20889">
              <w:rPr>
                <w:rFonts w:ascii="Arial" w:eastAsia="Batang" w:hAnsi="Arial" w:cs="Arial"/>
                <w:sz w:val="16"/>
                <w:szCs w:val="16"/>
              </w:rPr>
              <w:t xml:space="preserve">Goal of the project: increase community resilience and adaptive capacity to climate change in Lebanon </w:t>
            </w:r>
          </w:p>
          <w:p w14:paraId="6F0F7818" w14:textId="77777777" w:rsidR="008803AF" w:rsidRPr="00F20889" w:rsidRDefault="008803AF" w:rsidP="001E4138">
            <w:pPr>
              <w:rPr>
                <w:rFonts w:ascii="Arial" w:eastAsia="Batang" w:hAnsi="Arial" w:cs="Arial"/>
                <w:sz w:val="16"/>
                <w:szCs w:val="16"/>
              </w:rPr>
            </w:pPr>
            <w:r w:rsidRPr="00F20889">
              <w:rPr>
                <w:rFonts w:ascii="Arial" w:eastAsia="Batang" w:hAnsi="Arial" w:cs="Arial"/>
                <w:sz w:val="16"/>
                <w:szCs w:val="16"/>
              </w:rPr>
              <w:t xml:space="preserve">Objective: implement climate change adaptation measures in the agriculture sector in three highly vulnerable focus areas: </w:t>
            </w:r>
          </w:p>
          <w:p w14:paraId="3F7F15A6" w14:textId="77777777" w:rsidR="008803AF" w:rsidRPr="00F20889" w:rsidRDefault="008803AF" w:rsidP="001E4138">
            <w:pPr>
              <w:rPr>
                <w:rFonts w:ascii="Arial" w:eastAsia="Batang" w:hAnsi="Arial" w:cs="Arial"/>
                <w:sz w:val="16"/>
                <w:szCs w:val="16"/>
              </w:rPr>
            </w:pPr>
            <w:r w:rsidRPr="00F20889">
              <w:rPr>
                <w:rFonts w:ascii="Arial" w:eastAsia="Batang" w:hAnsi="Arial" w:cs="Arial"/>
                <w:sz w:val="16"/>
                <w:szCs w:val="16"/>
              </w:rPr>
              <w:t>The four outcomes of the project are:</w:t>
            </w:r>
          </w:p>
          <w:p w14:paraId="096E4E8F" w14:textId="77777777" w:rsidR="008803AF" w:rsidRPr="00F20889" w:rsidRDefault="008803AF" w:rsidP="00ED6517">
            <w:pPr>
              <w:pStyle w:val="ListParagraph"/>
              <w:numPr>
                <w:ilvl w:val="0"/>
                <w:numId w:val="15"/>
              </w:numPr>
              <w:autoSpaceDE w:val="0"/>
              <w:autoSpaceDN w:val="0"/>
              <w:adjustRightInd w:val="0"/>
              <w:spacing w:after="0" w:line="240" w:lineRule="auto"/>
              <w:contextualSpacing/>
              <w:jc w:val="left"/>
              <w:rPr>
                <w:rFonts w:ascii="Arial" w:eastAsiaTheme="minorHAnsi" w:hAnsi="Arial" w:cs="Arial"/>
                <w:sz w:val="16"/>
                <w:szCs w:val="16"/>
              </w:rPr>
            </w:pPr>
            <w:r w:rsidRPr="00F20889">
              <w:rPr>
                <w:rFonts w:ascii="Arial" w:eastAsiaTheme="minorHAnsi" w:hAnsi="Arial" w:cs="Arial"/>
                <w:sz w:val="16"/>
                <w:szCs w:val="16"/>
              </w:rPr>
              <w:t>Increased water availability and efficient use through water harvesting and irrigation technologies</w:t>
            </w:r>
          </w:p>
          <w:p w14:paraId="67C881D6" w14:textId="77777777" w:rsidR="008803AF" w:rsidRPr="00F20889" w:rsidRDefault="008803AF" w:rsidP="00ED6517">
            <w:pPr>
              <w:pStyle w:val="ListParagraph"/>
              <w:numPr>
                <w:ilvl w:val="0"/>
                <w:numId w:val="15"/>
              </w:numPr>
              <w:autoSpaceDE w:val="0"/>
              <w:autoSpaceDN w:val="0"/>
              <w:adjustRightInd w:val="0"/>
              <w:spacing w:after="0" w:line="240" w:lineRule="auto"/>
              <w:contextualSpacing/>
              <w:jc w:val="left"/>
              <w:rPr>
                <w:rFonts w:ascii="Arial" w:eastAsiaTheme="minorHAnsi" w:hAnsi="Arial" w:cs="Arial"/>
                <w:sz w:val="16"/>
                <w:szCs w:val="16"/>
              </w:rPr>
            </w:pPr>
            <w:r w:rsidRPr="00F20889">
              <w:rPr>
                <w:rFonts w:ascii="Arial" w:eastAsiaTheme="minorHAnsi" w:hAnsi="Arial" w:cs="Arial"/>
                <w:sz w:val="16"/>
                <w:szCs w:val="16"/>
              </w:rPr>
              <w:t>Increased adaptation to climate change for crop production</w:t>
            </w:r>
          </w:p>
          <w:p w14:paraId="1229F04C" w14:textId="77777777" w:rsidR="008803AF" w:rsidRPr="00F20889" w:rsidRDefault="008803AF" w:rsidP="00ED6517">
            <w:pPr>
              <w:pStyle w:val="ListParagraph"/>
              <w:numPr>
                <w:ilvl w:val="0"/>
                <w:numId w:val="15"/>
              </w:numPr>
              <w:autoSpaceDE w:val="0"/>
              <w:autoSpaceDN w:val="0"/>
              <w:adjustRightInd w:val="0"/>
              <w:spacing w:after="0" w:line="240" w:lineRule="auto"/>
              <w:contextualSpacing/>
              <w:jc w:val="left"/>
              <w:rPr>
                <w:rFonts w:ascii="Arial" w:eastAsiaTheme="minorHAnsi" w:hAnsi="Arial" w:cs="Arial"/>
                <w:sz w:val="16"/>
                <w:szCs w:val="16"/>
              </w:rPr>
            </w:pPr>
            <w:r w:rsidRPr="00F20889">
              <w:rPr>
                <w:rFonts w:ascii="Arial" w:eastAsiaTheme="minorHAnsi" w:hAnsi="Arial" w:cs="Arial"/>
                <w:sz w:val="16"/>
                <w:szCs w:val="16"/>
              </w:rPr>
              <w:t>Increased resilience of shepherds and small ruminants to climate change through sustainable rangeland management</w:t>
            </w:r>
          </w:p>
          <w:p w14:paraId="6DF44941" w14:textId="77777777" w:rsidR="008803AF" w:rsidRPr="00F20889" w:rsidRDefault="008803AF" w:rsidP="00ED6517">
            <w:pPr>
              <w:pStyle w:val="ListParagraph"/>
              <w:numPr>
                <w:ilvl w:val="0"/>
                <w:numId w:val="15"/>
              </w:numPr>
              <w:autoSpaceDE w:val="0"/>
              <w:autoSpaceDN w:val="0"/>
              <w:adjustRightInd w:val="0"/>
              <w:spacing w:after="0" w:line="240" w:lineRule="auto"/>
              <w:contextualSpacing/>
              <w:jc w:val="left"/>
              <w:rPr>
                <w:rFonts w:ascii="Arial" w:hAnsi="Arial" w:cs="Arial"/>
                <w:sz w:val="16"/>
                <w:szCs w:val="16"/>
              </w:rPr>
            </w:pPr>
            <w:r w:rsidRPr="00F20889">
              <w:rPr>
                <w:rFonts w:ascii="Arial" w:eastAsiaTheme="minorHAnsi" w:hAnsi="Arial" w:cs="Arial"/>
                <w:sz w:val="16"/>
                <w:szCs w:val="16"/>
              </w:rPr>
              <w:t>Climate index insurance initiated, policy influenced, and lessons learned and shared through a knowledge management system</w:t>
            </w:r>
          </w:p>
        </w:tc>
        <w:tc>
          <w:tcPr>
            <w:tcW w:w="3822" w:type="dxa"/>
            <w:shd w:val="clear" w:color="auto" w:fill="auto"/>
          </w:tcPr>
          <w:p w14:paraId="4FAB44EA" w14:textId="77777777" w:rsidR="008803AF" w:rsidRPr="00F20889" w:rsidRDefault="008803AF" w:rsidP="00ED6517">
            <w:pPr>
              <w:pStyle w:val="ListParagraph"/>
              <w:numPr>
                <w:ilvl w:val="0"/>
                <w:numId w:val="5"/>
              </w:numPr>
              <w:spacing w:after="0" w:line="240" w:lineRule="auto"/>
              <w:contextualSpacing/>
              <w:jc w:val="left"/>
              <w:rPr>
                <w:rFonts w:ascii="Arial" w:hAnsi="Arial" w:cs="Arial"/>
                <w:sz w:val="16"/>
                <w:szCs w:val="16"/>
                <w:lang w:val="en-GB"/>
              </w:rPr>
            </w:pPr>
            <w:r w:rsidRPr="00F20889">
              <w:rPr>
                <w:rFonts w:ascii="Arial" w:hAnsi="Arial" w:cs="Arial"/>
                <w:sz w:val="16"/>
                <w:szCs w:val="16"/>
                <w:lang w:val="en-GB"/>
              </w:rPr>
              <w:t>Risk-coping agriculture techniques</w:t>
            </w:r>
          </w:p>
          <w:p w14:paraId="787F9A0C" w14:textId="77777777" w:rsidR="008803AF" w:rsidRPr="00F20889" w:rsidRDefault="008803AF" w:rsidP="00ED6517">
            <w:pPr>
              <w:pStyle w:val="ListParagraph"/>
              <w:numPr>
                <w:ilvl w:val="0"/>
                <w:numId w:val="5"/>
              </w:numPr>
              <w:spacing w:after="0" w:line="240" w:lineRule="auto"/>
              <w:contextualSpacing/>
              <w:jc w:val="left"/>
              <w:rPr>
                <w:rFonts w:ascii="Arial" w:hAnsi="Arial" w:cs="Arial"/>
                <w:sz w:val="16"/>
                <w:szCs w:val="16"/>
              </w:rPr>
            </w:pPr>
            <w:r w:rsidRPr="00F20889">
              <w:rPr>
                <w:rFonts w:ascii="Arial" w:hAnsi="Arial" w:cs="Arial"/>
                <w:sz w:val="16"/>
                <w:szCs w:val="16"/>
                <w:lang w:val="en-GB"/>
              </w:rPr>
              <w:t>Initiating a pilot climate insurance index</w:t>
            </w:r>
          </w:p>
        </w:tc>
        <w:tc>
          <w:tcPr>
            <w:tcW w:w="3781" w:type="dxa"/>
            <w:shd w:val="clear" w:color="auto" w:fill="auto"/>
          </w:tcPr>
          <w:p w14:paraId="5245C4C8" w14:textId="77777777" w:rsidR="008803AF" w:rsidRPr="00F20889" w:rsidRDefault="008803AF" w:rsidP="001E4138">
            <w:pPr>
              <w:widowControl w:val="0"/>
              <w:autoSpaceDE w:val="0"/>
              <w:autoSpaceDN w:val="0"/>
              <w:adjustRightInd w:val="0"/>
              <w:rPr>
                <w:rFonts w:ascii="Arial" w:eastAsia="Batang" w:hAnsi="Arial" w:cs="Arial"/>
                <w:sz w:val="16"/>
                <w:szCs w:val="16"/>
                <w:u w:val="single"/>
                <w:lang w:val="en-US"/>
              </w:rPr>
            </w:pPr>
            <w:r w:rsidRPr="00F20889">
              <w:rPr>
                <w:rFonts w:ascii="Arial" w:eastAsia="Batang" w:hAnsi="Arial" w:cs="Arial"/>
                <w:sz w:val="16"/>
                <w:szCs w:val="16"/>
                <w:u w:val="single"/>
                <w:lang w:val="en-US"/>
              </w:rPr>
              <w:t>Complementary</w:t>
            </w:r>
          </w:p>
          <w:p w14:paraId="599B0166"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lang w:val="en-GB"/>
              </w:rPr>
            </w:pPr>
            <w:r w:rsidRPr="00F20889">
              <w:rPr>
                <w:rFonts w:ascii="Arial" w:eastAsia="Batang" w:hAnsi="Arial" w:cs="Arial"/>
                <w:sz w:val="16"/>
                <w:szCs w:val="16"/>
                <w:lang w:val="en-GB"/>
              </w:rPr>
              <w:t>Assist communities in adapting by improving water harvesting and irrigation technologies</w:t>
            </w:r>
          </w:p>
          <w:p w14:paraId="2A91909B"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lang w:val="en-GB"/>
              </w:rPr>
            </w:pPr>
            <w:r w:rsidRPr="00F20889">
              <w:rPr>
                <w:rFonts w:ascii="Arial" w:eastAsia="Batang" w:hAnsi="Arial" w:cs="Arial"/>
                <w:sz w:val="16"/>
                <w:szCs w:val="16"/>
                <w:lang w:val="en-GB"/>
              </w:rPr>
              <w:t>Introducing adapted crop varieties to future climate condition</w:t>
            </w:r>
          </w:p>
          <w:p w14:paraId="2D654906" w14:textId="77777777" w:rsidR="008803AF" w:rsidRPr="00F20889" w:rsidRDefault="008803AF" w:rsidP="00ED6517">
            <w:pPr>
              <w:pStyle w:val="ListParagraph"/>
              <w:numPr>
                <w:ilvl w:val="0"/>
                <w:numId w:val="5"/>
              </w:numPr>
              <w:spacing w:after="0" w:line="240" w:lineRule="auto"/>
              <w:contextualSpacing/>
              <w:jc w:val="left"/>
              <w:rPr>
                <w:rFonts w:ascii="Arial" w:eastAsia="Batang" w:hAnsi="Arial" w:cs="Arial"/>
                <w:sz w:val="16"/>
                <w:szCs w:val="16"/>
                <w:lang w:val="en-GB"/>
              </w:rPr>
            </w:pPr>
            <w:r w:rsidRPr="00F20889">
              <w:rPr>
                <w:rFonts w:ascii="Arial" w:eastAsia="Batang" w:hAnsi="Arial" w:cs="Arial"/>
                <w:sz w:val="16"/>
                <w:szCs w:val="16"/>
                <w:lang w:val="en-GB"/>
              </w:rPr>
              <w:t>Spreading awareness of expertise and skills</w:t>
            </w:r>
          </w:p>
          <w:p w14:paraId="21AF464B" w14:textId="77777777" w:rsidR="008803AF" w:rsidRPr="00F20889" w:rsidRDefault="008803AF" w:rsidP="001E4138">
            <w:pPr>
              <w:pStyle w:val="ListParagraph"/>
              <w:widowControl w:val="0"/>
              <w:autoSpaceDE w:val="0"/>
              <w:autoSpaceDN w:val="0"/>
              <w:adjustRightInd w:val="0"/>
              <w:spacing w:after="0" w:line="240" w:lineRule="auto"/>
              <w:ind w:left="360"/>
              <w:contextualSpacing/>
              <w:jc w:val="left"/>
              <w:rPr>
                <w:rFonts w:ascii="Arial" w:hAnsi="Arial" w:cs="Arial"/>
                <w:color w:val="000000"/>
                <w:sz w:val="16"/>
                <w:szCs w:val="16"/>
              </w:rPr>
            </w:pPr>
            <w:r w:rsidRPr="00F20889">
              <w:rPr>
                <w:rFonts w:ascii="Arial" w:hAnsi="Arial" w:cs="Arial"/>
                <w:color w:val="000000"/>
                <w:sz w:val="16"/>
                <w:szCs w:val="16"/>
              </w:rPr>
              <w:t>Will be further consulted</w:t>
            </w:r>
          </w:p>
          <w:p w14:paraId="5C28804A" w14:textId="77777777" w:rsidR="008803AF" w:rsidRPr="00F20889" w:rsidRDefault="008803AF" w:rsidP="001E4138">
            <w:pPr>
              <w:widowControl w:val="0"/>
              <w:autoSpaceDE w:val="0"/>
              <w:autoSpaceDN w:val="0"/>
              <w:adjustRightInd w:val="0"/>
              <w:rPr>
                <w:rFonts w:ascii="Arial" w:eastAsia="Batang" w:hAnsi="Arial" w:cs="Arial"/>
                <w:sz w:val="16"/>
                <w:szCs w:val="16"/>
                <w:u w:val="single"/>
                <w:lang w:val="en-US"/>
              </w:rPr>
            </w:pPr>
            <w:r w:rsidRPr="00F20889">
              <w:rPr>
                <w:rFonts w:ascii="Arial" w:eastAsia="Batang" w:hAnsi="Arial" w:cs="Arial"/>
                <w:sz w:val="16"/>
                <w:szCs w:val="16"/>
                <w:u w:val="single"/>
                <w:lang w:val="en-US"/>
              </w:rPr>
              <w:t>Non-Duplication</w:t>
            </w:r>
          </w:p>
          <w:p w14:paraId="18CE76F2" w14:textId="77777777" w:rsidR="008803AF" w:rsidRPr="00F20889" w:rsidRDefault="008803AF" w:rsidP="00ED6517">
            <w:pPr>
              <w:pStyle w:val="ListParagraph"/>
              <w:widowControl w:val="0"/>
              <w:numPr>
                <w:ilvl w:val="0"/>
                <w:numId w:val="5"/>
              </w:numPr>
              <w:autoSpaceDE w:val="0"/>
              <w:autoSpaceDN w:val="0"/>
              <w:adjustRightInd w:val="0"/>
              <w:spacing w:after="0" w:line="240" w:lineRule="auto"/>
              <w:contextualSpacing/>
              <w:jc w:val="left"/>
              <w:rPr>
                <w:rFonts w:ascii="Arial" w:hAnsi="Arial" w:cs="Arial"/>
                <w:color w:val="000000" w:themeColor="text1"/>
                <w:sz w:val="16"/>
                <w:szCs w:val="16"/>
                <w:u w:val="single"/>
              </w:rPr>
            </w:pPr>
            <w:r w:rsidRPr="00F20889">
              <w:rPr>
                <w:rFonts w:ascii="Arial" w:eastAsia="Batang" w:hAnsi="Arial" w:cs="Arial"/>
                <w:sz w:val="16"/>
                <w:szCs w:val="16"/>
                <w:lang w:val="en-GB"/>
              </w:rPr>
              <w:t>Increase community resilience and adaptive capacity to climate change</w:t>
            </w:r>
          </w:p>
        </w:tc>
      </w:tr>
      <w:tr w:rsidR="008803AF" w:rsidRPr="00F20889" w14:paraId="143BD76E" w14:textId="77777777" w:rsidTr="00FD7566">
        <w:trPr>
          <w:jc w:val="center"/>
        </w:trPr>
        <w:tc>
          <w:tcPr>
            <w:tcW w:w="2410" w:type="dxa"/>
            <w:shd w:val="clear" w:color="auto" w:fill="auto"/>
          </w:tcPr>
          <w:p w14:paraId="30FEF80E" w14:textId="77777777" w:rsidR="008803AF" w:rsidRPr="00F20889" w:rsidRDefault="008803AF" w:rsidP="001E4138">
            <w:pPr>
              <w:rPr>
                <w:rFonts w:ascii="Arial" w:eastAsia="Batang" w:hAnsi="Arial" w:cs="Arial"/>
                <w:sz w:val="16"/>
                <w:szCs w:val="16"/>
              </w:rPr>
            </w:pPr>
            <w:proofErr w:type="spellStart"/>
            <w:r w:rsidRPr="00F20889">
              <w:rPr>
                <w:rFonts w:ascii="Arial" w:eastAsia="Batang" w:hAnsi="Arial" w:cs="Arial"/>
                <w:sz w:val="16"/>
                <w:szCs w:val="16"/>
              </w:rPr>
              <w:t>UPLoAD</w:t>
            </w:r>
            <w:proofErr w:type="spellEnd"/>
            <w:r w:rsidRPr="00F20889">
              <w:rPr>
                <w:rFonts w:ascii="Arial" w:eastAsia="Batang" w:hAnsi="Arial" w:cs="Arial"/>
                <w:sz w:val="16"/>
                <w:szCs w:val="16"/>
              </w:rPr>
              <w:t xml:space="preserve">, APIEU and </w:t>
            </w:r>
            <w:proofErr w:type="spellStart"/>
            <w:r w:rsidRPr="00F20889">
              <w:rPr>
                <w:rFonts w:ascii="Arial" w:eastAsia="Batang" w:hAnsi="Arial" w:cs="Arial"/>
                <w:sz w:val="16"/>
                <w:szCs w:val="16"/>
              </w:rPr>
              <w:t>Bekaa</w:t>
            </w:r>
            <w:proofErr w:type="spellEnd"/>
            <w:r w:rsidRPr="00F20889">
              <w:rPr>
                <w:rFonts w:ascii="Arial" w:eastAsia="Batang" w:hAnsi="Arial" w:cs="Arial"/>
                <w:sz w:val="16"/>
                <w:szCs w:val="16"/>
              </w:rPr>
              <w:t xml:space="preserve"> Water Establishment - Integrated approach for dealing with the water/urbanization </w:t>
            </w:r>
            <w:proofErr w:type="spellStart"/>
            <w:r w:rsidRPr="00F20889">
              <w:rPr>
                <w:rFonts w:ascii="Arial" w:eastAsia="Batang" w:hAnsi="Arial" w:cs="Arial"/>
                <w:sz w:val="16"/>
                <w:szCs w:val="16"/>
              </w:rPr>
              <w:t>problématique</w:t>
            </w:r>
            <w:proofErr w:type="spellEnd"/>
            <w:r w:rsidRPr="00F20889">
              <w:rPr>
                <w:rFonts w:ascii="Arial" w:eastAsia="Batang" w:hAnsi="Arial" w:cs="Arial"/>
                <w:sz w:val="16"/>
                <w:szCs w:val="16"/>
              </w:rPr>
              <w:t xml:space="preserve"> through the case of the city of </w:t>
            </w:r>
            <w:proofErr w:type="spellStart"/>
            <w:r w:rsidRPr="00F20889">
              <w:rPr>
                <w:rFonts w:ascii="Arial" w:eastAsia="Batang" w:hAnsi="Arial" w:cs="Arial"/>
                <w:sz w:val="16"/>
                <w:szCs w:val="16"/>
              </w:rPr>
              <w:t>Zahle</w:t>
            </w:r>
            <w:proofErr w:type="spellEnd"/>
            <w:r w:rsidRPr="00F20889">
              <w:rPr>
                <w:rFonts w:ascii="Arial" w:eastAsia="Batang" w:hAnsi="Arial" w:cs="Arial"/>
                <w:sz w:val="16"/>
                <w:szCs w:val="16"/>
              </w:rPr>
              <w:t xml:space="preserve"> and the </w:t>
            </w:r>
            <w:proofErr w:type="spellStart"/>
            <w:r w:rsidRPr="00F20889">
              <w:rPr>
                <w:rFonts w:ascii="Arial" w:eastAsia="Batang" w:hAnsi="Arial" w:cs="Arial"/>
                <w:sz w:val="16"/>
                <w:szCs w:val="16"/>
              </w:rPr>
              <w:t>Bedawni</w:t>
            </w:r>
            <w:proofErr w:type="spellEnd"/>
            <w:r w:rsidRPr="00F20889">
              <w:rPr>
                <w:rFonts w:ascii="Arial" w:eastAsia="Batang" w:hAnsi="Arial" w:cs="Arial"/>
                <w:sz w:val="16"/>
                <w:szCs w:val="16"/>
              </w:rPr>
              <w:t xml:space="preserve"> river watershed.</w:t>
            </w:r>
          </w:p>
        </w:tc>
        <w:tc>
          <w:tcPr>
            <w:tcW w:w="6521" w:type="dxa"/>
          </w:tcPr>
          <w:p w14:paraId="407EF80B" w14:textId="77777777" w:rsidR="008803AF" w:rsidRPr="00F20889" w:rsidRDefault="008803AF" w:rsidP="001E4138">
            <w:r w:rsidRPr="00F20889">
              <w:rPr>
                <w:rFonts w:ascii="Arial" w:eastAsia="Arial" w:hAnsi="Arial" w:cs="Arial"/>
                <w:color w:val="222222"/>
                <w:sz w:val="16"/>
                <w:szCs w:val="16"/>
              </w:rPr>
              <w:t>The idea is that in Lebanon there is little articulation - institutionally and scientifically - between urbanization management concerns (mainly defined in terms of urban development and land use management and led by local authorities) and water management concerns (mainly defined in terms of engineering adequacy of water resources and water demands and led by regional water establishments). This is problematic as, on one hand, urbanization and urban development have impacts on water flows, consumption and pollution. On the other hand, water resources are historically appropriated as local resources and integrated into local development initiatives (in agriculture, tourism and industry) and there is clear resistance to give its management to a sectorial supra-local authority (regional water establishment) especially as this authority does not concern itself with local development issues.</w:t>
            </w:r>
          </w:p>
          <w:p w14:paraId="61FE985C" w14:textId="77777777" w:rsidR="008803AF" w:rsidRPr="00F20889" w:rsidRDefault="008803AF" w:rsidP="001E4138">
            <w:r w:rsidRPr="00F20889">
              <w:rPr>
                <w:rFonts w:ascii="Arial" w:eastAsia="Arial" w:hAnsi="Arial" w:cs="Arial"/>
                <w:color w:val="222222"/>
                <w:sz w:val="16"/>
                <w:szCs w:val="16"/>
              </w:rPr>
              <w:t>In this context, their approach works on:</w:t>
            </w:r>
          </w:p>
          <w:p w14:paraId="7F27DD81" w14:textId="77777777" w:rsidR="008803AF" w:rsidRPr="00F20889" w:rsidRDefault="008803AF" w:rsidP="00ED6517">
            <w:pPr>
              <w:pStyle w:val="ListParagraph"/>
              <w:numPr>
                <w:ilvl w:val="0"/>
                <w:numId w:val="60"/>
              </w:numPr>
              <w:spacing w:after="0" w:line="240" w:lineRule="auto"/>
              <w:jc w:val="left"/>
              <w:rPr>
                <w:color w:val="222222"/>
                <w:sz w:val="16"/>
                <w:szCs w:val="16"/>
              </w:rPr>
            </w:pPr>
            <w:r w:rsidRPr="00F20889">
              <w:rPr>
                <w:rFonts w:ascii="Arial" w:eastAsiaTheme="minorEastAsia" w:hAnsi="Arial" w:cs="Arial"/>
                <w:sz w:val="16"/>
                <w:szCs w:val="16"/>
                <w:lang w:val="en-MY"/>
              </w:rPr>
              <w:t>Building a platform of stakeholders (including water sector actors (</w:t>
            </w:r>
            <w:proofErr w:type="spellStart"/>
            <w:r w:rsidRPr="00F20889">
              <w:rPr>
                <w:rFonts w:ascii="Arial" w:eastAsiaTheme="minorEastAsia" w:hAnsi="Arial" w:cs="Arial"/>
                <w:sz w:val="16"/>
                <w:szCs w:val="16"/>
                <w:lang w:val="en-MY"/>
              </w:rPr>
              <w:t>Bekaa</w:t>
            </w:r>
            <w:proofErr w:type="spellEnd"/>
            <w:r w:rsidRPr="00F20889">
              <w:rPr>
                <w:rFonts w:ascii="Arial" w:eastAsiaTheme="minorEastAsia" w:hAnsi="Arial" w:cs="Arial"/>
                <w:sz w:val="16"/>
                <w:szCs w:val="16"/>
                <w:lang w:val="en-MY"/>
              </w:rPr>
              <w:t xml:space="preserve"> Water Establishment, Ministry of Energy and Water, </w:t>
            </w:r>
            <w:proofErr w:type="spellStart"/>
            <w:r w:rsidRPr="00F20889">
              <w:rPr>
                <w:rFonts w:ascii="Arial" w:eastAsiaTheme="minorEastAsia" w:hAnsi="Arial" w:cs="Arial"/>
                <w:sz w:val="16"/>
                <w:szCs w:val="16"/>
                <w:lang w:val="en-MY"/>
              </w:rPr>
              <w:t>Litani</w:t>
            </w:r>
            <w:proofErr w:type="spellEnd"/>
            <w:r w:rsidRPr="00F20889">
              <w:rPr>
                <w:rFonts w:ascii="Arial" w:eastAsiaTheme="minorEastAsia" w:hAnsi="Arial" w:cs="Arial"/>
                <w:sz w:val="16"/>
                <w:szCs w:val="16"/>
                <w:lang w:val="en-MY"/>
              </w:rPr>
              <w:t xml:space="preserve"> River Authority), </w:t>
            </w:r>
            <w:proofErr w:type="spellStart"/>
            <w:r w:rsidRPr="00F20889">
              <w:rPr>
                <w:rFonts w:ascii="Arial" w:eastAsiaTheme="minorEastAsia" w:hAnsi="Arial" w:cs="Arial"/>
                <w:sz w:val="16"/>
                <w:szCs w:val="16"/>
                <w:lang w:val="en-MY"/>
              </w:rPr>
              <w:t>Zahle</w:t>
            </w:r>
            <w:proofErr w:type="spellEnd"/>
            <w:r w:rsidRPr="00F20889">
              <w:rPr>
                <w:rFonts w:ascii="Arial" w:eastAsiaTheme="minorEastAsia" w:hAnsi="Arial" w:cs="Arial"/>
                <w:sz w:val="16"/>
                <w:szCs w:val="16"/>
                <w:lang w:val="en-MY"/>
              </w:rPr>
              <w:t xml:space="preserve"> municipality, representatives of the industrial, agricultural and commercial sectors, etc.) where these issues are discussed and possibly information shared.</w:t>
            </w:r>
          </w:p>
          <w:p w14:paraId="3769A722" w14:textId="77777777" w:rsidR="008803AF" w:rsidRPr="00F20889" w:rsidRDefault="008803AF" w:rsidP="00ED6517">
            <w:pPr>
              <w:pStyle w:val="ListParagraph"/>
              <w:numPr>
                <w:ilvl w:val="0"/>
                <w:numId w:val="60"/>
              </w:numPr>
              <w:spacing w:after="0" w:line="240" w:lineRule="auto"/>
              <w:jc w:val="left"/>
              <w:rPr>
                <w:color w:val="222222"/>
                <w:sz w:val="16"/>
                <w:szCs w:val="16"/>
              </w:rPr>
            </w:pPr>
            <w:r w:rsidRPr="00F20889">
              <w:rPr>
                <w:rFonts w:ascii="Arial" w:eastAsiaTheme="minorEastAsia" w:hAnsi="Arial" w:cs="Arial"/>
                <w:sz w:val="16"/>
                <w:szCs w:val="16"/>
                <w:lang w:val="en-MY"/>
              </w:rPr>
              <w:t>Developing a number of synthesis studies that help understand the context.</w:t>
            </w:r>
          </w:p>
          <w:p w14:paraId="6B3D9432" w14:textId="77777777" w:rsidR="008803AF" w:rsidRPr="00F20889" w:rsidRDefault="008803AF" w:rsidP="00ED6517">
            <w:pPr>
              <w:pStyle w:val="ListParagraph"/>
              <w:numPr>
                <w:ilvl w:val="0"/>
                <w:numId w:val="60"/>
              </w:numPr>
              <w:spacing w:after="0" w:line="240" w:lineRule="auto"/>
              <w:jc w:val="left"/>
              <w:rPr>
                <w:color w:val="222222"/>
                <w:sz w:val="16"/>
                <w:szCs w:val="16"/>
              </w:rPr>
            </w:pPr>
            <w:r w:rsidRPr="00F20889">
              <w:rPr>
                <w:rFonts w:ascii="Arial" w:eastAsiaTheme="minorEastAsia" w:hAnsi="Arial" w:cs="Arial"/>
                <w:sz w:val="16"/>
                <w:szCs w:val="16"/>
                <w:lang w:val="en-MY"/>
              </w:rPr>
              <w:t xml:space="preserve">Working with the urban planning consultant mandated by the municipality of </w:t>
            </w:r>
            <w:proofErr w:type="spellStart"/>
            <w:r w:rsidRPr="00F20889">
              <w:rPr>
                <w:rFonts w:ascii="Arial" w:eastAsiaTheme="minorEastAsia" w:hAnsi="Arial" w:cs="Arial"/>
                <w:sz w:val="16"/>
                <w:szCs w:val="16"/>
                <w:lang w:val="en-MY"/>
              </w:rPr>
              <w:t>Zahle</w:t>
            </w:r>
            <w:proofErr w:type="spellEnd"/>
            <w:r w:rsidRPr="00F20889">
              <w:rPr>
                <w:rFonts w:ascii="Arial" w:eastAsiaTheme="minorEastAsia" w:hAnsi="Arial" w:cs="Arial"/>
                <w:sz w:val="16"/>
                <w:szCs w:val="16"/>
                <w:lang w:val="en-MY"/>
              </w:rPr>
              <w:t xml:space="preserve"> to draw its new Masterplan (including urban development orientations and land use zoning) to allow him to integrate the results of the studies (in 2)) in his Masterplan and sensitize him to water-sensitive urban planning and design approaches (including "</w:t>
            </w:r>
            <w:proofErr w:type="spellStart"/>
            <w:r w:rsidRPr="00F20889">
              <w:rPr>
                <w:rFonts w:ascii="Arial" w:eastAsiaTheme="minorEastAsia" w:hAnsi="Arial" w:cs="Arial"/>
                <w:sz w:val="16"/>
                <w:szCs w:val="16"/>
                <w:lang w:val="en-MY"/>
              </w:rPr>
              <w:t>ville</w:t>
            </w:r>
            <w:proofErr w:type="spellEnd"/>
            <w:r w:rsidRPr="00F20889">
              <w:rPr>
                <w:rFonts w:ascii="Arial" w:eastAsiaTheme="minorEastAsia" w:hAnsi="Arial" w:cs="Arial"/>
                <w:sz w:val="16"/>
                <w:szCs w:val="16"/>
                <w:lang w:val="en-MY"/>
              </w:rPr>
              <w:t xml:space="preserve"> </w:t>
            </w:r>
            <w:proofErr w:type="spellStart"/>
            <w:r w:rsidRPr="00F20889">
              <w:rPr>
                <w:rFonts w:ascii="Arial" w:eastAsiaTheme="minorEastAsia" w:hAnsi="Arial" w:cs="Arial"/>
                <w:sz w:val="16"/>
                <w:szCs w:val="16"/>
                <w:lang w:val="en-MY"/>
              </w:rPr>
              <w:t>perméable</w:t>
            </w:r>
            <w:proofErr w:type="spellEnd"/>
            <w:r w:rsidRPr="00F20889">
              <w:rPr>
                <w:rFonts w:ascii="Arial" w:eastAsiaTheme="minorEastAsia" w:hAnsi="Arial" w:cs="Arial"/>
                <w:sz w:val="16"/>
                <w:szCs w:val="16"/>
                <w:lang w:val="en-MY"/>
              </w:rPr>
              <w:t>" and "sponge city" approaches)</w:t>
            </w:r>
          </w:p>
          <w:p w14:paraId="346B41FE" w14:textId="77777777" w:rsidR="008803AF" w:rsidRPr="00F20889" w:rsidRDefault="008803AF" w:rsidP="00ED6517">
            <w:pPr>
              <w:pStyle w:val="ListParagraph"/>
              <w:numPr>
                <w:ilvl w:val="0"/>
                <w:numId w:val="60"/>
              </w:numPr>
              <w:spacing w:after="0" w:line="240" w:lineRule="auto"/>
              <w:jc w:val="left"/>
              <w:rPr>
                <w:color w:val="222222"/>
                <w:sz w:val="16"/>
                <w:szCs w:val="16"/>
                <w:lang w:val="en-MY"/>
              </w:rPr>
            </w:pPr>
            <w:r w:rsidRPr="00F20889">
              <w:rPr>
                <w:rFonts w:ascii="Arial" w:eastAsiaTheme="minorEastAsia" w:hAnsi="Arial" w:cs="Arial"/>
                <w:sz w:val="16"/>
                <w:szCs w:val="16"/>
                <w:lang w:val="en-MY"/>
              </w:rPr>
              <w:t xml:space="preserve">Through a participatory workshop, identify with stakeholders' possible projects/initiatives that would enhance urban water management in the city of </w:t>
            </w:r>
            <w:proofErr w:type="spellStart"/>
            <w:r w:rsidRPr="00F20889">
              <w:rPr>
                <w:rFonts w:ascii="Arial" w:eastAsiaTheme="minorEastAsia" w:hAnsi="Arial" w:cs="Arial"/>
                <w:sz w:val="16"/>
                <w:szCs w:val="16"/>
                <w:lang w:val="en-MY"/>
              </w:rPr>
              <w:t>Zahle</w:t>
            </w:r>
            <w:proofErr w:type="spellEnd"/>
          </w:p>
          <w:p w14:paraId="11CF829F" w14:textId="77777777" w:rsidR="008803AF" w:rsidRPr="00F20889" w:rsidRDefault="008803AF" w:rsidP="00ED6517">
            <w:pPr>
              <w:pStyle w:val="ListParagraph"/>
              <w:numPr>
                <w:ilvl w:val="0"/>
                <w:numId w:val="60"/>
              </w:numPr>
              <w:spacing w:after="0" w:line="240" w:lineRule="auto"/>
              <w:jc w:val="left"/>
              <w:rPr>
                <w:color w:val="222222"/>
                <w:sz w:val="16"/>
                <w:szCs w:val="16"/>
                <w:lang w:val="en-MY"/>
              </w:rPr>
            </w:pPr>
            <w:r w:rsidRPr="00F20889">
              <w:rPr>
                <w:rFonts w:ascii="Arial" w:eastAsiaTheme="minorEastAsia" w:hAnsi="Arial" w:cs="Arial"/>
                <w:sz w:val="16"/>
                <w:szCs w:val="16"/>
                <w:lang w:val="en-MY"/>
              </w:rPr>
              <w:t>Based on the workshop results and available funds develop a pilot project or prepare feasibility studies that could serve other projects</w:t>
            </w:r>
          </w:p>
          <w:p w14:paraId="60D2BCF7" w14:textId="77777777" w:rsidR="008803AF" w:rsidRPr="00F20889" w:rsidRDefault="008803AF" w:rsidP="001E4138">
            <w:pPr>
              <w:rPr>
                <w:rFonts w:ascii="Arial" w:eastAsia="Batang" w:hAnsi="Arial" w:cs="Arial"/>
                <w:sz w:val="16"/>
                <w:szCs w:val="16"/>
              </w:rPr>
            </w:pPr>
          </w:p>
        </w:tc>
        <w:tc>
          <w:tcPr>
            <w:tcW w:w="3822" w:type="dxa"/>
            <w:shd w:val="clear" w:color="auto" w:fill="auto"/>
          </w:tcPr>
          <w:p w14:paraId="0FA83A35" w14:textId="77777777" w:rsidR="008803AF" w:rsidRPr="00F20889" w:rsidRDefault="008803AF" w:rsidP="00ED6517">
            <w:pPr>
              <w:pStyle w:val="ListParagraph"/>
              <w:numPr>
                <w:ilvl w:val="0"/>
                <w:numId w:val="5"/>
              </w:numPr>
              <w:spacing w:after="0" w:line="240" w:lineRule="auto"/>
              <w:jc w:val="left"/>
              <w:rPr>
                <w:sz w:val="16"/>
                <w:szCs w:val="16"/>
                <w:lang w:val="en-GB"/>
              </w:rPr>
            </w:pPr>
            <w:r w:rsidRPr="00F20889">
              <w:rPr>
                <w:rFonts w:ascii="Arial" w:hAnsi="Arial" w:cs="Arial"/>
                <w:sz w:val="16"/>
                <w:szCs w:val="16"/>
                <w:lang w:val="en-GB"/>
              </w:rPr>
              <w:t>Ongoing (year two of project);</w:t>
            </w:r>
          </w:p>
          <w:p w14:paraId="43CDBB00" w14:textId="77777777" w:rsidR="008803AF" w:rsidRPr="00F20889" w:rsidRDefault="008803AF" w:rsidP="00ED6517">
            <w:pPr>
              <w:pStyle w:val="ListParagraph"/>
              <w:numPr>
                <w:ilvl w:val="0"/>
                <w:numId w:val="5"/>
              </w:numPr>
              <w:spacing w:after="0" w:line="240" w:lineRule="auto"/>
              <w:jc w:val="left"/>
              <w:rPr>
                <w:sz w:val="16"/>
                <w:szCs w:val="16"/>
                <w:lang w:val="en-GB"/>
              </w:rPr>
            </w:pPr>
            <w:r w:rsidRPr="00F20889">
              <w:rPr>
                <w:rFonts w:ascii="Arial" w:hAnsi="Arial" w:cs="Arial"/>
                <w:sz w:val="16"/>
                <w:szCs w:val="16"/>
                <w:lang w:val="en-GB"/>
              </w:rPr>
              <w:t>Very limited budget funded;</w:t>
            </w:r>
          </w:p>
          <w:p w14:paraId="468BCE3C" w14:textId="77777777" w:rsidR="008803AF" w:rsidRPr="00F20889" w:rsidRDefault="008803AF" w:rsidP="00ED6517">
            <w:pPr>
              <w:pStyle w:val="ListParagraph"/>
              <w:numPr>
                <w:ilvl w:val="0"/>
                <w:numId w:val="5"/>
              </w:numPr>
              <w:spacing w:after="0" w:line="240" w:lineRule="auto"/>
              <w:jc w:val="left"/>
              <w:rPr>
                <w:sz w:val="16"/>
                <w:szCs w:val="16"/>
                <w:lang w:val="en-GB"/>
              </w:rPr>
            </w:pPr>
            <w:r w:rsidRPr="00F20889">
              <w:rPr>
                <w:rFonts w:ascii="Arial" w:hAnsi="Arial" w:cs="Arial"/>
                <w:sz w:val="16"/>
                <w:szCs w:val="16"/>
                <w:lang w:val="en-GB"/>
              </w:rPr>
              <w:t xml:space="preserve">Difficult coordination with water stakeholders in the </w:t>
            </w:r>
            <w:proofErr w:type="spellStart"/>
            <w:r w:rsidRPr="00F20889">
              <w:rPr>
                <w:rFonts w:ascii="Arial" w:hAnsi="Arial" w:cs="Arial"/>
                <w:sz w:val="16"/>
                <w:szCs w:val="16"/>
                <w:lang w:val="en-GB"/>
              </w:rPr>
              <w:t>Bekaa</w:t>
            </w:r>
            <w:proofErr w:type="spellEnd"/>
            <w:r w:rsidRPr="00F20889">
              <w:rPr>
                <w:rFonts w:ascii="Arial" w:hAnsi="Arial" w:cs="Arial"/>
                <w:sz w:val="16"/>
                <w:szCs w:val="16"/>
                <w:lang w:val="en-GB"/>
              </w:rPr>
              <w:t xml:space="preserve"> region;</w:t>
            </w:r>
          </w:p>
          <w:p w14:paraId="7C73A876" w14:textId="77777777" w:rsidR="008803AF" w:rsidRPr="00F20889" w:rsidRDefault="008803AF" w:rsidP="00ED6517">
            <w:pPr>
              <w:pStyle w:val="ListParagraph"/>
              <w:numPr>
                <w:ilvl w:val="0"/>
                <w:numId w:val="5"/>
              </w:numPr>
              <w:spacing w:after="0" w:line="240" w:lineRule="auto"/>
              <w:jc w:val="left"/>
              <w:rPr>
                <w:sz w:val="16"/>
                <w:szCs w:val="16"/>
                <w:lang w:val="en-GB"/>
              </w:rPr>
            </w:pPr>
            <w:r w:rsidRPr="00F20889">
              <w:rPr>
                <w:rFonts w:ascii="Arial" w:hAnsi="Arial" w:cs="Arial"/>
                <w:sz w:val="16"/>
                <w:szCs w:val="16"/>
                <w:lang w:val="en-GB"/>
              </w:rPr>
              <w:t xml:space="preserve">Enlargement of water management scale to encompass different surrounding regions, since the watershed is common for other regions; </w:t>
            </w:r>
          </w:p>
          <w:p w14:paraId="7C12C0CF" w14:textId="77777777" w:rsidR="008803AF" w:rsidRPr="00F20889" w:rsidRDefault="008803AF" w:rsidP="00ED6517">
            <w:pPr>
              <w:pStyle w:val="ListParagraph"/>
              <w:numPr>
                <w:ilvl w:val="0"/>
                <w:numId w:val="5"/>
              </w:numPr>
              <w:spacing w:after="0" w:line="240" w:lineRule="auto"/>
              <w:jc w:val="left"/>
              <w:rPr>
                <w:sz w:val="16"/>
                <w:szCs w:val="16"/>
                <w:lang w:val="en-GB"/>
              </w:rPr>
            </w:pPr>
            <w:r w:rsidRPr="00F20889">
              <w:rPr>
                <w:rFonts w:ascii="Arial" w:hAnsi="Arial" w:cs="Arial"/>
                <w:sz w:val="16"/>
                <w:szCs w:val="16"/>
                <w:lang w:val="en-GB"/>
              </w:rPr>
              <w:t>Working through municipalities to enhance efficient climate resilient interventions within the municipal boundaries.</w:t>
            </w:r>
          </w:p>
          <w:p w14:paraId="767BAE78" w14:textId="77777777" w:rsidR="008803AF" w:rsidRPr="00F20889" w:rsidRDefault="008803AF" w:rsidP="001E4138">
            <w:pPr>
              <w:pStyle w:val="ListParagraph"/>
              <w:spacing w:after="0" w:line="240" w:lineRule="auto"/>
              <w:jc w:val="left"/>
              <w:rPr>
                <w:rFonts w:ascii="Arial" w:hAnsi="Arial" w:cs="Arial"/>
                <w:sz w:val="16"/>
                <w:szCs w:val="16"/>
                <w:lang w:val="en-GB"/>
              </w:rPr>
            </w:pPr>
          </w:p>
        </w:tc>
        <w:tc>
          <w:tcPr>
            <w:tcW w:w="3781" w:type="dxa"/>
            <w:shd w:val="clear" w:color="auto" w:fill="auto"/>
          </w:tcPr>
          <w:p w14:paraId="01E139BE" w14:textId="77777777" w:rsidR="008803AF" w:rsidRPr="00F20889" w:rsidRDefault="008803AF" w:rsidP="001E4138">
            <w:pPr>
              <w:rPr>
                <w:rFonts w:ascii="Arial" w:eastAsia="Batang" w:hAnsi="Arial" w:cs="Arial"/>
                <w:sz w:val="16"/>
                <w:szCs w:val="16"/>
                <w:u w:val="single"/>
                <w:lang w:val="en-US"/>
              </w:rPr>
            </w:pPr>
            <w:r w:rsidRPr="00F20889">
              <w:rPr>
                <w:rFonts w:ascii="Arial" w:eastAsia="Batang" w:hAnsi="Arial" w:cs="Arial"/>
                <w:sz w:val="16"/>
                <w:szCs w:val="16"/>
                <w:u w:val="single"/>
                <w:lang w:val="en-US"/>
              </w:rPr>
              <w:t>Complementary</w:t>
            </w:r>
          </w:p>
          <w:p w14:paraId="3870E326" w14:textId="77777777" w:rsidR="008803AF" w:rsidRPr="00F20889" w:rsidRDefault="008803AF" w:rsidP="00ED6517">
            <w:pPr>
              <w:pStyle w:val="ListParagraph"/>
              <w:numPr>
                <w:ilvl w:val="0"/>
                <w:numId w:val="5"/>
              </w:numPr>
              <w:spacing w:after="0" w:line="240" w:lineRule="auto"/>
              <w:jc w:val="left"/>
              <w:rPr>
                <w:color w:val="222222"/>
                <w:sz w:val="16"/>
                <w:szCs w:val="16"/>
                <w:lang w:val="en-GB"/>
              </w:rPr>
            </w:pPr>
            <w:r w:rsidRPr="00F20889">
              <w:rPr>
                <w:rFonts w:ascii="Arial" w:eastAsia="Batang" w:hAnsi="Arial" w:cs="Arial"/>
                <w:sz w:val="16"/>
                <w:szCs w:val="16"/>
                <w:lang w:val="en-GB"/>
              </w:rPr>
              <w:t xml:space="preserve">Water management </w:t>
            </w:r>
          </w:p>
          <w:p w14:paraId="5DC6FA54" w14:textId="77777777" w:rsidR="008803AF" w:rsidRPr="00F20889" w:rsidRDefault="008803AF" w:rsidP="00ED6517">
            <w:pPr>
              <w:pStyle w:val="ListParagraph"/>
              <w:numPr>
                <w:ilvl w:val="0"/>
                <w:numId w:val="5"/>
              </w:numPr>
              <w:spacing w:after="0" w:line="240" w:lineRule="auto"/>
              <w:jc w:val="left"/>
              <w:rPr>
                <w:color w:val="222222"/>
                <w:sz w:val="16"/>
                <w:szCs w:val="16"/>
                <w:lang w:val="en-GB"/>
              </w:rPr>
            </w:pPr>
            <w:r w:rsidRPr="00F20889">
              <w:rPr>
                <w:rFonts w:ascii="Arial" w:eastAsia="Batang" w:hAnsi="Arial" w:cs="Arial"/>
                <w:sz w:val="16"/>
                <w:szCs w:val="16"/>
                <w:lang w:val="en-GB"/>
              </w:rPr>
              <w:t xml:space="preserve">WASH service delivery </w:t>
            </w:r>
          </w:p>
          <w:p w14:paraId="357E4AF9" w14:textId="77777777" w:rsidR="008803AF" w:rsidRPr="00F20889" w:rsidRDefault="008803AF" w:rsidP="00ED6517">
            <w:pPr>
              <w:pStyle w:val="ListParagraph"/>
              <w:numPr>
                <w:ilvl w:val="0"/>
                <w:numId w:val="5"/>
              </w:numPr>
              <w:spacing w:after="0" w:line="240" w:lineRule="auto"/>
              <w:jc w:val="left"/>
              <w:rPr>
                <w:color w:val="222222"/>
                <w:sz w:val="16"/>
                <w:szCs w:val="16"/>
                <w:lang w:val="en-GB"/>
              </w:rPr>
            </w:pPr>
            <w:r w:rsidRPr="00F20889">
              <w:rPr>
                <w:rFonts w:ascii="Arial" w:eastAsia="Batang" w:hAnsi="Arial" w:cs="Arial"/>
                <w:sz w:val="16"/>
                <w:szCs w:val="16"/>
                <w:lang w:val="en-GB"/>
              </w:rPr>
              <w:t xml:space="preserve">Agriculture and urbanization trends in Central </w:t>
            </w:r>
            <w:proofErr w:type="spellStart"/>
            <w:r w:rsidRPr="00F20889">
              <w:rPr>
                <w:rFonts w:ascii="Arial" w:eastAsia="Batang" w:hAnsi="Arial" w:cs="Arial"/>
                <w:sz w:val="16"/>
                <w:szCs w:val="16"/>
                <w:lang w:val="en-GB"/>
              </w:rPr>
              <w:t>Bekaa</w:t>
            </w:r>
            <w:proofErr w:type="spellEnd"/>
          </w:p>
          <w:p w14:paraId="490EFFDC" w14:textId="77777777" w:rsidR="008803AF" w:rsidRPr="00F20889" w:rsidRDefault="008803AF" w:rsidP="001E4138">
            <w:pPr>
              <w:rPr>
                <w:rFonts w:ascii="Arial" w:eastAsia="Batang" w:hAnsi="Arial" w:cs="Arial"/>
                <w:sz w:val="16"/>
                <w:szCs w:val="16"/>
                <w:u w:val="single"/>
                <w:lang w:val="en-US"/>
              </w:rPr>
            </w:pPr>
          </w:p>
          <w:p w14:paraId="5F7A66BF" w14:textId="77777777" w:rsidR="008803AF" w:rsidRPr="00F20889" w:rsidRDefault="008803AF" w:rsidP="001E4138">
            <w:pPr>
              <w:rPr>
                <w:rFonts w:ascii="Arial" w:eastAsia="Batang" w:hAnsi="Arial" w:cs="Arial"/>
                <w:sz w:val="16"/>
                <w:szCs w:val="16"/>
                <w:u w:val="single"/>
                <w:lang w:val="en-US"/>
              </w:rPr>
            </w:pPr>
            <w:r w:rsidRPr="00F20889">
              <w:rPr>
                <w:rFonts w:ascii="Arial" w:eastAsia="Batang" w:hAnsi="Arial" w:cs="Arial"/>
                <w:sz w:val="16"/>
                <w:szCs w:val="16"/>
                <w:u w:val="single"/>
                <w:lang w:val="en-US"/>
              </w:rPr>
              <w:t>Non-Duplication</w:t>
            </w:r>
          </w:p>
          <w:p w14:paraId="75C4A6B1" w14:textId="77777777" w:rsidR="008803AF" w:rsidRPr="00F20889" w:rsidRDefault="008803AF" w:rsidP="00ED6517">
            <w:pPr>
              <w:pStyle w:val="ListParagraph"/>
              <w:numPr>
                <w:ilvl w:val="0"/>
                <w:numId w:val="5"/>
              </w:numPr>
              <w:spacing w:after="0" w:line="240" w:lineRule="auto"/>
              <w:jc w:val="left"/>
              <w:rPr>
                <w:rFonts w:ascii="Arial" w:hAnsi="Arial" w:cs="Arial"/>
                <w:color w:val="000000" w:themeColor="text1"/>
                <w:sz w:val="16"/>
                <w:szCs w:val="16"/>
                <w:lang w:val="en-GB"/>
              </w:rPr>
            </w:pPr>
            <w:r w:rsidRPr="00F20889">
              <w:rPr>
                <w:rFonts w:ascii="Arial" w:eastAsia="Batang" w:hAnsi="Arial" w:cs="Arial"/>
                <w:sz w:val="16"/>
                <w:szCs w:val="16"/>
                <w:lang w:val="en-GB"/>
              </w:rPr>
              <w:t xml:space="preserve">Masterplan for </w:t>
            </w:r>
            <w:proofErr w:type="spellStart"/>
            <w:r w:rsidRPr="00F20889">
              <w:rPr>
                <w:rFonts w:ascii="Arial" w:eastAsia="Batang" w:hAnsi="Arial" w:cs="Arial"/>
                <w:sz w:val="16"/>
                <w:szCs w:val="16"/>
                <w:lang w:val="en-GB"/>
              </w:rPr>
              <w:t>Zahle</w:t>
            </w:r>
            <w:proofErr w:type="spellEnd"/>
            <w:r w:rsidRPr="00F20889">
              <w:rPr>
                <w:rFonts w:ascii="Arial" w:eastAsia="Batang" w:hAnsi="Arial" w:cs="Arial"/>
                <w:sz w:val="16"/>
                <w:szCs w:val="16"/>
                <w:lang w:val="en-GB"/>
              </w:rPr>
              <w:t xml:space="preserve"> </w:t>
            </w:r>
          </w:p>
        </w:tc>
      </w:tr>
      <w:tr w:rsidR="008803AF" w:rsidRPr="00F20889" w14:paraId="149169A5" w14:textId="77777777" w:rsidTr="00FD7566">
        <w:trPr>
          <w:jc w:val="center"/>
        </w:trPr>
        <w:tc>
          <w:tcPr>
            <w:tcW w:w="2410" w:type="dxa"/>
            <w:shd w:val="clear" w:color="auto" w:fill="auto"/>
          </w:tcPr>
          <w:p w14:paraId="56C445A4" w14:textId="77777777" w:rsidR="008803AF" w:rsidRPr="00F20889" w:rsidRDefault="008803AF" w:rsidP="001E4138">
            <w:pPr>
              <w:rPr>
                <w:rFonts w:ascii="Arial" w:eastAsia="Batang" w:hAnsi="Arial" w:cs="Arial"/>
                <w:sz w:val="16"/>
                <w:szCs w:val="16"/>
              </w:rPr>
            </w:pPr>
            <w:proofErr w:type="spellStart"/>
            <w:r w:rsidRPr="00F20889">
              <w:rPr>
                <w:rFonts w:ascii="Arial" w:eastAsia="Batang" w:hAnsi="Arial" w:cs="Arial"/>
                <w:sz w:val="16"/>
                <w:szCs w:val="16"/>
              </w:rPr>
              <w:t>ReWater</w:t>
            </w:r>
            <w:proofErr w:type="spellEnd"/>
            <w:r w:rsidRPr="00F20889">
              <w:rPr>
                <w:rFonts w:ascii="Arial" w:eastAsia="Batang" w:hAnsi="Arial" w:cs="Arial"/>
                <w:sz w:val="16"/>
                <w:szCs w:val="16"/>
              </w:rPr>
              <w:t xml:space="preserve"> MENA managed by the International Water </w:t>
            </w:r>
            <w:r w:rsidRPr="00F20889">
              <w:rPr>
                <w:rFonts w:ascii="Arial" w:eastAsia="Batang" w:hAnsi="Arial" w:cs="Arial"/>
                <w:sz w:val="16"/>
                <w:szCs w:val="16"/>
              </w:rPr>
              <w:lastRenderedPageBreak/>
              <w:t>Management Institute and funded by SIDA</w:t>
            </w:r>
          </w:p>
          <w:p w14:paraId="42B084A3" w14:textId="77777777" w:rsidR="008803AF" w:rsidRPr="00F20889" w:rsidRDefault="008803AF" w:rsidP="001E4138">
            <w:pPr>
              <w:rPr>
                <w:rFonts w:ascii="Arial" w:eastAsia="Batang" w:hAnsi="Arial" w:cs="Arial"/>
                <w:sz w:val="16"/>
                <w:szCs w:val="16"/>
              </w:rPr>
            </w:pPr>
          </w:p>
          <w:p w14:paraId="08DD35D0" w14:textId="77777777" w:rsidR="008803AF" w:rsidRPr="00F20889" w:rsidRDefault="0037007A" w:rsidP="001E4138">
            <w:pPr>
              <w:rPr>
                <w:rFonts w:ascii="Arial" w:eastAsia="Batang" w:hAnsi="Arial" w:cs="Arial"/>
                <w:sz w:val="16"/>
                <w:szCs w:val="16"/>
                <w:lang w:val="en-US"/>
              </w:rPr>
            </w:pPr>
            <w:hyperlink r:id="rId112">
              <w:r w:rsidR="008803AF" w:rsidRPr="00F20889">
                <w:rPr>
                  <w:rFonts w:ascii="Arial" w:eastAsia="Batang" w:hAnsi="Arial" w:cs="Arial"/>
                  <w:sz w:val="16"/>
                  <w:szCs w:val="16"/>
                  <w:lang w:val="en-US"/>
                </w:rPr>
                <w:t>http://rewater-mena.iwmi.org/</w:t>
              </w:r>
            </w:hyperlink>
          </w:p>
          <w:p w14:paraId="296622D0" w14:textId="77777777" w:rsidR="008803AF" w:rsidRPr="00F20889" w:rsidRDefault="008803AF" w:rsidP="001E4138">
            <w:pPr>
              <w:rPr>
                <w:rFonts w:ascii="Arial" w:eastAsia="Batang" w:hAnsi="Arial" w:cs="Arial"/>
                <w:sz w:val="16"/>
                <w:szCs w:val="16"/>
                <w:lang w:val="en-US"/>
              </w:rPr>
            </w:pPr>
          </w:p>
        </w:tc>
        <w:tc>
          <w:tcPr>
            <w:tcW w:w="6521" w:type="dxa"/>
          </w:tcPr>
          <w:p w14:paraId="4E524C85" w14:textId="77777777" w:rsidR="008803AF" w:rsidRPr="00F20889" w:rsidRDefault="008803AF" w:rsidP="001E4138">
            <w:pPr>
              <w:rPr>
                <w:rFonts w:ascii="Arial" w:eastAsia="Arial" w:hAnsi="Arial" w:cs="Arial"/>
                <w:color w:val="222222"/>
                <w:sz w:val="16"/>
                <w:szCs w:val="16"/>
                <w:lang w:val="en-US"/>
              </w:rPr>
            </w:pPr>
            <w:r w:rsidRPr="00F20889">
              <w:rPr>
                <w:rFonts w:ascii="Arial" w:eastAsia="Arial" w:hAnsi="Arial" w:cs="Arial"/>
                <w:color w:val="222222"/>
                <w:sz w:val="16"/>
                <w:szCs w:val="16"/>
                <w:lang w:val="en-US"/>
              </w:rPr>
              <w:lastRenderedPageBreak/>
              <w:t xml:space="preserve">Regional project researching and promoting a safe reuse of treated wastewater in Lebanon, Egypt and Jordan. </w:t>
            </w:r>
          </w:p>
          <w:p w14:paraId="464E64AE" w14:textId="77777777" w:rsidR="008803AF" w:rsidRPr="00F20889" w:rsidRDefault="008803AF" w:rsidP="001E4138">
            <w:pPr>
              <w:rPr>
                <w:rFonts w:ascii="Arial" w:eastAsia="Arial" w:hAnsi="Arial" w:cs="Arial"/>
                <w:color w:val="222222"/>
                <w:sz w:val="16"/>
                <w:szCs w:val="16"/>
                <w:lang w:val="en-US"/>
              </w:rPr>
            </w:pPr>
          </w:p>
          <w:p w14:paraId="4879434C" w14:textId="77777777" w:rsidR="008803AF" w:rsidRPr="00F20889" w:rsidRDefault="008803AF" w:rsidP="001E4138">
            <w:pPr>
              <w:rPr>
                <w:rFonts w:ascii="Arial" w:eastAsia="Arial" w:hAnsi="Arial" w:cs="Arial"/>
                <w:color w:val="222222"/>
                <w:sz w:val="16"/>
                <w:szCs w:val="16"/>
                <w:lang w:val="en-US"/>
              </w:rPr>
            </w:pPr>
            <w:r w:rsidRPr="00F20889">
              <w:rPr>
                <w:rFonts w:ascii="Arial" w:eastAsia="Arial" w:hAnsi="Arial" w:cs="Arial"/>
                <w:color w:val="222222"/>
                <w:sz w:val="16"/>
                <w:szCs w:val="16"/>
                <w:lang w:val="en-US"/>
              </w:rPr>
              <w:lastRenderedPageBreak/>
              <w:t>In Lebanon, it has three main components:</w:t>
            </w:r>
          </w:p>
          <w:p w14:paraId="6F179D83" w14:textId="77777777" w:rsidR="008803AF" w:rsidRPr="00F20889" w:rsidRDefault="008803AF" w:rsidP="00ED6517">
            <w:pPr>
              <w:pStyle w:val="ListParagraph"/>
              <w:numPr>
                <w:ilvl w:val="0"/>
                <w:numId w:val="100"/>
              </w:numPr>
              <w:spacing w:after="0" w:line="240" w:lineRule="auto"/>
              <w:jc w:val="left"/>
              <w:rPr>
                <w:color w:val="222222"/>
                <w:sz w:val="16"/>
                <w:szCs w:val="16"/>
              </w:rPr>
            </w:pPr>
            <w:r w:rsidRPr="00F20889">
              <w:rPr>
                <w:rFonts w:ascii="Arial" w:eastAsiaTheme="minorEastAsia" w:hAnsi="Arial" w:cs="Arial"/>
                <w:sz w:val="16"/>
                <w:szCs w:val="16"/>
              </w:rPr>
              <w:t>A study assessing the Wastewater reuse potential at national level to inform government and decision makers on where and how wastewater can be reused and the associated constraints (technical, social, financial, institutional)</w:t>
            </w:r>
          </w:p>
          <w:p w14:paraId="7802A1CC" w14:textId="77777777" w:rsidR="008803AF" w:rsidRPr="00F20889" w:rsidRDefault="008803AF" w:rsidP="00ED6517">
            <w:pPr>
              <w:pStyle w:val="ListParagraph"/>
              <w:numPr>
                <w:ilvl w:val="0"/>
                <w:numId w:val="100"/>
              </w:numPr>
              <w:spacing w:after="0" w:line="240" w:lineRule="auto"/>
              <w:jc w:val="left"/>
              <w:rPr>
                <w:color w:val="222222"/>
                <w:sz w:val="16"/>
                <w:szCs w:val="16"/>
              </w:rPr>
            </w:pPr>
            <w:r w:rsidRPr="00F20889">
              <w:rPr>
                <w:rFonts w:ascii="Arial" w:eastAsiaTheme="minorEastAsia" w:hAnsi="Arial" w:cs="Arial"/>
                <w:sz w:val="16"/>
                <w:szCs w:val="16"/>
              </w:rPr>
              <w:t xml:space="preserve">Two specific studies around two respective WWTPs where reuse models will be designed in a participatory approach involving stakeholders at all levels. The outputs will be two models (technical, economic and management plans) ready to be physically implemented by the Government and donors. The </w:t>
            </w:r>
            <w:proofErr w:type="spellStart"/>
            <w:r w:rsidRPr="00F20889">
              <w:rPr>
                <w:rFonts w:ascii="Arial" w:eastAsiaTheme="minorEastAsia" w:hAnsi="Arial" w:cs="Arial"/>
                <w:sz w:val="16"/>
                <w:szCs w:val="16"/>
              </w:rPr>
              <w:t>Rewater</w:t>
            </w:r>
            <w:proofErr w:type="spellEnd"/>
            <w:r w:rsidRPr="00F20889">
              <w:rPr>
                <w:rFonts w:ascii="Arial" w:eastAsiaTheme="minorEastAsia" w:hAnsi="Arial" w:cs="Arial"/>
                <w:sz w:val="16"/>
                <w:szCs w:val="16"/>
              </w:rPr>
              <w:t xml:space="preserve"> MENA won’t be implementing infrastructure.</w:t>
            </w:r>
          </w:p>
          <w:p w14:paraId="18060F04" w14:textId="77777777" w:rsidR="008803AF" w:rsidRPr="00F20889" w:rsidRDefault="008803AF" w:rsidP="00ED6517">
            <w:pPr>
              <w:pStyle w:val="ListParagraph"/>
              <w:numPr>
                <w:ilvl w:val="0"/>
                <w:numId w:val="100"/>
              </w:numPr>
              <w:spacing w:after="0" w:line="240" w:lineRule="auto"/>
              <w:jc w:val="left"/>
              <w:rPr>
                <w:color w:val="222222"/>
                <w:sz w:val="16"/>
                <w:szCs w:val="16"/>
              </w:rPr>
            </w:pPr>
            <w:r w:rsidRPr="00F20889">
              <w:rPr>
                <w:rFonts w:ascii="Arial" w:eastAsiaTheme="minorEastAsia" w:hAnsi="Arial" w:cs="Arial"/>
                <w:sz w:val="16"/>
                <w:szCs w:val="16"/>
              </w:rPr>
              <w:t>Support to the Lebanese Government in developing legal standards for wastewater reuse, based on the FAO Lebanese guidelines (2010). This is currently being done within a committee recently formed by LIBNOR which consists of different relevant ministries and other stakeholders (the meetings started in September 2019).</w:t>
            </w:r>
          </w:p>
        </w:tc>
        <w:tc>
          <w:tcPr>
            <w:tcW w:w="3822" w:type="dxa"/>
            <w:shd w:val="clear" w:color="auto" w:fill="auto"/>
          </w:tcPr>
          <w:p w14:paraId="3B7AC254" w14:textId="77777777" w:rsidR="008803AF" w:rsidRPr="00F20889" w:rsidRDefault="008803AF" w:rsidP="001E4138">
            <w:pPr>
              <w:rPr>
                <w:rFonts w:ascii="Arial" w:eastAsia="Arial" w:hAnsi="Arial" w:cs="Arial"/>
                <w:color w:val="222222"/>
                <w:sz w:val="16"/>
                <w:szCs w:val="16"/>
                <w:lang w:val="en-US"/>
              </w:rPr>
            </w:pPr>
            <w:r w:rsidRPr="00F20889">
              <w:rPr>
                <w:rFonts w:ascii="Arial" w:eastAsia="Arial" w:hAnsi="Arial" w:cs="Arial"/>
                <w:color w:val="222222"/>
                <w:sz w:val="16"/>
                <w:szCs w:val="16"/>
                <w:lang w:val="en-US"/>
              </w:rPr>
              <w:lastRenderedPageBreak/>
              <w:t xml:space="preserve">Designing a wastewater reuse system is a complex endeavor as it entails a diversity of </w:t>
            </w:r>
            <w:r w:rsidRPr="00F20889">
              <w:rPr>
                <w:rFonts w:ascii="Arial" w:eastAsia="Arial" w:hAnsi="Arial" w:cs="Arial"/>
                <w:color w:val="222222"/>
                <w:sz w:val="16"/>
                <w:szCs w:val="16"/>
                <w:lang w:val="en-US"/>
              </w:rPr>
              <w:lastRenderedPageBreak/>
              <w:t xml:space="preserve">technical, environmental, economic, social and institutional factors. </w:t>
            </w:r>
          </w:p>
          <w:p w14:paraId="6F7DDAFE" w14:textId="77777777" w:rsidR="008803AF" w:rsidRPr="00F20889" w:rsidRDefault="008803AF" w:rsidP="001E4138">
            <w:pPr>
              <w:rPr>
                <w:rFonts w:ascii="Arial" w:eastAsia="Arial" w:hAnsi="Arial" w:cs="Arial"/>
                <w:color w:val="222222"/>
                <w:sz w:val="16"/>
                <w:szCs w:val="16"/>
                <w:lang w:val="en-US"/>
              </w:rPr>
            </w:pPr>
            <w:r w:rsidRPr="00F20889">
              <w:rPr>
                <w:rFonts w:ascii="Arial" w:eastAsia="Arial" w:hAnsi="Arial" w:cs="Arial"/>
                <w:color w:val="222222"/>
                <w:sz w:val="16"/>
                <w:szCs w:val="16"/>
                <w:lang w:val="en-US"/>
              </w:rPr>
              <w:t xml:space="preserve">It should be carefully designed with the different stakeholders, especially plant operators and users. It should be guaranteed that The WWTP will continue operating, that water is of sufficient quality, that water is needed and wanted by farmers, that the system is economically feasible and socially accepted. Different scenarios of geographic allocation should be considered and assessed with farmers themselves. </w:t>
            </w:r>
          </w:p>
          <w:p w14:paraId="4A47313E" w14:textId="77777777" w:rsidR="008803AF" w:rsidRPr="00F20889" w:rsidRDefault="008803AF" w:rsidP="001E4138">
            <w:pPr>
              <w:rPr>
                <w:rFonts w:ascii="Arial" w:eastAsia="Arial" w:hAnsi="Arial" w:cs="Arial"/>
                <w:color w:val="222222"/>
                <w:sz w:val="16"/>
                <w:szCs w:val="16"/>
                <w:lang w:val="en-US"/>
              </w:rPr>
            </w:pPr>
            <w:r w:rsidRPr="00F20889">
              <w:rPr>
                <w:rFonts w:ascii="Arial" w:eastAsia="Arial" w:hAnsi="Arial" w:cs="Arial"/>
                <w:color w:val="222222"/>
                <w:sz w:val="16"/>
                <w:szCs w:val="16"/>
                <w:lang w:val="en-US"/>
              </w:rPr>
              <w:t xml:space="preserve">If not, there is a risk that infrastructure won’t be used. </w:t>
            </w:r>
          </w:p>
          <w:p w14:paraId="2838F1D0" w14:textId="77777777" w:rsidR="008803AF" w:rsidRPr="00F20889" w:rsidRDefault="008803AF" w:rsidP="001E4138">
            <w:pPr>
              <w:rPr>
                <w:rFonts w:ascii="Arial" w:eastAsia="Arial" w:hAnsi="Arial" w:cs="Arial"/>
                <w:color w:val="222222"/>
                <w:sz w:val="16"/>
                <w:szCs w:val="16"/>
                <w:lang w:val="en-US"/>
              </w:rPr>
            </w:pPr>
            <w:r w:rsidRPr="00F20889">
              <w:rPr>
                <w:rFonts w:ascii="Arial" w:eastAsia="Arial" w:hAnsi="Arial" w:cs="Arial"/>
                <w:color w:val="222222"/>
                <w:sz w:val="16"/>
                <w:szCs w:val="16"/>
                <w:lang w:val="en-US"/>
              </w:rPr>
              <w:t xml:space="preserve">It also has to be politically accepted by the water administration. </w:t>
            </w:r>
          </w:p>
          <w:p w14:paraId="2BA18DAF" w14:textId="77777777" w:rsidR="008803AF" w:rsidRPr="00F20889" w:rsidRDefault="008803AF" w:rsidP="001E4138">
            <w:pPr>
              <w:rPr>
                <w:rFonts w:ascii="Arial" w:eastAsia="Arial" w:hAnsi="Arial" w:cs="Arial"/>
                <w:color w:val="222222"/>
                <w:sz w:val="16"/>
                <w:szCs w:val="16"/>
                <w:lang w:val="en-US"/>
              </w:rPr>
            </w:pPr>
            <w:r w:rsidRPr="00F20889">
              <w:rPr>
                <w:rFonts w:ascii="Arial" w:eastAsia="Arial" w:hAnsi="Arial" w:cs="Arial"/>
                <w:color w:val="222222"/>
                <w:sz w:val="16"/>
                <w:szCs w:val="16"/>
                <w:lang w:val="en-US"/>
              </w:rPr>
              <w:t xml:space="preserve">For example, the </w:t>
            </w:r>
            <w:proofErr w:type="spellStart"/>
            <w:r w:rsidRPr="00F20889">
              <w:rPr>
                <w:rFonts w:ascii="Arial" w:eastAsia="Arial" w:hAnsi="Arial" w:cs="Arial"/>
                <w:color w:val="222222"/>
                <w:sz w:val="16"/>
                <w:szCs w:val="16"/>
                <w:lang w:val="en-US"/>
              </w:rPr>
              <w:t>Litani</w:t>
            </w:r>
            <w:proofErr w:type="spellEnd"/>
            <w:r w:rsidRPr="00F20889">
              <w:rPr>
                <w:rFonts w:ascii="Arial" w:eastAsia="Arial" w:hAnsi="Arial" w:cs="Arial"/>
                <w:color w:val="222222"/>
                <w:sz w:val="16"/>
                <w:szCs w:val="16"/>
                <w:lang w:val="en-US"/>
              </w:rPr>
              <w:t xml:space="preserve"> River Authority did not want to use treated water in their irrigation systems.</w:t>
            </w:r>
          </w:p>
        </w:tc>
        <w:tc>
          <w:tcPr>
            <w:tcW w:w="3781" w:type="dxa"/>
            <w:shd w:val="clear" w:color="auto" w:fill="auto"/>
          </w:tcPr>
          <w:p w14:paraId="6FC5333C" w14:textId="77777777" w:rsidR="008803AF" w:rsidRPr="00F20889" w:rsidRDefault="008803AF" w:rsidP="001E4138">
            <w:pPr>
              <w:rPr>
                <w:rFonts w:ascii="Arial" w:eastAsia="Batang" w:hAnsi="Arial" w:cs="Arial"/>
                <w:sz w:val="16"/>
                <w:szCs w:val="16"/>
                <w:u w:val="single"/>
                <w:lang w:val="en-US"/>
              </w:rPr>
            </w:pPr>
            <w:r w:rsidRPr="00F20889">
              <w:rPr>
                <w:rFonts w:ascii="Arial" w:eastAsia="Batang" w:hAnsi="Arial" w:cs="Arial"/>
                <w:sz w:val="16"/>
                <w:szCs w:val="16"/>
                <w:u w:val="single"/>
                <w:lang w:val="en-US"/>
              </w:rPr>
              <w:lastRenderedPageBreak/>
              <w:t>Complementary</w:t>
            </w:r>
          </w:p>
          <w:p w14:paraId="7B4B7BA1" w14:textId="77777777" w:rsidR="008803AF" w:rsidRPr="00F20889" w:rsidRDefault="008803AF" w:rsidP="00ED6517">
            <w:pPr>
              <w:pStyle w:val="ListParagraph"/>
              <w:numPr>
                <w:ilvl w:val="0"/>
                <w:numId w:val="98"/>
              </w:numPr>
              <w:spacing w:after="0" w:line="240" w:lineRule="auto"/>
              <w:ind w:left="360"/>
              <w:jc w:val="left"/>
              <w:rPr>
                <w:sz w:val="16"/>
                <w:szCs w:val="16"/>
              </w:rPr>
            </w:pPr>
            <w:r w:rsidRPr="00F20889">
              <w:rPr>
                <w:rFonts w:ascii="Arial" w:eastAsia="Batang" w:hAnsi="Arial" w:cs="Arial"/>
                <w:sz w:val="16"/>
                <w:szCs w:val="16"/>
              </w:rPr>
              <w:t>Adopting wastewater reuse guidelines especially in the target area</w:t>
            </w:r>
          </w:p>
          <w:p w14:paraId="19D2D2FD" w14:textId="77777777" w:rsidR="008803AF" w:rsidRPr="00F20889" w:rsidRDefault="008803AF" w:rsidP="00ED6517">
            <w:pPr>
              <w:pStyle w:val="ListParagraph"/>
              <w:numPr>
                <w:ilvl w:val="0"/>
                <w:numId w:val="98"/>
              </w:numPr>
              <w:spacing w:after="0" w:line="240" w:lineRule="auto"/>
              <w:ind w:left="360"/>
              <w:jc w:val="left"/>
              <w:rPr>
                <w:sz w:val="16"/>
                <w:szCs w:val="16"/>
              </w:rPr>
            </w:pPr>
            <w:r w:rsidRPr="00F20889">
              <w:rPr>
                <w:rFonts w:ascii="Arial" w:eastAsia="Batang" w:hAnsi="Arial" w:cs="Arial"/>
                <w:sz w:val="16"/>
                <w:szCs w:val="16"/>
              </w:rPr>
              <w:lastRenderedPageBreak/>
              <w:t>Benefiting from existing coordination platforms</w:t>
            </w:r>
          </w:p>
          <w:p w14:paraId="47F5055B" w14:textId="77777777" w:rsidR="008803AF" w:rsidRPr="00F20889" w:rsidRDefault="008803AF" w:rsidP="001E4138">
            <w:pPr>
              <w:rPr>
                <w:rFonts w:ascii="Arial" w:eastAsia="Batang" w:hAnsi="Arial" w:cs="Arial"/>
                <w:sz w:val="16"/>
                <w:szCs w:val="16"/>
                <w:u w:val="single"/>
                <w:lang w:val="en-US"/>
              </w:rPr>
            </w:pPr>
          </w:p>
          <w:p w14:paraId="1DDB5EE9" w14:textId="77777777" w:rsidR="008803AF" w:rsidRPr="00F20889" w:rsidRDefault="008803AF" w:rsidP="001E4138">
            <w:pPr>
              <w:rPr>
                <w:rFonts w:ascii="Arial" w:eastAsia="Batang" w:hAnsi="Arial" w:cs="Arial"/>
                <w:sz w:val="16"/>
                <w:szCs w:val="16"/>
                <w:u w:val="single"/>
                <w:lang w:val="en-US"/>
              </w:rPr>
            </w:pPr>
            <w:r w:rsidRPr="00F20889">
              <w:rPr>
                <w:rFonts w:ascii="Arial" w:eastAsia="Batang" w:hAnsi="Arial" w:cs="Arial"/>
                <w:sz w:val="16"/>
                <w:szCs w:val="16"/>
                <w:u w:val="single"/>
                <w:lang w:val="en-US"/>
              </w:rPr>
              <w:t>Non-Duplication</w:t>
            </w:r>
          </w:p>
          <w:p w14:paraId="03D4C4E0" w14:textId="77777777" w:rsidR="008803AF" w:rsidRPr="00F20889" w:rsidRDefault="008803AF" w:rsidP="001E4138">
            <w:pPr>
              <w:rPr>
                <w:rFonts w:ascii="Arial" w:eastAsia="Batang" w:hAnsi="Arial" w:cs="Arial"/>
                <w:sz w:val="16"/>
                <w:szCs w:val="16"/>
                <w:lang w:val="en-US"/>
              </w:rPr>
            </w:pPr>
            <w:r w:rsidRPr="00F20889">
              <w:rPr>
                <w:rFonts w:ascii="Arial" w:eastAsia="Batang" w:hAnsi="Arial" w:cs="Arial"/>
                <w:sz w:val="16"/>
                <w:szCs w:val="16"/>
                <w:lang w:val="en-US"/>
              </w:rPr>
              <w:t>Applying wastewater reuse projects for both irrigation and crop improvement</w:t>
            </w:r>
          </w:p>
        </w:tc>
      </w:tr>
      <w:tr w:rsidR="008803AF" w:rsidRPr="00F20889" w14:paraId="4F1E04CB" w14:textId="77777777" w:rsidTr="00FD7566">
        <w:trPr>
          <w:jc w:val="center"/>
        </w:trPr>
        <w:tc>
          <w:tcPr>
            <w:tcW w:w="2410" w:type="dxa"/>
            <w:shd w:val="clear" w:color="auto" w:fill="auto"/>
          </w:tcPr>
          <w:p w14:paraId="298E8F1F" w14:textId="77777777" w:rsidR="008803AF" w:rsidRPr="00F20889" w:rsidRDefault="008803AF" w:rsidP="001E4138">
            <w:pPr>
              <w:rPr>
                <w:rFonts w:ascii="Arial" w:eastAsia="Batang" w:hAnsi="Arial" w:cs="Arial"/>
                <w:sz w:val="16"/>
                <w:szCs w:val="16"/>
              </w:rPr>
            </w:pPr>
            <w:r w:rsidRPr="00F20889">
              <w:rPr>
                <w:rFonts w:ascii="Arial" w:eastAsia="Batang" w:hAnsi="Arial" w:cs="Arial"/>
                <w:sz w:val="16"/>
                <w:szCs w:val="16"/>
              </w:rPr>
              <w:lastRenderedPageBreak/>
              <w:t xml:space="preserve">ELARD and UNDP – Provision of Services for the Development of Local Level Master Plans and Detailed Urban Plans in the </w:t>
            </w:r>
            <w:proofErr w:type="spellStart"/>
            <w:r w:rsidRPr="00F20889">
              <w:rPr>
                <w:rFonts w:ascii="Arial" w:eastAsia="Batang" w:hAnsi="Arial" w:cs="Arial"/>
                <w:sz w:val="16"/>
                <w:szCs w:val="16"/>
              </w:rPr>
              <w:t>Qaraoun</w:t>
            </w:r>
            <w:proofErr w:type="spellEnd"/>
            <w:r w:rsidRPr="00F20889">
              <w:rPr>
                <w:rFonts w:ascii="Arial" w:eastAsia="Batang" w:hAnsi="Arial" w:cs="Arial"/>
                <w:sz w:val="16"/>
                <w:szCs w:val="16"/>
              </w:rPr>
              <w:t xml:space="preserve"> Catchment. Draft Master Plan Report (April 3, 2019).</w:t>
            </w:r>
          </w:p>
        </w:tc>
        <w:tc>
          <w:tcPr>
            <w:tcW w:w="6521" w:type="dxa"/>
          </w:tcPr>
          <w:p w14:paraId="5D156A3B" w14:textId="77777777" w:rsidR="008803AF" w:rsidRPr="00F20889" w:rsidRDefault="008803AF" w:rsidP="001E4138">
            <w:pPr>
              <w:rPr>
                <w:rFonts w:ascii="Arial" w:eastAsia="Arial" w:hAnsi="Arial" w:cs="Arial"/>
                <w:color w:val="222222"/>
                <w:sz w:val="16"/>
                <w:szCs w:val="16"/>
                <w:lang w:val="en-US"/>
              </w:rPr>
            </w:pPr>
            <w:r w:rsidRPr="00F20889">
              <w:rPr>
                <w:rFonts w:ascii="Arial" w:eastAsia="Arial" w:hAnsi="Arial" w:cs="Arial"/>
                <w:color w:val="222222"/>
                <w:sz w:val="16"/>
                <w:szCs w:val="16"/>
                <w:lang w:val="en-US"/>
              </w:rPr>
              <w:t xml:space="preserve">Based on the National Physical Master Plan for the Lebanese Territory recommendations, as well as on the detailed diagnostic of the study area that was prepared during the first phase of the project, this Master Plan for the Districts of </w:t>
            </w:r>
            <w:proofErr w:type="spellStart"/>
            <w:r w:rsidRPr="00F20889">
              <w:rPr>
                <w:rFonts w:ascii="Arial" w:eastAsia="Arial" w:hAnsi="Arial" w:cs="Arial"/>
                <w:color w:val="222222"/>
                <w:sz w:val="16"/>
                <w:szCs w:val="16"/>
                <w:lang w:val="en-US"/>
              </w:rPr>
              <w:t>Zahle</w:t>
            </w:r>
            <w:proofErr w:type="spellEnd"/>
            <w:r w:rsidRPr="00F20889">
              <w:rPr>
                <w:rFonts w:ascii="Arial" w:eastAsia="Arial" w:hAnsi="Arial" w:cs="Arial"/>
                <w:color w:val="222222"/>
                <w:sz w:val="16"/>
                <w:szCs w:val="16"/>
                <w:lang w:val="en-US"/>
              </w:rPr>
              <w:t xml:space="preserve">, West </w:t>
            </w:r>
            <w:proofErr w:type="spellStart"/>
            <w:r w:rsidRPr="00F20889">
              <w:rPr>
                <w:rFonts w:ascii="Arial" w:eastAsia="Arial" w:hAnsi="Arial" w:cs="Arial"/>
                <w:color w:val="222222"/>
                <w:sz w:val="16"/>
                <w:szCs w:val="16"/>
                <w:lang w:val="en-US"/>
              </w:rPr>
              <w:t>Bekaa</w:t>
            </w:r>
            <w:proofErr w:type="spellEnd"/>
            <w:r w:rsidRPr="00F20889">
              <w:rPr>
                <w:rFonts w:ascii="Arial" w:eastAsia="Arial" w:hAnsi="Arial" w:cs="Arial"/>
                <w:color w:val="222222"/>
                <w:sz w:val="16"/>
                <w:szCs w:val="16"/>
                <w:lang w:val="en-US"/>
              </w:rPr>
              <w:t xml:space="preserve"> and </w:t>
            </w:r>
            <w:proofErr w:type="spellStart"/>
            <w:r w:rsidRPr="00F20889">
              <w:rPr>
                <w:rFonts w:ascii="Arial" w:eastAsia="Arial" w:hAnsi="Arial" w:cs="Arial"/>
                <w:color w:val="222222"/>
                <w:sz w:val="16"/>
                <w:szCs w:val="16"/>
                <w:lang w:val="en-US"/>
              </w:rPr>
              <w:t>Rachaya</w:t>
            </w:r>
            <w:proofErr w:type="spellEnd"/>
            <w:r w:rsidRPr="00F20889">
              <w:rPr>
                <w:rFonts w:ascii="Arial" w:eastAsia="Arial" w:hAnsi="Arial" w:cs="Arial"/>
                <w:color w:val="222222"/>
                <w:sz w:val="16"/>
                <w:szCs w:val="16"/>
                <w:lang w:val="en-US"/>
              </w:rPr>
              <w:t xml:space="preserve"> addresses challenges to be addressed at several levels including landscape, heritage and environmental, urban development structure, as well as economic development challenges.</w:t>
            </w:r>
          </w:p>
        </w:tc>
        <w:tc>
          <w:tcPr>
            <w:tcW w:w="3822" w:type="dxa"/>
            <w:shd w:val="clear" w:color="auto" w:fill="auto"/>
          </w:tcPr>
          <w:p w14:paraId="19994EB3" w14:textId="77777777" w:rsidR="008803AF" w:rsidRPr="00F20889" w:rsidRDefault="008803AF" w:rsidP="00ED6517">
            <w:pPr>
              <w:pStyle w:val="ListParagraph"/>
              <w:numPr>
                <w:ilvl w:val="0"/>
                <w:numId w:val="99"/>
              </w:numPr>
              <w:spacing w:after="0" w:line="240" w:lineRule="auto"/>
              <w:ind w:left="360"/>
              <w:jc w:val="left"/>
              <w:rPr>
                <w:color w:val="222222"/>
                <w:sz w:val="16"/>
                <w:szCs w:val="16"/>
              </w:rPr>
            </w:pPr>
            <w:r w:rsidRPr="00F20889">
              <w:rPr>
                <w:rFonts w:ascii="Arial" w:hAnsi="Arial" w:cs="Arial"/>
                <w:sz w:val="16"/>
                <w:szCs w:val="16"/>
              </w:rPr>
              <w:t>No industrial activities in core zone</w:t>
            </w:r>
          </w:p>
          <w:p w14:paraId="296CE6C5" w14:textId="77777777" w:rsidR="008803AF" w:rsidRPr="00F20889" w:rsidRDefault="008803AF" w:rsidP="00ED6517">
            <w:pPr>
              <w:pStyle w:val="ListParagraph"/>
              <w:numPr>
                <w:ilvl w:val="0"/>
                <w:numId w:val="99"/>
              </w:numPr>
              <w:spacing w:after="0" w:line="240" w:lineRule="auto"/>
              <w:ind w:left="360"/>
              <w:jc w:val="left"/>
              <w:rPr>
                <w:color w:val="222222"/>
                <w:sz w:val="16"/>
                <w:szCs w:val="16"/>
              </w:rPr>
            </w:pPr>
            <w:r w:rsidRPr="00F20889">
              <w:rPr>
                <w:rFonts w:ascii="Arial" w:hAnsi="Arial" w:cs="Arial"/>
                <w:sz w:val="16"/>
                <w:szCs w:val="16"/>
              </w:rPr>
              <w:t>New Urbanization not allowed</w:t>
            </w:r>
          </w:p>
          <w:p w14:paraId="51DDE0D1" w14:textId="77777777" w:rsidR="008803AF" w:rsidRPr="00F20889" w:rsidRDefault="008803AF" w:rsidP="00ED6517">
            <w:pPr>
              <w:pStyle w:val="ListParagraph"/>
              <w:numPr>
                <w:ilvl w:val="0"/>
                <w:numId w:val="99"/>
              </w:numPr>
              <w:spacing w:after="0" w:line="240" w:lineRule="auto"/>
              <w:ind w:left="360"/>
              <w:jc w:val="left"/>
              <w:rPr>
                <w:color w:val="222222"/>
                <w:sz w:val="16"/>
                <w:szCs w:val="16"/>
              </w:rPr>
            </w:pPr>
            <w:r w:rsidRPr="00F20889">
              <w:rPr>
                <w:rFonts w:ascii="Arial" w:hAnsi="Arial" w:cs="Arial"/>
                <w:sz w:val="16"/>
                <w:szCs w:val="16"/>
              </w:rPr>
              <w:t>Heavy industries to be relocated far from residential and agricultural areas</w:t>
            </w:r>
          </w:p>
          <w:p w14:paraId="3FBC3DE6" w14:textId="74712A4F" w:rsidR="008803AF" w:rsidRPr="00F20889" w:rsidRDefault="008803AF" w:rsidP="00ED6517">
            <w:pPr>
              <w:pStyle w:val="ListParagraph"/>
              <w:numPr>
                <w:ilvl w:val="0"/>
                <w:numId w:val="99"/>
              </w:numPr>
              <w:spacing w:after="0" w:line="240" w:lineRule="auto"/>
              <w:ind w:left="360"/>
              <w:jc w:val="left"/>
              <w:rPr>
                <w:color w:val="222222"/>
                <w:sz w:val="16"/>
                <w:szCs w:val="16"/>
              </w:rPr>
            </w:pPr>
            <w:r w:rsidRPr="00F20889">
              <w:rPr>
                <w:rFonts w:ascii="Arial" w:hAnsi="Arial" w:cs="Arial"/>
                <w:sz w:val="16"/>
                <w:szCs w:val="16"/>
              </w:rPr>
              <w:t>The masterplan which is in line with the National Physical Master Plan for the Lebanese Territory (NPMPLT) classifies the study area into four zones: A (Agricultural), U (Urban), N1 (Peaks: high mountain above 1900m), and N3 (Valleys, quality forests and continuous ecological areas)</w:t>
            </w:r>
          </w:p>
        </w:tc>
        <w:tc>
          <w:tcPr>
            <w:tcW w:w="3781" w:type="dxa"/>
            <w:shd w:val="clear" w:color="auto" w:fill="auto"/>
          </w:tcPr>
          <w:p w14:paraId="339F7C91" w14:textId="77777777" w:rsidR="008803AF" w:rsidRPr="00F20889" w:rsidRDefault="008803AF" w:rsidP="001E4138">
            <w:pPr>
              <w:rPr>
                <w:rFonts w:ascii="Arial" w:eastAsia="Batang" w:hAnsi="Arial" w:cs="Arial"/>
                <w:sz w:val="16"/>
                <w:szCs w:val="16"/>
                <w:u w:val="single"/>
                <w:lang w:val="en-US"/>
              </w:rPr>
            </w:pPr>
            <w:r w:rsidRPr="00F20889">
              <w:rPr>
                <w:rFonts w:ascii="Arial" w:eastAsia="Batang" w:hAnsi="Arial" w:cs="Arial"/>
                <w:sz w:val="16"/>
                <w:szCs w:val="16"/>
                <w:u w:val="single"/>
                <w:lang w:val="en-US"/>
              </w:rPr>
              <w:t>Complementary</w:t>
            </w:r>
          </w:p>
          <w:p w14:paraId="087AA29E" w14:textId="77777777" w:rsidR="008803AF" w:rsidRPr="00F20889" w:rsidRDefault="008803AF" w:rsidP="001E4138">
            <w:pPr>
              <w:rPr>
                <w:rFonts w:ascii="Arial" w:eastAsia="Batang" w:hAnsi="Arial" w:cs="Arial"/>
                <w:sz w:val="16"/>
                <w:szCs w:val="16"/>
                <w:lang w:val="en-US"/>
              </w:rPr>
            </w:pPr>
            <w:r w:rsidRPr="00F20889">
              <w:rPr>
                <w:rFonts w:ascii="Arial" w:eastAsia="Batang" w:hAnsi="Arial" w:cs="Arial"/>
                <w:sz w:val="16"/>
                <w:szCs w:val="16"/>
                <w:lang w:val="en-US"/>
              </w:rPr>
              <w:t>Continuation of the mapping exercise especially in landscapes and heritage, natural hazards, urban infrastructure and economic development challenges</w:t>
            </w:r>
          </w:p>
          <w:p w14:paraId="63BD3601" w14:textId="77777777" w:rsidR="008803AF" w:rsidRPr="00F20889" w:rsidRDefault="008803AF" w:rsidP="001E4138">
            <w:pPr>
              <w:rPr>
                <w:rFonts w:ascii="Arial" w:eastAsia="Batang" w:hAnsi="Arial" w:cs="Arial"/>
                <w:sz w:val="16"/>
                <w:szCs w:val="16"/>
                <w:lang w:val="en-US"/>
              </w:rPr>
            </w:pPr>
          </w:p>
          <w:p w14:paraId="6CCD9D73" w14:textId="77777777" w:rsidR="008803AF" w:rsidRPr="00F20889" w:rsidRDefault="008803AF" w:rsidP="001E4138">
            <w:pPr>
              <w:rPr>
                <w:rFonts w:ascii="Arial" w:eastAsia="Batang" w:hAnsi="Arial" w:cs="Arial"/>
                <w:sz w:val="16"/>
                <w:szCs w:val="16"/>
                <w:u w:val="single"/>
                <w:lang w:val="en-US"/>
              </w:rPr>
            </w:pPr>
            <w:r w:rsidRPr="00F20889">
              <w:rPr>
                <w:rFonts w:ascii="Arial" w:eastAsia="Batang" w:hAnsi="Arial" w:cs="Arial"/>
                <w:sz w:val="16"/>
                <w:szCs w:val="16"/>
                <w:u w:val="single"/>
                <w:lang w:val="en-US"/>
              </w:rPr>
              <w:t>Non-Duplication</w:t>
            </w:r>
          </w:p>
          <w:p w14:paraId="271E43DC" w14:textId="77777777" w:rsidR="008803AF" w:rsidRPr="00F20889" w:rsidRDefault="008803AF" w:rsidP="001E4138">
            <w:pPr>
              <w:rPr>
                <w:rFonts w:ascii="Arial" w:eastAsia="Batang" w:hAnsi="Arial" w:cs="Arial"/>
                <w:sz w:val="16"/>
                <w:szCs w:val="16"/>
                <w:u w:val="single"/>
                <w:lang w:val="en-US"/>
              </w:rPr>
            </w:pPr>
            <w:r w:rsidRPr="00F20889">
              <w:rPr>
                <w:rFonts w:ascii="Arial" w:eastAsia="Batang" w:hAnsi="Arial" w:cs="Arial"/>
                <w:sz w:val="16"/>
                <w:szCs w:val="16"/>
                <w:lang w:val="en-US"/>
              </w:rPr>
              <w:t>Thorough studies on soil, land use, hydrogeology water sheds and climate related effects on various sectors</w:t>
            </w:r>
          </w:p>
        </w:tc>
      </w:tr>
    </w:tbl>
    <w:p w14:paraId="1117185F" w14:textId="2478B995" w:rsidR="008803AF" w:rsidRPr="00F20889" w:rsidRDefault="008803AF" w:rsidP="00054553">
      <w:pPr>
        <w:rPr>
          <w:rFonts w:asciiTheme="minorBidi" w:hAnsiTheme="minorBidi" w:cstheme="minorBidi"/>
          <w:sz w:val="16"/>
          <w:szCs w:val="16"/>
          <w:lang w:val="en-GB"/>
        </w:rPr>
        <w:sectPr w:rsidR="008803AF" w:rsidRPr="00F20889" w:rsidSect="008803AF">
          <w:footnotePr>
            <w:numRestart w:val="eachSect"/>
          </w:footnotePr>
          <w:pgSz w:w="16817" w:h="11901" w:orient="landscape"/>
          <w:pgMar w:top="720" w:right="720" w:bottom="720" w:left="720" w:header="720" w:footer="720" w:gutter="0"/>
          <w:pgNumType w:start="1"/>
          <w:cols w:space="720"/>
          <w:docGrid w:linePitch="360"/>
        </w:sectPr>
      </w:pPr>
    </w:p>
    <w:p w14:paraId="08606505" w14:textId="77777777" w:rsidR="007C7E9F" w:rsidRPr="00F20889" w:rsidRDefault="007C7E9F" w:rsidP="009A3299">
      <w:pPr>
        <w:contextualSpacing/>
        <w:jc w:val="both"/>
        <w:rPr>
          <w:rFonts w:ascii="Arial" w:hAnsi="Arial" w:cs="Arial"/>
          <w:sz w:val="16"/>
          <w:szCs w:val="16"/>
          <w:lang w:val="en-GB"/>
        </w:rPr>
      </w:pPr>
    </w:p>
    <w:p w14:paraId="1663F569" w14:textId="77777777" w:rsidR="007C7E9F" w:rsidRPr="00F20889" w:rsidRDefault="007C7E9F" w:rsidP="007C7E9F">
      <w:pPr>
        <w:pStyle w:val="ListParagraph"/>
        <w:numPr>
          <w:ilvl w:val="0"/>
          <w:numId w:val="2"/>
        </w:numPr>
        <w:spacing w:after="0" w:line="240" w:lineRule="auto"/>
        <w:contextualSpacing/>
        <w:rPr>
          <w:rFonts w:ascii="Arial" w:hAnsi="Arial" w:cs="Arial"/>
          <w:sz w:val="16"/>
          <w:szCs w:val="16"/>
          <w:lang w:val="en-GB"/>
        </w:rPr>
      </w:pPr>
      <w:r w:rsidRPr="00F20889">
        <w:rPr>
          <w:rFonts w:ascii="Arial" w:hAnsi="Arial" w:cs="Arial"/>
          <w:b/>
          <w:sz w:val="28"/>
          <w:lang w:val="en-GB"/>
        </w:rPr>
        <w:t xml:space="preserve">Learning and knowledge management </w:t>
      </w:r>
    </w:p>
    <w:p w14:paraId="7C0A940D" w14:textId="77777777" w:rsidR="00BD2D6F" w:rsidRPr="00F20889" w:rsidRDefault="00BD2D6F" w:rsidP="00BD2D6F">
      <w:pPr>
        <w:pStyle w:val="NormalWeb"/>
        <w:spacing w:before="0" w:beforeAutospacing="0" w:after="0" w:afterAutospacing="0"/>
        <w:contextualSpacing/>
        <w:jc w:val="both"/>
        <w:rPr>
          <w:rFonts w:ascii="Arial" w:hAnsi="Arial" w:cs="Arial"/>
          <w:color w:val="000000"/>
          <w:sz w:val="16"/>
          <w:szCs w:val="16"/>
        </w:rPr>
      </w:pPr>
    </w:p>
    <w:p w14:paraId="3CDEBD72" w14:textId="74603943" w:rsidR="00BD2D6F" w:rsidRPr="00F20889" w:rsidRDefault="002A006F" w:rsidP="00BD2D6F">
      <w:pPr>
        <w:pStyle w:val="NormalWeb"/>
        <w:spacing w:before="0" w:beforeAutospacing="0" w:after="0" w:afterAutospacing="0"/>
        <w:contextualSpacing/>
        <w:jc w:val="both"/>
        <w:rPr>
          <w:rFonts w:ascii="Arial" w:hAnsi="Arial"/>
          <w:color w:val="000000"/>
          <w:sz w:val="21"/>
          <w:szCs w:val="21"/>
        </w:rPr>
      </w:pPr>
      <w:r w:rsidRPr="00F20889">
        <w:rPr>
          <w:rFonts w:ascii="Arial" w:hAnsi="Arial" w:cs="Arial"/>
          <w:color w:val="000000"/>
          <w:sz w:val="21"/>
          <w:szCs w:val="21"/>
        </w:rPr>
        <w:t xml:space="preserve">One of the main objectives of the project is to </w:t>
      </w:r>
      <w:r w:rsidR="00BD2D6F" w:rsidRPr="00F20889">
        <w:rPr>
          <w:rFonts w:ascii="Arial" w:hAnsi="Arial" w:cs="Arial"/>
          <w:color w:val="000000"/>
          <w:sz w:val="21"/>
          <w:szCs w:val="21"/>
        </w:rPr>
        <w:t xml:space="preserve">promote </w:t>
      </w:r>
      <w:r w:rsidRPr="00F20889">
        <w:rPr>
          <w:rFonts w:ascii="Arial" w:hAnsi="Arial" w:cs="Arial"/>
          <w:color w:val="000000"/>
          <w:sz w:val="21"/>
          <w:szCs w:val="21"/>
        </w:rPr>
        <w:t xml:space="preserve">KM / </w:t>
      </w:r>
      <w:r w:rsidR="004C24D6" w:rsidRPr="00F20889">
        <w:rPr>
          <w:rFonts w:ascii="Arial" w:hAnsi="Arial" w:cs="Arial"/>
          <w:color w:val="000000"/>
          <w:sz w:val="21"/>
          <w:szCs w:val="21"/>
        </w:rPr>
        <w:t>learning</w:t>
      </w:r>
      <w:r w:rsidR="008B4C4F" w:rsidRPr="00F20889">
        <w:rPr>
          <w:rFonts w:ascii="Arial" w:hAnsi="Arial" w:cs="Arial"/>
          <w:color w:val="000000"/>
          <w:sz w:val="21"/>
          <w:szCs w:val="21"/>
        </w:rPr>
        <w:t xml:space="preserve"> between Jordan and Lebanon, but also beyond</w:t>
      </w:r>
      <w:r w:rsidRPr="00F20889">
        <w:rPr>
          <w:rFonts w:ascii="Arial" w:hAnsi="Arial" w:cs="Arial"/>
          <w:color w:val="000000"/>
          <w:sz w:val="21"/>
          <w:szCs w:val="21"/>
        </w:rPr>
        <w:t xml:space="preserve">, also </w:t>
      </w:r>
      <w:r w:rsidR="004C24D6" w:rsidRPr="00F20889">
        <w:rPr>
          <w:rFonts w:ascii="Arial" w:hAnsi="Arial" w:cs="Arial"/>
          <w:color w:val="000000"/>
          <w:sz w:val="21"/>
          <w:szCs w:val="21"/>
        </w:rPr>
        <w:t xml:space="preserve">with the purpose to </w:t>
      </w:r>
      <w:r w:rsidR="00BD2D6F" w:rsidRPr="00F20889">
        <w:rPr>
          <w:rFonts w:ascii="Arial" w:hAnsi="Arial" w:cs="Arial"/>
          <w:color w:val="000000"/>
          <w:sz w:val="21"/>
          <w:szCs w:val="21"/>
        </w:rPr>
        <w:t>replicat</w:t>
      </w:r>
      <w:r w:rsidR="004C24D6" w:rsidRPr="00F20889">
        <w:rPr>
          <w:rFonts w:ascii="Arial" w:hAnsi="Arial" w:cs="Arial"/>
          <w:color w:val="000000"/>
          <w:sz w:val="21"/>
          <w:szCs w:val="21"/>
        </w:rPr>
        <w:t>e</w:t>
      </w:r>
      <w:r w:rsidR="00BD2D6F" w:rsidRPr="00F20889">
        <w:rPr>
          <w:rFonts w:ascii="Arial" w:hAnsi="Arial" w:cs="Arial"/>
          <w:color w:val="000000"/>
          <w:sz w:val="21"/>
          <w:szCs w:val="21"/>
        </w:rPr>
        <w:t xml:space="preserve"> and upscal</w:t>
      </w:r>
      <w:r w:rsidR="004C24D6" w:rsidRPr="00F20889">
        <w:rPr>
          <w:rFonts w:ascii="Arial" w:hAnsi="Arial" w:cs="Arial"/>
          <w:color w:val="000000"/>
          <w:sz w:val="21"/>
          <w:szCs w:val="21"/>
        </w:rPr>
        <w:t>e</w:t>
      </w:r>
      <w:r w:rsidR="00BD2D6F" w:rsidRPr="00F20889">
        <w:rPr>
          <w:rFonts w:ascii="Arial" w:hAnsi="Arial" w:cs="Arial"/>
          <w:color w:val="000000"/>
          <w:sz w:val="21"/>
          <w:szCs w:val="21"/>
        </w:rPr>
        <w:t xml:space="preserve"> demonstrated adaptation </w:t>
      </w:r>
      <w:r w:rsidR="008B4C4F" w:rsidRPr="00F20889">
        <w:rPr>
          <w:rFonts w:ascii="Arial" w:hAnsi="Arial" w:cs="Arial"/>
          <w:color w:val="000000"/>
          <w:sz w:val="21"/>
          <w:szCs w:val="21"/>
        </w:rPr>
        <w:t xml:space="preserve">approaches and </w:t>
      </w:r>
      <w:r w:rsidR="00BD2D6F" w:rsidRPr="00F20889">
        <w:rPr>
          <w:rFonts w:ascii="Arial" w:hAnsi="Arial" w:cs="Arial"/>
          <w:color w:val="000000"/>
          <w:sz w:val="21"/>
          <w:szCs w:val="21"/>
        </w:rPr>
        <w:t>techniques</w:t>
      </w:r>
      <w:r w:rsidRPr="00F20889">
        <w:rPr>
          <w:rFonts w:ascii="Arial" w:hAnsi="Arial" w:cs="Arial"/>
          <w:color w:val="000000"/>
          <w:sz w:val="21"/>
          <w:szCs w:val="21"/>
        </w:rPr>
        <w:t xml:space="preserve">. This is </w:t>
      </w:r>
      <w:r w:rsidR="008B4C4F" w:rsidRPr="00F20889">
        <w:rPr>
          <w:rFonts w:ascii="Arial" w:hAnsi="Arial" w:cs="Arial"/>
          <w:color w:val="000000"/>
          <w:sz w:val="21"/>
          <w:szCs w:val="21"/>
        </w:rPr>
        <w:t xml:space="preserve">mostly </w:t>
      </w:r>
      <w:r w:rsidRPr="00F20889">
        <w:rPr>
          <w:rFonts w:ascii="Arial" w:hAnsi="Arial" w:cs="Arial"/>
          <w:color w:val="000000"/>
          <w:sz w:val="21"/>
          <w:szCs w:val="21"/>
        </w:rPr>
        <w:t>done</w:t>
      </w:r>
      <w:r w:rsidR="00BD2D6F" w:rsidRPr="00F20889">
        <w:rPr>
          <w:rFonts w:ascii="Arial" w:hAnsi="Arial" w:cs="Arial"/>
          <w:color w:val="000000"/>
          <w:sz w:val="21"/>
          <w:szCs w:val="21"/>
        </w:rPr>
        <w:t xml:space="preserve"> through a dedicated </w:t>
      </w:r>
      <w:r w:rsidR="007229DD" w:rsidRPr="00F20889">
        <w:rPr>
          <w:rFonts w:ascii="Arial" w:hAnsi="Arial" w:cs="Arial"/>
          <w:color w:val="000000"/>
          <w:sz w:val="21"/>
          <w:szCs w:val="21"/>
        </w:rPr>
        <w:t xml:space="preserve">project </w:t>
      </w:r>
      <w:r w:rsidR="00BD2D6F" w:rsidRPr="00F20889">
        <w:rPr>
          <w:rFonts w:ascii="Arial" w:hAnsi="Arial" w:cs="Arial"/>
          <w:color w:val="000000"/>
          <w:sz w:val="21"/>
          <w:szCs w:val="21"/>
        </w:rPr>
        <w:t xml:space="preserve">KM </w:t>
      </w:r>
      <w:r w:rsidR="007229DD" w:rsidRPr="00F20889">
        <w:rPr>
          <w:rFonts w:ascii="Arial" w:hAnsi="Arial" w:cs="Arial"/>
          <w:color w:val="000000"/>
          <w:sz w:val="21"/>
          <w:szCs w:val="21"/>
        </w:rPr>
        <w:t xml:space="preserve">/ learning </w:t>
      </w:r>
      <w:r w:rsidR="00BD2D6F" w:rsidRPr="00F20889">
        <w:rPr>
          <w:rFonts w:ascii="Arial" w:hAnsi="Arial" w:cs="Arial"/>
          <w:color w:val="000000"/>
          <w:sz w:val="21"/>
          <w:szCs w:val="21"/>
        </w:rPr>
        <w:t>component 4</w:t>
      </w:r>
      <w:r w:rsidR="004C24D6" w:rsidRPr="00F20889">
        <w:rPr>
          <w:rFonts w:ascii="Arial" w:hAnsi="Arial" w:cs="Arial"/>
          <w:color w:val="000000"/>
          <w:sz w:val="21"/>
          <w:szCs w:val="21"/>
        </w:rPr>
        <w:t>.</w:t>
      </w:r>
      <w:r w:rsidR="00BD2D6F" w:rsidRPr="00F20889">
        <w:rPr>
          <w:rFonts w:ascii="Arial" w:hAnsi="Arial" w:cs="Arial"/>
          <w:color w:val="000000"/>
          <w:sz w:val="21"/>
          <w:szCs w:val="21"/>
        </w:rPr>
        <w:t xml:space="preserve"> </w:t>
      </w:r>
    </w:p>
    <w:p w14:paraId="2385E230" w14:textId="77777777" w:rsidR="00BD2D6F" w:rsidRPr="00F20889" w:rsidRDefault="00BD2D6F" w:rsidP="007C7E9F">
      <w:pPr>
        <w:contextualSpacing/>
        <w:jc w:val="both"/>
        <w:rPr>
          <w:rFonts w:ascii="Arial" w:hAnsi="Arial"/>
          <w:color w:val="222222"/>
          <w:sz w:val="16"/>
          <w:szCs w:val="16"/>
        </w:rPr>
      </w:pPr>
    </w:p>
    <w:p w14:paraId="4AA1A1D9" w14:textId="164373A4" w:rsidR="002A006F" w:rsidRPr="00F20889" w:rsidRDefault="00BD2D6F" w:rsidP="007229DD">
      <w:pPr>
        <w:contextualSpacing/>
        <w:jc w:val="both"/>
        <w:rPr>
          <w:rFonts w:ascii="Arial" w:hAnsi="Arial" w:cs="Arial"/>
          <w:bCs/>
          <w:iCs/>
          <w:sz w:val="21"/>
          <w:szCs w:val="21"/>
          <w:lang w:val="en-GB" w:bidi="ar-EG"/>
        </w:rPr>
      </w:pPr>
      <w:r w:rsidRPr="00F20889">
        <w:rPr>
          <w:rFonts w:ascii="Arial" w:hAnsi="Arial" w:cs="Arial"/>
          <w:bCs/>
          <w:iCs/>
          <w:sz w:val="21"/>
          <w:szCs w:val="21"/>
          <w:lang w:val="en-GB" w:bidi="ar-EG"/>
        </w:rPr>
        <w:t xml:space="preserve">As component 4 will be </w:t>
      </w:r>
      <w:r w:rsidR="002A006F" w:rsidRPr="00F20889">
        <w:rPr>
          <w:rFonts w:ascii="Arial" w:hAnsi="Arial" w:cs="Arial"/>
          <w:bCs/>
          <w:iCs/>
          <w:sz w:val="21"/>
          <w:szCs w:val="21"/>
          <w:lang w:val="en-GB" w:bidi="ar-EG"/>
        </w:rPr>
        <w:t xml:space="preserve">mostly </w:t>
      </w:r>
      <w:r w:rsidRPr="00F20889">
        <w:rPr>
          <w:rFonts w:ascii="Arial" w:hAnsi="Arial" w:cs="Arial"/>
          <w:bCs/>
          <w:iCs/>
          <w:sz w:val="21"/>
          <w:szCs w:val="21"/>
          <w:lang w:val="en-GB" w:bidi="ar-EG"/>
        </w:rPr>
        <w:t xml:space="preserve">executed by UN-ESCWA, </w:t>
      </w:r>
      <w:r w:rsidR="004C24D6" w:rsidRPr="00F20889">
        <w:rPr>
          <w:rFonts w:ascii="Arial" w:hAnsi="Arial" w:cs="Arial"/>
          <w:bCs/>
          <w:iCs/>
          <w:sz w:val="21"/>
          <w:szCs w:val="21"/>
          <w:lang w:val="en-GB" w:bidi="ar-EG"/>
        </w:rPr>
        <w:t>learning will be promoted through their Arab Centre for Climate Change Policies and existing KM platform</w:t>
      </w:r>
      <w:r w:rsidR="00356204" w:rsidRPr="00F20889">
        <w:rPr>
          <w:rFonts w:ascii="Arial" w:hAnsi="Arial" w:cs="Arial"/>
          <w:bCs/>
          <w:iCs/>
          <w:sz w:val="21"/>
          <w:szCs w:val="21"/>
          <w:lang w:val="en-GB" w:bidi="ar-EG"/>
        </w:rPr>
        <w:t>.</w:t>
      </w:r>
    </w:p>
    <w:p w14:paraId="40EFF774" w14:textId="77777777" w:rsidR="002A006F" w:rsidRPr="00F20889" w:rsidRDefault="002A006F" w:rsidP="007229DD">
      <w:pPr>
        <w:contextualSpacing/>
        <w:jc w:val="both"/>
        <w:rPr>
          <w:rFonts w:ascii="Arial" w:hAnsi="Arial" w:cs="Arial"/>
          <w:bCs/>
          <w:iCs/>
          <w:sz w:val="16"/>
          <w:szCs w:val="16"/>
          <w:lang w:val="en-GB" w:bidi="ar-EG"/>
        </w:rPr>
      </w:pPr>
    </w:p>
    <w:p w14:paraId="51537D47" w14:textId="77777777" w:rsidR="002A006F" w:rsidRPr="00F20889" w:rsidRDefault="002A006F" w:rsidP="007229DD">
      <w:pPr>
        <w:contextualSpacing/>
        <w:jc w:val="both"/>
        <w:rPr>
          <w:rFonts w:ascii="Arial" w:hAnsi="Arial" w:cs="Arial"/>
          <w:bCs/>
          <w:iCs/>
          <w:sz w:val="21"/>
          <w:szCs w:val="21"/>
          <w:lang w:val="en-GB" w:bidi="ar-EG"/>
        </w:rPr>
      </w:pPr>
      <w:r w:rsidRPr="00F20889">
        <w:rPr>
          <w:rFonts w:ascii="Arial" w:hAnsi="Arial" w:cs="Arial"/>
          <w:bCs/>
          <w:iCs/>
          <w:sz w:val="21"/>
          <w:szCs w:val="21"/>
          <w:lang w:val="en-GB" w:bidi="ar-EG"/>
        </w:rPr>
        <w:t>At the regional / international level, learning / knowledge will be managed and promoted through the creation of a</w:t>
      </w:r>
      <w:r w:rsidR="004C24D6" w:rsidRPr="00F20889">
        <w:rPr>
          <w:rFonts w:ascii="Arial" w:hAnsi="Arial" w:cs="Arial"/>
          <w:bCs/>
          <w:iCs/>
          <w:sz w:val="21"/>
          <w:szCs w:val="21"/>
          <w:lang w:val="en-GB" w:bidi="ar-EG"/>
        </w:rPr>
        <w:t xml:space="preserve"> community of practice on climate change in urban areas </w:t>
      </w:r>
      <w:r w:rsidRPr="00F20889">
        <w:rPr>
          <w:rFonts w:ascii="Arial" w:hAnsi="Arial" w:cs="Arial"/>
          <w:bCs/>
          <w:iCs/>
          <w:sz w:val="21"/>
          <w:szCs w:val="21"/>
          <w:lang w:val="en-GB" w:bidi="ar-EG"/>
        </w:rPr>
        <w:t>(</w:t>
      </w:r>
      <w:r w:rsidR="004C24D6" w:rsidRPr="00F20889">
        <w:rPr>
          <w:rFonts w:ascii="Arial" w:hAnsi="Arial" w:cs="Arial"/>
          <w:bCs/>
          <w:iCs/>
          <w:sz w:val="21"/>
          <w:szCs w:val="21"/>
          <w:lang w:val="en-GB" w:bidi="ar-EG"/>
        </w:rPr>
        <w:t>with implications of the Syrian crisis</w:t>
      </w:r>
      <w:r w:rsidRPr="00F20889">
        <w:rPr>
          <w:rFonts w:ascii="Arial" w:hAnsi="Arial" w:cs="Arial"/>
          <w:bCs/>
          <w:iCs/>
          <w:sz w:val="21"/>
          <w:szCs w:val="21"/>
          <w:lang w:val="en-GB" w:bidi="ar-EG"/>
        </w:rPr>
        <w:t>)</w:t>
      </w:r>
      <w:r w:rsidR="004C24D6" w:rsidRPr="00F20889">
        <w:rPr>
          <w:rFonts w:ascii="Arial" w:hAnsi="Arial" w:cs="Arial"/>
          <w:bCs/>
          <w:iCs/>
          <w:sz w:val="21"/>
          <w:szCs w:val="21"/>
          <w:lang w:val="en-GB" w:bidi="ar-EG"/>
        </w:rPr>
        <w:t xml:space="preserve"> (with documentation of good practices and lessons; replication package; project </w:t>
      </w:r>
      <w:r w:rsidRPr="00F20889">
        <w:rPr>
          <w:rFonts w:ascii="Arial" w:hAnsi="Arial" w:cs="Arial"/>
          <w:bCs/>
          <w:iCs/>
          <w:sz w:val="21"/>
          <w:szCs w:val="21"/>
          <w:lang w:val="en-GB" w:bidi="ar-EG"/>
        </w:rPr>
        <w:t xml:space="preserve">baseline and results </w:t>
      </w:r>
      <w:r w:rsidR="004C24D6" w:rsidRPr="00F20889">
        <w:rPr>
          <w:rFonts w:ascii="Arial" w:hAnsi="Arial" w:cs="Arial"/>
          <w:bCs/>
          <w:iCs/>
          <w:sz w:val="21"/>
          <w:szCs w:val="21"/>
          <w:lang w:val="en-GB" w:bidi="ar-EG"/>
        </w:rPr>
        <w:t>video;</w:t>
      </w:r>
      <w:r w:rsidR="007229DD" w:rsidRPr="00F20889">
        <w:rPr>
          <w:rFonts w:ascii="Arial" w:hAnsi="Arial" w:cs="Arial"/>
          <w:bCs/>
          <w:iCs/>
          <w:sz w:val="21"/>
          <w:szCs w:val="21"/>
          <w:lang w:val="en-GB" w:bidi="ar-EG"/>
        </w:rPr>
        <w:t xml:space="preserve"> etc.</w:t>
      </w:r>
      <w:r w:rsidR="004C24D6" w:rsidRPr="00F20889">
        <w:rPr>
          <w:rFonts w:ascii="Arial" w:hAnsi="Arial" w:cs="Arial"/>
          <w:bCs/>
          <w:iCs/>
          <w:sz w:val="21"/>
          <w:szCs w:val="21"/>
          <w:lang w:val="en-GB" w:bidi="ar-EG"/>
        </w:rPr>
        <w:t xml:space="preserve">). Sharing of lessons will also be done through regional / international seminars organised by UN-ESCWA (e.g. Arab water weeks, Arab </w:t>
      </w:r>
      <w:r w:rsidR="007229DD" w:rsidRPr="00F20889">
        <w:rPr>
          <w:rFonts w:ascii="Arial" w:hAnsi="Arial" w:cs="Arial"/>
          <w:bCs/>
          <w:iCs/>
          <w:sz w:val="21"/>
          <w:szCs w:val="21"/>
          <w:lang w:val="en-GB" w:bidi="ar-EG"/>
        </w:rPr>
        <w:t>Ministerial Water Councils, Regional Preparatory Meeting on Climate Change) and international events (e.g. (AMFHUD, WUF, COP side events (2x); AFSD; HLPF 2022 reviewing SDG 11 and 6 and HLPD 2023).</w:t>
      </w:r>
      <w:r w:rsidRPr="00F20889">
        <w:rPr>
          <w:rFonts w:ascii="Arial" w:hAnsi="Arial" w:cs="Arial"/>
          <w:bCs/>
          <w:iCs/>
          <w:sz w:val="21"/>
          <w:szCs w:val="21"/>
          <w:lang w:val="en-GB" w:bidi="ar-EG"/>
        </w:rPr>
        <w:t xml:space="preserve"> </w:t>
      </w:r>
    </w:p>
    <w:p w14:paraId="3264ABC1" w14:textId="77777777" w:rsidR="002A006F" w:rsidRPr="00F20889" w:rsidRDefault="002A006F" w:rsidP="007229DD">
      <w:pPr>
        <w:contextualSpacing/>
        <w:jc w:val="both"/>
        <w:rPr>
          <w:rFonts w:ascii="Arial" w:hAnsi="Arial" w:cs="Arial"/>
          <w:bCs/>
          <w:iCs/>
          <w:sz w:val="16"/>
          <w:szCs w:val="16"/>
          <w:lang w:val="en-GB" w:bidi="ar-EG"/>
        </w:rPr>
      </w:pPr>
    </w:p>
    <w:p w14:paraId="1FDC1416" w14:textId="3480F671" w:rsidR="002A006F" w:rsidRPr="00F20889" w:rsidRDefault="002A006F" w:rsidP="007229DD">
      <w:pPr>
        <w:contextualSpacing/>
        <w:jc w:val="both"/>
        <w:rPr>
          <w:rFonts w:ascii="Arial" w:hAnsi="Arial" w:cs="Arial"/>
          <w:bCs/>
          <w:iCs/>
          <w:sz w:val="21"/>
          <w:szCs w:val="21"/>
          <w:lang w:val="en-GB" w:bidi="ar-EG"/>
        </w:rPr>
      </w:pPr>
      <w:r w:rsidRPr="00F20889">
        <w:rPr>
          <w:rFonts w:ascii="Arial" w:hAnsi="Arial" w:cs="Arial"/>
          <w:bCs/>
          <w:iCs/>
          <w:sz w:val="21"/>
          <w:szCs w:val="21"/>
          <w:lang w:val="en-GB" w:bidi="ar-EG"/>
        </w:rPr>
        <w:t>At the national level</w:t>
      </w:r>
      <w:r w:rsidR="008B4C4F" w:rsidRPr="00F20889">
        <w:rPr>
          <w:rFonts w:ascii="Arial" w:hAnsi="Arial" w:cs="Arial"/>
          <w:bCs/>
          <w:iCs/>
          <w:sz w:val="21"/>
          <w:szCs w:val="21"/>
          <w:lang w:val="en-GB" w:bidi="ar-EG"/>
        </w:rPr>
        <w:t xml:space="preserve"> (in and between Jordan and Lebanon), </w:t>
      </w:r>
      <w:r w:rsidRPr="00F20889">
        <w:rPr>
          <w:rFonts w:ascii="Arial" w:hAnsi="Arial" w:cs="Arial"/>
          <w:bCs/>
          <w:iCs/>
          <w:sz w:val="21"/>
          <w:szCs w:val="21"/>
          <w:lang w:val="en-GB" w:bidi="ar-EG"/>
        </w:rPr>
        <w:t xml:space="preserve">learning / knowledge </w:t>
      </w:r>
      <w:r w:rsidR="008B4C4F" w:rsidRPr="00F20889">
        <w:rPr>
          <w:rFonts w:ascii="Arial" w:hAnsi="Arial" w:cs="Arial"/>
          <w:bCs/>
          <w:iCs/>
          <w:sz w:val="21"/>
          <w:szCs w:val="21"/>
          <w:lang w:val="en-GB" w:bidi="ar-EG"/>
        </w:rPr>
        <w:t xml:space="preserve">will also be managed and </w:t>
      </w:r>
      <w:r w:rsidRPr="00F20889">
        <w:rPr>
          <w:rFonts w:ascii="Arial" w:hAnsi="Arial" w:cs="Arial"/>
          <w:bCs/>
          <w:iCs/>
          <w:sz w:val="21"/>
          <w:szCs w:val="21"/>
          <w:lang w:val="en-GB" w:bidi="ar-EG"/>
        </w:rPr>
        <w:t>promoted through UN-ESCWA. This will be done through regional SC meetings (</w:t>
      </w:r>
      <w:r w:rsidR="003423A3" w:rsidRPr="00F20889">
        <w:rPr>
          <w:rFonts w:ascii="Arial" w:hAnsi="Arial" w:cs="Arial"/>
          <w:bCs/>
          <w:iCs/>
          <w:sz w:val="21"/>
          <w:szCs w:val="21"/>
          <w:lang w:val="en-GB" w:bidi="ar-EG"/>
        </w:rPr>
        <w:t xml:space="preserve">where possible </w:t>
      </w:r>
      <w:r w:rsidRPr="00F20889">
        <w:rPr>
          <w:rFonts w:ascii="Arial" w:hAnsi="Arial" w:cs="Arial"/>
          <w:bCs/>
          <w:iCs/>
          <w:sz w:val="21"/>
          <w:szCs w:val="21"/>
          <w:lang w:val="en-GB" w:bidi="ar-EG"/>
        </w:rPr>
        <w:t xml:space="preserve">organised </w:t>
      </w:r>
      <w:r w:rsidR="003423A3" w:rsidRPr="00F20889">
        <w:rPr>
          <w:rFonts w:ascii="Arial" w:hAnsi="Arial" w:cs="Arial"/>
          <w:bCs/>
          <w:iCs/>
          <w:sz w:val="21"/>
          <w:szCs w:val="21"/>
          <w:lang w:val="en-GB" w:bidi="ar-EG"/>
        </w:rPr>
        <w:t xml:space="preserve">at the same time as UN-ESCWA organised regional / international seminars) </w:t>
      </w:r>
      <w:r w:rsidRPr="00F20889">
        <w:rPr>
          <w:rFonts w:ascii="Arial" w:hAnsi="Arial" w:cs="Arial"/>
          <w:bCs/>
          <w:iCs/>
          <w:sz w:val="21"/>
          <w:szCs w:val="21"/>
          <w:lang w:val="en-GB" w:bidi="ar-EG"/>
        </w:rPr>
        <w:t>and a platform/working space for communication and sharing lessons regarding the project (research; project best practice</w:t>
      </w:r>
      <w:r w:rsidR="00181AEA" w:rsidRPr="00F20889">
        <w:rPr>
          <w:rFonts w:ascii="Arial" w:hAnsi="Arial" w:cs="Arial"/>
          <w:bCs/>
          <w:iCs/>
          <w:sz w:val="21"/>
          <w:szCs w:val="21"/>
          <w:lang w:val="en-GB" w:bidi="ar-EG"/>
        </w:rPr>
        <w:t>s</w:t>
      </w:r>
      <w:r w:rsidRPr="00F20889">
        <w:rPr>
          <w:rFonts w:ascii="Arial" w:hAnsi="Arial" w:cs="Arial"/>
          <w:bCs/>
          <w:iCs/>
          <w:sz w:val="21"/>
          <w:szCs w:val="21"/>
          <w:lang w:val="en-GB" w:bidi="ar-EG"/>
        </w:rPr>
        <w:t xml:space="preserve"> and </w:t>
      </w:r>
      <w:r w:rsidR="00784252" w:rsidRPr="00F20889">
        <w:rPr>
          <w:rFonts w:ascii="Arial" w:hAnsi="Arial" w:cs="Arial"/>
          <w:bCs/>
          <w:iCs/>
          <w:sz w:val="21"/>
          <w:szCs w:val="21"/>
          <w:lang w:val="en-GB" w:bidi="ar-EG"/>
        </w:rPr>
        <w:t>lessons</w:t>
      </w:r>
      <w:r w:rsidRPr="00F20889">
        <w:rPr>
          <w:rFonts w:ascii="Arial" w:hAnsi="Arial" w:cs="Arial"/>
          <w:bCs/>
          <w:iCs/>
          <w:sz w:val="21"/>
          <w:szCs w:val="21"/>
          <w:lang w:val="en-GB" w:bidi="ar-EG"/>
        </w:rPr>
        <w:t xml:space="preserve"> learned)</w:t>
      </w:r>
      <w:r w:rsidR="003423A3" w:rsidRPr="00F20889">
        <w:rPr>
          <w:rFonts w:ascii="Arial" w:hAnsi="Arial" w:cs="Arial"/>
          <w:bCs/>
          <w:iCs/>
          <w:sz w:val="21"/>
          <w:szCs w:val="21"/>
          <w:lang w:val="en-GB" w:bidi="ar-EG"/>
        </w:rPr>
        <w:t xml:space="preserve">. Field </w:t>
      </w:r>
      <w:r w:rsidR="00784252" w:rsidRPr="00F20889">
        <w:rPr>
          <w:rFonts w:ascii="Arial" w:hAnsi="Arial" w:cs="Arial"/>
          <w:bCs/>
          <w:iCs/>
          <w:sz w:val="21"/>
          <w:szCs w:val="21"/>
          <w:lang w:val="en-GB" w:bidi="ar-EG"/>
        </w:rPr>
        <w:t>visits</w:t>
      </w:r>
      <w:r w:rsidR="003423A3" w:rsidRPr="00F20889">
        <w:rPr>
          <w:rFonts w:ascii="Arial" w:hAnsi="Arial" w:cs="Arial"/>
          <w:bCs/>
          <w:iCs/>
          <w:sz w:val="21"/>
          <w:szCs w:val="21"/>
          <w:lang w:val="en-GB" w:bidi="ar-EG"/>
        </w:rPr>
        <w:t xml:space="preserve"> to project sites will also be organised. </w:t>
      </w:r>
    </w:p>
    <w:p w14:paraId="7F6CBBA0" w14:textId="0966DA92" w:rsidR="007F73F8" w:rsidRPr="00F20889" w:rsidRDefault="007F73F8" w:rsidP="007229DD">
      <w:pPr>
        <w:contextualSpacing/>
        <w:jc w:val="both"/>
        <w:rPr>
          <w:rFonts w:ascii="Arial" w:hAnsi="Arial" w:cs="Arial"/>
          <w:bCs/>
          <w:iCs/>
          <w:sz w:val="16"/>
          <w:szCs w:val="16"/>
          <w:lang w:val="en-GB" w:bidi="ar-EG"/>
        </w:rPr>
      </w:pPr>
    </w:p>
    <w:p w14:paraId="3270E8AB" w14:textId="50507DBA" w:rsidR="001A0FA3" w:rsidRPr="00F20889" w:rsidRDefault="007F73F8" w:rsidP="007229DD">
      <w:pPr>
        <w:contextualSpacing/>
        <w:jc w:val="both"/>
        <w:rPr>
          <w:rFonts w:ascii="Arial" w:hAnsi="Arial" w:cs="Arial"/>
          <w:bCs/>
          <w:iCs/>
          <w:sz w:val="21"/>
          <w:szCs w:val="21"/>
          <w:lang w:val="en-GB" w:bidi="ar-EG"/>
        </w:rPr>
      </w:pPr>
      <w:r w:rsidRPr="00F20889">
        <w:rPr>
          <w:rFonts w:ascii="Arial" w:hAnsi="Arial" w:cs="Arial"/>
          <w:bCs/>
          <w:iCs/>
          <w:sz w:val="21"/>
          <w:szCs w:val="21"/>
          <w:lang w:val="en-GB" w:bidi="ar-EG"/>
        </w:rPr>
        <w:t xml:space="preserve">At the </w:t>
      </w:r>
      <w:r w:rsidR="002A5DF2" w:rsidRPr="00F20889">
        <w:rPr>
          <w:rFonts w:ascii="Arial" w:hAnsi="Arial" w:cs="Arial"/>
          <w:bCs/>
          <w:iCs/>
          <w:sz w:val="21"/>
          <w:szCs w:val="21"/>
          <w:lang w:val="en-GB" w:bidi="ar-EG"/>
        </w:rPr>
        <w:t>district / municipal</w:t>
      </w:r>
      <w:r w:rsidRPr="00F20889">
        <w:rPr>
          <w:rFonts w:ascii="Arial" w:hAnsi="Arial" w:cs="Arial"/>
          <w:bCs/>
          <w:iCs/>
          <w:sz w:val="21"/>
          <w:szCs w:val="21"/>
          <w:lang w:val="en-GB" w:bidi="ar-EG"/>
        </w:rPr>
        <w:t xml:space="preserve"> level, </w:t>
      </w:r>
      <w:r w:rsidR="00181AEA" w:rsidRPr="00F20889">
        <w:rPr>
          <w:rFonts w:ascii="Arial" w:hAnsi="Arial" w:cs="Arial"/>
          <w:bCs/>
          <w:iCs/>
          <w:sz w:val="21"/>
          <w:szCs w:val="21"/>
          <w:lang w:val="en-GB" w:bidi="ar-EG"/>
        </w:rPr>
        <w:t xml:space="preserve">learning / knowledge will be managed and promoted by </w:t>
      </w:r>
      <w:r w:rsidR="001E0560" w:rsidRPr="00F20889">
        <w:rPr>
          <w:rFonts w:ascii="Arial" w:hAnsi="Arial" w:cs="Arial"/>
          <w:bCs/>
          <w:iCs/>
          <w:sz w:val="21"/>
          <w:szCs w:val="21"/>
          <w:lang w:val="en-GB" w:bidi="ar-EG"/>
        </w:rPr>
        <w:t>a consultancy firm.</w:t>
      </w:r>
      <w:r w:rsidR="00181AEA" w:rsidRPr="00F20889">
        <w:rPr>
          <w:rFonts w:ascii="Arial" w:hAnsi="Arial" w:cs="Arial"/>
          <w:bCs/>
          <w:iCs/>
          <w:sz w:val="21"/>
          <w:szCs w:val="21"/>
          <w:lang w:val="en-GB" w:bidi="ar-EG"/>
        </w:rPr>
        <w:t xml:space="preserve"> UN-habitat in coordination with universities and execution entities. G</w:t>
      </w:r>
      <w:r w:rsidRPr="00F20889">
        <w:rPr>
          <w:rFonts w:ascii="Arial" w:hAnsi="Arial" w:cs="Arial"/>
          <w:bCs/>
          <w:iCs/>
          <w:sz w:val="21"/>
          <w:szCs w:val="21"/>
          <w:lang w:val="en-GB" w:bidi="ar-EG"/>
        </w:rPr>
        <w:t xml:space="preserve">eo-referenced databases and an online platform </w:t>
      </w:r>
      <w:r w:rsidR="00181AEA" w:rsidRPr="00F20889">
        <w:rPr>
          <w:rFonts w:ascii="Arial" w:hAnsi="Arial" w:cs="Arial"/>
          <w:bCs/>
          <w:iCs/>
          <w:sz w:val="21"/>
          <w:szCs w:val="21"/>
          <w:lang w:val="en-GB" w:bidi="ar-EG"/>
        </w:rPr>
        <w:t xml:space="preserve">will be used </w:t>
      </w:r>
      <w:r w:rsidRPr="00F20889">
        <w:rPr>
          <w:rFonts w:ascii="Arial" w:hAnsi="Arial" w:cs="Arial"/>
          <w:bCs/>
          <w:iCs/>
          <w:sz w:val="21"/>
          <w:szCs w:val="21"/>
          <w:lang w:val="en-GB" w:bidi="ar-EG"/>
        </w:rPr>
        <w:t xml:space="preserve">to share project data produced + territorial observatories </w:t>
      </w:r>
      <w:r w:rsidR="00181AEA" w:rsidRPr="00F20889">
        <w:rPr>
          <w:rFonts w:ascii="Arial" w:hAnsi="Arial" w:cs="Arial"/>
          <w:bCs/>
          <w:iCs/>
          <w:sz w:val="21"/>
          <w:szCs w:val="21"/>
          <w:lang w:val="en-GB" w:bidi="ar-EG"/>
        </w:rPr>
        <w:t xml:space="preserve">(by universities) </w:t>
      </w:r>
      <w:r w:rsidRPr="00F20889">
        <w:rPr>
          <w:rFonts w:ascii="Arial" w:hAnsi="Arial" w:cs="Arial"/>
          <w:bCs/>
          <w:iCs/>
          <w:sz w:val="21"/>
          <w:szCs w:val="21"/>
          <w:lang w:val="en-GB" w:bidi="ar-EG"/>
        </w:rPr>
        <w:t xml:space="preserve">in the target areas. </w:t>
      </w:r>
      <w:r w:rsidR="001E0560" w:rsidRPr="00F20889">
        <w:rPr>
          <w:rFonts w:ascii="Arial" w:hAnsi="Arial" w:cs="Arial"/>
          <w:bCs/>
          <w:iCs/>
          <w:sz w:val="21"/>
          <w:szCs w:val="21"/>
          <w:lang w:val="en-GB" w:bidi="ar-EG"/>
        </w:rPr>
        <w:t xml:space="preserve">The </w:t>
      </w:r>
      <w:proofErr w:type="spellStart"/>
      <w:r w:rsidR="001E0560" w:rsidRPr="00F20889">
        <w:rPr>
          <w:rFonts w:ascii="Arial" w:hAnsi="Arial" w:cs="Arial"/>
          <w:bCs/>
          <w:iCs/>
          <w:sz w:val="21"/>
          <w:szCs w:val="21"/>
          <w:lang w:val="en-GB" w:bidi="ar-EG"/>
        </w:rPr>
        <w:t>consutancy</w:t>
      </w:r>
      <w:proofErr w:type="spellEnd"/>
      <w:r w:rsidR="001E0560" w:rsidRPr="00F20889">
        <w:rPr>
          <w:rFonts w:ascii="Arial" w:hAnsi="Arial" w:cs="Arial"/>
          <w:bCs/>
          <w:iCs/>
          <w:sz w:val="21"/>
          <w:szCs w:val="21"/>
          <w:lang w:val="en-GB" w:bidi="ar-EG"/>
        </w:rPr>
        <w:t xml:space="preserve"> firm</w:t>
      </w:r>
      <w:r w:rsidR="001A0FA3" w:rsidRPr="00F20889">
        <w:rPr>
          <w:rFonts w:ascii="Arial" w:hAnsi="Arial" w:cs="Arial"/>
          <w:bCs/>
          <w:iCs/>
          <w:sz w:val="21"/>
          <w:szCs w:val="21"/>
          <w:lang w:val="en-GB" w:bidi="ar-EG"/>
        </w:rPr>
        <w:t xml:space="preserve"> will also develop the ‘regional’ urban risks and vulnerabilities assessment, planning and management approach model for type 2 cities. </w:t>
      </w:r>
    </w:p>
    <w:p w14:paraId="0593EED3" w14:textId="173DD6F7" w:rsidR="00B9319A" w:rsidRPr="00F20889" w:rsidRDefault="00B9319A" w:rsidP="007229DD">
      <w:pPr>
        <w:contextualSpacing/>
        <w:jc w:val="both"/>
        <w:rPr>
          <w:rFonts w:ascii="Arial" w:hAnsi="Arial" w:cs="Arial"/>
          <w:bCs/>
          <w:iCs/>
          <w:sz w:val="16"/>
          <w:szCs w:val="16"/>
          <w:lang w:val="en-GB" w:bidi="ar-EG"/>
        </w:rPr>
      </w:pPr>
    </w:p>
    <w:p w14:paraId="325DC4C3" w14:textId="25ADB061" w:rsidR="00CE296B" w:rsidRPr="00F20889" w:rsidRDefault="00B9319A" w:rsidP="00336911">
      <w:pPr>
        <w:contextualSpacing/>
        <w:jc w:val="both"/>
        <w:rPr>
          <w:rFonts w:ascii="Arial" w:hAnsi="Arial" w:cs="Arial"/>
          <w:sz w:val="21"/>
          <w:szCs w:val="21"/>
        </w:rPr>
      </w:pPr>
      <w:r w:rsidRPr="00F20889">
        <w:rPr>
          <w:rFonts w:ascii="Arial" w:hAnsi="Arial" w:cs="Arial"/>
          <w:bCs/>
          <w:iCs/>
          <w:sz w:val="21"/>
          <w:szCs w:val="21"/>
          <w:lang w:val="en-GB" w:bidi="ar-EG"/>
        </w:rPr>
        <w:t xml:space="preserve">At the community level, project beneficiaries will be involved through a participatory </w:t>
      </w:r>
      <w:proofErr w:type="gramStart"/>
      <w:r w:rsidRPr="00F20889">
        <w:rPr>
          <w:rFonts w:ascii="Arial" w:hAnsi="Arial" w:cs="Arial"/>
          <w:bCs/>
          <w:iCs/>
          <w:sz w:val="21"/>
          <w:szCs w:val="21"/>
          <w:lang w:val="en-GB" w:bidi="ar-EG"/>
        </w:rPr>
        <w:t>assessment</w:t>
      </w:r>
      <w:r w:rsidR="00835826" w:rsidRPr="00F20889">
        <w:rPr>
          <w:rFonts w:ascii="Arial" w:hAnsi="Arial" w:cs="Arial"/>
          <w:bCs/>
          <w:iCs/>
          <w:sz w:val="21"/>
          <w:szCs w:val="21"/>
          <w:lang w:val="en-GB" w:bidi="ar-EG"/>
        </w:rPr>
        <w:t xml:space="preserve">, </w:t>
      </w:r>
      <w:r w:rsidRPr="00F20889">
        <w:rPr>
          <w:rFonts w:ascii="Arial" w:hAnsi="Arial" w:cs="Arial"/>
          <w:bCs/>
          <w:iCs/>
          <w:sz w:val="21"/>
          <w:szCs w:val="21"/>
          <w:lang w:val="en-GB" w:bidi="ar-EG"/>
        </w:rPr>
        <w:t xml:space="preserve"> planning</w:t>
      </w:r>
      <w:proofErr w:type="gramEnd"/>
      <w:r w:rsidRPr="00F20889">
        <w:rPr>
          <w:rFonts w:ascii="Arial" w:hAnsi="Arial" w:cs="Arial"/>
          <w:bCs/>
          <w:iCs/>
          <w:sz w:val="21"/>
          <w:szCs w:val="21"/>
          <w:lang w:val="en-GB" w:bidi="ar-EG"/>
        </w:rPr>
        <w:t xml:space="preserve"> approach</w:t>
      </w:r>
      <w:r w:rsidR="00336911" w:rsidRPr="00F20889">
        <w:rPr>
          <w:rFonts w:ascii="Arial" w:hAnsi="Arial" w:cs="Arial"/>
          <w:bCs/>
          <w:iCs/>
          <w:sz w:val="21"/>
          <w:szCs w:val="21"/>
          <w:lang w:val="en-GB" w:bidi="ar-EG"/>
        </w:rPr>
        <w:t xml:space="preserve"> (comp 1) and capacity and skill</w:t>
      </w:r>
      <w:r w:rsidR="00835826" w:rsidRPr="00F20889">
        <w:rPr>
          <w:rFonts w:ascii="Arial" w:hAnsi="Arial" w:cs="Arial"/>
          <w:bCs/>
          <w:iCs/>
          <w:sz w:val="21"/>
          <w:szCs w:val="21"/>
          <w:lang w:val="en-GB" w:bidi="ar-EG"/>
        </w:rPr>
        <w:t>s</w:t>
      </w:r>
      <w:r w:rsidR="00336911" w:rsidRPr="00F20889">
        <w:rPr>
          <w:rFonts w:ascii="Arial" w:hAnsi="Arial" w:cs="Arial"/>
          <w:bCs/>
          <w:iCs/>
          <w:sz w:val="21"/>
          <w:szCs w:val="21"/>
          <w:lang w:val="en-GB" w:bidi="ar-EG"/>
        </w:rPr>
        <w:t xml:space="preserve"> building (comp 2) to operate, maintain and replicate the proposed concrete adaptation techniques being developed under comp 3. Moreover, c</w:t>
      </w:r>
      <w:proofErr w:type="spellStart"/>
      <w:r w:rsidR="007C7E9F" w:rsidRPr="00F20889">
        <w:rPr>
          <w:rFonts w:ascii="Arial" w:hAnsi="Arial" w:cs="Arial"/>
          <w:sz w:val="21"/>
          <w:szCs w:val="21"/>
        </w:rPr>
        <w:t>apacities</w:t>
      </w:r>
      <w:proofErr w:type="spellEnd"/>
      <w:r w:rsidR="007C7E9F" w:rsidRPr="00F20889">
        <w:rPr>
          <w:rFonts w:ascii="Arial" w:hAnsi="Arial" w:cs="Arial"/>
          <w:sz w:val="21"/>
          <w:szCs w:val="21"/>
        </w:rPr>
        <w:t xml:space="preserve"> of government officials</w:t>
      </w:r>
      <w:r w:rsidR="00336911" w:rsidRPr="00F20889">
        <w:rPr>
          <w:rFonts w:ascii="Arial" w:hAnsi="Arial" w:cs="Arial"/>
          <w:sz w:val="21"/>
          <w:szCs w:val="21"/>
        </w:rPr>
        <w:t>, mostly at the municipal level, but also at the national level,</w:t>
      </w:r>
      <w:r w:rsidR="007C7E9F" w:rsidRPr="00F20889">
        <w:rPr>
          <w:rFonts w:ascii="Arial" w:hAnsi="Arial" w:cs="Arial"/>
          <w:sz w:val="21"/>
          <w:szCs w:val="21"/>
        </w:rPr>
        <w:t xml:space="preserve"> will be strengthened to </w:t>
      </w:r>
      <w:r w:rsidR="00336911" w:rsidRPr="00F20889">
        <w:rPr>
          <w:rFonts w:ascii="Arial" w:hAnsi="Arial" w:cs="Arial"/>
          <w:sz w:val="21"/>
          <w:szCs w:val="21"/>
        </w:rPr>
        <w:t xml:space="preserve">operate, maintain </w:t>
      </w:r>
      <w:r w:rsidR="00835826" w:rsidRPr="00F20889">
        <w:rPr>
          <w:rFonts w:ascii="Arial" w:hAnsi="Arial" w:cs="Arial"/>
          <w:sz w:val="21"/>
          <w:szCs w:val="21"/>
        </w:rPr>
        <w:t xml:space="preserve">techniques and replicate these, as well as </w:t>
      </w:r>
      <w:r w:rsidR="00336911" w:rsidRPr="00F20889">
        <w:rPr>
          <w:rFonts w:ascii="Arial" w:hAnsi="Arial" w:cs="Arial"/>
          <w:sz w:val="21"/>
          <w:szCs w:val="21"/>
        </w:rPr>
        <w:t>approaches</w:t>
      </w:r>
      <w:r w:rsidR="00835826" w:rsidRPr="00F20889">
        <w:rPr>
          <w:rFonts w:ascii="Arial" w:hAnsi="Arial" w:cs="Arial"/>
          <w:sz w:val="21"/>
          <w:szCs w:val="21"/>
        </w:rPr>
        <w:t>.</w:t>
      </w:r>
    </w:p>
    <w:p w14:paraId="178F7A0C" w14:textId="7649DE59" w:rsidR="00FF7168" w:rsidRPr="00F20889" w:rsidRDefault="00FF7168" w:rsidP="00336911">
      <w:pPr>
        <w:contextualSpacing/>
        <w:jc w:val="both"/>
        <w:rPr>
          <w:rFonts w:ascii="Arial" w:hAnsi="Arial" w:cs="Arial"/>
          <w:sz w:val="16"/>
          <w:szCs w:val="16"/>
        </w:rPr>
      </w:pPr>
    </w:p>
    <w:p w14:paraId="64758EDB" w14:textId="13544DD6" w:rsidR="00FF7168" w:rsidRPr="00F20889" w:rsidRDefault="00FF7168" w:rsidP="00FF7168">
      <w:pPr>
        <w:contextualSpacing/>
        <w:jc w:val="both"/>
        <w:rPr>
          <w:rFonts w:ascii="Arial" w:hAnsi="Arial" w:cs="Arial"/>
          <w:bCs/>
          <w:iCs/>
          <w:sz w:val="21"/>
          <w:szCs w:val="21"/>
          <w:lang w:val="en-GB" w:bidi="ar-EG"/>
        </w:rPr>
      </w:pPr>
      <w:r w:rsidRPr="00F20889">
        <w:rPr>
          <w:rFonts w:ascii="Arial" w:hAnsi="Arial" w:cs="Arial"/>
          <w:sz w:val="21"/>
          <w:szCs w:val="21"/>
        </w:rPr>
        <w:t>Knowledge sharing tools to be used include websites, including existing platforms, social media streams (e.g. Facebook)</w:t>
      </w:r>
      <w:r w:rsidR="00835826" w:rsidRPr="00F20889">
        <w:rPr>
          <w:rFonts w:ascii="Arial" w:hAnsi="Arial" w:cs="Arial"/>
          <w:sz w:val="21"/>
          <w:szCs w:val="21"/>
        </w:rPr>
        <w:t>,</w:t>
      </w:r>
      <w:r w:rsidR="009647C6" w:rsidRPr="00F20889">
        <w:rPr>
          <w:rFonts w:ascii="Arial" w:hAnsi="Arial" w:cs="Arial"/>
          <w:sz w:val="21"/>
          <w:szCs w:val="21"/>
        </w:rPr>
        <w:t xml:space="preserve"> presentations and a project video,</w:t>
      </w:r>
      <w:r w:rsidRPr="00F20889">
        <w:rPr>
          <w:rFonts w:ascii="Arial" w:hAnsi="Arial" w:cs="Arial"/>
          <w:sz w:val="21"/>
          <w:szCs w:val="21"/>
        </w:rPr>
        <w:t xml:space="preserve"> but also produced strategies, plans and guidelines. </w:t>
      </w:r>
    </w:p>
    <w:p w14:paraId="6C14A956" w14:textId="77777777" w:rsidR="00CE296B" w:rsidRPr="00F20889" w:rsidRDefault="00CE296B" w:rsidP="00CE296B">
      <w:pPr>
        <w:widowControl w:val="0"/>
        <w:autoSpaceDE w:val="0"/>
        <w:autoSpaceDN w:val="0"/>
        <w:adjustRightInd w:val="0"/>
        <w:jc w:val="both"/>
        <w:rPr>
          <w:rFonts w:ascii="Arial" w:hAnsi="Arial" w:cs="Arial"/>
          <w:sz w:val="16"/>
          <w:szCs w:val="16"/>
        </w:rPr>
      </w:pPr>
    </w:p>
    <w:p w14:paraId="5252446F" w14:textId="7197157F" w:rsidR="00CE296B" w:rsidRPr="00F20889" w:rsidRDefault="00CE296B" w:rsidP="00CE296B">
      <w:pPr>
        <w:pStyle w:val="Caption"/>
        <w:keepNext/>
        <w:tabs>
          <w:tab w:val="left" w:pos="1134"/>
        </w:tabs>
        <w:contextualSpacing/>
        <w:rPr>
          <w:rFonts w:ascii="Arial" w:hAnsi="Arial" w:cs="Arial"/>
          <w:b w:val="0"/>
        </w:rPr>
      </w:pPr>
      <w:r w:rsidRPr="00F20889">
        <w:rPr>
          <w:rFonts w:ascii="Arial" w:hAnsi="Arial" w:cs="Arial"/>
        </w:rPr>
        <w:t xml:space="preserve">Table </w:t>
      </w:r>
      <w:r w:rsidR="00175FD6" w:rsidRPr="00F20889">
        <w:rPr>
          <w:rFonts w:ascii="Arial" w:hAnsi="Arial" w:cs="Arial"/>
        </w:rPr>
        <w:t>15</w:t>
      </w:r>
      <w:r w:rsidRPr="00F20889">
        <w:rPr>
          <w:rFonts w:ascii="Arial" w:hAnsi="Arial" w:cs="Arial"/>
        </w:rPr>
        <w:t xml:space="preserve">: </w:t>
      </w:r>
      <w:r w:rsidRPr="00F20889">
        <w:rPr>
          <w:rFonts w:ascii="Arial" w:hAnsi="Arial" w:cs="Arial"/>
          <w:b w:val="0"/>
        </w:rPr>
        <w:t>Learning and knowledge management</w:t>
      </w:r>
    </w:p>
    <w:tbl>
      <w:tblPr>
        <w:tblpPr w:leftFromText="180" w:rightFromText="180" w:vertAnchor="text" w:horzAnchor="margin" w:tblpY="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539"/>
        <w:gridCol w:w="2977"/>
        <w:gridCol w:w="3373"/>
      </w:tblGrid>
      <w:tr w:rsidR="00CE296B" w:rsidRPr="00F20889" w14:paraId="1A5AF602" w14:textId="77777777" w:rsidTr="00A84DED">
        <w:trPr>
          <w:cantSplit/>
        </w:trPr>
        <w:tc>
          <w:tcPr>
            <w:tcW w:w="3539" w:type="dxa"/>
            <w:shd w:val="clear" w:color="auto" w:fill="1F3864"/>
            <w:vAlign w:val="center"/>
          </w:tcPr>
          <w:p w14:paraId="39182DC4" w14:textId="77777777" w:rsidR="00CE296B" w:rsidRPr="00F20889" w:rsidRDefault="00CE296B" w:rsidP="00F60CC5">
            <w:pPr>
              <w:contextualSpacing/>
              <w:jc w:val="center"/>
              <w:rPr>
                <w:rFonts w:ascii="Arial" w:hAnsi="Arial" w:cs="Arial"/>
                <w:bCs/>
                <w:smallCaps/>
                <w:color w:val="FFFFFF"/>
                <w:sz w:val="18"/>
                <w:szCs w:val="18"/>
              </w:rPr>
            </w:pPr>
            <w:r w:rsidRPr="00F20889">
              <w:rPr>
                <w:rFonts w:ascii="Arial" w:hAnsi="Arial" w:cs="Arial"/>
                <w:bCs/>
                <w:color w:val="FFFFFF"/>
                <w:sz w:val="18"/>
                <w:szCs w:val="18"/>
              </w:rPr>
              <w:t>Expected Concrete Outputs</w:t>
            </w:r>
          </w:p>
        </w:tc>
        <w:tc>
          <w:tcPr>
            <w:tcW w:w="2977" w:type="dxa"/>
            <w:shd w:val="clear" w:color="auto" w:fill="1F3864"/>
            <w:vAlign w:val="center"/>
          </w:tcPr>
          <w:p w14:paraId="6FA09111" w14:textId="77777777" w:rsidR="00CE296B" w:rsidRPr="00F20889" w:rsidRDefault="00CE296B" w:rsidP="00F60CC5">
            <w:pPr>
              <w:contextualSpacing/>
              <w:jc w:val="center"/>
              <w:rPr>
                <w:rFonts w:ascii="Arial" w:hAnsi="Arial" w:cs="Arial"/>
                <w:bCs/>
                <w:smallCaps/>
                <w:color w:val="FFFFFF"/>
                <w:sz w:val="18"/>
                <w:szCs w:val="18"/>
              </w:rPr>
            </w:pPr>
            <w:r w:rsidRPr="00F20889">
              <w:rPr>
                <w:rFonts w:ascii="Arial" w:hAnsi="Arial" w:cs="Arial"/>
                <w:bCs/>
                <w:color w:val="FFFFFF"/>
                <w:sz w:val="18"/>
                <w:szCs w:val="18"/>
              </w:rPr>
              <w:t>Learning objectives  (lo) &amp; indicators (</w:t>
            </w:r>
            <w:proofErr w:type="spellStart"/>
            <w:r w:rsidRPr="00F20889">
              <w:rPr>
                <w:rFonts w:ascii="Arial" w:hAnsi="Arial" w:cs="Arial"/>
                <w:bCs/>
                <w:color w:val="FFFFFF"/>
                <w:sz w:val="18"/>
                <w:szCs w:val="18"/>
              </w:rPr>
              <w:t>i</w:t>
            </w:r>
            <w:proofErr w:type="spellEnd"/>
            <w:r w:rsidRPr="00F20889">
              <w:rPr>
                <w:rFonts w:ascii="Arial" w:hAnsi="Arial" w:cs="Arial"/>
                <w:bCs/>
                <w:color w:val="FFFFFF"/>
                <w:sz w:val="18"/>
                <w:szCs w:val="18"/>
              </w:rPr>
              <w:t>)</w:t>
            </w:r>
          </w:p>
        </w:tc>
        <w:tc>
          <w:tcPr>
            <w:tcW w:w="3373" w:type="dxa"/>
            <w:shd w:val="clear" w:color="auto" w:fill="1F3864"/>
            <w:vAlign w:val="center"/>
          </w:tcPr>
          <w:p w14:paraId="7DEA2359" w14:textId="77777777" w:rsidR="00CE296B" w:rsidRPr="00F20889" w:rsidRDefault="00CE296B" w:rsidP="00F60CC5">
            <w:pPr>
              <w:contextualSpacing/>
              <w:jc w:val="center"/>
              <w:rPr>
                <w:rFonts w:ascii="Arial" w:hAnsi="Arial" w:cs="Arial"/>
                <w:bCs/>
                <w:color w:val="FFFFFF"/>
                <w:sz w:val="18"/>
                <w:szCs w:val="18"/>
              </w:rPr>
            </w:pPr>
            <w:r w:rsidRPr="00F20889">
              <w:rPr>
                <w:rFonts w:ascii="Arial" w:hAnsi="Arial" w:cs="Arial"/>
                <w:bCs/>
                <w:color w:val="FFFFFF"/>
                <w:sz w:val="18"/>
                <w:szCs w:val="18"/>
                <w:lang w:val="nl-NL"/>
              </w:rPr>
              <w:t xml:space="preserve">Knowledge </w:t>
            </w:r>
            <w:proofErr w:type="spellStart"/>
            <w:r w:rsidRPr="00F20889">
              <w:rPr>
                <w:rFonts w:ascii="Arial" w:hAnsi="Arial" w:cs="Arial"/>
                <w:bCs/>
                <w:color w:val="FFFFFF"/>
                <w:sz w:val="18"/>
                <w:szCs w:val="18"/>
                <w:lang w:val="nl-NL"/>
              </w:rPr>
              <w:t>products</w:t>
            </w:r>
            <w:proofErr w:type="spellEnd"/>
          </w:p>
        </w:tc>
      </w:tr>
      <w:tr w:rsidR="00CE296B" w:rsidRPr="00F20889" w14:paraId="7F43F2E2" w14:textId="77777777" w:rsidTr="00A84DED">
        <w:tc>
          <w:tcPr>
            <w:tcW w:w="3539" w:type="dxa"/>
            <w:shd w:val="clear" w:color="auto" w:fill="auto"/>
          </w:tcPr>
          <w:p w14:paraId="2E9C7B20" w14:textId="77777777" w:rsidR="00CE296B" w:rsidRPr="00F20889" w:rsidRDefault="00CE296B" w:rsidP="00F60CC5">
            <w:pPr>
              <w:rPr>
                <w:rFonts w:ascii="Arial" w:eastAsia="Batang" w:hAnsi="Arial" w:cs="Arial"/>
                <w:b/>
                <w:sz w:val="17"/>
                <w:szCs w:val="17"/>
                <w:u w:val="single"/>
              </w:rPr>
            </w:pPr>
            <w:r w:rsidRPr="00F20889">
              <w:rPr>
                <w:rFonts w:ascii="Arial" w:eastAsia="Batang" w:hAnsi="Arial" w:cs="Arial"/>
                <w:b/>
                <w:sz w:val="17"/>
                <w:szCs w:val="17"/>
                <w:u w:val="single"/>
              </w:rPr>
              <w:t>Outputs</w:t>
            </w:r>
          </w:p>
          <w:p w14:paraId="442C50A5" w14:textId="77777777" w:rsidR="00CE296B" w:rsidRPr="00F20889" w:rsidRDefault="00CE296B" w:rsidP="00F60CC5">
            <w:pPr>
              <w:rPr>
                <w:rFonts w:ascii="Arial" w:hAnsi="Arial"/>
                <w:sz w:val="18"/>
                <w:szCs w:val="18"/>
                <w:lang w:val="en-GB"/>
              </w:rPr>
            </w:pPr>
            <w:r w:rsidRPr="00F20889">
              <w:rPr>
                <w:rFonts w:ascii="Arial" w:hAnsi="Arial"/>
                <w:sz w:val="18"/>
                <w:szCs w:val="18"/>
                <w:lang w:val="en-GB"/>
              </w:rPr>
              <w:t>1.1. Territorial planning and development strategy / guidelines with CC and gender mainstreamed in Lebanon</w:t>
            </w:r>
          </w:p>
          <w:p w14:paraId="731E917F" w14:textId="77777777" w:rsidR="00CE296B" w:rsidRPr="00F20889" w:rsidRDefault="00CE296B" w:rsidP="00F60CC5">
            <w:pPr>
              <w:rPr>
                <w:rFonts w:ascii="Arial" w:hAnsi="Arial"/>
                <w:sz w:val="18"/>
                <w:szCs w:val="18"/>
                <w:lang w:val="en-GB"/>
              </w:rPr>
            </w:pPr>
            <w:r w:rsidRPr="00F20889">
              <w:rPr>
                <w:rFonts w:ascii="Arial" w:hAnsi="Arial"/>
                <w:sz w:val="18"/>
                <w:szCs w:val="18"/>
                <w:lang w:val="en-GB"/>
              </w:rPr>
              <w:t>1.2. Urban master plans at municipal level with CC and gender mainstreamed in Lebanon</w:t>
            </w:r>
          </w:p>
          <w:p w14:paraId="76C0A0E1" w14:textId="77777777" w:rsidR="00CE296B" w:rsidRPr="00F20889" w:rsidRDefault="00CE296B" w:rsidP="00F60CC5">
            <w:pPr>
              <w:rPr>
                <w:rFonts w:ascii="Arial" w:hAnsi="Arial"/>
                <w:sz w:val="18"/>
                <w:szCs w:val="18"/>
                <w:lang w:val="en-GB"/>
              </w:rPr>
            </w:pPr>
            <w:r w:rsidRPr="00F20889">
              <w:rPr>
                <w:rFonts w:ascii="Arial" w:hAnsi="Arial"/>
                <w:sz w:val="18"/>
                <w:szCs w:val="18"/>
                <w:lang w:val="en-GB"/>
              </w:rPr>
              <w:t>1.3. Urban master plans at municipal level with CC and gender mainstreamed in Jordan</w:t>
            </w:r>
          </w:p>
        </w:tc>
        <w:tc>
          <w:tcPr>
            <w:tcW w:w="2977" w:type="dxa"/>
            <w:shd w:val="clear" w:color="auto" w:fill="auto"/>
          </w:tcPr>
          <w:p w14:paraId="56E8DFBB" w14:textId="77777777" w:rsidR="00CE296B" w:rsidRPr="00F20889" w:rsidRDefault="00CE296B" w:rsidP="00F60CC5">
            <w:pPr>
              <w:widowControl w:val="0"/>
              <w:autoSpaceDE w:val="0"/>
              <w:autoSpaceDN w:val="0"/>
              <w:adjustRightInd w:val="0"/>
              <w:contextualSpacing/>
              <w:rPr>
                <w:rFonts w:ascii="Arial" w:hAnsi="Arial" w:cs="Arial"/>
                <w:sz w:val="18"/>
                <w:szCs w:val="18"/>
              </w:rPr>
            </w:pPr>
          </w:p>
          <w:p w14:paraId="3EDBFCD9" w14:textId="237D3F88" w:rsidR="00CE296B" w:rsidRPr="00F20889" w:rsidRDefault="00CE296B" w:rsidP="00F60CC5">
            <w:pPr>
              <w:widowControl w:val="0"/>
              <w:autoSpaceDE w:val="0"/>
              <w:autoSpaceDN w:val="0"/>
              <w:adjustRightInd w:val="0"/>
              <w:contextualSpacing/>
              <w:rPr>
                <w:rFonts w:ascii="Arial" w:hAnsi="Arial" w:cs="Arial"/>
                <w:bCs/>
                <w:sz w:val="18"/>
                <w:szCs w:val="18"/>
              </w:rPr>
            </w:pPr>
            <w:r w:rsidRPr="00F20889">
              <w:rPr>
                <w:rFonts w:ascii="Arial" w:hAnsi="Arial" w:cs="Arial"/>
                <w:sz w:val="18"/>
                <w:szCs w:val="18"/>
              </w:rPr>
              <w:t xml:space="preserve">(lo): To use strategies and plans to better plan water (taking into consideration </w:t>
            </w:r>
            <w:r w:rsidRPr="00F20889">
              <w:rPr>
                <w:rFonts w:ascii="Arial" w:hAnsi="Arial" w:cs="Arial"/>
                <w:bCs/>
                <w:color w:val="000000"/>
                <w:sz w:val="18"/>
                <w:szCs w:val="18"/>
              </w:rPr>
              <w:t>both climate change and DPs</w:t>
            </w:r>
            <w:r w:rsidR="0003133A" w:rsidRPr="00F20889">
              <w:rPr>
                <w:rFonts w:ascii="Arial" w:hAnsi="Arial" w:cs="Arial"/>
                <w:bCs/>
                <w:color w:val="000000"/>
                <w:sz w:val="18"/>
                <w:szCs w:val="18"/>
              </w:rPr>
              <w:t xml:space="preserve"> migration</w:t>
            </w:r>
          </w:p>
          <w:p w14:paraId="187FEA99" w14:textId="77777777" w:rsidR="00CE296B" w:rsidRPr="00F20889" w:rsidRDefault="00CE296B" w:rsidP="00F60CC5">
            <w:pPr>
              <w:contextualSpacing/>
              <w:rPr>
                <w:rFonts w:ascii="Arial" w:hAnsi="Arial" w:cs="Arial"/>
                <w:bCs/>
                <w:sz w:val="18"/>
                <w:szCs w:val="18"/>
                <w:lang w:val="en-GB"/>
              </w:rPr>
            </w:pPr>
            <w:r w:rsidRPr="00F20889">
              <w:rPr>
                <w:rFonts w:ascii="Arial" w:hAnsi="Arial" w:cs="Arial"/>
                <w:bCs/>
                <w:sz w:val="18"/>
                <w:szCs w:val="18"/>
              </w:rPr>
              <w:t>(</w:t>
            </w:r>
            <w:proofErr w:type="spellStart"/>
            <w:r w:rsidRPr="00F20889">
              <w:rPr>
                <w:rFonts w:ascii="Arial" w:hAnsi="Arial" w:cs="Arial"/>
                <w:bCs/>
                <w:sz w:val="18"/>
                <w:szCs w:val="18"/>
              </w:rPr>
              <w:t>i</w:t>
            </w:r>
            <w:proofErr w:type="spellEnd"/>
            <w:r w:rsidRPr="00F20889">
              <w:rPr>
                <w:rFonts w:ascii="Arial" w:hAnsi="Arial" w:cs="Arial"/>
                <w:bCs/>
                <w:sz w:val="18"/>
                <w:szCs w:val="18"/>
              </w:rPr>
              <w:t>): Number of plans; number of trainings</w:t>
            </w:r>
          </w:p>
        </w:tc>
        <w:tc>
          <w:tcPr>
            <w:tcW w:w="3373" w:type="dxa"/>
            <w:shd w:val="clear" w:color="auto" w:fill="auto"/>
          </w:tcPr>
          <w:p w14:paraId="7E57BA48" w14:textId="77777777" w:rsidR="00CE296B" w:rsidRPr="00F20889" w:rsidRDefault="00CE296B" w:rsidP="00F60CC5">
            <w:pPr>
              <w:widowControl w:val="0"/>
              <w:tabs>
                <w:tab w:val="left" w:pos="220"/>
                <w:tab w:val="left" w:pos="720"/>
              </w:tabs>
              <w:autoSpaceDE w:val="0"/>
              <w:autoSpaceDN w:val="0"/>
              <w:adjustRightInd w:val="0"/>
              <w:contextualSpacing/>
              <w:rPr>
                <w:rFonts w:ascii="Arial" w:hAnsi="Arial" w:cs="Arial"/>
                <w:sz w:val="18"/>
                <w:szCs w:val="18"/>
              </w:rPr>
            </w:pPr>
          </w:p>
          <w:p w14:paraId="5D0D41C0" w14:textId="024CB5DC" w:rsidR="00CE296B" w:rsidRPr="00F20889" w:rsidRDefault="00CE296B" w:rsidP="00F60CC5">
            <w:pPr>
              <w:widowControl w:val="0"/>
              <w:tabs>
                <w:tab w:val="left" w:pos="220"/>
                <w:tab w:val="left" w:pos="720"/>
              </w:tabs>
              <w:autoSpaceDE w:val="0"/>
              <w:autoSpaceDN w:val="0"/>
              <w:adjustRightInd w:val="0"/>
              <w:contextualSpacing/>
              <w:rPr>
                <w:rFonts w:ascii="Arial" w:hAnsi="Arial" w:cs="Arial"/>
                <w:sz w:val="18"/>
                <w:szCs w:val="18"/>
              </w:rPr>
            </w:pPr>
            <w:r w:rsidRPr="00F20889">
              <w:rPr>
                <w:rFonts w:ascii="Arial" w:hAnsi="Arial" w:cs="Arial"/>
                <w:sz w:val="18"/>
                <w:szCs w:val="18"/>
              </w:rPr>
              <w:t xml:space="preserve">- </w:t>
            </w:r>
            <w:r w:rsidR="0003133A" w:rsidRPr="00F20889">
              <w:rPr>
                <w:rFonts w:ascii="Arial" w:hAnsi="Arial"/>
                <w:sz w:val="18"/>
                <w:szCs w:val="18"/>
                <w:lang w:val="en-GB"/>
              </w:rPr>
              <w:t>Territorial planning and development strategy / guidelines</w:t>
            </w:r>
            <w:r w:rsidR="0003133A" w:rsidRPr="00F20889">
              <w:rPr>
                <w:rFonts w:ascii="Arial" w:hAnsi="Arial" w:cs="Arial"/>
                <w:sz w:val="18"/>
                <w:szCs w:val="18"/>
              </w:rPr>
              <w:t xml:space="preserve">, incl. </w:t>
            </w:r>
            <w:r w:rsidRPr="00F20889">
              <w:rPr>
                <w:rFonts w:ascii="Arial" w:hAnsi="Arial" w:cs="Arial"/>
                <w:sz w:val="18"/>
                <w:szCs w:val="18"/>
              </w:rPr>
              <w:t>toolkit on mainstreaming climate change and DPs considerations in land use planning to address water issues in type 2 cities</w:t>
            </w:r>
          </w:p>
          <w:p w14:paraId="23F7A712" w14:textId="1D611032" w:rsidR="0003133A" w:rsidRPr="00F20889" w:rsidRDefault="0003133A" w:rsidP="00F60CC5">
            <w:pPr>
              <w:widowControl w:val="0"/>
              <w:tabs>
                <w:tab w:val="left" w:pos="220"/>
                <w:tab w:val="left" w:pos="720"/>
              </w:tabs>
              <w:autoSpaceDE w:val="0"/>
              <w:autoSpaceDN w:val="0"/>
              <w:adjustRightInd w:val="0"/>
              <w:contextualSpacing/>
              <w:rPr>
                <w:rFonts w:ascii="Arial" w:hAnsi="Arial"/>
                <w:sz w:val="18"/>
                <w:szCs w:val="18"/>
                <w:lang w:val="en-GB"/>
              </w:rPr>
            </w:pPr>
            <w:r w:rsidRPr="00F20889">
              <w:rPr>
                <w:rFonts w:ascii="Arial" w:hAnsi="Arial"/>
                <w:sz w:val="18"/>
                <w:szCs w:val="18"/>
                <w:lang w:val="en-GB"/>
              </w:rPr>
              <w:t>- Urban master plans and investment plans (+ feasibility assessments)</w:t>
            </w:r>
          </w:p>
          <w:p w14:paraId="60A04355" w14:textId="77777777" w:rsidR="00CE296B" w:rsidRPr="00F20889" w:rsidRDefault="00CE296B" w:rsidP="00F60CC5">
            <w:pPr>
              <w:widowControl w:val="0"/>
              <w:tabs>
                <w:tab w:val="left" w:pos="220"/>
                <w:tab w:val="left" w:pos="720"/>
              </w:tabs>
              <w:autoSpaceDE w:val="0"/>
              <w:autoSpaceDN w:val="0"/>
              <w:adjustRightInd w:val="0"/>
              <w:contextualSpacing/>
              <w:rPr>
                <w:rFonts w:ascii="Arial" w:hAnsi="Arial" w:cs="Arial"/>
                <w:sz w:val="18"/>
                <w:szCs w:val="18"/>
              </w:rPr>
            </w:pPr>
            <w:r w:rsidRPr="00F20889">
              <w:rPr>
                <w:rFonts w:ascii="Arial" w:hAnsi="Arial" w:cs="Arial"/>
                <w:sz w:val="18"/>
                <w:szCs w:val="18"/>
              </w:rPr>
              <w:t>- Training reports</w:t>
            </w:r>
          </w:p>
        </w:tc>
      </w:tr>
      <w:tr w:rsidR="00CE296B" w:rsidRPr="00F20889" w14:paraId="14B9E794" w14:textId="77777777" w:rsidTr="0053234D">
        <w:trPr>
          <w:trHeight w:val="557"/>
        </w:trPr>
        <w:tc>
          <w:tcPr>
            <w:tcW w:w="3539" w:type="dxa"/>
            <w:shd w:val="clear" w:color="auto" w:fill="auto"/>
          </w:tcPr>
          <w:p w14:paraId="6CC9D497" w14:textId="77777777" w:rsidR="00CE296B" w:rsidRPr="00F20889" w:rsidRDefault="00CE296B" w:rsidP="00F60CC5">
            <w:pPr>
              <w:rPr>
                <w:rFonts w:ascii="Arial" w:eastAsia="Batang" w:hAnsi="Arial" w:cs="Arial"/>
                <w:b/>
                <w:sz w:val="17"/>
                <w:szCs w:val="17"/>
                <w:u w:val="single"/>
              </w:rPr>
            </w:pPr>
            <w:r w:rsidRPr="00F20889">
              <w:rPr>
                <w:rFonts w:ascii="Arial" w:eastAsia="Batang" w:hAnsi="Arial" w:cs="Arial"/>
                <w:b/>
                <w:sz w:val="17"/>
                <w:szCs w:val="17"/>
                <w:u w:val="single"/>
              </w:rPr>
              <w:t>Output</w:t>
            </w:r>
          </w:p>
          <w:p w14:paraId="15ED94E0" w14:textId="77777777" w:rsidR="00CE296B" w:rsidRPr="00F20889" w:rsidRDefault="00CE296B" w:rsidP="00F60CC5">
            <w:pPr>
              <w:contextualSpacing/>
              <w:rPr>
                <w:rFonts w:ascii="Arial" w:hAnsi="Arial" w:cs="Arial"/>
                <w:sz w:val="18"/>
                <w:szCs w:val="18"/>
              </w:rPr>
            </w:pPr>
            <w:r w:rsidRPr="00F20889">
              <w:rPr>
                <w:rFonts w:ascii="Arial" w:hAnsi="Arial" w:cs="Arial"/>
                <w:sz w:val="18"/>
                <w:szCs w:val="18"/>
              </w:rPr>
              <w:t>2.1. Community organisation, awareness and capacity / skill building + operation, maintenance and replication and upscaling plans for concrete adaptation output 3.1</w:t>
            </w:r>
          </w:p>
          <w:p w14:paraId="56751E21" w14:textId="77777777" w:rsidR="00CE296B" w:rsidRPr="00F20889" w:rsidRDefault="00CE296B" w:rsidP="00F60CC5">
            <w:pPr>
              <w:contextualSpacing/>
              <w:rPr>
                <w:rFonts w:ascii="Arial" w:hAnsi="Arial" w:cs="Arial"/>
                <w:sz w:val="18"/>
                <w:szCs w:val="18"/>
              </w:rPr>
            </w:pPr>
            <w:r w:rsidRPr="00F20889">
              <w:rPr>
                <w:rFonts w:ascii="Arial" w:hAnsi="Arial" w:cs="Arial"/>
                <w:sz w:val="18"/>
                <w:szCs w:val="18"/>
              </w:rPr>
              <w:t>2.2. See above for output 3.2.</w:t>
            </w:r>
          </w:p>
          <w:p w14:paraId="6611C023" w14:textId="77777777" w:rsidR="00CE296B" w:rsidRPr="00F20889" w:rsidRDefault="00CE296B" w:rsidP="00F60CC5">
            <w:pPr>
              <w:contextualSpacing/>
              <w:rPr>
                <w:rFonts w:ascii="Arial" w:hAnsi="Arial" w:cs="Arial"/>
                <w:sz w:val="18"/>
                <w:szCs w:val="18"/>
              </w:rPr>
            </w:pPr>
            <w:r w:rsidRPr="00F20889">
              <w:rPr>
                <w:rFonts w:ascii="Arial" w:hAnsi="Arial" w:cs="Arial"/>
                <w:sz w:val="18"/>
                <w:szCs w:val="18"/>
              </w:rPr>
              <w:t>2.3. See above for output 3.3.</w:t>
            </w:r>
          </w:p>
          <w:p w14:paraId="5204EAFC" w14:textId="77777777" w:rsidR="00CE296B" w:rsidRPr="00F20889" w:rsidRDefault="00CE296B" w:rsidP="00F60CC5">
            <w:pPr>
              <w:contextualSpacing/>
              <w:rPr>
                <w:rFonts w:ascii="Arial" w:hAnsi="Arial" w:cs="Arial"/>
                <w:sz w:val="18"/>
                <w:szCs w:val="18"/>
              </w:rPr>
            </w:pPr>
            <w:r w:rsidRPr="00F20889">
              <w:rPr>
                <w:rFonts w:ascii="Arial" w:hAnsi="Arial" w:cs="Arial"/>
                <w:sz w:val="18"/>
                <w:szCs w:val="18"/>
              </w:rPr>
              <w:t>2.4. See above for output 3.4.</w:t>
            </w:r>
          </w:p>
          <w:p w14:paraId="21B7B172" w14:textId="77777777" w:rsidR="00CE296B" w:rsidRPr="00F20889" w:rsidRDefault="00CE296B" w:rsidP="00F60CC5">
            <w:pPr>
              <w:contextualSpacing/>
              <w:rPr>
                <w:rFonts w:ascii="Arial" w:hAnsi="Arial" w:cs="Arial"/>
                <w:sz w:val="18"/>
                <w:szCs w:val="18"/>
              </w:rPr>
            </w:pPr>
            <w:r w:rsidRPr="00F20889">
              <w:rPr>
                <w:rFonts w:ascii="Arial" w:hAnsi="Arial" w:cs="Arial"/>
                <w:sz w:val="18"/>
                <w:szCs w:val="18"/>
              </w:rPr>
              <w:t>2.5. See above for output 3.5.</w:t>
            </w:r>
          </w:p>
          <w:p w14:paraId="1F1F2B79" w14:textId="77777777" w:rsidR="00CE296B" w:rsidRPr="00F20889" w:rsidRDefault="00CE296B" w:rsidP="00F60CC5">
            <w:pPr>
              <w:contextualSpacing/>
              <w:rPr>
                <w:rFonts w:ascii="Arial" w:hAnsi="Arial" w:cs="Arial"/>
                <w:sz w:val="18"/>
                <w:szCs w:val="18"/>
              </w:rPr>
            </w:pPr>
            <w:r w:rsidRPr="00F20889">
              <w:rPr>
                <w:rFonts w:ascii="Arial" w:hAnsi="Arial" w:cs="Arial"/>
                <w:sz w:val="18"/>
                <w:szCs w:val="18"/>
              </w:rPr>
              <w:lastRenderedPageBreak/>
              <w:t>2.6. See above for output 3.6.</w:t>
            </w:r>
          </w:p>
          <w:p w14:paraId="09D37842" w14:textId="77777777" w:rsidR="00CE296B" w:rsidRPr="00F20889" w:rsidRDefault="00CE296B" w:rsidP="00F60CC5">
            <w:pPr>
              <w:contextualSpacing/>
              <w:rPr>
                <w:rFonts w:ascii="Arial" w:hAnsi="Arial" w:cs="Arial"/>
                <w:sz w:val="18"/>
                <w:szCs w:val="18"/>
              </w:rPr>
            </w:pPr>
            <w:r w:rsidRPr="00F20889">
              <w:rPr>
                <w:rFonts w:ascii="Arial" w:hAnsi="Arial" w:cs="Arial"/>
                <w:sz w:val="18"/>
                <w:szCs w:val="18"/>
              </w:rPr>
              <w:t>2.7. See above for output 3.7.</w:t>
            </w:r>
          </w:p>
          <w:p w14:paraId="10B93167" w14:textId="77777777" w:rsidR="00CE296B" w:rsidRPr="00F20889" w:rsidRDefault="00CE296B" w:rsidP="00F60CC5">
            <w:pPr>
              <w:contextualSpacing/>
              <w:rPr>
                <w:rFonts w:ascii="Arial" w:hAnsi="Arial" w:cs="Arial"/>
                <w:sz w:val="18"/>
                <w:szCs w:val="18"/>
              </w:rPr>
            </w:pPr>
            <w:r w:rsidRPr="00F20889">
              <w:rPr>
                <w:rFonts w:ascii="Arial" w:hAnsi="Arial" w:cs="Arial"/>
                <w:sz w:val="18"/>
                <w:szCs w:val="18"/>
              </w:rPr>
              <w:t>2.8. See above for output 3.8</w:t>
            </w:r>
          </w:p>
        </w:tc>
        <w:tc>
          <w:tcPr>
            <w:tcW w:w="2977" w:type="dxa"/>
            <w:shd w:val="clear" w:color="auto" w:fill="auto"/>
          </w:tcPr>
          <w:p w14:paraId="2BA90374" w14:textId="77777777" w:rsidR="00CE296B" w:rsidRPr="00F20889" w:rsidRDefault="00CE296B" w:rsidP="00F60CC5">
            <w:pPr>
              <w:widowControl w:val="0"/>
              <w:autoSpaceDE w:val="0"/>
              <w:autoSpaceDN w:val="0"/>
              <w:adjustRightInd w:val="0"/>
              <w:contextualSpacing/>
              <w:rPr>
                <w:rFonts w:ascii="Arial" w:hAnsi="Arial" w:cs="Arial"/>
                <w:sz w:val="18"/>
                <w:szCs w:val="18"/>
              </w:rPr>
            </w:pPr>
          </w:p>
          <w:p w14:paraId="0DF6341D" w14:textId="178E514B" w:rsidR="00CE296B" w:rsidRPr="00F20889" w:rsidRDefault="00CE296B" w:rsidP="00F60CC5">
            <w:pPr>
              <w:widowControl w:val="0"/>
              <w:autoSpaceDE w:val="0"/>
              <w:autoSpaceDN w:val="0"/>
              <w:adjustRightInd w:val="0"/>
              <w:contextualSpacing/>
              <w:rPr>
                <w:rFonts w:ascii="Arial" w:hAnsi="Arial" w:cs="Arial"/>
                <w:bCs/>
                <w:sz w:val="18"/>
                <w:szCs w:val="18"/>
              </w:rPr>
            </w:pPr>
            <w:r w:rsidRPr="00F20889">
              <w:rPr>
                <w:rFonts w:ascii="Arial" w:hAnsi="Arial" w:cs="Arial"/>
                <w:sz w:val="18"/>
                <w:szCs w:val="18"/>
              </w:rPr>
              <w:t xml:space="preserve">(lo): Build community and vulnerable groups </w:t>
            </w:r>
            <w:r w:rsidR="00D17675" w:rsidRPr="00F20889">
              <w:rPr>
                <w:rFonts w:ascii="Arial" w:hAnsi="Arial" w:cs="Arial"/>
                <w:sz w:val="18"/>
                <w:szCs w:val="18"/>
              </w:rPr>
              <w:t xml:space="preserve">capacities and </w:t>
            </w:r>
            <w:r w:rsidRPr="00F20889">
              <w:rPr>
                <w:rFonts w:ascii="Arial" w:hAnsi="Arial" w:cs="Arial"/>
                <w:sz w:val="18"/>
                <w:szCs w:val="18"/>
              </w:rPr>
              <w:t>skills to  operate and maintain resilient water systems; identify best way to reduce (potential) tension between groups</w:t>
            </w:r>
          </w:p>
          <w:p w14:paraId="3939EE23" w14:textId="77777777" w:rsidR="00CE296B" w:rsidRPr="00F20889" w:rsidRDefault="00CE296B" w:rsidP="00F60CC5">
            <w:pPr>
              <w:widowControl w:val="0"/>
              <w:autoSpaceDE w:val="0"/>
              <w:autoSpaceDN w:val="0"/>
              <w:adjustRightInd w:val="0"/>
              <w:contextualSpacing/>
              <w:rPr>
                <w:rFonts w:ascii="Arial" w:hAnsi="Arial" w:cs="Arial"/>
                <w:sz w:val="18"/>
                <w:szCs w:val="18"/>
              </w:rPr>
            </w:pPr>
            <w:r w:rsidRPr="00F20889">
              <w:rPr>
                <w:rFonts w:ascii="Arial" w:hAnsi="Arial" w:cs="Arial"/>
                <w:bCs/>
                <w:sz w:val="18"/>
                <w:szCs w:val="18"/>
              </w:rPr>
              <w:t>(</w:t>
            </w:r>
            <w:proofErr w:type="spellStart"/>
            <w:r w:rsidRPr="00F20889">
              <w:rPr>
                <w:rFonts w:ascii="Arial" w:hAnsi="Arial" w:cs="Arial"/>
                <w:bCs/>
                <w:sz w:val="18"/>
                <w:szCs w:val="18"/>
              </w:rPr>
              <w:t>i</w:t>
            </w:r>
            <w:proofErr w:type="spellEnd"/>
            <w:r w:rsidRPr="00F20889">
              <w:rPr>
                <w:rFonts w:ascii="Arial" w:hAnsi="Arial" w:cs="Arial"/>
                <w:bCs/>
                <w:sz w:val="18"/>
                <w:szCs w:val="18"/>
              </w:rPr>
              <w:t>): Number of plans; number of trainings</w:t>
            </w:r>
          </w:p>
        </w:tc>
        <w:tc>
          <w:tcPr>
            <w:tcW w:w="3373" w:type="dxa"/>
            <w:shd w:val="clear" w:color="auto" w:fill="auto"/>
          </w:tcPr>
          <w:p w14:paraId="7E7197FE" w14:textId="77777777" w:rsidR="00CE296B" w:rsidRPr="00F20889" w:rsidRDefault="00CE296B" w:rsidP="00F60CC5">
            <w:pPr>
              <w:widowControl w:val="0"/>
              <w:tabs>
                <w:tab w:val="left" w:pos="220"/>
                <w:tab w:val="left" w:pos="720"/>
              </w:tabs>
              <w:autoSpaceDE w:val="0"/>
              <w:autoSpaceDN w:val="0"/>
              <w:adjustRightInd w:val="0"/>
              <w:contextualSpacing/>
              <w:rPr>
                <w:rFonts w:ascii="Arial" w:hAnsi="Arial" w:cs="Arial"/>
                <w:sz w:val="18"/>
                <w:szCs w:val="18"/>
              </w:rPr>
            </w:pPr>
          </w:p>
          <w:p w14:paraId="66E0DEF6" w14:textId="57CC7ECE" w:rsidR="00CE296B" w:rsidRPr="00F20889" w:rsidRDefault="00CE296B" w:rsidP="00F60CC5">
            <w:pPr>
              <w:widowControl w:val="0"/>
              <w:tabs>
                <w:tab w:val="left" w:pos="220"/>
                <w:tab w:val="left" w:pos="720"/>
              </w:tabs>
              <w:autoSpaceDE w:val="0"/>
              <w:autoSpaceDN w:val="0"/>
              <w:adjustRightInd w:val="0"/>
              <w:contextualSpacing/>
              <w:rPr>
                <w:rFonts w:ascii="Arial" w:hAnsi="Arial" w:cs="Arial"/>
                <w:sz w:val="18"/>
                <w:szCs w:val="18"/>
              </w:rPr>
            </w:pPr>
            <w:r w:rsidRPr="00F20889">
              <w:rPr>
                <w:rFonts w:ascii="Arial" w:hAnsi="Arial" w:cs="Arial"/>
                <w:sz w:val="18"/>
                <w:szCs w:val="18"/>
              </w:rPr>
              <w:t xml:space="preserve">- </w:t>
            </w:r>
            <w:r w:rsidR="00D17675" w:rsidRPr="00F20889">
              <w:rPr>
                <w:rFonts w:ascii="Arial" w:hAnsi="Arial" w:cs="Arial"/>
                <w:sz w:val="18"/>
                <w:szCs w:val="18"/>
              </w:rPr>
              <w:t xml:space="preserve">Operation, </w:t>
            </w:r>
            <w:r w:rsidR="00784252" w:rsidRPr="00F20889">
              <w:rPr>
                <w:rFonts w:ascii="Arial" w:hAnsi="Arial" w:cs="Arial"/>
                <w:sz w:val="18"/>
                <w:szCs w:val="18"/>
              </w:rPr>
              <w:t>maintenance</w:t>
            </w:r>
            <w:r w:rsidRPr="00F20889">
              <w:rPr>
                <w:rFonts w:ascii="Arial" w:hAnsi="Arial" w:cs="Arial"/>
                <w:sz w:val="18"/>
                <w:szCs w:val="18"/>
              </w:rPr>
              <w:t xml:space="preserve"> </w:t>
            </w:r>
            <w:r w:rsidR="00D17675" w:rsidRPr="00F20889">
              <w:rPr>
                <w:rFonts w:ascii="Arial" w:hAnsi="Arial" w:cs="Arial"/>
                <w:sz w:val="18"/>
                <w:szCs w:val="18"/>
              </w:rPr>
              <w:t xml:space="preserve">and replication </w:t>
            </w:r>
            <w:r w:rsidRPr="00F20889">
              <w:rPr>
                <w:rFonts w:ascii="Arial" w:hAnsi="Arial" w:cs="Arial"/>
                <w:sz w:val="18"/>
                <w:szCs w:val="18"/>
              </w:rPr>
              <w:t>plans</w:t>
            </w:r>
          </w:p>
          <w:p w14:paraId="4C5D6DEC" w14:textId="127E1DA9" w:rsidR="00CE296B" w:rsidRPr="00F20889" w:rsidRDefault="00CE296B" w:rsidP="00F60CC5">
            <w:pPr>
              <w:widowControl w:val="0"/>
              <w:tabs>
                <w:tab w:val="left" w:pos="220"/>
                <w:tab w:val="left" w:pos="720"/>
              </w:tabs>
              <w:autoSpaceDE w:val="0"/>
              <w:autoSpaceDN w:val="0"/>
              <w:adjustRightInd w:val="0"/>
              <w:contextualSpacing/>
              <w:rPr>
                <w:rFonts w:ascii="Arial" w:hAnsi="Arial" w:cs="Arial"/>
                <w:sz w:val="18"/>
                <w:szCs w:val="18"/>
              </w:rPr>
            </w:pPr>
            <w:r w:rsidRPr="00F20889">
              <w:rPr>
                <w:rFonts w:ascii="Arial" w:hAnsi="Arial" w:cs="Arial"/>
                <w:sz w:val="18"/>
                <w:szCs w:val="18"/>
              </w:rPr>
              <w:t>- Training toolkit</w:t>
            </w:r>
            <w:r w:rsidR="00D17675" w:rsidRPr="00F20889">
              <w:rPr>
                <w:rFonts w:ascii="Arial" w:hAnsi="Arial" w:cs="Arial"/>
                <w:sz w:val="18"/>
                <w:szCs w:val="18"/>
              </w:rPr>
              <w:t>s</w:t>
            </w:r>
            <w:r w:rsidRPr="00F20889">
              <w:rPr>
                <w:rFonts w:ascii="Arial" w:hAnsi="Arial" w:cs="Arial"/>
                <w:sz w:val="18"/>
                <w:szCs w:val="18"/>
              </w:rPr>
              <w:t xml:space="preserve"> for building capacities at the community level </w:t>
            </w:r>
          </w:p>
          <w:p w14:paraId="660624AD" w14:textId="173671AD" w:rsidR="00CE296B" w:rsidRPr="00F20889" w:rsidRDefault="00CE296B" w:rsidP="00F60CC5">
            <w:pPr>
              <w:widowControl w:val="0"/>
              <w:tabs>
                <w:tab w:val="left" w:pos="220"/>
                <w:tab w:val="left" w:pos="720"/>
              </w:tabs>
              <w:autoSpaceDE w:val="0"/>
              <w:autoSpaceDN w:val="0"/>
              <w:adjustRightInd w:val="0"/>
              <w:contextualSpacing/>
              <w:rPr>
                <w:rFonts w:ascii="Arial" w:hAnsi="Arial" w:cs="Arial"/>
                <w:sz w:val="18"/>
                <w:szCs w:val="18"/>
              </w:rPr>
            </w:pPr>
            <w:r w:rsidRPr="00F20889">
              <w:rPr>
                <w:rFonts w:ascii="Arial" w:hAnsi="Arial" w:cs="Arial"/>
                <w:sz w:val="18"/>
                <w:szCs w:val="18"/>
              </w:rPr>
              <w:t>- Training reports</w:t>
            </w:r>
          </w:p>
        </w:tc>
      </w:tr>
      <w:tr w:rsidR="00CE296B" w:rsidRPr="00F20889" w14:paraId="6781A06B" w14:textId="77777777" w:rsidTr="00A84DED">
        <w:trPr>
          <w:trHeight w:val="274"/>
        </w:trPr>
        <w:tc>
          <w:tcPr>
            <w:tcW w:w="3539" w:type="dxa"/>
            <w:shd w:val="clear" w:color="auto" w:fill="auto"/>
          </w:tcPr>
          <w:p w14:paraId="3AF5CD5E" w14:textId="77777777" w:rsidR="00CE296B" w:rsidRPr="00F20889" w:rsidRDefault="00CE296B" w:rsidP="00F60CC5">
            <w:pPr>
              <w:rPr>
                <w:rFonts w:ascii="Arial" w:eastAsia="Batang" w:hAnsi="Arial" w:cs="Arial"/>
                <w:b/>
                <w:sz w:val="17"/>
                <w:szCs w:val="17"/>
                <w:u w:val="single"/>
              </w:rPr>
            </w:pPr>
            <w:r w:rsidRPr="00F20889">
              <w:rPr>
                <w:rFonts w:ascii="Arial" w:eastAsia="Batang" w:hAnsi="Arial" w:cs="Arial"/>
                <w:b/>
                <w:sz w:val="17"/>
                <w:szCs w:val="17"/>
                <w:u w:val="single"/>
              </w:rPr>
              <w:t>Output</w:t>
            </w:r>
          </w:p>
          <w:p w14:paraId="02D45642" w14:textId="77777777" w:rsidR="00CE296B" w:rsidRPr="00F20889" w:rsidRDefault="00CE296B" w:rsidP="00F60CC5">
            <w:pPr>
              <w:contextualSpacing/>
              <w:rPr>
                <w:rFonts w:ascii="Arial" w:hAnsi="Arial" w:cs="Arial"/>
                <w:sz w:val="18"/>
                <w:szCs w:val="18"/>
              </w:rPr>
            </w:pPr>
            <w:r w:rsidRPr="00F20889">
              <w:rPr>
                <w:rFonts w:ascii="Arial" w:hAnsi="Arial" w:cs="Arial"/>
                <w:sz w:val="18"/>
                <w:szCs w:val="18"/>
              </w:rPr>
              <w:t xml:space="preserve">3.1. Rooftop rainwater harvesting in Lebanon </w:t>
            </w:r>
          </w:p>
          <w:p w14:paraId="26FDE3EA" w14:textId="77777777" w:rsidR="00CE296B" w:rsidRPr="00F20889" w:rsidRDefault="00CE296B" w:rsidP="00F60CC5">
            <w:pPr>
              <w:contextualSpacing/>
              <w:rPr>
                <w:rFonts w:ascii="Arial" w:hAnsi="Arial" w:cs="Arial"/>
                <w:sz w:val="18"/>
                <w:szCs w:val="18"/>
              </w:rPr>
            </w:pPr>
            <w:r w:rsidRPr="00F20889">
              <w:rPr>
                <w:rFonts w:ascii="Arial" w:hAnsi="Arial" w:cs="Arial"/>
                <w:sz w:val="18"/>
                <w:szCs w:val="18"/>
              </w:rPr>
              <w:t>3.2. Rooftop rainwater harvesting in Jordan</w:t>
            </w:r>
          </w:p>
          <w:p w14:paraId="751D5BDA" w14:textId="77777777" w:rsidR="00CE296B" w:rsidRPr="00F20889" w:rsidRDefault="00CE296B" w:rsidP="00F60CC5">
            <w:pPr>
              <w:contextualSpacing/>
              <w:rPr>
                <w:rFonts w:ascii="Arial" w:hAnsi="Arial" w:cs="Arial"/>
                <w:sz w:val="18"/>
                <w:szCs w:val="18"/>
              </w:rPr>
            </w:pPr>
            <w:r w:rsidRPr="00F20889">
              <w:rPr>
                <w:rFonts w:ascii="Arial" w:hAnsi="Arial" w:cs="Arial"/>
                <w:sz w:val="18"/>
                <w:szCs w:val="18"/>
              </w:rPr>
              <w:t>3.3. Greywater treatment and reuse in Jordan</w:t>
            </w:r>
          </w:p>
          <w:p w14:paraId="0259B4DB" w14:textId="77777777" w:rsidR="00CE296B" w:rsidRPr="00F20889" w:rsidRDefault="00CE296B" w:rsidP="00F60CC5">
            <w:pPr>
              <w:contextualSpacing/>
              <w:rPr>
                <w:rFonts w:ascii="Arial" w:hAnsi="Arial" w:cs="Arial"/>
                <w:sz w:val="18"/>
                <w:szCs w:val="18"/>
              </w:rPr>
            </w:pPr>
            <w:r w:rsidRPr="00F20889">
              <w:rPr>
                <w:rFonts w:ascii="Arial" w:hAnsi="Arial" w:cs="Arial"/>
                <w:sz w:val="18"/>
                <w:szCs w:val="18"/>
              </w:rPr>
              <w:t>3.4. Efficient treatment and reuse of wastewater, incl. through wetlands, in Lebanon</w:t>
            </w:r>
          </w:p>
          <w:p w14:paraId="467BF65F" w14:textId="77777777" w:rsidR="00CE296B" w:rsidRPr="00F20889" w:rsidRDefault="00CE296B" w:rsidP="00F60CC5">
            <w:pPr>
              <w:contextualSpacing/>
              <w:rPr>
                <w:rFonts w:ascii="Arial" w:hAnsi="Arial" w:cs="Arial"/>
                <w:sz w:val="18"/>
                <w:szCs w:val="18"/>
              </w:rPr>
            </w:pPr>
            <w:r w:rsidRPr="00F20889">
              <w:rPr>
                <w:rFonts w:ascii="Arial" w:hAnsi="Arial" w:cs="Arial"/>
                <w:sz w:val="18"/>
                <w:szCs w:val="18"/>
              </w:rPr>
              <w:t>3.5. Efficient treatment and reuse of wastewater in Jordan</w:t>
            </w:r>
          </w:p>
          <w:p w14:paraId="1CA778ED" w14:textId="77777777" w:rsidR="00CE296B" w:rsidRPr="00F20889" w:rsidRDefault="00CE296B" w:rsidP="00F60CC5">
            <w:pPr>
              <w:contextualSpacing/>
              <w:rPr>
                <w:rFonts w:ascii="Arial" w:hAnsi="Arial" w:cs="Arial"/>
                <w:sz w:val="18"/>
                <w:szCs w:val="18"/>
              </w:rPr>
            </w:pPr>
            <w:r w:rsidRPr="00F20889">
              <w:rPr>
                <w:rFonts w:ascii="Arial" w:hAnsi="Arial" w:cs="Arial"/>
                <w:sz w:val="18"/>
                <w:szCs w:val="18"/>
              </w:rPr>
              <w:t>3.6. Water-use-efficient irrigation of treated wastewater in Lebanon</w:t>
            </w:r>
          </w:p>
          <w:p w14:paraId="5FD6E17B" w14:textId="77777777" w:rsidR="00CE296B" w:rsidRPr="00F20889" w:rsidRDefault="00CE296B" w:rsidP="00F60CC5">
            <w:pPr>
              <w:contextualSpacing/>
              <w:rPr>
                <w:rFonts w:ascii="Arial" w:hAnsi="Arial" w:cs="Arial"/>
                <w:sz w:val="18"/>
                <w:szCs w:val="18"/>
              </w:rPr>
            </w:pPr>
            <w:r w:rsidRPr="00F20889">
              <w:rPr>
                <w:rFonts w:ascii="Arial" w:hAnsi="Arial" w:cs="Arial"/>
                <w:sz w:val="18"/>
                <w:szCs w:val="18"/>
              </w:rPr>
              <w:t>3.7. Water-use Efficient irrigation of treated wastewater in Jordan</w:t>
            </w:r>
          </w:p>
          <w:p w14:paraId="51950D2A" w14:textId="77777777" w:rsidR="00CE296B" w:rsidRPr="00F20889" w:rsidRDefault="00CE296B" w:rsidP="00F60CC5">
            <w:pPr>
              <w:contextualSpacing/>
              <w:rPr>
                <w:rFonts w:ascii="Arial" w:hAnsi="Arial" w:cs="Arial"/>
                <w:sz w:val="18"/>
                <w:szCs w:val="18"/>
              </w:rPr>
            </w:pPr>
            <w:r w:rsidRPr="00F20889">
              <w:rPr>
                <w:rFonts w:ascii="Arial" w:hAnsi="Arial" w:cs="Arial"/>
                <w:sz w:val="18"/>
                <w:szCs w:val="18"/>
              </w:rPr>
              <w:t>3.8. Permaculture demonstration -  closed loop water system in Jordan</w:t>
            </w:r>
          </w:p>
        </w:tc>
        <w:tc>
          <w:tcPr>
            <w:tcW w:w="2977" w:type="dxa"/>
            <w:shd w:val="clear" w:color="auto" w:fill="auto"/>
          </w:tcPr>
          <w:p w14:paraId="5E26EA29" w14:textId="77777777" w:rsidR="00CE296B" w:rsidRPr="00F20889" w:rsidRDefault="00CE296B" w:rsidP="00F60CC5">
            <w:pPr>
              <w:widowControl w:val="0"/>
              <w:autoSpaceDE w:val="0"/>
              <w:autoSpaceDN w:val="0"/>
              <w:adjustRightInd w:val="0"/>
              <w:contextualSpacing/>
              <w:rPr>
                <w:rFonts w:ascii="Arial" w:hAnsi="Arial" w:cs="Arial"/>
                <w:sz w:val="18"/>
                <w:szCs w:val="18"/>
              </w:rPr>
            </w:pPr>
          </w:p>
          <w:p w14:paraId="15F201EF" w14:textId="5B29790E" w:rsidR="00CE296B" w:rsidRPr="00F20889" w:rsidRDefault="00CE296B" w:rsidP="00F60CC5">
            <w:pPr>
              <w:widowControl w:val="0"/>
              <w:autoSpaceDE w:val="0"/>
              <w:autoSpaceDN w:val="0"/>
              <w:adjustRightInd w:val="0"/>
              <w:contextualSpacing/>
              <w:rPr>
                <w:rFonts w:ascii="Arial" w:hAnsi="Arial" w:cs="Arial"/>
                <w:sz w:val="18"/>
                <w:szCs w:val="18"/>
              </w:rPr>
            </w:pPr>
            <w:r w:rsidRPr="00F20889">
              <w:rPr>
                <w:rFonts w:ascii="Arial" w:hAnsi="Arial" w:cs="Arial"/>
                <w:sz w:val="18"/>
                <w:szCs w:val="18"/>
              </w:rPr>
              <w:t xml:space="preserve">(lo): showcase best practice information on replicable innovative techniques </w:t>
            </w:r>
            <w:r w:rsidR="0081154F" w:rsidRPr="00F20889">
              <w:rPr>
                <w:rFonts w:ascii="Arial" w:hAnsi="Arial" w:cs="Arial"/>
                <w:sz w:val="18"/>
                <w:szCs w:val="18"/>
              </w:rPr>
              <w:t xml:space="preserve">/ </w:t>
            </w:r>
            <w:r w:rsidR="00784252" w:rsidRPr="00F20889">
              <w:rPr>
                <w:rFonts w:ascii="Arial" w:hAnsi="Arial" w:cs="Arial"/>
                <w:sz w:val="18"/>
                <w:szCs w:val="18"/>
              </w:rPr>
              <w:t>interventions</w:t>
            </w:r>
            <w:r w:rsidR="0081154F" w:rsidRPr="00F20889">
              <w:rPr>
                <w:rFonts w:ascii="Arial" w:hAnsi="Arial" w:cs="Arial"/>
                <w:sz w:val="18"/>
                <w:szCs w:val="18"/>
              </w:rPr>
              <w:t xml:space="preserve"> </w:t>
            </w:r>
            <w:r w:rsidRPr="00F20889">
              <w:rPr>
                <w:rFonts w:ascii="Arial" w:hAnsi="Arial" w:cs="Arial"/>
                <w:sz w:val="18"/>
                <w:szCs w:val="18"/>
              </w:rPr>
              <w:t>in context of high influx of DPs and climate change impacts</w:t>
            </w:r>
          </w:p>
          <w:p w14:paraId="0040FBE7" w14:textId="6115EE38" w:rsidR="00CE296B" w:rsidRPr="00F20889" w:rsidRDefault="00CE296B" w:rsidP="00F60CC5">
            <w:pPr>
              <w:widowControl w:val="0"/>
              <w:autoSpaceDE w:val="0"/>
              <w:autoSpaceDN w:val="0"/>
              <w:adjustRightInd w:val="0"/>
              <w:contextualSpacing/>
              <w:rPr>
                <w:rFonts w:ascii="Arial" w:hAnsi="Arial" w:cs="Arial"/>
                <w:sz w:val="18"/>
                <w:szCs w:val="18"/>
              </w:rPr>
            </w:pPr>
            <w:r w:rsidRPr="00F20889">
              <w:rPr>
                <w:rFonts w:ascii="Arial" w:hAnsi="Arial" w:cs="Arial"/>
                <w:bCs/>
                <w:sz w:val="18"/>
                <w:szCs w:val="18"/>
              </w:rPr>
              <w:t>(</w:t>
            </w:r>
            <w:proofErr w:type="spellStart"/>
            <w:r w:rsidRPr="00F20889">
              <w:rPr>
                <w:rFonts w:ascii="Arial" w:hAnsi="Arial" w:cs="Arial"/>
                <w:bCs/>
                <w:sz w:val="18"/>
                <w:szCs w:val="18"/>
              </w:rPr>
              <w:t>i</w:t>
            </w:r>
            <w:proofErr w:type="spellEnd"/>
            <w:r w:rsidRPr="00F20889">
              <w:rPr>
                <w:rFonts w:ascii="Arial" w:hAnsi="Arial" w:cs="Arial"/>
                <w:bCs/>
                <w:sz w:val="18"/>
                <w:szCs w:val="18"/>
              </w:rPr>
              <w:t xml:space="preserve">): Number of techniques </w:t>
            </w:r>
            <w:r w:rsidR="0081154F" w:rsidRPr="00F20889">
              <w:rPr>
                <w:rFonts w:ascii="Arial" w:hAnsi="Arial" w:cs="Arial"/>
                <w:bCs/>
                <w:sz w:val="18"/>
                <w:szCs w:val="18"/>
              </w:rPr>
              <w:t xml:space="preserve">/ </w:t>
            </w:r>
            <w:r w:rsidR="00784252" w:rsidRPr="00F20889">
              <w:rPr>
                <w:rFonts w:ascii="Arial" w:hAnsi="Arial" w:cs="Arial"/>
                <w:bCs/>
                <w:sz w:val="18"/>
                <w:szCs w:val="18"/>
              </w:rPr>
              <w:t>interventions</w:t>
            </w:r>
            <w:r w:rsidR="0081154F" w:rsidRPr="00F20889">
              <w:rPr>
                <w:rFonts w:ascii="Arial" w:hAnsi="Arial" w:cs="Arial"/>
                <w:bCs/>
                <w:sz w:val="18"/>
                <w:szCs w:val="18"/>
              </w:rPr>
              <w:t xml:space="preserve"> </w:t>
            </w:r>
            <w:r w:rsidRPr="00F20889">
              <w:rPr>
                <w:rFonts w:ascii="Arial" w:hAnsi="Arial" w:cs="Arial"/>
                <w:bCs/>
                <w:sz w:val="18"/>
                <w:szCs w:val="18"/>
              </w:rPr>
              <w:t>showcased</w:t>
            </w:r>
            <w:r w:rsidRPr="00F20889">
              <w:rPr>
                <w:rFonts w:ascii="Arial" w:hAnsi="Arial" w:cs="Arial"/>
                <w:sz w:val="18"/>
                <w:szCs w:val="18"/>
              </w:rPr>
              <w:t xml:space="preserve"> </w:t>
            </w:r>
          </w:p>
        </w:tc>
        <w:tc>
          <w:tcPr>
            <w:tcW w:w="3373" w:type="dxa"/>
            <w:shd w:val="clear" w:color="auto" w:fill="auto"/>
          </w:tcPr>
          <w:p w14:paraId="580C8ABC" w14:textId="77777777" w:rsidR="00CE296B" w:rsidRPr="00F20889" w:rsidRDefault="00CE296B" w:rsidP="00F60CC5">
            <w:pPr>
              <w:widowControl w:val="0"/>
              <w:tabs>
                <w:tab w:val="left" w:pos="220"/>
                <w:tab w:val="left" w:pos="720"/>
              </w:tabs>
              <w:autoSpaceDE w:val="0"/>
              <w:autoSpaceDN w:val="0"/>
              <w:adjustRightInd w:val="0"/>
              <w:contextualSpacing/>
              <w:rPr>
                <w:rFonts w:ascii="Arial" w:hAnsi="Arial" w:cs="Arial"/>
                <w:sz w:val="18"/>
                <w:szCs w:val="18"/>
              </w:rPr>
            </w:pPr>
          </w:p>
          <w:p w14:paraId="68C01078" w14:textId="2160B5E9" w:rsidR="00CE296B" w:rsidRPr="00F20889" w:rsidRDefault="00CE296B" w:rsidP="00F60CC5">
            <w:pPr>
              <w:widowControl w:val="0"/>
              <w:tabs>
                <w:tab w:val="left" w:pos="220"/>
                <w:tab w:val="left" w:pos="720"/>
              </w:tabs>
              <w:autoSpaceDE w:val="0"/>
              <w:autoSpaceDN w:val="0"/>
              <w:adjustRightInd w:val="0"/>
              <w:contextualSpacing/>
              <w:rPr>
                <w:rFonts w:ascii="Arial" w:hAnsi="Arial" w:cs="Arial"/>
                <w:sz w:val="18"/>
                <w:szCs w:val="18"/>
              </w:rPr>
            </w:pPr>
            <w:r w:rsidRPr="00F20889">
              <w:rPr>
                <w:rFonts w:ascii="Arial" w:hAnsi="Arial" w:cs="Arial"/>
                <w:sz w:val="18"/>
                <w:szCs w:val="18"/>
              </w:rPr>
              <w:t xml:space="preserve">- </w:t>
            </w:r>
            <w:r w:rsidR="0081154F" w:rsidRPr="00F20889">
              <w:rPr>
                <w:rFonts w:ascii="Arial" w:hAnsi="Arial" w:cs="Arial"/>
                <w:sz w:val="18"/>
                <w:szCs w:val="18"/>
              </w:rPr>
              <w:t xml:space="preserve">Techniques / </w:t>
            </w:r>
            <w:r w:rsidR="00784252" w:rsidRPr="00F20889">
              <w:rPr>
                <w:rFonts w:ascii="Arial" w:hAnsi="Arial" w:cs="Arial"/>
                <w:sz w:val="18"/>
                <w:szCs w:val="18"/>
              </w:rPr>
              <w:t>interventions</w:t>
            </w:r>
            <w:r w:rsidR="0081154F" w:rsidRPr="00F20889">
              <w:rPr>
                <w:rFonts w:ascii="Arial" w:hAnsi="Arial" w:cs="Arial"/>
                <w:sz w:val="18"/>
                <w:szCs w:val="18"/>
              </w:rPr>
              <w:t xml:space="preserve"> documented </w:t>
            </w:r>
          </w:p>
          <w:p w14:paraId="08D827F5" w14:textId="77777777" w:rsidR="00CE296B" w:rsidRPr="00F20889" w:rsidRDefault="00CE296B" w:rsidP="0081154F">
            <w:pPr>
              <w:widowControl w:val="0"/>
              <w:tabs>
                <w:tab w:val="left" w:pos="220"/>
                <w:tab w:val="left" w:pos="720"/>
              </w:tabs>
              <w:autoSpaceDE w:val="0"/>
              <w:autoSpaceDN w:val="0"/>
              <w:adjustRightInd w:val="0"/>
              <w:contextualSpacing/>
              <w:rPr>
                <w:rFonts w:ascii="Arial" w:hAnsi="Arial" w:cs="Arial"/>
                <w:sz w:val="18"/>
                <w:szCs w:val="18"/>
              </w:rPr>
            </w:pPr>
          </w:p>
        </w:tc>
      </w:tr>
      <w:tr w:rsidR="00CE296B" w:rsidRPr="00F20889" w14:paraId="664C7C87" w14:textId="77777777" w:rsidTr="00A84DED">
        <w:trPr>
          <w:trHeight w:val="1672"/>
        </w:trPr>
        <w:tc>
          <w:tcPr>
            <w:tcW w:w="3539" w:type="dxa"/>
            <w:shd w:val="clear" w:color="auto" w:fill="auto"/>
          </w:tcPr>
          <w:p w14:paraId="72F40E79" w14:textId="77777777" w:rsidR="00CE296B" w:rsidRPr="00F20889" w:rsidRDefault="00CE296B" w:rsidP="00F60CC5">
            <w:pPr>
              <w:rPr>
                <w:rFonts w:ascii="Arial" w:eastAsia="Batang" w:hAnsi="Arial" w:cs="Arial"/>
                <w:b/>
                <w:sz w:val="17"/>
                <w:szCs w:val="17"/>
                <w:u w:val="single"/>
              </w:rPr>
            </w:pPr>
            <w:r w:rsidRPr="00F20889">
              <w:rPr>
                <w:rFonts w:ascii="Arial" w:eastAsia="Batang" w:hAnsi="Arial" w:cs="Arial"/>
                <w:b/>
                <w:sz w:val="17"/>
                <w:szCs w:val="17"/>
                <w:u w:val="single"/>
              </w:rPr>
              <w:t>Output</w:t>
            </w:r>
          </w:p>
          <w:p w14:paraId="17DC1D7D" w14:textId="77777777" w:rsidR="00CE296B" w:rsidRPr="00F20889" w:rsidRDefault="00CE296B" w:rsidP="00F60CC5">
            <w:pPr>
              <w:rPr>
                <w:rFonts w:ascii="Arial" w:hAnsi="Arial"/>
                <w:sz w:val="18"/>
                <w:szCs w:val="18"/>
                <w:lang w:val="en-GB"/>
              </w:rPr>
            </w:pPr>
            <w:r w:rsidRPr="00F20889">
              <w:rPr>
                <w:rFonts w:ascii="Arial" w:hAnsi="Arial"/>
                <w:sz w:val="18"/>
                <w:szCs w:val="18"/>
                <w:lang w:val="en-GB"/>
              </w:rPr>
              <w:t>4.1. Regional / international KM with focus on sharing project lessons and replication</w:t>
            </w:r>
          </w:p>
          <w:p w14:paraId="7263FCAE" w14:textId="77777777" w:rsidR="00CE296B" w:rsidRPr="00F20889" w:rsidRDefault="00CE296B" w:rsidP="00F60CC5">
            <w:pPr>
              <w:rPr>
                <w:rFonts w:ascii="Arial" w:hAnsi="Arial"/>
                <w:sz w:val="18"/>
                <w:szCs w:val="18"/>
                <w:lang w:val="en-GB"/>
              </w:rPr>
            </w:pPr>
            <w:r w:rsidRPr="00F20889">
              <w:rPr>
                <w:rFonts w:ascii="Arial" w:hAnsi="Arial"/>
                <w:sz w:val="18"/>
                <w:szCs w:val="18"/>
                <w:lang w:val="en-GB"/>
              </w:rPr>
              <w:t>4.2. Jordan and Lebanon KM with focus on project progress, best practices and lessons learned</w:t>
            </w:r>
          </w:p>
          <w:p w14:paraId="00E188DD" w14:textId="77777777" w:rsidR="00CE296B" w:rsidRPr="00F20889" w:rsidRDefault="00CE296B" w:rsidP="00F60CC5">
            <w:pPr>
              <w:rPr>
                <w:rFonts w:ascii="Arial" w:hAnsi="Arial"/>
                <w:sz w:val="18"/>
                <w:szCs w:val="18"/>
                <w:lang w:val="en-GB"/>
              </w:rPr>
            </w:pPr>
            <w:r w:rsidRPr="00F20889">
              <w:rPr>
                <w:rFonts w:ascii="Arial" w:hAnsi="Arial" w:cs="Arial"/>
                <w:sz w:val="18"/>
                <w:szCs w:val="18"/>
              </w:rPr>
              <w:t xml:space="preserve">4.3. Sub-national KM and Regional’ urban risks and vulnerabilities assessment, planning and management approach model for type 2 cities </w:t>
            </w:r>
          </w:p>
          <w:p w14:paraId="674C3E41" w14:textId="77777777" w:rsidR="00CE296B" w:rsidRPr="00F20889" w:rsidRDefault="00CE296B" w:rsidP="00F60CC5">
            <w:pPr>
              <w:contextualSpacing/>
              <w:rPr>
                <w:rFonts w:ascii="Arial" w:hAnsi="Arial" w:cs="Arial"/>
                <w:b/>
                <w:color w:val="000000"/>
                <w:sz w:val="17"/>
                <w:szCs w:val="17"/>
              </w:rPr>
            </w:pPr>
            <w:r w:rsidRPr="00F20889">
              <w:rPr>
                <w:rFonts w:ascii="Arial" w:hAnsi="Arial" w:cs="Arial"/>
                <w:sz w:val="18"/>
                <w:szCs w:val="18"/>
              </w:rPr>
              <w:t>4.4. Incentive mechanism (financial) and regulatory framework to replicate and upscale rainwater harvesting activities</w:t>
            </w:r>
          </w:p>
        </w:tc>
        <w:tc>
          <w:tcPr>
            <w:tcW w:w="2977" w:type="dxa"/>
            <w:shd w:val="clear" w:color="auto" w:fill="auto"/>
          </w:tcPr>
          <w:p w14:paraId="72FD37C0" w14:textId="77777777" w:rsidR="00CE296B" w:rsidRPr="00F20889" w:rsidRDefault="00CE296B" w:rsidP="00F60CC5">
            <w:pPr>
              <w:widowControl w:val="0"/>
              <w:autoSpaceDE w:val="0"/>
              <w:autoSpaceDN w:val="0"/>
              <w:adjustRightInd w:val="0"/>
              <w:contextualSpacing/>
              <w:rPr>
                <w:rFonts w:ascii="Arial" w:hAnsi="Arial" w:cs="Arial"/>
                <w:sz w:val="18"/>
                <w:szCs w:val="18"/>
              </w:rPr>
            </w:pPr>
          </w:p>
          <w:p w14:paraId="7750BAE1" w14:textId="0858A20F" w:rsidR="00CE296B" w:rsidRPr="00F20889" w:rsidRDefault="00CE296B" w:rsidP="00F60CC5">
            <w:pPr>
              <w:widowControl w:val="0"/>
              <w:autoSpaceDE w:val="0"/>
              <w:autoSpaceDN w:val="0"/>
              <w:adjustRightInd w:val="0"/>
              <w:contextualSpacing/>
              <w:rPr>
                <w:rFonts w:ascii="Arial" w:hAnsi="Arial" w:cs="Arial"/>
                <w:sz w:val="18"/>
                <w:szCs w:val="18"/>
              </w:rPr>
            </w:pPr>
            <w:r w:rsidRPr="00F20889">
              <w:rPr>
                <w:rFonts w:ascii="Arial" w:hAnsi="Arial" w:cs="Arial"/>
                <w:sz w:val="18"/>
                <w:szCs w:val="18"/>
              </w:rPr>
              <w:t xml:space="preserve">(lo): </w:t>
            </w:r>
            <w:r w:rsidR="006217C9" w:rsidRPr="00F20889">
              <w:rPr>
                <w:rFonts w:ascii="Arial" w:hAnsi="Arial" w:cs="Arial"/>
                <w:sz w:val="18"/>
                <w:szCs w:val="18"/>
              </w:rPr>
              <w:t xml:space="preserve">Share lessons on how to </w:t>
            </w:r>
            <w:r w:rsidRPr="00F20889">
              <w:rPr>
                <w:rFonts w:ascii="Arial" w:hAnsi="Arial" w:cs="Arial"/>
                <w:sz w:val="18"/>
                <w:szCs w:val="18"/>
              </w:rPr>
              <w:t>address climate change impacts in type 2 cities context</w:t>
            </w:r>
          </w:p>
          <w:p w14:paraId="6F1E4CEF" w14:textId="21291437" w:rsidR="00CE296B" w:rsidRPr="00F20889" w:rsidRDefault="00CE296B" w:rsidP="00F60CC5">
            <w:pPr>
              <w:widowControl w:val="0"/>
              <w:autoSpaceDE w:val="0"/>
              <w:autoSpaceDN w:val="0"/>
              <w:adjustRightInd w:val="0"/>
              <w:contextualSpacing/>
              <w:rPr>
                <w:rFonts w:ascii="Arial" w:hAnsi="Arial" w:cs="Arial"/>
                <w:bCs/>
                <w:sz w:val="18"/>
                <w:szCs w:val="18"/>
              </w:rPr>
            </w:pPr>
            <w:r w:rsidRPr="00F20889">
              <w:rPr>
                <w:rFonts w:ascii="Arial" w:hAnsi="Arial" w:cs="Arial"/>
                <w:bCs/>
                <w:sz w:val="18"/>
                <w:szCs w:val="18"/>
              </w:rPr>
              <w:t xml:space="preserve"> (</w:t>
            </w:r>
            <w:proofErr w:type="spellStart"/>
            <w:r w:rsidRPr="00F20889">
              <w:rPr>
                <w:rFonts w:ascii="Arial" w:hAnsi="Arial" w:cs="Arial"/>
                <w:bCs/>
                <w:sz w:val="18"/>
                <w:szCs w:val="18"/>
              </w:rPr>
              <w:t>i</w:t>
            </w:r>
            <w:proofErr w:type="spellEnd"/>
            <w:r w:rsidRPr="00F20889">
              <w:rPr>
                <w:rFonts w:ascii="Arial" w:hAnsi="Arial" w:cs="Arial"/>
                <w:bCs/>
                <w:sz w:val="18"/>
                <w:szCs w:val="18"/>
              </w:rPr>
              <w:t xml:space="preserve">): Number of </w:t>
            </w:r>
            <w:r w:rsidR="006217C9" w:rsidRPr="00F20889">
              <w:rPr>
                <w:rFonts w:ascii="Arial" w:hAnsi="Arial" w:cs="Arial"/>
                <w:bCs/>
                <w:sz w:val="18"/>
                <w:szCs w:val="18"/>
              </w:rPr>
              <w:t>knowledge products and events on which lessons will be shared</w:t>
            </w:r>
          </w:p>
          <w:p w14:paraId="787A6F1F" w14:textId="77777777" w:rsidR="00CE296B" w:rsidRPr="00F20889" w:rsidRDefault="00CE296B" w:rsidP="00F60CC5">
            <w:pPr>
              <w:widowControl w:val="0"/>
              <w:autoSpaceDE w:val="0"/>
              <w:autoSpaceDN w:val="0"/>
              <w:adjustRightInd w:val="0"/>
              <w:contextualSpacing/>
              <w:rPr>
                <w:rFonts w:ascii="Arial" w:hAnsi="Arial" w:cs="Arial"/>
                <w:sz w:val="18"/>
                <w:szCs w:val="18"/>
              </w:rPr>
            </w:pPr>
          </w:p>
          <w:p w14:paraId="0C05F3AC" w14:textId="77777777" w:rsidR="00CE296B" w:rsidRPr="00F20889" w:rsidRDefault="00CE296B" w:rsidP="00F60CC5">
            <w:pPr>
              <w:widowControl w:val="0"/>
              <w:autoSpaceDE w:val="0"/>
              <w:autoSpaceDN w:val="0"/>
              <w:adjustRightInd w:val="0"/>
              <w:contextualSpacing/>
              <w:rPr>
                <w:rFonts w:ascii="Arial" w:hAnsi="Arial" w:cs="Arial"/>
                <w:sz w:val="18"/>
                <w:szCs w:val="18"/>
              </w:rPr>
            </w:pPr>
          </w:p>
        </w:tc>
        <w:tc>
          <w:tcPr>
            <w:tcW w:w="3373" w:type="dxa"/>
            <w:shd w:val="clear" w:color="auto" w:fill="auto"/>
          </w:tcPr>
          <w:p w14:paraId="5B61C741" w14:textId="77777777" w:rsidR="00CE296B" w:rsidRPr="00F20889" w:rsidRDefault="00CE296B" w:rsidP="00F60CC5">
            <w:pPr>
              <w:widowControl w:val="0"/>
              <w:tabs>
                <w:tab w:val="left" w:pos="220"/>
                <w:tab w:val="left" w:pos="720"/>
              </w:tabs>
              <w:autoSpaceDE w:val="0"/>
              <w:autoSpaceDN w:val="0"/>
              <w:adjustRightInd w:val="0"/>
              <w:contextualSpacing/>
              <w:rPr>
                <w:rFonts w:ascii="Arial" w:hAnsi="Arial" w:cs="Arial"/>
                <w:bCs/>
                <w:sz w:val="18"/>
                <w:szCs w:val="18"/>
              </w:rPr>
            </w:pPr>
          </w:p>
          <w:p w14:paraId="2D53DDF4" w14:textId="77777777" w:rsidR="006217C9" w:rsidRPr="00F20889" w:rsidRDefault="00CE296B" w:rsidP="006217C9">
            <w:pPr>
              <w:rPr>
                <w:rFonts w:ascii="Arial" w:hAnsi="Arial" w:cs="Arial"/>
                <w:sz w:val="18"/>
                <w:szCs w:val="18"/>
              </w:rPr>
            </w:pPr>
            <w:r w:rsidRPr="00F20889">
              <w:rPr>
                <w:rFonts w:ascii="Arial" w:hAnsi="Arial" w:cs="Arial"/>
                <w:bCs/>
                <w:sz w:val="18"/>
                <w:szCs w:val="18"/>
              </w:rPr>
              <w:t xml:space="preserve">- </w:t>
            </w:r>
            <w:r w:rsidR="006217C9" w:rsidRPr="00F20889">
              <w:rPr>
                <w:rFonts w:ascii="Arial" w:hAnsi="Arial" w:cs="Arial"/>
                <w:sz w:val="18"/>
                <w:szCs w:val="18"/>
              </w:rPr>
              <w:t xml:space="preserve"> Regional’ urban risks and vulnerabilities assessment, planning and management approach model for type 2 cities</w:t>
            </w:r>
          </w:p>
          <w:p w14:paraId="5BE83E2F" w14:textId="6F7F699B" w:rsidR="006217C9" w:rsidRPr="00F20889" w:rsidRDefault="006217C9" w:rsidP="006217C9">
            <w:pPr>
              <w:rPr>
                <w:rFonts w:ascii="Arial" w:hAnsi="Arial" w:cs="Arial"/>
                <w:sz w:val="18"/>
                <w:szCs w:val="18"/>
              </w:rPr>
            </w:pPr>
            <w:r w:rsidRPr="00F20889">
              <w:rPr>
                <w:rFonts w:ascii="Arial" w:hAnsi="Arial" w:cs="Arial"/>
                <w:sz w:val="18"/>
                <w:szCs w:val="18"/>
              </w:rPr>
              <w:t>- Community of practices</w:t>
            </w:r>
          </w:p>
          <w:p w14:paraId="0603546D" w14:textId="4F86D2D8" w:rsidR="006217C9" w:rsidRPr="00F20889" w:rsidRDefault="006217C9" w:rsidP="006217C9">
            <w:pPr>
              <w:rPr>
                <w:rFonts w:ascii="Arial" w:hAnsi="Arial" w:cs="Arial"/>
                <w:sz w:val="18"/>
                <w:szCs w:val="18"/>
              </w:rPr>
            </w:pPr>
            <w:r w:rsidRPr="00F20889">
              <w:rPr>
                <w:rFonts w:ascii="Arial" w:hAnsi="Arial" w:cs="Arial"/>
                <w:sz w:val="18"/>
                <w:szCs w:val="18"/>
              </w:rPr>
              <w:t>- KM platforms</w:t>
            </w:r>
          </w:p>
          <w:p w14:paraId="1781F422" w14:textId="77777777" w:rsidR="006217C9" w:rsidRPr="00F20889" w:rsidRDefault="006217C9" w:rsidP="006217C9">
            <w:pPr>
              <w:rPr>
                <w:rFonts w:ascii="Arial" w:hAnsi="Arial" w:cs="Arial"/>
                <w:sz w:val="18"/>
                <w:szCs w:val="18"/>
              </w:rPr>
            </w:pPr>
            <w:r w:rsidRPr="00F20889">
              <w:rPr>
                <w:rFonts w:ascii="Arial" w:hAnsi="Arial" w:cs="Arial"/>
                <w:sz w:val="18"/>
                <w:szCs w:val="18"/>
              </w:rPr>
              <w:t>- Project video</w:t>
            </w:r>
          </w:p>
          <w:p w14:paraId="4FF15EAF" w14:textId="5F108317" w:rsidR="006217C9" w:rsidRPr="00F20889" w:rsidRDefault="006217C9" w:rsidP="006217C9">
            <w:pPr>
              <w:rPr>
                <w:rFonts w:ascii="Arial" w:hAnsi="Arial"/>
                <w:sz w:val="18"/>
                <w:szCs w:val="18"/>
                <w:lang w:val="en-GB"/>
              </w:rPr>
            </w:pPr>
            <w:r w:rsidRPr="00F20889">
              <w:rPr>
                <w:rFonts w:ascii="Arial" w:hAnsi="Arial" w:cs="Arial"/>
                <w:sz w:val="18"/>
                <w:szCs w:val="18"/>
              </w:rPr>
              <w:t xml:space="preserve"> </w:t>
            </w:r>
          </w:p>
          <w:p w14:paraId="25A28170" w14:textId="79CA2ED8" w:rsidR="00CE296B" w:rsidRPr="00F20889" w:rsidRDefault="00CE296B" w:rsidP="006217C9">
            <w:pPr>
              <w:widowControl w:val="0"/>
              <w:tabs>
                <w:tab w:val="left" w:pos="220"/>
                <w:tab w:val="left" w:pos="720"/>
              </w:tabs>
              <w:autoSpaceDE w:val="0"/>
              <w:autoSpaceDN w:val="0"/>
              <w:adjustRightInd w:val="0"/>
              <w:contextualSpacing/>
              <w:rPr>
                <w:rFonts w:ascii="Arial" w:hAnsi="Arial" w:cs="Arial"/>
                <w:bCs/>
                <w:sz w:val="18"/>
                <w:szCs w:val="18"/>
                <w:lang w:val="en-GB"/>
              </w:rPr>
            </w:pPr>
          </w:p>
        </w:tc>
      </w:tr>
    </w:tbl>
    <w:p w14:paraId="1F5234E4" w14:textId="77777777" w:rsidR="00CE296B" w:rsidRPr="00F20889" w:rsidRDefault="00CE296B" w:rsidP="00CE296B">
      <w:pPr>
        <w:pStyle w:val="Footer"/>
        <w:tabs>
          <w:tab w:val="clear" w:pos="4320"/>
          <w:tab w:val="clear" w:pos="8640"/>
        </w:tabs>
        <w:contextualSpacing/>
        <w:rPr>
          <w:rFonts w:ascii="Arial" w:hAnsi="Arial" w:cs="Arial"/>
          <w:sz w:val="16"/>
          <w:szCs w:val="16"/>
          <w:lang w:val="en-GB"/>
        </w:rPr>
      </w:pPr>
    </w:p>
    <w:p w14:paraId="2FC3CD3F" w14:textId="77777777" w:rsidR="00CE296B" w:rsidRPr="00F20889" w:rsidRDefault="00CE296B" w:rsidP="00CE296B">
      <w:pPr>
        <w:pStyle w:val="Footer"/>
        <w:numPr>
          <w:ilvl w:val="0"/>
          <w:numId w:val="2"/>
        </w:numPr>
        <w:tabs>
          <w:tab w:val="clear" w:pos="4320"/>
          <w:tab w:val="clear" w:pos="8640"/>
        </w:tabs>
        <w:ind w:left="360"/>
        <w:contextualSpacing/>
        <w:rPr>
          <w:rFonts w:ascii="Arial" w:hAnsi="Arial" w:cs="Arial"/>
          <w:szCs w:val="28"/>
          <w:lang w:val="en-GB"/>
        </w:rPr>
      </w:pPr>
      <w:r w:rsidRPr="00F20889">
        <w:rPr>
          <w:rFonts w:ascii="Arial" w:hAnsi="Arial" w:cs="Arial"/>
          <w:b/>
          <w:sz w:val="28"/>
          <w:lang w:val="en-GB"/>
        </w:rPr>
        <w:t>Consultative process</w:t>
      </w:r>
    </w:p>
    <w:p w14:paraId="05A5A921" w14:textId="77777777" w:rsidR="00CE296B" w:rsidRPr="00F20889" w:rsidRDefault="00CE296B" w:rsidP="00CE296B">
      <w:pPr>
        <w:contextualSpacing/>
        <w:jc w:val="both"/>
        <w:rPr>
          <w:rFonts w:ascii="Arial" w:hAnsi="Arial" w:cs="Arial"/>
          <w:sz w:val="16"/>
          <w:szCs w:val="16"/>
          <w:lang w:val="en-GB"/>
        </w:rPr>
      </w:pPr>
    </w:p>
    <w:p w14:paraId="3F561627" w14:textId="1E2F09FF" w:rsidR="00CE296B" w:rsidRPr="00F20889" w:rsidRDefault="00CE296B" w:rsidP="00CE296B">
      <w:pPr>
        <w:contextualSpacing/>
        <w:jc w:val="both"/>
        <w:rPr>
          <w:rFonts w:ascii="Arial" w:hAnsi="Arial" w:cs="Arial"/>
          <w:sz w:val="21"/>
          <w:szCs w:val="21"/>
        </w:rPr>
      </w:pPr>
      <w:r w:rsidRPr="00F20889">
        <w:rPr>
          <w:rFonts w:ascii="Arial" w:hAnsi="Arial" w:cs="Arial"/>
          <w:sz w:val="21"/>
          <w:szCs w:val="21"/>
        </w:rPr>
        <w:t>For th</w:t>
      </w:r>
      <w:r w:rsidR="006D67BC" w:rsidRPr="00F20889">
        <w:rPr>
          <w:rFonts w:ascii="Arial" w:hAnsi="Arial" w:cs="Arial"/>
          <w:sz w:val="21"/>
          <w:szCs w:val="21"/>
        </w:rPr>
        <w:t>e project preparation phase</w:t>
      </w:r>
      <w:r w:rsidRPr="00F20889">
        <w:rPr>
          <w:rFonts w:ascii="Arial" w:hAnsi="Arial" w:cs="Arial"/>
          <w:sz w:val="21"/>
          <w:szCs w:val="21"/>
        </w:rPr>
        <w:t>, consultations have been conducted with key stakeholders</w:t>
      </w:r>
      <w:r w:rsidR="00336513" w:rsidRPr="00F20889">
        <w:rPr>
          <w:rFonts w:ascii="Arial" w:hAnsi="Arial" w:cs="Arial"/>
          <w:sz w:val="21"/>
          <w:szCs w:val="21"/>
        </w:rPr>
        <w:t xml:space="preserve"> and beneficiary </w:t>
      </w:r>
      <w:r w:rsidR="00920EFB" w:rsidRPr="00F20889">
        <w:rPr>
          <w:rFonts w:ascii="Arial" w:hAnsi="Arial" w:cs="Arial"/>
          <w:sz w:val="21"/>
          <w:szCs w:val="21"/>
        </w:rPr>
        <w:t>communities</w:t>
      </w:r>
      <w:r w:rsidR="00336513" w:rsidRPr="00F20889">
        <w:rPr>
          <w:rFonts w:ascii="Arial" w:hAnsi="Arial" w:cs="Arial"/>
          <w:sz w:val="21"/>
          <w:szCs w:val="21"/>
        </w:rPr>
        <w:t xml:space="preserve">, </w:t>
      </w:r>
      <w:r w:rsidRPr="00F20889">
        <w:rPr>
          <w:rFonts w:ascii="Arial" w:hAnsi="Arial" w:cs="Arial"/>
          <w:sz w:val="21"/>
          <w:szCs w:val="21"/>
        </w:rPr>
        <w:t>including representatives from the government, UN agencies, NGO’s</w:t>
      </w:r>
      <w:r w:rsidR="00336513" w:rsidRPr="00F20889">
        <w:rPr>
          <w:rFonts w:ascii="Arial" w:hAnsi="Arial" w:cs="Arial"/>
          <w:sz w:val="21"/>
          <w:szCs w:val="21"/>
        </w:rPr>
        <w:t xml:space="preserve"> </w:t>
      </w:r>
      <w:r w:rsidR="00920EFB" w:rsidRPr="00F20889">
        <w:rPr>
          <w:rFonts w:ascii="Arial" w:hAnsi="Arial" w:cs="Arial"/>
          <w:sz w:val="21"/>
          <w:szCs w:val="21"/>
        </w:rPr>
        <w:t xml:space="preserve">and </w:t>
      </w:r>
      <w:r w:rsidRPr="00F20889">
        <w:rPr>
          <w:rFonts w:ascii="Arial" w:hAnsi="Arial" w:cs="Arial"/>
          <w:sz w:val="21"/>
          <w:szCs w:val="21"/>
        </w:rPr>
        <w:t xml:space="preserve">vulnerable groups. </w:t>
      </w:r>
      <w:r w:rsidR="00995307" w:rsidRPr="00F20889">
        <w:rPr>
          <w:rFonts w:ascii="Arial" w:hAnsi="Arial" w:cs="Arial"/>
          <w:sz w:val="21"/>
          <w:szCs w:val="21"/>
        </w:rPr>
        <w:t>An overview of</w:t>
      </w:r>
      <w:r w:rsidR="008E33F7" w:rsidRPr="00F20889">
        <w:rPr>
          <w:rFonts w:ascii="Arial" w:hAnsi="Arial" w:cs="Arial"/>
          <w:sz w:val="21"/>
          <w:szCs w:val="21"/>
        </w:rPr>
        <w:t xml:space="preserve"> consultations conducted, including objective, outcomes</w:t>
      </w:r>
      <w:r w:rsidR="00995307" w:rsidRPr="00F20889">
        <w:rPr>
          <w:rFonts w:ascii="Arial" w:hAnsi="Arial" w:cs="Arial"/>
          <w:sz w:val="21"/>
          <w:szCs w:val="21"/>
        </w:rPr>
        <w:t xml:space="preserve"> and</w:t>
      </w:r>
      <w:r w:rsidR="008E33F7" w:rsidRPr="00F20889">
        <w:rPr>
          <w:rFonts w:ascii="Arial" w:hAnsi="Arial" w:cs="Arial"/>
          <w:sz w:val="21"/>
          <w:szCs w:val="21"/>
        </w:rPr>
        <w:t xml:space="preserve"> how inputs have been incorporated in the proposal </w:t>
      </w:r>
      <w:r w:rsidR="00995307" w:rsidRPr="00F20889">
        <w:rPr>
          <w:rFonts w:ascii="Arial" w:hAnsi="Arial" w:cs="Arial"/>
          <w:sz w:val="21"/>
          <w:szCs w:val="21"/>
        </w:rPr>
        <w:t xml:space="preserve">is </w:t>
      </w:r>
      <w:r w:rsidR="008E33F7" w:rsidRPr="00F20889">
        <w:rPr>
          <w:rFonts w:ascii="Arial" w:hAnsi="Arial" w:cs="Arial"/>
          <w:sz w:val="21"/>
          <w:szCs w:val="21"/>
        </w:rPr>
        <w:t xml:space="preserve">available in annex </w:t>
      </w:r>
      <w:r w:rsidR="00693B51" w:rsidRPr="00F20889">
        <w:rPr>
          <w:rFonts w:ascii="Arial" w:hAnsi="Arial" w:cs="Arial"/>
          <w:sz w:val="21"/>
          <w:szCs w:val="21"/>
        </w:rPr>
        <w:t>3</w:t>
      </w:r>
      <w:r w:rsidR="00F91C2D" w:rsidRPr="00F20889">
        <w:rPr>
          <w:rFonts w:ascii="Arial" w:hAnsi="Arial" w:cs="Arial"/>
          <w:sz w:val="21"/>
          <w:szCs w:val="21"/>
        </w:rPr>
        <w:t xml:space="preserve">. </w:t>
      </w:r>
      <w:r w:rsidR="00995307" w:rsidRPr="00F20889">
        <w:rPr>
          <w:rFonts w:ascii="Arial" w:hAnsi="Arial" w:cs="Arial"/>
          <w:sz w:val="21"/>
          <w:szCs w:val="21"/>
        </w:rPr>
        <w:t xml:space="preserve">Details such as completed consultation questionnaires </w:t>
      </w:r>
      <w:r w:rsidR="009C5654" w:rsidRPr="00F20889">
        <w:rPr>
          <w:rFonts w:ascii="Arial" w:hAnsi="Arial" w:cs="Arial"/>
          <w:sz w:val="21"/>
          <w:szCs w:val="21"/>
        </w:rPr>
        <w:t xml:space="preserve">and attendance sheets </w:t>
      </w:r>
      <w:r w:rsidR="00995307" w:rsidRPr="00F20889">
        <w:rPr>
          <w:rFonts w:ascii="Arial" w:hAnsi="Arial" w:cs="Arial"/>
          <w:sz w:val="21"/>
          <w:szCs w:val="21"/>
        </w:rPr>
        <w:t xml:space="preserve">are available on request. </w:t>
      </w:r>
      <w:r w:rsidRPr="00F20889">
        <w:rPr>
          <w:rFonts w:ascii="Arial" w:hAnsi="Arial" w:cs="Arial"/>
          <w:sz w:val="21"/>
          <w:szCs w:val="21"/>
        </w:rPr>
        <w:t>Four type of consultations shaped this proposal. Consultations to:</w:t>
      </w:r>
    </w:p>
    <w:p w14:paraId="649CB4BA" w14:textId="77777777" w:rsidR="00CE296B" w:rsidRPr="00F20889" w:rsidRDefault="00CE296B" w:rsidP="00CE296B">
      <w:pPr>
        <w:contextualSpacing/>
        <w:jc w:val="both"/>
        <w:rPr>
          <w:rFonts w:ascii="Arial" w:hAnsi="Arial" w:cs="Arial"/>
          <w:sz w:val="16"/>
          <w:szCs w:val="16"/>
        </w:rPr>
      </w:pPr>
    </w:p>
    <w:p w14:paraId="6FB30AB6" w14:textId="1ABD8D3B" w:rsidR="005915FF" w:rsidRPr="00F20889" w:rsidRDefault="00CE296B" w:rsidP="00ED6517">
      <w:pPr>
        <w:pStyle w:val="ListParagraph"/>
        <w:numPr>
          <w:ilvl w:val="0"/>
          <w:numId w:val="19"/>
        </w:numPr>
        <w:spacing w:after="0" w:line="240" w:lineRule="auto"/>
        <w:contextualSpacing/>
        <w:rPr>
          <w:rFonts w:ascii="Arial" w:hAnsi="Arial" w:cs="Arial"/>
          <w:iCs/>
          <w:sz w:val="8"/>
          <w:szCs w:val="8"/>
        </w:rPr>
      </w:pPr>
      <w:r w:rsidRPr="00F20889">
        <w:rPr>
          <w:rFonts w:ascii="Arial" w:hAnsi="Arial" w:cs="Arial"/>
          <w:iCs/>
          <w:sz w:val="21"/>
          <w:szCs w:val="21"/>
          <w:u w:val="single"/>
        </w:rPr>
        <w:t xml:space="preserve">Align with National </w:t>
      </w:r>
      <w:r w:rsidR="005915FF" w:rsidRPr="00F20889">
        <w:rPr>
          <w:rFonts w:ascii="Arial" w:hAnsi="Arial" w:cs="Arial"/>
          <w:iCs/>
          <w:sz w:val="21"/>
          <w:szCs w:val="21"/>
          <w:u w:val="single"/>
        </w:rPr>
        <w:t xml:space="preserve">and sub-national </w:t>
      </w:r>
      <w:r w:rsidRPr="00F20889">
        <w:rPr>
          <w:rFonts w:ascii="Arial" w:hAnsi="Arial" w:cs="Arial"/>
          <w:iCs/>
          <w:sz w:val="21"/>
          <w:szCs w:val="21"/>
          <w:u w:val="single"/>
        </w:rPr>
        <w:t>priorities</w:t>
      </w:r>
      <w:r w:rsidRPr="00F20889">
        <w:rPr>
          <w:rFonts w:ascii="Arial" w:hAnsi="Arial" w:cs="Arial"/>
          <w:iCs/>
          <w:sz w:val="21"/>
          <w:szCs w:val="21"/>
        </w:rPr>
        <w:t xml:space="preserve">: throughout the </w:t>
      </w:r>
      <w:r w:rsidR="005915FF" w:rsidRPr="00F20889">
        <w:rPr>
          <w:rFonts w:ascii="Arial" w:hAnsi="Arial" w:cs="Arial"/>
          <w:iCs/>
          <w:sz w:val="21"/>
          <w:szCs w:val="21"/>
        </w:rPr>
        <w:t>project preparation phase</w:t>
      </w:r>
      <w:r w:rsidRPr="00F20889">
        <w:rPr>
          <w:rFonts w:ascii="Arial" w:hAnsi="Arial" w:cs="Arial"/>
          <w:iCs/>
          <w:sz w:val="21"/>
          <w:szCs w:val="21"/>
        </w:rPr>
        <w:t>, UN-Habitat worked with the AF focal points</w:t>
      </w:r>
      <w:r w:rsidR="005915FF" w:rsidRPr="00F20889">
        <w:rPr>
          <w:rFonts w:ascii="Arial" w:hAnsi="Arial" w:cs="Arial"/>
          <w:iCs/>
          <w:sz w:val="21"/>
          <w:szCs w:val="21"/>
        </w:rPr>
        <w:t xml:space="preserve">, </w:t>
      </w:r>
      <w:r w:rsidRPr="00F20889">
        <w:rPr>
          <w:rFonts w:ascii="Arial" w:hAnsi="Arial" w:cs="Arial"/>
          <w:iCs/>
          <w:sz w:val="21"/>
          <w:szCs w:val="21"/>
        </w:rPr>
        <w:t xml:space="preserve">ministries mandated to work on </w:t>
      </w:r>
      <w:r w:rsidR="005915FF" w:rsidRPr="00F20889">
        <w:rPr>
          <w:rFonts w:ascii="Arial" w:hAnsi="Arial" w:cs="Arial"/>
          <w:iCs/>
          <w:sz w:val="21"/>
          <w:szCs w:val="21"/>
        </w:rPr>
        <w:t xml:space="preserve">aspect touched by the project (i.e. </w:t>
      </w:r>
      <w:r w:rsidRPr="00F20889">
        <w:rPr>
          <w:rFonts w:ascii="Arial" w:hAnsi="Arial" w:cs="Arial"/>
          <w:iCs/>
          <w:sz w:val="21"/>
          <w:szCs w:val="21"/>
        </w:rPr>
        <w:t>water, agriculture</w:t>
      </w:r>
      <w:r w:rsidR="005915FF" w:rsidRPr="00F20889">
        <w:rPr>
          <w:rFonts w:ascii="Arial" w:hAnsi="Arial" w:cs="Arial"/>
          <w:iCs/>
          <w:sz w:val="21"/>
          <w:szCs w:val="21"/>
        </w:rPr>
        <w:t xml:space="preserve">, </w:t>
      </w:r>
      <w:r w:rsidRPr="00F20889">
        <w:rPr>
          <w:rFonts w:ascii="Arial" w:hAnsi="Arial" w:cs="Arial"/>
          <w:iCs/>
          <w:sz w:val="21"/>
          <w:szCs w:val="21"/>
        </w:rPr>
        <w:t>spatial planning</w:t>
      </w:r>
      <w:r w:rsidR="005915FF" w:rsidRPr="00F20889">
        <w:rPr>
          <w:rFonts w:ascii="Arial" w:hAnsi="Arial" w:cs="Arial"/>
          <w:iCs/>
          <w:sz w:val="21"/>
          <w:szCs w:val="21"/>
        </w:rPr>
        <w:t>, etc.) and target municipalities.</w:t>
      </w:r>
      <w:r w:rsidRPr="00F20889">
        <w:rPr>
          <w:rFonts w:ascii="Arial" w:hAnsi="Arial" w:cs="Arial"/>
          <w:iCs/>
          <w:sz w:val="21"/>
          <w:szCs w:val="21"/>
        </w:rPr>
        <w:t xml:space="preserve"> </w:t>
      </w:r>
      <w:r w:rsidR="005915FF" w:rsidRPr="00F20889">
        <w:rPr>
          <w:rFonts w:ascii="Arial" w:hAnsi="Arial" w:cs="Arial"/>
          <w:iCs/>
          <w:sz w:val="21"/>
          <w:szCs w:val="21"/>
        </w:rPr>
        <w:t xml:space="preserve">The proposed project activities have been </w:t>
      </w:r>
      <w:proofErr w:type="spellStart"/>
      <w:r w:rsidR="005915FF" w:rsidRPr="00F20889">
        <w:rPr>
          <w:rFonts w:ascii="Arial" w:hAnsi="Arial" w:cs="Arial"/>
          <w:iCs/>
          <w:sz w:val="21"/>
          <w:szCs w:val="21"/>
        </w:rPr>
        <w:t>priori</w:t>
      </w:r>
      <w:r w:rsidR="00784252" w:rsidRPr="00F20889">
        <w:rPr>
          <w:rFonts w:ascii="Arial" w:hAnsi="Arial" w:cs="Arial"/>
          <w:iCs/>
          <w:sz w:val="21"/>
          <w:szCs w:val="21"/>
        </w:rPr>
        <w:t>ti</w:t>
      </w:r>
      <w:r w:rsidR="005915FF" w:rsidRPr="00F20889">
        <w:rPr>
          <w:rFonts w:ascii="Arial" w:hAnsi="Arial" w:cs="Arial"/>
          <w:iCs/>
          <w:sz w:val="21"/>
          <w:szCs w:val="21"/>
        </w:rPr>
        <w:t>sed</w:t>
      </w:r>
      <w:proofErr w:type="spellEnd"/>
      <w:r w:rsidR="005915FF" w:rsidRPr="00F20889">
        <w:rPr>
          <w:rFonts w:ascii="Arial" w:hAnsi="Arial" w:cs="Arial"/>
          <w:iCs/>
          <w:sz w:val="21"/>
          <w:szCs w:val="21"/>
        </w:rPr>
        <w:t xml:space="preserve"> / selected with these government </w:t>
      </w:r>
      <w:r w:rsidR="00784252" w:rsidRPr="00F20889">
        <w:rPr>
          <w:rFonts w:ascii="Arial" w:hAnsi="Arial" w:cs="Arial"/>
          <w:iCs/>
          <w:sz w:val="21"/>
          <w:szCs w:val="21"/>
        </w:rPr>
        <w:t>representatives</w:t>
      </w:r>
      <w:r w:rsidR="005915FF" w:rsidRPr="00F20889">
        <w:rPr>
          <w:rFonts w:ascii="Arial" w:hAnsi="Arial" w:cs="Arial"/>
          <w:iCs/>
          <w:sz w:val="21"/>
          <w:szCs w:val="21"/>
        </w:rPr>
        <w:t>, as well as the target areas</w:t>
      </w:r>
      <w:r w:rsidR="0019758E" w:rsidRPr="00F20889">
        <w:rPr>
          <w:rFonts w:ascii="Arial" w:hAnsi="Arial" w:cs="Arial"/>
          <w:iCs/>
          <w:sz w:val="21"/>
          <w:szCs w:val="21"/>
        </w:rPr>
        <w:t xml:space="preserve">. Both Jordan and Lebanon governments </w:t>
      </w:r>
      <w:proofErr w:type="spellStart"/>
      <w:r w:rsidR="0019758E" w:rsidRPr="00F20889">
        <w:rPr>
          <w:rFonts w:ascii="Arial" w:hAnsi="Arial" w:cs="Arial"/>
          <w:iCs/>
          <w:sz w:val="21"/>
          <w:szCs w:val="21"/>
        </w:rPr>
        <w:t>prioritsed</w:t>
      </w:r>
      <w:proofErr w:type="spellEnd"/>
      <w:r w:rsidR="0019758E" w:rsidRPr="00F20889">
        <w:rPr>
          <w:rFonts w:ascii="Arial" w:hAnsi="Arial" w:cs="Arial"/>
          <w:iCs/>
          <w:sz w:val="21"/>
          <w:szCs w:val="21"/>
        </w:rPr>
        <w:t xml:space="preserve"> water harvesting and wastewater treatment and reuse </w:t>
      </w:r>
      <w:proofErr w:type="spellStart"/>
      <w:r w:rsidR="0019758E" w:rsidRPr="00F20889">
        <w:rPr>
          <w:rFonts w:ascii="Arial" w:hAnsi="Arial" w:cs="Arial"/>
          <w:iCs/>
          <w:sz w:val="21"/>
          <w:szCs w:val="21"/>
        </w:rPr>
        <w:t>adaptaion</w:t>
      </w:r>
      <w:proofErr w:type="spellEnd"/>
      <w:r w:rsidR="0019758E" w:rsidRPr="00F20889">
        <w:rPr>
          <w:rFonts w:ascii="Arial" w:hAnsi="Arial" w:cs="Arial"/>
          <w:iCs/>
          <w:sz w:val="21"/>
          <w:szCs w:val="21"/>
        </w:rPr>
        <w:t xml:space="preserve"> measures (see annex 3)</w:t>
      </w:r>
    </w:p>
    <w:p w14:paraId="6D2BD1F8" w14:textId="4B6947F9" w:rsidR="00920EFB" w:rsidRPr="00F20889" w:rsidRDefault="00CE296B" w:rsidP="00ED6517">
      <w:pPr>
        <w:pStyle w:val="ListParagraph"/>
        <w:numPr>
          <w:ilvl w:val="0"/>
          <w:numId w:val="11"/>
        </w:numPr>
        <w:spacing w:after="0" w:line="240" w:lineRule="auto"/>
        <w:ind w:left="714" w:hanging="357"/>
        <w:contextualSpacing/>
        <w:rPr>
          <w:rFonts w:ascii="Arial" w:hAnsi="Arial" w:cs="Arial"/>
          <w:iCs/>
          <w:sz w:val="21"/>
          <w:szCs w:val="21"/>
        </w:rPr>
      </w:pPr>
      <w:r w:rsidRPr="00F20889">
        <w:rPr>
          <w:rFonts w:ascii="Arial" w:hAnsi="Arial" w:cs="Arial"/>
          <w:iCs/>
          <w:sz w:val="21"/>
          <w:szCs w:val="21"/>
          <w:u w:val="single"/>
        </w:rPr>
        <w:t>To avoid duplication with other projects</w:t>
      </w:r>
      <w:r w:rsidRPr="00F20889">
        <w:rPr>
          <w:rFonts w:ascii="Arial" w:hAnsi="Arial" w:cs="Arial"/>
          <w:iCs/>
          <w:sz w:val="21"/>
          <w:szCs w:val="21"/>
        </w:rPr>
        <w:t xml:space="preserve"> (government, UN agencies, NGOs, etc.) and use lessons learned</w:t>
      </w:r>
      <w:r w:rsidR="0019758E" w:rsidRPr="00F20889">
        <w:rPr>
          <w:rFonts w:ascii="Arial" w:hAnsi="Arial" w:cs="Arial"/>
          <w:iCs/>
          <w:sz w:val="21"/>
          <w:szCs w:val="21"/>
        </w:rPr>
        <w:t xml:space="preserve"> (see annex 3)</w:t>
      </w:r>
    </w:p>
    <w:p w14:paraId="07B0F0E9" w14:textId="240C952D" w:rsidR="00920EFB" w:rsidRPr="00F20889" w:rsidRDefault="00CE296B" w:rsidP="00ED6517">
      <w:pPr>
        <w:pStyle w:val="ListParagraph"/>
        <w:numPr>
          <w:ilvl w:val="0"/>
          <w:numId w:val="11"/>
        </w:numPr>
        <w:spacing w:after="0" w:line="240" w:lineRule="auto"/>
        <w:ind w:left="714" w:hanging="357"/>
        <w:contextualSpacing/>
        <w:rPr>
          <w:rFonts w:ascii="Arial" w:hAnsi="Arial" w:cs="Arial"/>
          <w:iCs/>
          <w:sz w:val="21"/>
          <w:szCs w:val="21"/>
        </w:rPr>
      </w:pPr>
      <w:r w:rsidRPr="00F20889">
        <w:rPr>
          <w:rFonts w:ascii="Arial" w:hAnsi="Arial" w:cs="Arial"/>
          <w:iCs/>
          <w:sz w:val="21"/>
          <w:szCs w:val="21"/>
          <w:u w:val="single"/>
        </w:rPr>
        <w:t>Identify specific needs and possible concerns of vulnerable groups</w:t>
      </w:r>
      <w:r w:rsidR="00920EFB" w:rsidRPr="00F20889">
        <w:rPr>
          <w:rFonts w:ascii="Arial" w:hAnsi="Arial" w:cs="Arial"/>
          <w:iCs/>
          <w:sz w:val="21"/>
          <w:szCs w:val="21"/>
        </w:rPr>
        <w:t xml:space="preserve">. In </w:t>
      </w:r>
      <w:r w:rsidRPr="00F20889">
        <w:rPr>
          <w:rFonts w:ascii="Arial" w:hAnsi="Arial" w:cs="Arial"/>
          <w:iCs/>
          <w:sz w:val="21"/>
          <w:szCs w:val="21"/>
        </w:rPr>
        <w:t>line with AF ESP and GP policies</w:t>
      </w:r>
      <w:r w:rsidR="00920EFB" w:rsidRPr="00F20889">
        <w:rPr>
          <w:rFonts w:ascii="Arial" w:hAnsi="Arial" w:cs="Arial"/>
          <w:iCs/>
          <w:sz w:val="21"/>
          <w:szCs w:val="21"/>
        </w:rPr>
        <w:t xml:space="preserve">, consultations with beneficiary communities and specific groups (especially women, youth, Syrians) of each sub-project took place to identify specific needs and possible concerns regarding the proposed project activities </w:t>
      </w:r>
      <w:r w:rsidRPr="00F20889">
        <w:rPr>
          <w:rFonts w:ascii="Arial" w:hAnsi="Arial" w:cs="Arial"/>
          <w:iCs/>
          <w:sz w:val="21"/>
          <w:szCs w:val="21"/>
        </w:rPr>
        <w:t>(see anne</w:t>
      </w:r>
      <w:r w:rsidR="00920EFB" w:rsidRPr="00F20889">
        <w:rPr>
          <w:rFonts w:ascii="Arial" w:hAnsi="Arial" w:cs="Arial"/>
          <w:iCs/>
          <w:sz w:val="21"/>
          <w:szCs w:val="21"/>
        </w:rPr>
        <w:t xml:space="preserve">x </w:t>
      </w:r>
      <w:r w:rsidR="0019758E" w:rsidRPr="00F20889">
        <w:rPr>
          <w:rFonts w:ascii="Arial" w:hAnsi="Arial" w:cs="Arial"/>
          <w:iCs/>
          <w:sz w:val="21"/>
          <w:szCs w:val="21"/>
        </w:rPr>
        <w:t>3, 4 and 5).</w:t>
      </w:r>
    </w:p>
    <w:p w14:paraId="10E7CA13" w14:textId="6FB83105" w:rsidR="00CE296B" w:rsidRPr="00F20889" w:rsidRDefault="00CE296B" w:rsidP="00ED6517">
      <w:pPr>
        <w:pStyle w:val="ListParagraph"/>
        <w:numPr>
          <w:ilvl w:val="0"/>
          <w:numId w:val="11"/>
        </w:numPr>
        <w:spacing w:after="0" w:line="240" w:lineRule="auto"/>
        <w:ind w:left="714" w:hanging="357"/>
        <w:contextualSpacing/>
        <w:rPr>
          <w:rFonts w:ascii="Arial" w:hAnsi="Arial" w:cs="Arial"/>
          <w:iCs/>
          <w:sz w:val="21"/>
          <w:szCs w:val="21"/>
        </w:rPr>
      </w:pPr>
      <w:r w:rsidRPr="00F20889">
        <w:rPr>
          <w:rFonts w:ascii="Arial" w:hAnsi="Arial" w:cs="Arial"/>
          <w:iCs/>
          <w:sz w:val="21"/>
          <w:szCs w:val="21"/>
          <w:u w:val="single"/>
        </w:rPr>
        <w:t>Identify potential environmental and social risks and impacts</w:t>
      </w:r>
      <w:r w:rsidR="00920EFB" w:rsidRPr="00F20889">
        <w:rPr>
          <w:rFonts w:ascii="Arial" w:hAnsi="Arial" w:cs="Arial"/>
          <w:iCs/>
          <w:sz w:val="21"/>
          <w:szCs w:val="21"/>
        </w:rPr>
        <w:t>.</w:t>
      </w:r>
      <w:r w:rsidRPr="00F20889">
        <w:rPr>
          <w:rFonts w:ascii="Arial" w:hAnsi="Arial" w:cs="Arial"/>
          <w:iCs/>
          <w:sz w:val="21"/>
          <w:szCs w:val="21"/>
        </w:rPr>
        <w:t xml:space="preserve"> </w:t>
      </w:r>
      <w:r w:rsidR="00920EFB" w:rsidRPr="00F20889">
        <w:rPr>
          <w:rFonts w:ascii="Arial" w:hAnsi="Arial" w:cs="Arial"/>
          <w:iCs/>
          <w:sz w:val="21"/>
          <w:szCs w:val="21"/>
        </w:rPr>
        <w:t>Related to above and i</w:t>
      </w:r>
      <w:r w:rsidRPr="00F20889">
        <w:rPr>
          <w:rFonts w:ascii="Arial" w:hAnsi="Arial" w:cs="Arial"/>
          <w:iCs/>
          <w:sz w:val="21"/>
          <w:szCs w:val="21"/>
        </w:rPr>
        <w:t>n line with AF ESP and GP policies</w:t>
      </w:r>
      <w:r w:rsidR="00920EFB" w:rsidRPr="00F20889">
        <w:rPr>
          <w:rFonts w:ascii="Arial" w:hAnsi="Arial" w:cs="Arial"/>
          <w:iCs/>
          <w:sz w:val="21"/>
          <w:szCs w:val="21"/>
        </w:rPr>
        <w:t>, consultations took place to identify potential risks and impacts of proposed project activities. This also includes public hearings in line with national requirements for conducting EIA</w:t>
      </w:r>
      <w:r w:rsidR="0059057F" w:rsidRPr="00F20889">
        <w:rPr>
          <w:rFonts w:ascii="Arial" w:hAnsi="Arial" w:cs="Arial"/>
          <w:iCs/>
          <w:sz w:val="21"/>
          <w:szCs w:val="21"/>
        </w:rPr>
        <w:t xml:space="preserve"> (</w:t>
      </w:r>
      <w:r w:rsidR="0019758E" w:rsidRPr="00F20889">
        <w:rPr>
          <w:rFonts w:ascii="Arial" w:hAnsi="Arial" w:cs="Arial"/>
          <w:iCs/>
          <w:sz w:val="21"/>
          <w:szCs w:val="21"/>
        </w:rPr>
        <w:t>(see annex 3, 4 and 5).</w:t>
      </w:r>
    </w:p>
    <w:p w14:paraId="31A4F45C" w14:textId="6FF67054" w:rsidR="00F84261" w:rsidRPr="00F20889" w:rsidRDefault="00F84261" w:rsidP="00F84261">
      <w:pPr>
        <w:contextualSpacing/>
        <w:rPr>
          <w:rFonts w:ascii="Arial" w:hAnsi="Arial" w:cs="Arial"/>
          <w:iCs/>
          <w:sz w:val="16"/>
          <w:szCs w:val="16"/>
        </w:rPr>
      </w:pPr>
    </w:p>
    <w:p w14:paraId="4A09727F" w14:textId="77777777" w:rsidR="00175FD6" w:rsidRPr="00F20889" w:rsidRDefault="00175FD6" w:rsidP="00F84261">
      <w:pPr>
        <w:pStyle w:val="CommentText"/>
        <w:rPr>
          <w:rFonts w:ascii="Arial" w:hAnsi="Arial" w:cs="Arial"/>
          <w:b/>
          <w:bCs/>
          <w:sz w:val="21"/>
          <w:szCs w:val="21"/>
        </w:rPr>
      </w:pPr>
    </w:p>
    <w:p w14:paraId="59098FC5" w14:textId="77777777" w:rsidR="00175FD6" w:rsidRPr="00F20889" w:rsidRDefault="00175FD6" w:rsidP="00F84261">
      <w:pPr>
        <w:pStyle w:val="CommentText"/>
        <w:rPr>
          <w:rFonts w:ascii="Arial" w:hAnsi="Arial" w:cs="Arial"/>
          <w:b/>
          <w:bCs/>
          <w:sz w:val="21"/>
          <w:szCs w:val="21"/>
        </w:rPr>
      </w:pPr>
    </w:p>
    <w:p w14:paraId="275084E7" w14:textId="677A472E" w:rsidR="00F84261" w:rsidRPr="00F20889" w:rsidRDefault="00F84261" w:rsidP="00F84261">
      <w:pPr>
        <w:pStyle w:val="CommentText"/>
        <w:rPr>
          <w:rFonts w:ascii="Arial" w:hAnsi="Arial" w:cs="Arial"/>
          <w:sz w:val="21"/>
          <w:szCs w:val="21"/>
        </w:rPr>
      </w:pPr>
      <w:r w:rsidRPr="00F20889">
        <w:rPr>
          <w:rFonts w:ascii="Arial" w:hAnsi="Arial" w:cs="Arial"/>
          <w:b/>
          <w:bCs/>
          <w:sz w:val="21"/>
          <w:szCs w:val="21"/>
        </w:rPr>
        <w:t xml:space="preserve">Table </w:t>
      </w:r>
      <w:r w:rsidR="00175FD6" w:rsidRPr="00F20889">
        <w:rPr>
          <w:rFonts w:ascii="Arial" w:hAnsi="Arial" w:cs="Arial"/>
          <w:b/>
          <w:bCs/>
          <w:sz w:val="21"/>
          <w:szCs w:val="21"/>
        </w:rPr>
        <w:t>16</w:t>
      </w:r>
      <w:r w:rsidRPr="00F20889">
        <w:rPr>
          <w:rFonts w:ascii="Arial" w:hAnsi="Arial" w:cs="Arial"/>
          <w:sz w:val="21"/>
          <w:szCs w:val="21"/>
        </w:rPr>
        <w:t>: List of stakeholders consulted</w:t>
      </w:r>
      <w:r w:rsidR="00DB147B" w:rsidRPr="00F20889">
        <w:rPr>
          <w:rFonts w:ascii="Arial" w:hAnsi="Arial" w:cs="Arial"/>
          <w:sz w:val="21"/>
          <w:szCs w:val="21"/>
        </w:rPr>
        <w:t xml:space="preserve">. For more details, including outcomes, see annex </w:t>
      </w:r>
      <w:r w:rsidR="00D407C3" w:rsidRPr="00F20889">
        <w:rPr>
          <w:rFonts w:ascii="Arial" w:hAnsi="Arial" w:cs="Arial"/>
          <w:sz w:val="21"/>
          <w:szCs w:val="21"/>
        </w:rPr>
        <w:t>3</w:t>
      </w:r>
    </w:p>
    <w:tbl>
      <w:tblPr>
        <w:tblStyle w:val="TableGrid"/>
        <w:tblW w:w="9781" w:type="dxa"/>
        <w:tblInd w:w="108" w:type="dxa"/>
        <w:tblLayout w:type="fixed"/>
        <w:tblLook w:val="04A0" w:firstRow="1" w:lastRow="0" w:firstColumn="1" w:lastColumn="0" w:noHBand="0" w:noVBand="1"/>
      </w:tblPr>
      <w:tblGrid>
        <w:gridCol w:w="1871"/>
        <w:gridCol w:w="539"/>
        <w:gridCol w:w="567"/>
        <w:gridCol w:w="851"/>
        <w:gridCol w:w="850"/>
        <w:gridCol w:w="851"/>
        <w:gridCol w:w="992"/>
        <w:gridCol w:w="992"/>
        <w:gridCol w:w="2268"/>
      </w:tblGrid>
      <w:tr w:rsidR="009C1A5B" w:rsidRPr="00F20889" w14:paraId="3715063D" w14:textId="77777777" w:rsidTr="009C1A5B">
        <w:tc>
          <w:tcPr>
            <w:tcW w:w="1871" w:type="dxa"/>
            <w:vMerge w:val="restart"/>
            <w:shd w:val="clear" w:color="auto" w:fill="1F3864" w:themeFill="accent1" w:themeFillShade="80"/>
          </w:tcPr>
          <w:p w14:paraId="57075880" w14:textId="77777777" w:rsidR="00F84261" w:rsidRPr="00F20889" w:rsidRDefault="00F84261" w:rsidP="00231AE8">
            <w:pPr>
              <w:contextualSpacing/>
              <w:jc w:val="center"/>
              <w:rPr>
                <w:rFonts w:ascii="Arial" w:hAnsi="Arial"/>
                <w:iCs/>
                <w:sz w:val="18"/>
                <w:szCs w:val="18"/>
              </w:rPr>
            </w:pPr>
            <w:r w:rsidRPr="00F20889">
              <w:rPr>
                <w:rFonts w:ascii="Arial" w:hAnsi="Arial"/>
                <w:iCs/>
                <w:sz w:val="18"/>
                <w:szCs w:val="18"/>
              </w:rPr>
              <w:t>Stakeholder</w:t>
            </w:r>
          </w:p>
        </w:tc>
        <w:tc>
          <w:tcPr>
            <w:tcW w:w="539" w:type="dxa"/>
            <w:vMerge w:val="restart"/>
            <w:shd w:val="clear" w:color="auto" w:fill="1F3864" w:themeFill="accent1" w:themeFillShade="80"/>
          </w:tcPr>
          <w:p w14:paraId="4FDB0462" w14:textId="1F9D5BFC" w:rsidR="00F84261" w:rsidRPr="00F20889" w:rsidRDefault="00F84261" w:rsidP="00231AE8">
            <w:pPr>
              <w:pStyle w:val="CommentText"/>
              <w:jc w:val="center"/>
              <w:rPr>
                <w:rFonts w:ascii="Arial" w:hAnsi="Arial"/>
                <w:sz w:val="18"/>
                <w:szCs w:val="18"/>
              </w:rPr>
            </w:pPr>
            <w:proofErr w:type="spellStart"/>
            <w:r w:rsidRPr="00F20889">
              <w:rPr>
                <w:rFonts w:ascii="Arial" w:hAnsi="Arial"/>
                <w:sz w:val="18"/>
                <w:szCs w:val="18"/>
              </w:rPr>
              <w:t>Leb</w:t>
            </w:r>
            <w:proofErr w:type="spellEnd"/>
          </w:p>
        </w:tc>
        <w:tc>
          <w:tcPr>
            <w:tcW w:w="567" w:type="dxa"/>
            <w:vMerge w:val="restart"/>
            <w:shd w:val="clear" w:color="auto" w:fill="1F3864" w:themeFill="accent1" w:themeFillShade="80"/>
          </w:tcPr>
          <w:p w14:paraId="2044144C" w14:textId="06D6E8B2" w:rsidR="00F84261" w:rsidRPr="00F20889" w:rsidRDefault="00F84261" w:rsidP="00231AE8">
            <w:pPr>
              <w:pStyle w:val="CommentText"/>
              <w:jc w:val="center"/>
              <w:rPr>
                <w:rFonts w:ascii="Arial" w:hAnsi="Arial"/>
                <w:sz w:val="18"/>
                <w:szCs w:val="18"/>
              </w:rPr>
            </w:pPr>
            <w:proofErr w:type="spellStart"/>
            <w:r w:rsidRPr="00F20889">
              <w:rPr>
                <w:rFonts w:ascii="Arial" w:hAnsi="Arial"/>
                <w:sz w:val="18"/>
                <w:szCs w:val="18"/>
              </w:rPr>
              <w:t>Jor</w:t>
            </w:r>
            <w:proofErr w:type="spellEnd"/>
          </w:p>
        </w:tc>
        <w:tc>
          <w:tcPr>
            <w:tcW w:w="851" w:type="dxa"/>
            <w:shd w:val="clear" w:color="auto" w:fill="1F3864" w:themeFill="accent1" w:themeFillShade="80"/>
          </w:tcPr>
          <w:p w14:paraId="6ECB6247" w14:textId="77777777" w:rsidR="00F84261" w:rsidRPr="00F20889" w:rsidRDefault="00F84261" w:rsidP="00231AE8">
            <w:pPr>
              <w:pStyle w:val="CommentText"/>
              <w:jc w:val="center"/>
              <w:rPr>
                <w:rFonts w:ascii="Arial" w:hAnsi="Arial"/>
                <w:sz w:val="18"/>
                <w:szCs w:val="18"/>
              </w:rPr>
            </w:pPr>
          </w:p>
        </w:tc>
        <w:tc>
          <w:tcPr>
            <w:tcW w:w="3685" w:type="dxa"/>
            <w:gridSpan w:val="4"/>
            <w:shd w:val="clear" w:color="auto" w:fill="1F3864" w:themeFill="accent1" w:themeFillShade="80"/>
          </w:tcPr>
          <w:p w14:paraId="0B862041"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Principle choice for consultation</w:t>
            </w:r>
          </w:p>
        </w:tc>
        <w:tc>
          <w:tcPr>
            <w:tcW w:w="2268" w:type="dxa"/>
            <w:vMerge w:val="restart"/>
            <w:shd w:val="clear" w:color="auto" w:fill="1F3864" w:themeFill="accent1" w:themeFillShade="80"/>
          </w:tcPr>
          <w:p w14:paraId="339004CD"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Method</w:t>
            </w:r>
          </w:p>
        </w:tc>
      </w:tr>
      <w:tr w:rsidR="009C1A5B" w:rsidRPr="00F20889" w14:paraId="39E3E789" w14:textId="77777777" w:rsidTr="009C1A5B">
        <w:tc>
          <w:tcPr>
            <w:tcW w:w="1871" w:type="dxa"/>
            <w:vMerge/>
            <w:shd w:val="clear" w:color="auto" w:fill="1F3864" w:themeFill="accent1" w:themeFillShade="80"/>
          </w:tcPr>
          <w:p w14:paraId="3C9D1CDD" w14:textId="77777777" w:rsidR="00F84261" w:rsidRPr="00F20889" w:rsidRDefault="00F84261" w:rsidP="00231AE8">
            <w:pPr>
              <w:contextualSpacing/>
              <w:jc w:val="center"/>
              <w:rPr>
                <w:rFonts w:ascii="Arial" w:hAnsi="Arial"/>
                <w:iCs/>
                <w:sz w:val="18"/>
                <w:szCs w:val="18"/>
              </w:rPr>
            </w:pPr>
          </w:p>
        </w:tc>
        <w:tc>
          <w:tcPr>
            <w:tcW w:w="539" w:type="dxa"/>
            <w:vMerge/>
            <w:shd w:val="clear" w:color="auto" w:fill="1F3864" w:themeFill="accent1" w:themeFillShade="80"/>
          </w:tcPr>
          <w:p w14:paraId="726927CB" w14:textId="77777777" w:rsidR="00F84261" w:rsidRPr="00F20889" w:rsidRDefault="00F84261" w:rsidP="00231AE8">
            <w:pPr>
              <w:pStyle w:val="CommentText"/>
              <w:jc w:val="center"/>
              <w:rPr>
                <w:rFonts w:ascii="Arial" w:hAnsi="Arial"/>
                <w:sz w:val="18"/>
                <w:szCs w:val="18"/>
              </w:rPr>
            </w:pPr>
          </w:p>
        </w:tc>
        <w:tc>
          <w:tcPr>
            <w:tcW w:w="567" w:type="dxa"/>
            <w:vMerge/>
            <w:shd w:val="clear" w:color="auto" w:fill="1F3864" w:themeFill="accent1" w:themeFillShade="80"/>
          </w:tcPr>
          <w:p w14:paraId="47288AF6" w14:textId="77777777" w:rsidR="00F84261" w:rsidRPr="00F20889" w:rsidRDefault="00F84261" w:rsidP="00231AE8">
            <w:pPr>
              <w:pStyle w:val="CommentText"/>
              <w:jc w:val="center"/>
              <w:rPr>
                <w:rFonts w:ascii="Arial" w:hAnsi="Arial"/>
                <w:iCs/>
                <w:sz w:val="18"/>
                <w:szCs w:val="18"/>
              </w:rPr>
            </w:pPr>
          </w:p>
        </w:tc>
        <w:tc>
          <w:tcPr>
            <w:tcW w:w="851" w:type="dxa"/>
            <w:shd w:val="clear" w:color="auto" w:fill="1F3864" w:themeFill="accent1" w:themeFillShade="80"/>
          </w:tcPr>
          <w:p w14:paraId="7967CEB7" w14:textId="77777777" w:rsidR="00F84261" w:rsidRPr="00F20889" w:rsidRDefault="00F84261" w:rsidP="00231AE8">
            <w:pPr>
              <w:pStyle w:val="CommentText"/>
              <w:jc w:val="center"/>
              <w:rPr>
                <w:rFonts w:ascii="Arial" w:hAnsi="Arial"/>
                <w:sz w:val="16"/>
                <w:szCs w:val="16"/>
              </w:rPr>
            </w:pPr>
            <w:r w:rsidRPr="00F20889">
              <w:rPr>
                <w:rFonts w:ascii="Arial" w:hAnsi="Arial"/>
                <w:iCs/>
                <w:sz w:val="16"/>
                <w:szCs w:val="16"/>
              </w:rPr>
              <w:t>To align with government priorities</w:t>
            </w:r>
          </w:p>
        </w:tc>
        <w:tc>
          <w:tcPr>
            <w:tcW w:w="850" w:type="dxa"/>
            <w:shd w:val="clear" w:color="auto" w:fill="1F3864" w:themeFill="accent1" w:themeFillShade="80"/>
          </w:tcPr>
          <w:p w14:paraId="1E722A09" w14:textId="77777777" w:rsidR="00F84261" w:rsidRPr="00F20889" w:rsidRDefault="00F84261" w:rsidP="00231AE8">
            <w:pPr>
              <w:pStyle w:val="CommentText"/>
              <w:jc w:val="center"/>
              <w:rPr>
                <w:rFonts w:ascii="Arial" w:hAnsi="Arial"/>
                <w:sz w:val="16"/>
                <w:szCs w:val="16"/>
              </w:rPr>
            </w:pPr>
            <w:r w:rsidRPr="00F20889">
              <w:rPr>
                <w:rFonts w:ascii="Arial" w:hAnsi="Arial"/>
                <w:iCs/>
                <w:sz w:val="16"/>
                <w:szCs w:val="16"/>
              </w:rPr>
              <w:t>To avoid duplication with other projects</w:t>
            </w:r>
          </w:p>
        </w:tc>
        <w:tc>
          <w:tcPr>
            <w:tcW w:w="851" w:type="dxa"/>
            <w:shd w:val="clear" w:color="auto" w:fill="1F3864" w:themeFill="accent1" w:themeFillShade="80"/>
          </w:tcPr>
          <w:p w14:paraId="1CC34FF2" w14:textId="77777777" w:rsidR="00F84261" w:rsidRPr="00F20889" w:rsidRDefault="00F84261" w:rsidP="00231AE8">
            <w:pPr>
              <w:pStyle w:val="CommentText"/>
              <w:jc w:val="center"/>
              <w:rPr>
                <w:rFonts w:ascii="Arial" w:hAnsi="Arial"/>
                <w:iCs/>
                <w:sz w:val="16"/>
                <w:szCs w:val="16"/>
              </w:rPr>
            </w:pPr>
            <w:r w:rsidRPr="00F20889">
              <w:rPr>
                <w:rFonts w:ascii="Arial" w:hAnsi="Arial"/>
                <w:iCs/>
                <w:sz w:val="16"/>
                <w:szCs w:val="16"/>
              </w:rPr>
              <w:t>To comply with standards, rules and regulations</w:t>
            </w:r>
          </w:p>
        </w:tc>
        <w:tc>
          <w:tcPr>
            <w:tcW w:w="992" w:type="dxa"/>
            <w:shd w:val="clear" w:color="auto" w:fill="1F3864" w:themeFill="accent1" w:themeFillShade="80"/>
          </w:tcPr>
          <w:p w14:paraId="0BDEC4FE" w14:textId="77777777" w:rsidR="00F84261" w:rsidRPr="00F20889" w:rsidRDefault="00F84261" w:rsidP="00231AE8">
            <w:pPr>
              <w:pStyle w:val="CommentText"/>
              <w:jc w:val="center"/>
              <w:rPr>
                <w:rFonts w:ascii="Arial" w:hAnsi="Arial"/>
                <w:sz w:val="16"/>
                <w:szCs w:val="16"/>
              </w:rPr>
            </w:pPr>
            <w:r w:rsidRPr="00F20889">
              <w:rPr>
                <w:rFonts w:ascii="Arial" w:hAnsi="Arial"/>
                <w:iCs/>
                <w:sz w:val="16"/>
                <w:szCs w:val="16"/>
              </w:rPr>
              <w:t>Identify specific needs and possible concerns vulnerable groups</w:t>
            </w:r>
          </w:p>
        </w:tc>
        <w:tc>
          <w:tcPr>
            <w:tcW w:w="992" w:type="dxa"/>
            <w:shd w:val="clear" w:color="auto" w:fill="1F3864" w:themeFill="accent1" w:themeFillShade="80"/>
          </w:tcPr>
          <w:p w14:paraId="7C380216" w14:textId="77777777" w:rsidR="00F84261" w:rsidRPr="00F20889" w:rsidRDefault="00F84261" w:rsidP="00231AE8">
            <w:pPr>
              <w:pStyle w:val="CommentText"/>
              <w:jc w:val="center"/>
              <w:rPr>
                <w:rFonts w:ascii="Arial" w:hAnsi="Arial"/>
                <w:sz w:val="16"/>
                <w:szCs w:val="16"/>
              </w:rPr>
            </w:pPr>
            <w:r w:rsidRPr="00F20889">
              <w:rPr>
                <w:rFonts w:ascii="Arial" w:hAnsi="Arial"/>
                <w:iCs/>
                <w:sz w:val="16"/>
                <w:szCs w:val="16"/>
              </w:rPr>
              <w:t>Identify potential environmental and social risks and impacts.</w:t>
            </w:r>
          </w:p>
        </w:tc>
        <w:tc>
          <w:tcPr>
            <w:tcW w:w="2268" w:type="dxa"/>
            <w:vMerge/>
            <w:shd w:val="clear" w:color="auto" w:fill="1F3864" w:themeFill="accent1" w:themeFillShade="80"/>
          </w:tcPr>
          <w:p w14:paraId="0BB50094" w14:textId="77777777" w:rsidR="00F84261" w:rsidRPr="00F20889" w:rsidRDefault="00F84261" w:rsidP="00231AE8">
            <w:pPr>
              <w:pStyle w:val="CommentText"/>
              <w:jc w:val="center"/>
              <w:rPr>
                <w:rFonts w:ascii="Arial" w:hAnsi="Arial"/>
                <w:iCs/>
                <w:sz w:val="18"/>
                <w:szCs w:val="18"/>
              </w:rPr>
            </w:pPr>
          </w:p>
        </w:tc>
      </w:tr>
      <w:tr w:rsidR="009C1A5B" w:rsidRPr="00F20889" w14:paraId="5DD27A77" w14:textId="77777777" w:rsidTr="009C1A5B">
        <w:tc>
          <w:tcPr>
            <w:tcW w:w="1871" w:type="dxa"/>
          </w:tcPr>
          <w:p w14:paraId="7967EB5E" w14:textId="39E23871" w:rsidR="00F84261" w:rsidRPr="00F20889" w:rsidRDefault="00F84261" w:rsidP="00231AE8">
            <w:pPr>
              <w:contextualSpacing/>
              <w:rPr>
                <w:rFonts w:ascii="Arial" w:hAnsi="Arial"/>
                <w:sz w:val="18"/>
                <w:szCs w:val="18"/>
              </w:rPr>
            </w:pPr>
            <w:r w:rsidRPr="00F20889">
              <w:rPr>
                <w:rFonts w:ascii="Arial" w:hAnsi="Arial"/>
                <w:sz w:val="18"/>
                <w:szCs w:val="18"/>
              </w:rPr>
              <w:t>Ministry of environment</w:t>
            </w:r>
          </w:p>
        </w:tc>
        <w:tc>
          <w:tcPr>
            <w:tcW w:w="539" w:type="dxa"/>
          </w:tcPr>
          <w:p w14:paraId="22BD62EC"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567" w:type="dxa"/>
          </w:tcPr>
          <w:p w14:paraId="5688AF41"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54B8414E"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0" w:type="dxa"/>
          </w:tcPr>
          <w:p w14:paraId="3BAE2E5E"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2435AE9B"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992" w:type="dxa"/>
          </w:tcPr>
          <w:p w14:paraId="3A783DB6" w14:textId="77777777" w:rsidR="00F84261" w:rsidRPr="00F20889" w:rsidRDefault="00F84261" w:rsidP="00231AE8">
            <w:pPr>
              <w:pStyle w:val="CommentText"/>
              <w:jc w:val="center"/>
              <w:rPr>
                <w:rFonts w:ascii="Arial" w:hAnsi="Arial"/>
                <w:sz w:val="18"/>
                <w:szCs w:val="18"/>
              </w:rPr>
            </w:pPr>
          </w:p>
        </w:tc>
        <w:tc>
          <w:tcPr>
            <w:tcW w:w="992" w:type="dxa"/>
          </w:tcPr>
          <w:p w14:paraId="31E43AF2"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2268" w:type="dxa"/>
          </w:tcPr>
          <w:p w14:paraId="1BB628DD"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 xml:space="preserve">Private meeting  </w:t>
            </w:r>
          </w:p>
          <w:p w14:paraId="364A5CAF"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Steering committee</w:t>
            </w:r>
          </w:p>
        </w:tc>
      </w:tr>
      <w:tr w:rsidR="009C1A5B" w:rsidRPr="00F20889" w14:paraId="0156EA89" w14:textId="77777777" w:rsidTr="009C1A5B">
        <w:tc>
          <w:tcPr>
            <w:tcW w:w="1871" w:type="dxa"/>
          </w:tcPr>
          <w:p w14:paraId="6EB11FB6" w14:textId="77777777" w:rsidR="00F84261" w:rsidRPr="00F20889" w:rsidRDefault="00F84261" w:rsidP="00231AE8">
            <w:pPr>
              <w:contextualSpacing/>
              <w:rPr>
                <w:rFonts w:ascii="Arial" w:hAnsi="Arial"/>
                <w:iCs/>
                <w:sz w:val="18"/>
                <w:szCs w:val="18"/>
              </w:rPr>
            </w:pPr>
            <w:r w:rsidRPr="00F20889">
              <w:rPr>
                <w:rFonts w:ascii="Arial" w:hAnsi="Arial"/>
                <w:sz w:val="18"/>
                <w:szCs w:val="18"/>
              </w:rPr>
              <w:t>Ministry of energy and water</w:t>
            </w:r>
          </w:p>
        </w:tc>
        <w:tc>
          <w:tcPr>
            <w:tcW w:w="539" w:type="dxa"/>
          </w:tcPr>
          <w:p w14:paraId="1C1A8C52"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567" w:type="dxa"/>
          </w:tcPr>
          <w:p w14:paraId="4185DB5D" w14:textId="77777777" w:rsidR="00F84261" w:rsidRPr="00F20889" w:rsidRDefault="00F84261" w:rsidP="00231AE8">
            <w:pPr>
              <w:pStyle w:val="CommentText"/>
              <w:jc w:val="center"/>
              <w:rPr>
                <w:rFonts w:ascii="Arial" w:hAnsi="Arial"/>
                <w:sz w:val="18"/>
                <w:szCs w:val="18"/>
              </w:rPr>
            </w:pPr>
          </w:p>
        </w:tc>
        <w:tc>
          <w:tcPr>
            <w:tcW w:w="851" w:type="dxa"/>
          </w:tcPr>
          <w:p w14:paraId="473D53C1"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0" w:type="dxa"/>
          </w:tcPr>
          <w:p w14:paraId="16C2EC35"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4EEC5F9B"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992" w:type="dxa"/>
          </w:tcPr>
          <w:p w14:paraId="5D1C998B" w14:textId="77777777" w:rsidR="00F84261" w:rsidRPr="00F20889" w:rsidRDefault="00F84261" w:rsidP="00231AE8">
            <w:pPr>
              <w:pStyle w:val="CommentText"/>
              <w:jc w:val="center"/>
              <w:rPr>
                <w:rFonts w:ascii="Arial" w:hAnsi="Arial"/>
                <w:sz w:val="18"/>
                <w:szCs w:val="18"/>
              </w:rPr>
            </w:pPr>
          </w:p>
        </w:tc>
        <w:tc>
          <w:tcPr>
            <w:tcW w:w="992" w:type="dxa"/>
          </w:tcPr>
          <w:p w14:paraId="2D3B5A57" w14:textId="77777777" w:rsidR="00F84261" w:rsidRPr="00F20889" w:rsidRDefault="00F84261" w:rsidP="00231AE8">
            <w:pPr>
              <w:pStyle w:val="CommentText"/>
              <w:jc w:val="center"/>
              <w:rPr>
                <w:rFonts w:ascii="Arial" w:hAnsi="Arial"/>
                <w:sz w:val="18"/>
                <w:szCs w:val="18"/>
              </w:rPr>
            </w:pPr>
          </w:p>
        </w:tc>
        <w:tc>
          <w:tcPr>
            <w:tcW w:w="2268" w:type="dxa"/>
          </w:tcPr>
          <w:p w14:paraId="59058436"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 xml:space="preserve">Private meeting  </w:t>
            </w:r>
          </w:p>
          <w:p w14:paraId="43ADE5D5"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Steering committee</w:t>
            </w:r>
          </w:p>
        </w:tc>
      </w:tr>
      <w:tr w:rsidR="009C1A5B" w:rsidRPr="00F20889" w14:paraId="6565F6D1" w14:textId="77777777" w:rsidTr="009C1A5B">
        <w:tc>
          <w:tcPr>
            <w:tcW w:w="1871" w:type="dxa"/>
          </w:tcPr>
          <w:p w14:paraId="7E702830" w14:textId="77777777" w:rsidR="00F84261" w:rsidRPr="00F20889" w:rsidRDefault="00F84261" w:rsidP="00231AE8">
            <w:pPr>
              <w:contextualSpacing/>
              <w:rPr>
                <w:rFonts w:ascii="Arial" w:hAnsi="Arial"/>
                <w:iCs/>
                <w:sz w:val="18"/>
                <w:szCs w:val="18"/>
              </w:rPr>
            </w:pPr>
            <w:r w:rsidRPr="00F20889">
              <w:rPr>
                <w:rFonts w:ascii="Arial" w:hAnsi="Arial"/>
                <w:sz w:val="18"/>
                <w:szCs w:val="18"/>
              </w:rPr>
              <w:t>Council for development and reconstruction</w:t>
            </w:r>
          </w:p>
        </w:tc>
        <w:tc>
          <w:tcPr>
            <w:tcW w:w="539" w:type="dxa"/>
          </w:tcPr>
          <w:p w14:paraId="2FC2AFE7"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567" w:type="dxa"/>
          </w:tcPr>
          <w:p w14:paraId="5AE2F6AD" w14:textId="77777777" w:rsidR="00F84261" w:rsidRPr="00F20889" w:rsidRDefault="00F84261" w:rsidP="00231AE8">
            <w:pPr>
              <w:pStyle w:val="CommentText"/>
              <w:jc w:val="center"/>
              <w:rPr>
                <w:rFonts w:ascii="Arial" w:hAnsi="Arial"/>
                <w:sz w:val="18"/>
                <w:szCs w:val="18"/>
              </w:rPr>
            </w:pPr>
          </w:p>
        </w:tc>
        <w:tc>
          <w:tcPr>
            <w:tcW w:w="851" w:type="dxa"/>
          </w:tcPr>
          <w:p w14:paraId="501E28CF"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0" w:type="dxa"/>
          </w:tcPr>
          <w:p w14:paraId="30105E7F"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7F060B0B" w14:textId="77777777" w:rsidR="00F84261" w:rsidRPr="00F20889" w:rsidRDefault="00F84261" w:rsidP="00231AE8">
            <w:pPr>
              <w:pStyle w:val="CommentText"/>
              <w:jc w:val="center"/>
              <w:rPr>
                <w:rFonts w:ascii="Arial" w:hAnsi="Arial"/>
                <w:sz w:val="18"/>
                <w:szCs w:val="18"/>
              </w:rPr>
            </w:pPr>
          </w:p>
        </w:tc>
        <w:tc>
          <w:tcPr>
            <w:tcW w:w="992" w:type="dxa"/>
          </w:tcPr>
          <w:p w14:paraId="25E2AE31" w14:textId="77777777" w:rsidR="00F84261" w:rsidRPr="00F20889" w:rsidRDefault="00F84261" w:rsidP="00231AE8">
            <w:pPr>
              <w:pStyle w:val="CommentText"/>
              <w:jc w:val="center"/>
              <w:rPr>
                <w:rFonts w:ascii="Arial" w:hAnsi="Arial"/>
                <w:sz w:val="18"/>
                <w:szCs w:val="18"/>
              </w:rPr>
            </w:pPr>
          </w:p>
        </w:tc>
        <w:tc>
          <w:tcPr>
            <w:tcW w:w="992" w:type="dxa"/>
          </w:tcPr>
          <w:p w14:paraId="044157C2" w14:textId="77777777" w:rsidR="00F84261" w:rsidRPr="00F20889" w:rsidRDefault="00F84261" w:rsidP="00231AE8">
            <w:pPr>
              <w:pStyle w:val="CommentText"/>
              <w:jc w:val="center"/>
              <w:rPr>
                <w:rFonts w:ascii="Arial" w:hAnsi="Arial"/>
                <w:sz w:val="18"/>
                <w:szCs w:val="18"/>
              </w:rPr>
            </w:pPr>
          </w:p>
        </w:tc>
        <w:tc>
          <w:tcPr>
            <w:tcW w:w="2268" w:type="dxa"/>
          </w:tcPr>
          <w:p w14:paraId="59D06BAA"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 xml:space="preserve">Private meeting  </w:t>
            </w:r>
          </w:p>
          <w:p w14:paraId="2BBF4FD2"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Steering committee</w:t>
            </w:r>
          </w:p>
        </w:tc>
      </w:tr>
      <w:tr w:rsidR="009C1A5B" w:rsidRPr="00F20889" w14:paraId="4B8622BC" w14:textId="77777777" w:rsidTr="009C1A5B">
        <w:tc>
          <w:tcPr>
            <w:tcW w:w="1871" w:type="dxa"/>
          </w:tcPr>
          <w:p w14:paraId="13BA8D5D" w14:textId="77777777" w:rsidR="00F84261" w:rsidRPr="00F20889" w:rsidRDefault="00F84261" w:rsidP="00231AE8">
            <w:pPr>
              <w:contextualSpacing/>
              <w:rPr>
                <w:rFonts w:ascii="Arial" w:hAnsi="Arial"/>
                <w:sz w:val="18"/>
                <w:szCs w:val="18"/>
              </w:rPr>
            </w:pPr>
            <w:proofErr w:type="spellStart"/>
            <w:r w:rsidRPr="00F20889">
              <w:rPr>
                <w:rFonts w:ascii="Arial" w:hAnsi="Arial"/>
                <w:sz w:val="18"/>
                <w:szCs w:val="18"/>
              </w:rPr>
              <w:t>Bekaa</w:t>
            </w:r>
            <w:proofErr w:type="spellEnd"/>
            <w:r w:rsidRPr="00F20889">
              <w:rPr>
                <w:rFonts w:ascii="Arial" w:hAnsi="Arial"/>
                <w:sz w:val="18"/>
                <w:szCs w:val="18"/>
              </w:rPr>
              <w:t xml:space="preserve"> Water Establishment</w:t>
            </w:r>
          </w:p>
        </w:tc>
        <w:tc>
          <w:tcPr>
            <w:tcW w:w="539" w:type="dxa"/>
          </w:tcPr>
          <w:p w14:paraId="76CDEFAA"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567" w:type="dxa"/>
          </w:tcPr>
          <w:p w14:paraId="55704684" w14:textId="77777777" w:rsidR="00F84261" w:rsidRPr="00F20889" w:rsidRDefault="00F84261" w:rsidP="00231AE8">
            <w:pPr>
              <w:pStyle w:val="CommentText"/>
              <w:jc w:val="center"/>
              <w:rPr>
                <w:rFonts w:ascii="Arial" w:hAnsi="Arial"/>
                <w:sz w:val="18"/>
                <w:szCs w:val="18"/>
              </w:rPr>
            </w:pPr>
          </w:p>
        </w:tc>
        <w:tc>
          <w:tcPr>
            <w:tcW w:w="851" w:type="dxa"/>
          </w:tcPr>
          <w:p w14:paraId="4F4E163C"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0" w:type="dxa"/>
          </w:tcPr>
          <w:p w14:paraId="01B7E54D"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06E464DD"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992" w:type="dxa"/>
          </w:tcPr>
          <w:p w14:paraId="02FE1402" w14:textId="77777777" w:rsidR="00F84261" w:rsidRPr="00F20889" w:rsidRDefault="00F84261" w:rsidP="00231AE8">
            <w:pPr>
              <w:pStyle w:val="CommentText"/>
              <w:jc w:val="center"/>
              <w:rPr>
                <w:rFonts w:ascii="Arial" w:hAnsi="Arial"/>
                <w:sz w:val="18"/>
                <w:szCs w:val="18"/>
              </w:rPr>
            </w:pPr>
          </w:p>
        </w:tc>
        <w:tc>
          <w:tcPr>
            <w:tcW w:w="992" w:type="dxa"/>
          </w:tcPr>
          <w:p w14:paraId="68525127" w14:textId="77777777" w:rsidR="00F84261" w:rsidRPr="00F20889" w:rsidRDefault="00F84261" w:rsidP="00231AE8">
            <w:pPr>
              <w:pStyle w:val="CommentText"/>
              <w:jc w:val="center"/>
              <w:rPr>
                <w:rFonts w:ascii="Arial" w:hAnsi="Arial"/>
                <w:sz w:val="18"/>
                <w:szCs w:val="18"/>
              </w:rPr>
            </w:pPr>
          </w:p>
        </w:tc>
        <w:tc>
          <w:tcPr>
            <w:tcW w:w="2268" w:type="dxa"/>
          </w:tcPr>
          <w:p w14:paraId="39003E35"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 xml:space="preserve">Private meeting  </w:t>
            </w:r>
          </w:p>
          <w:p w14:paraId="595F5690"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Steering committee</w:t>
            </w:r>
          </w:p>
          <w:p w14:paraId="3988ADF3"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Execution partner</w:t>
            </w:r>
          </w:p>
        </w:tc>
      </w:tr>
      <w:tr w:rsidR="009C1A5B" w:rsidRPr="00F20889" w14:paraId="3CB1B735" w14:textId="77777777" w:rsidTr="009C1A5B">
        <w:tc>
          <w:tcPr>
            <w:tcW w:w="1871" w:type="dxa"/>
          </w:tcPr>
          <w:p w14:paraId="73EF6FDE" w14:textId="77777777" w:rsidR="00F84261" w:rsidRPr="00F20889" w:rsidRDefault="00F84261" w:rsidP="00231AE8">
            <w:pPr>
              <w:contextualSpacing/>
              <w:rPr>
                <w:rFonts w:ascii="Arial" w:hAnsi="Arial"/>
                <w:sz w:val="18"/>
                <w:szCs w:val="18"/>
              </w:rPr>
            </w:pPr>
            <w:proofErr w:type="spellStart"/>
            <w:r w:rsidRPr="00F20889">
              <w:rPr>
                <w:rFonts w:ascii="Arial" w:hAnsi="Arial"/>
                <w:sz w:val="18"/>
                <w:szCs w:val="18"/>
              </w:rPr>
              <w:t>Litani</w:t>
            </w:r>
            <w:proofErr w:type="spellEnd"/>
            <w:r w:rsidRPr="00F20889">
              <w:rPr>
                <w:rFonts w:ascii="Arial" w:hAnsi="Arial"/>
                <w:sz w:val="18"/>
                <w:szCs w:val="18"/>
              </w:rPr>
              <w:t xml:space="preserve"> River Authority</w:t>
            </w:r>
          </w:p>
          <w:p w14:paraId="43A3953A" w14:textId="77777777" w:rsidR="00F84261" w:rsidRPr="00F20889" w:rsidRDefault="00F84261" w:rsidP="00231AE8">
            <w:pPr>
              <w:contextualSpacing/>
              <w:rPr>
                <w:rFonts w:ascii="Arial" w:hAnsi="Arial"/>
                <w:sz w:val="18"/>
                <w:szCs w:val="18"/>
              </w:rPr>
            </w:pPr>
          </w:p>
        </w:tc>
        <w:tc>
          <w:tcPr>
            <w:tcW w:w="539" w:type="dxa"/>
          </w:tcPr>
          <w:p w14:paraId="75A0BC64"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567" w:type="dxa"/>
          </w:tcPr>
          <w:p w14:paraId="32683EDE" w14:textId="77777777" w:rsidR="00F84261" w:rsidRPr="00F20889" w:rsidRDefault="00F84261" w:rsidP="00231AE8">
            <w:pPr>
              <w:pStyle w:val="CommentText"/>
              <w:jc w:val="center"/>
              <w:rPr>
                <w:rFonts w:ascii="Arial" w:hAnsi="Arial"/>
                <w:sz w:val="18"/>
                <w:szCs w:val="18"/>
              </w:rPr>
            </w:pPr>
          </w:p>
        </w:tc>
        <w:tc>
          <w:tcPr>
            <w:tcW w:w="851" w:type="dxa"/>
          </w:tcPr>
          <w:p w14:paraId="64408BE9"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0" w:type="dxa"/>
          </w:tcPr>
          <w:p w14:paraId="1B444B81"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26114FE2"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992" w:type="dxa"/>
          </w:tcPr>
          <w:p w14:paraId="0132578A" w14:textId="77777777" w:rsidR="00F84261" w:rsidRPr="00F20889" w:rsidRDefault="00F84261" w:rsidP="00231AE8">
            <w:pPr>
              <w:pStyle w:val="CommentText"/>
              <w:jc w:val="center"/>
              <w:rPr>
                <w:rFonts w:ascii="Arial" w:hAnsi="Arial"/>
                <w:sz w:val="18"/>
                <w:szCs w:val="18"/>
              </w:rPr>
            </w:pPr>
          </w:p>
        </w:tc>
        <w:tc>
          <w:tcPr>
            <w:tcW w:w="992" w:type="dxa"/>
          </w:tcPr>
          <w:p w14:paraId="0354F2B9" w14:textId="77777777" w:rsidR="00F84261" w:rsidRPr="00F20889" w:rsidRDefault="00F84261" w:rsidP="00231AE8">
            <w:pPr>
              <w:pStyle w:val="CommentText"/>
              <w:jc w:val="center"/>
              <w:rPr>
                <w:rFonts w:ascii="Arial" w:hAnsi="Arial"/>
                <w:sz w:val="18"/>
                <w:szCs w:val="18"/>
              </w:rPr>
            </w:pPr>
          </w:p>
        </w:tc>
        <w:tc>
          <w:tcPr>
            <w:tcW w:w="2268" w:type="dxa"/>
          </w:tcPr>
          <w:p w14:paraId="6CF04F6A"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 xml:space="preserve">Private meeting  </w:t>
            </w:r>
          </w:p>
          <w:p w14:paraId="5A23814A"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Steering committee</w:t>
            </w:r>
          </w:p>
          <w:p w14:paraId="1F23D511"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Execution partner</w:t>
            </w:r>
          </w:p>
        </w:tc>
      </w:tr>
      <w:tr w:rsidR="009C1A5B" w:rsidRPr="00F20889" w14:paraId="2D11FE55" w14:textId="77777777" w:rsidTr="009C1A5B">
        <w:tc>
          <w:tcPr>
            <w:tcW w:w="1871" w:type="dxa"/>
          </w:tcPr>
          <w:p w14:paraId="08CE316B" w14:textId="77777777" w:rsidR="00F84261" w:rsidRPr="00F20889" w:rsidRDefault="00F84261" w:rsidP="00231AE8">
            <w:pPr>
              <w:contextualSpacing/>
              <w:rPr>
                <w:rFonts w:ascii="Arial" w:hAnsi="Arial"/>
                <w:sz w:val="18"/>
                <w:szCs w:val="18"/>
              </w:rPr>
            </w:pPr>
            <w:r w:rsidRPr="00F20889">
              <w:rPr>
                <w:rFonts w:ascii="Arial" w:eastAsia="Calibri" w:hAnsi="Arial"/>
                <w:sz w:val="18"/>
                <w:szCs w:val="18"/>
                <w:lang w:val="en-GB"/>
              </w:rPr>
              <w:t>Lebanese Agriculture Research Institute</w:t>
            </w:r>
          </w:p>
        </w:tc>
        <w:tc>
          <w:tcPr>
            <w:tcW w:w="539" w:type="dxa"/>
          </w:tcPr>
          <w:p w14:paraId="694A7C15"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567" w:type="dxa"/>
          </w:tcPr>
          <w:p w14:paraId="698723E4" w14:textId="77777777" w:rsidR="00F84261" w:rsidRPr="00F20889" w:rsidRDefault="00F84261" w:rsidP="00231AE8">
            <w:pPr>
              <w:pStyle w:val="CommentText"/>
              <w:jc w:val="center"/>
              <w:rPr>
                <w:rFonts w:ascii="Arial" w:hAnsi="Arial"/>
                <w:sz w:val="18"/>
                <w:szCs w:val="18"/>
              </w:rPr>
            </w:pPr>
          </w:p>
        </w:tc>
        <w:tc>
          <w:tcPr>
            <w:tcW w:w="851" w:type="dxa"/>
          </w:tcPr>
          <w:p w14:paraId="0078E21C"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0" w:type="dxa"/>
          </w:tcPr>
          <w:p w14:paraId="3886FE73"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2DDC570C" w14:textId="77777777" w:rsidR="00F84261" w:rsidRPr="00F20889" w:rsidRDefault="00F84261" w:rsidP="00231AE8">
            <w:pPr>
              <w:pStyle w:val="CommentText"/>
              <w:jc w:val="center"/>
              <w:rPr>
                <w:rFonts w:ascii="Arial" w:hAnsi="Arial"/>
                <w:sz w:val="18"/>
                <w:szCs w:val="18"/>
              </w:rPr>
            </w:pPr>
          </w:p>
        </w:tc>
        <w:tc>
          <w:tcPr>
            <w:tcW w:w="992" w:type="dxa"/>
          </w:tcPr>
          <w:p w14:paraId="7904416C"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992" w:type="dxa"/>
          </w:tcPr>
          <w:p w14:paraId="334EB2D0" w14:textId="77777777" w:rsidR="00F84261" w:rsidRPr="00F20889" w:rsidRDefault="00F84261" w:rsidP="00231AE8">
            <w:pPr>
              <w:pStyle w:val="CommentText"/>
              <w:jc w:val="center"/>
              <w:rPr>
                <w:rFonts w:ascii="Arial" w:hAnsi="Arial"/>
                <w:sz w:val="18"/>
                <w:szCs w:val="18"/>
              </w:rPr>
            </w:pPr>
          </w:p>
        </w:tc>
        <w:tc>
          <w:tcPr>
            <w:tcW w:w="2268" w:type="dxa"/>
          </w:tcPr>
          <w:p w14:paraId="6D2EA2A9"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 xml:space="preserve">Private meeting  </w:t>
            </w:r>
          </w:p>
          <w:p w14:paraId="31232A14"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Execution partner</w:t>
            </w:r>
          </w:p>
        </w:tc>
      </w:tr>
      <w:tr w:rsidR="009C1A5B" w:rsidRPr="00F20889" w14:paraId="3E4CFB2D" w14:textId="77777777" w:rsidTr="009C1A5B">
        <w:tc>
          <w:tcPr>
            <w:tcW w:w="1871" w:type="dxa"/>
          </w:tcPr>
          <w:p w14:paraId="2656DE25" w14:textId="77777777" w:rsidR="00F84261" w:rsidRPr="00F20889" w:rsidRDefault="00F84261" w:rsidP="00231AE8">
            <w:pPr>
              <w:contextualSpacing/>
              <w:rPr>
                <w:rFonts w:ascii="Arial" w:eastAsia="Calibri" w:hAnsi="Arial"/>
                <w:sz w:val="18"/>
                <w:szCs w:val="18"/>
                <w:lang w:val="en-GB"/>
              </w:rPr>
            </w:pPr>
            <w:r w:rsidRPr="00F20889">
              <w:rPr>
                <w:rFonts w:ascii="Arial" w:eastAsia="Calibri" w:hAnsi="Arial"/>
                <w:sz w:val="18"/>
                <w:szCs w:val="18"/>
                <w:lang w:val="en-GB"/>
              </w:rPr>
              <w:t xml:space="preserve">Municipality of </w:t>
            </w:r>
            <w:proofErr w:type="spellStart"/>
            <w:r w:rsidRPr="00F20889">
              <w:rPr>
                <w:rFonts w:ascii="Arial" w:eastAsia="Calibri" w:hAnsi="Arial"/>
                <w:sz w:val="18"/>
                <w:szCs w:val="18"/>
                <w:lang w:val="en-GB"/>
              </w:rPr>
              <w:t>Zahle</w:t>
            </w:r>
            <w:proofErr w:type="spellEnd"/>
          </w:p>
          <w:p w14:paraId="6D94EE0E" w14:textId="77777777" w:rsidR="00F84261" w:rsidRPr="00F20889" w:rsidRDefault="00F84261" w:rsidP="00231AE8">
            <w:pPr>
              <w:contextualSpacing/>
              <w:rPr>
                <w:rFonts w:ascii="Arial" w:hAnsi="Arial"/>
                <w:sz w:val="18"/>
                <w:szCs w:val="18"/>
              </w:rPr>
            </w:pPr>
          </w:p>
        </w:tc>
        <w:tc>
          <w:tcPr>
            <w:tcW w:w="539" w:type="dxa"/>
          </w:tcPr>
          <w:p w14:paraId="057D8D45"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567" w:type="dxa"/>
          </w:tcPr>
          <w:p w14:paraId="3CA13F0C" w14:textId="77777777" w:rsidR="00F84261" w:rsidRPr="00F20889" w:rsidRDefault="00F84261" w:rsidP="00231AE8">
            <w:pPr>
              <w:pStyle w:val="CommentText"/>
              <w:jc w:val="center"/>
              <w:rPr>
                <w:rFonts w:ascii="Arial" w:hAnsi="Arial"/>
                <w:sz w:val="18"/>
                <w:szCs w:val="18"/>
              </w:rPr>
            </w:pPr>
          </w:p>
        </w:tc>
        <w:tc>
          <w:tcPr>
            <w:tcW w:w="851" w:type="dxa"/>
          </w:tcPr>
          <w:p w14:paraId="10FC84EE"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0" w:type="dxa"/>
          </w:tcPr>
          <w:p w14:paraId="42846292"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6BC65926"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992" w:type="dxa"/>
          </w:tcPr>
          <w:p w14:paraId="3356E60A"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992" w:type="dxa"/>
          </w:tcPr>
          <w:p w14:paraId="27C3E261" w14:textId="77777777" w:rsidR="00F84261" w:rsidRPr="00F20889" w:rsidRDefault="00F84261" w:rsidP="00231AE8">
            <w:pPr>
              <w:pStyle w:val="CommentText"/>
              <w:jc w:val="center"/>
              <w:rPr>
                <w:rFonts w:ascii="Arial" w:hAnsi="Arial"/>
                <w:sz w:val="18"/>
                <w:szCs w:val="18"/>
              </w:rPr>
            </w:pPr>
          </w:p>
        </w:tc>
        <w:tc>
          <w:tcPr>
            <w:tcW w:w="2268" w:type="dxa"/>
          </w:tcPr>
          <w:p w14:paraId="20D0676D"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 xml:space="preserve">Private meeting  </w:t>
            </w:r>
          </w:p>
          <w:p w14:paraId="761C7F4F"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Steering committee</w:t>
            </w:r>
          </w:p>
        </w:tc>
      </w:tr>
      <w:tr w:rsidR="009C1A5B" w:rsidRPr="00F20889" w14:paraId="6AE4D8FB" w14:textId="77777777" w:rsidTr="009C1A5B">
        <w:tc>
          <w:tcPr>
            <w:tcW w:w="1871" w:type="dxa"/>
          </w:tcPr>
          <w:p w14:paraId="5DCA5662" w14:textId="4AB50319" w:rsidR="00F84261" w:rsidRPr="00F20889" w:rsidRDefault="00F84261" w:rsidP="00231AE8">
            <w:pPr>
              <w:contextualSpacing/>
              <w:rPr>
                <w:rFonts w:ascii="Arial" w:eastAsia="Calibri" w:hAnsi="Arial"/>
                <w:sz w:val="18"/>
                <w:szCs w:val="18"/>
                <w:lang w:val="en-GB"/>
              </w:rPr>
            </w:pPr>
            <w:r w:rsidRPr="00F20889">
              <w:rPr>
                <w:rFonts w:ascii="Arial" w:eastAsia="Calibri" w:hAnsi="Arial"/>
                <w:sz w:val="18"/>
                <w:szCs w:val="18"/>
                <w:lang w:val="en-GB"/>
              </w:rPr>
              <w:t>Municipality of Bar Elias</w:t>
            </w:r>
          </w:p>
        </w:tc>
        <w:tc>
          <w:tcPr>
            <w:tcW w:w="539" w:type="dxa"/>
          </w:tcPr>
          <w:p w14:paraId="3660E88F"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567" w:type="dxa"/>
          </w:tcPr>
          <w:p w14:paraId="3EC69290" w14:textId="77777777" w:rsidR="00F84261" w:rsidRPr="00F20889" w:rsidRDefault="00F84261" w:rsidP="00231AE8">
            <w:pPr>
              <w:pStyle w:val="CommentText"/>
              <w:jc w:val="center"/>
              <w:rPr>
                <w:rFonts w:ascii="Arial" w:hAnsi="Arial"/>
                <w:sz w:val="18"/>
                <w:szCs w:val="18"/>
              </w:rPr>
            </w:pPr>
          </w:p>
        </w:tc>
        <w:tc>
          <w:tcPr>
            <w:tcW w:w="851" w:type="dxa"/>
          </w:tcPr>
          <w:p w14:paraId="62F16545"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0" w:type="dxa"/>
          </w:tcPr>
          <w:p w14:paraId="61C6E26E"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25E9720D"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992" w:type="dxa"/>
          </w:tcPr>
          <w:p w14:paraId="07C91945"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992" w:type="dxa"/>
          </w:tcPr>
          <w:p w14:paraId="48DB168D" w14:textId="77777777" w:rsidR="00F84261" w:rsidRPr="00F20889" w:rsidRDefault="00F84261" w:rsidP="00231AE8">
            <w:pPr>
              <w:pStyle w:val="CommentText"/>
              <w:jc w:val="center"/>
              <w:rPr>
                <w:rFonts w:ascii="Arial" w:hAnsi="Arial"/>
                <w:sz w:val="18"/>
                <w:szCs w:val="18"/>
              </w:rPr>
            </w:pPr>
          </w:p>
        </w:tc>
        <w:tc>
          <w:tcPr>
            <w:tcW w:w="2268" w:type="dxa"/>
          </w:tcPr>
          <w:p w14:paraId="17FCF8B1"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 xml:space="preserve">Private meeting  </w:t>
            </w:r>
          </w:p>
          <w:p w14:paraId="5EDD4D21"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Steering committee</w:t>
            </w:r>
          </w:p>
        </w:tc>
      </w:tr>
      <w:tr w:rsidR="009C1A5B" w:rsidRPr="00F20889" w14:paraId="2CEF40E3" w14:textId="77777777" w:rsidTr="009C1A5B">
        <w:tc>
          <w:tcPr>
            <w:tcW w:w="1871" w:type="dxa"/>
          </w:tcPr>
          <w:p w14:paraId="686507E6" w14:textId="77777777" w:rsidR="00F84261" w:rsidRPr="00F20889" w:rsidRDefault="00F84261" w:rsidP="00231AE8">
            <w:pPr>
              <w:contextualSpacing/>
              <w:rPr>
                <w:rFonts w:ascii="Arial" w:eastAsia="Calibri" w:hAnsi="Arial"/>
                <w:sz w:val="18"/>
                <w:szCs w:val="18"/>
                <w:lang w:val="en-GB"/>
              </w:rPr>
            </w:pPr>
            <w:r w:rsidRPr="00F20889">
              <w:rPr>
                <w:rFonts w:ascii="Arial" w:eastAsia="Calibri" w:hAnsi="Arial"/>
                <w:sz w:val="18"/>
                <w:szCs w:val="18"/>
                <w:lang w:val="en-GB"/>
              </w:rPr>
              <w:t>Other target Municipalities</w:t>
            </w:r>
          </w:p>
        </w:tc>
        <w:tc>
          <w:tcPr>
            <w:tcW w:w="539" w:type="dxa"/>
          </w:tcPr>
          <w:p w14:paraId="06ECDFFE"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567" w:type="dxa"/>
          </w:tcPr>
          <w:p w14:paraId="4859DA28"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3A1303ED"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0" w:type="dxa"/>
          </w:tcPr>
          <w:p w14:paraId="068A7B4F"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09A941DF" w14:textId="77777777" w:rsidR="00F84261" w:rsidRPr="00F20889" w:rsidRDefault="00F84261" w:rsidP="00231AE8">
            <w:pPr>
              <w:pStyle w:val="CommentText"/>
              <w:jc w:val="center"/>
              <w:rPr>
                <w:rFonts w:ascii="Arial" w:hAnsi="Arial"/>
                <w:sz w:val="18"/>
                <w:szCs w:val="18"/>
              </w:rPr>
            </w:pPr>
          </w:p>
        </w:tc>
        <w:tc>
          <w:tcPr>
            <w:tcW w:w="992" w:type="dxa"/>
          </w:tcPr>
          <w:p w14:paraId="3D50B605" w14:textId="77777777" w:rsidR="00F84261" w:rsidRPr="00F20889" w:rsidRDefault="00F84261" w:rsidP="00231AE8">
            <w:pPr>
              <w:pStyle w:val="CommentText"/>
              <w:jc w:val="center"/>
              <w:rPr>
                <w:rFonts w:ascii="Arial" w:hAnsi="Arial"/>
                <w:sz w:val="18"/>
                <w:szCs w:val="18"/>
              </w:rPr>
            </w:pPr>
          </w:p>
        </w:tc>
        <w:tc>
          <w:tcPr>
            <w:tcW w:w="992" w:type="dxa"/>
          </w:tcPr>
          <w:p w14:paraId="5C63A585" w14:textId="77777777" w:rsidR="00F84261" w:rsidRPr="00F20889" w:rsidRDefault="00F84261" w:rsidP="00231AE8">
            <w:pPr>
              <w:pStyle w:val="CommentText"/>
              <w:jc w:val="center"/>
              <w:rPr>
                <w:rFonts w:ascii="Arial" w:hAnsi="Arial"/>
                <w:sz w:val="18"/>
                <w:szCs w:val="18"/>
              </w:rPr>
            </w:pPr>
          </w:p>
        </w:tc>
        <w:tc>
          <w:tcPr>
            <w:tcW w:w="2268" w:type="dxa"/>
          </w:tcPr>
          <w:p w14:paraId="75D1D8FF"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 xml:space="preserve">Private meeting  </w:t>
            </w:r>
          </w:p>
          <w:p w14:paraId="0E7EAE3E" w14:textId="77777777" w:rsidR="00F84261" w:rsidRPr="00F20889" w:rsidRDefault="00F84261" w:rsidP="00231AE8">
            <w:pPr>
              <w:pStyle w:val="CommentText"/>
              <w:rPr>
                <w:rFonts w:ascii="Arial" w:hAnsi="Arial"/>
                <w:sz w:val="16"/>
                <w:szCs w:val="16"/>
              </w:rPr>
            </w:pPr>
          </w:p>
        </w:tc>
      </w:tr>
      <w:tr w:rsidR="009C1A5B" w:rsidRPr="00F20889" w14:paraId="3331CDEA" w14:textId="77777777" w:rsidTr="009C1A5B">
        <w:tc>
          <w:tcPr>
            <w:tcW w:w="1871" w:type="dxa"/>
          </w:tcPr>
          <w:p w14:paraId="71991F6D" w14:textId="77777777" w:rsidR="00F84261" w:rsidRPr="00F20889" w:rsidRDefault="00F84261" w:rsidP="00231AE8">
            <w:pPr>
              <w:contextualSpacing/>
              <w:rPr>
                <w:rFonts w:ascii="Arial" w:eastAsia="Calibri" w:hAnsi="Arial"/>
                <w:sz w:val="18"/>
                <w:szCs w:val="18"/>
                <w:lang w:val="en-GB"/>
              </w:rPr>
            </w:pPr>
            <w:r w:rsidRPr="00F20889">
              <w:rPr>
                <w:rFonts w:ascii="Arial" w:eastAsia="Calibri" w:hAnsi="Arial"/>
                <w:sz w:val="18"/>
                <w:szCs w:val="18"/>
                <w:lang w:val="en-GB"/>
              </w:rPr>
              <w:t xml:space="preserve">Ministry of Planning and International Coordination </w:t>
            </w:r>
          </w:p>
        </w:tc>
        <w:tc>
          <w:tcPr>
            <w:tcW w:w="539" w:type="dxa"/>
          </w:tcPr>
          <w:p w14:paraId="1A578612" w14:textId="77777777" w:rsidR="00F84261" w:rsidRPr="00F20889" w:rsidRDefault="00F84261" w:rsidP="00231AE8">
            <w:pPr>
              <w:pStyle w:val="CommentText"/>
              <w:jc w:val="center"/>
              <w:rPr>
                <w:rFonts w:ascii="Arial" w:hAnsi="Arial"/>
                <w:sz w:val="18"/>
                <w:szCs w:val="18"/>
              </w:rPr>
            </w:pPr>
          </w:p>
        </w:tc>
        <w:tc>
          <w:tcPr>
            <w:tcW w:w="567" w:type="dxa"/>
          </w:tcPr>
          <w:p w14:paraId="2ABF228D"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019D560A"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0" w:type="dxa"/>
          </w:tcPr>
          <w:p w14:paraId="0BFA76CE"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22AC8705" w14:textId="77777777" w:rsidR="00F84261" w:rsidRPr="00F20889" w:rsidRDefault="00F84261" w:rsidP="00231AE8">
            <w:pPr>
              <w:pStyle w:val="CommentText"/>
              <w:jc w:val="center"/>
              <w:rPr>
                <w:rFonts w:ascii="Arial" w:hAnsi="Arial"/>
                <w:sz w:val="18"/>
                <w:szCs w:val="18"/>
              </w:rPr>
            </w:pPr>
          </w:p>
        </w:tc>
        <w:tc>
          <w:tcPr>
            <w:tcW w:w="992" w:type="dxa"/>
          </w:tcPr>
          <w:p w14:paraId="4FC4830D" w14:textId="77777777" w:rsidR="00F84261" w:rsidRPr="00F20889" w:rsidRDefault="00F84261" w:rsidP="00231AE8">
            <w:pPr>
              <w:pStyle w:val="CommentText"/>
              <w:jc w:val="center"/>
              <w:rPr>
                <w:rFonts w:ascii="Arial" w:hAnsi="Arial"/>
                <w:sz w:val="18"/>
                <w:szCs w:val="18"/>
              </w:rPr>
            </w:pPr>
          </w:p>
        </w:tc>
        <w:tc>
          <w:tcPr>
            <w:tcW w:w="992" w:type="dxa"/>
          </w:tcPr>
          <w:p w14:paraId="40E45CB5" w14:textId="77777777" w:rsidR="00F84261" w:rsidRPr="00F20889" w:rsidRDefault="00F84261" w:rsidP="00231AE8">
            <w:pPr>
              <w:pStyle w:val="CommentText"/>
              <w:jc w:val="center"/>
              <w:rPr>
                <w:rFonts w:ascii="Arial" w:hAnsi="Arial"/>
                <w:sz w:val="18"/>
                <w:szCs w:val="18"/>
              </w:rPr>
            </w:pPr>
          </w:p>
        </w:tc>
        <w:tc>
          <w:tcPr>
            <w:tcW w:w="2268" w:type="dxa"/>
          </w:tcPr>
          <w:p w14:paraId="13C558C9"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 xml:space="preserve">Private meeting </w:t>
            </w:r>
          </w:p>
          <w:p w14:paraId="14EBC002"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Steering committee</w:t>
            </w:r>
          </w:p>
        </w:tc>
      </w:tr>
      <w:tr w:rsidR="009C1A5B" w:rsidRPr="00F20889" w14:paraId="53598758" w14:textId="77777777" w:rsidTr="009C1A5B">
        <w:tc>
          <w:tcPr>
            <w:tcW w:w="1871" w:type="dxa"/>
          </w:tcPr>
          <w:p w14:paraId="18B564E6" w14:textId="77777777" w:rsidR="00F84261" w:rsidRPr="00F20889" w:rsidRDefault="00F84261" w:rsidP="00231AE8">
            <w:pPr>
              <w:contextualSpacing/>
              <w:rPr>
                <w:rFonts w:ascii="Arial" w:hAnsi="Arial"/>
                <w:sz w:val="18"/>
                <w:szCs w:val="18"/>
              </w:rPr>
            </w:pPr>
            <w:r w:rsidRPr="00F20889">
              <w:rPr>
                <w:rFonts w:ascii="Arial" w:hAnsi="Arial"/>
                <w:sz w:val="18"/>
                <w:szCs w:val="18"/>
              </w:rPr>
              <w:t>Ministry of water and irrigation</w:t>
            </w:r>
          </w:p>
        </w:tc>
        <w:tc>
          <w:tcPr>
            <w:tcW w:w="539" w:type="dxa"/>
          </w:tcPr>
          <w:p w14:paraId="01EC8BB3" w14:textId="77777777" w:rsidR="00F84261" w:rsidRPr="00F20889" w:rsidRDefault="00F84261" w:rsidP="00231AE8">
            <w:pPr>
              <w:pStyle w:val="CommentText"/>
              <w:jc w:val="center"/>
              <w:rPr>
                <w:rFonts w:ascii="Arial" w:hAnsi="Arial"/>
                <w:sz w:val="18"/>
                <w:szCs w:val="18"/>
              </w:rPr>
            </w:pPr>
          </w:p>
        </w:tc>
        <w:tc>
          <w:tcPr>
            <w:tcW w:w="567" w:type="dxa"/>
          </w:tcPr>
          <w:p w14:paraId="6AB7F1B8"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2DC119AE"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0" w:type="dxa"/>
          </w:tcPr>
          <w:p w14:paraId="64030006"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6224E1E2"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992" w:type="dxa"/>
          </w:tcPr>
          <w:p w14:paraId="3BFA9709" w14:textId="77777777" w:rsidR="00F84261" w:rsidRPr="00F20889" w:rsidRDefault="00F84261" w:rsidP="00231AE8">
            <w:pPr>
              <w:pStyle w:val="CommentText"/>
              <w:jc w:val="center"/>
              <w:rPr>
                <w:rFonts w:ascii="Arial" w:hAnsi="Arial"/>
                <w:sz w:val="18"/>
                <w:szCs w:val="18"/>
              </w:rPr>
            </w:pPr>
          </w:p>
        </w:tc>
        <w:tc>
          <w:tcPr>
            <w:tcW w:w="992" w:type="dxa"/>
          </w:tcPr>
          <w:p w14:paraId="1780F862" w14:textId="77777777" w:rsidR="00F84261" w:rsidRPr="00F20889" w:rsidRDefault="00F84261" w:rsidP="00231AE8">
            <w:pPr>
              <w:pStyle w:val="CommentText"/>
              <w:jc w:val="center"/>
              <w:rPr>
                <w:rFonts w:ascii="Arial" w:hAnsi="Arial"/>
                <w:sz w:val="18"/>
                <w:szCs w:val="18"/>
              </w:rPr>
            </w:pPr>
          </w:p>
        </w:tc>
        <w:tc>
          <w:tcPr>
            <w:tcW w:w="2268" w:type="dxa"/>
          </w:tcPr>
          <w:p w14:paraId="49C57F59"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 xml:space="preserve">Private meeting  </w:t>
            </w:r>
          </w:p>
          <w:p w14:paraId="38B35891"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Steering committee</w:t>
            </w:r>
          </w:p>
        </w:tc>
      </w:tr>
      <w:tr w:rsidR="009C1A5B" w:rsidRPr="00F20889" w14:paraId="38AE5752" w14:textId="77777777" w:rsidTr="009C1A5B">
        <w:tc>
          <w:tcPr>
            <w:tcW w:w="1871" w:type="dxa"/>
          </w:tcPr>
          <w:p w14:paraId="2CAA1E8D" w14:textId="77777777" w:rsidR="00F84261" w:rsidRPr="00F20889" w:rsidRDefault="00F84261" w:rsidP="00231AE8">
            <w:pPr>
              <w:contextualSpacing/>
              <w:rPr>
                <w:rFonts w:ascii="Arial" w:eastAsia="Calibri" w:hAnsi="Arial"/>
                <w:sz w:val="18"/>
                <w:szCs w:val="18"/>
                <w:lang w:val="en-GB"/>
              </w:rPr>
            </w:pPr>
            <w:r w:rsidRPr="00F20889">
              <w:rPr>
                <w:rFonts w:ascii="Arial" w:hAnsi="Arial"/>
                <w:sz w:val="18"/>
                <w:szCs w:val="18"/>
              </w:rPr>
              <w:t>Ministry of Local Administration</w:t>
            </w:r>
          </w:p>
        </w:tc>
        <w:tc>
          <w:tcPr>
            <w:tcW w:w="539" w:type="dxa"/>
          </w:tcPr>
          <w:p w14:paraId="1562CA10" w14:textId="77777777" w:rsidR="00F84261" w:rsidRPr="00F20889" w:rsidRDefault="00F84261" w:rsidP="00231AE8">
            <w:pPr>
              <w:pStyle w:val="CommentText"/>
              <w:jc w:val="center"/>
              <w:rPr>
                <w:rFonts w:ascii="Arial" w:hAnsi="Arial"/>
                <w:sz w:val="18"/>
                <w:szCs w:val="18"/>
              </w:rPr>
            </w:pPr>
          </w:p>
        </w:tc>
        <w:tc>
          <w:tcPr>
            <w:tcW w:w="567" w:type="dxa"/>
          </w:tcPr>
          <w:p w14:paraId="09EE7C31"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1D1F1601"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0" w:type="dxa"/>
          </w:tcPr>
          <w:p w14:paraId="4C9BF2AA"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15B9367B" w14:textId="77777777" w:rsidR="00F84261" w:rsidRPr="00F20889" w:rsidRDefault="00F84261" w:rsidP="00231AE8">
            <w:pPr>
              <w:pStyle w:val="CommentText"/>
              <w:jc w:val="center"/>
              <w:rPr>
                <w:rFonts w:ascii="Arial" w:hAnsi="Arial"/>
                <w:sz w:val="18"/>
                <w:szCs w:val="18"/>
              </w:rPr>
            </w:pPr>
          </w:p>
        </w:tc>
        <w:tc>
          <w:tcPr>
            <w:tcW w:w="992" w:type="dxa"/>
          </w:tcPr>
          <w:p w14:paraId="7D6BD489" w14:textId="77777777" w:rsidR="00F84261" w:rsidRPr="00F20889" w:rsidRDefault="00F84261" w:rsidP="00231AE8">
            <w:pPr>
              <w:pStyle w:val="CommentText"/>
              <w:jc w:val="center"/>
              <w:rPr>
                <w:rFonts w:ascii="Arial" w:hAnsi="Arial"/>
                <w:sz w:val="18"/>
                <w:szCs w:val="18"/>
              </w:rPr>
            </w:pPr>
          </w:p>
        </w:tc>
        <w:tc>
          <w:tcPr>
            <w:tcW w:w="992" w:type="dxa"/>
          </w:tcPr>
          <w:p w14:paraId="2CC59364" w14:textId="77777777" w:rsidR="00F84261" w:rsidRPr="00F20889" w:rsidRDefault="00F84261" w:rsidP="00231AE8">
            <w:pPr>
              <w:pStyle w:val="CommentText"/>
              <w:jc w:val="center"/>
              <w:rPr>
                <w:rFonts w:ascii="Arial" w:hAnsi="Arial"/>
                <w:sz w:val="18"/>
                <w:szCs w:val="18"/>
              </w:rPr>
            </w:pPr>
          </w:p>
        </w:tc>
        <w:tc>
          <w:tcPr>
            <w:tcW w:w="2268" w:type="dxa"/>
          </w:tcPr>
          <w:p w14:paraId="32B4347A"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Private meeting</w:t>
            </w:r>
          </w:p>
          <w:p w14:paraId="464DFB4B"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Steering committee</w:t>
            </w:r>
          </w:p>
        </w:tc>
      </w:tr>
      <w:tr w:rsidR="009C1A5B" w:rsidRPr="00F20889" w14:paraId="29D9C581" w14:textId="77777777" w:rsidTr="009C1A5B">
        <w:tc>
          <w:tcPr>
            <w:tcW w:w="1871" w:type="dxa"/>
          </w:tcPr>
          <w:p w14:paraId="1358ADEC" w14:textId="77777777" w:rsidR="00F84261" w:rsidRPr="00F20889" w:rsidRDefault="00F84261" w:rsidP="00231AE8">
            <w:pPr>
              <w:contextualSpacing/>
              <w:rPr>
                <w:rFonts w:ascii="Arial" w:hAnsi="Arial"/>
                <w:sz w:val="18"/>
                <w:szCs w:val="18"/>
              </w:rPr>
            </w:pPr>
            <w:r w:rsidRPr="00F20889">
              <w:rPr>
                <w:rFonts w:ascii="Arial" w:eastAsia="Calibri" w:hAnsi="Arial"/>
                <w:sz w:val="18"/>
                <w:szCs w:val="18"/>
                <w:lang w:val="en-GB"/>
              </w:rPr>
              <w:t xml:space="preserve">The Ministry of </w:t>
            </w:r>
            <w:proofErr w:type="spellStart"/>
            <w:r w:rsidRPr="00F20889">
              <w:rPr>
                <w:rFonts w:ascii="Arial" w:eastAsia="Calibri" w:hAnsi="Arial"/>
                <w:sz w:val="18"/>
                <w:szCs w:val="18"/>
                <w:lang w:val="en-GB"/>
              </w:rPr>
              <w:t>Awqaf</w:t>
            </w:r>
            <w:proofErr w:type="spellEnd"/>
            <w:r w:rsidRPr="00F20889">
              <w:rPr>
                <w:rFonts w:ascii="Arial" w:eastAsia="Calibri" w:hAnsi="Arial"/>
                <w:sz w:val="18"/>
                <w:szCs w:val="18"/>
                <w:lang w:val="en-GB"/>
              </w:rPr>
              <w:t xml:space="preserve"> Islamic Affairs and Holy Places</w:t>
            </w:r>
          </w:p>
        </w:tc>
        <w:tc>
          <w:tcPr>
            <w:tcW w:w="539" w:type="dxa"/>
          </w:tcPr>
          <w:p w14:paraId="4C14F500" w14:textId="77777777" w:rsidR="00F84261" w:rsidRPr="00F20889" w:rsidRDefault="00F84261" w:rsidP="00231AE8">
            <w:pPr>
              <w:pStyle w:val="CommentText"/>
              <w:jc w:val="center"/>
              <w:rPr>
                <w:rFonts w:ascii="Arial" w:hAnsi="Arial"/>
                <w:sz w:val="18"/>
                <w:szCs w:val="18"/>
              </w:rPr>
            </w:pPr>
          </w:p>
        </w:tc>
        <w:tc>
          <w:tcPr>
            <w:tcW w:w="567" w:type="dxa"/>
          </w:tcPr>
          <w:p w14:paraId="5B07D8AA"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570FDF87"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0" w:type="dxa"/>
          </w:tcPr>
          <w:p w14:paraId="16FF1BDB"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53DC63EB"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992" w:type="dxa"/>
          </w:tcPr>
          <w:p w14:paraId="48F21386" w14:textId="77777777" w:rsidR="00F84261" w:rsidRPr="00F20889" w:rsidRDefault="00F84261" w:rsidP="00231AE8">
            <w:pPr>
              <w:pStyle w:val="CommentText"/>
              <w:jc w:val="center"/>
              <w:rPr>
                <w:rFonts w:ascii="Arial" w:hAnsi="Arial"/>
                <w:sz w:val="18"/>
                <w:szCs w:val="18"/>
              </w:rPr>
            </w:pPr>
          </w:p>
        </w:tc>
        <w:tc>
          <w:tcPr>
            <w:tcW w:w="992" w:type="dxa"/>
          </w:tcPr>
          <w:p w14:paraId="09E3DDC4" w14:textId="77777777" w:rsidR="00F84261" w:rsidRPr="00F20889" w:rsidRDefault="00F84261" w:rsidP="00231AE8">
            <w:pPr>
              <w:pStyle w:val="CommentText"/>
              <w:jc w:val="center"/>
              <w:rPr>
                <w:rFonts w:ascii="Arial" w:hAnsi="Arial"/>
                <w:sz w:val="18"/>
                <w:szCs w:val="18"/>
              </w:rPr>
            </w:pPr>
          </w:p>
        </w:tc>
        <w:tc>
          <w:tcPr>
            <w:tcW w:w="2268" w:type="dxa"/>
          </w:tcPr>
          <w:p w14:paraId="05BF52C4"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 xml:space="preserve">Private meeting  </w:t>
            </w:r>
          </w:p>
          <w:p w14:paraId="17D6E346"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Steering committee</w:t>
            </w:r>
          </w:p>
        </w:tc>
      </w:tr>
      <w:tr w:rsidR="009C1A5B" w:rsidRPr="00F20889" w14:paraId="06EBD49F" w14:textId="77777777" w:rsidTr="009C1A5B">
        <w:tc>
          <w:tcPr>
            <w:tcW w:w="1871" w:type="dxa"/>
          </w:tcPr>
          <w:p w14:paraId="227AADDF" w14:textId="77777777" w:rsidR="00F84261" w:rsidRPr="00F20889" w:rsidRDefault="00F84261" w:rsidP="00231AE8">
            <w:pPr>
              <w:contextualSpacing/>
              <w:rPr>
                <w:rFonts w:ascii="Arial" w:eastAsia="Calibri" w:hAnsi="Arial"/>
                <w:sz w:val="18"/>
                <w:szCs w:val="18"/>
                <w:lang w:val="en-GB"/>
              </w:rPr>
            </w:pPr>
            <w:r w:rsidRPr="00F20889">
              <w:rPr>
                <w:rFonts w:ascii="Arial" w:eastAsia="Calibri" w:hAnsi="Arial"/>
                <w:sz w:val="18"/>
                <w:szCs w:val="18"/>
                <w:lang w:val="en-GB"/>
              </w:rPr>
              <w:t>Ministry of Education</w:t>
            </w:r>
          </w:p>
          <w:p w14:paraId="576D0CD7" w14:textId="77777777" w:rsidR="00F84261" w:rsidRPr="00F20889" w:rsidRDefault="00F84261" w:rsidP="00231AE8">
            <w:pPr>
              <w:contextualSpacing/>
              <w:rPr>
                <w:rFonts w:ascii="Arial" w:eastAsia="Calibri" w:hAnsi="Arial"/>
                <w:sz w:val="18"/>
                <w:szCs w:val="18"/>
                <w:lang w:val="en-GB"/>
              </w:rPr>
            </w:pPr>
          </w:p>
        </w:tc>
        <w:tc>
          <w:tcPr>
            <w:tcW w:w="539" w:type="dxa"/>
          </w:tcPr>
          <w:p w14:paraId="0D92833A" w14:textId="77777777" w:rsidR="00F84261" w:rsidRPr="00F20889" w:rsidRDefault="00F84261" w:rsidP="00231AE8">
            <w:pPr>
              <w:pStyle w:val="CommentText"/>
              <w:jc w:val="center"/>
              <w:rPr>
                <w:rFonts w:ascii="Arial" w:hAnsi="Arial"/>
                <w:sz w:val="18"/>
                <w:szCs w:val="18"/>
              </w:rPr>
            </w:pPr>
          </w:p>
        </w:tc>
        <w:tc>
          <w:tcPr>
            <w:tcW w:w="567" w:type="dxa"/>
          </w:tcPr>
          <w:p w14:paraId="48C109DB"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30A402D5"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0" w:type="dxa"/>
          </w:tcPr>
          <w:p w14:paraId="1F0D6AEA"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60CB5C10"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992" w:type="dxa"/>
          </w:tcPr>
          <w:p w14:paraId="7497AF78" w14:textId="77777777" w:rsidR="00F84261" w:rsidRPr="00F20889" w:rsidRDefault="00F84261" w:rsidP="00231AE8">
            <w:pPr>
              <w:pStyle w:val="CommentText"/>
              <w:jc w:val="center"/>
              <w:rPr>
                <w:rFonts w:ascii="Arial" w:hAnsi="Arial"/>
                <w:sz w:val="18"/>
                <w:szCs w:val="18"/>
              </w:rPr>
            </w:pPr>
          </w:p>
        </w:tc>
        <w:tc>
          <w:tcPr>
            <w:tcW w:w="992" w:type="dxa"/>
          </w:tcPr>
          <w:p w14:paraId="7A3390BE" w14:textId="77777777" w:rsidR="00F84261" w:rsidRPr="00F20889" w:rsidRDefault="00F84261" w:rsidP="00231AE8">
            <w:pPr>
              <w:pStyle w:val="CommentText"/>
              <w:jc w:val="center"/>
              <w:rPr>
                <w:rFonts w:ascii="Arial" w:hAnsi="Arial"/>
                <w:sz w:val="18"/>
                <w:szCs w:val="18"/>
              </w:rPr>
            </w:pPr>
          </w:p>
        </w:tc>
        <w:tc>
          <w:tcPr>
            <w:tcW w:w="2268" w:type="dxa"/>
          </w:tcPr>
          <w:p w14:paraId="2744B67F"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Private meeting</w:t>
            </w:r>
          </w:p>
          <w:p w14:paraId="1219E827"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Steering committee</w:t>
            </w:r>
          </w:p>
        </w:tc>
      </w:tr>
      <w:tr w:rsidR="009C1A5B" w:rsidRPr="00F20889" w14:paraId="6105BA79" w14:textId="77777777" w:rsidTr="009C1A5B">
        <w:tc>
          <w:tcPr>
            <w:tcW w:w="1871" w:type="dxa"/>
          </w:tcPr>
          <w:p w14:paraId="204890EF" w14:textId="77777777" w:rsidR="00F84261" w:rsidRPr="00F20889" w:rsidRDefault="00F84261" w:rsidP="00231AE8">
            <w:pPr>
              <w:contextualSpacing/>
              <w:rPr>
                <w:rFonts w:ascii="Arial" w:hAnsi="Arial"/>
                <w:iCs/>
                <w:sz w:val="18"/>
                <w:szCs w:val="18"/>
              </w:rPr>
            </w:pPr>
            <w:r w:rsidRPr="00F20889">
              <w:rPr>
                <w:rFonts w:ascii="Arial" w:eastAsia="Batang" w:hAnsi="Arial"/>
                <w:sz w:val="18"/>
                <w:szCs w:val="18"/>
              </w:rPr>
              <w:t>WAJ / Yarmouk Water Company</w:t>
            </w:r>
          </w:p>
        </w:tc>
        <w:tc>
          <w:tcPr>
            <w:tcW w:w="539" w:type="dxa"/>
          </w:tcPr>
          <w:p w14:paraId="1AECEB01" w14:textId="77777777" w:rsidR="00F84261" w:rsidRPr="00F20889" w:rsidRDefault="00F84261" w:rsidP="00231AE8">
            <w:pPr>
              <w:pStyle w:val="CommentText"/>
              <w:jc w:val="center"/>
              <w:rPr>
                <w:rFonts w:ascii="Arial" w:hAnsi="Arial"/>
                <w:sz w:val="18"/>
                <w:szCs w:val="18"/>
              </w:rPr>
            </w:pPr>
          </w:p>
        </w:tc>
        <w:tc>
          <w:tcPr>
            <w:tcW w:w="567" w:type="dxa"/>
          </w:tcPr>
          <w:p w14:paraId="0E005876"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3E4E6B34"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0" w:type="dxa"/>
          </w:tcPr>
          <w:p w14:paraId="6173768A"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2597855E"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992" w:type="dxa"/>
          </w:tcPr>
          <w:p w14:paraId="40E43CF1" w14:textId="77777777" w:rsidR="00F84261" w:rsidRPr="00F20889" w:rsidRDefault="00F84261" w:rsidP="00231AE8">
            <w:pPr>
              <w:pStyle w:val="CommentText"/>
              <w:jc w:val="center"/>
              <w:rPr>
                <w:rFonts w:ascii="Arial" w:hAnsi="Arial"/>
                <w:sz w:val="18"/>
                <w:szCs w:val="18"/>
              </w:rPr>
            </w:pPr>
          </w:p>
        </w:tc>
        <w:tc>
          <w:tcPr>
            <w:tcW w:w="992" w:type="dxa"/>
          </w:tcPr>
          <w:p w14:paraId="0F02C292" w14:textId="77777777" w:rsidR="00F84261" w:rsidRPr="00F20889" w:rsidRDefault="00F84261" w:rsidP="00231AE8">
            <w:pPr>
              <w:pStyle w:val="CommentText"/>
              <w:jc w:val="center"/>
              <w:rPr>
                <w:rFonts w:ascii="Arial" w:hAnsi="Arial"/>
                <w:sz w:val="18"/>
                <w:szCs w:val="18"/>
              </w:rPr>
            </w:pPr>
          </w:p>
        </w:tc>
        <w:tc>
          <w:tcPr>
            <w:tcW w:w="2268" w:type="dxa"/>
          </w:tcPr>
          <w:p w14:paraId="77EF066B"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Private meeting</w:t>
            </w:r>
          </w:p>
          <w:p w14:paraId="27D63D98"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Steering committee</w:t>
            </w:r>
          </w:p>
        </w:tc>
      </w:tr>
      <w:tr w:rsidR="009C1A5B" w:rsidRPr="00F20889" w14:paraId="57C0C9F7" w14:textId="77777777" w:rsidTr="009C1A5B">
        <w:tc>
          <w:tcPr>
            <w:tcW w:w="1871" w:type="dxa"/>
          </w:tcPr>
          <w:p w14:paraId="33CF8E06" w14:textId="77777777" w:rsidR="00F84261" w:rsidRPr="00F20889" w:rsidRDefault="00F84261" w:rsidP="00231AE8">
            <w:pPr>
              <w:rPr>
                <w:rFonts w:ascii="Arial" w:eastAsia="Calibri" w:hAnsi="Arial"/>
                <w:sz w:val="18"/>
                <w:szCs w:val="18"/>
                <w:lang w:val="en-GB"/>
              </w:rPr>
            </w:pPr>
            <w:r w:rsidRPr="00F20889">
              <w:rPr>
                <w:rFonts w:ascii="Arial" w:eastAsia="Calibri" w:hAnsi="Arial"/>
                <w:sz w:val="18"/>
                <w:szCs w:val="18"/>
                <w:lang w:val="en-GB"/>
              </w:rPr>
              <w:t xml:space="preserve">Municipality of Irbid </w:t>
            </w:r>
          </w:p>
          <w:p w14:paraId="3C883C65" w14:textId="77777777" w:rsidR="00F84261" w:rsidRPr="00F20889" w:rsidRDefault="00F84261" w:rsidP="00231AE8">
            <w:pPr>
              <w:contextualSpacing/>
              <w:rPr>
                <w:rFonts w:ascii="Arial" w:hAnsi="Arial"/>
                <w:iCs/>
                <w:sz w:val="18"/>
                <w:szCs w:val="18"/>
              </w:rPr>
            </w:pPr>
          </w:p>
        </w:tc>
        <w:tc>
          <w:tcPr>
            <w:tcW w:w="539" w:type="dxa"/>
          </w:tcPr>
          <w:p w14:paraId="5181BBB8" w14:textId="77777777" w:rsidR="00F84261" w:rsidRPr="00F20889" w:rsidRDefault="00F84261" w:rsidP="00231AE8">
            <w:pPr>
              <w:pStyle w:val="CommentText"/>
              <w:jc w:val="center"/>
              <w:rPr>
                <w:rFonts w:ascii="Arial" w:hAnsi="Arial"/>
                <w:sz w:val="18"/>
                <w:szCs w:val="18"/>
              </w:rPr>
            </w:pPr>
          </w:p>
        </w:tc>
        <w:tc>
          <w:tcPr>
            <w:tcW w:w="567" w:type="dxa"/>
          </w:tcPr>
          <w:p w14:paraId="790B5131"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4236AC5A"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0" w:type="dxa"/>
          </w:tcPr>
          <w:p w14:paraId="467ED3BC"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0A8DA160"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992" w:type="dxa"/>
          </w:tcPr>
          <w:p w14:paraId="76749DB0"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992" w:type="dxa"/>
          </w:tcPr>
          <w:p w14:paraId="72D26384" w14:textId="77777777" w:rsidR="00F84261" w:rsidRPr="00F20889" w:rsidRDefault="00F84261" w:rsidP="00231AE8">
            <w:pPr>
              <w:pStyle w:val="CommentText"/>
              <w:jc w:val="center"/>
              <w:rPr>
                <w:rFonts w:ascii="Arial" w:hAnsi="Arial"/>
                <w:sz w:val="18"/>
                <w:szCs w:val="18"/>
              </w:rPr>
            </w:pPr>
          </w:p>
        </w:tc>
        <w:tc>
          <w:tcPr>
            <w:tcW w:w="2268" w:type="dxa"/>
          </w:tcPr>
          <w:p w14:paraId="0C40C574"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Private meeting</w:t>
            </w:r>
          </w:p>
          <w:p w14:paraId="2BE3A86B"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Steering committee</w:t>
            </w:r>
          </w:p>
        </w:tc>
      </w:tr>
      <w:tr w:rsidR="009C1A5B" w:rsidRPr="00F20889" w14:paraId="4EB792DF" w14:textId="77777777" w:rsidTr="009C1A5B">
        <w:tc>
          <w:tcPr>
            <w:tcW w:w="1871" w:type="dxa"/>
          </w:tcPr>
          <w:p w14:paraId="1A10F24F" w14:textId="77777777" w:rsidR="00F84261" w:rsidRPr="00F20889" w:rsidRDefault="00F84261" w:rsidP="00231AE8">
            <w:pPr>
              <w:rPr>
                <w:rFonts w:ascii="Arial" w:eastAsia="Calibri" w:hAnsi="Arial"/>
                <w:sz w:val="18"/>
                <w:szCs w:val="18"/>
                <w:lang w:val="en-GB"/>
              </w:rPr>
            </w:pPr>
            <w:r w:rsidRPr="00F20889">
              <w:rPr>
                <w:rFonts w:ascii="Arial" w:eastAsia="Calibri" w:hAnsi="Arial"/>
                <w:sz w:val="18"/>
                <w:szCs w:val="18"/>
                <w:lang w:val="en-GB"/>
              </w:rPr>
              <w:t>Municipality of Mafraq</w:t>
            </w:r>
          </w:p>
          <w:p w14:paraId="172C718E" w14:textId="77777777" w:rsidR="00F84261" w:rsidRPr="00F20889" w:rsidRDefault="00F84261" w:rsidP="00231AE8">
            <w:pPr>
              <w:rPr>
                <w:rFonts w:ascii="Arial" w:eastAsia="Calibri" w:hAnsi="Arial"/>
                <w:sz w:val="18"/>
                <w:szCs w:val="18"/>
                <w:lang w:val="en-GB"/>
              </w:rPr>
            </w:pPr>
          </w:p>
        </w:tc>
        <w:tc>
          <w:tcPr>
            <w:tcW w:w="539" w:type="dxa"/>
          </w:tcPr>
          <w:p w14:paraId="1F0D188C" w14:textId="77777777" w:rsidR="00F84261" w:rsidRPr="00F20889" w:rsidRDefault="00F84261" w:rsidP="00231AE8">
            <w:pPr>
              <w:pStyle w:val="CommentText"/>
              <w:jc w:val="center"/>
              <w:rPr>
                <w:rFonts w:ascii="Arial" w:hAnsi="Arial"/>
                <w:sz w:val="18"/>
                <w:szCs w:val="18"/>
              </w:rPr>
            </w:pPr>
          </w:p>
        </w:tc>
        <w:tc>
          <w:tcPr>
            <w:tcW w:w="567" w:type="dxa"/>
          </w:tcPr>
          <w:p w14:paraId="54738308"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6E76B161"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0" w:type="dxa"/>
          </w:tcPr>
          <w:p w14:paraId="5A7FD085"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746F68F0"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992" w:type="dxa"/>
          </w:tcPr>
          <w:p w14:paraId="7119AB3B"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992" w:type="dxa"/>
          </w:tcPr>
          <w:p w14:paraId="00CAF3F1" w14:textId="77777777" w:rsidR="00F84261" w:rsidRPr="00F20889" w:rsidRDefault="00F84261" w:rsidP="00231AE8">
            <w:pPr>
              <w:pStyle w:val="CommentText"/>
              <w:jc w:val="center"/>
              <w:rPr>
                <w:rFonts w:ascii="Arial" w:hAnsi="Arial"/>
                <w:sz w:val="18"/>
                <w:szCs w:val="18"/>
              </w:rPr>
            </w:pPr>
          </w:p>
        </w:tc>
        <w:tc>
          <w:tcPr>
            <w:tcW w:w="2268" w:type="dxa"/>
          </w:tcPr>
          <w:p w14:paraId="04FD219F"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Private meeting</w:t>
            </w:r>
          </w:p>
          <w:p w14:paraId="7DFF85A9"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Steering committee</w:t>
            </w:r>
          </w:p>
        </w:tc>
      </w:tr>
      <w:tr w:rsidR="009C1A5B" w:rsidRPr="00F20889" w14:paraId="738AF961" w14:textId="77777777" w:rsidTr="009C1A5B">
        <w:tc>
          <w:tcPr>
            <w:tcW w:w="1871" w:type="dxa"/>
          </w:tcPr>
          <w:p w14:paraId="738A53F1" w14:textId="77777777" w:rsidR="00F84261" w:rsidRPr="00F20889" w:rsidRDefault="00F84261" w:rsidP="00231AE8">
            <w:pPr>
              <w:contextualSpacing/>
              <w:rPr>
                <w:rFonts w:ascii="Arial" w:eastAsia="Batang" w:hAnsi="Arial"/>
                <w:sz w:val="18"/>
                <w:szCs w:val="18"/>
              </w:rPr>
            </w:pPr>
            <w:proofErr w:type="spellStart"/>
            <w:r w:rsidRPr="00F20889">
              <w:rPr>
                <w:rFonts w:ascii="Arial" w:eastAsia="Batang" w:hAnsi="Arial"/>
                <w:sz w:val="18"/>
                <w:szCs w:val="18"/>
              </w:rPr>
              <w:t>UploaD</w:t>
            </w:r>
            <w:proofErr w:type="spellEnd"/>
          </w:p>
          <w:p w14:paraId="1CC34A13" w14:textId="77777777" w:rsidR="00F84261" w:rsidRPr="00F20889" w:rsidRDefault="00F84261" w:rsidP="00231AE8">
            <w:pPr>
              <w:contextualSpacing/>
              <w:rPr>
                <w:rFonts w:ascii="Arial" w:eastAsia="Batang" w:hAnsi="Arial"/>
                <w:sz w:val="18"/>
                <w:szCs w:val="18"/>
              </w:rPr>
            </w:pPr>
          </w:p>
        </w:tc>
        <w:tc>
          <w:tcPr>
            <w:tcW w:w="539" w:type="dxa"/>
          </w:tcPr>
          <w:p w14:paraId="0AFD88C2"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567" w:type="dxa"/>
          </w:tcPr>
          <w:p w14:paraId="3B742363" w14:textId="77777777" w:rsidR="00F84261" w:rsidRPr="00F20889" w:rsidRDefault="00F84261" w:rsidP="00231AE8">
            <w:pPr>
              <w:pStyle w:val="CommentText"/>
              <w:jc w:val="center"/>
              <w:rPr>
                <w:rFonts w:ascii="Arial" w:hAnsi="Arial"/>
                <w:sz w:val="18"/>
                <w:szCs w:val="18"/>
              </w:rPr>
            </w:pPr>
          </w:p>
        </w:tc>
        <w:tc>
          <w:tcPr>
            <w:tcW w:w="851" w:type="dxa"/>
          </w:tcPr>
          <w:p w14:paraId="717E6D8B" w14:textId="77777777" w:rsidR="00F84261" w:rsidRPr="00F20889" w:rsidRDefault="00F84261" w:rsidP="00231AE8">
            <w:pPr>
              <w:pStyle w:val="CommentText"/>
              <w:jc w:val="center"/>
              <w:rPr>
                <w:rFonts w:ascii="Arial" w:hAnsi="Arial"/>
                <w:sz w:val="18"/>
                <w:szCs w:val="18"/>
              </w:rPr>
            </w:pPr>
          </w:p>
        </w:tc>
        <w:tc>
          <w:tcPr>
            <w:tcW w:w="850" w:type="dxa"/>
          </w:tcPr>
          <w:p w14:paraId="1A3D72DF"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426C94C7" w14:textId="77777777" w:rsidR="00F84261" w:rsidRPr="00F20889" w:rsidRDefault="00F84261" w:rsidP="00231AE8">
            <w:pPr>
              <w:pStyle w:val="CommentText"/>
              <w:jc w:val="center"/>
              <w:rPr>
                <w:rFonts w:ascii="Arial" w:hAnsi="Arial"/>
                <w:sz w:val="18"/>
                <w:szCs w:val="18"/>
              </w:rPr>
            </w:pPr>
          </w:p>
        </w:tc>
        <w:tc>
          <w:tcPr>
            <w:tcW w:w="992" w:type="dxa"/>
          </w:tcPr>
          <w:p w14:paraId="5A945FDF"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992" w:type="dxa"/>
          </w:tcPr>
          <w:p w14:paraId="092ED617" w14:textId="77777777" w:rsidR="00F84261" w:rsidRPr="00F20889" w:rsidRDefault="00F84261" w:rsidP="00231AE8">
            <w:pPr>
              <w:pStyle w:val="CommentText"/>
              <w:jc w:val="center"/>
              <w:rPr>
                <w:rFonts w:ascii="Arial" w:hAnsi="Arial"/>
                <w:sz w:val="18"/>
                <w:szCs w:val="18"/>
              </w:rPr>
            </w:pPr>
          </w:p>
        </w:tc>
        <w:tc>
          <w:tcPr>
            <w:tcW w:w="2268" w:type="dxa"/>
          </w:tcPr>
          <w:p w14:paraId="64D7EF4B"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 xml:space="preserve">Calls </w:t>
            </w:r>
          </w:p>
          <w:p w14:paraId="4B040043"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Execution partner</w:t>
            </w:r>
          </w:p>
        </w:tc>
      </w:tr>
      <w:tr w:rsidR="009C1A5B" w:rsidRPr="00F20889" w14:paraId="56A293B4" w14:textId="77777777" w:rsidTr="009C1A5B">
        <w:tc>
          <w:tcPr>
            <w:tcW w:w="1871" w:type="dxa"/>
          </w:tcPr>
          <w:p w14:paraId="358E05C9" w14:textId="77777777" w:rsidR="00F84261" w:rsidRPr="00F20889" w:rsidRDefault="00F84261" w:rsidP="00231AE8">
            <w:pPr>
              <w:contextualSpacing/>
              <w:rPr>
                <w:rFonts w:ascii="Arial" w:eastAsia="Batang" w:hAnsi="Arial"/>
                <w:sz w:val="18"/>
                <w:szCs w:val="18"/>
              </w:rPr>
            </w:pPr>
            <w:r w:rsidRPr="00F20889">
              <w:rPr>
                <w:rFonts w:ascii="Arial" w:eastAsia="Batang" w:hAnsi="Arial"/>
                <w:sz w:val="18"/>
                <w:szCs w:val="18"/>
              </w:rPr>
              <w:t>UN-ESCWA</w:t>
            </w:r>
          </w:p>
          <w:p w14:paraId="2480BA20" w14:textId="77777777" w:rsidR="00F84261" w:rsidRPr="00F20889" w:rsidRDefault="00F84261" w:rsidP="00231AE8">
            <w:pPr>
              <w:rPr>
                <w:rFonts w:ascii="Arial" w:eastAsia="Calibri" w:hAnsi="Arial"/>
                <w:sz w:val="18"/>
                <w:szCs w:val="18"/>
                <w:lang w:val="en-GB"/>
              </w:rPr>
            </w:pPr>
          </w:p>
        </w:tc>
        <w:tc>
          <w:tcPr>
            <w:tcW w:w="539" w:type="dxa"/>
          </w:tcPr>
          <w:p w14:paraId="797129C0"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567" w:type="dxa"/>
          </w:tcPr>
          <w:p w14:paraId="055B9993" w14:textId="77777777" w:rsidR="00F84261" w:rsidRPr="00F20889" w:rsidRDefault="00F84261" w:rsidP="00231AE8">
            <w:pPr>
              <w:pStyle w:val="CommentText"/>
              <w:jc w:val="center"/>
              <w:rPr>
                <w:rFonts w:ascii="Arial" w:hAnsi="Arial"/>
                <w:sz w:val="18"/>
                <w:szCs w:val="18"/>
              </w:rPr>
            </w:pPr>
          </w:p>
        </w:tc>
        <w:tc>
          <w:tcPr>
            <w:tcW w:w="851" w:type="dxa"/>
          </w:tcPr>
          <w:p w14:paraId="261F4265"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0" w:type="dxa"/>
          </w:tcPr>
          <w:p w14:paraId="1842D3B1"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56BFED37" w14:textId="77777777" w:rsidR="00F84261" w:rsidRPr="00F20889" w:rsidRDefault="00F84261" w:rsidP="00231AE8">
            <w:pPr>
              <w:pStyle w:val="CommentText"/>
              <w:jc w:val="center"/>
              <w:rPr>
                <w:rFonts w:ascii="Arial" w:hAnsi="Arial"/>
                <w:sz w:val="18"/>
                <w:szCs w:val="18"/>
              </w:rPr>
            </w:pPr>
          </w:p>
        </w:tc>
        <w:tc>
          <w:tcPr>
            <w:tcW w:w="992" w:type="dxa"/>
          </w:tcPr>
          <w:p w14:paraId="1BFC2E80"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992" w:type="dxa"/>
          </w:tcPr>
          <w:p w14:paraId="34909DF9" w14:textId="77777777" w:rsidR="00F84261" w:rsidRPr="00F20889" w:rsidRDefault="00F84261" w:rsidP="00231AE8">
            <w:pPr>
              <w:pStyle w:val="CommentText"/>
              <w:jc w:val="center"/>
              <w:rPr>
                <w:rFonts w:ascii="Arial" w:hAnsi="Arial"/>
                <w:sz w:val="18"/>
                <w:szCs w:val="18"/>
              </w:rPr>
            </w:pPr>
          </w:p>
        </w:tc>
        <w:tc>
          <w:tcPr>
            <w:tcW w:w="2268" w:type="dxa"/>
          </w:tcPr>
          <w:p w14:paraId="2B091926"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 xml:space="preserve">Private meeting  </w:t>
            </w:r>
          </w:p>
          <w:p w14:paraId="1716896B"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Execution partner</w:t>
            </w:r>
          </w:p>
        </w:tc>
      </w:tr>
      <w:tr w:rsidR="009C1A5B" w:rsidRPr="00F20889" w14:paraId="199CF1D6" w14:textId="77777777" w:rsidTr="009C1A5B">
        <w:tc>
          <w:tcPr>
            <w:tcW w:w="1871" w:type="dxa"/>
          </w:tcPr>
          <w:p w14:paraId="36094552" w14:textId="77777777" w:rsidR="00F84261" w:rsidRPr="00F20889" w:rsidRDefault="00F84261" w:rsidP="00231AE8">
            <w:pPr>
              <w:contextualSpacing/>
              <w:rPr>
                <w:rFonts w:ascii="Arial" w:eastAsia="Batang" w:hAnsi="Arial"/>
                <w:sz w:val="18"/>
                <w:szCs w:val="18"/>
              </w:rPr>
            </w:pPr>
            <w:r w:rsidRPr="00F20889">
              <w:rPr>
                <w:rFonts w:ascii="Arial" w:eastAsia="Batang" w:hAnsi="Arial"/>
                <w:sz w:val="18"/>
                <w:szCs w:val="18"/>
              </w:rPr>
              <w:t>UNICEF</w:t>
            </w:r>
          </w:p>
          <w:p w14:paraId="1CB527F8" w14:textId="77777777" w:rsidR="00F84261" w:rsidRPr="00F20889" w:rsidRDefault="00F84261" w:rsidP="00231AE8">
            <w:pPr>
              <w:contextualSpacing/>
              <w:rPr>
                <w:rFonts w:ascii="Arial" w:eastAsia="Batang" w:hAnsi="Arial"/>
                <w:sz w:val="18"/>
                <w:szCs w:val="18"/>
              </w:rPr>
            </w:pPr>
          </w:p>
        </w:tc>
        <w:tc>
          <w:tcPr>
            <w:tcW w:w="539" w:type="dxa"/>
          </w:tcPr>
          <w:p w14:paraId="6CCB0C04"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567" w:type="dxa"/>
          </w:tcPr>
          <w:p w14:paraId="4498D4C3"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3627187A" w14:textId="77777777" w:rsidR="00F84261" w:rsidRPr="00F20889" w:rsidRDefault="00F84261" w:rsidP="00231AE8">
            <w:pPr>
              <w:pStyle w:val="CommentText"/>
              <w:jc w:val="center"/>
              <w:rPr>
                <w:rFonts w:ascii="Arial" w:hAnsi="Arial"/>
                <w:sz w:val="18"/>
                <w:szCs w:val="18"/>
              </w:rPr>
            </w:pPr>
          </w:p>
        </w:tc>
        <w:tc>
          <w:tcPr>
            <w:tcW w:w="850" w:type="dxa"/>
          </w:tcPr>
          <w:p w14:paraId="14E2DFC8"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5EAFBEDE" w14:textId="77777777" w:rsidR="00F84261" w:rsidRPr="00F20889" w:rsidRDefault="00F84261" w:rsidP="00231AE8">
            <w:pPr>
              <w:pStyle w:val="CommentText"/>
              <w:jc w:val="center"/>
              <w:rPr>
                <w:rFonts w:ascii="Arial" w:hAnsi="Arial"/>
                <w:sz w:val="18"/>
                <w:szCs w:val="18"/>
              </w:rPr>
            </w:pPr>
          </w:p>
        </w:tc>
        <w:tc>
          <w:tcPr>
            <w:tcW w:w="992" w:type="dxa"/>
          </w:tcPr>
          <w:p w14:paraId="173A21DE"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992" w:type="dxa"/>
          </w:tcPr>
          <w:p w14:paraId="2C32059C"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2268" w:type="dxa"/>
          </w:tcPr>
          <w:p w14:paraId="160E01D9"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 xml:space="preserve">Private meeting  </w:t>
            </w:r>
          </w:p>
          <w:p w14:paraId="3269A2F2"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Execution partner</w:t>
            </w:r>
          </w:p>
        </w:tc>
      </w:tr>
      <w:tr w:rsidR="009C1A5B" w:rsidRPr="00F20889" w14:paraId="5F376A4F" w14:textId="77777777" w:rsidTr="009C1A5B">
        <w:tc>
          <w:tcPr>
            <w:tcW w:w="1871" w:type="dxa"/>
          </w:tcPr>
          <w:p w14:paraId="34F66301" w14:textId="77777777" w:rsidR="00F84261" w:rsidRPr="00F20889" w:rsidRDefault="00F84261" w:rsidP="00231AE8">
            <w:pPr>
              <w:contextualSpacing/>
              <w:rPr>
                <w:rFonts w:ascii="Arial" w:eastAsia="Batang" w:hAnsi="Arial"/>
                <w:sz w:val="18"/>
                <w:szCs w:val="18"/>
              </w:rPr>
            </w:pPr>
            <w:proofErr w:type="spellStart"/>
            <w:r w:rsidRPr="00F20889">
              <w:rPr>
                <w:rFonts w:ascii="Arial" w:eastAsia="Batang" w:hAnsi="Arial"/>
                <w:sz w:val="18"/>
                <w:szCs w:val="18"/>
              </w:rPr>
              <w:t>Johud</w:t>
            </w:r>
            <w:proofErr w:type="spellEnd"/>
          </w:p>
          <w:p w14:paraId="6B40E30B" w14:textId="77777777" w:rsidR="00F84261" w:rsidRPr="00F20889" w:rsidRDefault="00F84261" w:rsidP="00231AE8">
            <w:pPr>
              <w:contextualSpacing/>
              <w:rPr>
                <w:rFonts w:ascii="Arial" w:eastAsia="Batang" w:hAnsi="Arial"/>
                <w:sz w:val="18"/>
                <w:szCs w:val="18"/>
              </w:rPr>
            </w:pPr>
          </w:p>
        </w:tc>
        <w:tc>
          <w:tcPr>
            <w:tcW w:w="539" w:type="dxa"/>
          </w:tcPr>
          <w:p w14:paraId="33531A5A" w14:textId="77777777" w:rsidR="00F84261" w:rsidRPr="00F20889" w:rsidRDefault="00F84261" w:rsidP="00231AE8">
            <w:pPr>
              <w:pStyle w:val="CommentText"/>
              <w:jc w:val="center"/>
              <w:rPr>
                <w:rFonts w:ascii="Arial" w:hAnsi="Arial"/>
                <w:sz w:val="18"/>
                <w:szCs w:val="18"/>
              </w:rPr>
            </w:pPr>
          </w:p>
        </w:tc>
        <w:tc>
          <w:tcPr>
            <w:tcW w:w="567" w:type="dxa"/>
          </w:tcPr>
          <w:p w14:paraId="1626C431"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684148F1" w14:textId="77777777" w:rsidR="00F84261" w:rsidRPr="00F20889" w:rsidRDefault="00F84261" w:rsidP="00231AE8">
            <w:pPr>
              <w:pStyle w:val="CommentText"/>
              <w:jc w:val="center"/>
              <w:rPr>
                <w:rFonts w:ascii="Arial" w:hAnsi="Arial"/>
                <w:sz w:val="18"/>
                <w:szCs w:val="18"/>
              </w:rPr>
            </w:pPr>
          </w:p>
        </w:tc>
        <w:tc>
          <w:tcPr>
            <w:tcW w:w="850" w:type="dxa"/>
          </w:tcPr>
          <w:p w14:paraId="2B9827C9" w14:textId="77777777" w:rsidR="00F84261" w:rsidRPr="00F20889" w:rsidRDefault="00F84261" w:rsidP="00231AE8">
            <w:pPr>
              <w:pStyle w:val="CommentText"/>
              <w:jc w:val="center"/>
              <w:rPr>
                <w:rFonts w:ascii="Arial" w:hAnsi="Arial"/>
                <w:sz w:val="18"/>
                <w:szCs w:val="18"/>
              </w:rPr>
            </w:pPr>
          </w:p>
        </w:tc>
        <w:tc>
          <w:tcPr>
            <w:tcW w:w="851" w:type="dxa"/>
          </w:tcPr>
          <w:p w14:paraId="073B0285" w14:textId="77777777" w:rsidR="00F84261" w:rsidRPr="00F20889" w:rsidRDefault="00F84261" w:rsidP="00231AE8">
            <w:pPr>
              <w:pStyle w:val="CommentText"/>
              <w:jc w:val="center"/>
              <w:rPr>
                <w:rFonts w:ascii="Arial" w:hAnsi="Arial"/>
                <w:sz w:val="18"/>
                <w:szCs w:val="18"/>
              </w:rPr>
            </w:pPr>
          </w:p>
        </w:tc>
        <w:tc>
          <w:tcPr>
            <w:tcW w:w="992" w:type="dxa"/>
          </w:tcPr>
          <w:p w14:paraId="7DDC5A24"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992" w:type="dxa"/>
          </w:tcPr>
          <w:p w14:paraId="097B0F44"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2268" w:type="dxa"/>
          </w:tcPr>
          <w:p w14:paraId="510564AA"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 xml:space="preserve">Private meeting  </w:t>
            </w:r>
          </w:p>
          <w:p w14:paraId="56F3BA1A"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Execution partner</w:t>
            </w:r>
          </w:p>
        </w:tc>
      </w:tr>
      <w:tr w:rsidR="009C1A5B" w:rsidRPr="00F20889" w14:paraId="4620CEB2" w14:textId="77777777" w:rsidTr="009C1A5B">
        <w:tc>
          <w:tcPr>
            <w:tcW w:w="1871" w:type="dxa"/>
          </w:tcPr>
          <w:p w14:paraId="6BF643FF" w14:textId="77777777" w:rsidR="00F84261" w:rsidRPr="00F20889" w:rsidRDefault="00F84261" w:rsidP="00231AE8">
            <w:pPr>
              <w:contextualSpacing/>
              <w:rPr>
                <w:rFonts w:ascii="Arial" w:eastAsia="Batang" w:hAnsi="Arial"/>
                <w:sz w:val="18"/>
                <w:szCs w:val="18"/>
              </w:rPr>
            </w:pPr>
            <w:proofErr w:type="spellStart"/>
            <w:r w:rsidRPr="00F20889">
              <w:rPr>
                <w:rFonts w:ascii="Arial" w:eastAsia="Batang" w:hAnsi="Arial"/>
                <w:sz w:val="18"/>
                <w:szCs w:val="18"/>
              </w:rPr>
              <w:t>Badia</w:t>
            </w:r>
            <w:proofErr w:type="spellEnd"/>
            <w:r w:rsidRPr="00F20889">
              <w:rPr>
                <w:rFonts w:ascii="Arial" w:eastAsia="Batang" w:hAnsi="Arial"/>
                <w:sz w:val="18"/>
                <w:szCs w:val="18"/>
              </w:rPr>
              <w:t xml:space="preserve"> Fund</w:t>
            </w:r>
          </w:p>
          <w:p w14:paraId="619B6BAC" w14:textId="77777777" w:rsidR="00F84261" w:rsidRPr="00F20889" w:rsidRDefault="00F84261" w:rsidP="00231AE8">
            <w:pPr>
              <w:contextualSpacing/>
              <w:rPr>
                <w:rFonts w:ascii="Arial" w:eastAsia="Batang" w:hAnsi="Arial"/>
                <w:sz w:val="18"/>
                <w:szCs w:val="18"/>
              </w:rPr>
            </w:pPr>
          </w:p>
        </w:tc>
        <w:tc>
          <w:tcPr>
            <w:tcW w:w="539" w:type="dxa"/>
          </w:tcPr>
          <w:p w14:paraId="227E7DD4" w14:textId="77777777" w:rsidR="00F84261" w:rsidRPr="00F20889" w:rsidRDefault="00F84261" w:rsidP="00231AE8">
            <w:pPr>
              <w:pStyle w:val="CommentText"/>
              <w:jc w:val="center"/>
              <w:rPr>
                <w:rFonts w:ascii="Arial" w:hAnsi="Arial"/>
                <w:sz w:val="18"/>
                <w:szCs w:val="18"/>
              </w:rPr>
            </w:pPr>
          </w:p>
        </w:tc>
        <w:tc>
          <w:tcPr>
            <w:tcW w:w="567" w:type="dxa"/>
          </w:tcPr>
          <w:p w14:paraId="69ADE769"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4F93863A" w14:textId="77777777" w:rsidR="00F84261" w:rsidRPr="00F20889" w:rsidRDefault="00F84261" w:rsidP="00231AE8">
            <w:pPr>
              <w:pStyle w:val="CommentText"/>
              <w:jc w:val="center"/>
              <w:rPr>
                <w:rFonts w:ascii="Arial" w:hAnsi="Arial"/>
                <w:sz w:val="18"/>
                <w:szCs w:val="18"/>
              </w:rPr>
            </w:pPr>
          </w:p>
        </w:tc>
        <w:tc>
          <w:tcPr>
            <w:tcW w:w="850" w:type="dxa"/>
          </w:tcPr>
          <w:p w14:paraId="69914C2A" w14:textId="77777777" w:rsidR="00F84261" w:rsidRPr="00F20889" w:rsidRDefault="00F84261" w:rsidP="00231AE8">
            <w:pPr>
              <w:pStyle w:val="CommentText"/>
              <w:jc w:val="center"/>
              <w:rPr>
                <w:rFonts w:ascii="Arial" w:hAnsi="Arial"/>
                <w:sz w:val="18"/>
                <w:szCs w:val="18"/>
              </w:rPr>
            </w:pPr>
          </w:p>
        </w:tc>
        <w:tc>
          <w:tcPr>
            <w:tcW w:w="851" w:type="dxa"/>
          </w:tcPr>
          <w:p w14:paraId="0623D315" w14:textId="77777777" w:rsidR="00F84261" w:rsidRPr="00F20889" w:rsidRDefault="00F84261" w:rsidP="00231AE8">
            <w:pPr>
              <w:pStyle w:val="CommentText"/>
              <w:jc w:val="center"/>
              <w:rPr>
                <w:rFonts w:ascii="Arial" w:hAnsi="Arial"/>
                <w:sz w:val="18"/>
                <w:szCs w:val="18"/>
              </w:rPr>
            </w:pPr>
          </w:p>
        </w:tc>
        <w:tc>
          <w:tcPr>
            <w:tcW w:w="992" w:type="dxa"/>
          </w:tcPr>
          <w:p w14:paraId="27658EB8"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992" w:type="dxa"/>
          </w:tcPr>
          <w:p w14:paraId="7E20E442"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2268" w:type="dxa"/>
          </w:tcPr>
          <w:p w14:paraId="4EE1B9C0"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Private meeting</w:t>
            </w:r>
          </w:p>
          <w:p w14:paraId="449FEBAB"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Execution partner</w:t>
            </w:r>
          </w:p>
        </w:tc>
      </w:tr>
      <w:tr w:rsidR="009C1A5B" w:rsidRPr="00F20889" w14:paraId="276AAC9F" w14:textId="77777777" w:rsidTr="009C1A5B">
        <w:tc>
          <w:tcPr>
            <w:tcW w:w="1871" w:type="dxa"/>
          </w:tcPr>
          <w:p w14:paraId="73A658C1" w14:textId="77777777" w:rsidR="00F84261" w:rsidRPr="00F20889" w:rsidRDefault="00F84261" w:rsidP="00231AE8">
            <w:pPr>
              <w:contextualSpacing/>
              <w:rPr>
                <w:rFonts w:ascii="Arial" w:eastAsia="Batang" w:hAnsi="Arial"/>
                <w:sz w:val="18"/>
                <w:szCs w:val="18"/>
              </w:rPr>
            </w:pPr>
            <w:r w:rsidRPr="00F20889">
              <w:rPr>
                <w:rFonts w:ascii="Arial" w:eastAsia="Batang" w:hAnsi="Arial"/>
                <w:sz w:val="18"/>
                <w:szCs w:val="18"/>
              </w:rPr>
              <w:t>Permaculture Research Institute</w:t>
            </w:r>
          </w:p>
        </w:tc>
        <w:tc>
          <w:tcPr>
            <w:tcW w:w="539" w:type="dxa"/>
          </w:tcPr>
          <w:p w14:paraId="4FA7D900" w14:textId="77777777" w:rsidR="00F84261" w:rsidRPr="00F20889" w:rsidRDefault="00F84261" w:rsidP="00231AE8">
            <w:pPr>
              <w:pStyle w:val="CommentText"/>
              <w:jc w:val="center"/>
              <w:rPr>
                <w:rFonts w:ascii="Arial" w:hAnsi="Arial"/>
                <w:sz w:val="18"/>
                <w:szCs w:val="18"/>
              </w:rPr>
            </w:pPr>
          </w:p>
        </w:tc>
        <w:tc>
          <w:tcPr>
            <w:tcW w:w="567" w:type="dxa"/>
          </w:tcPr>
          <w:p w14:paraId="753CBC9F"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361D27FB" w14:textId="77777777" w:rsidR="00F84261" w:rsidRPr="00F20889" w:rsidRDefault="00F84261" w:rsidP="00231AE8">
            <w:pPr>
              <w:pStyle w:val="CommentText"/>
              <w:jc w:val="center"/>
              <w:rPr>
                <w:rFonts w:ascii="Arial" w:hAnsi="Arial"/>
                <w:sz w:val="18"/>
                <w:szCs w:val="18"/>
              </w:rPr>
            </w:pPr>
          </w:p>
        </w:tc>
        <w:tc>
          <w:tcPr>
            <w:tcW w:w="850" w:type="dxa"/>
          </w:tcPr>
          <w:p w14:paraId="1793AAB8"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170902DA" w14:textId="77777777" w:rsidR="00F84261" w:rsidRPr="00F20889" w:rsidRDefault="00F84261" w:rsidP="00231AE8">
            <w:pPr>
              <w:pStyle w:val="CommentText"/>
              <w:jc w:val="center"/>
              <w:rPr>
                <w:rFonts w:ascii="Arial" w:hAnsi="Arial"/>
                <w:sz w:val="18"/>
                <w:szCs w:val="18"/>
              </w:rPr>
            </w:pPr>
          </w:p>
        </w:tc>
        <w:tc>
          <w:tcPr>
            <w:tcW w:w="992" w:type="dxa"/>
          </w:tcPr>
          <w:p w14:paraId="4FBF2CE7"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992" w:type="dxa"/>
          </w:tcPr>
          <w:p w14:paraId="742A6D3C"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2268" w:type="dxa"/>
          </w:tcPr>
          <w:p w14:paraId="1AAD9667"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 xml:space="preserve">Private meeting  </w:t>
            </w:r>
          </w:p>
          <w:p w14:paraId="106FADC9"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Execution partner</w:t>
            </w:r>
          </w:p>
        </w:tc>
      </w:tr>
      <w:tr w:rsidR="009C1A5B" w:rsidRPr="00F20889" w14:paraId="5CE50DD4" w14:textId="77777777" w:rsidTr="009C1A5B">
        <w:tc>
          <w:tcPr>
            <w:tcW w:w="1871" w:type="dxa"/>
          </w:tcPr>
          <w:p w14:paraId="426D16DE" w14:textId="77777777" w:rsidR="00F84261" w:rsidRPr="00F20889" w:rsidRDefault="00F84261" w:rsidP="00231AE8">
            <w:pPr>
              <w:contextualSpacing/>
              <w:rPr>
                <w:rFonts w:ascii="Arial" w:eastAsia="Batang" w:hAnsi="Arial"/>
                <w:sz w:val="18"/>
                <w:szCs w:val="18"/>
              </w:rPr>
            </w:pPr>
            <w:r w:rsidRPr="00F20889">
              <w:rPr>
                <w:rFonts w:ascii="Arial" w:eastAsia="Batang" w:hAnsi="Arial"/>
                <w:sz w:val="18"/>
                <w:szCs w:val="18"/>
              </w:rPr>
              <w:t>UN Women</w:t>
            </w:r>
          </w:p>
          <w:p w14:paraId="6E132AF2" w14:textId="77777777" w:rsidR="00F84261" w:rsidRPr="00F20889" w:rsidRDefault="00F84261" w:rsidP="00231AE8">
            <w:pPr>
              <w:contextualSpacing/>
              <w:rPr>
                <w:rFonts w:ascii="Arial" w:eastAsia="Batang" w:hAnsi="Arial"/>
                <w:sz w:val="18"/>
                <w:szCs w:val="18"/>
              </w:rPr>
            </w:pPr>
          </w:p>
        </w:tc>
        <w:tc>
          <w:tcPr>
            <w:tcW w:w="539" w:type="dxa"/>
          </w:tcPr>
          <w:p w14:paraId="7063801F"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lastRenderedPageBreak/>
              <w:t>x</w:t>
            </w:r>
          </w:p>
        </w:tc>
        <w:tc>
          <w:tcPr>
            <w:tcW w:w="567" w:type="dxa"/>
          </w:tcPr>
          <w:p w14:paraId="343708FE"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3E60C91F" w14:textId="77777777" w:rsidR="00F84261" w:rsidRPr="00F20889" w:rsidRDefault="00F84261" w:rsidP="00231AE8">
            <w:pPr>
              <w:pStyle w:val="CommentText"/>
              <w:jc w:val="center"/>
              <w:rPr>
                <w:rFonts w:ascii="Arial" w:hAnsi="Arial"/>
                <w:sz w:val="18"/>
                <w:szCs w:val="18"/>
              </w:rPr>
            </w:pPr>
          </w:p>
        </w:tc>
        <w:tc>
          <w:tcPr>
            <w:tcW w:w="850" w:type="dxa"/>
          </w:tcPr>
          <w:p w14:paraId="221083BA"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6E9A4BC3" w14:textId="77777777" w:rsidR="00F84261" w:rsidRPr="00F20889" w:rsidRDefault="00F84261" w:rsidP="00231AE8">
            <w:pPr>
              <w:pStyle w:val="CommentText"/>
              <w:jc w:val="center"/>
              <w:rPr>
                <w:rFonts w:ascii="Arial" w:hAnsi="Arial"/>
                <w:sz w:val="18"/>
                <w:szCs w:val="18"/>
              </w:rPr>
            </w:pPr>
          </w:p>
        </w:tc>
        <w:tc>
          <w:tcPr>
            <w:tcW w:w="992" w:type="dxa"/>
          </w:tcPr>
          <w:p w14:paraId="305965D6"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992" w:type="dxa"/>
          </w:tcPr>
          <w:p w14:paraId="70A48F17"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2268" w:type="dxa"/>
          </w:tcPr>
          <w:p w14:paraId="74126914"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 xml:space="preserve">Private meeting </w:t>
            </w:r>
          </w:p>
          <w:p w14:paraId="01560AB2" w14:textId="77777777" w:rsidR="00F84261" w:rsidRPr="00F20889" w:rsidRDefault="00F84261" w:rsidP="00231AE8">
            <w:pPr>
              <w:pStyle w:val="CommentText"/>
              <w:rPr>
                <w:rFonts w:ascii="Arial" w:hAnsi="Arial"/>
                <w:sz w:val="16"/>
                <w:szCs w:val="16"/>
              </w:rPr>
            </w:pPr>
          </w:p>
        </w:tc>
      </w:tr>
      <w:tr w:rsidR="009C1A5B" w:rsidRPr="00F20889" w14:paraId="1EA1CBAD" w14:textId="77777777" w:rsidTr="009C1A5B">
        <w:tc>
          <w:tcPr>
            <w:tcW w:w="1871" w:type="dxa"/>
          </w:tcPr>
          <w:p w14:paraId="5A505C93" w14:textId="77777777" w:rsidR="00F84261" w:rsidRPr="00F20889" w:rsidRDefault="00F84261" w:rsidP="00231AE8">
            <w:pPr>
              <w:contextualSpacing/>
              <w:rPr>
                <w:rFonts w:ascii="Arial" w:eastAsia="Batang" w:hAnsi="Arial"/>
                <w:sz w:val="18"/>
                <w:szCs w:val="18"/>
              </w:rPr>
            </w:pPr>
            <w:r w:rsidRPr="00F20889">
              <w:rPr>
                <w:rFonts w:ascii="Arial" w:eastAsia="Batang" w:hAnsi="Arial"/>
                <w:sz w:val="18"/>
                <w:szCs w:val="18"/>
              </w:rPr>
              <w:lastRenderedPageBreak/>
              <w:t>UNHCR</w:t>
            </w:r>
          </w:p>
          <w:p w14:paraId="57FC618C" w14:textId="77777777" w:rsidR="00F84261" w:rsidRPr="00F20889" w:rsidRDefault="00F84261" w:rsidP="00231AE8">
            <w:pPr>
              <w:contextualSpacing/>
              <w:rPr>
                <w:rFonts w:ascii="Arial" w:eastAsia="Batang" w:hAnsi="Arial"/>
                <w:sz w:val="18"/>
                <w:szCs w:val="18"/>
              </w:rPr>
            </w:pPr>
          </w:p>
        </w:tc>
        <w:tc>
          <w:tcPr>
            <w:tcW w:w="539" w:type="dxa"/>
          </w:tcPr>
          <w:p w14:paraId="08371227"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567" w:type="dxa"/>
          </w:tcPr>
          <w:p w14:paraId="43C010EC"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3A5614C3" w14:textId="77777777" w:rsidR="00F84261" w:rsidRPr="00F20889" w:rsidRDefault="00F84261" w:rsidP="00231AE8">
            <w:pPr>
              <w:pStyle w:val="CommentText"/>
              <w:jc w:val="center"/>
              <w:rPr>
                <w:rFonts w:ascii="Arial" w:hAnsi="Arial"/>
                <w:sz w:val="18"/>
                <w:szCs w:val="18"/>
              </w:rPr>
            </w:pPr>
          </w:p>
        </w:tc>
        <w:tc>
          <w:tcPr>
            <w:tcW w:w="850" w:type="dxa"/>
          </w:tcPr>
          <w:p w14:paraId="13674D51"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7D0DD30C" w14:textId="77777777" w:rsidR="00F84261" w:rsidRPr="00F20889" w:rsidRDefault="00F84261" w:rsidP="00231AE8">
            <w:pPr>
              <w:pStyle w:val="CommentText"/>
              <w:jc w:val="center"/>
              <w:rPr>
                <w:rFonts w:ascii="Arial" w:hAnsi="Arial"/>
                <w:sz w:val="18"/>
                <w:szCs w:val="18"/>
              </w:rPr>
            </w:pPr>
          </w:p>
        </w:tc>
        <w:tc>
          <w:tcPr>
            <w:tcW w:w="992" w:type="dxa"/>
          </w:tcPr>
          <w:p w14:paraId="16665D29"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992" w:type="dxa"/>
          </w:tcPr>
          <w:p w14:paraId="7010B3A6"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2268" w:type="dxa"/>
          </w:tcPr>
          <w:p w14:paraId="4BC8EBA1"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 xml:space="preserve">Private meeting  </w:t>
            </w:r>
          </w:p>
          <w:p w14:paraId="760450EF" w14:textId="77777777" w:rsidR="00F84261" w:rsidRPr="00F20889" w:rsidRDefault="00F84261" w:rsidP="00231AE8">
            <w:pPr>
              <w:pStyle w:val="CommentText"/>
              <w:ind w:left="360"/>
              <w:rPr>
                <w:rFonts w:ascii="Arial" w:hAnsi="Arial"/>
                <w:sz w:val="16"/>
                <w:szCs w:val="16"/>
              </w:rPr>
            </w:pPr>
          </w:p>
        </w:tc>
      </w:tr>
      <w:tr w:rsidR="009C1A5B" w:rsidRPr="00F20889" w14:paraId="23EA6328" w14:textId="77777777" w:rsidTr="009C1A5B">
        <w:tc>
          <w:tcPr>
            <w:tcW w:w="1871" w:type="dxa"/>
          </w:tcPr>
          <w:p w14:paraId="400F6039" w14:textId="77777777" w:rsidR="00F84261" w:rsidRPr="00F20889" w:rsidRDefault="00F84261" w:rsidP="00231AE8">
            <w:pPr>
              <w:contextualSpacing/>
              <w:rPr>
                <w:rFonts w:ascii="Arial" w:eastAsia="Batang" w:hAnsi="Arial"/>
                <w:sz w:val="18"/>
                <w:szCs w:val="18"/>
              </w:rPr>
            </w:pPr>
            <w:r w:rsidRPr="00F20889">
              <w:rPr>
                <w:rFonts w:ascii="Arial" w:eastAsia="Batang" w:hAnsi="Arial"/>
                <w:sz w:val="18"/>
                <w:szCs w:val="18"/>
              </w:rPr>
              <w:t>UNDP</w:t>
            </w:r>
          </w:p>
          <w:p w14:paraId="28EB4346" w14:textId="77777777" w:rsidR="00F84261" w:rsidRPr="00F20889" w:rsidRDefault="00F84261" w:rsidP="00231AE8">
            <w:pPr>
              <w:contextualSpacing/>
              <w:rPr>
                <w:rFonts w:ascii="Arial" w:eastAsia="Batang" w:hAnsi="Arial"/>
                <w:sz w:val="18"/>
                <w:szCs w:val="18"/>
              </w:rPr>
            </w:pPr>
          </w:p>
        </w:tc>
        <w:tc>
          <w:tcPr>
            <w:tcW w:w="539" w:type="dxa"/>
          </w:tcPr>
          <w:p w14:paraId="6480A2BA"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567" w:type="dxa"/>
          </w:tcPr>
          <w:p w14:paraId="35EFB2A8"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47A59EE3" w14:textId="77777777" w:rsidR="00F84261" w:rsidRPr="00F20889" w:rsidRDefault="00F84261" w:rsidP="00231AE8">
            <w:pPr>
              <w:pStyle w:val="CommentText"/>
              <w:jc w:val="center"/>
              <w:rPr>
                <w:rFonts w:ascii="Arial" w:hAnsi="Arial"/>
                <w:sz w:val="18"/>
                <w:szCs w:val="18"/>
              </w:rPr>
            </w:pPr>
          </w:p>
        </w:tc>
        <w:tc>
          <w:tcPr>
            <w:tcW w:w="850" w:type="dxa"/>
          </w:tcPr>
          <w:p w14:paraId="37CD4BB9"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59DEC934" w14:textId="77777777" w:rsidR="00F84261" w:rsidRPr="00F20889" w:rsidRDefault="00F84261" w:rsidP="00231AE8">
            <w:pPr>
              <w:pStyle w:val="CommentText"/>
              <w:jc w:val="center"/>
              <w:rPr>
                <w:rFonts w:ascii="Arial" w:hAnsi="Arial"/>
                <w:sz w:val="18"/>
                <w:szCs w:val="18"/>
              </w:rPr>
            </w:pPr>
          </w:p>
        </w:tc>
        <w:tc>
          <w:tcPr>
            <w:tcW w:w="992" w:type="dxa"/>
          </w:tcPr>
          <w:p w14:paraId="52D9B74A" w14:textId="77777777" w:rsidR="00F84261" w:rsidRPr="00F20889" w:rsidRDefault="00F84261" w:rsidP="00231AE8">
            <w:pPr>
              <w:pStyle w:val="CommentText"/>
              <w:jc w:val="center"/>
              <w:rPr>
                <w:rFonts w:ascii="Arial" w:hAnsi="Arial"/>
                <w:sz w:val="18"/>
                <w:szCs w:val="18"/>
              </w:rPr>
            </w:pPr>
          </w:p>
        </w:tc>
        <w:tc>
          <w:tcPr>
            <w:tcW w:w="992" w:type="dxa"/>
          </w:tcPr>
          <w:p w14:paraId="05598534" w14:textId="77777777" w:rsidR="00F84261" w:rsidRPr="00F20889" w:rsidRDefault="00F84261" w:rsidP="00231AE8">
            <w:pPr>
              <w:pStyle w:val="CommentText"/>
              <w:jc w:val="center"/>
              <w:rPr>
                <w:rFonts w:ascii="Arial" w:hAnsi="Arial"/>
                <w:sz w:val="18"/>
                <w:szCs w:val="18"/>
              </w:rPr>
            </w:pPr>
          </w:p>
        </w:tc>
        <w:tc>
          <w:tcPr>
            <w:tcW w:w="2268" w:type="dxa"/>
          </w:tcPr>
          <w:p w14:paraId="5657BDE8"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 xml:space="preserve">Private meeting  </w:t>
            </w:r>
          </w:p>
          <w:p w14:paraId="7F1D58F3" w14:textId="77777777" w:rsidR="00F84261" w:rsidRPr="00F20889" w:rsidRDefault="00F84261" w:rsidP="00231AE8">
            <w:pPr>
              <w:pStyle w:val="CommentText"/>
              <w:rPr>
                <w:rFonts w:ascii="Arial" w:hAnsi="Arial"/>
                <w:sz w:val="16"/>
                <w:szCs w:val="16"/>
              </w:rPr>
            </w:pPr>
          </w:p>
        </w:tc>
      </w:tr>
      <w:tr w:rsidR="009C1A5B" w:rsidRPr="00F20889" w14:paraId="286E7C32" w14:textId="77777777" w:rsidTr="009C1A5B">
        <w:tc>
          <w:tcPr>
            <w:tcW w:w="1871" w:type="dxa"/>
          </w:tcPr>
          <w:p w14:paraId="71EAB930" w14:textId="77777777" w:rsidR="00F84261" w:rsidRPr="00F20889" w:rsidRDefault="00F84261" w:rsidP="00231AE8">
            <w:pPr>
              <w:contextualSpacing/>
              <w:rPr>
                <w:rFonts w:ascii="Arial" w:eastAsia="Batang" w:hAnsi="Arial"/>
                <w:sz w:val="18"/>
                <w:szCs w:val="18"/>
              </w:rPr>
            </w:pPr>
            <w:r w:rsidRPr="00F20889">
              <w:rPr>
                <w:rFonts w:ascii="Arial" w:eastAsia="Batang" w:hAnsi="Arial"/>
                <w:sz w:val="18"/>
                <w:szCs w:val="18"/>
              </w:rPr>
              <w:t>FAO</w:t>
            </w:r>
          </w:p>
          <w:p w14:paraId="54CF6777" w14:textId="77777777" w:rsidR="00F84261" w:rsidRPr="00F20889" w:rsidRDefault="00F84261" w:rsidP="00231AE8">
            <w:pPr>
              <w:contextualSpacing/>
              <w:rPr>
                <w:rFonts w:ascii="Arial" w:eastAsia="Batang" w:hAnsi="Arial"/>
                <w:sz w:val="18"/>
                <w:szCs w:val="18"/>
              </w:rPr>
            </w:pPr>
          </w:p>
        </w:tc>
        <w:tc>
          <w:tcPr>
            <w:tcW w:w="539" w:type="dxa"/>
          </w:tcPr>
          <w:p w14:paraId="33C111FA" w14:textId="77777777" w:rsidR="00F84261" w:rsidRPr="00F20889" w:rsidRDefault="00F84261" w:rsidP="00231AE8">
            <w:pPr>
              <w:pStyle w:val="CommentText"/>
              <w:jc w:val="center"/>
              <w:rPr>
                <w:rFonts w:ascii="Arial" w:hAnsi="Arial"/>
                <w:sz w:val="18"/>
                <w:szCs w:val="18"/>
              </w:rPr>
            </w:pPr>
          </w:p>
        </w:tc>
        <w:tc>
          <w:tcPr>
            <w:tcW w:w="567" w:type="dxa"/>
          </w:tcPr>
          <w:p w14:paraId="10DB842E"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506AA2D0" w14:textId="77777777" w:rsidR="00F84261" w:rsidRPr="00F20889" w:rsidRDefault="00F84261" w:rsidP="00231AE8">
            <w:pPr>
              <w:pStyle w:val="CommentText"/>
              <w:jc w:val="center"/>
              <w:rPr>
                <w:rFonts w:ascii="Arial" w:hAnsi="Arial"/>
                <w:sz w:val="18"/>
                <w:szCs w:val="18"/>
              </w:rPr>
            </w:pPr>
          </w:p>
        </w:tc>
        <w:tc>
          <w:tcPr>
            <w:tcW w:w="850" w:type="dxa"/>
          </w:tcPr>
          <w:p w14:paraId="25F4F80E"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41DCF98B" w14:textId="77777777" w:rsidR="00F84261" w:rsidRPr="00F20889" w:rsidRDefault="00F84261" w:rsidP="00231AE8">
            <w:pPr>
              <w:pStyle w:val="CommentText"/>
              <w:jc w:val="center"/>
              <w:rPr>
                <w:rFonts w:ascii="Arial" w:hAnsi="Arial"/>
                <w:sz w:val="18"/>
                <w:szCs w:val="18"/>
              </w:rPr>
            </w:pPr>
          </w:p>
        </w:tc>
        <w:tc>
          <w:tcPr>
            <w:tcW w:w="992" w:type="dxa"/>
          </w:tcPr>
          <w:p w14:paraId="555E15C6" w14:textId="77777777" w:rsidR="00F84261" w:rsidRPr="00F20889" w:rsidRDefault="00F84261" w:rsidP="00231AE8">
            <w:pPr>
              <w:pStyle w:val="CommentText"/>
              <w:jc w:val="center"/>
              <w:rPr>
                <w:rFonts w:ascii="Arial" w:hAnsi="Arial"/>
                <w:sz w:val="18"/>
                <w:szCs w:val="18"/>
              </w:rPr>
            </w:pPr>
          </w:p>
        </w:tc>
        <w:tc>
          <w:tcPr>
            <w:tcW w:w="992" w:type="dxa"/>
          </w:tcPr>
          <w:p w14:paraId="15762353" w14:textId="77777777" w:rsidR="00F84261" w:rsidRPr="00F20889" w:rsidRDefault="00F84261" w:rsidP="00231AE8">
            <w:pPr>
              <w:pStyle w:val="CommentText"/>
              <w:jc w:val="center"/>
              <w:rPr>
                <w:rFonts w:ascii="Arial" w:hAnsi="Arial"/>
                <w:sz w:val="18"/>
                <w:szCs w:val="18"/>
              </w:rPr>
            </w:pPr>
          </w:p>
        </w:tc>
        <w:tc>
          <w:tcPr>
            <w:tcW w:w="2268" w:type="dxa"/>
          </w:tcPr>
          <w:p w14:paraId="7035EB2F"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 xml:space="preserve">Private meeting  </w:t>
            </w:r>
          </w:p>
          <w:p w14:paraId="5F8C6794" w14:textId="77777777" w:rsidR="00F84261" w:rsidRPr="00F20889" w:rsidRDefault="00F84261" w:rsidP="00231AE8">
            <w:pPr>
              <w:pStyle w:val="CommentText"/>
              <w:rPr>
                <w:rFonts w:ascii="Arial" w:hAnsi="Arial"/>
                <w:sz w:val="16"/>
                <w:szCs w:val="16"/>
              </w:rPr>
            </w:pPr>
          </w:p>
        </w:tc>
      </w:tr>
      <w:tr w:rsidR="009C1A5B" w:rsidRPr="00F20889" w14:paraId="5CD41386" w14:textId="77777777" w:rsidTr="009C1A5B">
        <w:tc>
          <w:tcPr>
            <w:tcW w:w="1871" w:type="dxa"/>
          </w:tcPr>
          <w:p w14:paraId="319F656E" w14:textId="77777777" w:rsidR="00F84261" w:rsidRPr="00F20889" w:rsidRDefault="00F84261" w:rsidP="00231AE8">
            <w:pPr>
              <w:contextualSpacing/>
              <w:rPr>
                <w:rFonts w:ascii="Arial" w:eastAsia="Batang" w:hAnsi="Arial"/>
                <w:sz w:val="18"/>
                <w:szCs w:val="18"/>
              </w:rPr>
            </w:pPr>
            <w:r w:rsidRPr="00F20889">
              <w:rPr>
                <w:rFonts w:ascii="Arial" w:eastAsia="Batang" w:hAnsi="Arial"/>
                <w:sz w:val="18"/>
                <w:szCs w:val="18"/>
              </w:rPr>
              <w:t>ILO</w:t>
            </w:r>
          </w:p>
          <w:p w14:paraId="4B02E994" w14:textId="77777777" w:rsidR="00F84261" w:rsidRPr="00F20889" w:rsidRDefault="00F84261" w:rsidP="00231AE8">
            <w:pPr>
              <w:contextualSpacing/>
              <w:rPr>
                <w:rFonts w:ascii="Arial" w:eastAsia="Batang" w:hAnsi="Arial"/>
                <w:sz w:val="18"/>
                <w:szCs w:val="18"/>
              </w:rPr>
            </w:pPr>
          </w:p>
        </w:tc>
        <w:tc>
          <w:tcPr>
            <w:tcW w:w="539" w:type="dxa"/>
          </w:tcPr>
          <w:p w14:paraId="49C7AA95"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567" w:type="dxa"/>
          </w:tcPr>
          <w:p w14:paraId="0BE7EB7A"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5B415686" w14:textId="77777777" w:rsidR="00F84261" w:rsidRPr="00F20889" w:rsidRDefault="00F84261" w:rsidP="00231AE8">
            <w:pPr>
              <w:pStyle w:val="CommentText"/>
              <w:jc w:val="center"/>
              <w:rPr>
                <w:rFonts w:ascii="Arial" w:hAnsi="Arial"/>
                <w:sz w:val="18"/>
                <w:szCs w:val="18"/>
              </w:rPr>
            </w:pPr>
          </w:p>
        </w:tc>
        <w:tc>
          <w:tcPr>
            <w:tcW w:w="850" w:type="dxa"/>
          </w:tcPr>
          <w:p w14:paraId="74A13D26"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68B3DF47" w14:textId="77777777" w:rsidR="00F84261" w:rsidRPr="00F20889" w:rsidRDefault="00F84261" w:rsidP="00231AE8">
            <w:pPr>
              <w:pStyle w:val="CommentText"/>
              <w:jc w:val="center"/>
              <w:rPr>
                <w:rFonts w:ascii="Arial" w:hAnsi="Arial"/>
                <w:sz w:val="18"/>
                <w:szCs w:val="18"/>
              </w:rPr>
            </w:pPr>
          </w:p>
        </w:tc>
        <w:tc>
          <w:tcPr>
            <w:tcW w:w="992" w:type="dxa"/>
          </w:tcPr>
          <w:p w14:paraId="57898607"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992" w:type="dxa"/>
          </w:tcPr>
          <w:p w14:paraId="51E78F36"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2268" w:type="dxa"/>
          </w:tcPr>
          <w:p w14:paraId="3B6DEE33"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 xml:space="preserve">Private meeting  </w:t>
            </w:r>
          </w:p>
          <w:p w14:paraId="0357DD5E" w14:textId="77777777" w:rsidR="00F84261" w:rsidRPr="00F20889" w:rsidRDefault="00F84261" w:rsidP="00231AE8">
            <w:pPr>
              <w:pStyle w:val="CommentText"/>
              <w:rPr>
                <w:rFonts w:ascii="Arial" w:hAnsi="Arial"/>
                <w:sz w:val="16"/>
                <w:szCs w:val="16"/>
              </w:rPr>
            </w:pPr>
          </w:p>
        </w:tc>
      </w:tr>
      <w:tr w:rsidR="009C1A5B" w:rsidRPr="00F20889" w14:paraId="2D71780E" w14:textId="77777777" w:rsidTr="009C1A5B">
        <w:tc>
          <w:tcPr>
            <w:tcW w:w="1871" w:type="dxa"/>
          </w:tcPr>
          <w:p w14:paraId="4EFDD43F" w14:textId="77777777" w:rsidR="00F84261" w:rsidRPr="00F20889" w:rsidRDefault="00F84261" w:rsidP="00231AE8">
            <w:pPr>
              <w:contextualSpacing/>
              <w:rPr>
                <w:rFonts w:ascii="Arial" w:eastAsia="Batang" w:hAnsi="Arial"/>
                <w:sz w:val="18"/>
                <w:szCs w:val="18"/>
              </w:rPr>
            </w:pPr>
            <w:r w:rsidRPr="00F20889">
              <w:rPr>
                <w:rFonts w:ascii="Arial" w:eastAsia="Batang" w:hAnsi="Arial"/>
                <w:sz w:val="18"/>
                <w:szCs w:val="18"/>
              </w:rPr>
              <w:t>OHCHR</w:t>
            </w:r>
          </w:p>
          <w:p w14:paraId="7AC4432F" w14:textId="77777777" w:rsidR="00F84261" w:rsidRPr="00F20889" w:rsidRDefault="00F84261" w:rsidP="00231AE8">
            <w:pPr>
              <w:contextualSpacing/>
              <w:rPr>
                <w:rFonts w:ascii="Arial" w:eastAsia="Batang" w:hAnsi="Arial"/>
                <w:sz w:val="18"/>
                <w:szCs w:val="18"/>
              </w:rPr>
            </w:pPr>
          </w:p>
        </w:tc>
        <w:tc>
          <w:tcPr>
            <w:tcW w:w="539" w:type="dxa"/>
          </w:tcPr>
          <w:p w14:paraId="56525B28"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567" w:type="dxa"/>
          </w:tcPr>
          <w:p w14:paraId="307FFBC1" w14:textId="77777777" w:rsidR="00F84261" w:rsidRPr="00F20889" w:rsidRDefault="00F84261" w:rsidP="00231AE8">
            <w:pPr>
              <w:pStyle w:val="CommentText"/>
              <w:jc w:val="center"/>
              <w:rPr>
                <w:rFonts w:ascii="Arial" w:hAnsi="Arial"/>
                <w:sz w:val="18"/>
                <w:szCs w:val="18"/>
              </w:rPr>
            </w:pPr>
          </w:p>
        </w:tc>
        <w:tc>
          <w:tcPr>
            <w:tcW w:w="851" w:type="dxa"/>
          </w:tcPr>
          <w:p w14:paraId="38E9D602" w14:textId="77777777" w:rsidR="00F84261" w:rsidRPr="00F20889" w:rsidRDefault="00F84261" w:rsidP="00231AE8">
            <w:pPr>
              <w:pStyle w:val="CommentText"/>
              <w:jc w:val="center"/>
              <w:rPr>
                <w:rFonts w:ascii="Arial" w:hAnsi="Arial"/>
                <w:sz w:val="18"/>
                <w:szCs w:val="18"/>
              </w:rPr>
            </w:pPr>
          </w:p>
        </w:tc>
        <w:tc>
          <w:tcPr>
            <w:tcW w:w="850" w:type="dxa"/>
          </w:tcPr>
          <w:p w14:paraId="7DC3DBB8"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5DD12F9B" w14:textId="77777777" w:rsidR="00F84261" w:rsidRPr="00F20889" w:rsidRDefault="00F84261" w:rsidP="00231AE8">
            <w:pPr>
              <w:pStyle w:val="CommentText"/>
              <w:jc w:val="center"/>
              <w:rPr>
                <w:rFonts w:ascii="Arial" w:hAnsi="Arial"/>
                <w:sz w:val="18"/>
                <w:szCs w:val="18"/>
              </w:rPr>
            </w:pPr>
          </w:p>
        </w:tc>
        <w:tc>
          <w:tcPr>
            <w:tcW w:w="992" w:type="dxa"/>
          </w:tcPr>
          <w:p w14:paraId="3D1C40A0"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992" w:type="dxa"/>
          </w:tcPr>
          <w:p w14:paraId="7FE80281"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2268" w:type="dxa"/>
          </w:tcPr>
          <w:p w14:paraId="02B4FA8A"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 xml:space="preserve">Private meeting  </w:t>
            </w:r>
          </w:p>
          <w:p w14:paraId="73FC345B" w14:textId="77777777" w:rsidR="00F84261" w:rsidRPr="00F20889" w:rsidRDefault="00F84261" w:rsidP="00231AE8">
            <w:pPr>
              <w:pStyle w:val="CommentText"/>
              <w:rPr>
                <w:rFonts w:ascii="Arial" w:hAnsi="Arial"/>
                <w:sz w:val="16"/>
                <w:szCs w:val="16"/>
              </w:rPr>
            </w:pPr>
          </w:p>
        </w:tc>
      </w:tr>
      <w:tr w:rsidR="009C1A5B" w:rsidRPr="00F20889" w14:paraId="620114CF" w14:textId="77777777" w:rsidTr="009C1A5B">
        <w:tc>
          <w:tcPr>
            <w:tcW w:w="1871" w:type="dxa"/>
          </w:tcPr>
          <w:p w14:paraId="75177857" w14:textId="77777777" w:rsidR="00F84261" w:rsidRPr="00F20889" w:rsidRDefault="00F84261" w:rsidP="00231AE8">
            <w:pPr>
              <w:contextualSpacing/>
              <w:rPr>
                <w:rFonts w:ascii="Arial" w:eastAsia="Batang" w:hAnsi="Arial"/>
                <w:sz w:val="18"/>
                <w:szCs w:val="18"/>
              </w:rPr>
            </w:pPr>
            <w:r w:rsidRPr="00F20889">
              <w:rPr>
                <w:rFonts w:ascii="Arial" w:eastAsia="Batang" w:hAnsi="Arial"/>
                <w:sz w:val="18"/>
                <w:szCs w:val="18"/>
              </w:rPr>
              <w:t>IUCN</w:t>
            </w:r>
          </w:p>
          <w:p w14:paraId="207097D8" w14:textId="77777777" w:rsidR="00F84261" w:rsidRPr="00F20889" w:rsidRDefault="00F84261" w:rsidP="00231AE8">
            <w:pPr>
              <w:contextualSpacing/>
              <w:rPr>
                <w:rFonts w:ascii="Arial" w:eastAsia="Batang" w:hAnsi="Arial"/>
                <w:sz w:val="18"/>
                <w:szCs w:val="18"/>
              </w:rPr>
            </w:pPr>
          </w:p>
        </w:tc>
        <w:tc>
          <w:tcPr>
            <w:tcW w:w="539" w:type="dxa"/>
          </w:tcPr>
          <w:p w14:paraId="1A7E0539"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567" w:type="dxa"/>
          </w:tcPr>
          <w:p w14:paraId="6F9B27AF"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2E4E4575" w14:textId="77777777" w:rsidR="00F84261" w:rsidRPr="00F20889" w:rsidRDefault="00F84261" w:rsidP="00231AE8">
            <w:pPr>
              <w:pStyle w:val="CommentText"/>
              <w:jc w:val="center"/>
              <w:rPr>
                <w:rFonts w:ascii="Arial" w:hAnsi="Arial"/>
                <w:sz w:val="18"/>
                <w:szCs w:val="18"/>
              </w:rPr>
            </w:pPr>
          </w:p>
        </w:tc>
        <w:tc>
          <w:tcPr>
            <w:tcW w:w="850" w:type="dxa"/>
          </w:tcPr>
          <w:p w14:paraId="0BCB6E1A"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164B91B2" w14:textId="77777777" w:rsidR="00F84261" w:rsidRPr="00F20889" w:rsidRDefault="00F84261" w:rsidP="00231AE8">
            <w:pPr>
              <w:pStyle w:val="CommentText"/>
              <w:jc w:val="center"/>
              <w:rPr>
                <w:rFonts w:ascii="Arial" w:hAnsi="Arial"/>
                <w:sz w:val="18"/>
                <w:szCs w:val="18"/>
              </w:rPr>
            </w:pPr>
          </w:p>
        </w:tc>
        <w:tc>
          <w:tcPr>
            <w:tcW w:w="992" w:type="dxa"/>
          </w:tcPr>
          <w:p w14:paraId="6C21209E"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992" w:type="dxa"/>
          </w:tcPr>
          <w:p w14:paraId="4DED4E20"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2268" w:type="dxa"/>
          </w:tcPr>
          <w:p w14:paraId="23DAFDDD"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 xml:space="preserve">Private meeting  </w:t>
            </w:r>
          </w:p>
          <w:p w14:paraId="2349D1C4" w14:textId="77777777" w:rsidR="00F84261" w:rsidRPr="00F20889" w:rsidRDefault="00F84261" w:rsidP="00231AE8">
            <w:pPr>
              <w:pStyle w:val="CommentText"/>
              <w:rPr>
                <w:rFonts w:ascii="Arial" w:hAnsi="Arial"/>
                <w:sz w:val="16"/>
                <w:szCs w:val="16"/>
              </w:rPr>
            </w:pPr>
          </w:p>
        </w:tc>
      </w:tr>
      <w:tr w:rsidR="009C1A5B" w:rsidRPr="00F20889" w14:paraId="6AD8D861" w14:textId="77777777" w:rsidTr="009C1A5B">
        <w:tc>
          <w:tcPr>
            <w:tcW w:w="1871" w:type="dxa"/>
          </w:tcPr>
          <w:p w14:paraId="5E882369" w14:textId="77777777" w:rsidR="00F84261" w:rsidRPr="00F20889" w:rsidRDefault="00F84261" w:rsidP="00231AE8">
            <w:pPr>
              <w:contextualSpacing/>
              <w:rPr>
                <w:rFonts w:ascii="Arial" w:hAnsi="Arial"/>
                <w:iCs/>
                <w:sz w:val="18"/>
                <w:szCs w:val="18"/>
              </w:rPr>
            </w:pPr>
            <w:r w:rsidRPr="00F20889">
              <w:rPr>
                <w:rFonts w:ascii="Arial" w:hAnsi="Arial"/>
                <w:iCs/>
                <w:sz w:val="18"/>
                <w:szCs w:val="18"/>
              </w:rPr>
              <w:t>GIZ</w:t>
            </w:r>
          </w:p>
          <w:p w14:paraId="27C367A9" w14:textId="77777777" w:rsidR="00F84261" w:rsidRPr="00F20889" w:rsidRDefault="00F84261" w:rsidP="00231AE8">
            <w:pPr>
              <w:contextualSpacing/>
              <w:rPr>
                <w:rFonts w:ascii="Arial" w:hAnsi="Arial"/>
                <w:iCs/>
                <w:sz w:val="18"/>
                <w:szCs w:val="18"/>
              </w:rPr>
            </w:pPr>
          </w:p>
        </w:tc>
        <w:tc>
          <w:tcPr>
            <w:tcW w:w="539" w:type="dxa"/>
          </w:tcPr>
          <w:p w14:paraId="0E6C832F"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567" w:type="dxa"/>
          </w:tcPr>
          <w:p w14:paraId="73F14BCE" w14:textId="77777777" w:rsidR="00F84261" w:rsidRPr="00F20889" w:rsidRDefault="00F84261" w:rsidP="00231AE8">
            <w:pPr>
              <w:pStyle w:val="CommentText"/>
              <w:jc w:val="center"/>
              <w:rPr>
                <w:rFonts w:ascii="Arial" w:hAnsi="Arial"/>
                <w:sz w:val="18"/>
                <w:szCs w:val="18"/>
              </w:rPr>
            </w:pPr>
          </w:p>
        </w:tc>
        <w:tc>
          <w:tcPr>
            <w:tcW w:w="851" w:type="dxa"/>
          </w:tcPr>
          <w:p w14:paraId="0AF624B6" w14:textId="77777777" w:rsidR="00F84261" w:rsidRPr="00F20889" w:rsidRDefault="00F84261" w:rsidP="00231AE8">
            <w:pPr>
              <w:pStyle w:val="CommentText"/>
              <w:jc w:val="center"/>
              <w:rPr>
                <w:rFonts w:ascii="Arial" w:hAnsi="Arial"/>
                <w:sz w:val="18"/>
                <w:szCs w:val="18"/>
              </w:rPr>
            </w:pPr>
          </w:p>
        </w:tc>
        <w:tc>
          <w:tcPr>
            <w:tcW w:w="850" w:type="dxa"/>
          </w:tcPr>
          <w:p w14:paraId="1FEB0BCC"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173054FF" w14:textId="77777777" w:rsidR="00F84261" w:rsidRPr="00F20889" w:rsidRDefault="00F84261" w:rsidP="00231AE8">
            <w:pPr>
              <w:pStyle w:val="CommentText"/>
              <w:jc w:val="center"/>
              <w:rPr>
                <w:rFonts w:ascii="Arial" w:hAnsi="Arial"/>
                <w:sz w:val="18"/>
                <w:szCs w:val="18"/>
              </w:rPr>
            </w:pPr>
          </w:p>
        </w:tc>
        <w:tc>
          <w:tcPr>
            <w:tcW w:w="992" w:type="dxa"/>
          </w:tcPr>
          <w:p w14:paraId="343983D8" w14:textId="77777777" w:rsidR="00F84261" w:rsidRPr="00F20889" w:rsidRDefault="00F84261" w:rsidP="00231AE8">
            <w:pPr>
              <w:pStyle w:val="CommentText"/>
              <w:jc w:val="center"/>
              <w:rPr>
                <w:rFonts w:ascii="Arial" w:hAnsi="Arial"/>
                <w:sz w:val="18"/>
                <w:szCs w:val="18"/>
              </w:rPr>
            </w:pPr>
          </w:p>
        </w:tc>
        <w:tc>
          <w:tcPr>
            <w:tcW w:w="992" w:type="dxa"/>
          </w:tcPr>
          <w:p w14:paraId="1D83BAB4" w14:textId="77777777" w:rsidR="00F84261" w:rsidRPr="00F20889" w:rsidRDefault="00F84261" w:rsidP="00231AE8">
            <w:pPr>
              <w:pStyle w:val="CommentText"/>
              <w:jc w:val="center"/>
              <w:rPr>
                <w:rFonts w:ascii="Arial" w:hAnsi="Arial"/>
                <w:sz w:val="18"/>
                <w:szCs w:val="18"/>
              </w:rPr>
            </w:pPr>
          </w:p>
        </w:tc>
        <w:tc>
          <w:tcPr>
            <w:tcW w:w="2268" w:type="dxa"/>
          </w:tcPr>
          <w:p w14:paraId="619E5EEF"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 xml:space="preserve">Private meeting  </w:t>
            </w:r>
          </w:p>
          <w:p w14:paraId="13ACE4F9" w14:textId="77777777" w:rsidR="00F84261" w:rsidRPr="00F20889" w:rsidRDefault="00F84261" w:rsidP="00231AE8">
            <w:pPr>
              <w:pStyle w:val="CommentText"/>
              <w:rPr>
                <w:rFonts w:ascii="Arial" w:hAnsi="Arial"/>
                <w:sz w:val="16"/>
                <w:szCs w:val="16"/>
              </w:rPr>
            </w:pPr>
          </w:p>
        </w:tc>
      </w:tr>
      <w:tr w:rsidR="009C1A5B" w:rsidRPr="00F20889" w14:paraId="06B93DCD" w14:textId="77777777" w:rsidTr="009C1A5B">
        <w:tc>
          <w:tcPr>
            <w:tcW w:w="1871" w:type="dxa"/>
          </w:tcPr>
          <w:p w14:paraId="1BF1FCB9" w14:textId="77777777" w:rsidR="00F84261" w:rsidRPr="00F20889" w:rsidRDefault="00F84261" w:rsidP="00231AE8">
            <w:pPr>
              <w:contextualSpacing/>
              <w:rPr>
                <w:rFonts w:ascii="Arial" w:hAnsi="Arial"/>
                <w:iCs/>
                <w:sz w:val="18"/>
                <w:szCs w:val="18"/>
              </w:rPr>
            </w:pPr>
            <w:r w:rsidRPr="00F20889">
              <w:rPr>
                <w:rFonts w:ascii="Arial" w:eastAsia="Batang" w:hAnsi="Arial"/>
                <w:sz w:val="18"/>
                <w:szCs w:val="18"/>
              </w:rPr>
              <w:t>Norwegian Refugee Council</w:t>
            </w:r>
          </w:p>
        </w:tc>
        <w:tc>
          <w:tcPr>
            <w:tcW w:w="539" w:type="dxa"/>
          </w:tcPr>
          <w:p w14:paraId="2D7905DF"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567" w:type="dxa"/>
          </w:tcPr>
          <w:p w14:paraId="16E30C7D" w14:textId="77777777" w:rsidR="00F84261" w:rsidRPr="00F20889" w:rsidRDefault="00F84261" w:rsidP="00231AE8">
            <w:pPr>
              <w:pStyle w:val="CommentText"/>
              <w:jc w:val="center"/>
              <w:rPr>
                <w:rFonts w:ascii="Arial" w:hAnsi="Arial"/>
                <w:sz w:val="18"/>
                <w:szCs w:val="18"/>
              </w:rPr>
            </w:pPr>
          </w:p>
        </w:tc>
        <w:tc>
          <w:tcPr>
            <w:tcW w:w="851" w:type="dxa"/>
          </w:tcPr>
          <w:p w14:paraId="1F62CE09" w14:textId="77777777" w:rsidR="00F84261" w:rsidRPr="00F20889" w:rsidRDefault="00F84261" w:rsidP="00231AE8">
            <w:pPr>
              <w:pStyle w:val="CommentText"/>
              <w:jc w:val="center"/>
              <w:rPr>
                <w:rFonts w:ascii="Arial" w:hAnsi="Arial"/>
                <w:sz w:val="18"/>
                <w:szCs w:val="18"/>
              </w:rPr>
            </w:pPr>
          </w:p>
        </w:tc>
        <w:tc>
          <w:tcPr>
            <w:tcW w:w="850" w:type="dxa"/>
          </w:tcPr>
          <w:p w14:paraId="2C86F2B5" w14:textId="77777777" w:rsidR="00F84261" w:rsidRPr="00F20889" w:rsidRDefault="00F84261" w:rsidP="00231AE8">
            <w:pPr>
              <w:pStyle w:val="CommentText"/>
              <w:jc w:val="center"/>
              <w:rPr>
                <w:rFonts w:ascii="Arial" w:hAnsi="Arial"/>
                <w:sz w:val="18"/>
                <w:szCs w:val="18"/>
              </w:rPr>
            </w:pPr>
          </w:p>
        </w:tc>
        <w:tc>
          <w:tcPr>
            <w:tcW w:w="851" w:type="dxa"/>
          </w:tcPr>
          <w:p w14:paraId="5019CF83" w14:textId="77777777" w:rsidR="00F84261" w:rsidRPr="00F20889" w:rsidRDefault="00F84261" w:rsidP="00231AE8">
            <w:pPr>
              <w:pStyle w:val="CommentText"/>
              <w:jc w:val="center"/>
              <w:rPr>
                <w:rFonts w:ascii="Arial" w:hAnsi="Arial"/>
                <w:sz w:val="18"/>
                <w:szCs w:val="18"/>
              </w:rPr>
            </w:pPr>
          </w:p>
        </w:tc>
        <w:tc>
          <w:tcPr>
            <w:tcW w:w="992" w:type="dxa"/>
          </w:tcPr>
          <w:p w14:paraId="093AB28E" w14:textId="77777777" w:rsidR="00F84261" w:rsidRPr="00F20889" w:rsidRDefault="00F84261" w:rsidP="00231AE8">
            <w:pPr>
              <w:pStyle w:val="CommentText"/>
              <w:jc w:val="center"/>
              <w:rPr>
                <w:rFonts w:ascii="Arial" w:hAnsi="Arial"/>
                <w:sz w:val="18"/>
                <w:szCs w:val="18"/>
              </w:rPr>
            </w:pPr>
          </w:p>
        </w:tc>
        <w:tc>
          <w:tcPr>
            <w:tcW w:w="992" w:type="dxa"/>
          </w:tcPr>
          <w:p w14:paraId="2BE09C85"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2268" w:type="dxa"/>
          </w:tcPr>
          <w:p w14:paraId="62E1773A"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 xml:space="preserve">Private meeting  </w:t>
            </w:r>
          </w:p>
          <w:p w14:paraId="7EA7CEE6"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Community consultations</w:t>
            </w:r>
          </w:p>
        </w:tc>
      </w:tr>
      <w:tr w:rsidR="009C1A5B" w:rsidRPr="00F20889" w14:paraId="1CFC2C61" w14:textId="77777777" w:rsidTr="009C1A5B">
        <w:tc>
          <w:tcPr>
            <w:tcW w:w="1871" w:type="dxa"/>
          </w:tcPr>
          <w:p w14:paraId="0B8498D9" w14:textId="77777777" w:rsidR="00F84261" w:rsidRPr="00F20889" w:rsidRDefault="00F84261" w:rsidP="00231AE8">
            <w:pPr>
              <w:contextualSpacing/>
              <w:rPr>
                <w:rFonts w:ascii="Arial" w:eastAsia="Batang" w:hAnsi="Arial"/>
                <w:sz w:val="18"/>
                <w:szCs w:val="18"/>
              </w:rPr>
            </w:pPr>
            <w:proofErr w:type="spellStart"/>
            <w:r w:rsidRPr="00F20889">
              <w:rPr>
                <w:rFonts w:ascii="Arial" w:eastAsia="Batang" w:hAnsi="Arial"/>
                <w:sz w:val="18"/>
                <w:szCs w:val="18"/>
              </w:rPr>
              <w:t>Solidarites</w:t>
            </w:r>
            <w:proofErr w:type="spellEnd"/>
            <w:r w:rsidRPr="00F20889">
              <w:rPr>
                <w:rFonts w:ascii="Arial" w:eastAsia="Batang" w:hAnsi="Arial"/>
                <w:sz w:val="18"/>
                <w:szCs w:val="18"/>
              </w:rPr>
              <w:t xml:space="preserve"> International</w:t>
            </w:r>
          </w:p>
          <w:p w14:paraId="78E87939" w14:textId="77777777" w:rsidR="00F84261" w:rsidRPr="00F20889" w:rsidRDefault="00F84261" w:rsidP="00231AE8">
            <w:pPr>
              <w:contextualSpacing/>
              <w:rPr>
                <w:rFonts w:ascii="Arial" w:hAnsi="Arial"/>
                <w:iCs/>
                <w:sz w:val="18"/>
                <w:szCs w:val="18"/>
              </w:rPr>
            </w:pPr>
          </w:p>
        </w:tc>
        <w:tc>
          <w:tcPr>
            <w:tcW w:w="539" w:type="dxa"/>
          </w:tcPr>
          <w:p w14:paraId="097F68FC"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567" w:type="dxa"/>
          </w:tcPr>
          <w:p w14:paraId="77EB46F6" w14:textId="77777777" w:rsidR="00F84261" w:rsidRPr="00F20889" w:rsidRDefault="00F84261" w:rsidP="00231AE8">
            <w:pPr>
              <w:pStyle w:val="CommentText"/>
              <w:jc w:val="center"/>
              <w:rPr>
                <w:rFonts w:ascii="Arial" w:hAnsi="Arial"/>
                <w:sz w:val="18"/>
                <w:szCs w:val="18"/>
              </w:rPr>
            </w:pPr>
          </w:p>
        </w:tc>
        <w:tc>
          <w:tcPr>
            <w:tcW w:w="851" w:type="dxa"/>
          </w:tcPr>
          <w:p w14:paraId="180E4D25" w14:textId="77777777" w:rsidR="00F84261" w:rsidRPr="00F20889" w:rsidRDefault="00F84261" w:rsidP="00231AE8">
            <w:pPr>
              <w:pStyle w:val="CommentText"/>
              <w:jc w:val="center"/>
              <w:rPr>
                <w:rFonts w:ascii="Arial" w:hAnsi="Arial"/>
                <w:sz w:val="18"/>
                <w:szCs w:val="18"/>
              </w:rPr>
            </w:pPr>
          </w:p>
        </w:tc>
        <w:tc>
          <w:tcPr>
            <w:tcW w:w="850" w:type="dxa"/>
          </w:tcPr>
          <w:p w14:paraId="77B24EFE" w14:textId="77777777" w:rsidR="00F84261" w:rsidRPr="00F20889" w:rsidRDefault="00F84261" w:rsidP="00231AE8">
            <w:pPr>
              <w:pStyle w:val="CommentText"/>
              <w:jc w:val="center"/>
              <w:rPr>
                <w:rFonts w:ascii="Arial" w:hAnsi="Arial"/>
                <w:sz w:val="18"/>
                <w:szCs w:val="18"/>
              </w:rPr>
            </w:pPr>
          </w:p>
        </w:tc>
        <w:tc>
          <w:tcPr>
            <w:tcW w:w="851" w:type="dxa"/>
          </w:tcPr>
          <w:p w14:paraId="0E8D5C37" w14:textId="77777777" w:rsidR="00F84261" w:rsidRPr="00F20889" w:rsidRDefault="00F84261" w:rsidP="00231AE8">
            <w:pPr>
              <w:pStyle w:val="CommentText"/>
              <w:jc w:val="center"/>
              <w:rPr>
                <w:rFonts w:ascii="Arial" w:hAnsi="Arial"/>
                <w:sz w:val="18"/>
                <w:szCs w:val="18"/>
              </w:rPr>
            </w:pPr>
          </w:p>
        </w:tc>
        <w:tc>
          <w:tcPr>
            <w:tcW w:w="992" w:type="dxa"/>
          </w:tcPr>
          <w:p w14:paraId="601759DC" w14:textId="77777777" w:rsidR="00F84261" w:rsidRPr="00F20889" w:rsidRDefault="00F84261" w:rsidP="00231AE8">
            <w:pPr>
              <w:pStyle w:val="CommentText"/>
              <w:jc w:val="center"/>
              <w:rPr>
                <w:rFonts w:ascii="Arial" w:hAnsi="Arial"/>
                <w:sz w:val="18"/>
                <w:szCs w:val="18"/>
              </w:rPr>
            </w:pPr>
          </w:p>
        </w:tc>
        <w:tc>
          <w:tcPr>
            <w:tcW w:w="992" w:type="dxa"/>
          </w:tcPr>
          <w:p w14:paraId="7ADF2961"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2268" w:type="dxa"/>
          </w:tcPr>
          <w:p w14:paraId="5E4373FC"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 xml:space="preserve">Private meeting  </w:t>
            </w:r>
          </w:p>
          <w:p w14:paraId="5CC56D3A" w14:textId="77777777" w:rsidR="00F84261" w:rsidRPr="00F20889" w:rsidRDefault="00F84261" w:rsidP="00231AE8">
            <w:pPr>
              <w:pStyle w:val="CommentText"/>
              <w:rPr>
                <w:rFonts w:ascii="Arial" w:hAnsi="Arial"/>
                <w:sz w:val="16"/>
                <w:szCs w:val="16"/>
              </w:rPr>
            </w:pPr>
          </w:p>
        </w:tc>
      </w:tr>
      <w:tr w:rsidR="009C1A5B" w:rsidRPr="00F20889" w14:paraId="1D620DEC" w14:textId="77777777" w:rsidTr="009C1A5B">
        <w:tc>
          <w:tcPr>
            <w:tcW w:w="1871" w:type="dxa"/>
          </w:tcPr>
          <w:p w14:paraId="113F44B5" w14:textId="77777777" w:rsidR="00F84261" w:rsidRPr="00F20889" w:rsidRDefault="00F84261" w:rsidP="00231AE8">
            <w:pPr>
              <w:contextualSpacing/>
              <w:rPr>
                <w:rFonts w:ascii="Arial" w:hAnsi="Arial"/>
                <w:iCs/>
                <w:sz w:val="18"/>
                <w:szCs w:val="18"/>
              </w:rPr>
            </w:pPr>
            <w:r w:rsidRPr="00F20889">
              <w:rPr>
                <w:rFonts w:ascii="Arial" w:hAnsi="Arial"/>
                <w:iCs/>
                <w:sz w:val="18"/>
                <w:szCs w:val="18"/>
              </w:rPr>
              <w:t>WB</w:t>
            </w:r>
          </w:p>
          <w:p w14:paraId="433B8176" w14:textId="77777777" w:rsidR="00F84261" w:rsidRPr="00F20889" w:rsidRDefault="00F84261" w:rsidP="00231AE8">
            <w:pPr>
              <w:contextualSpacing/>
              <w:rPr>
                <w:rFonts w:ascii="Arial" w:hAnsi="Arial"/>
                <w:iCs/>
                <w:sz w:val="18"/>
                <w:szCs w:val="18"/>
              </w:rPr>
            </w:pPr>
          </w:p>
        </w:tc>
        <w:tc>
          <w:tcPr>
            <w:tcW w:w="539" w:type="dxa"/>
          </w:tcPr>
          <w:p w14:paraId="5CE25E10"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567" w:type="dxa"/>
          </w:tcPr>
          <w:p w14:paraId="733F6F9D" w14:textId="77777777" w:rsidR="00F84261" w:rsidRPr="00F20889" w:rsidRDefault="00F84261" w:rsidP="00231AE8">
            <w:pPr>
              <w:pStyle w:val="CommentText"/>
              <w:jc w:val="center"/>
              <w:rPr>
                <w:rFonts w:ascii="Arial" w:hAnsi="Arial"/>
                <w:sz w:val="18"/>
                <w:szCs w:val="18"/>
              </w:rPr>
            </w:pPr>
          </w:p>
        </w:tc>
        <w:tc>
          <w:tcPr>
            <w:tcW w:w="851" w:type="dxa"/>
          </w:tcPr>
          <w:p w14:paraId="63A9D823" w14:textId="77777777" w:rsidR="00F84261" w:rsidRPr="00F20889" w:rsidRDefault="00F84261" w:rsidP="00231AE8">
            <w:pPr>
              <w:pStyle w:val="CommentText"/>
              <w:jc w:val="center"/>
              <w:rPr>
                <w:rFonts w:ascii="Arial" w:hAnsi="Arial"/>
                <w:sz w:val="18"/>
                <w:szCs w:val="18"/>
              </w:rPr>
            </w:pPr>
          </w:p>
        </w:tc>
        <w:tc>
          <w:tcPr>
            <w:tcW w:w="850" w:type="dxa"/>
          </w:tcPr>
          <w:p w14:paraId="05D5AB88" w14:textId="77777777" w:rsidR="00F84261" w:rsidRPr="00F20889" w:rsidRDefault="00F84261" w:rsidP="00231AE8">
            <w:pPr>
              <w:pStyle w:val="CommentText"/>
              <w:jc w:val="center"/>
              <w:rPr>
                <w:rFonts w:ascii="Arial" w:hAnsi="Arial"/>
                <w:sz w:val="18"/>
                <w:szCs w:val="18"/>
              </w:rPr>
            </w:pPr>
          </w:p>
        </w:tc>
        <w:tc>
          <w:tcPr>
            <w:tcW w:w="851" w:type="dxa"/>
          </w:tcPr>
          <w:p w14:paraId="71223AB3" w14:textId="77777777" w:rsidR="00F84261" w:rsidRPr="00F20889" w:rsidRDefault="00F84261" w:rsidP="00231AE8">
            <w:pPr>
              <w:pStyle w:val="CommentText"/>
              <w:jc w:val="center"/>
              <w:rPr>
                <w:rFonts w:ascii="Arial" w:hAnsi="Arial"/>
                <w:sz w:val="18"/>
                <w:szCs w:val="18"/>
              </w:rPr>
            </w:pPr>
          </w:p>
        </w:tc>
        <w:tc>
          <w:tcPr>
            <w:tcW w:w="992" w:type="dxa"/>
          </w:tcPr>
          <w:p w14:paraId="4932CB01" w14:textId="77777777" w:rsidR="00F84261" w:rsidRPr="00F20889" w:rsidRDefault="00F84261" w:rsidP="00231AE8">
            <w:pPr>
              <w:pStyle w:val="CommentText"/>
              <w:jc w:val="center"/>
              <w:rPr>
                <w:rFonts w:ascii="Arial" w:hAnsi="Arial"/>
                <w:sz w:val="18"/>
                <w:szCs w:val="18"/>
              </w:rPr>
            </w:pPr>
          </w:p>
        </w:tc>
        <w:tc>
          <w:tcPr>
            <w:tcW w:w="992" w:type="dxa"/>
          </w:tcPr>
          <w:p w14:paraId="3CA2C772" w14:textId="77777777" w:rsidR="00F84261" w:rsidRPr="00F20889" w:rsidRDefault="00F84261" w:rsidP="00231AE8">
            <w:pPr>
              <w:pStyle w:val="CommentText"/>
              <w:jc w:val="center"/>
              <w:rPr>
                <w:rFonts w:ascii="Arial" w:hAnsi="Arial"/>
                <w:sz w:val="18"/>
                <w:szCs w:val="18"/>
              </w:rPr>
            </w:pPr>
          </w:p>
        </w:tc>
        <w:tc>
          <w:tcPr>
            <w:tcW w:w="2268" w:type="dxa"/>
          </w:tcPr>
          <w:p w14:paraId="4BCA3156"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 xml:space="preserve">Private meeting  </w:t>
            </w:r>
          </w:p>
          <w:p w14:paraId="26D390AD" w14:textId="77777777" w:rsidR="00F84261" w:rsidRPr="00F20889" w:rsidRDefault="00F84261" w:rsidP="00231AE8">
            <w:pPr>
              <w:pStyle w:val="CommentText"/>
              <w:rPr>
                <w:rFonts w:ascii="Arial" w:hAnsi="Arial"/>
                <w:sz w:val="16"/>
                <w:szCs w:val="16"/>
              </w:rPr>
            </w:pPr>
          </w:p>
        </w:tc>
      </w:tr>
      <w:tr w:rsidR="009C1A5B" w:rsidRPr="00F20889" w14:paraId="503240FA" w14:textId="77777777" w:rsidTr="009C1A5B">
        <w:tc>
          <w:tcPr>
            <w:tcW w:w="1871" w:type="dxa"/>
          </w:tcPr>
          <w:p w14:paraId="55BCDEBD" w14:textId="77777777" w:rsidR="00F84261" w:rsidRPr="00F20889" w:rsidRDefault="00F84261" w:rsidP="00231AE8">
            <w:pPr>
              <w:contextualSpacing/>
              <w:rPr>
                <w:rFonts w:ascii="Arial" w:eastAsia="Batang" w:hAnsi="Arial"/>
                <w:sz w:val="18"/>
                <w:szCs w:val="18"/>
              </w:rPr>
            </w:pPr>
            <w:r w:rsidRPr="00F20889">
              <w:rPr>
                <w:rFonts w:ascii="Arial" w:eastAsia="Batang" w:hAnsi="Arial"/>
                <w:sz w:val="18"/>
                <w:szCs w:val="18"/>
              </w:rPr>
              <w:t>Vulnerable groups, including women, youth, Syrians and farmers</w:t>
            </w:r>
          </w:p>
        </w:tc>
        <w:tc>
          <w:tcPr>
            <w:tcW w:w="539" w:type="dxa"/>
          </w:tcPr>
          <w:p w14:paraId="49B9E7DA"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567" w:type="dxa"/>
          </w:tcPr>
          <w:p w14:paraId="7C008550"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851" w:type="dxa"/>
          </w:tcPr>
          <w:p w14:paraId="3B073637" w14:textId="77777777" w:rsidR="00F84261" w:rsidRPr="00F20889" w:rsidRDefault="00F84261" w:rsidP="00231AE8">
            <w:pPr>
              <w:pStyle w:val="CommentText"/>
              <w:jc w:val="center"/>
              <w:rPr>
                <w:rFonts w:ascii="Arial" w:hAnsi="Arial"/>
                <w:sz w:val="18"/>
                <w:szCs w:val="18"/>
              </w:rPr>
            </w:pPr>
          </w:p>
        </w:tc>
        <w:tc>
          <w:tcPr>
            <w:tcW w:w="850" w:type="dxa"/>
          </w:tcPr>
          <w:p w14:paraId="1EB7A20A" w14:textId="77777777" w:rsidR="00F84261" w:rsidRPr="00F20889" w:rsidRDefault="00F84261" w:rsidP="00231AE8">
            <w:pPr>
              <w:pStyle w:val="CommentText"/>
              <w:jc w:val="center"/>
              <w:rPr>
                <w:rFonts w:ascii="Arial" w:hAnsi="Arial"/>
                <w:sz w:val="18"/>
                <w:szCs w:val="18"/>
              </w:rPr>
            </w:pPr>
          </w:p>
        </w:tc>
        <w:tc>
          <w:tcPr>
            <w:tcW w:w="851" w:type="dxa"/>
          </w:tcPr>
          <w:p w14:paraId="05D02D1B" w14:textId="77777777" w:rsidR="00F84261" w:rsidRPr="00F20889" w:rsidRDefault="00F84261" w:rsidP="00231AE8">
            <w:pPr>
              <w:pStyle w:val="CommentText"/>
              <w:jc w:val="center"/>
              <w:rPr>
                <w:rFonts w:ascii="Arial" w:hAnsi="Arial"/>
                <w:sz w:val="18"/>
                <w:szCs w:val="18"/>
              </w:rPr>
            </w:pPr>
          </w:p>
        </w:tc>
        <w:tc>
          <w:tcPr>
            <w:tcW w:w="992" w:type="dxa"/>
          </w:tcPr>
          <w:p w14:paraId="1E5F25A0"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992" w:type="dxa"/>
          </w:tcPr>
          <w:p w14:paraId="4333232C" w14:textId="77777777" w:rsidR="00F84261" w:rsidRPr="00F20889" w:rsidRDefault="00F84261" w:rsidP="00231AE8">
            <w:pPr>
              <w:pStyle w:val="CommentText"/>
              <w:jc w:val="center"/>
              <w:rPr>
                <w:rFonts w:ascii="Arial" w:hAnsi="Arial"/>
                <w:sz w:val="18"/>
                <w:szCs w:val="18"/>
              </w:rPr>
            </w:pPr>
            <w:r w:rsidRPr="00F20889">
              <w:rPr>
                <w:rFonts w:ascii="Arial" w:hAnsi="Arial"/>
                <w:sz w:val="18"/>
                <w:szCs w:val="18"/>
              </w:rPr>
              <w:t>x</w:t>
            </w:r>
          </w:p>
        </w:tc>
        <w:tc>
          <w:tcPr>
            <w:tcW w:w="2268" w:type="dxa"/>
          </w:tcPr>
          <w:p w14:paraId="1BD923BB"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Focus groups consultations</w:t>
            </w:r>
          </w:p>
          <w:p w14:paraId="743C811E" w14:textId="77777777" w:rsidR="00F84261" w:rsidRPr="00F20889" w:rsidRDefault="00F84261" w:rsidP="00ED6517">
            <w:pPr>
              <w:pStyle w:val="CommentText"/>
              <w:numPr>
                <w:ilvl w:val="0"/>
                <w:numId w:val="21"/>
              </w:numPr>
              <w:rPr>
                <w:rFonts w:ascii="Arial" w:hAnsi="Arial"/>
                <w:sz w:val="16"/>
                <w:szCs w:val="16"/>
              </w:rPr>
            </w:pPr>
            <w:r w:rsidRPr="00F20889">
              <w:rPr>
                <w:rFonts w:ascii="Arial" w:hAnsi="Arial"/>
                <w:sz w:val="16"/>
                <w:szCs w:val="16"/>
              </w:rPr>
              <w:t>Public hearings</w:t>
            </w:r>
          </w:p>
        </w:tc>
      </w:tr>
    </w:tbl>
    <w:p w14:paraId="1B5CA98D" w14:textId="77777777" w:rsidR="00920EFB" w:rsidRPr="00F20889" w:rsidRDefault="00920EFB" w:rsidP="00416D92">
      <w:pPr>
        <w:contextualSpacing/>
        <w:rPr>
          <w:rFonts w:ascii="Arial" w:hAnsi="Arial" w:cs="Arial"/>
          <w:sz w:val="16"/>
          <w:szCs w:val="16"/>
          <w:lang w:val="en-GB"/>
        </w:rPr>
      </w:pPr>
    </w:p>
    <w:p w14:paraId="3D3436EB" w14:textId="453931A4" w:rsidR="008E33F7" w:rsidRPr="00F20889" w:rsidRDefault="00CE296B" w:rsidP="00CE296B">
      <w:pPr>
        <w:contextualSpacing/>
        <w:jc w:val="both"/>
        <w:rPr>
          <w:rFonts w:ascii="Arial" w:hAnsi="Arial" w:cs="Arial"/>
          <w:sz w:val="21"/>
          <w:szCs w:val="21"/>
        </w:rPr>
      </w:pPr>
      <w:r w:rsidRPr="00F20889">
        <w:rPr>
          <w:rFonts w:ascii="Arial" w:hAnsi="Arial" w:cs="Arial"/>
          <w:sz w:val="21"/>
          <w:szCs w:val="21"/>
        </w:rPr>
        <w:t xml:space="preserve">During the pre-concept note </w:t>
      </w:r>
      <w:r w:rsidR="005B56E9" w:rsidRPr="00F20889">
        <w:rPr>
          <w:rFonts w:ascii="Arial" w:hAnsi="Arial" w:cs="Arial"/>
          <w:sz w:val="21"/>
          <w:szCs w:val="21"/>
        </w:rPr>
        <w:t>development phase</w:t>
      </w:r>
      <w:r w:rsidRPr="00F20889">
        <w:rPr>
          <w:rFonts w:ascii="Arial" w:hAnsi="Arial" w:cs="Arial"/>
          <w:sz w:val="21"/>
          <w:szCs w:val="21"/>
        </w:rPr>
        <w:t xml:space="preserve">, </w:t>
      </w:r>
      <w:r w:rsidR="008E33F7" w:rsidRPr="00F20889">
        <w:rPr>
          <w:rFonts w:ascii="Arial" w:hAnsi="Arial" w:cs="Arial"/>
          <w:sz w:val="21"/>
          <w:szCs w:val="21"/>
        </w:rPr>
        <w:t xml:space="preserve">consultations were conducted with the </w:t>
      </w:r>
      <w:r w:rsidRPr="00F20889">
        <w:rPr>
          <w:rFonts w:ascii="Arial" w:hAnsi="Arial" w:cs="Arial"/>
          <w:sz w:val="21"/>
          <w:szCs w:val="21"/>
        </w:rPr>
        <w:t>AF focal points and relevant ministries</w:t>
      </w:r>
      <w:r w:rsidR="008E33F7" w:rsidRPr="00F20889">
        <w:rPr>
          <w:rFonts w:ascii="Arial" w:hAnsi="Arial" w:cs="Arial"/>
          <w:sz w:val="21"/>
          <w:szCs w:val="21"/>
        </w:rPr>
        <w:t xml:space="preserve"> </w:t>
      </w:r>
      <w:r w:rsidR="001A44B0" w:rsidRPr="00F20889">
        <w:rPr>
          <w:rFonts w:ascii="Arial" w:hAnsi="Arial" w:cs="Arial"/>
          <w:sz w:val="21"/>
          <w:szCs w:val="21"/>
        </w:rPr>
        <w:t xml:space="preserve">in both countries </w:t>
      </w:r>
      <w:r w:rsidR="00B47EF6" w:rsidRPr="00F20889">
        <w:rPr>
          <w:rFonts w:ascii="Arial" w:hAnsi="Arial" w:cs="Arial"/>
          <w:sz w:val="21"/>
          <w:szCs w:val="21"/>
        </w:rPr>
        <w:t xml:space="preserve">to ensure </w:t>
      </w:r>
      <w:r w:rsidR="008E33F7" w:rsidRPr="00F20889">
        <w:rPr>
          <w:rFonts w:ascii="Arial" w:hAnsi="Arial" w:cs="Arial"/>
          <w:sz w:val="21"/>
          <w:szCs w:val="21"/>
        </w:rPr>
        <w:t>project alignment with</w:t>
      </w:r>
      <w:r w:rsidR="00B47EF6" w:rsidRPr="00F20889">
        <w:rPr>
          <w:rFonts w:ascii="Arial" w:hAnsi="Arial" w:cs="Arial"/>
          <w:sz w:val="21"/>
          <w:szCs w:val="21"/>
        </w:rPr>
        <w:t xml:space="preserve"> </w:t>
      </w:r>
      <w:r w:rsidRPr="00F20889">
        <w:rPr>
          <w:rFonts w:ascii="Arial" w:hAnsi="Arial" w:cs="Arial"/>
          <w:sz w:val="21"/>
          <w:szCs w:val="21"/>
        </w:rPr>
        <w:t xml:space="preserve">national </w:t>
      </w:r>
      <w:r w:rsidR="00B47EF6" w:rsidRPr="00F20889">
        <w:rPr>
          <w:rFonts w:ascii="Arial" w:hAnsi="Arial" w:cs="Arial"/>
          <w:sz w:val="21"/>
          <w:szCs w:val="21"/>
        </w:rPr>
        <w:t xml:space="preserve">priorities (i.e. national strategies and </w:t>
      </w:r>
      <w:r w:rsidRPr="00F20889">
        <w:rPr>
          <w:rFonts w:ascii="Arial" w:hAnsi="Arial" w:cs="Arial"/>
          <w:sz w:val="21"/>
          <w:szCs w:val="21"/>
        </w:rPr>
        <w:t>plans</w:t>
      </w:r>
      <w:r w:rsidR="00B47EF6" w:rsidRPr="00F20889">
        <w:rPr>
          <w:rFonts w:ascii="Arial" w:hAnsi="Arial" w:cs="Arial"/>
          <w:sz w:val="21"/>
          <w:szCs w:val="21"/>
        </w:rPr>
        <w:t>)</w:t>
      </w:r>
      <w:r w:rsidR="008E33F7" w:rsidRPr="00F20889">
        <w:rPr>
          <w:rFonts w:ascii="Arial" w:hAnsi="Arial" w:cs="Arial"/>
          <w:sz w:val="21"/>
          <w:szCs w:val="21"/>
        </w:rPr>
        <w:t xml:space="preserve">. Since then, UN-Habitat staff in both countries </w:t>
      </w:r>
      <w:r w:rsidR="001A44B0" w:rsidRPr="00F20889">
        <w:rPr>
          <w:rFonts w:ascii="Arial" w:hAnsi="Arial" w:cs="Arial"/>
          <w:sz w:val="21"/>
          <w:szCs w:val="21"/>
        </w:rPr>
        <w:t>continued</w:t>
      </w:r>
      <w:r w:rsidR="008E33F7" w:rsidRPr="00F20889">
        <w:rPr>
          <w:rFonts w:ascii="Arial" w:hAnsi="Arial" w:cs="Arial"/>
          <w:sz w:val="21"/>
          <w:szCs w:val="21"/>
        </w:rPr>
        <w:t xml:space="preserve"> </w:t>
      </w:r>
      <w:r w:rsidR="001A44B0" w:rsidRPr="00F20889">
        <w:rPr>
          <w:rFonts w:ascii="Arial" w:hAnsi="Arial" w:cs="Arial"/>
          <w:sz w:val="21"/>
          <w:szCs w:val="21"/>
        </w:rPr>
        <w:t xml:space="preserve">close </w:t>
      </w:r>
      <w:r w:rsidR="008E33F7" w:rsidRPr="00F20889">
        <w:rPr>
          <w:rFonts w:ascii="Arial" w:hAnsi="Arial" w:cs="Arial"/>
          <w:sz w:val="21"/>
          <w:szCs w:val="21"/>
        </w:rPr>
        <w:t xml:space="preserve">coordination with </w:t>
      </w:r>
      <w:r w:rsidR="001A44B0" w:rsidRPr="00F20889">
        <w:rPr>
          <w:rFonts w:ascii="Arial" w:hAnsi="Arial" w:cs="Arial"/>
          <w:sz w:val="21"/>
          <w:szCs w:val="21"/>
        </w:rPr>
        <w:t xml:space="preserve">government </w:t>
      </w:r>
      <w:r w:rsidR="008E33F7" w:rsidRPr="00F20889">
        <w:rPr>
          <w:rFonts w:ascii="Arial" w:hAnsi="Arial" w:cs="Arial"/>
          <w:sz w:val="21"/>
          <w:szCs w:val="21"/>
        </w:rPr>
        <w:t>representatives at the national and municipal level, also through formed steering committees</w:t>
      </w:r>
      <w:r w:rsidR="001A44B0" w:rsidRPr="00F20889">
        <w:rPr>
          <w:rFonts w:ascii="Arial" w:hAnsi="Arial" w:cs="Arial"/>
          <w:sz w:val="21"/>
          <w:szCs w:val="21"/>
        </w:rPr>
        <w:t>.</w:t>
      </w:r>
      <w:r w:rsidR="008E33F7" w:rsidRPr="00F20889">
        <w:rPr>
          <w:rFonts w:ascii="Arial" w:hAnsi="Arial" w:cs="Arial"/>
          <w:sz w:val="21"/>
          <w:szCs w:val="21"/>
        </w:rPr>
        <w:t xml:space="preserve"> </w:t>
      </w:r>
    </w:p>
    <w:p w14:paraId="035A8BDE" w14:textId="77777777" w:rsidR="008E33F7" w:rsidRPr="00F20889" w:rsidRDefault="008E33F7" w:rsidP="00CE296B">
      <w:pPr>
        <w:contextualSpacing/>
        <w:jc w:val="both"/>
        <w:rPr>
          <w:rFonts w:ascii="Arial" w:hAnsi="Arial" w:cs="Arial"/>
          <w:sz w:val="16"/>
          <w:szCs w:val="16"/>
        </w:rPr>
      </w:pPr>
    </w:p>
    <w:p w14:paraId="2068547F" w14:textId="6699AB8E" w:rsidR="00E93642" w:rsidRPr="00F20889" w:rsidRDefault="00CE296B" w:rsidP="00E93642">
      <w:pPr>
        <w:contextualSpacing/>
        <w:jc w:val="both"/>
        <w:rPr>
          <w:rFonts w:ascii="Arial" w:hAnsi="Arial" w:cs="Arial"/>
          <w:sz w:val="21"/>
          <w:szCs w:val="21"/>
        </w:rPr>
      </w:pPr>
      <w:r w:rsidRPr="00F20889">
        <w:rPr>
          <w:rFonts w:ascii="Arial" w:hAnsi="Arial" w:cs="Arial"/>
          <w:sz w:val="21"/>
          <w:szCs w:val="21"/>
        </w:rPr>
        <w:t>During th</w:t>
      </w:r>
      <w:r w:rsidR="00B47EF6" w:rsidRPr="00F20889">
        <w:rPr>
          <w:rFonts w:ascii="Arial" w:hAnsi="Arial" w:cs="Arial"/>
          <w:sz w:val="21"/>
          <w:szCs w:val="21"/>
        </w:rPr>
        <w:t>e</w:t>
      </w:r>
      <w:r w:rsidRPr="00F20889">
        <w:rPr>
          <w:rFonts w:ascii="Arial" w:hAnsi="Arial" w:cs="Arial"/>
          <w:sz w:val="21"/>
          <w:szCs w:val="21"/>
        </w:rPr>
        <w:t xml:space="preserve"> concept note</w:t>
      </w:r>
      <w:r w:rsidR="005B56E9" w:rsidRPr="00F20889">
        <w:rPr>
          <w:rFonts w:ascii="Arial" w:hAnsi="Arial" w:cs="Arial"/>
          <w:sz w:val="21"/>
          <w:szCs w:val="21"/>
        </w:rPr>
        <w:t xml:space="preserve"> </w:t>
      </w:r>
      <w:r w:rsidR="00784252" w:rsidRPr="00F20889">
        <w:rPr>
          <w:rFonts w:ascii="Arial" w:hAnsi="Arial" w:cs="Arial"/>
          <w:sz w:val="21"/>
          <w:szCs w:val="21"/>
        </w:rPr>
        <w:t>development</w:t>
      </w:r>
      <w:r w:rsidR="005B56E9" w:rsidRPr="00F20889">
        <w:rPr>
          <w:rFonts w:ascii="Arial" w:hAnsi="Arial" w:cs="Arial"/>
          <w:sz w:val="21"/>
          <w:szCs w:val="21"/>
        </w:rPr>
        <w:t xml:space="preserve"> phase</w:t>
      </w:r>
      <w:r w:rsidRPr="00F20889">
        <w:rPr>
          <w:rFonts w:ascii="Arial" w:hAnsi="Arial" w:cs="Arial"/>
          <w:sz w:val="21"/>
          <w:szCs w:val="21"/>
        </w:rPr>
        <w:t xml:space="preserve">, consultation </w:t>
      </w:r>
      <w:r w:rsidR="008E33F7" w:rsidRPr="00F20889">
        <w:rPr>
          <w:rFonts w:ascii="Arial" w:hAnsi="Arial" w:cs="Arial"/>
          <w:sz w:val="21"/>
          <w:szCs w:val="21"/>
        </w:rPr>
        <w:t xml:space="preserve">were conducted </w:t>
      </w:r>
      <w:r w:rsidR="00E93642" w:rsidRPr="00F20889">
        <w:rPr>
          <w:rFonts w:ascii="Arial" w:hAnsi="Arial" w:cs="Arial"/>
          <w:sz w:val="21"/>
          <w:szCs w:val="21"/>
        </w:rPr>
        <w:t>with project benefici</w:t>
      </w:r>
      <w:r w:rsidR="001A44B0" w:rsidRPr="00F20889">
        <w:rPr>
          <w:rFonts w:ascii="Arial" w:hAnsi="Arial" w:cs="Arial"/>
          <w:sz w:val="21"/>
          <w:szCs w:val="21"/>
        </w:rPr>
        <w:t>ary groups</w:t>
      </w:r>
      <w:r w:rsidR="00E93642" w:rsidRPr="00F20889">
        <w:rPr>
          <w:rFonts w:ascii="Arial" w:hAnsi="Arial" w:cs="Arial"/>
          <w:sz w:val="21"/>
          <w:szCs w:val="21"/>
        </w:rPr>
        <w:t>, including vulnerable groups</w:t>
      </w:r>
      <w:r w:rsidR="008E33F7" w:rsidRPr="00F20889">
        <w:rPr>
          <w:rFonts w:ascii="Arial" w:hAnsi="Arial" w:cs="Arial"/>
          <w:sz w:val="21"/>
          <w:szCs w:val="21"/>
        </w:rPr>
        <w:t xml:space="preserve">, </w:t>
      </w:r>
      <w:r w:rsidR="001A44B0" w:rsidRPr="00F20889">
        <w:rPr>
          <w:rFonts w:ascii="Arial" w:hAnsi="Arial" w:cs="Arial"/>
          <w:sz w:val="21"/>
          <w:szCs w:val="21"/>
        </w:rPr>
        <w:t>including</w:t>
      </w:r>
      <w:r w:rsidR="008E33F7" w:rsidRPr="00F20889">
        <w:rPr>
          <w:rFonts w:ascii="Arial" w:hAnsi="Arial" w:cs="Arial"/>
          <w:sz w:val="21"/>
          <w:szCs w:val="21"/>
        </w:rPr>
        <w:t xml:space="preserve"> through </w:t>
      </w:r>
      <w:r w:rsidR="00995307" w:rsidRPr="00F20889">
        <w:rPr>
          <w:rFonts w:ascii="Arial" w:hAnsi="Arial" w:cs="Arial"/>
          <w:sz w:val="21"/>
          <w:szCs w:val="21"/>
        </w:rPr>
        <w:t xml:space="preserve">(12) </w:t>
      </w:r>
      <w:r w:rsidR="008E33F7" w:rsidRPr="00F20889">
        <w:rPr>
          <w:rFonts w:ascii="Arial" w:hAnsi="Arial" w:cs="Arial"/>
          <w:sz w:val="21"/>
          <w:szCs w:val="21"/>
        </w:rPr>
        <w:t>focus group discussion</w:t>
      </w:r>
      <w:r w:rsidR="00995307" w:rsidRPr="00F20889">
        <w:rPr>
          <w:rFonts w:ascii="Arial" w:hAnsi="Arial" w:cs="Arial"/>
          <w:sz w:val="21"/>
          <w:szCs w:val="21"/>
        </w:rPr>
        <w:t>s</w:t>
      </w:r>
      <w:r w:rsidR="008E33F7" w:rsidRPr="00F20889">
        <w:rPr>
          <w:rFonts w:ascii="Arial" w:hAnsi="Arial" w:cs="Arial"/>
          <w:sz w:val="21"/>
          <w:szCs w:val="21"/>
        </w:rPr>
        <w:t xml:space="preserve">. </w:t>
      </w:r>
      <w:r w:rsidR="00E93642" w:rsidRPr="00F20889">
        <w:rPr>
          <w:rFonts w:ascii="Arial" w:hAnsi="Arial" w:cs="Arial"/>
          <w:sz w:val="21"/>
          <w:szCs w:val="21"/>
        </w:rPr>
        <w:t xml:space="preserve">The consultations aimed to identify the most hazardous climate change impacts on target communities and groups, their barriers to adapt to such impacts, their specific needs and their potential concerns regarding proposed </w:t>
      </w:r>
      <w:r w:rsidR="001A44B0" w:rsidRPr="00F20889">
        <w:rPr>
          <w:rFonts w:ascii="Arial" w:hAnsi="Arial" w:cs="Arial"/>
          <w:sz w:val="21"/>
          <w:szCs w:val="21"/>
        </w:rPr>
        <w:t>project activities</w:t>
      </w:r>
      <w:r w:rsidR="00E93642" w:rsidRPr="00F20889">
        <w:rPr>
          <w:rFonts w:ascii="Arial" w:hAnsi="Arial" w:cs="Arial"/>
          <w:sz w:val="21"/>
          <w:szCs w:val="21"/>
        </w:rPr>
        <w:t xml:space="preserve">. Vulnerable groups consulted include: Syrian DPs, women, youth, children and disabled people by ensuring their representation in most of the discussions. Whenever possible and acceptable, focus </w:t>
      </w:r>
      <w:r w:rsidR="00784252" w:rsidRPr="00F20889">
        <w:rPr>
          <w:rFonts w:ascii="Arial" w:hAnsi="Arial" w:cs="Arial"/>
          <w:sz w:val="21"/>
          <w:szCs w:val="21"/>
        </w:rPr>
        <w:t>groups</w:t>
      </w:r>
      <w:r w:rsidR="00E93642" w:rsidRPr="00F20889">
        <w:rPr>
          <w:rFonts w:ascii="Arial" w:hAnsi="Arial" w:cs="Arial"/>
          <w:sz w:val="21"/>
          <w:szCs w:val="21"/>
        </w:rPr>
        <w:t xml:space="preserve"> </w:t>
      </w:r>
      <w:r w:rsidR="001A44B0" w:rsidRPr="00F20889">
        <w:rPr>
          <w:rFonts w:ascii="Arial" w:hAnsi="Arial" w:cs="Arial"/>
          <w:sz w:val="21"/>
          <w:szCs w:val="21"/>
        </w:rPr>
        <w:t>with</w:t>
      </w:r>
      <w:r w:rsidR="00E93642" w:rsidRPr="00F20889">
        <w:rPr>
          <w:rFonts w:ascii="Arial" w:hAnsi="Arial" w:cs="Arial"/>
          <w:sz w:val="21"/>
          <w:szCs w:val="21"/>
        </w:rPr>
        <w:t xml:space="preserve"> women only followed the main </w:t>
      </w:r>
      <w:r w:rsidR="005B56E9" w:rsidRPr="00F20889">
        <w:rPr>
          <w:rFonts w:ascii="Arial" w:hAnsi="Arial" w:cs="Arial"/>
          <w:sz w:val="21"/>
          <w:szCs w:val="21"/>
        </w:rPr>
        <w:t>discussions</w:t>
      </w:r>
      <w:r w:rsidR="00E93642" w:rsidRPr="00F20889">
        <w:rPr>
          <w:rFonts w:ascii="Arial" w:hAnsi="Arial" w:cs="Arial"/>
          <w:sz w:val="21"/>
          <w:szCs w:val="21"/>
        </w:rPr>
        <w:t xml:space="preserve">. Some of the community consultations were organised in collaboration with municipalities of Mafraq, Irbid and </w:t>
      </w:r>
      <w:proofErr w:type="spellStart"/>
      <w:r w:rsidR="00E93642" w:rsidRPr="00F20889">
        <w:rPr>
          <w:rFonts w:ascii="Arial" w:hAnsi="Arial" w:cs="Arial"/>
          <w:sz w:val="21"/>
          <w:szCs w:val="21"/>
        </w:rPr>
        <w:t>Zahle</w:t>
      </w:r>
      <w:proofErr w:type="spellEnd"/>
      <w:r w:rsidR="00E93642" w:rsidRPr="00F20889">
        <w:rPr>
          <w:rFonts w:ascii="Arial" w:hAnsi="Arial" w:cs="Arial"/>
          <w:sz w:val="21"/>
          <w:szCs w:val="21"/>
        </w:rPr>
        <w:t xml:space="preserve"> and others were organised with support of NGOs and CBOs (i.e. World Vision, Norwegian Refugee </w:t>
      </w:r>
      <w:r w:rsidR="00784252" w:rsidRPr="00F20889">
        <w:rPr>
          <w:rFonts w:ascii="Arial" w:hAnsi="Arial" w:cs="Arial"/>
          <w:sz w:val="21"/>
          <w:szCs w:val="21"/>
        </w:rPr>
        <w:t>Council</w:t>
      </w:r>
      <w:r w:rsidR="00E93642" w:rsidRPr="00F20889">
        <w:rPr>
          <w:rFonts w:ascii="Arial" w:hAnsi="Arial" w:cs="Arial"/>
          <w:sz w:val="21"/>
          <w:szCs w:val="21"/>
        </w:rPr>
        <w:t>) working in the target areas.</w:t>
      </w:r>
    </w:p>
    <w:p w14:paraId="4FEC1E07" w14:textId="77777777" w:rsidR="00E93642" w:rsidRPr="00F20889" w:rsidRDefault="00E93642" w:rsidP="00CE296B">
      <w:pPr>
        <w:contextualSpacing/>
        <w:jc w:val="both"/>
        <w:rPr>
          <w:rFonts w:ascii="Arial" w:hAnsi="Arial" w:cs="Arial"/>
          <w:sz w:val="16"/>
          <w:szCs w:val="16"/>
        </w:rPr>
      </w:pPr>
    </w:p>
    <w:p w14:paraId="7DE90F63" w14:textId="45E88D27" w:rsidR="00CE296B" w:rsidRPr="00F20889" w:rsidRDefault="008E33F7" w:rsidP="00CE296B">
      <w:pPr>
        <w:contextualSpacing/>
        <w:jc w:val="both"/>
        <w:rPr>
          <w:rFonts w:ascii="Arial" w:hAnsi="Arial" w:cs="Arial"/>
          <w:sz w:val="21"/>
          <w:szCs w:val="21"/>
        </w:rPr>
      </w:pPr>
      <w:r w:rsidRPr="00F20889">
        <w:rPr>
          <w:rFonts w:ascii="Arial" w:hAnsi="Arial" w:cs="Arial"/>
          <w:sz w:val="21"/>
          <w:szCs w:val="21"/>
        </w:rPr>
        <w:t>Workshops with government representatives</w:t>
      </w:r>
      <w:r w:rsidR="00E31410" w:rsidRPr="00F20889">
        <w:rPr>
          <w:rFonts w:ascii="Arial" w:hAnsi="Arial" w:cs="Arial"/>
          <w:sz w:val="21"/>
          <w:szCs w:val="21"/>
        </w:rPr>
        <w:t>, academia, etc.</w:t>
      </w:r>
      <w:r w:rsidRPr="00F20889">
        <w:rPr>
          <w:rFonts w:ascii="Arial" w:hAnsi="Arial" w:cs="Arial"/>
          <w:sz w:val="21"/>
          <w:szCs w:val="21"/>
        </w:rPr>
        <w:t xml:space="preserve"> were </w:t>
      </w:r>
      <w:r w:rsidR="00E93642" w:rsidRPr="00F20889">
        <w:rPr>
          <w:rFonts w:ascii="Arial" w:hAnsi="Arial" w:cs="Arial"/>
          <w:sz w:val="21"/>
          <w:szCs w:val="21"/>
        </w:rPr>
        <w:t xml:space="preserve">also </w:t>
      </w:r>
      <w:r w:rsidRPr="00F20889">
        <w:rPr>
          <w:rFonts w:ascii="Arial" w:hAnsi="Arial" w:cs="Arial"/>
          <w:sz w:val="21"/>
          <w:szCs w:val="21"/>
        </w:rPr>
        <w:t xml:space="preserve">conducted to </w:t>
      </w:r>
      <w:r w:rsidR="00E31410" w:rsidRPr="00F20889">
        <w:rPr>
          <w:rFonts w:ascii="Arial" w:hAnsi="Arial" w:cs="Arial"/>
          <w:sz w:val="21"/>
          <w:szCs w:val="21"/>
        </w:rPr>
        <w:t xml:space="preserve">identify the main climate change issues, needs and other projects (to avoid duplication) in target municipalities and to </w:t>
      </w:r>
      <w:r w:rsidR="005B56E9" w:rsidRPr="00F20889">
        <w:rPr>
          <w:rFonts w:ascii="Arial" w:hAnsi="Arial" w:cs="Arial"/>
          <w:sz w:val="21"/>
          <w:szCs w:val="21"/>
        </w:rPr>
        <w:t xml:space="preserve">further select project activities. </w:t>
      </w:r>
      <w:r w:rsidR="00CE296B" w:rsidRPr="00F20889">
        <w:rPr>
          <w:rFonts w:ascii="Arial" w:hAnsi="Arial" w:cs="Arial"/>
          <w:sz w:val="21"/>
          <w:szCs w:val="21"/>
        </w:rPr>
        <w:t xml:space="preserve">Also, “one to one” meetings targeting relevant government institutions, UN agencies, other international organisations and NGOs </w:t>
      </w:r>
      <w:r w:rsidRPr="00F20889">
        <w:rPr>
          <w:rFonts w:ascii="Arial" w:hAnsi="Arial" w:cs="Arial"/>
          <w:sz w:val="21"/>
          <w:szCs w:val="21"/>
        </w:rPr>
        <w:t>were conducted</w:t>
      </w:r>
      <w:r w:rsidR="00CE296B" w:rsidRPr="00F20889">
        <w:rPr>
          <w:rFonts w:ascii="Arial" w:hAnsi="Arial" w:cs="Arial"/>
          <w:sz w:val="21"/>
          <w:szCs w:val="21"/>
        </w:rPr>
        <w:t xml:space="preserve">. </w:t>
      </w:r>
    </w:p>
    <w:p w14:paraId="057BDBF3" w14:textId="7BB1B764" w:rsidR="00503FB6" w:rsidRPr="00F20889" w:rsidRDefault="00503FB6" w:rsidP="00CE296B">
      <w:pPr>
        <w:contextualSpacing/>
        <w:jc w:val="both"/>
        <w:rPr>
          <w:rFonts w:ascii="Arial" w:hAnsi="Arial" w:cs="Arial"/>
          <w:sz w:val="21"/>
          <w:szCs w:val="21"/>
        </w:rPr>
      </w:pPr>
    </w:p>
    <w:p w14:paraId="74ED69E1" w14:textId="1FF31464" w:rsidR="00503FB6" w:rsidRPr="00F20889" w:rsidRDefault="00503FB6" w:rsidP="00503FB6">
      <w:pPr>
        <w:pStyle w:val="Caption"/>
        <w:keepNext/>
        <w:tabs>
          <w:tab w:val="left" w:pos="1134"/>
        </w:tabs>
        <w:spacing w:after="120"/>
        <w:contextualSpacing/>
        <w:rPr>
          <w:rFonts w:ascii="Arial" w:hAnsi="Arial" w:cs="Arial"/>
          <w:b w:val="0"/>
          <w:sz w:val="21"/>
          <w:szCs w:val="21"/>
        </w:rPr>
      </w:pPr>
      <w:r w:rsidRPr="00F20889">
        <w:rPr>
          <w:rFonts w:ascii="Arial" w:hAnsi="Arial" w:cs="Arial"/>
          <w:b w:val="0"/>
          <w:sz w:val="21"/>
          <w:szCs w:val="21"/>
        </w:rPr>
        <w:t xml:space="preserve">The outcomes of consultations shaped the selection of proposed interventions at that stage. Some of the proposed interventions were </w:t>
      </w:r>
      <w:r w:rsidR="00784252" w:rsidRPr="00F20889">
        <w:rPr>
          <w:rFonts w:ascii="Arial" w:hAnsi="Arial" w:cs="Arial"/>
          <w:b w:val="0"/>
          <w:sz w:val="21"/>
          <w:szCs w:val="21"/>
        </w:rPr>
        <w:t>excluded</w:t>
      </w:r>
      <w:r w:rsidRPr="00F20889">
        <w:rPr>
          <w:rFonts w:ascii="Arial" w:hAnsi="Arial" w:cs="Arial"/>
          <w:b w:val="0"/>
          <w:sz w:val="21"/>
          <w:szCs w:val="21"/>
        </w:rPr>
        <w:t xml:space="preserve"> due to cost </w:t>
      </w:r>
      <w:r w:rsidR="00784252" w:rsidRPr="00F20889">
        <w:rPr>
          <w:rFonts w:ascii="Arial" w:hAnsi="Arial" w:cs="Arial"/>
          <w:b w:val="0"/>
          <w:sz w:val="21"/>
          <w:szCs w:val="21"/>
        </w:rPr>
        <w:t>inefficient</w:t>
      </w:r>
      <w:r w:rsidRPr="00F20889">
        <w:rPr>
          <w:rFonts w:ascii="Arial" w:hAnsi="Arial" w:cs="Arial"/>
          <w:b w:val="0"/>
          <w:sz w:val="21"/>
          <w:szCs w:val="21"/>
        </w:rPr>
        <w:t xml:space="preserve"> (in low density areas), non-feasibility due to </w:t>
      </w:r>
      <w:proofErr w:type="spellStart"/>
      <w:r w:rsidRPr="00F20889">
        <w:rPr>
          <w:rFonts w:ascii="Arial" w:hAnsi="Arial" w:cs="Arial"/>
          <w:b w:val="0"/>
          <w:sz w:val="21"/>
          <w:szCs w:val="21"/>
        </w:rPr>
        <w:t>e.g</w:t>
      </w:r>
      <w:proofErr w:type="spellEnd"/>
      <w:r w:rsidRPr="00F20889">
        <w:rPr>
          <w:rFonts w:ascii="Arial" w:hAnsi="Arial" w:cs="Arial"/>
          <w:b w:val="0"/>
          <w:sz w:val="21"/>
          <w:szCs w:val="21"/>
        </w:rPr>
        <w:t xml:space="preserve"> environmental risks (</w:t>
      </w:r>
      <w:proofErr w:type="spellStart"/>
      <w:r w:rsidRPr="00F20889">
        <w:rPr>
          <w:rFonts w:ascii="Arial" w:hAnsi="Arial" w:cs="Arial"/>
          <w:b w:val="0"/>
          <w:sz w:val="21"/>
          <w:szCs w:val="21"/>
        </w:rPr>
        <w:t>e.g</w:t>
      </w:r>
      <w:proofErr w:type="spellEnd"/>
      <w:r w:rsidRPr="00F20889">
        <w:rPr>
          <w:rFonts w:ascii="Arial" w:hAnsi="Arial" w:cs="Arial"/>
          <w:b w:val="0"/>
          <w:sz w:val="21"/>
          <w:szCs w:val="21"/>
        </w:rPr>
        <w:t xml:space="preserve"> groundwater use) and non-preference of beneficiary groups. In some discussions, new interventions were suggested by the communities (e.g. efficient irrigation techniques). Also, measures will be taken to respond to some concerns raised, especially those of Syrian DPs and women</w:t>
      </w:r>
    </w:p>
    <w:p w14:paraId="5303E03D" w14:textId="77777777" w:rsidR="00503FB6" w:rsidRPr="00F20889" w:rsidRDefault="00503FB6" w:rsidP="00503FB6">
      <w:pPr>
        <w:pStyle w:val="Caption"/>
        <w:keepNext/>
        <w:tabs>
          <w:tab w:val="left" w:pos="1134"/>
        </w:tabs>
        <w:spacing w:after="120"/>
        <w:contextualSpacing/>
        <w:rPr>
          <w:rFonts w:ascii="Arial" w:hAnsi="Arial" w:cs="Arial"/>
          <w:b w:val="0"/>
          <w:sz w:val="16"/>
          <w:szCs w:val="16"/>
        </w:rPr>
      </w:pPr>
    </w:p>
    <w:p w14:paraId="6BD5676B" w14:textId="7656968E" w:rsidR="00503FB6" w:rsidRPr="00F20889" w:rsidRDefault="00503FB6" w:rsidP="00503FB6">
      <w:pPr>
        <w:pStyle w:val="Caption"/>
        <w:keepNext/>
        <w:tabs>
          <w:tab w:val="left" w:pos="1134"/>
        </w:tabs>
        <w:spacing w:after="120"/>
        <w:contextualSpacing/>
        <w:rPr>
          <w:rFonts w:ascii="Arial" w:hAnsi="Arial" w:cs="Arial"/>
          <w:b w:val="0"/>
          <w:sz w:val="21"/>
          <w:szCs w:val="21"/>
        </w:rPr>
      </w:pPr>
      <w:r w:rsidRPr="00F20889">
        <w:rPr>
          <w:rFonts w:ascii="Arial" w:hAnsi="Arial" w:cs="Arial"/>
          <w:b w:val="0"/>
          <w:sz w:val="21"/>
          <w:szCs w:val="21"/>
        </w:rPr>
        <w:t xml:space="preserve">During the full proposal development phase, accredited consultants to conduct feasibility assessments and environmental and social risks screening and impact assessment were hired in both countries. These consultants followed national requirements to do these assessments (including </w:t>
      </w:r>
      <w:r w:rsidR="00784252" w:rsidRPr="00F20889">
        <w:rPr>
          <w:rFonts w:ascii="Arial" w:hAnsi="Arial" w:cs="Arial"/>
          <w:b w:val="0"/>
          <w:sz w:val="21"/>
          <w:szCs w:val="21"/>
        </w:rPr>
        <w:t>public</w:t>
      </w:r>
      <w:r w:rsidRPr="00F20889">
        <w:rPr>
          <w:rFonts w:ascii="Arial" w:hAnsi="Arial" w:cs="Arial"/>
          <w:b w:val="0"/>
          <w:sz w:val="21"/>
          <w:szCs w:val="21"/>
        </w:rPr>
        <w:t xml:space="preserve"> hearings), as well as AF requirements (consultations with all benef</w:t>
      </w:r>
      <w:r w:rsidR="00F63470" w:rsidRPr="00F20889">
        <w:rPr>
          <w:rFonts w:ascii="Arial" w:hAnsi="Arial" w:cs="Arial"/>
          <w:b w:val="0"/>
          <w:sz w:val="21"/>
          <w:szCs w:val="21"/>
        </w:rPr>
        <w:t>iciary</w:t>
      </w:r>
      <w:r w:rsidRPr="00F20889">
        <w:rPr>
          <w:rFonts w:ascii="Arial" w:hAnsi="Arial" w:cs="Arial"/>
          <w:b w:val="0"/>
          <w:sz w:val="21"/>
          <w:szCs w:val="21"/>
        </w:rPr>
        <w:t xml:space="preserve"> groups to identify potential risks and impacts, </w:t>
      </w:r>
      <w:r w:rsidRPr="00F20889">
        <w:rPr>
          <w:rFonts w:ascii="Arial" w:hAnsi="Arial" w:cs="Arial"/>
          <w:b w:val="0"/>
          <w:sz w:val="21"/>
          <w:szCs w:val="21"/>
        </w:rPr>
        <w:lastRenderedPageBreak/>
        <w:t xml:space="preserve">including possible concerns). Complete national feasibility assessment, ESIA-ESMP and consultation reports are available on request. </w:t>
      </w:r>
    </w:p>
    <w:p w14:paraId="619A13AB" w14:textId="1A9292C0" w:rsidR="00503FB6" w:rsidRPr="00F20889" w:rsidRDefault="00503FB6" w:rsidP="00503FB6">
      <w:pPr>
        <w:rPr>
          <w:rFonts w:ascii="Arial" w:hAnsi="Arial" w:cs="Arial"/>
          <w:sz w:val="20"/>
          <w:szCs w:val="20"/>
          <w:lang w:val="en-US"/>
        </w:rPr>
      </w:pPr>
      <w:r w:rsidRPr="00F20889">
        <w:rPr>
          <w:rFonts w:ascii="Arial" w:hAnsi="Arial" w:cs="Arial"/>
          <w:b/>
          <w:sz w:val="20"/>
          <w:szCs w:val="20"/>
          <w:lang w:val="en-US"/>
        </w:rPr>
        <w:t xml:space="preserve">Figure </w:t>
      </w:r>
      <w:r w:rsidR="001E50E8" w:rsidRPr="00F20889">
        <w:rPr>
          <w:rFonts w:ascii="Arial" w:hAnsi="Arial" w:cs="Arial"/>
          <w:b/>
          <w:sz w:val="20"/>
          <w:szCs w:val="20"/>
          <w:lang w:val="en-US"/>
        </w:rPr>
        <w:t>1</w:t>
      </w:r>
      <w:r w:rsidR="000D5C11" w:rsidRPr="00F20889">
        <w:rPr>
          <w:rFonts w:ascii="Arial" w:hAnsi="Arial" w:cs="Arial"/>
          <w:b/>
          <w:sz w:val="20"/>
          <w:szCs w:val="20"/>
          <w:lang w:val="en-US"/>
        </w:rPr>
        <w:t>1</w:t>
      </w:r>
      <w:r w:rsidRPr="00F20889">
        <w:rPr>
          <w:rFonts w:ascii="Arial" w:hAnsi="Arial" w:cs="Arial"/>
          <w:b/>
          <w:sz w:val="20"/>
          <w:szCs w:val="20"/>
          <w:lang w:val="en-US"/>
        </w:rPr>
        <w:t>:</w:t>
      </w:r>
      <w:r w:rsidRPr="00F20889">
        <w:rPr>
          <w:rFonts w:ascii="Arial" w:hAnsi="Arial" w:cs="Arial"/>
          <w:sz w:val="20"/>
          <w:szCs w:val="20"/>
          <w:lang w:val="en-US"/>
        </w:rPr>
        <w:t xml:space="preserve"> Lebanon workshop to identify main climate change issues, needs and other projects in target municipalities and to </w:t>
      </w:r>
      <w:proofErr w:type="spellStart"/>
      <w:r w:rsidRPr="00F20889">
        <w:rPr>
          <w:rFonts w:ascii="Arial" w:hAnsi="Arial" w:cs="Arial"/>
          <w:sz w:val="20"/>
          <w:szCs w:val="20"/>
          <w:lang w:val="en-US"/>
        </w:rPr>
        <w:t>futher</w:t>
      </w:r>
      <w:proofErr w:type="spellEnd"/>
      <w:r w:rsidRPr="00F20889">
        <w:rPr>
          <w:rFonts w:ascii="Arial" w:hAnsi="Arial" w:cs="Arial"/>
          <w:sz w:val="20"/>
          <w:szCs w:val="20"/>
          <w:lang w:val="en-US"/>
        </w:rPr>
        <w:t xml:space="preserve"> select project activities. Attendance sheets can be shared on request.</w:t>
      </w:r>
    </w:p>
    <w:p w14:paraId="7100518E" w14:textId="77777777" w:rsidR="00CE296B" w:rsidRPr="00F20889" w:rsidRDefault="00CE296B" w:rsidP="00CE296B">
      <w:pPr>
        <w:rPr>
          <w:sz w:val="16"/>
          <w:szCs w:val="16"/>
          <w:lang w:val="en-GB"/>
        </w:rPr>
      </w:pPr>
    </w:p>
    <w:p w14:paraId="7675A1E8" w14:textId="33848E39" w:rsidR="00CE296B" w:rsidRPr="00F20889" w:rsidRDefault="00CE296B" w:rsidP="00CE296B">
      <w:pPr>
        <w:rPr>
          <w:lang w:val="en-US"/>
        </w:rPr>
      </w:pPr>
      <w:r w:rsidRPr="00F20889">
        <w:rPr>
          <w:rFonts w:asciiTheme="majorHAnsi" w:hAnsiTheme="majorHAnsi"/>
          <w:noProof/>
          <w:lang w:val="en-US"/>
        </w:rPr>
        <w:drawing>
          <wp:inline distT="0" distB="0" distL="0" distR="0" wp14:anchorId="2B902EBB" wp14:editId="59197C6A">
            <wp:extent cx="3053095" cy="2028037"/>
            <wp:effectExtent l="0" t="0" r="0" b="4445"/>
            <wp:docPr id="66" name="Picture 66" descr="A group of people in a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5628129_2012957528796273_725189778932236288_n.jpg"/>
                    <pic:cNvPicPr/>
                  </pic:nvPicPr>
                  <pic:blipFill rotWithShape="1">
                    <a:blip r:embed="rId113" cstate="screen">
                      <a:extLst>
                        <a:ext uri="{28A0092B-C50C-407E-A947-70E740481C1C}">
                          <a14:useLocalDpi xmlns:a14="http://schemas.microsoft.com/office/drawing/2010/main"/>
                        </a:ext>
                      </a:extLst>
                    </a:blip>
                    <a:srcRect/>
                    <a:stretch/>
                  </pic:blipFill>
                  <pic:spPr bwMode="auto">
                    <a:xfrm>
                      <a:off x="0" y="0"/>
                      <a:ext cx="3088447" cy="2051520"/>
                    </a:xfrm>
                    <a:prstGeom prst="rect">
                      <a:avLst/>
                    </a:prstGeom>
                    <a:ln>
                      <a:noFill/>
                    </a:ln>
                    <a:extLst>
                      <a:ext uri="{53640926-AAD7-44D8-BBD7-CCE9431645EC}">
                        <a14:shadowObscured xmlns:a14="http://schemas.microsoft.com/office/drawing/2010/main"/>
                      </a:ext>
                    </a:extLst>
                  </pic:spPr>
                </pic:pic>
              </a:graphicData>
            </a:graphic>
          </wp:inline>
        </w:drawing>
      </w:r>
      <w:r w:rsidRPr="00F20889">
        <w:rPr>
          <w:lang w:val="en-US"/>
        </w:rPr>
        <w:t xml:space="preserve"> </w:t>
      </w:r>
      <w:r w:rsidRPr="00F20889">
        <w:rPr>
          <w:rFonts w:asciiTheme="majorHAnsi" w:hAnsiTheme="majorHAnsi"/>
          <w:noProof/>
          <w:lang w:val="en-US"/>
        </w:rPr>
        <w:drawing>
          <wp:inline distT="0" distB="0" distL="0" distR="0" wp14:anchorId="00CC2FAD" wp14:editId="2A6172E6">
            <wp:extent cx="2996910" cy="2031518"/>
            <wp:effectExtent l="0" t="0" r="635" b="635"/>
            <wp:docPr id="67" name="Picture 6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1113_140540.jpg"/>
                    <pic:cNvPicPr/>
                  </pic:nvPicPr>
                  <pic:blipFill rotWithShape="1">
                    <a:blip r:embed="rId114" cstate="screen">
                      <a:extLst>
                        <a:ext uri="{28A0092B-C50C-407E-A947-70E740481C1C}">
                          <a14:useLocalDpi xmlns:a14="http://schemas.microsoft.com/office/drawing/2010/main"/>
                        </a:ext>
                      </a:extLst>
                    </a:blip>
                    <a:srcRect/>
                    <a:stretch/>
                  </pic:blipFill>
                  <pic:spPr bwMode="auto">
                    <a:xfrm rot="10800000">
                      <a:off x="0" y="0"/>
                      <a:ext cx="3019391" cy="2046757"/>
                    </a:xfrm>
                    <a:prstGeom prst="rect">
                      <a:avLst/>
                    </a:prstGeom>
                    <a:ln>
                      <a:noFill/>
                    </a:ln>
                    <a:extLst>
                      <a:ext uri="{53640926-AAD7-44D8-BBD7-CCE9431645EC}">
                        <a14:shadowObscured xmlns:a14="http://schemas.microsoft.com/office/drawing/2010/main"/>
                      </a:ext>
                    </a:extLst>
                  </pic:spPr>
                </pic:pic>
              </a:graphicData>
            </a:graphic>
          </wp:inline>
        </w:drawing>
      </w:r>
    </w:p>
    <w:p w14:paraId="19D14B60" w14:textId="24AFDA94" w:rsidR="00CE296B" w:rsidRPr="00F20889" w:rsidRDefault="00CE296B" w:rsidP="00CE296B">
      <w:pPr>
        <w:rPr>
          <w:rFonts w:ascii="Arial" w:hAnsi="Arial" w:cs="Arial"/>
          <w:sz w:val="20"/>
          <w:szCs w:val="20"/>
          <w:lang w:val="en-US"/>
        </w:rPr>
      </w:pPr>
      <w:r w:rsidRPr="00F20889">
        <w:rPr>
          <w:rFonts w:ascii="Arial" w:hAnsi="Arial" w:cs="Arial"/>
          <w:b/>
          <w:sz w:val="20"/>
          <w:szCs w:val="20"/>
          <w:lang w:val="en-US"/>
        </w:rPr>
        <w:t xml:space="preserve">Figure </w:t>
      </w:r>
      <w:r w:rsidR="001E50E8" w:rsidRPr="00F20889">
        <w:rPr>
          <w:rFonts w:ascii="Arial" w:hAnsi="Arial" w:cs="Arial"/>
          <w:b/>
          <w:sz w:val="20"/>
          <w:szCs w:val="20"/>
          <w:lang w:val="en-US"/>
        </w:rPr>
        <w:t>1</w:t>
      </w:r>
      <w:r w:rsidR="000D5C11" w:rsidRPr="00F20889">
        <w:rPr>
          <w:rFonts w:ascii="Arial" w:hAnsi="Arial" w:cs="Arial"/>
          <w:b/>
          <w:sz w:val="20"/>
          <w:szCs w:val="20"/>
          <w:lang w:val="en-US"/>
        </w:rPr>
        <w:t>2</w:t>
      </w:r>
      <w:r w:rsidR="001E50E8" w:rsidRPr="00F20889">
        <w:rPr>
          <w:rFonts w:ascii="Arial" w:hAnsi="Arial" w:cs="Arial"/>
          <w:b/>
          <w:sz w:val="20"/>
          <w:szCs w:val="20"/>
          <w:lang w:val="en-US"/>
        </w:rPr>
        <w:t>:</w:t>
      </w:r>
      <w:r w:rsidRPr="00F20889">
        <w:rPr>
          <w:rFonts w:ascii="Arial" w:hAnsi="Arial" w:cs="Arial"/>
          <w:sz w:val="20"/>
          <w:szCs w:val="20"/>
          <w:lang w:val="en-US"/>
        </w:rPr>
        <w:t xml:space="preserve"> Jordan workshop to identify main climate change issues, needs and other projects in target municipalities</w:t>
      </w:r>
      <w:r w:rsidR="00E87F72" w:rsidRPr="00F20889">
        <w:rPr>
          <w:rFonts w:ascii="Arial" w:hAnsi="Arial" w:cs="Arial"/>
          <w:sz w:val="20"/>
          <w:szCs w:val="20"/>
          <w:lang w:val="en-US"/>
        </w:rPr>
        <w:t xml:space="preserve"> and to </w:t>
      </w:r>
      <w:proofErr w:type="spellStart"/>
      <w:r w:rsidR="00E87F72" w:rsidRPr="00F20889">
        <w:rPr>
          <w:rFonts w:ascii="Arial" w:hAnsi="Arial" w:cs="Arial"/>
          <w:sz w:val="20"/>
          <w:szCs w:val="20"/>
          <w:lang w:val="en-US"/>
        </w:rPr>
        <w:t>futher</w:t>
      </w:r>
      <w:proofErr w:type="spellEnd"/>
      <w:r w:rsidR="00E87F72" w:rsidRPr="00F20889">
        <w:rPr>
          <w:rFonts w:ascii="Arial" w:hAnsi="Arial" w:cs="Arial"/>
          <w:sz w:val="20"/>
          <w:szCs w:val="20"/>
          <w:lang w:val="en-US"/>
        </w:rPr>
        <w:t xml:space="preserve"> select project activities</w:t>
      </w:r>
      <w:r w:rsidRPr="00F20889">
        <w:rPr>
          <w:rFonts w:ascii="Arial" w:hAnsi="Arial" w:cs="Arial"/>
          <w:sz w:val="20"/>
          <w:szCs w:val="20"/>
          <w:lang w:val="en-US"/>
        </w:rPr>
        <w:t>. Attendance sheets can be shared on request.</w:t>
      </w:r>
    </w:p>
    <w:p w14:paraId="0D4572BA" w14:textId="77777777" w:rsidR="00CE296B" w:rsidRPr="00F20889" w:rsidRDefault="00CE296B" w:rsidP="00CE296B">
      <w:pPr>
        <w:rPr>
          <w:lang w:val="en-US"/>
        </w:rPr>
      </w:pPr>
      <w:r w:rsidRPr="00F20889">
        <w:rPr>
          <w:noProof/>
          <w:lang w:val="en-US"/>
        </w:rPr>
        <w:drawing>
          <wp:inline distT="0" distB="0" distL="0" distR="0" wp14:anchorId="24DC7DB5" wp14:editId="43F37622">
            <wp:extent cx="3138354" cy="2248316"/>
            <wp:effectExtent l="0" t="0" r="0" b="0"/>
            <wp:docPr id="68" name="Picture 6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5f0309ea-87ea-4b40-ae1e-d672f7cb7e1c.JPG"/>
                    <pic:cNvPicPr/>
                  </pic:nvPicPr>
                  <pic:blipFill rotWithShape="1">
                    <a:blip r:embed="rId115" cstate="screen">
                      <a:extLst>
                        <a:ext uri="{28A0092B-C50C-407E-A947-70E740481C1C}">
                          <a14:useLocalDpi xmlns:a14="http://schemas.microsoft.com/office/drawing/2010/main"/>
                        </a:ext>
                      </a:extLst>
                    </a:blip>
                    <a:srcRect/>
                    <a:stretch/>
                  </pic:blipFill>
                  <pic:spPr bwMode="auto">
                    <a:xfrm>
                      <a:off x="0" y="0"/>
                      <a:ext cx="3163035" cy="2265997"/>
                    </a:xfrm>
                    <a:prstGeom prst="rect">
                      <a:avLst/>
                    </a:prstGeom>
                    <a:ln>
                      <a:noFill/>
                    </a:ln>
                    <a:extLst>
                      <a:ext uri="{53640926-AAD7-44D8-BBD7-CCE9431645EC}">
                        <a14:shadowObscured xmlns:a14="http://schemas.microsoft.com/office/drawing/2010/main"/>
                      </a:ext>
                    </a:extLst>
                  </pic:spPr>
                </pic:pic>
              </a:graphicData>
            </a:graphic>
          </wp:inline>
        </w:drawing>
      </w:r>
      <w:r w:rsidRPr="00F20889">
        <w:rPr>
          <w:noProof/>
          <w:lang w:val="en-US"/>
        </w:rPr>
        <w:drawing>
          <wp:inline distT="0" distB="0" distL="0" distR="0" wp14:anchorId="5E8FC1CE" wp14:editId="5D598AE9">
            <wp:extent cx="3003207" cy="2252564"/>
            <wp:effectExtent l="0" t="0" r="0" b="0"/>
            <wp:docPr id="69" name="Picture 69" descr="A group of people looking at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0691.JPG"/>
                    <pic:cNvPicPr/>
                  </pic:nvPicPr>
                  <pic:blipFill>
                    <a:blip r:embed="rId116" cstate="screen">
                      <a:extLst>
                        <a:ext uri="{28A0092B-C50C-407E-A947-70E740481C1C}">
                          <a14:useLocalDpi xmlns:a14="http://schemas.microsoft.com/office/drawing/2010/main"/>
                        </a:ext>
                      </a:extLst>
                    </a:blip>
                    <a:stretch>
                      <a:fillRect/>
                    </a:stretch>
                  </pic:blipFill>
                  <pic:spPr>
                    <a:xfrm>
                      <a:off x="0" y="0"/>
                      <a:ext cx="3017533" cy="2263309"/>
                    </a:xfrm>
                    <a:prstGeom prst="rect">
                      <a:avLst/>
                    </a:prstGeom>
                  </pic:spPr>
                </pic:pic>
              </a:graphicData>
            </a:graphic>
          </wp:inline>
        </w:drawing>
      </w:r>
    </w:p>
    <w:p w14:paraId="30D34CEE" w14:textId="77777777" w:rsidR="00733499" w:rsidRPr="00F20889" w:rsidRDefault="00733499" w:rsidP="00CE296B">
      <w:pPr>
        <w:rPr>
          <w:rFonts w:ascii="Arial" w:hAnsi="Arial" w:cs="Arial"/>
          <w:b/>
          <w:sz w:val="20"/>
          <w:szCs w:val="20"/>
          <w:lang w:val="en-US"/>
        </w:rPr>
      </w:pPr>
    </w:p>
    <w:p w14:paraId="3C4EFCAC" w14:textId="6CBE9C99" w:rsidR="00CE296B" w:rsidRPr="00F20889" w:rsidRDefault="00CE296B" w:rsidP="00CE296B">
      <w:pPr>
        <w:rPr>
          <w:rFonts w:ascii="Arial" w:hAnsi="Arial" w:cs="Arial"/>
          <w:sz w:val="20"/>
          <w:szCs w:val="20"/>
          <w:lang w:val="en-US"/>
        </w:rPr>
      </w:pPr>
      <w:r w:rsidRPr="00F20889">
        <w:rPr>
          <w:rFonts w:ascii="Arial" w:hAnsi="Arial" w:cs="Arial"/>
          <w:b/>
          <w:sz w:val="20"/>
          <w:szCs w:val="20"/>
          <w:lang w:val="en-US"/>
        </w:rPr>
        <w:t>Figure</w:t>
      </w:r>
      <w:r w:rsidR="001E50E8" w:rsidRPr="00F20889">
        <w:rPr>
          <w:rFonts w:ascii="Arial" w:hAnsi="Arial" w:cs="Arial"/>
          <w:b/>
          <w:sz w:val="20"/>
          <w:szCs w:val="20"/>
          <w:lang w:val="en-US"/>
        </w:rPr>
        <w:t xml:space="preserve"> 1</w:t>
      </w:r>
      <w:r w:rsidR="000D5C11" w:rsidRPr="00F20889">
        <w:rPr>
          <w:rFonts w:ascii="Arial" w:hAnsi="Arial" w:cs="Arial"/>
          <w:b/>
          <w:sz w:val="20"/>
          <w:szCs w:val="20"/>
          <w:lang w:val="en-US"/>
        </w:rPr>
        <w:t>3</w:t>
      </w:r>
      <w:r w:rsidRPr="00F20889">
        <w:rPr>
          <w:rFonts w:ascii="Arial" w:hAnsi="Arial" w:cs="Arial"/>
          <w:sz w:val="20"/>
          <w:szCs w:val="20"/>
          <w:lang w:val="en-US"/>
        </w:rPr>
        <w:t>: Example of community consultations and women focus groups and representatives in Lebanon</w:t>
      </w:r>
    </w:p>
    <w:p w14:paraId="3D4027AE" w14:textId="77777777" w:rsidR="00CE296B" w:rsidRPr="00F20889" w:rsidRDefault="00CE296B" w:rsidP="00CE296B">
      <w:pPr>
        <w:rPr>
          <w:snapToGrid w:val="0"/>
          <w:color w:val="000000"/>
          <w:w w:val="0"/>
          <w:sz w:val="0"/>
          <w:szCs w:val="0"/>
          <w:u w:color="000000"/>
          <w:bdr w:val="none" w:sz="0" w:space="0" w:color="000000"/>
          <w:shd w:val="clear" w:color="000000" w:fill="000000"/>
          <w:lang w:val="x-none" w:eastAsia="x-none" w:bidi="x-none"/>
        </w:rPr>
      </w:pPr>
      <w:r w:rsidRPr="00F20889">
        <w:rPr>
          <w:snapToGrid w:val="0"/>
          <w:color w:val="000000"/>
          <w:w w:val="0"/>
          <w:sz w:val="0"/>
          <w:szCs w:val="0"/>
          <w:u w:color="000000"/>
          <w:bdr w:val="none" w:sz="0" w:space="0" w:color="000000"/>
          <w:shd w:val="clear" w:color="000000" w:fill="000000"/>
          <w:lang w:val="x-none" w:eastAsia="x-none" w:bidi="x-none"/>
        </w:rPr>
        <w:t xml:space="preserve">   </w:t>
      </w:r>
    </w:p>
    <w:p w14:paraId="613F05D7" w14:textId="77777777" w:rsidR="00CE296B" w:rsidRPr="00F20889" w:rsidRDefault="00CE296B" w:rsidP="00CE296B">
      <w:pPr>
        <w:rPr>
          <w:rFonts w:ascii="Arial" w:hAnsi="Arial" w:cs="Arial"/>
          <w:sz w:val="20"/>
          <w:szCs w:val="20"/>
          <w:lang w:val="en-US"/>
        </w:rPr>
      </w:pPr>
      <w:r w:rsidRPr="00F20889">
        <w:rPr>
          <w:rFonts w:ascii="Arial" w:hAnsi="Arial" w:cs="Arial"/>
          <w:noProof/>
          <w:color w:val="BFBFBF" w:themeColor="background1" w:themeShade="BF"/>
          <w:sz w:val="20"/>
          <w:szCs w:val="20"/>
          <w:lang w:val="en-US"/>
        </w:rPr>
        <w:drawing>
          <wp:inline distT="0" distB="0" distL="0" distR="0" wp14:anchorId="5B010DFD" wp14:editId="26B66269">
            <wp:extent cx="3048000" cy="2286086"/>
            <wp:effectExtent l="0" t="0" r="0" b="0"/>
            <wp:docPr id="70" name="Picture 7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1206_141241.jpg"/>
                    <pic:cNvPicPr/>
                  </pic:nvPicPr>
                  <pic:blipFill>
                    <a:blip r:embed="rId117" cstate="screen">
                      <a:extLst>
                        <a:ext uri="{28A0092B-C50C-407E-A947-70E740481C1C}">
                          <a14:useLocalDpi xmlns:a14="http://schemas.microsoft.com/office/drawing/2010/main"/>
                        </a:ext>
                      </a:extLst>
                    </a:blip>
                    <a:stretch>
                      <a:fillRect/>
                    </a:stretch>
                  </pic:blipFill>
                  <pic:spPr>
                    <a:xfrm>
                      <a:off x="0" y="0"/>
                      <a:ext cx="3073491" cy="2305205"/>
                    </a:xfrm>
                    <a:prstGeom prst="rect">
                      <a:avLst/>
                    </a:prstGeom>
                  </pic:spPr>
                </pic:pic>
              </a:graphicData>
            </a:graphic>
          </wp:inline>
        </w:drawing>
      </w:r>
      <w:r w:rsidRPr="00F20889">
        <w:rPr>
          <w:rFonts w:ascii="Arial" w:hAnsi="Arial" w:cs="Arial"/>
          <w:noProof/>
          <w:color w:val="BFBFBF" w:themeColor="background1" w:themeShade="BF"/>
          <w:sz w:val="20"/>
          <w:szCs w:val="20"/>
          <w:lang w:val="en-US"/>
        </w:rPr>
        <w:drawing>
          <wp:inline distT="0" distB="0" distL="0" distR="0" wp14:anchorId="72158DA3" wp14:editId="0029A2C5">
            <wp:extent cx="3069043" cy="2301867"/>
            <wp:effectExtent l="0" t="0" r="4445" b="0"/>
            <wp:docPr id="72" name="Picture 7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1207_134259.jpg"/>
                    <pic:cNvPicPr/>
                  </pic:nvPicPr>
                  <pic:blipFill>
                    <a:blip r:embed="rId118" cstate="screen">
                      <a:extLst>
                        <a:ext uri="{28A0092B-C50C-407E-A947-70E740481C1C}">
                          <a14:useLocalDpi xmlns:a14="http://schemas.microsoft.com/office/drawing/2010/main"/>
                        </a:ext>
                      </a:extLst>
                    </a:blip>
                    <a:stretch>
                      <a:fillRect/>
                    </a:stretch>
                  </pic:blipFill>
                  <pic:spPr>
                    <a:xfrm>
                      <a:off x="0" y="0"/>
                      <a:ext cx="3109629" cy="2332307"/>
                    </a:xfrm>
                    <a:prstGeom prst="rect">
                      <a:avLst/>
                    </a:prstGeom>
                  </pic:spPr>
                </pic:pic>
              </a:graphicData>
            </a:graphic>
          </wp:inline>
        </w:drawing>
      </w:r>
    </w:p>
    <w:p w14:paraId="10767821" w14:textId="77777777" w:rsidR="00401C1D" w:rsidRPr="00F20889" w:rsidRDefault="00401C1D" w:rsidP="00CE296B">
      <w:pPr>
        <w:rPr>
          <w:rFonts w:ascii="Arial" w:hAnsi="Arial" w:cs="Arial"/>
          <w:b/>
          <w:sz w:val="20"/>
          <w:szCs w:val="20"/>
          <w:lang w:val="en-US"/>
        </w:rPr>
      </w:pPr>
    </w:p>
    <w:p w14:paraId="7D67CFF5" w14:textId="77777777" w:rsidR="00401C1D" w:rsidRPr="00F20889" w:rsidRDefault="00401C1D" w:rsidP="00CE296B">
      <w:pPr>
        <w:rPr>
          <w:rFonts w:ascii="Arial" w:hAnsi="Arial" w:cs="Arial"/>
          <w:b/>
          <w:sz w:val="20"/>
          <w:szCs w:val="20"/>
          <w:lang w:val="en-US"/>
        </w:rPr>
      </w:pPr>
    </w:p>
    <w:p w14:paraId="6580C901" w14:textId="77777777" w:rsidR="00401C1D" w:rsidRPr="00F20889" w:rsidRDefault="00401C1D" w:rsidP="00CE296B">
      <w:pPr>
        <w:rPr>
          <w:rFonts w:ascii="Arial" w:hAnsi="Arial" w:cs="Arial"/>
          <w:b/>
          <w:sz w:val="20"/>
          <w:szCs w:val="20"/>
          <w:lang w:val="en-US"/>
        </w:rPr>
      </w:pPr>
    </w:p>
    <w:p w14:paraId="1FD3CE11" w14:textId="77777777" w:rsidR="00401C1D" w:rsidRPr="00F20889" w:rsidRDefault="00401C1D" w:rsidP="00CE296B">
      <w:pPr>
        <w:rPr>
          <w:rFonts w:ascii="Arial" w:hAnsi="Arial" w:cs="Arial"/>
          <w:b/>
          <w:sz w:val="20"/>
          <w:szCs w:val="20"/>
          <w:lang w:val="en-US"/>
        </w:rPr>
      </w:pPr>
    </w:p>
    <w:p w14:paraId="42D3C92D" w14:textId="77777777" w:rsidR="00401C1D" w:rsidRPr="00F20889" w:rsidRDefault="00401C1D" w:rsidP="00CE296B">
      <w:pPr>
        <w:rPr>
          <w:rFonts w:ascii="Arial" w:hAnsi="Arial" w:cs="Arial"/>
          <w:b/>
          <w:sz w:val="20"/>
          <w:szCs w:val="20"/>
          <w:lang w:val="en-US"/>
        </w:rPr>
      </w:pPr>
    </w:p>
    <w:p w14:paraId="21E94936" w14:textId="77777777" w:rsidR="00401C1D" w:rsidRPr="00F20889" w:rsidRDefault="00401C1D" w:rsidP="00CE296B">
      <w:pPr>
        <w:rPr>
          <w:rFonts w:ascii="Arial" w:hAnsi="Arial" w:cs="Arial"/>
          <w:b/>
          <w:sz w:val="20"/>
          <w:szCs w:val="20"/>
          <w:lang w:val="en-US"/>
        </w:rPr>
      </w:pPr>
    </w:p>
    <w:p w14:paraId="49CFFBD2" w14:textId="48690627" w:rsidR="00CE296B" w:rsidRPr="00F20889" w:rsidRDefault="00CE296B" w:rsidP="00CE296B">
      <w:pPr>
        <w:rPr>
          <w:rFonts w:ascii="Arial" w:hAnsi="Arial" w:cs="Arial"/>
          <w:sz w:val="20"/>
          <w:szCs w:val="20"/>
          <w:lang w:val="en-US"/>
        </w:rPr>
      </w:pPr>
      <w:r w:rsidRPr="00F20889">
        <w:rPr>
          <w:rFonts w:ascii="Arial" w:hAnsi="Arial" w:cs="Arial"/>
          <w:b/>
          <w:sz w:val="20"/>
          <w:szCs w:val="20"/>
          <w:lang w:val="en-US"/>
        </w:rPr>
        <w:lastRenderedPageBreak/>
        <w:t xml:space="preserve">Figure </w:t>
      </w:r>
      <w:r w:rsidR="001E50E8" w:rsidRPr="00F20889">
        <w:rPr>
          <w:rFonts w:ascii="Arial" w:hAnsi="Arial" w:cs="Arial"/>
          <w:b/>
          <w:sz w:val="20"/>
          <w:szCs w:val="20"/>
          <w:lang w:val="en-US"/>
        </w:rPr>
        <w:t>1</w:t>
      </w:r>
      <w:r w:rsidR="000D5C11" w:rsidRPr="00F20889">
        <w:rPr>
          <w:rFonts w:ascii="Arial" w:hAnsi="Arial" w:cs="Arial"/>
          <w:b/>
          <w:sz w:val="20"/>
          <w:szCs w:val="20"/>
          <w:lang w:val="en-US"/>
        </w:rPr>
        <w:t>4</w:t>
      </w:r>
      <w:r w:rsidRPr="00F20889">
        <w:rPr>
          <w:rFonts w:ascii="Arial" w:hAnsi="Arial" w:cs="Arial"/>
          <w:sz w:val="20"/>
          <w:szCs w:val="20"/>
          <w:lang w:val="en-US"/>
        </w:rPr>
        <w:t>: Example of community consultations and women focus groups and representatives in Jordan</w:t>
      </w:r>
    </w:p>
    <w:p w14:paraId="4AFC84A6" w14:textId="77777777" w:rsidR="00CE296B" w:rsidRPr="00F20889" w:rsidRDefault="00CE296B" w:rsidP="00CE296B">
      <w:pPr>
        <w:rPr>
          <w:rFonts w:ascii="Arial" w:hAnsi="Arial" w:cs="Arial"/>
          <w:sz w:val="20"/>
          <w:szCs w:val="20"/>
          <w:lang w:val="en-US"/>
        </w:rPr>
      </w:pPr>
      <w:r w:rsidRPr="00F20889">
        <w:rPr>
          <w:rFonts w:ascii="Arial" w:hAnsi="Arial" w:cs="Arial"/>
          <w:noProof/>
          <w:sz w:val="21"/>
          <w:szCs w:val="21"/>
          <w:lang w:val="en-US"/>
        </w:rPr>
        <w:drawing>
          <wp:inline distT="0" distB="0" distL="0" distR="0" wp14:anchorId="31E2EB7C" wp14:editId="4DCFCACC">
            <wp:extent cx="2974428" cy="2301604"/>
            <wp:effectExtent l="0" t="0" r="0" b="0"/>
            <wp:docPr id="56" name="Picture 56" descr="C:\Users\KMA&amp;R-ROAS\Desktop\Climate Change\Adaptation Fund\Concept Note\Jordan Community Consultations\Data Shared With Tarek\Photos\FGDs_Photos\FGD-1 - GMM\FG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amp;R-ROAS\Desktop\Climate Change\Adaptation Fund\Concept Note\Jordan Community Consultations\Data Shared With Tarek\Photos\FGDs_Photos\FGD-1 - GMM\FGD4.JPG"/>
                    <pic:cNvPicPr>
                      <a:picLocks noChangeAspect="1" noChangeArrowheads="1"/>
                    </pic:cNvPicPr>
                  </pic:nvPicPr>
                  <pic:blipFill rotWithShape="1">
                    <a:blip r:embed="rId119" cstate="screen">
                      <a:extLst>
                        <a:ext uri="{28A0092B-C50C-407E-A947-70E740481C1C}">
                          <a14:useLocalDpi xmlns:a14="http://schemas.microsoft.com/office/drawing/2010/main"/>
                        </a:ext>
                      </a:extLst>
                    </a:blip>
                    <a:srcRect/>
                    <a:stretch/>
                  </pic:blipFill>
                  <pic:spPr bwMode="auto">
                    <a:xfrm>
                      <a:off x="0" y="0"/>
                      <a:ext cx="2997332" cy="2319327"/>
                    </a:xfrm>
                    <a:prstGeom prst="rect">
                      <a:avLst/>
                    </a:prstGeom>
                    <a:noFill/>
                    <a:ln>
                      <a:noFill/>
                    </a:ln>
                    <a:extLst>
                      <a:ext uri="{53640926-AAD7-44D8-BBD7-CCE9431645EC}">
                        <a14:shadowObscured xmlns:a14="http://schemas.microsoft.com/office/drawing/2010/main"/>
                      </a:ext>
                    </a:extLst>
                  </pic:spPr>
                </pic:pic>
              </a:graphicData>
            </a:graphic>
          </wp:inline>
        </w:drawing>
      </w:r>
      <w:r w:rsidRPr="00F20889">
        <w:rPr>
          <w:rFonts w:ascii="Arial" w:hAnsi="Arial" w:cs="Arial"/>
          <w:noProof/>
          <w:sz w:val="21"/>
          <w:szCs w:val="21"/>
          <w:lang w:val="en-US"/>
        </w:rPr>
        <w:drawing>
          <wp:inline distT="0" distB="0" distL="0" distR="0" wp14:anchorId="2344A0EE" wp14:editId="204C2A08">
            <wp:extent cx="3142826" cy="2294058"/>
            <wp:effectExtent l="0" t="0" r="0" b="5080"/>
            <wp:docPr id="57" name="Picture 57" descr="C:\Users\KMA&amp;R-ROAS\Desktop\Climate Change\Adaptation Fund\Concept Note\Jordan Community Consultations\Data Shared With Tarek\Photos\FGDs_Photos\FGD-2 - CBO - Mafraq - Erhaba\FG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amp;R-ROAS\Desktop\Climate Change\Adaptation Fund\Concept Note\Jordan Community Consultations\Data Shared With Tarek\Photos\FGDs_Photos\FGD-2 - CBO - Mafraq - Erhaba\FGD14.JPG"/>
                    <pic:cNvPicPr>
                      <a:picLocks noChangeAspect="1" noChangeArrowheads="1"/>
                    </pic:cNvPicPr>
                  </pic:nvPicPr>
                  <pic:blipFill rotWithShape="1">
                    <a:blip r:embed="rId120" cstate="screen">
                      <a:extLst>
                        <a:ext uri="{28A0092B-C50C-407E-A947-70E740481C1C}">
                          <a14:useLocalDpi xmlns:a14="http://schemas.microsoft.com/office/drawing/2010/main"/>
                        </a:ext>
                      </a:extLst>
                    </a:blip>
                    <a:srcRect/>
                    <a:stretch/>
                  </pic:blipFill>
                  <pic:spPr bwMode="auto">
                    <a:xfrm>
                      <a:off x="0" y="0"/>
                      <a:ext cx="3160310" cy="2306820"/>
                    </a:xfrm>
                    <a:prstGeom prst="rect">
                      <a:avLst/>
                    </a:prstGeom>
                    <a:noFill/>
                    <a:ln>
                      <a:noFill/>
                    </a:ln>
                    <a:extLst>
                      <a:ext uri="{53640926-AAD7-44D8-BBD7-CCE9431645EC}">
                        <a14:shadowObscured xmlns:a14="http://schemas.microsoft.com/office/drawing/2010/main"/>
                      </a:ext>
                    </a:extLst>
                  </pic:spPr>
                </pic:pic>
              </a:graphicData>
            </a:graphic>
          </wp:inline>
        </w:drawing>
      </w:r>
    </w:p>
    <w:p w14:paraId="5479BA95" w14:textId="77777777" w:rsidR="00CE296B" w:rsidRPr="00F20889" w:rsidRDefault="00CE296B" w:rsidP="00CE296B">
      <w:pPr>
        <w:rPr>
          <w:rFonts w:ascii="Arial" w:hAnsi="Arial" w:cs="Arial"/>
          <w:sz w:val="20"/>
          <w:szCs w:val="20"/>
          <w:lang w:val="en-US"/>
        </w:rPr>
      </w:pPr>
    </w:p>
    <w:p w14:paraId="3107380B" w14:textId="29F3EFC4" w:rsidR="00385ABC" w:rsidRPr="00F20889" w:rsidRDefault="00CE296B" w:rsidP="00385ABC">
      <w:pPr>
        <w:pStyle w:val="Footer"/>
        <w:numPr>
          <w:ilvl w:val="0"/>
          <w:numId w:val="2"/>
        </w:numPr>
        <w:tabs>
          <w:tab w:val="clear" w:pos="4320"/>
          <w:tab w:val="clear" w:pos="8640"/>
        </w:tabs>
        <w:contextualSpacing/>
        <w:rPr>
          <w:rFonts w:ascii="Arial" w:hAnsi="Arial" w:cs="Arial"/>
          <w:szCs w:val="28"/>
          <w:lang w:val="en-GB"/>
        </w:rPr>
      </w:pPr>
      <w:r w:rsidRPr="00F20889">
        <w:rPr>
          <w:rFonts w:ascii="Arial" w:hAnsi="Arial" w:cs="Arial"/>
          <w:b/>
          <w:sz w:val="28"/>
          <w:lang w:val="en-GB"/>
        </w:rPr>
        <w:t>Justification of funding request</w:t>
      </w:r>
    </w:p>
    <w:p w14:paraId="0E41EBAD" w14:textId="77777777" w:rsidR="00385ABC" w:rsidRPr="00F20889" w:rsidRDefault="00385ABC" w:rsidP="00385ABC">
      <w:pPr>
        <w:pStyle w:val="Footer"/>
        <w:tabs>
          <w:tab w:val="clear" w:pos="4320"/>
          <w:tab w:val="clear" w:pos="8640"/>
        </w:tabs>
        <w:ind w:left="720"/>
        <w:contextualSpacing/>
        <w:rPr>
          <w:rFonts w:ascii="Arial" w:hAnsi="Arial" w:cs="Arial"/>
          <w:sz w:val="16"/>
          <w:szCs w:val="16"/>
          <w:lang w:val="en-GB"/>
        </w:rPr>
      </w:pPr>
    </w:p>
    <w:p w14:paraId="74958BFB" w14:textId="1D5C3446" w:rsidR="00CE296B" w:rsidRPr="00F20889" w:rsidRDefault="00385ABC" w:rsidP="00CE296B">
      <w:pPr>
        <w:contextualSpacing/>
        <w:jc w:val="both"/>
        <w:rPr>
          <w:rFonts w:ascii="Arial" w:hAnsi="Arial"/>
          <w:color w:val="000000" w:themeColor="text1"/>
          <w:sz w:val="21"/>
          <w:szCs w:val="21"/>
          <w:shd w:val="clear" w:color="auto" w:fill="FFFFFF"/>
        </w:rPr>
      </w:pPr>
      <w:r w:rsidRPr="00F20889">
        <w:rPr>
          <w:rFonts w:ascii="Arial" w:hAnsi="Arial"/>
          <w:color w:val="000000" w:themeColor="text1"/>
          <w:sz w:val="21"/>
          <w:szCs w:val="21"/>
          <w:shd w:val="clear" w:color="auto" w:fill="FFFFFF"/>
        </w:rPr>
        <w:t>Th</w:t>
      </w:r>
      <w:r w:rsidR="00CE296B" w:rsidRPr="00F20889">
        <w:rPr>
          <w:rFonts w:ascii="Arial" w:hAnsi="Arial"/>
          <w:color w:val="000000" w:themeColor="text1"/>
          <w:sz w:val="21"/>
          <w:szCs w:val="21"/>
          <w:shd w:val="clear" w:color="auto" w:fill="FFFFFF"/>
        </w:rPr>
        <w:t xml:space="preserve">ere is little exploration of how urban systems respond to a rapid influx of new and often long-term residents by conflict </w:t>
      </w:r>
      <w:r w:rsidR="00591EB9" w:rsidRPr="00F20889">
        <w:rPr>
          <w:rFonts w:ascii="Arial" w:hAnsi="Arial"/>
          <w:color w:val="000000" w:themeColor="text1"/>
          <w:sz w:val="21"/>
          <w:szCs w:val="21"/>
          <w:shd w:val="clear" w:color="auto" w:fill="FFFFFF"/>
        </w:rPr>
        <w:t xml:space="preserve">combined with </w:t>
      </w:r>
      <w:r w:rsidR="00CE296B" w:rsidRPr="00F20889">
        <w:rPr>
          <w:rFonts w:ascii="Arial" w:hAnsi="Arial"/>
          <w:color w:val="000000" w:themeColor="text1"/>
          <w:sz w:val="21"/>
          <w:szCs w:val="21"/>
          <w:shd w:val="clear" w:color="auto" w:fill="FFFFFF"/>
        </w:rPr>
        <w:t>climate change</w:t>
      </w:r>
      <w:r w:rsidR="00591EB9" w:rsidRPr="00F20889">
        <w:rPr>
          <w:rFonts w:ascii="Arial" w:hAnsi="Arial"/>
          <w:color w:val="000000" w:themeColor="text1"/>
          <w:sz w:val="21"/>
          <w:szCs w:val="21"/>
          <w:shd w:val="clear" w:color="auto" w:fill="FFFFFF"/>
        </w:rPr>
        <w:t xml:space="preserve"> impacts</w:t>
      </w:r>
      <w:r w:rsidRPr="00F20889">
        <w:rPr>
          <w:rFonts w:ascii="Arial" w:hAnsi="Arial"/>
          <w:color w:val="000000" w:themeColor="text1"/>
          <w:sz w:val="21"/>
          <w:szCs w:val="21"/>
          <w:shd w:val="clear" w:color="auto" w:fill="FFFFFF"/>
        </w:rPr>
        <w:t>. Therefore</w:t>
      </w:r>
      <w:r w:rsidR="00CE296B" w:rsidRPr="00F20889">
        <w:rPr>
          <w:rFonts w:ascii="Arial" w:hAnsi="Arial"/>
          <w:color w:val="000000" w:themeColor="text1"/>
          <w:sz w:val="21"/>
          <w:szCs w:val="21"/>
          <w:shd w:val="clear" w:color="auto" w:fill="FFFFFF"/>
        </w:rPr>
        <w:t xml:space="preserve">, it is manifest and critical to build resilient communities and institutions that are equipped to respond to shocks and stresses arising from </w:t>
      </w:r>
      <w:r w:rsidRPr="00F20889">
        <w:rPr>
          <w:rFonts w:ascii="Arial" w:hAnsi="Arial"/>
          <w:color w:val="000000" w:themeColor="text1"/>
          <w:sz w:val="21"/>
          <w:szCs w:val="21"/>
          <w:shd w:val="clear" w:color="auto" w:fill="FFFFFF"/>
        </w:rPr>
        <w:t xml:space="preserve">climate change in combination with </w:t>
      </w:r>
      <w:r w:rsidR="00CE296B" w:rsidRPr="00F20889">
        <w:rPr>
          <w:rFonts w:ascii="Arial" w:hAnsi="Arial"/>
          <w:color w:val="000000" w:themeColor="text1"/>
          <w:sz w:val="21"/>
          <w:szCs w:val="21"/>
          <w:shd w:val="clear" w:color="auto" w:fill="FFFFFF"/>
        </w:rPr>
        <w:t>displacement.</w:t>
      </w:r>
      <w:r w:rsidR="007D7EB0" w:rsidRPr="00F20889">
        <w:rPr>
          <w:rFonts w:ascii="Arial" w:hAnsi="Arial"/>
          <w:color w:val="000000" w:themeColor="text1"/>
          <w:sz w:val="21"/>
          <w:szCs w:val="21"/>
          <w:shd w:val="clear" w:color="auto" w:fill="FFFFFF"/>
        </w:rPr>
        <w:t xml:space="preserve"> </w:t>
      </w:r>
      <w:r w:rsidR="00CE296B" w:rsidRPr="00F20889">
        <w:rPr>
          <w:rFonts w:ascii="Arial" w:hAnsi="Arial"/>
          <w:color w:val="000000" w:themeColor="text1"/>
          <w:sz w:val="21"/>
          <w:szCs w:val="21"/>
          <w:shd w:val="clear" w:color="auto" w:fill="FFFFFF"/>
        </w:rPr>
        <w:t>This project explores and collects evidence of approaches and best practice techn</w:t>
      </w:r>
      <w:r w:rsidR="007D7EB0" w:rsidRPr="00F20889">
        <w:rPr>
          <w:rFonts w:ascii="Arial" w:hAnsi="Arial"/>
          <w:color w:val="000000" w:themeColor="text1"/>
          <w:sz w:val="21"/>
          <w:szCs w:val="21"/>
          <w:shd w:val="clear" w:color="auto" w:fill="FFFFFF"/>
        </w:rPr>
        <w:t>iq</w:t>
      </w:r>
      <w:r w:rsidR="00CE296B" w:rsidRPr="00F20889">
        <w:rPr>
          <w:rFonts w:ascii="Arial" w:hAnsi="Arial"/>
          <w:color w:val="000000" w:themeColor="text1"/>
          <w:sz w:val="21"/>
          <w:szCs w:val="21"/>
          <w:shd w:val="clear" w:color="auto" w:fill="FFFFFF"/>
        </w:rPr>
        <w:t xml:space="preserve">ues </w:t>
      </w:r>
      <w:r w:rsidR="007D7EB0" w:rsidRPr="00F20889">
        <w:rPr>
          <w:rFonts w:ascii="Arial" w:hAnsi="Arial"/>
          <w:color w:val="000000" w:themeColor="text1"/>
          <w:sz w:val="21"/>
          <w:szCs w:val="21"/>
          <w:shd w:val="clear" w:color="auto" w:fill="FFFFFF"/>
        </w:rPr>
        <w:t>t</w:t>
      </w:r>
      <w:r w:rsidR="00CE296B" w:rsidRPr="00F20889">
        <w:rPr>
          <w:rFonts w:ascii="Arial" w:hAnsi="Arial"/>
          <w:color w:val="000000" w:themeColor="text1"/>
          <w:sz w:val="21"/>
          <w:szCs w:val="21"/>
          <w:shd w:val="clear" w:color="auto" w:fill="FFFFFF"/>
        </w:rPr>
        <w:t xml:space="preserve">hat effectively respond to </w:t>
      </w:r>
      <w:r w:rsidRPr="00F20889">
        <w:rPr>
          <w:rFonts w:ascii="Arial" w:hAnsi="Arial"/>
          <w:color w:val="000000" w:themeColor="text1"/>
          <w:sz w:val="21"/>
          <w:szCs w:val="21"/>
          <w:shd w:val="clear" w:color="auto" w:fill="FFFFFF"/>
        </w:rPr>
        <w:t xml:space="preserve">these challenges faced in </w:t>
      </w:r>
      <w:r w:rsidR="00CE296B" w:rsidRPr="00F20889">
        <w:rPr>
          <w:rFonts w:ascii="Arial" w:hAnsi="Arial"/>
          <w:color w:val="000000" w:themeColor="text1"/>
          <w:sz w:val="21"/>
          <w:szCs w:val="21"/>
          <w:shd w:val="clear" w:color="auto" w:fill="FFFFFF"/>
        </w:rPr>
        <w:t>urban areas</w:t>
      </w:r>
      <w:r w:rsidR="007D7EB0" w:rsidRPr="00F20889">
        <w:rPr>
          <w:rFonts w:ascii="Arial" w:hAnsi="Arial"/>
          <w:color w:val="000000" w:themeColor="text1"/>
          <w:sz w:val="21"/>
          <w:szCs w:val="21"/>
          <w:shd w:val="clear" w:color="auto" w:fill="FFFFFF"/>
        </w:rPr>
        <w:t xml:space="preserve"> in Jordan and Lebanon. </w:t>
      </w:r>
    </w:p>
    <w:p w14:paraId="28280529" w14:textId="77777777" w:rsidR="00CE296B" w:rsidRPr="00F20889" w:rsidRDefault="00CE296B" w:rsidP="00CE296B">
      <w:pPr>
        <w:contextualSpacing/>
        <w:rPr>
          <w:rFonts w:ascii="Arial" w:hAnsi="Arial"/>
          <w:color w:val="000000" w:themeColor="text1"/>
          <w:sz w:val="16"/>
          <w:szCs w:val="16"/>
          <w:shd w:val="clear" w:color="auto" w:fill="FFFFFF"/>
        </w:rPr>
      </w:pPr>
    </w:p>
    <w:p w14:paraId="225ABBCE" w14:textId="6F1F0B9D" w:rsidR="00CE296B" w:rsidRPr="00F20889" w:rsidRDefault="00CE296B" w:rsidP="00CE296B">
      <w:pPr>
        <w:widowControl w:val="0"/>
        <w:autoSpaceDE w:val="0"/>
        <w:autoSpaceDN w:val="0"/>
        <w:adjustRightInd w:val="0"/>
        <w:jc w:val="both"/>
        <w:rPr>
          <w:rFonts w:ascii="Arial" w:hAnsi="Arial"/>
          <w:color w:val="000000" w:themeColor="text1"/>
          <w:sz w:val="21"/>
          <w:szCs w:val="21"/>
          <w:shd w:val="clear" w:color="auto" w:fill="FFFFFF"/>
        </w:rPr>
      </w:pPr>
      <w:r w:rsidRPr="00F20889">
        <w:rPr>
          <w:rFonts w:ascii="Arial" w:hAnsi="Arial"/>
          <w:color w:val="000000" w:themeColor="text1"/>
          <w:sz w:val="21"/>
          <w:szCs w:val="21"/>
          <w:shd w:val="clear" w:color="auto" w:fill="FFFFFF"/>
        </w:rPr>
        <w:t xml:space="preserve">The project will support implementation of national priorities as well as responding to local needs, especially of the most vulnerable, and will provide added value to national plans and approaches through implementation of innovative technical interventions. The proposed project components also fully align with AF outcome areas. This alignment has resulted in the design of a comprehensive approach to address climate change related water challenges in a type 2 host cities context.  </w:t>
      </w:r>
    </w:p>
    <w:p w14:paraId="0DE3935F" w14:textId="77777777" w:rsidR="00CE296B" w:rsidRPr="00F20889" w:rsidRDefault="00CE296B" w:rsidP="00CE296B">
      <w:pPr>
        <w:pStyle w:val="Footer"/>
        <w:tabs>
          <w:tab w:val="clear" w:pos="4320"/>
          <w:tab w:val="clear" w:pos="8640"/>
        </w:tabs>
        <w:contextualSpacing/>
        <w:jc w:val="both"/>
        <w:rPr>
          <w:rFonts w:ascii="Arial" w:hAnsi="Arial" w:cs="Arial"/>
          <w:bCs/>
          <w:sz w:val="16"/>
          <w:szCs w:val="16"/>
          <w:lang w:val="en-GB"/>
        </w:rPr>
      </w:pPr>
    </w:p>
    <w:p w14:paraId="6E996C90" w14:textId="4F277971" w:rsidR="00CE296B" w:rsidRPr="00F20889" w:rsidRDefault="00CE296B" w:rsidP="00CE296B">
      <w:pPr>
        <w:spacing w:after="160"/>
        <w:contextualSpacing/>
        <w:jc w:val="both"/>
        <w:rPr>
          <w:rFonts w:ascii="Arial" w:hAnsi="Arial"/>
          <w:color w:val="000000" w:themeColor="text1"/>
          <w:sz w:val="21"/>
          <w:szCs w:val="21"/>
          <w:shd w:val="clear" w:color="auto" w:fill="FFFFFF"/>
        </w:rPr>
      </w:pPr>
      <w:r w:rsidRPr="00F20889">
        <w:rPr>
          <w:rFonts w:ascii="Arial" w:hAnsi="Arial" w:cs="Arial"/>
          <w:bCs/>
          <w:sz w:val="21"/>
          <w:szCs w:val="21"/>
          <w:lang w:val="en-GB"/>
        </w:rPr>
        <w:t xml:space="preserve">There is a need for concrete adaptation actions in the water sector in the targeted </w:t>
      </w:r>
      <w:r w:rsidR="003125FE" w:rsidRPr="00F20889">
        <w:rPr>
          <w:rFonts w:ascii="Arial" w:hAnsi="Arial" w:cs="Arial"/>
          <w:bCs/>
          <w:sz w:val="21"/>
          <w:szCs w:val="21"/>
          <w:lang w:val="en-GB"/>
        </w:rPr>
        <w:t>urban areas</w:t>
      </w:r>
      <w:r w:rsidRPr="00F20889">
        <w:rPr>
          <w:rFonts w:ascii="Arial" w:hAnsi="Arial" w:cs="Arial"/>
          <w:bCs/>
          <w:sz w:val="21"/>
          <w:szCs w:val="21"/>
          <w:lang w:val="en-GB"/>
        </w:rPr>
        <w:t xml:space="preserve"> in Jordan and Lebanon focusing on the most vulnerable groups. </w:t>
      </w:r>
      <w:r w:rsidRPr="00F20889">
        <w:rPr>
          <w:rFonts w:ascii="Arial" w:hAnsi="Arial"/>
          <w:color w:val="000000" w:themeColor="text1"/>
          <w:sz w:val="21"/>
          <w:szCs w:val="21"/>
          <w:shd w:val="clear" w:color="auto" w:fill="FFFFFF"/>
        </w:rPr>
        <w:t xml:space="preserve">Since most Syrians in Lebanon and Jordan work in the water-dependent agriculture sector and have limited access to water, increasing water scarcity, acerbated by climate change, is a big challenge. </w:t>
      </w:r>
      <w:r w:rsidRPr="00F20889">
        <w:rPr>
          <w:rFonts w:ascii="Arial" w:hAnsi="Arial" w:cs="Arial"/>
          <w:bCs/>
          <w:sz w:val="21"/>
          <w:szCs w:val="21"/>
          <w:lang w:val="en-GB"/>
        </w:rPr>
        <w:t xml:space="preserve">The actions are crucial for the </w:t>
      </w:r>
      <w:r w:rsidR="003125FE" w:rsidRPr="00F20889">
        <w:rPr>
          <w:rFonts w:ascii="Arial" w:hAnsi="Arial" w:cs="Arial"/>
          <w:bCs/>
          <w:sz w:val="21"/>
          <w:szCs w:val="21"/>
          <w:lang w:val="en-GB"/>
        </w:rPr>
        <w:t>urban areas</w:t>
      </w:r>
      <w:r w:rsidRPr="00F20889">
        <w:rPr>
          <w:rFonts w:ascii="Arial" w:hAnsi="Arial" w:cs="Arial"/>
          <w:bCs/>
          <w:sz w:val="21"/>
          <w:szCs w:val="21"/>
          <w:lang w:val="en-GB"/>
        </w:rPr>
        <w:t xml:space="preserve"> to cope with current and future climate change impacts exacerbated by </w:t>
      </w:r>
      <w:r w:rsidR="003A3AA7" w:rsidRPr="00F20889">
        <w:rPr>
          <w:rFonts w:ascii="Arial" w:hAnsi="Arial" w:cs="Arial"/>
          <w:bCs/>
          <w:sz w:val="21"/>
          <w:szCs w:val="21"/>
          <w:lang w:val="en-GB"/>
        </w:rPr>
        <w:t xml:space="preserve">the </w:t>
      </w:r>
      <w:r w:rsidRPr="00F20889">
        <w:rPr>
          <w:rFonts w:ascii="Arial" w:hAnsi="Arial" w:cs="Arial"/>
          <w:bCs/>
          <w:sz w:val="21"/>
          <w:szCs w:val="21"/>
          <w:lang w:val="en-GB"/>
        </w:rPr>
        <w:t xml:space="preserve">influx of Syrian DPs. The Third National Communications to the UNFCCC of Jordan and Lebanon stated clearly that financial constraints are among the barriers to adaptation and that there is a clear need for funding and </w:t>
      </w:r>
      <w:r w:rsidR="00F63470" w:rsidRPr="00F20889">
        <w:rPr>
          <w:rFonts w:ascii="Arial" w:hAnsi="Arial" w:cs="Arial"/>
          <w:bCs/>
          <w:sz w:val="21"/>
          <w:szCs w:val="21"/>
          <w:lang w:val="en-GB"/>
        </w:rPr>
        <w:t>capacity</w:t>
      </w:r>
      <w:r w:rsidRPr="00F20889">
        <w:rPr>
          <w:rFonts w:ascii="Arial" w:hAnsi="Arial" w:cs="Arial"/>
          <w:bCs/>
          <w:sz w:val="21"/>
          <w:szCs w:val="21"/>
          <w:lang w:val="en-GB"/>
        </w:rPr>
        <w:t xml:space="preserve"> building to support national and municipal climate action. As mentioned earlier, </w:t>
      </w:r>
      <w:r w:rsidRPr="00F20889">
        <w:rPr>
          <w:rFonts w:ascii="Arial" w:hAnsi="Arial" w:cs="Arial"/>
          <w:sz w:val="21"/>
          <w:szCs w:val="21"/>
          <w:lang w:val="en-GB"/>
        </w:rPr>
        <w:t xml:space="preserve">the target </w:t>
      </w:r>
      <w:r w:rsidR="003125FE" w:rsidRPr="00F20889">
        <w:rPr>
          <w:rFonts w:ascii="Arial" w:hAnsi="Arial" w:cs="Arial"/>
          <w:sz w:val="21"/>
          <w:szCs w:val="21"/>
          <w:lang w:val="en-GB"/>
        </w:rPr>
        <w:t>urban areas</w:t>
      </w:r>
      <w:r w:rsidRPr="00F20889">
        <w:rPr>
          <w:rFonts w:ascii="Arial" w:hAnsi="Arial" w:cs="Arial"/>
          <w:sz w:val="21"/>
          <w:szCs w:val="21"/>
          <w:lang w:val="en-GB"/>
        </w:rPr>
        <w:t xml:space="preserve"> were selected because of a combination of existing and projected climate change-related water challenges, high pressure on water resources due to high influx of DPs and lacking resources and capacities to address these climate change-related water issues and specific needs of DPs, which includes access to </w:t>
      </w:r>
      <w:r w:rsidR="00F63470" w:rsidRPr="00F20889">
        <w:rPr>
          <w:rFonts w:ascii="Arial" w:hAnsi="Arial" w:cs="Arial"/>
          <w:sz w:val="21"/>
          <w:szCs w:val="21"/>
          <w:lang w:val="en-GB"/>
        </w:rPr>
        <w:t>affordable</w:t>
      </w:r>
      <w:r w:rsidRPr="00F20889">
        <w:rPr>
          <w:rFonts w:ascii="Arial" w:hAnsi="Arial" w:cs="Arial"/>
          <w:sz w:val="21"/>
          <w:szCs w:val="21"/>
          <w:lang w:val="en-GB"/>
        </w:rPr>
        <w:t xml:space="preserve"> water.</w:t>
      </w:r>
    </w:p>
    <w:p w14:paraId="0EE6D457" w14:textId="77777777" w:rsidR="00CE296B" w:rsidRPr="00F20889" w:rsidRDefault="00CE296B" w:rsidP="00CE296B">
      <w:pPr>
        <w:rPr>
          <w:rFonts w:ascii="Arial" w:hAnsi="Arial" w:cs="Arial"/>
          <w:sz w:val="16"/>
          <w:szCs w:val="16"/>
          <w:lang w:val="en-US"/>
        </w:rPr>
      </w:pPr>
    </w:p>
    <w:p w14:paraId="3003A3AF" w14:textId="0A8374F1" w:rsidR="003156A2" w:rsidRPr="00F20889" w:rsidRDefault="00CE296B" w:rsidP="00CE296B">
      <w:pPr>
        <w:pStyle w:val="Footer"/>
        <w:tabs>
          <w:tab w:val="clear" w:pos="4320"/>
          <w:tab w:val="clear" w:pos="8640"/>
        </w:tabs>
        <w:contextualSpacing/>
        <w:jc w:val="both"/>
        <w:rPr>
          <w:rFonts w:ascii="Arial" w:hAnsi="Arial"/>
          <w:color w:val="000000"/>
          <w:sz w:val="21"/>
          <w:szCs w:val="21"/>
        </w:rPr>
      </w:pPr>
      <w:r w:rsidRPr="00F20889">
        <w:rPr>
          <w:rFonts w:ascii="Arial" w:hAnsi="Arial" w:cs="Arial"/>
          <w:bCs/>
          <w:sz w:val="21"/>
          <w:szCs w:val="21"/>
          <w:lang w:val="en-GB"/>
        </w:rPr>
        <w:t xml:space="preserve">From a regional perspective, the </w:t>
      </w:r>
      <w:r w:rsidR="003A3AA7" w:rsidRPr="00F20889">
        <w:rPr>
          <w:rFonts w:ascii="Arial" w:hAnsi="Arial" w:cs="Arial"/>
          <w:bCs/>
          <w:sz w:val="21"/>
          <w:szCs w:val="21"/>
          <w:lang w:val="en-GB"/>
        </w:rPr>
        <w:t xml:space="preserve">project </w:t>
      </w:r>
      <w:r w:rsidR="005333A9" w:rsidRPr="00F20889">
        <w:rPr>
          <w:rFonts w:ascii="Arial" w:hAnsi="Arial" w:cs="Arial"/>
          <w:bCs/>
          <w:sz w:val="21"/>
          <w:szCs w:val="21"/>
          <w:lang w:val="en-GB"/>
        </w:rPr>
        <w:t>can be justified by responding to</w:t>
      </w:r>
      <w:r w:rsidR="007D7EB0" w:rsidRPr="00F20889">
        <w:rPr>
          <w:rFonts w:ascii="Arial" w:hAnsi="Arial" w:cs="Arial"/>
          <w:bCs/>
          <w:sz w:val="21"/>
          <w:szCs w:val="21"/>
          <w:lang w:val="en-GB"/>
        </w:rPr>
        <w:t xml:space="preserve"> some funding gaps under the </w:t>
      </w:r>
      <w:r w:rsidR="005333A9" w:rsidRPr="00F20889">
        <w:rPr>
          <w:rFonts w:ascii="Arial" w:hAnsi="Arial" w:cs="Arial"/>
          <w:bCs/>
          <w:sz w:val="21"/>
          <w:szCs w:val="21"/>
          <w:lang w:val="en-GB"/>
        </w:rPr>
        <w:t xml:space="preserve">regional </w:t>
      </w:r>
      <w:r w:rsidR="003A3AA7" w:rsidRPr="00F20889">
        <w:rPr>
          <w:rFonts w:ascii="Arial" w:hAnsi="Arial" w:cs="Arial"/>
          <w:bCs/>
          <w:sz w:val="21"/>
          <w:szCs w:val="21"/>
          <w:lang w:val="en-GB"/>
        </w:rPr>
        <w:t xml:space="preserve">Syrian crisis </w:t>
      </w:r>
      <w:r w:rsidR="005333A9" w:rsidRPr="00F20889">
        <w:rPr>
          <w:rFonts w:ascii="Arial" w:hAnsi="Arial" w:cs="Arial"/>
          <w:bCs/>
          <w:sz w:val="21"/>
          <w:szCs w:val="21"/>
          <w:lang w:val="en-GB"/>
        </w:rPr>
        <w:t xml:space="preserve">response </w:t>
      </w:r>
      <w:r w:rsidR="003A3AA7" w:rsidRPr="00F20889">
        <w:rPr>
          <w:rFonts w:ascii="Arial" w:hAnsi="Arial" w:cs="Arial"/>
          <w:bCs/>
          <w:sz w:val="21"/>
          <w:szCs w:val="21"/>
          <w:lang w:val="en-GB"/>
        </w:rPr>
        <w:t>programming (i.e.</w:t>
      </w:r>
      <w:r w:rsidR="005333A9" w:rsidRPr="00F20889">
        <w:rPr>
          <w:rFonts w:ascii="Arial" w:hAnsi="Arial" w:cs="Arial"/>
          <w:bCs/>
          <w:sz w:val="21"/>
          <w:szCs w:val="21"/>
          <w:lang w:val="en-GB"/>
        </w:rPr>
        <w:t xml:space="preserve"> </w:t>
      </w:r>
      <w:r w:rsidRPr="00F20889">
        <w:rPr>
          <w:rFonts w:ascii="Arial" w:hAnsi="Arial" w:cs="Arial"/>
          <w:bCs/>
          <w:sz w:val="21"/>
          <w:szCs w:val="21"/>
          <w:lang w:val="en-GB"/>
        </w:rPr>
        <w:t>3RP</w:t>
      </w:r>
      <w:r w:rsidR="003A3AA7" w:rsidRPr="00F20889">
        <w:rPr>
          <w:rFonts w:ascii="Arial" w:hAnsi="Arial" w:cs="Arial"/>
          <w:bCs/>
          <w:sz w:val="21"/>
          <w:szCs w:val="21"/>
          <w:lang w:val="en-GB"/>
        </w:rPr>
        <w:t>)</w:t>
      </w:r>
      <w:r w:rsidRPr="00F20889">
        <w:rPr>
          <w:rFonts w:ascii="Arial" w:hAnsi="Arial" w:cs="Arial"/>
          <w:bCs/>
          <w:sz w:val="21"/>
          <w:szCs w:val="21"/>
          <w:lang w:val="en-GB"/>
        </w:rPr>
        <w:t xml:space="preserve">, </w:t>
      </w:r>
      <w:r w:rsidR="005333A9" w:rsidRPr="00F20889">
        <w:rPr>
          <w:rFonts w:ascii="Arial" w:hAnsi="Arial" w:cs="Arial"/>
          <w:bCs/>
          <w:sz w:val="21"/>
          <w:szCs w:val="21"/>
          <w:lang w:val="en-GB"/>
        </w:rPr>
        <w:t xml:space="preserve">where </w:t>
      </w:r>
      <w:r w:rsidRPr="00F20889">
        <w:rPr>
          <w:rFonts w:ascii="Arial" w:hAnsi="Arial" w:cs="Arial"/>
          <w:bCs/>
          <w:sz w:val="21"/>
          <w:szCs w:val="21"/>
          <w:lang w:val="en-GB"/>
        </w:rPr>
        <w:t>budget gaps exist</w:t>
      </w:r>
      <w:r w:rsidR="003A3AA7" w:rsidRPr="00F20889">
        <w:rPr>
          <w:rFonts w:ascii="Arial" w:hAnsi="Arial" w:cs="Arial"/>
          <w:bCs/>
          <w:sz w:val="21"/>
          <w:szCs w:val="21"/>
          <w:lang w:val="en-GB"/>
        </w:rPr>
        <w:t xml:space="preserve">, especially under the WASH </w:t>
      </w:r>
      <w:r w:rsidR="005333A9" w:rsidRPr="00F20889">
        <w:rPr>
          <w:rFonts w:ascii="Arial" w:hAnsi="Arial" w:cs="Arial"/>
          <w:bCs/>
          <w:sz w:val="21"/>
          <w:szCs w:val="21"/>
          <w:lang w:val="en-GB"/>
        </w:rPr>
        <w:t>and the</w:t>
      </w:r>
      <w:r w:rsidR="007D7EB0" w:rsidRPr="00F20889">
        <w:rPr>
          <w:rFonts w:ascii="Arial" w:hAnsi="Arial"/>
          <w:color w:val="000000"/>
          <w:sz w:val="21"/>
          <w:szCs w:val="21"/>
        </w:rPr>
        <w:t xml:space="preserve"> </w:t>
      </w:r>
      <w:r w:rsidRPr="00F20889">
        <w:rPr>
          <w:rFonts w:ascii="Arial" w:hAnsi="Arial"/>
          <w:color w:val="000000"/>
          <w:sz w:val="21"/>
          <w:szCs w:val="21"/>
        </w:rPr>
        <w:t xml:space="preserve">social cohesion and livelihoods </w:t>
      </w:r>
      <w:r w:rsidR="007D7EB0" w:rsidRPr="00F20889">
        <w:rPr>
          <w:rFonts w:ascii="Arial" w:hAnsi="Arial"/>
          <w:color w:val="000000"/>
          <w:sz w:val="21"/>
          <w:szCs w:val="21"/>
        </w:rPr>
        <w:t>component</w:t>
      </w:r>
      <w:r w:rsidR="005333A9" w:rsidRPr="00F20889">
        <w:rPr>
          <w:rFonts w:ascii="Arial" w:hAnsi="Arial"/>
          <w:color w:val="000000"/>
          <w:sz w:val="21"/>
          <w:szCs w:val="21"/>
        </w:rPr>
        <w:t>s,</w:t>
      </w:r>
      <w:r w:rsidRPr="00F20889">
        <w:rPr>
          <w:rStyle w:val="FootnoteReference"/>
          <w:rFonts w:ascii="Arial" w:hAnsi="Arial"/>
          <w:color w:val="000000"/>
          <w:sz w:val="21"/>
          <w:szCs w:val="21"/>
        </w:rPr>
        <w:footnoteReference w:id="75"/>
      </w:r>
      <w:r w:rsidR="005333A9" w:rsidRPr="00F20889">
        <w:rPr>
          <w:rFonts w:ascii="Arial" w:hAnsi="Arial"/>
          <w:color w:val="000000"/>
          <w:sz w:val="21"/>
          <w:szCs w:val="21"/>
        </w:rPr>
        <w:t xml:space="preserve"> which is most relevant in </w:t>
      </w:r>
      <w:r w:rsidRPr="00F20889">
        <w:rPr>
          <w:rFonts w:ascii="Arial" w:hAnsi="Arial"/>
          <w:color w:val="000000"/>
          <w:sz w:val="21"/>
          <w:szCs w:val="21"/>
        </w:rPr>
        <w:t>‘host’ cities</w:t>
      </w:r>
      <w:r w:rsidR="007D7EB0" w:rsidRPr="00F20889">
        <w:rPr>
          <w:rFonts w:ascii="Arial" w:hAnsi="Arial"/>
          <w:color w:val="000000"/>
          <w:sz w:val="21"/>
          <w:szCs w:val="21"/>
        </w:rPr>
        <w:t xml:space="preserve"> (see also annex 1)</w:t>
      </w:r>
      <w:r w:rsidR="003A3AA7" w:rsidRPr="00F20889">
        <w:rPr>
          <w:rFonts w:ascii="Arial" w:hAnsi="Arial"/>
          <w:color w:val="000000"/>
          <w:sz w:val="21"/>
          <w:szCs w:val="21"/>
        </w:rPr>
        <w:t xml:space="preserve">. </w:t>
      </w:r>
      <w:r w:rsidR="003156A2" w:rsidRPr="00F20889">
        <w:rPr>
          <w:rFonts w:ascii="Arial" w:hAnsi="Arial"/>
          <w:color w:val="000000"/>
          <w:sz w:val="21"/>
          <w:szCs w:val="21"/>
        </w:rPr>
        <w:t xml:space="preserve">Besides that, </w:t>
      </w:r>
      <w:r w:rsidR="00056854" w:rsidRPr="00F20889">
        <w:rPr>
          <w:rFonts w:ascii="Arial" w:hAnsi="Arial"/>
          <w:color w:val="000000"/>
          <w:sz w:val="21"/>
          <w:szCs w:val="21"/>
        </w:rPr>
        <w:t xml:space="preserve">considering the significance of the combined challenges posed by the climate change and the Syrian crisis, regional knowledge exchange and learning is needed, between Jordan and Lebanon, but also in the wider region, which will be done through component 4. </w:t>
      </w:r>
    </w:p>
    <w:p w14:paraId="0F8890AF" w14:textId="77777777" w:rsidR="00CE296B" w:rsidRPr="00F20889" w:rsidRDefault="00CE296B" w:rsidP="00CE296B">
      <w:pPr>
        <w:pStyle w:val="Footer"/>
        <w:tabs>
          <w:tab w:val="clear" w:pos="4320"/>
          <w:tab w:val="clear" w:pos="8640"/>
        </w:tabs>
        <w:contextualSpacing/>
        <w:jc w:val="both"/>
        <w:rPr>
          <w:rFonts w:ascii="Arial" w:hAnsi="Arial"/>
          <w:color w:val="222222"/>
          <w:sz w:val="16"/>
          <w:szCs w:val="16"/>
        </w:rPr>
      </w:pPr>
    </w:p>
    <w:p w14:paraId="05233C4E" w14:textId="605E3D32" w:rsidR="00CE296B" w:rsidRPr="00F20889" w:rsidRDefault="00CE296B" w:rsidP="00CE296B">
      <w:pPr>
        <w:contextualSpacing/>
        <w:jc w:val="both"/>
        <w:rPr>
          <w:rFonts w:ascii="Arial" w:hAnsi="Arial" w:cs="Arial"/>
          <w:sz w:val="21"/>
          <w:szCs w:val="21"/>
        </w:rPr>
      </w:pPr>
      <w:r w:rsidRPr="00F20889">
        <w:rPr>
          <w:rFonts w:ascii="Arial" w:hAnsi="Arial" w:cs="Arial"/>
          <w:sz w:val="21"/>
          <w:szCs w:val="21"/>
        </w:rPr>
        <w:t xml:space="preserve">The project aims to maximizing the funding amount for the concrete adaptation component (component 3; USD </w:t>
      </w:r>
      <w:r w:rsidR="00F01DFA" w:rsidRPr="00F20889">
        <w:rPr>
          <w:rFonts w:ascii="Arial" w:hAnsi="Arial" w:cs="Arial"/>
          <w:sz w:val="21"/>
          <w:szCs w:val="21"/>
        </w:rPr>
        <w:t>8</w:t>
      </w:r>
      <w:r w:rsidRPr="00F20889">
        <w:rPr>
          <w:rFonts w:ascii="Arial" w:hAnsi="Arial" w:cs="Arial"/>
          <w:sz w:val="21"/>
          <w:szCs w:val="21"/>
        </w:rPr>
        <w:t xml:space="preserve"> million</w:t>
      </w:r>
      <w:r w:rsidR="00F01DFA" w:rsidRPr="00F20889">
        <w:rPr>
          <w:rFonts w:ascii="Arial" w:hAnsi="Arial" w:cs="Arial"/>
          <w:sz w:val="21"/>
          <w:szCs w:val="21"/>
        </w:rPr>
        <w:t>, which is 69 percent of the sum of the four project components</w:t>
      </w:r>
      <w:r w:rsidRPr="00F20889">
        <w:rPr>
          <w:rFonts w:ascii="Arial" w:hAnsi="Arial" w:cs="Arial"/>
          <w:sz w:val="21"/>
          <w:szCs w:val="21"/>
        </w:rPr>
        <w:t>); funding allocation to component</w:t>
      </w:r>
      <w:r w:rsidR="003125FE" w:rsidRPr="00F20889">
        <w:rPr>
          <w:rFonts w:ascii="Arial" w:hAnsi="Arial" w:cs="Arial"/>
          <w:sz w:val="21"/>
          <w:szCs w:val="21"/>
        </w:rPr>
        <w:t xml:space="preserve"> 2</w:t>
      </w:r>
      <w:r w:rsidRPr="00F20889">
        <w:rPr>
          <w:rFonts w:ascii="Arial" w:hAnsi="Arial" w:cs="Arial"/>
          <w:sz w:val="21"/>
          <w:szCs w:val="21"/>
        </w:rPr>
        <w:t xml:space="preserve"> is required to </w:t>
      </w:r>
      <w:r w:rsidR="003125FE" w:rsidRPr="00F20889">
        <w:rPr>
          <w:rFonts w:ascii="Arial" w:hAnsi="Arial" w:cs="Arial"/>
          <w:sz w:val="21"/>
          <w:szCs w:val="21"/>
        </w:rPr>
        <w:t xml:space="preserve">operate, maintain and replicate the proposed concrete </w:t>
      </w:r>
      <w:r w:rsidR="00F63470" w:rsidRPr="00F20889">
        <w:rPr>
          <w:rFonts w:ascii="Arial" w:hAnsi="Arial" w:cs="Arial"/>
          <w:sz w:val="21"/>
          <w:szCs w:val="21"/>
        </w:rPr>
        <w:t>interventions</w:t>
      </w:r>
      <w:r w:rsidR="003125FE" w:rsidRPr="00F20889">
        <w:rPr>
          <w:rFonts w:ascii="Arial" w:hAnsi="Arial" w:cs="Arial"/>
          <w:sz w:val="21"/>
          <w:szCs w:val="21"/>
        </w:rPr>
        <w:t xml:space="preserve"> under component 3. Funding for component 1 is needed to more efficiently assess, plan and manage water at the municipal level, including to identify additional solutions to adapt to climate change.</w:t>
      </w:r>
    </w:p>
    <w:p w14:paraId="33CD2EB0" w14:textId="77777777" w:rsidR="00CE296B" w:rsidRPr="00F20889" w:rsidRDefault="00CE296B" w:rsidP="00CE296B">
      <w:pPr>
        <w:widowControl w:val="0"/>
        <w:autoSpaceDE w:val="0"/>
        <w:autoSpaceDN w:val="0"/>
        <w:adjustRightInd w:val="0"/>
        <w:jc w:val="both"/>
        <w:rPr>
          <w:rFonts w:ascii="Arial" w:hAnsi="Arial" w:cs="Arial"/>
          <w:sz w:val="16"/>
          <w:szCs w:val="16"/>
        </w:rPr>
      </w:pPr>
    </w:p>
    <w:p w14:paraId="6184F22C" w14:textId="27D89DC7" w:rsidR="00CE296B" w:rsidRPr="00F20889" w:rsidRDefault="00CE296B" w:rsidP="00CE296B">
      <w:pPr>
        <w:widowControl w:val="0"/>
        <w:autoSpaceDE w:val="0"/>
        <w:autoSpaceDN w:val="0"/>
        <w:adjustRightInd w:val="0"/>
        <w:jc w:val="both"/>
        <w:rPr>
          <w:rFonts w:ascii="Arial" w:hAnsi="Arial" w:cs="Arial"/>
          <w:sz w:val="21"/>
          <w:szCs w:val="21"/>
        </w:rPr>
      </w:pPr>
      <w:r w:rsidRPr="00F20889">
        <w:rPr>
          <w:rFonts w:ascii="Arial" w:hAnsi="Arial" w:cs="Arial"/>
          <w:sz w:val="21"/>
          <w:szCs w:val="21"/>
        </w:rPr>
        <w:lastRenderedPageBreak/>
        <w:t xml:space="preserve">The table below provides a </w:t>
      </w:r>
      <w:r w:rsidRPr="00F20889">
        <w:rPr>
          <w:rFonts w:ascii="Arial" w:hAnsi="Arial" w:cs="Arial"/>
          <w:bCs/>
          <w:sz w:val="21"/>
          <w:szCs w:val="21"/>
        </w:rPr>
        <w:t xml:space="preserve">justification for funding requested, focusing on the full cost of adaptation reasoning, by showing the impact of </w:t>
      </w:r>
      <w:r w:rsidRPr="00F20889">
        <w:rPr>
          <w:rFonts w:ascii="Arial" w:hAnsi="Arial" w:cs="Arial"/>
          <w:sz w:val="21"/>
          <w:szCs w:val="21"/>
        </w:rPr>
        <w:t>AF funding compared to no funding (baseline) related to expected project outcomes.</w:t>
      </w:r>
    </w:p>
    <w:p w14:paraId="3C29A33A" w14:textId="77777777" w:rsidR="003125FE" w:rsidRPr="00F20889" w:rsidRDefault="003125FE" w:rsidP="00CE296B">
      <w:pPr>
        <w:widowControl w:val="0"/>
        <w:autoSpaceDE w:val="0"/>
        <w:autoSpaceDN w:val="0"/>
        <w:adjustRightInd w:val="0"/>
        <w:jc w:val="both"/>
        <w:rPr>
          <w:sz w:val="16"/>
          <w:szCs w:val="16"/>
        </w:rPr>
      </w:pPr>
    </w:p>
    <w:p w14:paraId="1D80F7A0" w14:textId="52B7A060" w:rsidR="00CE296B" w:rsidRPr="00F20889" w:rsidRDefault="00CE296B" w:rsidP="00CE296B">
      <w:pPr>
        <w:pStyle w:val="Caption"/>
        <w:keepNext/>
        <w:tabs>
          <w:tab w:val="left" w:pos="1134"/>
        </w:tabs>
        <w:contextualSpacing/>
        <w:rPr>
          <w:rFonts w:ascii="Arial" w:hAnsi="Arial" w:cs="Arial"/>
          <w:color w:val="0000FF"/>
        </w:rPr>
      </w:pPr>
      <w:r w:rsidRPr="00F20889">
        <w:rPr>
          <w:rFonts w:ascii="Arial" w:hAnsi="Arial" w:cs="Arial"/>
        </w:rPr>
        <w:t xml:space="preserve">Table </w:t>
      </w:r>
      <w:r w:rsidR="0045177E" w:rsidRPr="00F20889">
        <w:rPr>
          <w:rFonts w:ascii="Arial" w:hAnsi="Arial" w:cs="Arial"/>
        </w:rPr>
        <w:t>17</w:t>
      </w:r>
      <w:r w:rsidRPr="00F20889">
        <w:rPr>
          <w:rFonts w:ascii="Arial" w:hAnsi="Arial" w:cs="Arial"/>
        </w:rPr>
        <w:t xml:space="preserve"> </w:t>
      </w:r>
      <w:r w:rsidRPr="00F20889">
        <w:rPr>
          <w:rFonts w:ascii="Arial" w:hAnsi="Arial" w:cs="Arial"/>
          <w:b w:val="0"/>
        </w:rPr>
        <w:t>Overview of impact of AF funding compared to no funding (baseline) related to expected project outcomes</w:t>
      </w:r>
    </w:p>
    <w:tbl>
      <w:tblPr>
        <w:tblStyle w:val="TableGrid"/>
        <w:tblW w:w="9781" w:type="dxa"/>
        <w:tblInd w:w="-5" w:type="dxa"/>
        <w:tblLayout w:type="fixed"/>
        <w:tblLook w:val="04A0" w:firstRow="1" w:lastRow="0" w:firstColumn="1" w:lastColumn="0" w:noHBand="0" w:noVBand="1"/>
      </w:tblPr>
      <w:tblGrid>
        <w:gridCol w:w="1956"/>
        <w:gridCol w:w="2552"/>
        <w:gridCol w:w="2551"/>
        <w:gridCol w:w="2722"/>
      </w:tblGrid>
      <w:tr w:rsidR="00CE296B" w:rsidRPr="00F20889" w14:paraId="72924928" w14:textId="77777777" w:rsidTr="009303C6">
        <w:trPr>
          <w:cantSplit/>
        </w:trPr>
        <w:tc>
          <w:tcPr>
            <w:tcW w:w="1956" w:type="dxa"/>
            <w:shd w:val="clear" w:color="auto" w:fill="1F3864" w:themeFill="accent1" w:themeFillShade="80"/>
          </w:tcPr>
          <w:p w14:paraId="77A868F9" w14:textId="77777777" w:rsidR="00CE296B" w:rsidRPr="00F20889" w:rsidRDefault="00CE296B" w:rsidP="00F60CC5">
            <w:pPr>
              <w:widowControl w:val="0"/>
              <w:autoSpaceDE w:val="0"/>
              <w:autoSpaceDN w:val="0"/>
              <w:adjustRightInd w:val="0"/>
              <w:jc w:val="center"/>
              <w:rPr>
                <w:rFonts w:ascii="Arial" w:hAnsi="Arial"/>
                <w:color w:val="FFFFFF" w:themeColor="background1"/>
                <w:sz w:val="18"/>
                <w:szCs w:val="18"/>
              </w:rPr>
            </w:pPr>
            <w:r w:rsidRPr="00F20889">
              <w:rPr>
                <w:rFonts w:ascii="Arial" w:hAnsi="Arial"/>
                <w:color w:val="FFFFFF" w:themeColor="background1"/>
                <w:sz w:val="18"/>
                <w:szCs w:val="18"/>
              </w:rPr>
              <w:t>Project outcomes</w:t>
            </w:r>
          </w:p>
        </w:tc>
        <w:tc>
          <w:tcPr>
            <w:tcW w:w="2552" w:type="dxa"/>
            <w:shd w:val="clear" w:color="auto" w:fill="1F3864" w:themeFill="accent1" w:themeFillShade="80"/>
          </w:tcPr>
          <w:p w14:paraId="12D00CF9" w14:textId="77777777" w:rsidR="00CE296B" w:rsidRPr="00F20889" w:rsidRDefault="00CE296B" w:rsidP="00F60CC5">
            <w:pPr>
              <w:widowControl w:val="0"/>
              <w:autoSpaceDE w:val="0"/>
              <w:autoSpaceDN w:val="0"/>
              <w:adjustRightInd w:val="0"/>
              <w:jc w:val="center"/>
              <w:rPr>
                <w:rFonts w:ascii="Arial" w:hAnsi="Arial"/>
                <w:color w:val="FFFFFF" w:themeColor="background1"/>
                <w:sz w:val="18"/>
                <w:szCs w:val="18"/>
              </w:rPr>
            </w:pPr>
            <w:r w:rsidRPr="00F20889">
              <w:rPr>
                <w:rFonts w:ascii="Arial" w:hAnsi="Arial"/>
                <w:color w:val="FFFFFF" w:themeColor="background1"/>
                <w:sz w:val="18"/>
                <w:szCs w:val="18"/>
              </w:rPr>
              <w:t>Baseline (without AF)</w:t>
            </w:r>
          </w:p>
        </w:tc>
        <w:tc>
          <w:tcPr>
            <w:tcW w:w="2551" w:type="dxa"/>
            <w:shd w:val="clear" w:color="auto" w:fill="1F3864" w:themeFill="accent1" w:themeFillShade="80"/>
          </w:tcPr>
          <w:p w14:paraId="528E7151" w14:textId="77777777" w:rsidR="00CE296B" w:rsidRPr="00F20889" w:rsidRDefault="00CE296B" w:rsidP="00F60CC5">
            <w:pPr>
              <w:widowControl w:val="0"/>
              <w:autoSpaceDE w:val="0"/>
              <w:autoSpaceDN w:val="0"/>
              <w:adjustRightInd w:val="0"/>
              <w:jc w:val="center"/>
              <w:rPr>
                <w:rFonts w:ascii="Arial" w:hAnsi="Arial"/>
                <w:color w:val="FFFFFF" w:themeColor="background1"/>
                <w:sz w:val="18"/>
                <w:szCs w:val="18"/>
              </w:rPr>
            </w:pPr>
            <w:r w:rsidRPr="00F20889">
              <w:rPr>
                <w:rFonts w:ascii="Arial" w:hAnsi="Arial"/>
                <w:color w:val="FFFFFF" w:themeColor="background1"/>
                <w:sz w:val="18"/>
                <w:szCs w:val="18"/>
              </w:rPr>
              <w:t>Additional (with AF)</w:t>
            </w:r>
          </w:p>
        </w:tc>
        <w:tc>
          <w:tcPr>
            <w:tcW w:w="2722" w:type="dxa"/>
            <w:shd w:val="clear" w:color="auto" w:fill="1F3864" w:themeFill="accent1" w:themeFillShade="80"/>
          </w:tcPr>
          <w:p w14:paraId="3D9E077E" w14:textId="77777777" w:rsidR="00CE296B" w:rsidRPr="00F20889" w:rsidRDefault="00CE296B" w:rsidP="00F60CC5">
            <w:pPr>
              <w:widowControl w:val="0"/>
              <w:autoSpaceDE w:val="0"/>
              <w:autoSpaceDN w:val="0"/>
              <w:adjustRightInd w:val="0"/>
              <w:jc w:val="center"/>
              <w:rPr>
                <w:rFonts w:ascii="Arial" w:hAnsi="Arial"/>
                <w:color w:val="FFFFFF" w:themeColor="background1"/>
                <w:sz w:val="18"/>
                <w:szCs w:val="18"/>
              </w:rPr>
            </w:pPr>
            <w:r w:rsidRPr="00F20889">
              <w:rPr>
                <w:rFonts w:ascii="Arial" w:hAnsi="Arial"/>
                <w:color w:val="FFFFFF" w:themeColor="background1"/>
                <w:sz w:val="18"/>
                <w:szCs w:val="18"/>
              </w:rPr>
              <w:t>Comment and alternative adaptation scenario’s</w:t>
            </w:r>
          </w:p>
        </w:tc>
      </w:tr>
      <w:tr w:rsidR="00CE296B" w:rsidRPr="00F20889" w14:paraId="24E1F1FC" w14:textId="77777777" w:rsidTr="009303C6">
        <w:trPr>
          <w:cantSplit/>
          <w:trHeight w:val="1408"/>
        </w:trPr>
        <w:tc>
          <w:tcPr>
            <w:tcW w:w="1956" w:type="dxa"/>
          </w:tcPr>
          <w:p w14:paraId="710D824F" w14:textId="381E0989" w:rsidR="00CE296B" w:rsidRPr="00F20889" w:rsidRDefault="00CE296B" w:rsidP="00F60CC5">
            <w:pPr>
              <w:contextualSpacing/>
              <w:rPr>
                <w:rFonts w:ascii="Arial" w:hAnsi="Arial"/>
                <w:color w:val="000000" w:themeColor="text1"/>
                <w:sz w:val="17"/>
                <w:szCs w:val="17"/>
              </w:rPr>
            </w:pPr>
            <w:r w:rsidRPr="00F20889">
              <w:rPr>
                <w:rFonts w:ascii="Arial" w:hAnsi="Arial"/>
                <w:color w:val="000000"/>
                <w:sz w:val="18"/>
                <w:szCs w:val="18"/>
                <w:lang w:val="en-GB"/>
              </w:rPr>
              <w:t xml:space="preserve">1.1. </w:t>
            </w:r>
            <w:r w:rsidRPr="00F20889">
              <w:rPr>
                <w:rFonts w:ascii="Arial" w:hAnsi="Arial"/>
                <w:sz w:val="18"/>
                <w:szCs w:val="18"/>
                <w:lang w:val="en-GB"/>
              </w:rPr>
              <w:t>Strengthened municipal institutional capacity to manage climate change and DP crisis related urban water scarcity challenges by mainstreaming these aspects into spatial strategies + developing action / investment plans and guidelines (with identified solutions) to use water most efficiently within municipal boundaries (in line with AF outcome 2)</w:t>
            </w:r>
          </w:p>
        </w:tc>
        <w:tc>
          <w:tcPr>
            <w:tcW w:w="2552" w:type="dxa"/>
          </w:tcPr>
          <w:p w14:paraId="2E4CF76D" w14:textId="54098933" w:rsidR="00CE296B" w:rsidRPr="00F20889" w:rsidRDefault="00CE296B" w:rsidP="00F60CC5">
            <w:pPr>
              <w:widowControl w:val="0"/>
              <w:autoSpaceDE w:val="0"/>
              <w:autoSpaceDN w:val="0"/>
              <w:adjustRightInd w:val="0"/>
              <w:rPr>
                <w:rFonts w:ascii="Arial" w:hAnsi="Arial"/>
                <w:color w:val="000000" w:themeColor="text1"/>
                <w:sz w:val="18"/>
                <w:szCs w:val="18"/>
              </w:rPr>
            </w:pPr>
            <w:r w:rsidRPr="00F20889">
              <w:rPr>
                <w:rFonts w:ascii="Arial" w:hAnsi="Arial"/>
                <w:color w:val="000000" w:themeColor="text1"/>
                <w:sz w:val="18"/>
                <w:szCs w:val="18"/>
              </w:rPr>
              <w:t xml:space="preserve">In Jordan and </w:t>
            </w:r>
            <w:r w:rsidR="00F63470" w:rsidRPr="00F20889">
              <w:rPr>
                <w:rFonts w:ascii="Arial" w:hAnsi="Arial"/>
                <w:color w:val="000000" w:themeColor="text1"/>
                <w:sz w:val="18"/>
                <w:szCs w:val="18"/>
              </w:rPr>
              <w:t>Lebanon</w:t>
            </w:r>
            <w:r w:rsidRPr="00F20889">
              <w:rPr>
                <w:rFonts w:ascii="Arial" w:hAnsi="Arial"/>
                <w:color w:val="000000" w:themeColor="text1"/>
                <w:sz w:val="18"/>
                <w:szCs w:val="18"/>
              </w:rPr>
              <w:t xml:space="preserve">, water is managed at the </w:t>
            </w:r>
            <w:r w:rsidR="00915033" w:rsidRPr="00F20889">
              <w:rPr>
                <w:rFonts w:ascii="Arial" w:hAnsi="Arial"/>
                <w:color w:val="000000" w:themeColor="text1"/>
                <w:sz w:val="18"/>
                <w:szCs w:val="18"/>
              </w:rPr>
              <w:t xml:space="preserve">national and </w:t>
            </w:r>
            <w:r w:rsidRPr="00F20889">
              <w:rPr>
                <w:rFonts w:ascii="Arial" w:hAnsi="Arial"/>
                <w:color w:val="000000" w:themeColor="text1"/>
                <w:sz w:val="18"/>
                <w:szCs w:val="18"/>
              </w:rPr>
              <w:t xml:space="preserve">district scale, by looking </w:t>
            </w:r>
            <w:r w:rsidR="00F63470" w:rsidRPr="00F20889">
              <w:rPr>
                <w:rFonts w:ascii="Arial" w:hAnsi="Arial"/>
                <w:color w:val="000000" w:themeColor="text1"/>
                <w:sz w:val="18"/>
                <w:szCs w:val="18"/>
              </w:rPr>
              <w:t>also most</w:t>
            </w:r>
            <w:r w:rsidR="00915033" w:rsidRPr="00F20889">
              <w:rPr>
                <w:rFonts w:ascii="Arial" w:hAnsi="Arial"/>
                <w:color w:val="000000" w:themeColor="text1"/>
                <w:sz w:val="18"/>
                <w:szCs w:val="18"/>
              </w:rPr>
              <w:t xml:space="preserve"> solely </w:t>
            </w:r>
            <w:r w:rsidRPr="00F20889">
              <w:rPr>
                <w:rFonts w:ascii="Arial" w:hAnsi="Arial"/>
                <w:color w:val="000000" w:themeColor="text1"/>
                <w:sz w:val="18"/>
                <w:szCs w:val="18"/>
              </w:rPr>
              <w:t xml:space="preserve">at current demand and supply needs, with limited consideration of climate change and population </w:t>
            </w:r>
            <w:r w:rsidR="00915033" w:rsidRPr="00F20889">
              <w:rPr>
                <w:rFonts w:ascii="Arial" w:hAnsi="Arial"/>
                <w:color w:val="000000" w:themeColor="text1"/>
                <w:sz w:val="18"/>
                <w:szCs w:val="18"/>
              </w:rPr>
              <w:t xml:space="preserve">movement </w:t>
            </w:r>
            <w:r w:rsidRPr="00F20889">
              <w:rPr>
                <w:rFonts w:ascii="Arial" w:hAnsi="Arial"/>
                <w:color w:val="000000" w:themeColor="text1"/>
                <w:sz w:val="18"/>
                <w:szCs w:val="18"/>
              </w:rPr>
              <w:t>trends.</w:t>
            </w:r>
          </w:p>
          <w:p w14:paraId="59BCEBA2" w14:textId="77777777" w:rsidR="00CE296B" w:rsidRPr="00F20889" w:rsidRDefault="00CE296B" w:rsidP="00F60CC5">
            <w:pPr>
              <w:widowControl w:val="0"/>
              <w:autoSpaceDE w:val="0"/>
              <w:autoSpaceDN w:val="0"/>
              <w:adjustRightInd w:val="0"/>
              <w:rPr>
                <w:rFonts w:ascii="Arial" w:hAnsi="Arial"/>
                <w:color w:val="000000" w:themeColor="text1"/>
                <w:sz w:val="18"/>
                <w:szCs w:val="18"/>
              </w:rPr>
            </w:pPr>
          </w:p>
          <w:p w14:paraId="3FA89A4A" w14:textId="0925906B" w:rsidR="00CE296B" w:rsidRPr="00F20889" w:rsidRDefault="00CE296B" w:rsidP="00F60CC5">
            <w:pPr>
              <w:widowControl w:val="0"/>
              <w:autoSpaceDE w:val="0"/>
              <w:autoSpaceDN w:val="0"/>
              <w:adjustRightInd w:val="0"/>
              <w:rPr>
                <w:rFonts w:ascii="Arial" w:hAnsi="Arial"/>
                <w:color w:val="000000" w:themeColor="text1"/>
                <w:sz w:val="18"/>
                <w:szCs w:val="18"/>
              </w:rPr>
            </w:pPr>
            <w:r w:rsidRPr="00F20889">
              <w:rPr>
                <w:rFonts w:ascii="Arial" w:hAnsi="Arial"/>
                <w:color w:val="000000" w:themeColor="text1"/>
                <w:sz w:val="18"/>
                <w:szCs w:val="18"/>
              </w:rPr>
              <w:t xml:space="preserve">Most of the response in target areas is still humanitarian; therefore, a sustainable </w:t>
            </w:r>
            <w:r w:rsidR="00915033" w:rsidRPr="00F20889">
              <w:rPr>
                <w:rFonts w:ascii="Arial" w:hAnsi="Arial"/>
                <w:color w:val="000000" w:themeColor="text1"/>
                <w:sz w:val="18"/>
                <w:szCs w:val="18"/>
              </w:rPr>
              <w:t xml:space="preserve">water assessment, planning and management </w:t>
            </w:r>
            <w:r w:rsidRPr="00F20889">
              <w:rPr>
                <w:rFonts w:ascii="Arial" w:hAnsi="Arial"/>
                <w:color w:val="000000" w:themeColor="text1"/>
                <w:sz w:val="18"/>
                <w:szCs w:val="18"/>
              </w:rPr>
              <w:t xml:space="preserve">approach is lacking; </w:t>
            </w:r>
          </w:p>
          <w:p w14:paraId="4233ED10" w14:textId="77777777" w:rsidR="00CE296B" w:rsidRPr="00F20889" w:rsidRDefault="00CE296B" w:rsidP="00F60CC5">
            <w:pPr>
              <w:widowControl w:val="0"/>
              <w:autoSpaceDE w:val="0"/>
              <w:autoSpaceDN w:val="0"/>
              <w:adjustRightInd w:val="0"/>
              <w:rPr>
                <w:rFonts w:ascii="Arial" w:hAnsi="Arial"/>
                <w:color w:val="000000" w:themeColor="text1"/>
                <w:sz w:val="18"/>
                <w:szCs w:val="18"/>
              </w:rPr>
            </w:pPr>
          </w:p>
        </w:tc>
        <w:tc>
          <w:tcPr>
            <w:tcW w:w="2551" w:type="dxa"/>
          </w:tcPr>
          <w:p w14:paraId="5D1A5308" w14:textId="0CE141B9" w:rsidR="00CE296B" w:rsidRPr="00F20889" w:rsidRDefault="00CE296B" w:rsidP="00F60CC5">
            <w:pPr>
              <w:widowControl w:val="0"/>
              <w:autoSpaceDE w:val="0"/>
              <w:autoSpaceDN w:val="0"/>
              <w:adjustRightInd w:val="0"/>
              <w:rPr>
                <w:rFonts w:ascii="Arial" w:hAnsi="Arial"/>
                <w:color w:val="000000" w:themeColor="text1"/>
                <w:sz w:val="18"/>
                <w:szCs w:val="18"/>
              </w:rPr>
            </w:pPr>
            <w:r w:rsidRPr="00F20889">
              <w:rPr>
                <w:rFonts w:ascii="Arial" w:hAnsi="Arial"/>
                <w:color w:val="000000" w:themeColor="text1"/>
                <w:sz w:val="18"/>
                <w:szCs w:val="18"/>
              </w:rPr>
              <w:t xml:space="preserve">The activities related to this outcome will allow municipal governments to assess, plan and manage climate change and DPs </w:t>
            </w:r>
            <w:r w:rsidR="00F63470" w:rsidRPr="00F20889">
              <w:rPr>
                <w:rFonts w:ascii="Arial" w:hAnsi="Arial"/>
                <w:color w:val="000000" w:themeColor="text1"/>
                <w:sz w:val="18"/>
                <w:szCs w:val="18"/>
              </w:rPr>
              <w:t>movement</w:t>
            </w:r>
            <w:r w:rsidRPr="00F20889">
              <w:rPr>
                <w:rFonts w:ascii="Arial" w:hAnsi="Arial"/>
                <w:color w:val="000000" w:themeColor="text1"/>
                <w:sz w:val="18"/>
                <w:szCs w:val="18"/>
              </w:rPr>
              <w:t xml:space="preserve"> related risks and vulnerabilities, especially related to water, in a participatory, integrated, sustainable and climate change resilient way;</w:t>
            </w:r>
          </w:p>
          <w:p w14:paraId="55F03A0A" w14:textId="77777777" w:rsidR="00CE296B" w:rsidRPr="00F20889" w:rsidRDefault="00CE296B" w:rsidP="00F60CC5">
            <w:pPr>
              <w:widowControl w:val="0"/>
              <w:autoSpaceDE w:val="0"/>
              <w:autoSpaceDN w:val="0"/>
              <w:adjustRightInd w:val="0"/>
              <w:rPr>
                <w:rFonts w:ascii="Arial" w:hAnsi="Arial"/>
                <w:color w:val="000000" w:themeColor="text1"/>
                <w:sz w:val="16"/>
                <w:szCs w:val="16"/>
              </w:rPr>
            </w:pPr>
          </w:p>
          <w:p w14:paraId="7BEF6D31" w14:textId="07EAB22A" w:rsidR="00CE296B" w:rsidRPr="00F20889" w:rsidRDefault="00CE296B" w:rsidP="00F60CC5">
            <w:pPr>
              <w:contextualSpacing/>
              <w:rPr>
                <w:rFonts w:ascii="Arial" w:hAnsi="Arial"/>
                <w:color w:val="000000" w:themeColor="text1"/>
                <w:sz w:val="18"/>
                <w:szCs w:val="18"/>
              </w:rPr>
            </w:pPr>
            <w:r w:rsidRPr="00F20889">
              <w:rPr>
                <w:rFonts w:ascii="Arial" w:hAnsi="Arial"/>
                <w:color w:val="000000" w:themeColor="text1"/>
                <w:sz w:val="18"/>
                <w:szCs w:val="18"/>
              </w:rPr>
              <w:t xml:space="preserve">Displacement and climate change are increasingly important factor driving urban growth trends. Taking into account the scale, scope and impacts of displacement and climate change in the </w:t>
            </w:r>
            <w:r w:rsidR="00313BAA" w:rsidRPr="00F20889">
              <w:rPr>
                <w:rFonts w:ascii="Arial" w:hAnsi="Arial"/>
                <w:color w:val="000000" w:themeColor="text1"/>
                <w:sz w:val="18"/>
                <w:szCs w:val="18"/>
              </w:rPr>
              <w:t>target areas, strategies and master plans</w:t>
            </w:r>
            <w:r w:rsidRPr="00F20889">
              <w:rPr>
                <w:rFonts w:ascii="Arial" w:hAnsi="Arial"/>
                <w:color w:val="000000" w:themeColor="text1"/>
                <w:sz w:val="18"/>
                <w:szCs w:val="18"/>
              </w:rPr>
              <w:t xml:space="preserve"> will help </w:t>
            </w:r>
            <w:r w:rsidR="00313BAA" w:rsidRPr="00F20889">
              <w:rPr>
                <w:rFonts w:ascii="Arial" w:hAnsi="Arial"/>
                <w:color w:val="000000" w:themeColor="text1"/>
                <w:sz w:val="18"/>
                <w:szCs w:val="18"/>
              </w:rPr>
              <w:t xml:space="preserve">municipal government to </w:t>
            </w:r>
            <w:r w:rsidRPr="00F20889">
              <w:rPr>
                <w:rFonts w:ascii="Arial" w:hAnsi="Arial"/>
                <w:color w:val="000000" w:themeColor="text1"/>
                <w:sz w:val="18"/>
                <w:szCs w:val="18"/>
              </w:rPr>
              <w:t>respond to the challenge effectively</w:t>
            </w:r>
          </w:p>
        </w:tc>
        <w:tc>
          <w:tcPr>
            <w:tcW w:w="2722" w:type="dxa"/>
          </w:tcPr>
          <w:p w14:paraId="2B3CEFA8" w14:textId="77777777" w:rsidR="00CE296B" w:rsidRPr="00F20889" w:rsidRDefault="00CE296B" w:rsidP="00F60CC5">
            <w:pPr>
              <w:widowControl w:val="0"/>
              <w:autoSpaceDE w:val="0"/>
              <w:autoSpaceDN w:val="0"/>
              <w:adjustRightInd w:val="0"/>
              <w:rPr>
                <w:rFonts w:ascii="Arial" w:hAnsi="Arial"/>
                <w:color w:val="000000" w:themeColor="text1"/>
                <w:sz w:val="18"/>
                <w:szCs w:val="18"/>
              </w:rPr>
            </w:pPr>
            <w:r w:rsidRPr="00F20889">
              <w:rPr>
                <w:rFonts w:ascii="Arial" w:hAnsi="Arial"/>
                <w:color w:val="000000" w:themeColor="text1"/>
                <w:sz w:val="18"/>
                <w:szCs w:val="18"/>
              </w:rPr>
              <w:t>Municipal governments lack the capacity and financial resources to execute activities related to this outcome without support</w:t>
            </w:r>
          </w:p>
          <w:p w14:paraId="5BC2C770" w14:textId="77777777" w:rsidR="00CE296B" w:rsidRPr="00F20889" w:rsidRDefault="00CE296B" w:rsidP="00F60CC5">
            <w:pPr>
              <w:widowControl w:val="0"/>
              <w:autoSpaceDE w:val="0"/>
              <w:autoSpaceDN w:val="0"/>
              <w:adjustRightInd w:val="0"/>
              <w:rPr>
                <w:rFonts w:ascii="Arial" w:hAnsi="Arial"/>
                <w:color w:val="000000" w:themeColor="text1"/>
                <w:sz w:val="18"/>
                <w:szCs w:val="18"/>
              </w:rPr>
            </w:pPr>
          </w:p>
          <w:p w14:paraId="5A69F17F" w14:textId="77777777" w:rsidR="00CE296B" w:rsidRPr="00F20889" w:rsidRDefault="00CE296B" w:rsidP="00F60CC5">
            <w:pPr>
              <w:widowControl w:val="0"/>
              <w:autoSpaceDE w:val="0"/>
              <w:autoSpaceDN w:val="0"/>
              <w:adjustRightInd w:val="0"/>
              <w:rPr>
                <w:rFonts w:ascii="Arial" w:hAnsi="Arial"/>
                <w:color w:val="000000" w:themeColor="text1"/>
                <w:sz w:val="18"/>
                <w:szCs w:val="18"/>
              </w:rPr>
            </w:pPr>
            <w:r w:rsidRPr="00F20889">
              <w:rPr>
                <w:rFonts w:ascii="Arial" w:hAnsi="Arial"/>
                <w:color w:val="000000" w:themeColor="text1"/>
                <w:sz w:val="18"/>
                <w:szCs w:val="18"/>
              </w:rPr>
              <w:t xml:space="preserve">Without sustainable and climate change resilient approaches, target areas will become more water scarce, resulting in negative effects for poverty reduction targets and livelihood security and possible tension over scare resources. </w:t>
            </w:r>
          </w:p>
          <w:p w14:paraId="2D627EDD" w14:textId="77777777" w:rsidR="00CE296B" w:rsidRPr="00F20889" w:rsidRDefault="00CE296B" w:rsidP="00F60CC5">
            <w:pPr>
              <w:widowControl w:val="0"/>
              <w:autoSpaceDE w:val="0"/>
              <w:autoSpaceDN w:val="0"/>
              <w:adjustRightInd w:val="0"/>
              <w:rPr>
                <w:rFonts w:ascii="Arial" w:hAnsi="Arial"/>
                <w:color w:val="000000" w:themeColor="text1"/>
                <w:sz w:val="18"/>
                <w:szCs w:val="18"/>
              </w:rPr>
            </w:pPr>
          </w:p>
          <w:p w14:paraId="36A9A313" w14:textId="77777777" w:rsidR="00CE296B" w:rsidRPr="00F20889" w:rsidRDefault="00CE296B" w:rsidP="00F60CC5">
            <w:pPr>
              <w:widowControl w:val="0"/>
              <w:autoSpaceDE w:val="0"/>
              <w:autoSpaceDN w:val="0"/>
              <w:adjustRightInd w:val="0"/>
              <w:rPr>
                <w:rFonts w:ascii="Arial" w:hAnsi="Arial"/>
                <w:color w:val="000000" w:themeColor="text1"/>
                <w:sz w:val="18"/>
                <w:szCs w:val="18"/>
              </w:rPr>
            </w:pPr>
            <w:r w:rsidRPr="00F20889">
              <w:rPr>
                <w:rFonts w:ascii="Arial" w:hAnsi="Arial"/>
                <w:color w:val="000000" w:themeColor="text1"/>
                <w:sz w:val="18"/>
                <w:szCs w:val="18"/>
              </w:rPr>
              <w:t>Alternatively, water is managed through IWRM approaches, but this is not in line with national priorities / practices</w:t>
            </w:r>
          </w:p>
        </w:tc>
      </w:tr>
      <w:tr w:rsidR="00CE296B" w:rsidRPr="00F20889" w14:paraId="7FB88FE7" w14:textId="77777777" w:rsidTr="009303C6">
        <w:trPr>
          <w:cantSplit/>
        </w:trPr>
        <w:tc>
          <w:tcPr>
            <w:tcW w:w="1956" w:type="dxa"/>
          </w:tcPr>
          <w:p w14:paraId="0B0D2179" w14:textId="1D5FBA61" w:rsidR="00CE296B" w:rsidRPr="00F20889" w:rsidRDefault="00CE296B" w:rsidP="00F60CC5">
            <w:pPr>
              <w:rPr>
                <w:rFonts w:ascii="Arial" w:hAnsi="Arial"/>
                <w:sz w:val="17"/>
                <w:szCs w:val="17"/>
              </w:rPr>
            </w:pPr>
            <w:r w:rsidRPr="00F20889">
              <w:rPr>
                <w:rFonts w:ascii="Arial" w:hAnsi="Arial"/>
                <w:color w:val="000000"/>
                <w:sz w:val="18"/>
                <w:szCs w:val="18"/>
              </w:rPr>
              <w:t>2.1.</w:t>
            </w:r>
            <w:proofErr w:type="gramStart"/>
            <w:r w:rsidRPr="00F20889">
              <w:rPr>
                <w:rFonts w:ascii="Arial" w:hAnsi="Arial"/>
                <w:color w:val="000000"/>
                <w:sz w:val="18"/>
                <w:szCs w:val="18"/>
              </w:rPr>
              <w:t>1.Strengthened</w:t>
            </w:r>
            <w:proofErr w:type="gramEnd"/>
            <w:r w:rsidRPr="00F20889">
              <w:rPr>
                <w:rFonts w:ascii="Arial" w:hAnsi="Arial"/>
                <w:color w:val="000000"/>
                <w:sz w:val="18"/>
                <w:szCs w:val="18"/>
              </w:rPr>
              <w:t xml:space="preserve"> DPs and host communities awareness and ownership of CC adaptation measures + capacities strengthened to operate, maintain and replicate proposed adaptation measures, including skills building (in line with AF outcome 3</w:t>
            </w:r>
            <w:r w:rsidR="00D40E08" w:rsidRPr="00F20889">
              <w:rPr>
                <w:rFonts w:ascii="Arial" w:hAnsi="Arial"/>
                <w:color w:val="000000"/>
                <w:sz w:val="18"/>
                <w:szCs w:val="18"/>
              </w:rPr>
              <w:t xml:space="preserve"> and 8</w:t>
            </w:r>
            <w:r w:rsidRPr="00F20889">
              <w:rPr>
                <w:rFonts w:ascii="Arial" w:hAnsi="Arial"/>
                <w:color w:val="000000"/>
                <w:sz w:val="18"/>
                <w:szCs w:val="18"/>
              </w:rPr>
              <w:t>)</w:t>
            </w:r>
          </w:p>
        </w:tc>
        <w:tc>
          <w:tcPr>
            <w:tcW w:w="2552" w:type="dxa"/>
          </w:tcPr>
          <w:p w14:paraId="11C9D908" w14:textId="77777777" w:rsidR="00CE296B" w:rsidRPr="00F20889" w:rsidRDefault="00CE296B" w:rsidP="00F60CC5">
            <w:pPr>
              <w:widowControl w:val="0"/>
              <w:autoSpaceDE w:val="0"/>
              <w:autoSpaceDN w:val="0"/>
              <w:adjustRightInd w:val="0"/>
              <w:rPr>
                <w:rFonts w:ascii="Arial" w:hAnsi="Arial"/>
                <w:sz w:val="18"/>
                <w:szCs w:val="18"/>
              </w:rPr>
            </w:pPr>
            <w:r w:rsidRPr="00F20889">
              <w:rPr>
                <w:rFonts w:ascii="Arial" w:hAnsi="Arial"/>
                <w:sz w:val="18"/>
                <w:szCs w:val="18"/>
              </w:rPr>
              <w:t>Target communities have very limited options (capacity – skills and technically - and financial resources) to protect their people and assets against climate change impacts, especially lack of water.</w:t>
            </w:r>
          </w:p>
          <w:p w14:paraId="0797B29F" w14:textId="77777777" w:rsidR="00CE296B" w:rsidRPr="00F20889" w:rsidRDefault="00CE296B" w:rsidP="00F60CC5">
            <w:pPr>
              <w:widowControl w:val="0"/>
              <w:autoSpaceDE w:val="0"/>
              <w:autoSpaceDN w:val="0"/>
              <w:adjustRightInd w:val="0"/>
              <w:rPr>
                <w:rFonts w:ascii="Arial" w:hAnsi="Arial"/>
                <w:sz w:val="18"/>
                <w:szCs w:val="18"/>
              </w:rPr>
            </w:pPr>
            <w:r w:rsidRPr="00F20889">
              <w:rPr>
                <w:rFonts w:ascii="Arial" w:hAnsi="Arial"/>
                <w:color w:val="000000" w:themeColor="text1"/>
                <w:sz w:val="18"/>
                <w:szCs w:val="18"/>
              </w:rPr>
              <w:t>Rising social tensions between host communities and DPs, pose risks and threats to development gains</w:t>
            </w:r>
          </w:p>
        </w:tc>
        <w:tc>
          <w:tcPr>
            <w:tcW w:w="2551" w:type="dxa"/>
          </w:tcPr>
          <w:p w14:paraId="61AC1F67" w14:textId="243B5C02" w:rsidR="00CE296B" w:rsidRPr="00F20889" w:rsidRDefault="00CE296B" w:rsidP="00F60CC5">
            <w:pPr>
              <w:widowControl w:val="0"/>
              <w:autoSpaceDE w:val="0"/>
              <w:autoSpaceDN w:val="0"/>
              <w:adjustRightInd w:val="0"/>
              <w:rPr>
                <w:rFonts w:ascii="Arial" w:hAnsi="Arial"/>
                <w:sz w:val="18"/>
                <w:szCs w:val="18"/>
              </w:rPr>
            </w:pPr>
            <w:r w:rsidRPr="00F20889">
              <w:rPr>
                <w:rFonts w:ascii="Arial" w:hAnsi="Arial"/>
                <w:sz w:val="18"/>
                <w:szCs w:val="18"/>
              </w:rPr>
              <w:t xml:space="preserve">The activities related to this outcome </w:t>
            </w:r>
            <w:r w:rsidR="00BC1576" w:rsidRPr="00F20889">
              <w:rPr>
                <w:rFonts w:ascii="Arial" w:hAnsi="Arial"/>
                <w:sz w:val="18"/>
                <w:szCs w:val="18"/>
              </w:rPr>
              <w:t xml:space="preserve">(combined with outcome 1) </w:t>
            </w:r>
            <w:r w:rsidRPr="00F20889">
              <w:rPr>
                <w:rFonts w:ascii="Arial" w:hAnsi="Arial"/>
                <w:sz w:val="18"/>
                <w:szCs w:val="18"/>
              </w:rPr>
              <w:t>will enable communities and vulnerable groups to operate and sustain systems and to assess, plan and manage these together. It will also increase livelihood / income security;</w:t>
            </w:r>
          </w:p>
          <w:p w14:paraId="233DA19D" w14:textId="77777777" w:rsidR="00CE296B" w:rsidRPr="00F20889" w:rsidRDefault="00CE296B" w:rsidP="00F60CC5">
            <w:pPr>
              <w:widowControl w:val="0"/>
              <w:autoSpaceDE w:val="0"/>
              <w:autoSpaceDN w:val="0"/>
              <w:adjustRightInd w:val="0"/>
              <w:rPr>
                <w:rFonts w:ascii="Arial" w:hAnsi="Arial"/>
                <w:sz w:val="18"/>
                <w:szCs w:val="18"/>
              </w:rPr>
            </w:pPr>
          </w:p>
          <w:p w14:paraId="0E6DCCCB" w14:textId="77777777" w:rsidR="00CE296B" w:rsidRPr="00F20889" w:rsidRDefault="00CE296B" w:rsidP="00F60CC5">
            <w:pPr>
              <w:widowControl w:val="0"/>
              <w:autoSpaceDE w:val="0"/>
              <w:autoSpaceDN w:val="0"/>
              <w:adjustRightInd w:val="0"/>
              <w:rPr>
                <w:rFonts w:ascii="Arial" w:hAnsi="Arial"/>
                <w:sz w:val="18"/>
                <w:szCs w:val="18"/>
              </w:rPr>
            </w:pPr>
            <w:r w:rsidRPr="00F20889">
              <w:rPr>
                <w:rFonts w:ascii="Arial" w:hAnsi="Arial"/>
                <w:color w:val="000000" w:themeColor="text1"/>
                <w:sz w:val="18"/>
                <w:szCs w:val="18"/>
              </w:rPr>
              <w:t>Inclusive approaches that promote social cohesion need to be an integral part of displacement responses, especially around scare resources</w:t>
            </w:r>
          </w:p>
        </w:tc>
        <w:tc>
          <w:tcPr>
            <w:tcW w:w="2722" w:type="dxa"/>
          </w:tcPr>
          <w:p w14:paraId="25564989" w14:textId="77777777" w:rsidR="00CE296B" w:rsidRPr="00F20889" w:rsidRDefault="00CE296B" w:rsidP="00F60CC5">
            <w:pPr>
              <w:widowControl w:val="0"/>
              <w:autoSpaceDE w:val="0"/>
              <w:autoSpaceDN w:val="0"/>
              <w:adjustRightInd w:val="0"/>
              <w:rPr>
                <w:rFonts w:ascii="Arial" w:hAnsi="Arial"/>
                <w:sz w:val="18"/>
                <w:szCs w:val="18"/>
              </w:rPr>
            </w:pPr>
            <w:r w:rsidRPr="00F20889">
              <w:rPr>
                <w:rFonts w:ascii="Arial" w:hAnsi="Arial"/>
                <w:sz w:val="18"/>
                <w:szCs w:val="18"/>
              </w:rPr>
              <w:t xml:space="preserve">Communities and vulnerable groups lack the capacities to operate and sustain systems and to assess, plan and manage these together.  </w:t>
            </w:r>
          </w:p>
          <w:p w14:paraId="7A4FD2AD" w14:textId="77777777" w:rsidR="00CE296B" w:rsidRPr="00F20889" w:rsidRDefault="00CE296B" w:rsidP="00F60CC5">
            <w:pPr>
              <w:widowControl w:val="0"/>
              <w:autoSpaceDE w:val="0"/>
              <w:autoSpaceDN w:val="0"/>
              <w:adjustRightInd w:val="0"/>
              <w:rPr>
                <w:rFonts w:ascii="Arial" w:hAnsi="Arial"/>
                <w:sz w:val="18"/>
                <w:szCs w:val="18"/>
              </w:rPr>
            </w:pPr>
          </w:p>
          <w:p w14:paraId="635222BE" w14:textId="77777777" w:rsidR="00CE296B" w:rsidRPr="00F20889" w:rsidRDefault="00CE296B" w:rsidP="00F60CC5">
            <w:pPr>
              <w:widowControl w:val="0"/>
              <w:autoSpaceDE w:val="0"/>
              <w:autoSpaceDN w:val="0"/>
              <w:adjustRightInd w:val="0"/>
              <w:rPr>
                <w:rFonts w:ascii="Arial" w:hAnsi="Arial"/>
                <w:sz w:val="18"/>
                <w:szCs w:val="18"/>
              </w:rPr>
            </w:pPr>
            <w:r w:rsidRPr="00F20889">
              <w:rPr>
                <w:rFonts w:ascii="Arial" w:hAnsi="Arial"/>
                <w:sz w:val="18"/>
                <w:szCs w:val="18"/>
              </w:rPr>
              <w:t>Without sustainable and climate change resilient water management approaches at community level, target areas will become more water scarce, resulting in negative effects for poverty reduction targets and livelihood security and possible tension over scare resources.</w:t>
            </w:r>
          </w:p>
          <w:p w14:paraId="610BC271" w14:textId="77777777" w:rsidR="00CE296B" w:rsidRPr="00F20889" w:rsidRDefault="00CE296B" w:rsidP="00F60CC5">
            <w:pPr>
              <w:widowControl w:val="0"/>
              <w:autoSpaceDE w:val="0"/>
              <w:autoSpaceDN w:val="0"/>
              <w:adjustRightInd w:val="0"/>
              <w:rPr>
                <w:rFonts w:ascii="Arial" w:hAnsi="Arial"/>
                <w:sz w:val="18"/>
                <w:szCs w:val="18"/>
              </w:rPr>
            </w:pPr>
          </w:p>
          <w:p w14:paraId="1B2F46B7" w14:textId="38A301AB" w:rsidR="00CE296B" w:rsidRPr="00F20889" w:rsidRDefault="00F63470" w:rsidP="00F60CC5">
            <w:pPr>
              <w:widowControl w:val="0"/>
              <w:autoSpaceDE w:val="0"/>
              <w:autoSpaceDN w:val="0"/>
              <w:adjustRightInd w:val="0"/>
              <w:rPr>
                <w:rFonts w:ascii="Arial" w:hAnsi="Arial"/>
                <w:sz w:val="18"/>
                <w:szCs w:val="18"/>
              </w:rPr>
            </w:pPr>
            <w:r w:rsidRPr="00F20889">
              <w:rPr>
                <w:rFonts w:ascii="Arial" w:hAnsi="Arial"/>
                <w:sz w:val="18"/>
                <w:szCs w:val="18"/>
              </w:rPr>
              <w:t>Alternatively</w:t>
            </w:r>
            <w:r w:rsidR="00CE296B" w:rsidRPr="00F20889">
              <w:rPr>
                <w:rFonts w:ascii="Arial" w:hAnsi="Arial"/>
                <w:sz w:val="18"/>
                <w:szCs w:val="18"/>
              </w:rPr>
              <w:t xml:space="preserve">, livelihoods could be diversified more, but as water is an urgent issue, this has been prioritized. </w:t>
            </w:r>
          </w:p>
        </w:tc>
      </w:tr>
      <w:tr w:rsidR="00CE296B" w:rsidRPr="00F20889" w14:paraId="1EF9FD82" w14:textId="77777777" w:rsidTr="009303C6">
        <w:trPr>
          <w:cantSplit/>
        </w:trPr>
        <w:tc>
          <w:tcPr>
            <w:tcW w:w="1956" w:type="dxa"/>
          </w:tcPr>
          <w:p w14:paraId="66757E50" w14:textId="288C9941" w:rsidR="00CE296B" w:rsidRPr="00F20889" w:rsidRDefault="00CE296B" w:rsidP="00F60CC5">
            <w:pPr>
              <w:rPr>
                <w:rFonts w:ascii="Arial" w:hAnsi="Arial"/>
                <w:color w:val="000000" w:themeColor="text1"/>
                <w:sz w:val="17"/>
                <w:szCs w:val="17"/>
              </w:rPr>
            </w:pPr>
            <w:r w:rsidRPr="00F20889">
              <w:rPr>
                <w:rFonts w:ascii="Arial" w:hAnsi="Arial"/>
                <w:color w:val="000000"/>
                <w:sz w:val="18"/>
                <w:szCs w:val="18"/>
              </w:rPr>
              <w:lastRenderedPageBreak/>
              <w:t>3.1.1. Increased adaptive capacity within the water sector through resilient and sustainable water harvesting, supply and irrigation options, using innovative and replicable techniques suitable for the context and benefitting vulnerable groups (in line with AF outcome 4 and 6</w:t>
            </w:r>
            <w:r w:rsidR="002C76F5" w:rsidRPr="00F20889">
              <w:rPr>
                <w:rFonts w:ascii="Arial" w:hAnsi="Arial"/>
                <w:color w:val="000000"/>
                <w:sz w:val="18"/>
                <w:szCs w:val="18"/>
              </w:rPr>
              <w:t xml:space="preserve"> and 8</w:t>
            </w:r>
            <w:r w:rsidRPr="00F20889">
              <w:rPr>
                <w:rFonts w:ascii="Arial" w:hAnsi="Arial"/>
                <w:color w:val="000000"/>
                <w:sz w:val="18"/>
                <w:szCs w:val="18"/>
              </w:rPr>
              <w:t>)</w:t>
            </w:r>
          </w:p>
        </w:tc>
        <w:tc>
          <w:tcPr>
            <w:tcW w:w="2552" w:type="dxa"/>
          </w:tcPr>
          <w:p w14:paraId="447BA465" w14:textId="79E81CA9" w:rsidR="00CE296B" w:rsidRPr="00F20889" w:rsidRDefault="00CE296B" w:rsidP="00F60CC5">
            <w:pPr>
              <w:contextualSpacing/>
              <w:rPr>
                <w:rFonts w:ascii="Arial" w:hAnsi="Arial"/>
                <w:color w:val="000000" w:themeColor="text1"/>
                <w:sz w:val="18"/>
                <w:szCs w:val="18"/>
              </w:rPr>
            </w:pPr>
            <w:r w:rsidRPr="00F20889">
              <w:rPr>
                <w:rFonts w:ascii="Arial" w:hAnsi="Arial"/>
                <w:color w:val="000000" w:themeColor="text1"/>
                <w:sz w:val="18"/>
                <w:szCs w:val="18"/>
              </w:rPr>
              <w:t>Municipal governments invest very little in sustainable and climate change resilient urban water services, considering most cities in Jordan and Lebanon are already suffering from inadequate service provision</w:t>
            </w:r>
            <w:r w:rsidR="00CC57F3" w:rsidRPr="00F20889">
              <w:rPr>
                <w:rFonts w:ascii="Arial" w:hAnsi="Arial"/>
                <w:color w:val="000000" w:themeColor="text1"/>
                <w:sz w:val="18"/>
                <w:szCs w:val="18"/>
              </w:rPr>
              <w:t xml:space="preserve"> and </w:t>
            </w:r>
            <w:proofErr w:type="spellStart"/>
            <w:r w:rsidR="00CC57F3" w:rsidRPr="00F20889">
              <w:rPr>
                <w:rFonts w:ascii="Arial" w:hAnsi="Arial"/>
                <w:color w:val="000000" w:themeColor="text1"/>
                <w:sz w:val="18"/>
                <w:szCs w:val="18"/>
              </w:rPr>
              <w:t>overextraction</w:t>
            </w:r>
            <w:proofErr w:type="spellEnd"/>
            <w:r w:rsidR="00CC57F3" w:rsidRPr="00F20889">
              <w:rPr>
                <w:rFonts w:ascii="Arial" w:hAnsi="Arial"/>
                <w:color w:val="000000" w:themeColor="text1"/>
                <w:sz w:val="18"/>
                <w:szCs w:val="18"/>
              </w:rPr>
              <w:t xml:space="preserve"> and pollution of groundwater. </w:t>
            </w:r>
            <w:r w:rsidRPr="00F20889">
              <w:rPr>
                <w:rFonts w:ascii="Arial" w:hAnsi="Arial"/>
                <w:color w:val="000000" w:themeColor="text1"/>
                <w:sz w:val="18"/>
                <w:szCs w:val="18"/>
              </w:rPr>
              <w:t xml:space="preserve">Displacement and climate change exacerbate the situation by adding extra pressure on services, often becoming a source of tension with discontent and competition around services. </w:t>
            </w:r>
          </w:p>
        </w:tc>
        <w:tc>
          <w:tcPr>
            <w:tcW w:w="2551" w:type="dxa"/>
          </w:tcPr>
          <w:p w14:paraId="565E8EA8" w14:textId="73539A6E" w:rsidR="00CE296B" w:rsidRPr="00F20889" w:rsidRDefault="00CE296B" w:rsidP="00F60CC5">
            <w:pPr>
              <w:widowControl w:val="0"/>
              <w:autoSpaceDE w:val="0"/>
              <w:autoSpaceDN w:val="0"/>
              <w:adjustRightInd w:val="0"/>
              <w:rPr>
                <w:rFonts w:ascii="Arial" w:hAnsi="Arial"/>
                <w:color w:val="000000" w:themeColor="text1"/>
                <w:sz w:val="18"/>
                <w:szCs w:val="18"/>
              </w:rPr>
            </w:pPr>
            <w:r w:rsidRPr="00F20889">
              <w:rPr>
                <w:rFonts w:ascii="Arial" w:hAnsi="Arial"/>
                <w:color w:val="000000" w:themeColor="text1"/>
                <w:sz w:val="18"/>
                <w:szCs w:val="18"/>
              </w:rPr>
              <w:t>The activities related to this outcome will increase the sustainability and climate change resilience of water-related services and livelihoods dependent on water</w:t>
            </w:r>
            <w:r w:rsidR="00CC57F3" w:rsidRPr="00F20889">
              <w:rPr>
                <w:rFonts w:ascii="Arial" w:hAnsi="Arial"/>
                <w:color w:val="000000" w:themeColor="text1"/>
                <w:sz w:val="18"/>
                <w:szCs w:val="18"/>
              </w:rPr>
              <w:t xml:space="preserve"> in and around the target municipalities. </w:t>
            </w:r>
            <w:r w:rsidRPr="00F20889">
              <w:rPr>
                <w:rFonts w:ascii="Arial" w:hAnsi="Arial"/>
                <w:color w:val="000000" w:themeColor="text1"/>
                <w:sz w:val="18"/>
                <w:szCs w:val="18"/>
              </w:rPr>
              <w:t xml:space="preserve">Taking into consideration the DP and climate change context, techniques selected can be </w:t>
            </w:r>
            <w:r w:rsidR="00CC57F3" w:rsidRPr="00F20889">
              <w:rPr>
                <w:rFonts w:ascii="Arial" w:hAnsi="Arial"/>
                <w:color w:val="000000" w:themeColor="text1"/>
                <w:sz w:val="18"/>
                <w:szCs w:val="18"/>
              </w:rPr>
              <w:t xml:space="preserve">replicated in similar context areas. </w:t>
            </w:r>
            <w:r w:rsidRPr="00F20889">
              <w:rPr>
                <w:rFonts w:ascii="Arial" w:hAnsi="Arial"/>
                <w:color w:val="000000" w:themeColor="text1"/>
                <w:sz w:val="18"/>
                <w:szCs w:val="18"/>
              </w:rPr>
              <w:t xml:space="preserve"> </w:t>
            </w:r>
          </w:p>
        </w:tc>
        <w:tc>
          <w:tcPr>
            <w:tcW w:w="2722" w:type="dxa"/>
          </w:tcPr>
          <w:p w14:paraId="0493A651" w14:textId="2BE487E4" w:rsidR="00CE296B" w:rsidRPr="00F20889" w:rsidRDefault="00CC57F3" w:rsidP="00F60CC5">
            <w:pPr>
              <w:widowControl w:val="0"/>
              <w:autoSpaceDE w:val="0"/>
              <w:autoSpaceDN w:val="0"/>
              <w:adjustRightInd w:val="0"/>
              <w:rPr>
                <w:rFonts w:ascii="Arial" w:hAnsi="Arial"/>
                <w:color w:val="000000" w:themeColor="text1"/>
                <w:sz w:val="18"/>
                <w:szCs w:val="18"/>
              </w:rPr>
            </w:pPr>
            <w:r w:rsidRPr="00F20889">
              <w:rPr>
                <w:rFonts w:ascii="Arial" w:hAnsi="Arial"/>
                <w:color w:val="000000" w:themeColor="text1"/>
                <w:sz w:val="18"/>
                <w:szCs w:val="18"/>
              </w:rPr>
              <w:t xml:space="preserve">Top-down proposed </w:t>
            </w:r>
            <w:r w:rsidR="00CE296B" w:rsidRPr="00F20889">
              <w:rPr>
                <w:rFonts w:ascii="Arial" w:hAnsi="Arial"/>
                <w:color w:val="000000" w:themeColor="text1"/>
                <w:sz w:val="18"/>
                <w:szCs w:val="18"/>
              </w:rPr>
              <w:t>interventions have the risk of not being community driven and appropriate and will also not respond to the situation</w:t>
            </w:r>
            <w:r w:rsidRPr="00F20889">
              <w:rPr>
                <w:rFonts w:ascii="Arial" w:hAnsi="Arial"/>
                <w:color w:val="000000" w:themeColor="text1"/>
                <w:sz w:val="18"/>
                <w:szCs w:val="18"/>
              </w:rPr>
              <w:t xml:space="preserve">. The interventions selected respond to larger water system challenges, especially </w:t>
            </w:r>
            <w:proofErr w:type="spellStart"/>
            <w:r w:rsidRPr="00F20889">
              <w:rPr>
                <w:rFonts w:ascii="Arial" w:hAnsi="Arial"/>
                <w:color w:val="000000" w:themeColor="text1"/>
                <w:sz w:val="18"/>
                <w:szCs w:val="18"/>
              </w:rPr>
              <w:t>overextraction</w:t>
            </w:r>
            <w:proofErr w:type="spellEnd"/>
            <w:r w:rsidRPr="00F20889">
              <w:rPr>
                <w:rFonts w:ascii="Arial" w:hAnsi="Arial"/>
                <w:color w:val="000000" w:themeColor="text1"/>
                <w:sz w:val="18"/>
                <w:szCs w:val="18"/>
              </w:rPr>
              <w:t xml:space="preserve"> of groundwater and water pollution, which pose health risks and livelihood security challenges. </w:t>
            </w:r>
          </w:p>
          <w:p w14:paraId="2F601864" w14:textId="77777777" w:rsidR="00CE296B" w:rsidRPr="00F20889" w:rsidRDefault="00CE296B" w:rsidP="00F60CC5">
            <w:pPr>
              <w:widowControl w:val="0"/>
              <w:autoSpaceDE w:val="0"/>
              <w:autoSpaceDN w:val="0"/>
              <w:adjustRightInd w:val="0"/>
              <w:rPr>
                <w:rFonts w:ascii="Arial" w:hAnsi="Arial"/>
                <w:color w:val="000000" w:themeColor="text1"/>
                <w:sz w:val="18"/>
                <w:szCs w:val="18"/>
              </w:rPr>
            </w:pPr>
          </w:p>
          <w:p w14:paraId="14947931" w14:textId="77777777" w:rsidR="00CE296B" w:rsidRPr="00F20889" w:rsidRDefault="00CE296B" w:rsidP="00F60CC5">
            <w:pPr>
              <w:widowControl w:val="0"/>
              <w:autoSpaceDE w:val="0"/>
              <w:autoSpaceDN w:val="0"/>
              <w:adjustRightInd w:val="0"/>
              <w:rPr>
                <w:rFonts w:ascii="Arial" w:hAnsi="Arial"/>
                <w:color w:val="000000" w:themeColor="text1"/>
                <w:sz w:val="18"/>
                <w:szCs w:val="18"/>
              </w:rPr>
            </w:pPr>
            <w:r w:rsidRPr="00F20889">
              <w:rPr>
                <w:rFonts w:ascii="Arial" w:hAnsi="Arial"/>
                <w:color w:val="000000" w:themeColor="text1"/>
                <w:sz w:val="18"/>
                <w:szCs w:val="18"/>
              </w:rPr>
              <w:t xml:space="preserve">Alternative adaptation scenarios are ad hoc humanitarian responses, which would respond to urgent needs, but not in a sustainable and climate change resilient way.  </w:t>
            </w:r>
          </w:p>
        </w:tc>
      </w:tr>
      <w:tr w:rsidR="00CE296B" w:rsidRPr="00F20889" w14:paraId="637CAF32" w14:textId="77777777" w:rsidTr="009303C6">
        <w:trPr>
          <w:cantSplit/>
        </w:trPr>
        <w:tc>
          <w:tcPr>
            <w:tcW w:w="1956" w:type="dxa"/>
          </w:tcPr>
          <w:p w14:paraId="777F1A3F" w14:textId="57ACDF4E" w:rsidR="00CE296B" w:rsidRPr="00F20889" w:rsidRDefault="00CE296B" w:rsidP="00F60CC5">
            <w:pPr>
              <w:contextualSpacing/>
              <w:rPr>
                <w:rFonts w:ascii="Arial" w:hAnsi="Arial"/>
                <w:color w:val="000000" w:themeColor="text1"/>
                <w:sz w:val="18"/>
                <w:szCs w:val="18"/>
              </w:rPr>
            </w:pPr>
            <w:r w:rsidRPr="00F20889">
              <w:rPr>
                <w:rFonts w:ascii="Arial" w:hAnsi="Arial"/>
                <w:color w:val="000000" w:themeColor="text1"/>
                <w:sz w:val="18"/>
                <w:szCs w:val="18"/>
              </w:rPr>
              <w:t xml:space="preserve">4.1.1. Strengthened (inter)National </w:t>
            </w:r>
            <w:proofErr w:type="gramStart"/>
            <w:r w:rsidRPr="00F20889">
              <w:rPr>
                <w:rFonts w:ascii="Arial" w:hAnsi="Arial"/>
                <w:color w:val="000000" w:themeColor="text1"/>
                <w:sz w:val="18"/>
                <w:szCs w:val="18"/>
              </w:rPr>
              <w:t>institutional  capacity</w:t>
            </w:r>
            <w:proofErr w:type="gramEnd"/>
            <w:r w:rsidRPr="00F20889">
              <w:rPr>
                <w:rFonts w:ascii="Arial" w:hAnsi="Arial"/>
                <w:color w:val="000000" w:themeColor="text1"/>
                <w:sz w:val="18"/>
                <w:szCs w:val="18"/>
              </w:rPr>
              <w:t xml:space="preserve"> to manage climate change and DP crisis related urban water scarcity challenges, including lessons learned collected and shared regionally</w:t>
            </w:r>
            <w:r w:rsidR="002C76F5" w:rsidRPr="00F20889">
              <w:rPr>
                <w:rFonts w:ascii="Arial" w:hAnsi="Arial"/>
                <w:color w:val="000000" w:themeColor="text1"/>
                <w:sz w:val="18"/>
                <w:szCs w:val="18"/>
              </w:rPr>
              <w:t xml:space="preserve"> </w:t>
            </w:r>
            <w:r w:rsidR="002C76F5" w:rsidRPr="00F20889">
              <w:rPr>
                <w:rFonts w:ascii="Arial" w:hAnsi="Arial"/>
                <w:color w:val="000000"/>
                <w:sz w:val="18"/>
                <w:szCs w:val="18"/>
              </w:rPr>
              <w:t>(in line with AF outcome 3 and 8)</w:t>
            </w:r>
          </w:p>
        </w:tc>
        <w:tc>
          <w:tcPr>
            <w:tcW w:w="2552" w:type="dxa"/>
          </w:tcPr>
          <w:p w14:paraId="621EE1AA" w14:textId="1762C0E1" w:rsidR="00CE296B" w:rsidRPr="00F20889" w:rsidRDefault="00CE296B" w:rsidP="00F60CC5">
            <w:pPr>
              <w:widowControl w:val="0"/>
              <w:autoSpaceDE w:val="0"/>
              <w:autoSpaceDN w:val="0"/>
              <w:adjustRightInd w:val="0"/>
              <w:rPr>
                <w:rFonts w:ascii="Arial" w:hAnsi="Arial"/>
                <w:color w:val="000000" w:themeColor="text1"/>
                <w:sz w:val="18"/>
                <w:szCs w:val="18"/>
              </w:rPr>
            </w:pPr>
            <w:r w:rsidRPr="00F20889">
              <w:rPr>
                <w:rFonts w:ascii="Arial" w:hAnsi="Arial"/>
                <w:color w:val="000000" w:themeColor="text1"/>
                <w:sz w:val="18"/>
                <w:szCs w:val="18"/>
              </w:rPr>
              <w:t xml:space="preserve">National governments in the </w:t>
            </w:r>
            <w:proofErr w:type="spellStart"/>
            <w:r w:rsidRPr="00F20889">
              <w:rPr>
                <w:rFonts w:ascii="Arial" w:hAnsi="Arial"/>
                <w:color w:val="000000" w:themeColor="text1"/>
                <w:sz w:val="18"/>
                <w:szCs w:val="18"/>
              </w:rPr>
              <w:t>Mashriq</w:t>
            </w:r>
            <w:proofErr w:type="spellEnd"/>
            <w:r w:rsidRPr="00F20889">
              <w:rPr>
                <w:rFonts w:ascii="Arial" w:hAnsi="Arial"/>
                <w:color w:val="000000" w:themeColor="text1"/>
                <w:sz w:val="18"/>
                <w:szCs w:val="18"/>
              </w:rPr>
              <w:t xml:space="preserve"> region have limited capacity </w:t>
            </w:r>
            <w:r w:rsidR="005035A8" w:rsidRPr="00F20889">
              <w:rPr>
                <w:rFonts w:ascii="Arial" w:hAnsi="Arial"/>
                <w:color w:val="000000" w:themeColor="text1"/>
                <w:sz w:val="18"/>
                <w:szCs w:val="18"/>
              </w:rPr>
              <w:t xml:space="preserve">and knowledge about </w:t>
            </w:r>
            <w:r w:rsidRPr="00F20889">
              <w:rPr>
                <w:rFonts w:ascii="Arial" w:hAnsi="Arial"/>
                <w:color w:val="000000" w:themeColor="text1"/>
                <w:sz w:val="18"/>
                <w:szCs w:val="18"/>
              </w:rPr>
              <w:t xml:space="preserve">available models, tools, techniques </w:t>
            </w:r>
            <w:r w:rsidR="005035A8" w:rsidRPr="00F20889">
              <w:rPr>
                <w:rFonts w:ascii="Arial" w:hAnsi="Arial"/>
                <w:color w:val="000000" w:themeColor="text1"/>
                <w:sz w:val="18"/>
                <w:szCs w:val="18"/>
              </w:rPr>
              <w:t xml:space="preserve">+ limited </w:t>
            </w:r>
            <w:r w:rsidRPr="00F20889">
              <w:rPr>
                <w:rFonts w:ascii="Arial" w:hAnsi="Arial"/>
                <w:color w:val="000000" w:themeColor="text1"/>
                <w:sz w:val="18"/>
                <w:szCs w:val="18"/>
              </w:rPr>
              <w:t xml:space="preserve">financial resources to </w:t>
            </w:r>
            <w:r w:rsidR="005035A8" w:rsidRPr="00F20889">
              <w:rPr>
                <w:rFonts w:ascii="Arial" w:hAnsi="Arial"/>
                <w:color w:val="000000" w:themeColor="text1"/>
                <w:sz w:val="18"/>
                <w:szCs w:val="18"/>
              </w:rPr>
              <w:t xml:space="preserve">respond to the combined challenges of climate change and </w:t>
            </w:r>
            <w:proofErr w:type="gramStart"/>
            <w:r w:rsidR="005035A8" w:rsidRPr="00F20889">
              <w:rPr>
                <w:rFonts w:ascii="Arial" w:hAnsi="Arial"/>
                <w:color w:val="000000" w:themeColor="text1"/>
                <w:sz w:val="18"/>
                <w:szCs w:val="18"/>
              </w:rPr>
              <w:t>displacement ,</w:t>
            </w:r>
            <w:proofErr w:type="gramEnd"/>
            <w:r w:rsidR="005035A8" w:rsidRPr="00F20889">
              <w:rPr>
                <w:rFonts w:ascii="Arial" w:hAnsi="Arial"/>
                <w:color w:val="000000" w:themeColor="text1"/>
                <w:sz w:val="18"/>
                <w:szCs w:val="18"/>
              </w:rPr>
              <w:t xml:space="preserve"> especially in urban areas. </w:t>
            </w:r>
          </w:p>
        </w:tc>
        <w:tc>
          <w:tcPr>
            <w:tcW w:w="2551" w:type="dxa"/>
          </w:tcPr>
          <w:p w14:paraId="55C41D7C" w14:textId="2FE9FA09" w:rsidR="00CE296B" w:rsidRPr="00F20889" w:rsidRDefault="00CE296B" w:rsidP="00F60CC5">
            <w:pPr>
              <w:widowControl w:val="0"/>
              <w:autoSpaceDE w:val="0"/>
              <w:autoSpaceDN w:val="0"/>
              <w:adjustRightInd w:val="0"/>
              <w:rPr>
                <w:rFonts w:ascii="Arial" w:hAnsi="Arial"/>
                <w:color w:val="000000" w:themeColor="text1"/>
                <w:sz w:val="18"/>
                <w:szCs w:val="18"/>
              </w:rPr>
            </w:pPr>
            <w:r w:rsidRPr="00F20889">
              <w:rPr>
                <w:rFonts w:ascii="Arial" w:hAnsi="Arial"/>
                <w:color w:val="000000" w:themeColor="text1"/>
                <w:sz w:val="18"/>
                <w:szCs w:val="18"/>
              </w:rPr>
              <w:t>The activities related to this outcome will allow government</w:t>
            </w:r>
            <w:r w:rsidR="005035A8" w:rsidRPr="00F20889">
              <w:rPr>
                <w:rFonts w:ascii="Arial" w:hAnsi="Arial"/>
                <w:color w:val="000000" w:themeColor="text1"/>
                <w:sz w:val="18"/>
                <w:szCs w:val="18"/>
              </w:rPr>
              <w:t xml:space="preserve">s in the region, including at the municipal level, </w:t>
            </w:r>
            <w:r w:rsidRPr="00F20889">
              <w:rPr>
                <w:rFonts w:ascii="Arial" w:hAnsi="Arial"/>
                <w:color w:val="000000" w:themeColor="text1"/>
                <w:sz w:val="18"/>
                <w:szCs w:val="18"/>
              </w:rPr>
              <w:t xml:space="preserve">to replicate the approach / model </w:t>
            </w:r>
            <w:r w:rsidR="005035A8" w:rsidRPr="00F20889">
              <w:rPr>
                <w:rFonts w:ascii="Arial" w:hAnsi="Arial"/>
                <w:color w:val="000000" w:themeColor="text1"/>
                <w:sz w:val="18"/>
                <w:szCs w:val="18"/>
              </w:rPr>
              <w:t xml:space="preserve">and best practice adaptation interventions to </w:t>
            </w:r>
            <w:r w:rsidRPr="00F20889">
              <w:rPr>
                <w:rFonts w:ascii="Arial" w:hAnsi="Arial"/>
                <w:color w:val="000000" w:themeColor="text1"/>
                <w:sz w:val="18"/>
                <w:szCs w:val="18"/>
              </w:rPr>
              <w:t xml:space="preserve">respond to a combination of high DP influx (i.e. type 2 cities) and climate change challenges </w:t>
            </w:r>
          </w:p>
        </w:tc>
        <w:tc>
          <w:tcPr>
            <w:tcW w:w="2722" w:type="dxa"/>
          </w:tcPr>
          <w:p w14:paraId="5FABF902" w14:textId="77777777" w:rsidR="00CE296B" w:rsidRPr="00F20889" w:rsidRDefault="00CE296B" w:rsidP="00F60CC5">
            <w:pPr>
              <w:widowControl w:val="0"/>
              <w:autoSpaceDE w:val="0"/>
              <w:autoSpaceDN w:val="0"/>
              <w:adjustRightInd w:val="0"/>
              <w:rPr>
                <w:rFonts w:ascii="Arial" w:hAnsi="Arial"/>
                <w:color w:val="000000" w:themeColor="text1"/>
                <w:sz w:val="18"/>
                <w:szCs w:val="18"/>
              </w:rPr>
            </w:pPr>
            <w:r w:rsidRPr="00F20889">
              <w:rPr>
                <w:rFonts w:ascii="Arial" w:hAnsi="Arial"/>
                <w:color w:val="000000" w:themeColor="text1"/>
                <w:sz w:val="18"/>
                <w:szCs w:val="18"/>
              </w:rPr>
              <w:t>Without activities related to this outcome, there is a risk that interventions won’t be replicated and sustained and demand for adopting similar approaches is not generated; and high-level and international support and engagement for the proposed approach is not mobilized.</w:t>
            </w:r>
          </w:p>
        </w:tc>
      </w:tr>
    </w:tbl>
    <w:p w14:paraId="4159F977" w14:textId="77777777" w:rsidR="00CE296B" w:rsidRPr="00F20889" w:rsidRDefault="00CE296B" w:rsidP="00CE296B">
      <w:pPr>
        <w:pStyle w:val="Footer"/>
        <w:tabs>
          <w:tab w:val="clear" w:pos="4320"/>
          <w:tab w:val="clear" w:pos="8640"/>
        </w:tabs>
        <w:ind w:left="360"/>
        <w:contextualSpacing/>
        <w:rPr>
          <w:rFonts w:ascii="Arial" w:hAnsi="Arial" w:cs="Arial"/>
          <w:bCs/>
          <w:sz w:val="16"/>
          <w:szCs w:val="16"/>
          <w:lang w:val="en-GB"/>
        </w:rPr>
      </w:pPr>
    </w:p>
    <w:p w14:paraId="15B17F2F" w14:textId="6083BE15" w:rsidR="00654100" w:rsidRPr="00F20889" w:rsidRDefault="00F63470" w:rsidP="00654100">
      <w:pPr>
        <w:pStyle w:val="Footer"/>
        <w:numPr>
          <w:ilvl w:val="0"/>
          <w:numId w:val="2"/>
        </w:numPr>
        <w:tabs>
          <w:tab w:val="clear" w:pos="4320"/>
          <w:tab w:val="clear" w:pos="8640"/>
        </w:tabs>
        <w:ind w:left="360"/>
        <w:contextualSpacing/>
        <w:rPr>
          <w:rFonts w:ascii="Arial" w:hAnsi="Arial" w:cs="Arial"/>
          <w:bCs/>
          <w:szCs w:val="28"/>
          <w:lang w:val="en-GB"/>
        </w:rPr>
      </w:pPr>
      <w:r w:rsidRPr="00F20889">
        <w:rPr>
          <w:rFonts w:ascii="Arial" w:hAnsi="Arial" w:cs="Arial"/>
          <w:b/>
          <w:sz w:val="28"/>
          <w:lang w:val="en-GB"/>
        </w:rPr>
        <w:t>Sustainability</w:t>
      </w:r>
    </w:p>
    <w:p w14:paraId="34D26230" w14:textId="77777777" w:rsidR="00654100" w:rsidRPr="00F20889" w:rsidRDefault="00654100" w:rsidP="00654100">
      <w:pPr>
        <w:pStyle w:val="Footer"/>
        <w:tabs>
          <w:tab w:val="clear" w:pos="4320"/>
          <w:tab w:val="clear" w:pos="8640"/>
        </w:tabs>
        <w:contextualSpacing/>
        <w:jc w:val="both"/>
        <w:rPr>
          <w:rFonts w:ascii="Arial" w:hAnsi="Arial" w:cs="Arial"/>
          <w:bCs/>
          <w:sz w:val="16"/>
          <w:szCs w:val="16"/>
          <w:lang w:val="en-GB"/>
        </w:rPr>
      </w:pPr>
    </w:p>
    <w:p w14:paraId="3694F8E3" w14:textId="5B5562B2" w:rsidR="006F3BDC" w:rsidRPr="00F20889" w:rsidRDefault="00F6311B" w:rsidP="00654100">
      <w:pPr>
        <w:pStyle w:val="Footer"/>
        <w:tabs>
          <w:tab w:val="clear" w:pos="4320"/>
          <w:tab w:val="clear" w:pos="8640"/>
        </w:tabs>
        <w:contextualSpacing/>
        <w:jc w:val="both"/>
        <w:rPr>
          <w:rFonts w:ascii="Arial" w:hAnsi="Arial" w:cs="Arial"/>
          <w:bCs/>
          <w:szCs w:val="28"/>
          <w:lang w:val="en-GB"/>
        </w:rPr>
      </w:pPr>
      <w:r w:rsidRPr="00F20889">
        <w:rPr>
          <w:rFonts w:ascii="Arial" w:hAnsi="Arial" w:cs="Arial"/>
          <w:bCs/>
          <w:sz w:val="21"/>
          <w:szCs w:val="21"/>
          <w:lang w:val="en-GB"/>
        </w:rPr>
        <w:t>The adaptation benefits achieved through the project will be sustained after its end, and replication and scaling</w:t>
      </w:r>
      <w:r w:rsidR="00A274D8" w:rsidRPr="00F20889">
        <w:rPr>
          <w:rFonts w:ascii="Arial" w:hAnsi="Arial" w:cs="Arial"/>
          <w:bCs/>
          <w:sz w:val="21"/>
          <w:szCs w:val="21"/>
          <w:lang w:val="en-GB"/>
        </w:rPr>
        <w:t>-</w:t>
      </w:r>
      <w:r w:rsidRPr="00F20889">
        <w:rPr>
          <w:rFonts w:ascii="Arial" w:hAnsi="Arial" w:cs="Arial"/>
          <w:bCs/>
          <w:sz w:val="21"/>
          <w:szCs w:val="21"/>
          <w:lang w:val="en-GB"/>
        </w:rPr>
        <w:t xml:space="preserve">up </w:t>
      </w:r>
      <w:r w:rsidR="00E24413" w:rsidRPr="00F20889">
        <w:rPr>
          <w:rFonts w:ascii="Arial" w:hAnsi="Arial" w:cs="Arial"/>
          <w:bCs/>
          <w:sz w:val="21"/>
          <w:szCs w:val="21"/>
          <w:lang w:val="en-GB"/>
        </w:rPr>
        <w:t xml:space="preserve">options </w:t>
      </w:r>
      <w:r w:rsidRPr="00F20889">
        <w:rPr>
          <w:rFonts w:ascii="Arial" w:hAnsi="Arial" w:cs="Arial"/>
          <w:bCs/>
          <w:sz w:val="21"/>
          <w:szCs w:val="21"/>
          <w:lang w:val="en-GB"/>
        </w:rPr>
        <w:t>promoted</w:t>
      </w:r>
      <w:r w:rsidR="00E24413" w:rsidRPr="00F20889">
        <w:rPr>
          <w:rFonts w:ascii="Arial" w:hAnsi="Arial" w:cs="Arial"/>
          <w:bCs/>
          <w:sz w:val="21"/>
          <w:szCs w:val="21"/>
          <w:lang w:val="en-GB"/>
        </w:rPr>
        <w:t xml:space="preserve"> through other (potential) funds after its end, especially through component 4</w:t>
      </w:r>
      <w:r w:rsidRPr="00F20889">
        <w:rPr>
          <w:rFonts w:ascii="Arial" w:hAnsi="Arial" w:cs="Arial"/>
          <w:bCs/>
          <w:sz w:val="21"/>
          <w:szCs w:val="21"/>
          <w:lang w:val="en-GB"/>
        </w:rPr>
        <w:t>. Sustainability and maintenance arrangeme</w:t>
      </w:r>
      <w:r w:rsidR="00E24413" w:rsidRPr="00F20889">
        <w:rPr>
          <w:rFonts w:ascii="Arial" w:hAnsi="Arial" w:cs="Arial"/>
          <w:bCs/>
          <w:sz w:val="21"/>
          <w:szCs w:val="21"/>
          <w:lang w:val="en-GB"/>
        </w:rPr>
        <w:t>nts</w:t>
      </w:r>
      <w:r w:rsidRPr="00F20889">
        <w:rPr>
          <w:rFonts w:ascii="Arial" w:hAnsi="Arial" w:cs="Arial"/>
          <w:bCs/>
          <w:sz w:val="21"/>
          <w:szCs w:val="21"/>
          <w:lang w:val="en-GB"/>
        </w:rPr>
        <w:t xml:space="preserve"> for concrete adaptation interventions </w:t>
      </w:r>
      <w:r w:rsidR="00AF2BCD" w:rsidRPr="00F20889">
        <w:rPr>
          <w:rFonts w:ascii="Arial" w:hAnsi="Arial" w:cs="Arial"/>
          <w:bCs/>
          <w:sz w:val="21"/>
          <w:szCs w:val="21"/>
          <w:lang w:val="en-GB"/>
        </w:rPr>
        <w:t>(</w:t>
      </w:r>
      <w:r w:rsidR="00A274D8" w:rsidRPr="00F20889">
        <w:rPr>
          <w:rFonts w:ascii="Arial" w:hAnsi="Arial" w:cs="Arial"/>
          <w:bCs/>
          <w:sz w:val="21"/>
          <w:szCs w:val="21"/>
          <w:lang w:val="en-GB"/>
        </w:rPr>
        <w:t>comp 3</w:t>
      </w:r>
      <w:r w:rsidR="00AF2BCD" w:rsidRPr="00F20889">
        <w:rPr>
          <w:rFonts w:ascii="Arial" w:hAnsi="Arial" w:cs="Arial"/>
          <w:bCs/>
          <w:sz w:val="21"/>
          <w:szCs w:val="21"/>
          <w:lang w:val="en-GB"/>
        </w:rPr>
        <w:t>)</w:t>
      </w:r>
      <w:r w:rsidR="00A274D8" w:rsidRPr="00F20889">
        <w:rPr>
          <w:rFonts w:ascii="Arial" w:hAnsi="Arial" w:cs="Arial"/>
          <w:bCs/>
          <w:sz w:val="21"/>
          <w:szCs w:val="21"/>
          <w:lang w:val="en-GB"/>
        </w:rPr>
        <w:t xml:space="preserve"> </w:t>
      </w:r>
      <w:r w:rsidRPr="00F20889">
        <w:rPr>
          <w:rFonts w:ascii="Arial" w:hAnsi="Arial" w:cs="Arial"/>
          <w:bCs/>
          <w:sz w:val="21"/>
          <w:szCs w:val="21"/>
          <w:lang w:val="en-GB"/>
        </w:rPr>
        <w:t xml:space="preserve">are </w:t>
      </w:r>
      <w:proofErr w:type="spellStart"/>
      <w:r w:rsidRPr="00F20889">
        <w:rPr>
          <w:rFonts w:ascii="Arial" w:hAnsi="Arial" w:cs="Arial"/>
          <w:bCs/>
          <w:sz w:val="21"/>
          <w:szCs w:val="21"/>
          <w:lang w:val="en-GB"/>
        </w:rPr>
        <w:t>layed</w:t>
      </w:r>
      <w:proofErr w:type="spellEnd"/>
      <w:r w:rsidRPr="00F20889">
        <w:rPr>
          <w:rFonts w:ascii="Arial" w:hAnsi="Arial" w:cs="Arial"/>
          <w:bCs/>
          <w:sz w:val="21"/>
          <w:szCs w:val="21"/>
          <w:lang w:val="en-GB"/>
        </w:rPr>
        <w:t xml:space="preserve">-out in table </w:t>
      </w:r>
      <w:r w:rsidR="00503190" w:rsidRPr="00F20889">
        <w:rPr>
          <w:rFonts w:ascii="Arial" w:hAnsi="Arial" w:cs="Arial"/>
          <w:bCs/>
          <w:sz w:val="21"/>
          <w:szCs w:val="21"/>
          <w:lang w:val="en-GB"/>
        </w:rPr>
        <w:t>17</w:t>
      </w:r>
      <w:r w:rsidRPr="00F20889">
        <w:rPr>
          <w:rFonts w:ascii="Arial" w:hAnsi="Arial" w:cs="Arial"/>
          <w:bCs/>
          <w:sz w:val="21"/>
          <w:szCs w:val="21"/>
          <w:lang w:val="en-GB"/>
        </w:rPr>
        <w:t xml:space="preserve"> below</w:t>
      </w:r>
      <w:r w:rsidR="006F3BDC" w:rsidRPr="00F20889">
        <w:rPr>
          <w:rFonts w:ascii="Arial" w:hAnsi="Arial" w:cs="Arial"/>
          <w:bCs/>
          <w:sz w:val="21"/>
          <w:szCs w:val="21"/>
          <w:lang w:val="en-GB"/>
        </w:rPr>
        <w:t xml:space="preserve">, as well as those for strategies and plans developed under comp 1 and capacities build under comp 1 and 2. Knowledge produced will be shared through comp 4. </w:t>
      </w:r>
    </w:p>
    <w:p w14:paraId="621D7446" w14:textId="1F028DEE" w:rsidR="00A62473" w:rsidRPr="00F20889" w:rsidRDefault="00A62473" w:rsidP="00F6311B">
      <w:pPr>
        <w:pStyle w:val="Footer"/>
        <w:tabs>
          <w:tab w:val="clear" w:pos="4320"/>
          <w:tab w:val="clear" w:pos="8640"/>
        </w:tabs>
        <w:contextualSpacing/>
        <w:jc w:val="both"/>
        <w:rPr>
          <w:rFonts w:ascii="Arial" w:hAnsi="Arial" w:cs="Arial"/>
          <w:bCs/>
          <w:sz w:val="16"/>
          <w:szCs w:val="16"/>
          <w:lang w:val="en-GB"/>
        </w:rPr>
      </w:pPr>
    </w:p>
    <w:p w14:paraId="400B9789" w14:textId="2BA02F15" w:rsidR="00A62473" w:rsidRPr="00F20889" w:rsidRDefault="00A62473" w:rsidP="002A369A">
      <w:pPr>
        <w:autoSpaceDE w:val="0"/>
        <w:autoSpaceDN w:val="0"/>
        <w:adjustRightInd w:val="0"/>
        <w:jc w:val="both"/>
        <w:rPr>
          <w:rFonts w:ascii="Arial" w:hAnsi="Arial" w:cs="Arial"/>
          <w:sz w:val="21"/>
          <w:szCs w:val="21"/>
          <w:lang w:val="en-US"/>
        </w:rPr>
      </w:pPr>
      <w:r w:rsidRPr="00F20889">
        <w:rPr>
          <w:rFonts w:ascii="Arial" w:hAnsi="Arial" w:cs="Arial"/>
          <w:sz w:val="21"/>
          <w:szCs w:val="21"/>
          <w:lang w:val="en-US"/>
        </w:rPr>
        <w:t xml:space="preserve">At the regional level, project learning and replication and upscaling of outcomes will be promoted through comp 4, which includes knowledge and learning exchange between Jordan and Lebanon and the larger region. At the national level, </w:t>
      </w:r>
      <w:r w:rsidRPr="00F20889">
        <w:rPr>
          <w:rFonts w:ascii="Arial" w:hAnsi="Arial" w:cs="Arial"/>
          <w:sz w:val="21"/>
          <w:szCs w:val="21"/>
        </w:rPr>
        <w:t xml:space="preserve">the project will be sustained through the strong linkages of the proposed project activities with national and sub-national priorities (ensuring national buy-in). </w:t>
      </w:r>
      <w:r w:rsidRPr="00F20889">
        <w:rPr>
          <w:rFonts w:ascii="Arial" w:hAnsi="Arial" w:cs="Arial"/>
          <w:sz w:val="21"/>
          <w:szCs w:val="21"/>
          <w:lang w:val="en-US"/>
        </w:rPr>
        <w:t xml:space="preserve">At the local level, the full engagement of communities and vulnerable groups in project activities, including assessments, planning and decision-making processes, should achieve building of communities’ awareness and capacities and furthermore ownership and leadership in the area of water management – see component 1 and 2. Specific emphasis is given to community capacity strengthening to operate, maintain and replicate the systems (including the development of operation, maintenance and replication plans). Also, through the participatory approach, the project activities aim to contribute to avoid potential future tension over scare resources. With all four components, the project aims to support sustainable development in target areas in Jordan and Lebanon and the wider region, compared to a currently humanitarian / emergency driven approach. </w:t>
      </w:r>
    </w:p>
    <w:p w14:paraId="0157E1DC" w14:textId="23806AB9" w:rsidR="00E24413" w:rsidRPr="00F20889" w:rsidRDefault="00E24413" w:rsidP="00F6311B">
      <w:pPr>
        <w:pStyle w:val="Footer"/>
        <w:tabs>
          <w:tab w:val="clear" w:pos="4320"/>
          <w:tab w:val="clear" w:pos="8640"/>
        </w:tabs>
        <w:contextualSpacing/>
        <w:jc w:val="both"/>
        <w:rPr>
          <w:rFonts w:ascii="Arial" w:hAnsi="Arial" w:cs="Arial"/>
          <w:bCs/>
          <w:sz w:val="16"/>
          <w:szCs w:val="16"/>
          <w:lang w:val="en-GB"/>
        </w:rPr>
      </w:pPr>
    </w:p>
    <w:p w14:paraId="06CB8AAC" w14:textId="392017FA" w:rsidR="00E24413" w:rsidRPr="00F20889" w:rsidRDefault="00E24413" w:rsidP="002A369A">
      <w:pPr>
        <w:jc w:val="both"/>
        <w:rPr>
          <w:rFonts w:ascii="Arial" w:hAnsi="Arial" w:cs="Arial"/>
          <w:sz w:val="21"/>
          <w:szCs w:val="21"/>
          <w:lang w:val="en-US"/>
        </w:rPr>
      </w:pPr>
      <w:r w:rsidRPr="00F20889">
        <w:rPr>
          <w:rFonts w:ascii="Arial" w:hAnsi="Arial" w:cs="Arial"/>
          <w:bCs/>
          <w:sz w:val="21"/>
          <w:szCs w:val="21"/>
        </w:rPr>
        <w:t>Institutional sustainability</w:t>
      </w:r>
      <w:r w:rsidR="00F80FEC" w:rsidRPr="00F20889">
        <w:rPr>
          <w:rFonts w:ascii="Arial" w:hAnsi="Arial" w:cs="Arial"/>
          <w:bCs/>
          <w:sz w:val="21"/>
          <w:szCs w:val="21"/>
        </w:rPr>
        <w:t>:</w:t>
      </w:r>
      <w:r w:rsidR="00F80FEC" w:rsidRPr="00F20889">
        <w:rPr>
          <w:rFonts w:ascii="Arial" w:hAnsi="Arial" w:cs="Arial"/>
          <w:b/>
          <w:sz w:val="21"/>
          <w:szCs w:val="21"/>
        </w:rPr>
        <w:t xml:space="preserve"> </w:t>
      </w:r>
      <w:r w:rsidR="00F80FEC" w:rsidRPr="00F20889">
        <w:rPr>
          <w:rFonts w:ascii="Arial" w:hAnsi="Arial" w:cs="Arial"/>
          <w:sz w:val="21"/>
          <w:szCs w:val="21"/>
        </w:rPr>
        <w:t>t</w:t>
      </w:r>
      <w:r w:rsidRPr="00F20889">
        <w:rPr>
          <w:rFonts w:ascii="Arial" w:hAnsi="Arial" w:cs="Arial"/>
          <w:sz w:val="21"/>
          <w:szCs w:val="21"/>
        </w:rPr>
        <w:t>he project pave</w:t>
      </w:r>
      <w:r w:rsidR="00F80FEC" w:rsidRPr="00F20889">
        <w:rPr>
          <w:rFonts w:ascii="Arial" w:hAnsi="Arial" w:cs="Arial"/>
          <w:sz w:val="21"/>
          <w:szCs w:val="21"/>
        </w:rPr>
        <w:t>s</w:t>
      </w:r>
      <w:r w:rsidRPr="00F20889">
        <w:rPr>
          <w:rFonts w:ascii="Arial" w:hAnsi="Arial" w:cs="Arial"/>
          <w:sz w:val="21"/>
          <w:szCs w:val="21"/>
        </w:rPr>
        <w:t xml:space="preserve"> the way for the </w:t>
      </w:r>
      <w:r w:rsidR="00F80FEC" w:rsidRPr="00F20889">
        <w:rPr>
          <w:rFonts w:ascii="Arial" w:hAnsi="Arial" w:cs="Arial"/>
          <w:sz w:val="21"/>
          <w:szCs w:val="21"/>
        </w:rPr>
        <w:t xml:space="preserve">Jordan and Lebanon national and municipal governments, but also other governments in the region, </w:t>
      </w:r>
      <w:r w:rsidRPr="00F20889">
        <w:rPr>
          <w:rFonts w:ascii="Arial" w:hAnsi="Arial" w:cs="Arial"/>
          <w:sz w:val="21"/>
          <w:szCs w:val="21"/>
        </w:rPr>
        <w:t xml:space="preserve">to </w:t>
      </w:r>
      <w:r w:rsidR="00F80FEC" w:rsidRPr="00F20889">
        <w:rPr>
          <w:rFonts w:ascii="Arial" w:hAnsi="Arial" w:cs="Arial"/>
          <w:sz w:val="21"/>
          <w:szCs w:val="21"/>
        </w:rPr>
        <w:t xml:space="preserve">replicate and </w:t>
      </w:r>
      <w:r w:rsidRPr="00F20889">
        <w:rPr>
          <w:rFonts w:ascii="Arial" w:hAnsi="Arial" w:cs="Arial"/>
          <w:sz w:val="21"/>
          <w:szCs w:val="21"/>
        </w:rPr>
        <w:t xml:space="preserve">up-scale the project </w:t>
      </w:r>
      <w:r w:rsidR="00F80FEC" w:rsidRPr="00F20889">
        <w:rPr>
          <w:rFonts w:ascii="Arial" w:hAnsi="Arial" w:cs="Arial"/>
          <w:sz w:val="21"/>
          <w:szCs w:val="21"/>
        </w:rPr>
        <w:t xml:space="preserve">through the development of best practices assessment, planning and management approaches (comp 1) and best practices concrete adaptation </w:t>
      </w:r>
      <w:r w:rsidR="00F63470" w:rsidRPr="00F20889">
        <w:rPr>
          <w:rFonts w:ascii="Arial" w:hAnsi="Arial" w:cs="Arial"/>
          <w:sz w:val="21"/>
          <w:szCs w:val="21"/>
        </w:rPr>
        <w:t>measures</w:t>
      </w:r>
      <w:r w:rsidR="00F80FEC" w:rsidRPr="00F20889">
        <w:rPr>
          <w:rFonts w:ascii="Arial" w:hAnsi="Arial" w:cs="Arial"/>
          <w:sz w:val="21"/>
          <w:szCs w:val="21"/>
        </w:rPr>
        <w:t>, that will be shared regionally under comp 4.</w:t>
      </w:r>
      <w:r w:rsidR="002A369A" w:rsidRPr="00F20889">
        <w:rPr>
          <w:rFonts w:ascii="Arial" w:hAnsi="Arial" w:cs="Arial"/>
          <w:sz w:val="21"/>
          <w:szCs w:val="21"/>
        </w:rPr>
        <w:t xml:space="preserve"> </w:t>
      </w:r>
      <w:r w:rsidR="00A245A4" w:rsidRPr="00F20889">
        <w:rPr>
          <w:rFonts w:ascii="Arial" w:hAnsi="Arial" w:cs="Arial"/>
          <w:sz w:val="21"/>
          <w:szCs w:val="21"/>
        </w:rPr>
        <w:t>T</w:t>
      </w:r>
      <w:r w:rsidRPr="00F20889">
        <w:rPr>
          <w:rFonts w:ascii="Arial" w:hAnsi="Arial" w:cs="Arial"/>
          <w:sz w:val="21"/>
          <w:szCs w:val="21"/>
        </w:rPr>
        <w:t xml:space="preserve">rainings </w:t>
      </w:r>
      <w:r w:rsidR="00A245A4" w:rsidRPr="00F20889">
        <w:rPr>
          <w:rFonts w:ascii="Arial" w:hAnsi="Arial" w:cs="Arial"/>
          <w:sz w:val="21"/>
          <w:szCs w:val="21"/>
        </w:rPr>
        <w:t xml:space="preserve">of government staff, especially at the municipal level, </w:t>
      </w:r>
      <w:r w:rsidRPr="00F20889">
        <w:rPr>
          <w:rFonts w:ascii="Arial" w:hAnsi="Arial" w:cs="Arial"/>
          <w:sz w:val="21"/>
          <w:szCs w:val="21"/>
        </w:rPr>
        <w:t xml:space="preserve">will be conducted to strengthen relevant government capacities </w:t>
      </w:r>
      <w:r w:rsidR="00A245A4" w:rsidRPr="00F20889">
        <w:rPr>
          <w:rFonts w:ascii="Arial" w:hAnsi="Arial" w:cs="Arial"/>
          <w:sz w:val="21"/>
          <w:szCs w:val="21"/>
        </w:rPr>
        <w:t xml:space="preserve">to deliver and sustain project activities. </w:t>
      </w:r>
    </w:p>
    <w:p w14:paraId="4993A5A0" w14:textId="77777777" w:rsidR="00E24413" w:rsidRPr="00F20889" w:rsidRDefault="00E24413" w:rsidP="00E24413">
      <w:pPr>
        <w:pStyle w:val="Footer"/>
        <w:tabs>
          <w:tab w:val="clear" w:pos="4320"/>
          <w:tab w:val="clear" w:pos="8640"/>
        </w:tabs>
        <w:jc w:val="both"/>
        <w:rPr>
          <w:rFonts w:ascii="Arial" w:hAnsi="Arial" w:cs="Arial"/>
          <w:sz w:val="16"/>
          <w:szCs w:val="16"/>
        </w:rPr>
      </w:pPr>
    </w:p>
    <w:p w14:paraId="50E3FAEB" w14:textId="3A7EC033" w:rsidR="00E24413" w:rsidRPr="00F20889" w:rsidRDefault="00E24413" w:rsidP="00E24413">
      <w:pPr>
        <w:pStyle w:val="Footer"/>
        <w:tabs>
          <w:tab w:val="clear" w:pos="4320"/>
          <w:tab w:val="clear" w:pos="8640"/>
        </w:tabs>
        <w:jc w:val="both"/>
        <w:rPr>
          <w:rFonts w:ascii="Arial" w:hAnsi="Arial" w:cs="Arial"/>
          <w:b/>
          <w:sz w:val="21"/>
          <w:szCs w:val="21"/>
        </w:rPr>
      </w:pPr>
      <w:r w:rsidRPr="00F20889">
        <w:rPr>
          <w:rFonts w:ascii="Arial" w:hAnsi="Arial" w:cs="Arial"/>
          <w:bCs/>
          <w:sz w:val="21"/>
          <w:szCs w:val="21"/>
        </w:rPr>
        <w:lastRenderedPageBreak/>
        <w:t>Social sustainability</w:t>
      </w:r>
      <w:r w:rsidR="0088626E" w:rsidRPr="00F20889">
        <w:rPr>
          <w:rFonts w:ascii="Arial" w:hAnsi="Arial" w:cs="Arial"/>
          <w:bCs/>
          <w:sz w:val="21"/>
          <w:szCs w:val="21"/>
        </w:rPr>
        <w:t>:</w:t>
      </w:r>
      <w:r w:rsidR="0088626E" w:rsidRPr="00F20889">
        <w:rPr>
          <w:rFonts w:ascii="Arial" w:hAnsi="Arial" w:cs="Arial"/>
          <w:b/>
          <w:sz w:val="21"/>
          <w:szCs w:val="21"/>
        </w:rPr>
        <w:t xml:space="preserve"> </w:t>
      </w:r>
      <w:r w:rsidR="0088626E" w:rsidRPr="00F20889">
        <w:rPr>
          <w:rFonts w:ascii="Arial" w:hAnsi="Arial" w:cs="Arial"/>
          <w:sz w:val="21"/>
          <w:szCs w:val="21"/>
        </w:rPr>
        <w:t>b</w:t>
      </w:r>
      <w:r w:rsidRPr="00F20889">
        <w:rPr>
          <w:rFonts w:ascii="Arial" w:hAnsi="Arial" w:cs="Arial"/>
          <w:sz w:val="21"/>
          <w:szCs w:val="21"/>
        </w:rPr>
        <w:t xml:space="preserve">y organizing and fully engaging community members and vulnerable groups in project activities, including assessments </w:t>
      </w:r>
      <w:r w:rsidR="0088626E" w:rsidRPr="00F20889">
        <w:rPr>
          <w:rFonts w:ascii="Arial" w:hAnsi="Arial" w:cs="Arial"/>
          <w:sz w:val="21"/>
          <w:szCs w:val="21"/>
        </w:rPr>
        <w:t xml:space="preserve">and planning processes </w:t>
      </w:r>
      <w:r w:rsidRPr="00F20889">
        <w:rPr>
          <w:rFonts w:ascii="Arial" w:hAnsi="Arial" w:cs="Arial"/>
          <w:sz w:val="21"/>
          <w:szCs w:val="21"/>
        </w:rPr>
        <w:t xml:space="preserve">during project preparation and </w:t>
      </w:r>
      <w:r w:rsidR="0088626E" w:rsidRPr="00F20889">
        <w:rPr>
          <w:rFonts w:ascii="Arial" w:hAnsi="Arial" w:cs="Arial"/>
          <w:sz w:val="21"/>
          <w:szCs w:val="21"/>
        </w:rPr>
        <w:t>implementation</w:t>
      </w:r>
      <w:r w:rsidRPr="00F20889">
        <w:rPr>
          <w:rFonts w:ascii="Arial" w:hAnsi="Arial" w:cs="Arial"/>
          <w:sz w:val="21"/>
          <w:szCs w:val="21"/>
        </w:rPr>
        <w:t xml:space="preserve">, the project aims to achieve long-lasting awareness and capacities of community members. </w:t>
      </w:r>
    </w:p>
    <w:p w14:paraId="551DE190" w14:textId="77777777" w:rsidR="00E24413" w:rsidRPr="00F20889" w:rsidRDefault="00E24413" w:rsidP="00E24413">
      <w:pPr>
        <w:pStyle w:val="Footer"/>
        <w:tabs>
          <w:tab w:val="clear" w:pos="4320"/>
          <w:tab w:val="clear" w:pos="8640"/>
        </w:tabs>
        <w:jc w:val="both"/>
        <w:rPr>
          <w:rFonts w:ascii="Arial" w:hAnsi="Arial" w:cs="Arial"/>
          <w:b/>
          <w:sz w:val="16"/>
          <w:szCs w:val="16"/>
        </w:rPr>
      </w:pPr>
    </w:p>
    <w:p w14:paraId="5447B6AD" w14:textId="1288B76E" w:rsidR="00E24413" w:rsidRPr="00F20889" w:rsidRDefault="00E24413" w:rsidP="00E24413">
      <w:pPr>
        <w:pStyle w:val="Footer"/>
        <w:tabs>
          <w:tab w:val="clear" w:pos="4320"/>
          <w:tab w:val="clear" w:pos="8640"/>
        </w:tabs>
        <w:jc w:val="both"/>
        <w:rPr>
          <w:rFonts w:ascii="Arial" w:hAnsi="Arial" w:cs="Arial"/>
          <w:b/>
          <w:sz w:val="21"/>
          <w:szCs w:val="21"/>
        </w:rPr>
      </w:pPr>
      <w:r w:rsidRPr="00F20889">
        <w:rPr>
          <w:rFonts w:ascii="Arial" w:hAnsi="Arial" w:cs="Arial"/>
          <w:bCs/>
          <w:sz w:val="21"/>
          <w:szCs w:val="21"/>
        </w:rPr>
        <w:t>Economic sustainability</w:t>
      </w:r>
      <w:r w:rsidR="0088626E" w:rsidRPr="00F20889">
        <w:rPr>
          <w:rFonts w:ascii="Arial" w:hAnsi="Arial" w:cs="Arial"/>
          <w:bCs/>
          <w:sz w:val="21"/>
          <w:szCs w:val="21"/>
        </w:rPr>
        <w:t>:</w:t>
      </w:r>
      <w:r w:rsidR="0088626E" w:rsidRPr="00F20889">
        <w:rPr>
          <w:rFonts w:ascii="Arial" w:hAnsi="Arial" w:cs="Arial"/>
          <w:b/>
          <w:sz w:val="21"/>
          <w:szCs w:val="21"/>
        </w:rPr>
        <w:t xml:space="preserve"> </w:t>
      </w:r>
      <w:r w:rsidR="0088626E" w:rsidRPr="00F20889">
        <w:rPr>
          <w:rFonts w:ascii="Arial" w:hAnsi="Arial" w:cs="Arial"/>
          <w:sz w:val="21"/>
          <w:szCs w:val="21"/>
        </w:rPr>
        <w:t>i</w:t>
      </w:r>
      <w:r w:rsidRPr="00F20889">
        <w:rPr>
          <w:rFonts w:ascii="Arial" w:hAnsi="Arial" w:cs="Arial"/>
          <w:sz w:val="21"/>
          <w:szCs w:val="21"/>
        </w:rPr>
        <w:t>nvesting in increasing the resilience of vulnerable assets is a sustainable economic approach. It will avoid future costs related to drought</w:t>
      </w:r>
      <w:r w:rsidR="0088626E" w:rsidRPr="00F20889">
        <w:rPr>
          <w:rFonts w:ascii="Arial" w:hAnsi="Arial" w:cs="Arial"/>
          <w:sz w:val="21"/>
          <w:szCs w:val="21"/>
        </w:rPr>
        <w:t xml:space="preserve"> / water scarcity</w:t>
      </w:r>
      <w:r w:rsidRPr="00F20889">
        <w:rPr>
          <w:rFonts w:ascii="Arial" w:hAnsi="Arial" w:cs="Arial"/>
          <w:sz w:val="21"/>
          <w:szCs w:val="21"/>
        </w:rPr>
        <w:t xml:space="preserve"> and flood impacts</w:t>
      </w:r>
      <w:r w:rsidR="0088626E" w:rsidRPr="00F20889">
        <w:rPr>
          <w:rFonts w:ascii="Arial" w:hAnsi="Arial" w:cs="Arial"/>
          <w:sz w:val="21"/>
          <w:szCs w:val="21"/>
        </w:rPr>
        <w:t>, especially on the vulnerable agriculture sector</w:t>
      </w:r>
      <w:r w:rsidRPr="00F20889">
        <w:rPr>
          <w:rFonts w:ascii="Arial" w:hAnsi="Arial" w:cs="Arial"/>
          <w:sz w:val="21"/>
          <w:szCs w:val="21"/>
        </w:rPr>
        <w:t xml:space="preserve">. </w:t>
      </w:r>
    </w:p>
    <w:p w14:paraId="5E37F744" w14:textId="77777777" w:rsidR="00E24413" w:rsidRPr="00F20889" w:rsidRDefault="00E24413" w:rsidP="00E24413">
      <w:pPr>
        <w:widowControl w:val="0"/>
        <w:autoSpaceDE w:val="0"/>
        <w:autoSpaceDN w:val="0"/>
        <w:adjustRightInd w:val="0"/>
        <w:jc w:val="both"/>
        <w:rPr>
          <w:rFonts w:ascii="Arial" w:hAnsi="Arial" w:cs="Arial"/>
          <w:b/>
          <w:sz w:val="16"/>
          <w:szCs w:val="16"/>
        </w:rPr>
      </w:pPr>
    </w:p>
    <w:p w14:paraId="77139FF1" w14:textId="01FED5B0" w:rsidR="00E24413" w:rsidRPr="00F20889" w:rsidRDefault="00E24413" w:rsidP="0088626E">
      <w:pPr>
        <w:widowControl w:val="0"/>
        <w:autoSpaceDE w:val="0"/>
        <w:autoSpaceDN w:val="0"/>
        <w:adjustRightInd w:val="0"/>
        <w:jc w:val="both"/>
        <w:rPr>
          <w:rFonts w:ascii="Arial" w:hAnsi="Arial" w:cs="Arial"/>
          <w:b/>
          <w:sz w:val="21"/>
          <w:szCs w:val="21"/>
        </w:rPr>
      </w:pPr>
      <w:r w:rsidRPr="00F20889">
        <w:rPr>
          <w:rFonts w:ascii="Arial" w:hAnsi="Arial" w:cs="Arial"/>
          <w:bCs/>
          <w:sz w:val="21"/>
          <w:szCs w:val="21"/>
        </w:rPr>
        <w:t>Environmental Sustainability</w:t>
      </w:r>
      <w:r w:rsidR="0088626E" w:rsidRPr="00F20889">
        <w:rPr>
          <w:rFonts w:ascii="Arial" w:hAnsi="Arial" w:cs="Arial"/>
          <w:bCs/>
          <w:sz w:val="21"/>
          <w:szCs w:val="21"/>
        </w:rPr>
        <w:t>:</w:t>
      </w:r>
      <w:r w:rsidR="0088626E" w:rsidRPr="00F20889">
        <w:rPr>
          <w:rFonts w:ascii="Arial" w:hAnsi="Arial" w:cs="Arial"/>
          <w:b/>
          <w:sz w:val="21"/>
          <w:szCs w:val="21"/>
        </w:rPr>
        <w:t xml:space="preserve"> </w:t>
      </w:r>
      <w:r w:rsidR="0088626E" w:rsidRPr="00F20889">
        <w:rPr>
          <w:rFonts w:ascii="Arial" w:hAnsi="Arial" w:cs="Arial"/>
          <w:sz w:val="21"/>
          <w:szCs w:val="21"/>
        </w:rPr>
        <w:t>t</w:t>
      </w:r>
      <w:r w:rsidRPr="00F20889">
        <w:rPr>
          <w:rFonts w:ascii="Arial" w:hAnsi="Arial" w:cs="Arial"/>
          <w:sz w:val="21"/>
          <w:szCs w:val="21"/>
        </w:rPr>
        <w:t xml:space="preserve">he </w:t>
      </w:r>
      <w:r w:rsidR="00A62473" w:rsidRPr="00F20889">
        <w:rPr>
          <w:rFonts w:ascii="Arial" w:hAnsi="Arial" w:cs="Arial"/>
          <w:sz w:val="21"/>
          <w:szCs w:val="21"/>
        </w:rPr>
        <w:t xml:space="preserve">proposed project interventions support environmental sustainability by reducing the use </w:t>
      </w:r>
      <w:proofErr w:type="spellStart"/>
      <w:r w:rsidR="00A62473" w:rsidRPr="00F20889">
        <w:rPr>
          <w:rFonts w:ascii="Arial" w:hAnsi="Arial" w:cs="Arial"/>
          <w:sz w:val="21"/>
          <w:szCs w:val="21"/>
        </w:rPr>
        <w:t>overextracted</w:t>
      </w:r>
      <w:proofErr w:type="spellEnd"/>
      <w:r w:rsidR="00A62473" w:rsidRPr="00F20889">
        <w:rPr>
          <w:rFonts w:ascii="Arial" w:hAnsi="Arial" w:cs="Arial"/>
          <w:sz w:val="21"/>
          <w:szCs w:val="21"/>
        </w:rPr>
        <w:t xml:space="preserve"> groundwater resources and reduce pollution of water, including </w:t>
      </w:r>
      <w:r w:rsidR="002A369A" w:rsidRPr="00F20889">
        <w:rPr>
          <w:rFonts w:ascii="Arial" w:hAnsi="Arial" w:cs="Arial"/>
          <w:sz w:val="21"/>
          <w:szCs w:val="21"/>
        </w:rPr>
        <w:t>of s</w:t>
      </w:r>
      <w:r w:rsidR="00A62473" w:rsidRPr="00F20889">
        <w:rPr>
          <w:rFonts w:ascii="Arial" w:hAnsi="Arial" w:cs="Arial"/>
          <w:sz w:val="21"/>
          <w:szCs w:val="21"/>
        </w:rPr>
        <w:t>treams</w:t>
      </w:r>
      <w:r w:rsidR="002A369A" w:rsidRPr="00F20889">
        <w:rPr>
          <w:rFonts w:ascii="Arial" w:hAnsi="Arial" w:cs="Arial"/>
          <w:sz w:val="21"/>
          <w:szCs w:val="21"/>
        </w:rPr>
        <w:t xml:space="preserve"> and irrigation channels.</w:t>
      </w:r>
    </w:p>
    <w:p w14:paraId="46EBE553" w14:textId="77777777" w:rsidR="00E24413" w:rsidRPr="00F20889" w:rsidRDefault="00E24413" w:rsidP="00E24413">
      <w:pPr>
        <w:pStyle w:val="Footer"/>
        <w:tabs>
          <w:tab w:val="clear" w:pos="4320"/>
          <w:tab w:val="clear" w:pos="8640"/>
        </w:tabs>
        <w:jc w:val="both"/>
        <w:rPr>
          <w:rFonts w:ascii="Arial" w:hAnsi="Arial" w:cs="Arial"/>
          <w:sz w:val="16"/>
          <w:szCs w:val="16"/>
        </w:rPr>
      </w:pPr>
    </w:p>
    <w:p w14:paraId="65BCBCBD" w14:textId="6D6A4188" w:rsidR="00E24413" w:rsidRPr="00F20889" w:rsidRDefault="00E24413" w:rsidP="00E24413">
      <w:pPr>
        <w:widowControl w:val="0"/>
        <w:autoSpaceDE w:val="0"/>
        <w:autoSpaceDN w:val="0"/>
        <w:adjustRightInd w:val="0"/>
        <w:jc w:val="both"/>
        <w:rPr>
          <w:rFonts w:ascii="Arial" w:hAnsi="Arial" w:cs="Arial"/>
          <w:b/>
          <w:sz w:val="21"/>
          <w:szCs w:val="21"/>
        </w:rPr>
      </w:pPr>
      <w:r w:rsidRPr="00F20889">
        <w:rPr>
          <w:rFonts w:ascii="Arial" w:hAnsi="Arial" w:cs="Arial"/>
          <w:bCs/>
          <w:sz w:val="21"/>
          <w:szCs w:val="21"/>
        </w:rPr>
        <w:t>Financial sustainability</w:t>
      </w:r>
      <w:r w:rsidR="00A62473" w:rsidRPr="00F20889">
        <w:rPr>
          <w:rFonts w:ascii="Arial" w:hAnsi="Arial" w:cs="Arial"/>
          <w:bCs/>
          <w:sz w:val="21"/>
          <w:szCs w:val="21"/>
        </w:rPr>
        <w:t>:</w:t>
      </w:r>
      <w:r w:rsidR="00A62473" w:rsidRPr="00F20889">
        <w:rPr>
          <w:rFonts w:ascii="Arial" w:hAnsi="Arial" w:cs="Arial"/>
          <w:b/>
          <w:sz w:val="21"/>
          <w:szCs w:val="21"/>
        </w:rPr>
        <w:t xml:space="preserve"> </w:t>
      </w:r>
      <w:r w:rsidR="00A62473" w:rsidRPr="00F20889">
        <w:rPr>
          <w:rFonts w:ascii="Arial" w:hAnsi="Arial" w:cs="Arial"/>
          <w:sz w:val="21"/>
          <w:szCs w:val="21"/>
        </w:rPr>
        <w:t>t</w:t>
      </w:r>
      <w:r w:rsidRPr="00F20889">
        <w:rPr>
          <w:rFonts w:ascii="Arial" w:hAnsi="Arial" w:cs="Arial"/>
          <w:sz w:val="21"/>
          <w:szCs w:val="21"/>
        </w:rPr>
        <w:t>he proposed interventions are fully aligned with national and sub-national priorities and programmes and therefore, the government actively supports the project and interventions, including anchoring it to existing programmes</w:t>
      </w:r>
      <w:r w:rsidR="00A62473" w:rsidRPr="00F20889">
        <w:rPr>
          <w:rFonts w:ascii="Arial" w:hAnsi="Arial" w:cs="Arial"/>
          <w:sz w:val="21"/>
          <w:szCs w:val="21"/>
        </w:rPr>
        <w:t xml:space="preserve"> and monitoring frameworks. </w:t>
      </w:r>
    </w:p>
    <w:p w14:paraId="14A183BE" w14:textId="77777777" w:rsidR="00E24413" w:rsidRPr="00F20889" w:rsidRDefault="00E24413" w:rsidP="00E24413">
      <w:pPr>
        <w:widowControl w:val="0"/>
        <w:autoSpaceDE w:val="0"/>
        <w:autoSpaceDN w:val="0"/>
        <w:adjustRightInd w:val="0"/>
        <w:jc w:val="both"/>
        <w:rPr>
          <w:rFonts w:ascii="Arial" w:hAnsi="Arial" w:cs="Arial"/>
          <w:sz w:val="16"/>
          <w:szCs w:val="16"/>
        </w:rPr>
      </w:pPr>
    </w:p>
    <w:p w14:paraId="3155E225" w14:textId="267A9B17" w:rsidR="002C44E9" w:rsidRPr="00F20889" w:rsidRDefault="00E24413" w:rsidP="002A369A">
      <w:pPr>
        <w:widowControl w:val="0"/>
        <w:autoSpaceDE w:val="0"/>
        <w:autoSpaceDN w:val="0"/>
        <w:adjustRightInd w:val="0"/>
        <w:jc w:val="both"/>
        <w:rPr>
          <w:rFonts w:ascii="Arial" w:hAnsi="Arial" w:cs="Arial"/>
          <w:sz w:val="21"/>
          <w:szCs w:val="21"/>
        </w:rPr>
      </w:pPr>
      <w:r w:rsidRPr="00F20889">
        <w:rPr>
          <w:rFonts w:ascii="Arial" w:hAnsi="Arial" w:cs="Arial"/>
          <w:bCs/>
          <w:sz w:val="21"/>
          <w:szCs w:val="21"/>
        </w:rPr>
        <w:t>Technical sustainability</w:t>
      </w:r>
      <w:r w:rsidR="00A62473" w:rsidRPr="00F20889">
        <w:rPr>
          <w:rFonts w:ascii="Arial" w:hAnsi="Arial" w:cs="Arial"/>
          <w:bCs/>
          <w:sz w:val="21"/>
          <w:szCs w:val="21"/>
        </w:rPr>
        <w:t>:</w:t>
      </w:r>
      <w:r w:rsidR="00A62473" w:rsidRPr="00F20889">
        <w:rPr>
          <w:rFonts w:ascii="Arial" w:hAnsi="Arial" w:cs="Arial"/>
          <w:b/>
          <w:sz w:val="21"/>
          <w:szCs w:val="21"/>
        </w:rPr>
        <w:t xml:space="preserve"> </w:t>
      </w:r>
      <w:r w:rsidR="00A62473" w:rsidRPr="00F20889">
        <w:rPr>
          <w:rFonts w:ascii="Arial" w:hAnsi="Arial" w:cs="Arial"/>
          <w:sz w:val="21"/>
          <w:szCs w:val="21"/>
        </w:rPr>
        <w:t>techniques used are innovative in the target areas but through operation and maintenance plans and the need to adopt such techniques, also identified in national priorities, sustainability will ensured.</w:t>
      </w:r>
    </w:p>
    <w:p w14:paraId="31CF8660" w14:textId="77777777" w:rsidR="00AF511E" w:rsidRPr="00F20889" w:rsidRDefault="00AF511E" w:rsidP="00106D7C">
      <w:pPr>
        <w:widowControl w:val="0"/>
        <w:autoSpaceDE w:val="0"/>
        <w:autoSpaceDN w:val="0"/>
        <w:adjustRightInd w:val="0"/>
        <w:jc w:val="both"/>
        <w:rPr>
          <w:rFonts w:ascii="Arial" w:hAnsi="Arial" w:cs="Arial"/>
          <w:b/>
          <w:bCs/>
          <w:sz w:val="20"/>
          <w:szCs w:val="20"/>
        </w:rPr>
        <w:sectPr w:rsidR="00AF511E" w:rsidRPr="00F20889" w:rsidSect="008F1CCC">
          <w:footnotePr>
            <w:numRestart w:val="eachSect"/>
          </w:footnotePr>
          <w:pgSz w:w="11906" w:h="16838"/>
          <w:pgMar w:top="1440" w:right="1080" w:bottom="1440" w:left="1080" w:header="720" w:footer="720" w:gutter="0"/>
          <w:pgNumType w:start="1"/>
          <w:cols w:space="720"/>
          <w:docGrid w:linePitch="360"/>
        </w:sectPr>
      </w:pPr>
    </w:p>
    <w:p w14:paraId="7486FB38" w14:textId="083F0F23" w:rsidR="00AF511E" w:rsidRPr="00F20889" w:rsidRDefault="00AF511E" w:rsidP="0079147E">
      <w:pPr>
        <w:tabs>
          <w:tab w:val="left" w:pos="1504"/>
        </w:tabs>
        <w:rPr>
          <w:rFonts w:ascii="Arial" w:hAnsi="Arial" w:cs="Arial"/>
          <w:sz w:val="20"/>
          <w:szCs w:val="20"/>
        </w:rPr>
      </w:pPr>
      <w:r w:rsidRPr="00F20889">
        <w:rPr>
          <w:rFonts w:ascii="Arial" w:hAnsi="Arial" w:cs="Arial"/>
          <w:b/>
          <w:bCs/>
          <w:sz w:val="20"/>
          <w:szCs w:val="20"/>
        </w:rPr>
        <w:lastRenderedPageBreak/>
        <w:t xml:space="preserve">Table </w:t>
      </w:r>
      <w:r w:rsidR="0079147E" w:rsidRPr="00F20889">
        <w:rPr>
          <w:rFonts w:ascii="Arial" w:hAnsi="Arial" w:cs="Arial"/>
          <w:b/>
          <w:bCs/>
          <w:sz w:val="20"/>
          <w:szCs w:val="20"/>
        </w:rPr>
        <w:t>17</w:t>
      </w:r>
      <w:r w:rsidRPr="00F20889">
        <w:rPr>
          <w:rFonts w:ascii="Arial" w:hAnsi="Arial" w:cs="Arial"/>
          <w:sz w:val="20"/>
          <w:szCs w:val="20"/>
        </w:rPr>
        <w:t xml:space="preserve">: Project activities’ sustainability and maintenance arrangements, including replication and upscaling </w:t>
      </w:r>
    </w:p>
    <w:tbl>
      <w:tblPr>
        <w:tblStyle w:val="37"/>
        <w:tblW w:w="16019" w:type="dxa"/>
        <w:tblInd w:w="-294" w:type="dxa"/>
        <w:tblBorders>
          <w:top w:val="single" w:sz="8" w:space="0" w:color="7BA0CD"/>
          <w:left w:val="single" w:sz="8" w:space="0" w:color="7BA0CD"/>
          <w:bottom w:val="single" w:sz="8" w:space="0" w:color="7BA0CD"/>
          <w:right w:val="single" w:sz="8" w:space="0" w:color="7BA0CD"/>
          <w:insideH w:val="single" w:sz="8" w:space="0" w:color="7BA0CD"/>
          <w:insideV w:val="single" w:sz="4" w:space="0" w:color="BFBFBF"/>
        </w:tblBorders>
        <w:tblLayout w:type="fixed"/>
        <w:tblLook w:val="0400" w:firstRow="0" w:lastRow="0" w:firstColumn="0" w:lastColumn="0" w:noHBand="0" w:noVBand="1"/>
      </w:tblPr>
      <w:tblGrid>
        <w:gridCol w:w="2514"/>
        <w:gridCol w:w="4291"/>
        <w:gridCol w:w="5386"/>
        <w:gridCol w:w="2268"/>
        <w:gridCol w:w="1560"/>
      </w:tblGrid>
      <w:tr w:rsidR="0079147E" w:rsidRPr="00F20889" w14:paraId="7AE456FC" w14:textId="77777777" w:rsidTr="0079147E">
        <w:trPr>
          <w:trHeight w:val="331"/>
        </w:trPr>
        <w:tc>
          <w:tcPr>
            <w:tcW w:w="2514" w:type="dxa"/>
            <w:shd w:val="clear" w:color="auto" w:fill="1F3864"/>
          </w:tcPr>
          <w:p w14:paraId="1ADB85C3" w14:textId="77777777" w:rsidR="0079147E" w:rsidRPr="00F20889" w:rsidRDefault="0079147E" w:rsidP="00400CC6">
            <w:pPr>
              <w:jc w:val="center"/>
              <w:rPr>
                <w:rFonts w:ascii="Arial" w:eastAsia="Arial" w:hAnsi="Arial" w:cs="Arial"/>
                <w:color w:val="FFFFFF" w:themeColor="background1"/>
                <w:sz w:val="18"/>
                <w:szCs w:val="18"/>
              </w:rPr>
            </w:pPr>
            <w:r w:rsidRPr="00F20889">
              <w:rPr>
                <w:rFonts w:ascii="Arial" w:eastAsia="Arial" w:hAnsi="Arial" w:cs="Arial"/>
                <w:color w:val="FFFFFF" w:themeColor="background1"/>
                <w:sz w:val="18"/>
                <w:szCs w:val="18"/>
              </w:rPr>
              <w:t>Detailed outputs / activities</w:t>
            </w:r>
          </w:p>
        </w:tc>
        <w:tc>
          <w:tcPr>
            <w:tcW w:w="4291" w:type="dxa"/>
            <w:shd w:val="clear" w:color="auto" w:fill="1F3864"/>
          </w:tcPr>
          <w:p w14:paraId="72A744E1" w14:textId="77777777" w:rsidR="0079147E" w:rsidRPr="00F20889" w:rsidRDefault="0079147E" w:rsidP="00400CC6">
            <w:pPr>
              <w:jc w:val="center"/>
              <w:rPr>
                <w:rFonts w:ascii="Arial" w:eastAsia="Arial" w:hAnsi="Arial" w:cs="Arial"/>
                <w:color w:val="FFFFFF" w:themeColor="background1"/>
                <w:sz w:val="18"/>
                <w:szCs w:val="18"/>
              </w:rPr>
            </w:pPr>
            <w:r w:rsidRPr="00F20889">
              <w:rPr>
                <w:rFonts w:ascii="Arial" w:eastAsia="Arial" w:hAnsi="Arial" w:cs="Arial"/>
                <w:color w:val="FFFFFF" w:themeColor="background1"/>
                <w:sz w:val="18"/>
                <w:szCs w:val="18"/>
              </w:rPr>
              <w:t>Maintenance measures</w:t>
            </w:r>
          </w:p>
        </w:tc>
        <w:tc>
          <w:tcPr>
            <w:tcW w:w="5386" w:type="dxa"/>
            <w:shd w:val="clear" w:color="auto" w:fill="1F3864"/>
          </w:tcPr>
          <w:p w14:paraId="160A710A" w14:textId="77777777" w:rsidR="0079147E" w:rsidRPr="00F20889" w:rsidRDefault="0079147E" w:rsidP="00400CC6">
            <w:pPr>
              <w:jc w:val="center"/>
              <w:rPr>
                <w:rFonts w:ascii="Arial" w:eastAsia="Arial" w:hAnsi="Arial" w:cs="Arial"/>
                <w:color w:val="FFFFFF" w:themeColor="background1"/>
                <w:sz w:val="18"/>
                <w:szCs w:val="18"/>
              </w:rPr>
            </w:pPr>
            <w:r w:rsidRPr="00F20889">
              <w:rPr>
                <w:rFonts w:ascii="Arial" w:eastAsia="Arial" w:hAnsi="Arial" w:cs="Arial"/>
                <w:color w:val="FFFFFF" w:themeColor="background1"/>
                <w:sz w:val="18"/>
                <w:szCs w:val="18"/>
              </w:rPr>
              <w:t>Responsible</w:t>
            </w:r>
          </w:p>
        </w:tc>
        <w:tc>
          <w:tcPr>
            <w:tcW w:w="2268" w:type="dxa"/>
            <w:shd w:val="clear" w:color="auto" w:fill="1F3864"/>
          </w:tcPr>
          <w:p w14:paraId="299F4581" w14:textId="77777777" w:rsidR="0079147E" w:rsidRPr="00F20889" w:rsidRDefault="0079147E" w:rsidP="00400CC6">
            <w:pPr>
              <w:jc w:val="center"/>
              <w:rPr>
                <w:rFonts w:ascii="Arial" w:eastAsia="Arial" w:hAnsi="Arial" w:cs="Arial"/>
                <w:color w:val="FFFFFF" w:themeColor="background1"/>
                <w:sz w:val="18"/>
                <w:szCs w:val="18"/>
              </w:rPr>
            </w:pPr>
            <w:r w:rsidRPr="00F20889">
              <w:rPr>
                <w:rFonts w:ascii="Arial" w:eastAsia="Arial" w:hAnsi="Arial" w:cs="Arial"/>
                <w:color w:val="FFFFFF" w:themeColor="background1"/>
                <w:sz w:val="18"/>
                <w:szCs w:val="18"/>
              </w:rPr>
              <w:t>Replication + Upscaling measures</w:t>
            </w:r>
          </w:p>
        </w:tc>
        <w:tc>
          <w:tcPr>
            <w:tcW w:w="1560" w:type="dxa"/>
            <w:shd w:val="clear" w:color="auto" w:fill="1F3864"/>
          </w:tcPr>
          <w:p w14:paraId="5E3A3A88" w14:textId="77777777" w:rsidR="0079147E" w:rsidRPr="00F20889" w:rsidRDefault="0079147E" w:rsidP="00400CC6">
            <w:pPr>
              <w:jc w:val="center"/>
              <w:rPr>
                <w:rFonts w:ascii="Arial" w:eastAsia="Arial" w:hAnsi="Arial" w:cs="Arial"/>
                <w:color w:val="FFFFFF" w:themeColor="background1"/>
                <w:sz w:val="18"/>
                <w:szCs w:val="18"/>
              </w:rPr>
            </w:pPr>
            <w:r w:rsidRPr="00F20889">
              <w:rPr>
                <w:rFonts w:ascii="Arial" w:eastAsia="Arial" w:hAnsi="Arial" w:cs="Arial"/>
                <w:color w:val="FFFFFF" w:themeColor="background1"/>
                <w:sz w:val="18"/>
                <w:szCs w:val="18"/>
              </w:rPr>
              <w:t>Responsible</w:t>
            </w:r>
          </w:p>
        </w:tc>
      </w:tr>
      <w:tr w:rsidR="0079147E" w:rsidRPr="00F20889" w14:paraId="3CDF7C20" w14:textId="77777777" w:rsidTr="0079147E">
        <w:trPr>
          <w:trHeight w:val="331"/>
        </w:trPr>
        <w:tc>
          <w:tcPr>
            <w:tcW w:w="16019" w:type="dxa"/>
            <w:gridSpan w:val="5"/>
            <w:shd w:val="clear" w:color="auto" w:fill="ED7D31"/>
          </w:tcPr>
          <w:p w14:paraId="24E9EAC0" w14:textId="77777777" w:rsidR="0079147E" w:rsidRPr="00F20889" w:rsidRDefault="0079147E" w:rsidP="00400CC6">
            <w:pPr>
              <w:rPr>
                <w:rFonts w:ascii="Arial" w:eastAsia="Arial" w:hAnsi="Arial" w:cs="Arial"/>
                <w:color w:val="000000" w:themeColor="text1"/>
                <w:sz w:val="18"/>
                <w:szCs w:val="18"/>
              </w:rPr>
            </w:pPr>
            <w:r w:rsidRPr="00F20889">
              <w:rPr>
                <w:rFonts w:ascii="Arial" w:eastAsia="Arial" w:hAnsi="Arial" w:cs="Arial"/>
                <w:b/>
                <w:color w:val="000000" w:themeColor="text1"/>
                <w:sz w:val="18"/>
                <w:szCs w:val="18"/>
              </w:rPr>
              <w:t>Component 1:</w:t>
            </w:r>
            <w:r w:rsidRPr="00F20889">
              <w:rPr>
                <w:rFonts w:ascii="Arial" w:eastAsia="Arial" w:hAnsi="Arial" w:cs="Arial"/>
                <w:color w:val="000000" w:themeColor="text1"/>
                <w:sz w:val="18"/>
                <w:szCs w:val="18"/>
              </w:rPr>
              <w:t xml:space="preserve"> Increasing the resilience of municipal governments: Manage urban risks and vulnerabilities in the context of climate change, esp. water scarcity challenges, and urban (population) growth, incl. from DPs migration</w:t>
            </w:r>
          </w:p>
        </w:tc>
      </w:tr>
      <w:tr w:rsidR="0079147E" w:rsidRPr="00F20889" w14:paraId="49CCC5B0" w14:textId="77777777" w:rsidTr="0079147E">
        <w:trPr>
          <w:trHeight w:val="757"/>
        </w:trPr>
        <w:tc>
          <w:tcPr>
            <w:tcW w:w="2514" w:type="dxa"/>
            <w:shd w:val="clear" w:color="auto" w:fill="auto"/>
          </w:tcPr>
          <w:p w14:paraId="64A9B030" w14:textId="77777777" w:rsidR="0079147E" w:rsidRPr="00F20889" w:rsidRDefault="0079147E" w:rsidP="00400CC6">
            <w:pPr>
              <w:numPr>
                <w:ilvl w:val="0"/>
                <w:numId w:val="128"/>
              </w:numPr>
              <w:pBdr>
                <w:top w:val="nil"/>
                <w:left w:val="nil"/>
                <w:bottom w:val="nil"/>
                <w:right w:val="nil"/>
                <w:between w:val="nil"/>
              </w:pBdr>
              <w:rPr>
                <w:rFonts w:ascii="Arial" w:eastAsia="Arial" w:hAnsi="Arial" w:cs="Arial"/>
                <w:color w:val="000000" w:themeColor="text1"/>
                <w:sz w:val="18"/>
                <w:szCs w:val="18"/>
              </w:rPr>
            </w:pPr>
            <w:r w:rsidRPr="00F20889">
              <w:rPr>
                <w:rFonts w:ascii="Arial" w:eastAsia="Arial" w:hAnsi="Arial" w:cs="Arial"/>
                <w:color w:val="000000" w:themeColor="text1"/>
                <w:sz w:val="18"/>
                <w:szCs w:val="18"/>
              </w:rPr>
              <w:t>Territorial planning and development strategy / guidelines at district level with climate change and gender mainstreamed (Lebanon)</w:t>
            </w:r>
          </w:p>
        </w:tc>
        <w:tc>
          <w:tcPr>
            <w:tcW w:w="4291" w:type="dxa"/>
            <w:shd w:val="clear" w:color="auto" w:fill="auto"/>
          </w:tcPr>
          <w:p w14:paraId="5CD91619" w14:textId="77777777" w:rsidR="0079147E" w:rsidRPr="00F20889" w:rsidRDefault="0079147E" w:rsidP="00400CC6">
            <w:pPr>
              <w:numPr>
                <w:ilvl w:val="0"/>
                <w:numId w:val="133"/>
              </w:numPr>
              <w:pBdr>
                <w:top w:val="nil"/>
                <w:left w:val="nil"/>
                <w:bottom w:val="nil"/>
                <w:right w:val="nil"/>
                <w:between w:val="nil"/>
              </w:pBdr>
              <w:jc w:val="both"/>
              <w:rPr>
                <w:rFonts w:ascii="Arial" w:eastAsia="Arial" w:hAnsi="Arial" w:cs="Arial"/>
                <w:color w:val="000000" w:themeColor="text1"/>
                <w:sz w:val="18"/>
                <w:szCs w:val="18"/>
              </w:rPr>
            </w:pPr>
            <w:r w:rsidRPr="00F20889">
              <w:rPr>
                <w:rFonts w:ascii="Arial" w:eastAsia="Arial" w:hAnsi="Arial" w:cs="Arial"/>
                <w:color w:val="000000" w:themeColor="text1"/>
                <w:sz w:val="18"/>
                <w:szCs w:val="18"/>
              </w:rPr>
              <w:t>Below municipal staff will be involved and trained, as well as appointed staff form higher level planning authorities to develop the strategies and guidelines and to embed these in national government processes</w:t>
            </w:r>
          </w:p>
        </w:tc>
        <w:tc>
          <w:tcPr>
            <w:tcW w:w="5386" w:type="dxa"/>
            <w:shd w:val="clear" w:color="auto" w:fill="auto"/>
          </w:tcPr>
          <w:p w14:paraId="0F31B62B" w14:textId="7E905A51" w:rsidR="0079147E" w:rsidRPr="00F20889" w:rsidRDefault="0079147E" w:rsidP="00400CC6">
            <w:pPr>
              <w:rPr>
                <w:rFonts w:ascii="Arial" w:eastAsia="Arial" w:hAnsi="Arial" w:cs="Arial"/>
                <w:color w:val="000000" w:themeColor="text1"/>
                <w:sz w:val="18"/>
                <w:szCs w:val="18"/>
              </w:rPr>
            </w:pPr>
            <w:r w:rsidRPr="00F20889">
              <w:rPr>
                <w:rFonts w:ascii="Arial" w:eastAsia="Arial" w:hAnsi="Arial" w:cs="Arial"/>
                <w:color w:val="000000" w:themeColor="text1"/>
                <w:sz w:val="18"/>
                <w:szCs w:val="18"/>
              </w:rPr>
              <w:t xml:space="preserve">Planning: Un-H </w:t>
            </w:r>
            <w:proofErr w:type="spellStart"/>
            <w:r w:rsidRPr="00F20889">
              <w:rPr>
                <w:rFonts w:ascii="Arial" w:eastAsia="Arial" w:hAnsi="Arial" w:cs="Arial"/>
                <w:color w:val="000000" w:themeColor="text1"/>
                <w:sz w:val="18"/>
                <w:szCs w:val="18"/>
              </w:rPr>
              <w:t>Un-H</w:t>
            </w:r>
            <w:proofErr w:type="spellEnd"/>
            <w:r w:rsidRPr="00F20889">
              <w:rPr>
                <w:rFonts w:ascii="Arial" w:eastAsia="Arial" w:hAnsi="Arial" w:cs="Arial"/>
                <w:color w:val="000000" w:themeColor="text1"/>
                <w:sz w:val="18"/>
                <w:szCs w:val="18"/>
              </w:rPr>
              <w:t xml:space="preserve"> with a consultancy firm</w:t>
            </w:r>
          </w:p>
          <w:p w14:paraId="0126577B" w14:textId="77777777" w:rsidR="0079147E" w:rsidRPr="00F20889" w:rsidRDefault="0079147E" w:rsidP="00400CC6">
            <w:pPr>
              <w:rPr>
                <w:rFonts w:ascii="Arial" w:eastAsia="Arial" w:hAnsi="Arial" w:cs="Arial"/>
                <w:color w:val="000000" w:themeColor="text1"/>
                <w:sz w:val="18"/>
                <w:szCs w:val="18"/>
              </w:rPr>
            </w:pPr>
            <w:r w:rsidRPr="00F20889">
              <w:rPr>
                <w:rFonts w:ascii="Arial" w:eastAsia="Arial" w:hAnsi="Arial" w:cs="Arial"/>
                <w:color w:val="000000" w:themeColor="text1"/>
                <w:sz w:val="18"/>
                <w:szCs w:val="18"/>
              </w:rPr>
              <w:t>Implementation/after project: target district; Ministry of Interior and Municipalities (</w:t>
            </w:r>
            <w:proofErr w:type="spellStart"/>
            <w:r w:rsidRPr="00F20889">
              <w:rPr>
                <w:rFonts w:ascii="Arial" w:eastAsia="Arial" w:hAnsi="Arial" w:cs="Arial"/>
                <w:color w:val="000000" w:themeColor="text1"/>
                <w:sz w:val="18"/>
                <w:szCs w:val="18"/>
              </w:rPr>
              <w:t>MoIM</w:t>
            </w:r>
            <w:proofErr w:type="spellEnd"/>
            <w:r w:rsidRPr="00F20889">
              <w:rPr>
                <w:rFonts w:ascii="Arial" w:eastAsia="Arial" w:hAnsi="Arial" w:cs="Arial"/>
                <w:color w:val="000000" w:themeColor="text1"/>
                <w:sz w:val="18"/>
                <w:szCs w:val="18"/>
              </w:rPr>
              <w:t>), Ministry of Public Works (</w:t>
            </w:r>
            <w:proofErr w:type="spellStart"/>
            <w:r w:rsidRPr="00F20889">
              <w:rPr>
                <w:rFonts w:ascii="Arial" w:eastAsia="Arial" w:hAnsi="Arial" w:cs="Arial"/>
                <w:color w:val="000000" w:themeColor="text1"/>
                <w:sz w:val="18"/>
                <w:szCs w:val="18"/>
              </w:rPr>
              <w:t>MoPW</w:t>
            </w:r>
            <w:proofErr w:type="spellEnd"/>
            <w:r w:rsidRPr="00F20889">
              <w:rPr>
                <w:rFonts w:ascii="Arial" w:eastAsia="Arial" w:hAnsi="Arial" w:cs="Arial"/>
                <w:color w:val="000000" w:themeColor="text1"/>
                <w:sz w:val="18"/>
                <w:szCs w:val="18"/>
              </w:rPr>
              <w:t>), Ministry of Energy and Water (</w:t>
            </w:r>
            <w:proofErr w:type="spellStart"/>
            <w:r w:rsidRPr="00F20889">
              <w:rPr>
                <w:rFonts w:ascii="Arial" w:eastAsia="Arial" w:hAnsi="Arial" w:cs="Arial"/>
                <w:color w:val="000000" w:themeColor="text1"/>
                <w:sz w:val="18"/>
                <w:szCs w:val="18"/>
              </w:rPr>
              <w:t>MoEW</w:t>
            </w:r>
            <w:proofErr w:type="spellEnd"/>
            <w:r w:rsidRPr="00F20889">
              <w:rPr>
                <w:rFonts w:ascii="Arial" w:eastAsia="Arial" w:hAnsi="Arial" w:cs="Arial"/>
                <w:color w:val="000000" w:themeColor="text1"/>
                <w:sz w:val="18"/>
                <w:szCs w:val="18"/>
              </w:rPr>
              <w:t>), Ministry of Environment (</w:t>
            </w:r>
            <w:proofErr w:type="spellStart"/>
            <w:r w:rsidRPr="00F20889">
              <w:rPr>
                <w:rFonts w:ascii="Arial" w:eastAsia="Arial" w:hAnsi="Arial" w:cs="Arial"/>
                <w:color w:val="000000" w:themeColor="text1"/>
                <w:sz w:val="18"/>
                <w:szCs w:val="18"/>
              </w:rPr>
              <w:t>MoE</w:t>
            </w:r>
            <w:proofErr w:type="spellEnd"/>
            <w:r w:rsidRPr="00F20889">
              <w:rPr>
                <w:rFonts w:ascii="Arial" w:eastAsia="Arial" w:hAnsi="Arial" w:cs="Arial"/>
                <w:color w:val="000000" w:themeColor="text1"/>
                <w:sz w:val="18"/>
                <w:szCs w:val="18"/>
              </w:rPr>
              <w:t>), Ministry of Agriculture (</w:t>
            </w:r>
            <w:proofErr w:type="spellStart"/>
            <w:r w:rsidRPr="00F20889">
              <w:rPr>
                <w:rFonts w:ascii="Arial" w:eastAsia="Arial" w:hAnsi="Arial" w:cs="Arial"/>
                <w:color w:val="000000" w:themeColor="text1"/>
                <w:sz w:val="18"/>
                <w:szCs w:val="18"/>
              </w:rPr>
              <w:t>MoA</w:t>
            </w:r>
            <w:proofErr w:type="spellEnd"/>
            <w:r w:rsidRPr="00F20889">
              <w:rPr>
                <w:rFonts w:ascii="Arial" w:eastAsia="Arial" w:hAnsi="Arial" w:cs="Arial"/>
                <w:color w:val="000000" w:themeColor="text1"/>
                <w:sz w:val="18"/>
                <w:szCs w:val="18"/>
              </w:rPr>
              <w:t>).</w:t>
            </w:r>
          </w:p>
          <w:p w14:paraId="36F6C494" w14:textId="77777777" w:rsidR="0079147E" w:rsidRPr="00F20889" w:rsidRDefault="0079147E" w:rsidP="00400CC6">
            <w:pPr>
              <w:rPr>
                <w:rFonts w:ascii="Arial" w:eastAsia="Arial" w:hAnsi="Arial" w:cs="Arial"/>
                <w:color w:val="000000" w:themeColor="text1"/>
                <w:sz w:val="18"/>
                <w:szCs w:val="18"/>
              </w:rPr>
            </w:pPr>
          </w:p>
        </w:tc>
        <w:tc>
          <w:tcPr>
            <w:tcW w:w="2268" w:type="dxa"/>
            <w:shd w:val="clear" w:color="auto" w:fill="auto"/>
          </w:tcPr>
          <w:p w14:paraId="33E032C4" w14:textId="77777777" w:rsidR="0079147E" w:rsidRPr="00F20889" w:rsidRDefault="0079147E" w:rsidP="00400CC6">
            <w:pPr>
              <w:rPr>
                <w:rFonts w:ascii="Arial" w:eastAsia="Arial" w:hAnsi="Arial" w:cs="Arial"/>
                <w:color w:val="000000" w:themeColor="text1"/>
                <w:sz w:val="18"/>
                <w:szCs w:val="18"/>
              </w:rPr>
            </w:pPr>
            <w:r w:rsidRPr="00F20889">
              <w:rPr>
                <w:rFonts w:ascii="Arial" w:eastAsia="Arial" w:hAnsi="Arial" w:cs="Arial"/>
                <w:color w:val="000000" w:themeColor="text1"/>
                <w:sz w:val="18"/>
                <w:szCs w:val="18"/>
              </w:rPr>
              <w:t xml:space="preserve">Replication at other districts, informing area-based planning to the Directorate General of Urban Planning (under the </w:t>
            </w:r>
            <w:proofErr w:type="spellStart"/>
            <w:r w:rsidRPr="00F20889">
              <w:rPr>
                <w:rFonts w:ascii="Arial" w:eastAsia="Arial" w:hAnsi="Arial" w:cs="Arial"/>
                <w:color w:val="000000" w:themeColor="text1"/>
                <w:sz w:val="18"/>
                <w:szCs w:val="18"/>
              </w:rPr>
              <w:t>MoPW</w:t>
            </w:r>
            <w:proofErr w:type="spellEnd"/>
            <w:r w:rsidRPr="00F20889">
              <w:rPr>
                <w:rFonts w:ascii="Arial" w:eastAsia="Arial" w:hAnsi="Arial" w:cs="Arial"/>
                <w:color w:val="000000" w:themeColor="text1"/>
                <w:sz w:val="18"/>
                <w:szCs w:val="18"/>
              </w:rPr>
              <w:t>)</w:t>
            </w:r>
          </w:p>
        </w:tc>
        <w:tc>
          <w:tcPr>
            <w:tcW w:w="1560" w:type="dxa"/>
            <w:shd w:val="clear" w:color="auto" w:fill="auto"/>
          </w:tcPr>
          <w:p w14:paraId="3B0855B5" w14:textId="77777777" w:rsidR="0079147E" w:rsidRPr="00F20889" w:rsidRDefault="0079147E" w:rsidP="00400CC6">
            <w:pPr>
              <w:rPr>
                <w:rFonts w:ascii="Arial" w:eastAsia="Arial" w:hAnsi="Arial" w:cs="Arial"/>
                <w:color w:val="000000" w:themeColor="text1"/>
                <w:sz w:val="18"/>
                <w:szCs w:val="18"/>
              </w:rPr>
            </w:pPr>
            <w:r w:rsidRPr="00F20889">
              <w:rPr>
                <w:rFonts w:ascii="Arial" w:eastAsia="Arial" w:hAnsi="Arial" w:cs="Arial"/>
                <w:color w:val="000000" w:themeColor="text1"/>
                <w:sz w:val="18"/>
                <w:szCs w:val="18"/>
              </w:rPr>
              <w:t>Line Ministries</w:t>
            </w:r>
          </w:p>
        </w:tc>
      </w:tr>
      <w:tr w:rsidR="0079147E" w:rsidRPr="00F20889" w14:paraId="78307650" w14:textId="77777777" w:rsidTr="0079147E">
        <w:trPr>
          <w:trHeight w:val="132"/>
        </w:trPr>
        <w:tc>
          <w:tcPr>
            <w:tcW w:w="2514" w:type="dxa"/>
            <w:shd w:val="clear" w:color="auto" w:fill="auto"/>
          </w:tcPr>
          <w:p w14:paraId="4FC8CEF9" w14:textId="77777777" w:rsidR="0079147E" w:rsidRPr="00F20889" w:rsidRDefault="0079147E" w:rsidP="00400CC6">
            <w:pPr>
              <w:numPr>
                <w:ilvl w:val="0"/>
                <w:numId w:val="128"/>
              </w:numPr>
              <w:pBdr>
                <w:top w:val="nil"/>
                <w:left w:val="nil"/>
                <w:bottom w:val="nil"/>
                <w:right w:val="nil"/>
                <w:between w:val="nil"/>
              </w:pBdr>
              <w:rPr>
                <w:rFonts w:ascii="Arial" w:eastAsia="Arial" w:hAnsi="Arial" w:cs="Arial"/>
                <w:color w:val="000000" w:themeColor="text1"/>
                <w:sz w:val="18"/>
                <w:szCs w:val="18"/>
              </w:rPr>
            </w:pPr>
            <w:r w:rsidRPr="00F20889">
              <w:rPr>
                <w:rFonts w:ascii="Arial" w:eastAsia="Arial" w:hAnsi="Arial" w:cs="Arial"/>
                <w:color w:val="000000" w:themeColor="text1"/>
                <w:sz w:val="18"/>
                <w:szCs w:val="18"/>
              </w:rPr>
              <w:t>Urban master plans at municipal level with climate change and gender mainstreamed (Lebanon)</w:t>
            </w:r>
          </w:p>
        </w:tc>
        <w:tc>
          <w:tcPr>
            <w:tcW w:w="4291" w:type="dxa"/>
            <w:shd w:val="clear" w:color="auto" w:fill="auto"/>
          </w:tcPr>
          <w:p w14:paraId="65B8FEB8" w14:textId="77777777" w:rsidR="0079147E" w:rsidRPr="00F20889" w:rsidRDefault="0079147E" w:rsidP="00400CC6">
            <w:pPr>
              <w:numPr>
                <w:ilvl w:val="0"/>
                <w:numId w:val="132"/>
              </w:numPr>
              <w:pBdr>
                <w:top w:val="nil"/>
                <w:left w:val="nil"/>
                <w:bottom w:val="nil"/>
                <w:right w:val="nil"/>
                <w:between w:val="nil"/>
              </w:pBdr>
              <w:rPr>
                <w:rFonts w:ascii="Arial" w:eastAsia="Arial" w:hAnsi="Arial" w:cs="Arial"/>
                <w:color w:val="000000" w:themeColor="text1"/>
                <w:sz w:val="18"/>
                <w:szCs w:val="18"/>
              </w:rPr>
            </w:pPr>
            <w:r w:rsidRPr="00F20889">
              <w:rPr>
                <w:rFonts w:ascii="Arial" w:eastAsia="Arial" w:hAnsi="Arial" w:cs="Arial"/>
                <w:color w:val="000000" w:themeColor="text1"/>
                <w:sz w:val="18"/>
                <w:szCs w:val="18"/>
              </w:rPr>
              <w:t>As municipalities are mandated to develop master plans and to manage water within municipal boundaries, dedicated staff will be appointed and trained to deliver and sustain project activities</w:t>
            </w:r>
          </w:p>
        </w:tc>
        <w:tc>
          <w:tcPr>
            <w:tcW w:w="5386" w:type="dxa"/>
            <w:shd w:val="clear" w:color="auto" w:fill="auto"/>
          </w:tcPr>
          <w:p w14:paraId="0510D800" w14:textId="77777777" w:rsidR="0079147E" w:rsidRPr="00F20889" w:rsidRDefault="0079147E" w:rsidP="00400CC6">
            <w:pPr>
              <w:rPr>
                <w:rFonts w:ascii="Arial" w:eastAsia="Arial" w:hAnsi="Arial" w:cs="Arial"/>
                <w:color w:val="000000" w:themeColor="text1"/>
                <w:sz w:val="18"/>
                <w:szCs w:val="18"/>
              </w:rPr>
            </w:pPr>
            <w:r w:rsidRPr="00F20889">
              <w:rPr>
                <w:rFonts w:ascii="Arial" w:eastAsia="Arial" w:hAnsi="Arial" w:cs="Arial"/>
                <w:color w:val="000000" w:themeColor="text1"/>
                <w:sz w:val="18"/>
                <w:szCs w:val="18"/>
              </w:rPr>
              <w:t>Planning: Un-H with a consultancy firm</w:t>
            </w:r>
          </w:p>
          <w:p w14:paraId="723B34D7" w14:textId="77777777" w:rsidR="0079147E" w:rsidRPr="00F20889" w:rsidRDefault="0079147E" w:rsidP="00400CC6">
            <w:pPr>
              <w:rPr>
                <w:rFonts w:ascii="Arial" w:eastAsia="Arial" w:hAnsi="Arial" w:cs="Arial"/>
                <w:color w:val="000000" w:themeColor="text1"/>
                <w:sz w:val="18"/>
                <w:szCs w:val="18"/>
              </w:rPr>
            </w:pPr>
            <w:r w:rsidRPr="00F20889">
              <w:rPr>
                <w:rFonts w:ascii="Arial" w:eastAsia="Arial" w:hAnsi="Arial" w:cs="Arial"/>
                <w:color w:val="000000" w:themeColor="text1"/>
                <w:sz w:val="18"/>
                <w:szCs w:val="18"/>
              </w:rPr>
              <w:t>Implementation/after project: target district; Ministry of Interior and Municipalities, Ministry of Public Works, Ministry of Energy and Water, Ministry of Environment.</w:t>
            </w:r>
          </w:p>
        </w:tc>
        <w:tc>
          <w:tcPr>
            <w:tcW w:w="2268" w:type="dxa"/>
            <w:shd w:val="clear" w:color="auto" w:fill="auto"/>
          </w:tcPr>
          <w:p w14:paraId="646708D3" w14:textId="77777777" w:rsidR="0079147E" w:rsidRPr="00F20889" w:rsidRDefault="0079147E" w:rsidP="00400CC6">
            <w:pPr>
              <w:rPr>
                <w:rFonts w:ascii="Arial" w:eastAsia="Arial" w:hAnsi="Arial" w:cs="Arial"/>
                <w:color w:val="000000" w:themeColor="text1"/>
                <w:sz w:val="18"/>
                <w:szCs w:val="18"/>
              </w:rPr>
            </w:pPr>
            <w:r w:rsidRPr="00F20889">
              <w:rPr>
                <w:rFonts w:ascii="Arial" w:eastAsia="Arial" w:hAnsi="Arial" w:cs="Arial"/>
                <w:color w:val="000000" w:themeColor="text1"/>
                <w:sz w:val="18"/>
                <w:szCs w:val="18"/>
              </w:rPr>
              <w:t>Replication at other Municipal levels of the district.</w:t>
            </w:r>
          </w:p>
          <w:p w14:paraId="5FCA7612" w14:textId="77777777" w:rsidR="0079147E" w:rsidRPr="00F20889" w:rsidRDefault="0079147E" w:rsidP="00400CC6">
            <w:pPr>
              <w:rPr>
                <w:rFonts w:ascii="Arial" w:eastAsia="Arial" w:hAnsi="Arial" w:cs="Arial"/>
                <w:color w:val="000000" w:themeColor="text1"/>
                <w:sz w:val="18"/>
                <w:szCs w:val="18"/>
              </w:rPr>
            </w:pPr>
            <w:r w:rsidRPr="00F20889">
              <w:rPr>
                <w:rFonts w:ascii="Arial" w:eastAsia="Arial" w:hAnsi="Arial" w:cs="Arial"/>
                <w:color w:val="000000" w:themeColor="text1"/>
                <w:sz w:val="18"/>
                <w:szCs w:val="18"/>
              </w:rPr>
              <w:t xml:space="preserve">Informing Municipal strategic planning to the </w:t>
            </w:r>
            <w:proofErr w:type="spellStart"/>
            <w:r w:rsidRPr="00F20889">
              <w:rPr>
                <w:rFonts w:ascii="Arial" w:eastAsia="Arial" w:hAnsi="Arial" w:cs="Arial"/>
                <w:color w:val="000000" w:themeColor="text1"/>
                <w:sz w:val="18"/>
                <w:szCs w:val="18"/>
              </w:rPr>
              <w:t>MoIM</w:t>
            </w:r>
            <w:proofErr w:type="spellEnd"/>
          </w:p>
        </w:tc>
        <w:tc>
          <w:tcPr>
            <w:tcW w:w="1560" w:type="dxa"/>
            <w:shd w:val="clear" w:color="auto" w:fill="auto"/>
          </w:tcPr>
          <w:p w14:paraId="75206E32" w14:textId="77777777" w:rsidR="0079147E" w:rsidRPr="00F20889" w:rsidRDefault="0079147E" w:rsidP="00400CC6">
            <w:pPr>
              <w:rPr>
                <w:rFonts w:ascii="Arial" w:eastAsia="Arial" w:hAnsi="Arial" w:cs="Arial"/>
                <w:color w:val="000000" w:themeColor="text1"/>
                <w:sz w:val="18"/>
                <w:szCs w:val="18"/>
              </w:rPr>
            </w:pPr>
            <w:r w:rsidRPr="00F20889">
              <w:rPr>
                <w:rFonts w:ascii="Arial" w:eastAsia="Arial" w:hAnsi="Arial" w:cs="Arial"/>
                <w:color w:val="000000" w:themeColor="text1"/>
                <w:sz w:val="18"/>
                <w:szCs w:val="18"/>
              </w:rPr>
              <w:t>Line Ministries</w:t>
            </w:r>
          </w:p>
        </w:tc>
      </w:tr>
      <w:tr w:rsidR="006C24FE" w:rsidRPr="00F20889" w14:paraId="5086258C" w14:textId="77777777" w:rsidTr="0079147E">
        <w:trPr>
          <w:trHeight w:val="421"/>
        </w:trPr>
        <w:tc>
          <w:tcPr>
            <w:tcW w:w="2514" w:type="dxa"/>
            <w:shd w:val="clear" w:color="auto" w:fill="auto"/>
          </w:tcPr>
          <w:p w14:paraId="7637C888" w14:textId="77777777" w:rsidR="006C24FE" w:rsidRPr="00F20889" w:rsidRDefault="006C24FE" w:rsidP="00400CC6">
            <w:pPr>
              <w:numPr>
                <w:ilvl w:val="0"/>
                <w:numId w:val="128"/>
              </w:numPr>
              <w:pBdr>
                <w:top w:val="nil"/>
                <w:left w:val="nil"/>
                <w:bottom w:val="nil"/>
                <w:right w:val="nil"/>
                <w:between w:val="nil"/>
              </w:pBdr>
              <w:rPr>
                <w:rFonts w:ascii="Arial" w:eastAsia="Arial" w:hAnsi="Arial" w:cs="Arial"/>
                <w:color w:val="000000" w:themeColor="text1"/>
                <w:sz w:val="18"/>
                <w:szCs w:val="18"/>
              </w:rPr>
            </w:pPr>
            <w:r w:rsidRPr="00F20889">
              <w:rPr>
                <w:rFonts w:ascii="Arial" w:eastAsia="Arial" w:hAnsi="Arial" w:cs="Arial"/>
                <w:color w:val="000000" w:themeColor="text1"/>
                <w:sz w:val="18"/>
                <w:szCs w:val="18"/>
              </w:rPr>
              <w:t>Urban master plans at municipal level with climate change and gender mainstreamed (Jordan)</w:t>
            </w:r>
          </w:p>
        </w:tc>
        <w:tc>
          <w:tcPr>
            <w:tcW w:w="4291" w:type="dxa"/>
            <w:shd w:val="clear" w:color="auto" w:fill="auto"/>
          </w:tcPr>
          <w:p w14:paraId="5514F1C8" w14:textId="77777777" w:rsidR="006C24FE" w:rsidRPr="00F20889" w:rsidRDefault="006C24FE" w:rsidP="00400CC6">
            <w:pPr>
              <w:numPr>
                <w:ilvl w:val="0"/>
                <w:numId w:val="132"/>
              </w:numPr>
              <w:pBdr>
                <w:top w:val="nil"/>
                <w:left w:val="nil"/>
                <w:bottom w:val="nil"/>
                <w:right w:val="nil"/>
                <w:between w:val="nil"/>
              </w:pBdr>
              <w:ind w:left="357" w:hanging="357"/>
              <w:jc w:val="both"/>
              <w:rPr>
                <w:rFonts w:ascii="Arial" w:eastAsia="Arial" w:hAnsi="Arial" w:cs="Arial"/>
                <w:color w:val="000000" w:themeColor="text1"/>
                <w:sz w:val="18"/>
                <w:szCs w:val="18"/>
              </w:rPr>
            </w:pPr>
            <w:r w:rsidRPr="00F20889">
              <w:rPr>
                <w:rFonts w:ascii="Arial" w:eastAsia="Arial" w:hAnsi="Arial" w:cs="Arial"/>
                <w:color w:val="000000" w:themeColor="text1"/>
                <w:sz w:val="18"/>
                <w:szCs w:val="18"/>
              </w:rPr>
              <w:t>As municipalities are mandated to develop master plans and to manage water within municipal boundaries, dedicated staff will be appointed and trained to deliver and sustain project activities</w:t>
            </w:r>
          </w:p>
        </w:tc>
        <w:tc>
          <w:tcPr>
            <w:tcW w:w="5386" w:type="dxa"/>
            <w:shd w:val="clear" w:color="auto" w:fill="auto"/>
          </w:tcPr>
          <w:p w14:paraId="1C1AB426" w14:textId="77777777" w:rsidR="006C24FE" w:rsidRPr="00F20889" w:rsidRDefault="006C24FE" w:rsidP="00400CC6">
            <w:pPr>
              <w:rPr>
                <w:rFonts w:ascii="Arial" w:eastAsia="Arial" w:hAnsi="Arial" w:cs="Arial"/>
                <w:sz w:val="18"/>
                <w:szCs w:val="18"/>
              </w:rPr>
            </w:pPr>
            <w:r w:rsidRPr="00F20889">
              <w:rPr>
                <w:rFonts w:ascii="Arial" w:eastAsia="Arial" w:hAnsi="Arial" w:cs="Arial"/>
                <w:sz w:val="18"/>
                <w:szCs w:val="18"/>
              </w:rPr>
              <w:t xml:space="preserve">Planning: Un-H with </w:t>
            </w:r>
            <w:sdt>
              <w:sdtPr>
                <w:tag w:val="goog_rdk_24"/>
                <w:id w:val="-276095435"/>
              </w:sdtPr>
              <w:sdtContent/>
            </w:sdt>
            <w:r w:rsidRPr="00F20889">
              <w:rPr>
                <w:rFonts w:ascii="Arial" w:eastAsia="Arial" w:hAnsi="Arial" w:cs="Arial"/>
                <w:sz w:val="18"/>
                <w:szCs w:val="18"/>
              </w:rPr>
              <w:t>Consultancy Firm</w:t>
            </w:r>
          </w:p>
          <w:p w14:paraId="67609AFF" w14:textId="477DCF0D"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Implementation: target municipalities; Ministry of Local Administration;</w:t>
            </w:r>
          </w:p>
        </w:tc>
        <w:tc>
          <w:tcPr>
            <w:tcW w:w="2268" w:type="dxa"/>
            <w:shd w:val="clear" w:color="auto" w:fill="auto"/>
          </w:tcPr>
          <w:p w14:paraId="00271510" w14:textId="407CF6DF"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Replication across all remaining municipalities</w:t>
            </w:r>
          </w:p>
        </w:tc>
        <w:tc>
          <w:tcPr>
            <w:tcW w:w="1560" w:type="dxa"/>
            <w:shd w:val="clear" w:color="auto" w:fill="auto"/>
          </w:tcPr>
          <w:p w14:paraId="765FB3EB" w14:textId="151797FD"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Line Ministries</w:t>
            </w:r>
          </w:p>
        </w:tc>
      </w:tr>
      <w:tr w:rsidR="0079147E" w:rsidRPr="00F20889" w14:paraId="5C67D4D9" w14:textId="77777777" w:rsidTr="0079147E">
        <w:trPr>
          <w:trHeight w:val="125"/>
        </w:trPr>
        <w:tc>
          <w:tcPr>
            <w:tcW w:w="16019" w:type="dxa"/>
            <w:gridSpan w:val="5"/>
            <w:shd w:val="clear" w:color="auto" w:fill="ED7D31"/>
          </w:tcPr>
          <w:p w14:paraId="455B58BB" w14:textId="77777777" w:rsidR="0079147E" w:rsidRPr="00F20889" w:rsidRDefault="0079147E" w:rsidP="00400CC6">
            <w:pPr>
              <w:rPr>
                <w:rFonts w:ascii="Arial" w:eastAsia="Arial" w:hAnsi="Arial" w:cs="Arial"/>
                <w:color w:val="000000" w:themeColor="text1"/>
                <w:sz w:val="18"/>
                <w:szCs w:val="18"/>
              </w:rPr>
            </w:pPr>
            <w:r w:rsidRPr="00F20889">
              <w:rPr>
                <w:rFonts w:ascii="Arial" w:eastAsia="Arial" w:hAnsi="Arial" w:cs="Arial"/>
                <w:b/>
                <w:color w:val="000000" w:themeColor="text1"/>
                <w:sz w:val="18"/>
                <w:szCs w:val="18"/>
              </w:rPr>
              <w:t>Component 3:</w:t>
            </w:r>
            <w:r w:rsidRPr="00F20889">
              <w:rPr>
                <w:rFonts w:ascii="Arial" w:eastAsia="Arial" w:hAnsi="Arial" w:cs="Arial"/>
                <w:color w:val="000000" w:themeColor="text1"/>
                <w:sz w:val="18"/>
                <w:szCs w:val="18"/>
              </w:rPr>
              <w:t xml:space="preserve"> Increasing the adaptive capacity of the water sector: Expand unconventional water harvesting, supply and irrigation options, using innovative and replicable techniques suitable for the context</w:t>
            </w:r>
          </w:p>
        </w:tc>
      </w:tr>
      <w:tr w:rsidR="006C24FE" w:rsidRPr="00F20889" w14:paraId="2E7619D1" w14:textId="77777777" w:rsidTr="0079147E">
        <w:trPr>
          <w:trHeight w:val="823"/>
        </w:trPr>
        <w:tc>
          <w:tcPr>
            <w:tcW w:w="2514" w:type="dxa"/>
            <w:shd w:val="clear" w:color="auto" w:fill="auto"/>
          </w:tcPr>
          <w:p w14:paraId="165D7DA6" w14:textId="53063B5B" w:rsidR="006C24FE" w:rsidRPr="00F20889" w:rsidRDefault="006C24FE" w:rsidP="00400CC6">
            <w:pPr>
              <w:numPr>
                <w:ilvl w:val="0"/>
                <w:numId w:val="136"/>
              </w:numPr>
              <w:pBdr>
                <w:top w:val="nil"/>
                <w:left w:val="nil"/>
                <w:bottom w:val="nil"/>
                <w:right w:val="nil"/>
                <w:between w:val="nil"/>
              </w:pBdr>
              <w:rPr>
                <w:rFonts w:ascii="Arial" w:eastAsia="Arial" w:hAnsi="Arial" w:cs="Arial"/>
                <w:color w:val="000000" w:themeColor="text1"/>
                <w:sz w:val="18"/>
                <w:szCs w:val="18"/>
              </w:rPr>
            </w:pPr>
            <w:r w:rsidRPr="00F20889">
              <w:rPr>
                <w:rFonts w:ascii="Arial" w:eastAsia="Arial" w:hAnsi="Arial" w:cs="Arial"/>
                <w:color w:val="000000"/>
                <w:sz w:val="18"/>
                <w:szCs w:val="18"/>
              </w:rPr>
              <w:t>Rooftop rainwater harvesting in Lebanon</w:t>
            </w:r>
          </w:p>
        </w:tc>
        <w:tc>
          <w:tcPr>
            <w:tcW w:w="4291" w:type="dxa"/>
            <w:shd w:val="clear" w:color="auto" w:fill="auto"/>
          </w:tcPr>
          <w:p w14:paraId="326CF3EC" w14:textId="77777777" w:rsidR="006C24FE" w:rsidRPr="00F20889" w:rsidRDefault="006C24FE" w:rsidP="00400CC6">
            <w:pPr>
              <w:rPr>
                <w:rFonts w:ascii="Arial" w:eastAsia="Arial" w:hAnsi="Arial" w:cs="Arial"/>
                <w:sz w:val="18"/>
                <w:szCs w:val="18"/>
              </w:rPr>
            </w:pPr>
            <w:r w:rsidRPr="00F20889">
              <w:rPr>
                <w:rFonts w:ascii="Arial" w:eastAsia="Arial" w:hAnsi="Arial" w:cs="Arial"/>
                <w:sz w:val="18"/>
                <w:szCs w:val="18"/>
              </w:rPr>
              <w:t>Under comp 2. Output 1</w:t>
            </w:r>
          </w:p>
          <w:p w14:paraId="18D6834C" w14:textId="77777777" w:rsidR="006C24FE" w:rsidRPr="00F20889" w:rsidRDefault="006C24FE" w:rsidP="00400CC6">
            <w:pPr>
              <w:numPr>
                <w:ilvl w:val="0"/>
                <w:numId w:val="146"/>
              </w:numPr>
              <w:pBdr>
                <w:top w:val="nil"/>
                <w:left w:val="nil"/>
                <w:bottom w:val="nil"/>
                <w:right w:val="nil"/>
                <w:between w:val="nil"/>
              </w:pBdr>
              <w:ind w:left="357" w:hanging="357"/>
              <w:rPr>
                <w:rFonts w:ascii="Arial" w:eastAsia="Arial" w:hAnsi="Arial" w:cs="Arial"/>
                <w:color w:val="000000"/>
                <w:sz w:val="18"/>
                <w:szCs w:val="18"/>
              </w:rPr>
            </w:pPr>
            <w:r w:rsidRPr="00F20889">
              <w:rPr>
                <w:rFonts w:ascii="Arial" w:eastAsia="Arial" w:hAnsi="Arial" w:cs="Arial"/>
                <w:color w:val="000000"/>
                <w:sz w:val="18"/>
                <w:szCs w:val="18"/>
              </w:rPr>
              <w:t>Operation, maintenance and replication plans</w:t>
            </w:r>
          </w:p>
          <w:p w14:paraId="422B51F5" w14:textId="7877B6EC" w:rsidR="006C24FE" w:rsidRPr="00F20889" w:rsidRDefault="006C24FE" w:rsidP="00400CC6">
            <w:pPr>
              <w:numPr>
                <w:ilvl w:val="0"/>
                <w:numId w:val="134"/>
              </w:numPr>
              <w:pBdr>
                <w:top w:val="nil"/>
                <w:left w:val="nil"/>
                <w:bottom w:val="nil"/>
                <w:right w:val="nil"/>
                <w:between w:val="nil"/>
              </w:pBdr>
              <w:ind w:left="357" w:hanging="357"/>
              <w:rPr>
                <w:rFonts w:ascii="Arial" w:eastAsia="Arial" w:hAnsi="Arial" w:cs="Arial"/>
                <w:color w:val="000000" w:themeColor="text1"/>
                <w:sz w:val="18"/>
                <w:szCs w:val="18"/>
              </w:rPr>
            </w:pPr>
            <w:r w:rsidRPr="00F20889">
              <w:rPr>
                <w:rFonts w:ascii="Arial" w:eastAsia="Arial" w:hAnsi="Arial" w:cs="Arial"/>
                <w:color w:val="000000"/>
                <w:sz w:val="18"/>
                <w:szCs w:val="18"/>
              </w:rPr>
              <w:t>Awareness raising campaigns and capacity development trainings</w:t>
            </w:r>
          </w:p>
        </w:tc>
        <w:tc>
          <w:tcPr>
            <w:tcW w:w="5386" w:type="dxa"/>
            <w:shd w:val="clear" w:color="auto" w:fill="auto"/>
          </w:tcPr>
          <w:p w14:paraId="6C31493E" w14:textId="77777777" w:rsidR="006C24FE" w:rsidRPr="00F20889" w:rsidRDefault="006C24FE" w:rsidP="00400CC6">
            <w:pPr>
              <w:rPr>
                <w:rFonts w:ascii="Arial" w:eastAsia="Arial" w:hAnsi="Arial" w:cs="Arial"/>
                <w:sz w:val="18"/>
                <w:szCs w:val="18"/>
              </w:rPr>
            </w:pPr>
            <w:r w:rsidRPr="00F20889">
              <w:rPr>
                <w:rFonts w:ascii="Arial" w:eastAsia="Arial" w:hAnsi="Arial" w:cs="Arial"/>
                <w:sz w:val="18"/>
                <w:szCs w:val="18"/>
              </w:rPr>
              <w:t xml:space="preserve">During implementation: UNICEF/ Lebanese Agriculture Research institute (LARI under </w:t>
            </w:r>
            <w:proofErr w:type="spellStart"/>
            <w:r w:rsidRPr="00F20889">
              <w:rPr>
                <w:rFonts w:ascii="Arial" w:eastAsia="Arial" w:hAnsi="Arial" w:cs="Arial"/>
                <w:sz w:val="18"/>
                <w:szCs w:val="18"/>
              </w:rPr>
              <w:t>MoA</w:t>
            </w:r>
            <w:proofErr w:type="spellEnd"/>
            <w:r w:rsidRPr="00F20889">
              <w:rPr>
                <w:rFonts w:ascii="Arial" w:eastAsia="Arial" w:hAnsi="Arial" w:cs="Arial"/>
                <w:sz w:val="18"/>
                <w:szCs w:val="18"/>
              </w:rPr>
              <w:t>)</w:t>
            </w:r>
          </w:p>
          <w:p w14:paraId="32FCB48F" w14:textId="39D3C9F5"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After project end: Buildings owners and Municipalities</w:t>
            </w:r>
          </w:p>
        </w:tc>
        <w:tc>
          <w:tcPr>
            <w:tcW w:w="2268" w:type="dxa"/>
            <w:shd w:val="clear" w:color="auto" w:fill="auto"/>
          </w:tcPr>
          <w:p w14:paraId="23A7A2A6" w14:textId="101CDE14"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Through the Municipal zoning and building permits</w:t>
            </w:r>
          </w:p>
        </w:tc>
        <w:tc>
          <w:tcPr>
            <w:tcW w:w="1560" w:type="dxa"/>
            <w:shd w:val="clear" w:color="auto" w:fill="auto"/>
          </w:tcPr>
          <w:p w14:paraId="711785D4" w14:textId="5B4C948A"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Municipalities</w:t>
            </w:r>
          </w:p>
        </w:tc>
      </w:tr>
      <w:tr w:rsidR="006C24FE" w:rsidRPr="00F20889" w14:paraId="663FFAD6" w14:textId="77777777" w:rsidTr="0079147E">
        <w:tc>
          <w:tcPr>
            <w:tcW w:w="2514" w:type="dxa"/>
            <w:shd w:val="clear" w:color="auto" w:fill="auto"/>
          </w:tcPr>
          <w:p w14:paraId="03C92DE3" w14:textId="197A2B55" w:rsidR="006C24FE" w:rsidRPr="00F20889" w:rsidRDefault="006C24FE" w:rsidP="00400CC6">
            <w:pPr>
              <w:numPr>
                <w:ilvl w:val="0"/>
                <w:numId w:val="136"/>
              </w:numPr>
              <w:pBdr>
                <w:top w:val="nil"/>
                <w:left w:val="nil"/>
                <w:bottom w:val="nil"/>
                <w:right w:val="nil"/>
                <w:between w:val="nil"/>
              </w:pBdr>
              <w:rPr>
                <w:rFonts w:ascii="Arial" w:eastAsia="Arial" w:hAnsi="Arial" w:cs="Arial"/>
                <w:color w:val="000000" w:themeColor="text1"/>
                <w:sz w:val="18"/>
                <w:szCs w:val="18"/>
              </w:rPr>
            </w:pPr>
            <w:r w:rsidRPr="00F20889">
              <w:rPr>
                <w:rFonts w:ascii="Arial" w:eastAsia="Arial" w:hAnsi="Arial" w:cs="Arial"/>
                <w:color w:val="000000"/>
                <w:sz w:val="18"/>
                <w:szCs w:val="18"/>
              </w:rPr>
              <w:t>Rooftop rainwater harvesting in Jordan in</w:t>
            </w:r>
          </w:p>
        </w:tc>
        <w:tc>
          <w:tcPr>
            <w:tcW w:w="4291" w:type="dxa"/>
            <w:shd w:val="clear" w:color="auto" w:fill="auto"/>
          </w:tcPr>
          <w:p w14:paraId="035D93D1" w14:textId="77777777" w:rsidR="006C24FE" w:rsidRPr="00F20889" w:rsidRDefault="006C24FE" w:rsidP="00400CC6">
            <w:pPr>
              <w:rPr>
                <w:rFonts w:ascii="Arial" w:eastAsia="Arial" w:hAnsi="Arial" w:cs="Arial"/>
                <w:sz w:val="18"/>
                <w:szCs w:val="18"/>
              </w:rPr>
            </w:pPr>
            <w:r w:rsidRPr="00F20889">
              <w:rPr>
                <w:rFonts w:ascii="Arial" w:eastAsia="Arial" w:hAnsi="Arial" w:cs="Arial"/>
                <w:sz w:val="18"/>
                <w:szCs w:val="18"/>
              </w:rPr>
              <w:t>Under comp 2. Output 2</w:t>
            </w:r>
          </w:p>
          <w:p w14:paraId="37FC7D7C" w14:textId="77777777" w:rsidR="006C24FE" w:rsidRPr="00F20889" w:rsidRDefault="006C24FE" w:rsidP="00400CC6">
            <w:pPr>
              <w:numPr>
                <w:ilvl w:val="0"/>
                <w:numId w:val="146"/>
              </w:numPr>
              <w:pBdr>
                <w:top w:val="nil"/>
                <w:left w:val="nil"/>
                <w:bottom w:val="nil"/>
                <w:right w:val="nil"/>
                <w:between w:val="nil"/>
              </w:pBdr>
              <w:ind w:left="357" w:hanging="357"/>
              <w:rPr>
                <w:rFonts w:ascii="Arial" w:eastAsia="Arial" w:hAnsi="Arial" w:cs="Arial"/>
                <w:color w:val="000000"/>
                <w:sz w:val="18"/>
                <w:szCs w:val="18"/>
              </w:rPr>
            </w:pPr>
            <w:r w:rsidRPr="00F20889">
              <w:rPr>
                <w:rFonts w:ascii="Arial" w:eastAsia="Arial" w:hAnsi="Arial" w:cs="Arial"/>
                <w:color w:val="000000"/>
                <w:sz w:val="18"/>
                <w:szCs w:val="18"/>
              </w:rPr>
              <w:t>Operation, maintenance and replication plans</w:t>
            </w:r>
          </w:p>
          <w:p w14:paraId="7621AC54" w14:textId="6C66DF9A" w:rsidR="006C24FE" w:rsidRPr="00F20889" w:rsidRDefault="006C24FE" w:rsidP="00400CC6">
            <w:pPr>
              <w:numPr>
                <w:ilvl w:val="0"/>
                <w:numId w:val="134"/>
              </w:numPr>
              <w:pBdr>
                <w:top w:val="nil"/>
                <w:left w:val="nil"/>
                <w:bottom w:val="nil"/>
                <w:right w:val="nil"/>
                <w:between w:val="nil"/>
              </w:pBdr>
              <w:ind w:left="357" w:hanging="357"/>
              <w:rPr>
                <w:rFonts w:ascii="Arial" w:eastAsia="Arial" w:hAnsi="Arial" w:cs="Arial"/>
                <w:color w:val="000000" w:themeColor="text1"/>
                <w:sz w:val="18"/>
                <w:szCs w:val="18"/>
              </w:rPr>
            </w:pPr>
            <w:r w:rsidRPr="00F20889">
              <w:rPr>
                <w:rFonts w:ascii="Arial" w:eastAsia="Arial" w:hAnsi="Arial" w:cs="Arial"/>
                <w:color w:val="000000"/>
                <w:sz w:val="18"/>
                <w:szCs w:val="18"/>
              </w:rPr>
              <w:t>Awareness raising campaigns and capacity development trainings</w:t>
            </w:r>
          </w:p>
        </w:tc>
        <w:tc>
          <w:tcPr>
            <w:tcW w:w="5386" w:type="dxa"/>
            <w:shd w:val="clear" w:color="auto" w:fill="auto"/>
          </w:tcPr>
          <w:p w14:paraId="3FA83FEB" w14:textId="77777777" w:rsidR="006C24FE" w:rsidRPr="00F20889" w:rsidRDefault="006C24FE" w:rsidP="00400CC6">
            <w:pPr>
              <w:rPr>
                <w:rFonts w:ascii="Arial" w:eastAsia="Arial" w:hAnsi="Arial" w:cs="Arial"/>
                <w:sz w:val="18"/>
                <w:szCs w:val="18"/>
              </w:rPr>
            </w:pPr>
            <w:r w:rsidRPr="00F20889">
              <w:rPr>
                <w:rFonts w:ascii="Arial" w:eastAsia="Arial" w:hAnsi="Arial" w:cs="Arial"/>
                <w:sz w:val="18"/>
                <w:szCs w:val="18"/>
              </w:rPr>
              <w:t xml:space="preserve">During implementation: JOHUD After project end: Ministry of Education and Ministry of </w:t>
            </w:r>
            <w:proofErr w:type="spellStart"/>
            <w:r w:rsidRPr="00F20889">
              <w:rPr>
                <w:rFonts w:ascii="Arial" w:eastAsia="Arial" w:hAnsi="Arial" w:cs="Arial"/>
                <w:sz w:val="18"/>
                <w:szCs w:val="18"/>
              </w:rPr>
              <w:t>Awqaf</w:t>
            </w:r>
            <w:proofErr w:type="spellEnd"/>
          </w:p>
          <w:p w14:paraId="2ECAFE1C" w14:textId="34A8EFCA"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Residential Building owners</w:t>
            </w:r>
          </w:p>
        </w:tc>
        <w:tc>
          <w:tcPr>
            <w:tcW w:w="2268" w:type="dxa"/>
            <w:shd w:val="clear" w:color="auto" w:fill="auto"/>
          </w:tcPr>
          <w:p w14:paraId="3C835456" w14:textId="5003F4EB"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Applying similar interventions to other schools and mosques</w:t>
            </w:r>
          </w:p>
        </w:tc>
        <w:tc>
          <w:tcPr>
            <w:tcW w:w="1560" w:type="dxa"/>
            <w:shd w:val="clear" w:color="auto" w:fill="auto"/>
          </w:tcPr>
          <w:p w14:paraId="42D7C1B9" w14:textId="77777777" w:rsidR="006C24FE" w:rsidRPr="00F20889" w:rsidRDefault="006C24FE" w:rsidP="00400CC6">
            <w:pPr>
              <w:rPr>
                <w:rFonts w:ascii="Arial" w:eastAsia="Arial" w:hAnsi="Arial" w:cs="Arial"/>
                <w:sz w:val="18"/>
                <w:szCs w:val="18"/>
              </w:rPr>
            </w:pPr>
            <w:r w:rsidRPr="00F20889">
              <w:rPr>
                <w:rFonts w:ascii="Arial" w:eastAsia="Arial" w:hAnsi="Arial" w:cs="Arial"/>
                <w:sz w:val="18"/>
                <w:szCs w:val="18"/>
              </w:rPr>
              <w:t>Directorate of Education: Building Department</w:t>
            </w:r>
          </w:p>
          <w:p w14:paraId="6A2FB4B0" w14:textId="77777777" w:rsidR="006C24FE" w:rsidRPr="00F20889" w:rsidRDefault="006C24FE" w:rsidP="00400CC6">
            <w:pPr>
              <w:rPr>
                <w:rFonts w:ascii="Arial" w:eastAsia="Arial" w:hAnsi="Arial" w:cs="Arial"/>
                <w:sz w:val="18"/>
                <w:szCs w:val="18"/>
              </w:rPr>
            </w:pPr>
          </w:p>
          <w:p w14:paraId="15472AC1" w14:textId="4333C603"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 xml:space="preserve">Ministry of </w:t>
            </w:r>
            <w:proofErr w:type="spellStart"/>
            <w:r w:rsidRPr="00F20889">
              <w:rPr>
                <w:rFonts w:ascii="Arial" w:eastAsia="Arial" w:hAnsi="Arial" w:cs="Arial"/>
                <w:sz w:val="18"/>
                <w:szCs w:val="18"/>
              </w:rPr>
              <w:t>Awqaf</w:t>
            </w:r>
            <w:proofErr w:type="spellEnd"/>
            <w:r w:rsidRPr="00F20889">
              <w:rPr>
                <w:rFonts w:ascii="Arial" w:eastAsia="Arial" w:hAnsi="Arial" w:cs="Arial"/>
                <w:sz w:val="18"/>
                <w:szCs w:val="18"/>
              </w:rPr>
              <w:t xml:space="preserve">: Maintenance Department  </w:t>
            </w:r>
          </w:p>
        </w:tc>
      </w:tr>
      <w:tr w:rsidR="006C24FE" w:rsidRPr="00F20889" w14:paraId="3F564F9F" w14:textId="77777777" w:rsidTr="0079147E">
        <w:trPr>
          <w:trHeight w:val="418"/>
        </w:trPr>
        <w:tc>
          <w:tcPr>
            <w:tcW w:w="2514" w:type="dxa"/>
            <w:shd w:val="clear" w:color="auto" w:fill="auto"/>
          </w:tcPr>
          <w:p w14:paraId="3F86E3F2" w14:textId="21047869" w:rsidR="006C24FE" w:rsidRPr="00F20889" w:rsidRDefault="006C24FE" w:rsidP="00400CC6">
            <w:pPr>
              <w:numPr>
                <w:ilvl w:val="0"/>
                <w:numId w:val="136"/>
              </w:numPr>
              <w:pBdr>
                <w:top w:val="nil"/>
                <w:left w:val="nil"/>
                <w:bottom w:val="nil"/>
                <w:right w:val="nil"/>
                <w:between w:val="nil"/>
              </w:pBdr>
              <w:rPr>
                <w:rFonts w:ascii="Arial" w:eastAsia="Arial" w:hAnsi="Arial" w:cs="Arial"/>
                <w:color w:val="000000" w:themeColor="text1"/>
                <w:sz w:val="18"/>
                <w:szCs w:val="18"/>
              </w:rPr>
            </w:pPr>
            <w:r w:rsidRPr="00F20889">
              <w:rPr>
                <w:rFonts w:ascii="Arial" w:eastAsia="Arial" w:hAnsi="Arial" w:cs="Arial"/>
                <w:color w:val="000000"/>
                <w:sz w:val="18"/>
                <w:szCs w:val="18"/>
              </w:rPr>
              <w:t>Greywater treatment and reuse in buildings in Jordan in</w:t>
            </w:r>
          </w:p>
        </w:tc>
        <w:tc>
          <w:tcPr>
            <w:tcW w:w="4291" w:type="dxa"/>
            <w:shd w:val="clear" w:color="auto" w:fill="auto"/>
          </w:tcPr>
          <w:p w14:paraId="6DB6F450" w14:textId="77777777" w:rsidR="006C24FE" w:rsidRPr="00F20889" w:rsidRDefault="006C24FE" w:rsidP="00400CC6">
            <w:pPr>
              <w:rPr>
                <w:rFonts w:ascii="Arial" w:eastAsia="Arial" w:hAnsi="Arial" w:cs="Arial"/>
                <w:sz w:val="18"/>
                <w:szCs w:val="18"/>
              </w:rPr>
            </w:pPr>
            <w:r w:rsidRPr="00F20889">
              <w:rPr>
                <w:rFonts w:ascii="Arial" w:eastAsia="Arial" w:hAnsi="Arial" w:cs="Arial"/>
                <w:sz w:val="18"/>
                <w:szCs w:val="18"/>
              </w:rPr>
              <w:t>Under comp 2. Output 3</w:t>
            </w:r>
          </w:p>
          <w:p w14:paraId="1EC782FF" w14:textId="77777777" w:rsidR="006C24FE" w:rsidRPr="00F20889" w:rsidRDefault="006C24FE" w:rsidP="00400CC6">
            <w:pPr>
              <w:numPr>
                <w:ilvl w:val="0"/>
                <w:numId w:val="146"/>
              </w:numPr>
              <w:pBdr>
                <w:top w:val="nil"/>
                <w:left w:val="nil"/>
                <w:bottom w:val="nil"/>
                <w:right w:val="nil"/>
                <w:between w:val="nil"/>
              </w:pBdr>
              <w:ind w:left="357" w:hanging="357"/>
              <w:rPr>
                <w:rFonts w:ascii="Arial" w:eastAsia="Arial" w:hAnsi="Arial" w:cs="Arial"/>
                <w:color w:val="000000"/>
                <w:sz w:val="18"/>
                <w:szCs w:val="18"/>
              </w:rPr>
            </w:pPr>
            <w:r w:rsidRPr="00F20889">
              <w:rPr>
                <w:rFonts w:ascii="Arial" w:eastAsia="Arial" w:hAnsi="Arial" w:cs="Arial"/>
                <w:color w:val="000000"/>
                <w:sz w:val="18"/>
                <w:szCs w:val="18"/>
              </w:rPr>
              <w:t>Operation, maintenance and replication plans</w:t>
            </w:r>
          </w:p>
          <w:p w14:paraId="2E5ABF54" w14:textId="66F933B2" w:rsidR="006C24FE" w:rsidRPr="00F20889" w:rsidRDefault="006C24FE" w:rsidP="00400CC6">
            <w:pPr>
              <w:numPr>
                <w:ilvl w:val="0"/>
                <w:numId w:val="134"/>
              </w:numPr>
              <w:pBdr>
                <w:top w:val="nil"/>
                <w:left w:val="nil"/>
                <w:bottom w:val="nil"/>
                <w:right w:val="nil"/>
                <w:between w:val="nil"/>
              </w:pBdr>
              <w:ind w:left="357" w:hanging="357"/>
              <w:rPr>
                <w:rFonts w:ascii="Arial" w:eastAsia="Arial" w:hAnsi="Arial" w:cs="Arial"/>
                <w:color w:val="000000" w:themeColor="text1"/>
                <w:sz w:val="18"/>
                <w:szCs w:val="18"/>
              </w:rPr>
            </w:pPr>
            <w:r w:rsidRPr="00F20889">
              <w:rPr>
                <w:rFonts w:ascii="Arial" w:eastAsia="Arial" w:hAnsi="Arial" w:cs="Arial"/>
                <w:color w:val="000000"/>
                <w:sz w:val="18"/>
                <w:szCs w:val="18"/>
              </w:rPr>
              <w:t>Awareness raising campaigns and capacity development trainings</w:t>
            </w:r>
          </w:p>
        </w:tc>
        <w:tc>
          <w:tcPr>
            <w:tcW w:w="5386" w:type="dxa"/>
            <w:shd w:val="clear" w:color="auto" w:fill="auto"/>
          </w:tcPr>
          <w:p w14:paraId="3AF459E7" w14:textId="77777777" w:rsidR="006C24FE" w:rsidRPr="00F20889" w:rsidRDefault="006C24FE" w:rsidP="00400CC6">
            <w:pPr>
              <w:rPr>
                <w:rFonts w:ascii="Arial" w:eastAsia="Arial" w:hAnsi="Arial" w:cs="Arial"/>
                <w:sz w:val="18"/>
                <w:szCs w:val="18"/>
              </w:rPr>
            </w:pPr>
            <w:r w:rsidRPr="00F20889">
              <w:rPr>
                <w:rFonts w:ascii="Arial" w:eastAsia="Arial" w:hAnsi="Arial" w:cs="Arial"/>
                <w:sz w:val="18"/>
                <w:szCs w:val="18"/>
              </w:rPr>
              <w:t>During implementation: UNICEF</w:t>
            </w:r>
          </w:p>
          <w:p w14:paraId="1D1EB40C" w14:textId="4B29C258"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 xml:space="preserve">After project end: Ministry of Education and Ministry of </w:t>
            </w:r>
            <w:proofErr w:type="spellStart"/>
            <w:r w:rsidRPr="00F20889">
              <w:rPr>
                <w:rFonts w:ascii="Arial" w:eastAsia="Arial" w:hAnsi="Arial" w:cs="Arial"/>
                <w:sz w:val="18"/>
                <w:szCs w:val="18"/>
              </w:rPr>
              <w:t>Awqaf</w:t>
            </w:r>
            <w:proofErr w:type="spellEnd"/>
          </w:p>
        </w:tc>
        <w:tc>
          <w:tcPr>
            <w:tcW w:w="2268" w:type="dxa"/>
            <w:shd w:val="clear" w:color="auto" w:fill="auto"/>
          </w:tcPr>
          <w:p w14:paraId="3DEDEAE1" w14:textId="1C117D97"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Applying similar interventions to other schools and mosques</w:t>
            </w:r>
          </w:p>
        </w:tc>
        <w:tc>
          <w:tcPr>
            <w:tcW w:w="1560" w:type="dxa"/>
            <w:shd w:val="clear" w:color="auto" w:fill="auto"/>
          </w:tcPr>
          <w:p w14:paraId="660BD89A" w14:textId="77777777" w:rsidR="006C24FE" w:rsidRPr="00F20889" w:rsidRDefault="006C24FE" w:rsidP="00400CC6">
            <w:pPr>
              <w:rPr>
                <w:rFonts w:ascii="Arial" w:eastAsia="Arial" w:hAnsi="Arial" w:cs="Arial"/>
                <w:sz w:val="18"/>
                <w:szCs w:val="18"/>
              </w:rPr>
            </w:pPr>
            <w:r w:rsidRPr="00F20889">
              <w:rPr>
                <w:rFonts w:ascii="Arial" w:eastAsia="Arial" w:hAnsi="Arial" w:cs="Arial"/>
                <w:sz w:val="18"/>
                <w:szCs w:val="18"/>
              </w:rPr>
              <w:t>Directorate of Education: Building Department</w:t>
            </w:r>
          </w:p>
          <w:p w14:paraId="6F818879" w14:textId="77777777" w:rsidR="006C24FE" w:rsidRPr="00F20889" w:rsidRDefault="006C24FE" w:rsidP="00400CC6">
            <w:pPr>
              <w:rPr>
                <w:rFonts w:ascii="Arial" w:eastAsia="Arial" w:hAnsi="Arial" w:cs="Arial"/>
                <w:sz w:val="18"/>
                <w:szCs w:val="18"/>
              </w:rPr>
            </w:pPr>
          </w:p>
          <w:p w14:paraId="6B588E41" w14:textId="575D85D0"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lastRenderedPageBreak/>
              <w:t xml:space="preserve">Ministry of </w:t>
            </w:r>
            <w:proofErr w:type="spellStart"/>
            <w:r w:rsidRPr="00F20889">
              <w:rPr>
                <w:rFonts w:ascii="Arial" w:eastAsia="Arial" w:hAnsi="Arial" w:cs="Arial"/>
                <w:sz w:val="18"/>
                <w:szCs w:val="18"/>
              </w:rPr>
              <w:t>Awqaf</w:t>
            </w:r>
            <w:proofErr w:type="spellEnd"/>
            <w:r w:rsidRPr="00F20889">
              <w:rPr>
                <w:rFonts w:ascii="Arial" w:eastAsia="Arial" w:hAnsi="Arial" w:cs="Arial"/>
                <w:sz w:val="18"/>
                <w:szCs w:val="18"/>
              </w:rPr>
              <w:t xml:space="preserve">: Maintenance Department  </w:t>
            </w:r>
          </w:p>
        </w:tc>
      </w:tr>
      <w:tr w:rsidR="006C24FE" w:rsidRPr="00F20889" w14:paraId="1338E516" w14:textId="77777777" w:rsidTr="0079147E">
        <w:trPr>
          <w:trHeight w:val="507"/>
        </w:trPr>
        <w:tc>
          <w:tcPr>
            <w:tcW w:w="2514" w:type="dxa"/>
            <w:shd w:val="clear" w:color="auto" w:fill="auto"/>
          </w:tcPr>
          <w:p w14:paraId="6D3951EA" w14:textId="62EC2E47" w:rsidR="006C24FE" w:rsidRPr="00F20889" w:rsidRDefault="006C24FE" w:rsidP="00400CC6">
            <w:pPr>
              <w:numPr>
                <w:ilvl w:val="1"/>
                <w:numId w:val="137"/>
              </w:numPr>
              <w:pBdr>
                <w:top w:val="nil"/>
                <w:left w:val="nil"/>
                <w:bottom w:val="nil"/>
                <w:right w:val="nil"/>
                <w:between w:val="nil"/>
              </w:pBdr>
              <w:rPr>
                <w:rFonts w:ascii="Arial" w:eastAsia="Arial" w:hAnsi="Arial" w:cs="Arial"/>
                <w:color w:val="000000" w:themeColor="text1"/>
                <w:sz w:val="18"/>
                <w:szCs w:val="18"/>
              </w:rPr>
            </w:pPr>
            <w:r w:rsidRPr="00F20889">
              <w:rPr>
                <w:rFonts w:ascii="Arial" w:eastAsia="Arial" w:hAnsi="Arial" w:cs="Arial"/>
                <w:color w:val="000000"/>
                <w:sz w:val="18"/>
                <w:szCs w:val="18"/>
              </w:rPr>
              <w:lastRenderedPageBreak/>
              <w:t xml:space="preserve">Efficient treatment in and reuse from wastewater from </w:t>
            </w:r>
            <w:proofErr w:type="spellStart"/>
            <w:r w:rsidRPr="00F20889">
              <w:rPr>
                <w:rFonts w:ascii="Arial" w:eastAsia="Arial" w:hAnsi="Arial" w:cs="Arial"/>
                <w:color w:val="000000"/>
                <w:sz w:val="18"/>
                <w:szCs w:val="18"/>
              </w:rPr>
              <w:t>Zahle</w:t>
            </w:r>
            <w:proofErr w:type="spellEnd"/>
            <w:r w:rsidRPr="00F20889">
              <w:rPr>
                <w:rFonts w:ascii="Arial" w:eastAsia="Arial" w:hAnsi="Arial" w:cs="Arial"/>
                <w:color w:val="000000"/>
                <w:sz w:val="18"/>
                <w:szCs w:val="18"/>
              </w:rPr>
              <w:t xml:space="preserve"> WWTP, Lebanon</w:t>
            </w:r>
          </w:p>
        </w:tc>
        <w:tc>
          <w:tcPr>
            <w:tcW w:w="4291" w:type="dxa"/>
            <w:shd w:val="clear" w:color="auto" w:fill="auto"/>
          </w:tcPr>
          <w:p w14:paraId="4AC41DF9" w14:textId="77777777" w:rsidR="006C24FE" w:rsidRPr="00F20889" w:rsidRDefault="006C24FE" w:rsidP="00400CC6">
            <w:pPr>
              <w:rPr>
                <w:rFonts w:ascii="Arial" w:eastAsia="Arial" w:hAnsi="Arial" w:cs="Arial"/>
                <w:sz w:val="18"/>
                <w:szCs w:val="18"/>
              </w:rPr>
            </w:pPr>
            <w:r w:rsidRPr="00F20889">
              <w:rPr>
                <w:rFonts w:ascii="Arial" w:eastAsia="Arial" w:hAnsi="Arial" w:cs="Arial"/>
                <w:sz w:val="18"/>
                <w:szCs w:val="18"/>
              </w:rPr>
              <w:t>Under comp 2. Output 4</w:t>
            </w:r>
          </w:p>
          <w:p w14:paraId="60BEA7C1" w14:textId="77777777" w:rsidR="006C24FE" w:rsidRPr="00F20889" w:rsidRDefault="006C24FE" w:rsidP="00400CC6">
            <w:pPr>
              <w:numPr>
                <w:ilvl w:val="0"/>
                <w:numId w:val="146"/>
              </w:numPr>
              <w:pBdr>
                <w:top w:val="nil"/>
                <w:left w:val="nil"/>
                <w:bottom w:val="nil"/>
                <w:right w:val="nil"/>
                <w:between w:val="nil"/>
              </w:pBdr>
              <w:ind w:left="357" w:hanging="357"/>
              <w:rPr>
                <w:rFonts w:ascii="Arial" w:eastAsia="Arial" w:hAnsi="Arial" w:cs="Arial"/>
                <w:color w:val="000000"/>
                <w:sz w:val="18"/>
                <w:szCs w:val="18"/>
              </w:rPr>
            </w:pPr>
            <w:r w:rsidRPr="00F20889">
              <w:rPr>
                <w:rFonts w:ascii="Arial" w:eastAsia="Arial" w:hAnsi="Arial" w:cs="Arial"/>
                <w:color w:val="000000"/>
                <w:sz w:val="18"/>
                <w:szCs w:val="18"/>
              </w:rPr>
              <w:t>Operation, maintenance and replication plans</w:t>
            </w:r>
          </w:p>
          <w:p w14:paraId="1C4AC69C" w14:textId="0D369033" w:rsidR="006C24FE" w:rsidRPr="00F20889" w:rsidRDefault="006C24FE" w:rsidP="00400CC6">
            <w:pPr>
              <w:numPr>
                <w:ilvl w:val="0"/>
                <w:numId w:val="134"/>
              </w:numPr>
              <w:pBdr>
                <w:top w:val="nil"/>
                <w:left w:val="nil"/>
                <w:bottom w:val="nil"/>
                <w:right w:val="nil"/>
                <w:between w:val="nil"/>
              </w:pBdr>
              <w:ind w:left="357" w:hanging="357"/>
              <w:rPr>
                <w:rFonts w:ascii="Arial" w:eastAsia="Arial" w:hAnsi="Arial" w:cs="Arial"/>
                <w:color w:val="000000" w:themeColor="text1"/>
                <w:sz w:val="18"/>
                <w:szCs w:val="18"/>
              </w:rPr>
            </w:pPr>
            <w:r w:rsidRPr="00F20889">
              <w:rPr>
                <w:rFonts w:ascii="Arial" w:eastAsia="Arial" w:hAnsi="Arial" w:cs="Arial"/>
                <w:color w:val="000000"/>
                <w:sz w:val="18"/>
                <w:szCs w:val="18"/>
              </w:rPr>
              <w:t>Awareness raising campaigns and capacity development trainings</w:t>
            </w:r>
          </w:p>
        </w:tc>
        <w:tc>
          <w:tcPr>
            <w:tcW w:w="5386" w:type="dxa"/>
            <w:shd w:val="clear" w:color="auto" w:fill="auto"/>
          </w:tcPr>
          <w:p w14:paraId="11B5DCDD" w14:textId="77777777" w:rsidR="006C24FE" w:rsidRPr="00F20889" w:rsidRDefault="006C24FE" w:rsidP="00400CC6">
            <w:pPr>
              <w:rPr>
                <w:rFonts w:ascii="Arial" w:eastAsia="Arial" w:hAnsi="Arial" w:cs="Arial"/>
                <w:sz w:val="18"/>
                <w:szCs w:val="18"/>
              </w:rPr>
            </w:pPr>
            <w:r w:rsidRPr="00F20889">
              <w:rPr>
                <w:rFonts w:ascii="Arial" w:eastAsia="Arial" w:hAnsi="Arial" w:cs="Arial"/>
                <w:sz w:val="18"/>
                <w:szCs w:val="18"/>
              </w:rPr>
              <w:t xml:space="preserve">During implementation: The Regional Technical Office (RTO), Litany River Authorities (LRA), </w:t>
            </w:r>
            <w:proofErr w:type="spellStart"/>
            <w:r w:rsidRPr="00F20889">
              <w:rPr>
                <w:rFonts w:ascii="Arial" w:eastAsia="Arial" w:hAnsi="Arial" w:cs="Arial"/>
                <w:sz w:val="18"/>
                <w:szCs w:val="18"/>
              </w:rPr>
              <w:t>Bekaa</w:t>
            </w:r>
            <w:proofErr w:type="spellEnd"/>
            <w:r w:rsidRPr="00F20889">
              <w:rPr>
                <w:rFonts w:ascii="Arial" w:eastAsia="Arial" w:hAnsi="Arial" w:cs="Arial"/>
                <w:sz w:val="18"/>
                <w:szCs w:val="18"/>
              </w:rPr>
              <w:t xml:space="preserve"> Water Establishment (BWE)</w:t>
            </w:r>
          </w:p>
          <w:p w14:paraId="7964E251" w14:textId="08E6B4ED"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 xml:space="preserve">After project end: BWE, </w:t>
            </w:r>
            <w:proofErr w:type="spellStart"/>
            <w:r w:rsidRPr="00F20889">
              <w:rPr>
                <w:rFonts w:ascii="Arial" w:eastAsia="Arial" w:hAnsi="Arial" w:cs="Arial"/>
                <w:sz w:val="18"/>
                <w:szCs w:val="18"/>
              </w:rPr>
              <w:t>Zahle</w:t>
            </w:r>
            <w:proofErr w:type="spellEnd"/>
            <w:r w:rsidRPr="00F20889">
              <w:rPr>
                <w:rFonts w:ascii="Arial" w:eastAsia="Arial" w:hAnsi="Arial" w:cs="Arial"/>
                <w:sz w:val="18"/>
                <w:szCs w:val="18"/>
              </w:rPr>
              <w:t xml:space="preserve"> Municipality</w:t>
            </w:r>
          </w:p>
        </w:tc>
        <w:tc>
          <w:tcPr>
            <w:tcW w:w="2268" w:type="dxa"/>
            <w:shd w:val="clear" w:color="auto" w:fill="auto"/>
          </w:tcPr>
          <w:p w14:paraId="2E4B27C0" w14:textId="3DD9EF08"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Through applying similar interventions to other WWTP</w:t>
            </w:r>
          </w:p>
        </w:tc>
        <w:tc>
          <w:tcPr>
            <w:tcW w:w="1560" w:type="dxa"/>
            <w:shd w:val="clear" w:color="auto" w:fill="auto"/>
          </w:tcPr>
          <w:p w14:paraId="1440C100" w14:textId="490D8171"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 xml:space="preserve">BWE, </w:t>
            </w:r>
            <w:proofErr w:type="spellStart"/>
            <w:r w:rsidRPr="00F20889">
              <w:rPr>
                <w:rFonts w:ascii="Arial" w:eastAsia="Arial" w:hAnsi="Arial" w:cs="Arial"/>
                <w:sz w:val="18"/>
                <w:szCs w:val="18"/>
              </w:rPr>
              <w:t>MoEW</w:t>
            </w:r>
            <w:proofErr w:type="spellEnd"/>
          </w:p>
        </w:tc>
      </w:tr>
      <w:tr w:rsidR="006C24FE" w:rsidRPr="00F20889" w14:paraId="4C8216DB" w14:textId="77777777" w:rsidTr="0079147E">
        <w:trPr>
          <w:trHeight w:val="551"/>
        </w:trPr>
        <w:tc>
          <w:tcPr>
            <w:tcW w:w="2514" w:type="dxa"/>
            <w:shd w:val="clear" w:color="auto" w:fill="auto"/>
          </w:tcPr>
          <w:p w14:paraId="08B9266E" w14:textId="75765741" w:rsidR="006C24FE" w:rsidRPr="00F20889" w:rsidRDefault="006C24FE" w:rsidP="00400CC6">
            <w:pPr>
              <w:numPr>
                <w:ilvl w:val="1"/>
                <w:numId w:val="137"/>
              </w:numPr>
              <w:pBdr>
                <w:top w:val="nil"/>
                <w:left w:val="nil"/>
                <w:bottom w:val="nil"/>
                <w:right w:val="nil"/>
                <w:between w:val="nil"/>
              </w:pBdr>
              <w:rPr>
                <w:rFonts w:ascii="Arial" w:eastAsia="Arial" w:hAnsi="Arial" w:cs="Arial"/>
                <w:color w:val="000000" w:themeColor="text1"/>
                <w:sz w:val="18"/>
                <w:szCs w:val="18"/>
              </w:rPr>
            </w:pPr>
            <w:r w:rsidRPr="00F20889">
              <w:rPr>
                <w:rFonts w:ascii="Arial" w:eastAsia="Arial" w:hAnsi="Arial" w:cs="Arial"/>
                <w:color w:val="000000"/>
                <w:sz w:val="18"/>
                <w:szCs w:val="18"/>
              </w:rPr>
              <w:t>Efficient treatment in and reuse of wastewater from Bar Elias wetlands, Lebanon</w:t>
            </w:r>
          </w:p>
        </w:tc>
        <w:tc>
          <w:tcPr>
            <w:tcW w:w="4291" w:type="dxa"/>
            <w:shd w:val="clear" w:color="auto" w:fill="auto"/>
          </w:tcPr>
          <w:p w14:paraId="50D37C01" w14:textId="77777777" w:rsidR="006C24FE" w:rsidRPr="00F20889" w:rsidRDefault="006C24FE" w:rsidP="00400CC6">
            <w:pPr>
              <w:rPr>
                <w:rFonts w:ascii="Arial" w:eastAsia="Arial" w:hAnsi="Arial" w:cs="Arial"/>
                <w:sz w:val="18"/>
                <w:szCs w:val="18"/>
              </w:rPr>
            </w:pPr>
            <w:r w:rsidRPr="00F20889">
              <w:rPr>
                <w:rFonts w:ascii="Arial" w:eastAsia="Arial" w:hAnsi="Arial" w:cs="Arial"/>
                <w:sz w:val="18"/>
                <w:szCs w:val="18"/>
              </w:rPr>
              <w:t>Under comp 2. Output 4</w:t>
            </w:r>
          </w:p>
          <w:p w14:paraId="5C490D2D" w14:textId="77777777" w:rsidR="006C24FE" w:rsidRPr="00F20889" w:rsidRDefault="006C24FE" w:rsidP="00400CC6">
            <w:pPr>
              <w:numPr>
                <w:ilvl w:val="0"/>
                <w:numId w:val="146"/>
              </w:numPr>
              <w:pBdr>
                <w:top w:val="nil"/>
                <w:left w:val="nil"/>
                <w:bottom w:val="nil"/>
                <w:right w:val="nil"/>
                <w:between w:val="nil"/>
              </w:pBdr>
              <w:ind w:left="357" w:hanging="357"/>
              <w:rPr>
                <w:rFonts w:ascii="Arial" w:eastAsia="Arial" w:hAnsi="Arial" w:cs="Arial"/>
                <w:color w:val="000000"/>
                <w:sz w:val="18"/>
                <w:szCs w:val="18"/>
              </w:rPr>
            </w:pPr>
            <w:r w:rsidRPr="00F20889">
              <w:rPr>
                <w:rFonts w:ascii="Arial" w:eastAsia="Arial" w:hAnsi="Arial" w:cs="Arial"/>
                <w:color w:val="000000"/>
                <w:sz w:val="18"/>
                <w:szCs w:val="18"/>
              </w:rPr>
              <w:t>Operation, maintenance and replication plans</w:t>
            </w:r>
          </w:p>
          <w:p w14:paraId="089EF2C7" w14:textId="798B56E1" w:rsidR="006C24FE" w:rsidRPr="00F20889" w:rsidRDefault="006C24FE" w:rsidP="00400CC6">
            <w:pPr>
              <w:numPr>
                <w:ilvl w:val="0"/>
                <w:numId w:val="134"/>
              </w:numPr>
              <w:pBdr>
                <w:top w:val="nil"/>
                <w:left w:val="nil"/>
                <w:bottom w:val="nil"/>
                <w:right w:val="nil"/>
                <w:between w:val="nil"/>
              </w:pBdr>
              <w:ind w:left="357" w:hanging="357"/>
              <w:rPr>
                <w:rFonts w:ascii="Arial" w:eastAsia="Arial" w:hAnsi="Arial" w:cs="Arial"/>
                <w:color w:val="000000" w:themeColor="text1"/>
                <w:sz w:val="18"/>
                <w:szCs w:val="18"/>
              </w:rPr>
            </w:pPr>
            <w:r w:rsidRPr="00F20889">
              <w:rPr>
                <w:rFonts w:ascii="Arial" w:eastAsia="Arial" w:hAnsi="Arial" w:cs="Arial"/>
                <w:color w:val="000000"/>
                <w:sz w:val="18"/>
                <w:szCs w:val="18"/>
              </w:rPr>
              <w:t>Awareness raising campaigns and capacity development trainings</w:t>
            </w:r>
          </w:p>
        </w:tc>
        <w:tc>
          <w:tcPr>
            <w:tcW w:w="5386" w:type="dxa"/>
            <w:shd w:val="clear" w:color="auto" w:fill="auto"/>
          </w:tcPr>
          <w:p w14:paraId="5EDF2B66" w14:textId="77777777" w:rsidR="006C24FE" w:rsidRPr="00F20889" w:rsidRDefault="006C24FE" w:rsidP="00400CC6">
            <w:pPr>
              <w:rPr>
                <w:rFonts w:ascii="Arial" w:eastAsia="Arial" w:hAnsi="Arial" w:cs="Arial"/>
                <w:sz w:val="18"/>
                <w:szCs w:val="18"/>
              </w:rPr>
            </w:pPr>
            <w:r w:rsidRPr="00F20889">
              <w:rPr>
                <w:rFonts w:ascii="Arial" w:eastAsia="Arial" w:hAnsi="Arial" w:cs="Arial"/>
                <w:sz w:val="18"/>
                <w:szCs w:val="18"/>
              </w:rPr>
              <w:t>During implementation: LRA, UNICEF</w:t>
            </w:r>
          </w:p>
          <w:p w14:paraId="746EEEA2" w14:textId="3290E0C4"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After project end: LRA</w:t>
            </w:r>
          </w:p>
        </w:tc>
        <w:tc>
          <w:tcPr>
            <w:tcW w:w="2268" w:type="dxa"/>
            <w:shd w:val="clear" w:color="auto" w:fill="auto"/>
          </w:tcPr>
          <w:p w14:paraId="5EC5AF44" w14:textId="04D045A2"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Through applying wetlands on Litany river course</w:t>
            </w:r>
          </w:p>
        </w:tc>
        <w:tc>
          <w:tcPr>
            <w:tcW w:w="1560" w:type="dxa"/>
            <w:shd w:val="clear" w:color="auto" w:fill="auto"/>
          </w:tcPr>
          <w:p w14:paraId="60E1ABA1" w14:textId="7883398C"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LRA</w:t>
            </w:r>
          </w:p>
        </w:tc>
      </w:tr>
      <w:tr w:rsidR="006C24FE" w:rsidRPr="00F20889" w14:paraId="72F53700" w14:textId="77777777" w:rsidTr="0079147E">
        <w:trPr>
          <w:trHeight w:val="482"/>
        </w:trPr>
        <w:tc>
          <w:tcPr>
            <w:tcW w:w="2514" w:type="dxa"/>
            <w:shd w:val="clear" w:color="auto" w:fill="auto"/>
          </w:tcPr>
          <w:p w14:paraId="35B3A175" w14:textId="0A2A9787" w:rsidR="006C24FE" w:rsidRPr="00F20889" w:rsidRDefault="006C24FE" w:rsidP="00400CC6">
            <w:pPr>
              <w:numPr>
                <w:ilvl w:val="1"/>
                <w:numId w:val="138"/>
              </w:numPr>
              <w:pBdr>
                <w:top w:val="nil"/>
                <w:left w:val="nil"/>
                <w:bottom w:val="nil"/>
                <w:right w:val="nil"/>
                <w:between w:val="nil"/>
              </w:pBdr>
              <w:rPr>
                <w:rFonts w:ascii="Arial" w:eastAsia="Arial" w:hAnsi="Arial" w:cs="Arial"/>
                <w:color w:val="000000" w:themeColor="text1"/>
                <w:sz w:val="18"/>
                <w:szCs w:val="18"/>
              </w:rPr>
            </w:pPr>
            <w:r w:rsidRPr="00F20889">
              <w:rPr>
                <w:rFonts w:ascii="Arial" w:eastAsia="Arial" w:hAnsi="Arial" w:cs="Arial"/>
                <w:color w:val="000000"/>
                <w:sz w:val="18"/>
                <w:szCs w:val="18"/>
              </w:rPr>
              <w:t>Efficient treatment in and reuse of wastewater from Mafraq WWTP, Jordan</w:t>
            </w:r>
          </w:p>
        </w:tc>
        <w:tc>
          <w:tcPr>
            <w:tcW w:w="4291" w:type="dxa"/>
            <w:shd w:val="clear" w:color="auto" w:fill="auto"/>
          </w:tcPr>
          <w:p w14:paraId="6E796EF2" w14:textId="77777777" w:rsidR="006C24FE" w:rsidRPr="00F20889" w:rsidRDefault="006C24FE" w:rsidP="00400CC6">
            <w:pPr>
              <w:rPr>
                <w:rFonts w:ascii="Arial" w:eastAsia="Arial" w:hAnsi="Arial" w:cs="Arial"/>
                <w:sz w:val="18"/>
                <w:szCs w:val="18"/>
              </w:rPr>
            </w:pPr>
            <w:r w:rsidRPr="00F20889">
              <w:rPr>
                <w:rFonts w:ascii="Arial" w:eastAsia="Arial" w:hAnsi="Arial" w:cs="Arial"/>
                <w:sz w:val="18"/>
                <w:szCs w:val="18"/>
              </w:rPr>
              <w:t>Under comp 2. Output 5</w:t>
            </w:r>
          </w:p>
          <w:p w14:paraId="43A21DB8" w14:textId="77777777" w:rsidR="006C24FE" w:rsidRPr="00F20889" w:rsidRDefault="006C24FE" w:rsidP="00400CC6">
            <w:pPr>
              <w:numPr>
                <w:ilvl w:val="0"/>
                <w:numId w:val="146"/>
              </w:numPr>
              <w:pBdr>
                <w:top w:val="nil"/>
                <w:left w:val="nil"/>
                <w:bottom w:val="nil"/>
                <w:right w:val="nil"/>
                <w:between w:val="nil"/>
              </w:pBdr>
              <w:ind w:left="357" w:hanging="357"/>
              <w:rPr>
                <w:rFonts w:ascii="Arial" w:eastAsia="Arial" w:hAnsi="Arial" w:cs="Arial"/>
                <w:color w:val="000000"/>
                <w:sz w:val="18"/>
                <w:szCs w:val="18"/>
              </w:rPr>
            </w:pPr>
            <w:r w:rsidRPr="00F20889">
              <w:rPr>
                <w:rFonts w:ascii="Arial" w:eastAsia="Arial" w:hAnsi="Arial" w:cs="Arial"/>
                <w:color w:val="000000"/>
                <w:sz w:val="18"/>
                <w:szCs w:val="18"/>
              </w:rPr>
              <w:t>Operation, maintenance and replication plans</w:t>
            </w:r>
          </w:p>
          <w:p w14:paraId="48800519" w14:textId="3D5AF396" w:rsidR="006C24FE" w:rsidRPr="00F20889" w:rsidRDefault="006C24FE" w:rsidP="00400CC6">
            <w:pPr>
              <w:numPr>
                <w:ilvl w:val="0"/>
                <w:numId w:val="134"/>
              </w:numPr>
              <w:pBdr>
                <w:top w:val="nil"/>
                <w:left w:val="nil"/>
                <w:bottom w:val="nil"/>
                <w:right w:val="nil"/>
                <w:between w:val="nil"/>
              </w:pBdr>
              <w:ind w:left="357" w:hanging="357"/>
              <w:rPr>
                <w:rFonts w:ascii="Arial" w:eastAsia="Arial" w:hAnsi="Arial" w:cs="Arial"/>
                <w:color w:val="000000" w:themeColor="text1"/>
                <w:sz w:val="18"/>
                <w:szCs w:val="18"/>
              </w:rPr>
            </w:pPr>
            <w:r w:rsidRPr="00F20889">
              <w:rPr>
                <w:rFonts w:ascii="Arial" w:eastAsia="Arial" w:hAnsi="Arial" w:cs="Arial"/>
                <w:color w:val="000000"/>
                <w:sz w:val="18"/>
                <w:szCs w:val="18"/>
              </w:rPr>
              <w:t>Awareness raising campaigns and capacity development trainings</w:t>
            </w:r>
          </w:p>
        </w:tc>
        <w:tc>
          <w:tcPr>
            <w:tcW w:w="5386" w:type="dxa"/>
            <w:shd w:val="clear" w:color="auto" w:fill="auto"/>
          </w:tcPr>
          <w:p w14:paraId="527F1156" w14:textId="77777777" w:rsidR="006C24FE" w:rsidRPr="00F20889" w:rsidRDefault="006C24FE" w:rsidP="00400CC6">
            <w:pPr>
              <w:rPr>
                <w:rFonts w:ascii="Arial" w:eastAsia="Arial" w:hAnsi="Arial" w:cs="Arial"/>
                <w:sz w:val="18"/>
                <w:szCs w:val="18"/>
              </w:rPr>
            </w:pPr>
            <w:r w:rsidRPr="00F20889">
              <w:rPr>
                <w:rFonts w:ascii="Arial" w:eastAsia="Arial" w:hAnsi="Arial" w:cs="Arial"/>
                <w:sz w:val="18"/>
                <w:szCs w:val="18"/>
              </w:rPr>
              <w:t>During implementation: WAJ/YWC</w:t>
            </w:r>
          </w:p>
          <w:p w14:paraId="1412FC5B" w14:textId="6FC8FA57"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After project end: YWC</w:t>
            </w:r>
          </w:p>
        </w:tc>
        <w:tc>
          <w:tcPr>
            <w:tcW w:w="2268" w:type="dxa"/>
            <w:shd w:val="clear" w:color="auto" w:fill="auto"/>
          </w:tcPr>
          <w:p w14:paraId="3767E2D6" w14:textId="0C38BD3E"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 xml:space="preserve">Ensure reclaimed water remains of high quality and up to Jordanian Standards: </w:t>
            </w:r>
            <w:r w:rsidRPr="00F20889">
              <w:rPr>
                <w:rFonts w:ascii="Arial" w:eastAsia="Calibri" w:hAnsi="Arial" w:cs="Arial"/>
                <w:sz w:val="18"/>
                <w:szCs w:val="18"/>
                <w:lang w:val="en-GB"/>
              </w:rPr>
              <w:t>Law No. (22) of 1997</w:t>
            </w:r>
          </w:p>
        </w:tc>
        <w:tc>
          <w:tcPr>
            <w:tcW w:w="1560" w:type="dxa"/>
            <w:shd w:val="clear" w:color="auto" w:fill="auto"/>
          </w:tcPr>
          <w:p w14:paraId="2775F2ED" w14:textId="77C09AB5"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YWC</w:t>
            </w:r>
          </w:p>
        </w:tc>
      </w:tr>
      <w:tr w:rsidR="006C24FE" w:rsidRPr="00F20889" w14:paraId="45DE716C" w14:textId="77777777" w:rsidTr="0079147E">
        <w:trPr>
          <w:trHeight w:val="490"/>
        </w:trPr>
        <w:tc>
          <w:tcPr>
            <w:tcW w:w="2514" w:type="dxa"/>
            <w:shd w:val="clear" w:color="auto" w:fill="auto"/>
          </w:tcPr>
          <w:p w14:paraId="444BF116" w14:textId="0B46D5F5" w:rsidR="006C24FE" w:rsidRPr="00F20889" w:rsidRDefault="006C24FE" w:rsidP="00400CC6">
            <w:pPr>
              <w:numPr>
                <w:ilvl w:val="1"/>
                <w:numId w:val="138"/>
              </w:numPr>
              <w:pBdr>
                <w:top w:val="nil"/>
                <w:left w:val="nil"/>
                <w:bottom w:val="nil"/>
                <w:right w:val="nil"/>
                <w:between w:val="nil"/>
              </w:pBdr>
              <w:rPr>
                <w:rFonts w:ascii="Arial" w:eastAsia="Arial" w:hAnsi="Arial" w:cs="Arial"/>
                <w:color w:val="000000" w:themeColor="text1"/>
                <w:sz w:val="18"/>
                <w:szCs w:val="18"/>
              </w:rPr>
            </w:pPr>
            <w:r w:rsidRPr="00F20889">
              <w:rPr>
                <w:rFonts w:ascii="Arial" w:eastAsia="Arial" w:hAnsi="Arial" w:cs="Arial"/>
                <w:color w:val="000000"/>
                <w:sz w:val="18"/>
                <w:szCs w:val="18"/>
              </w:rPr>
              <w:t xml:space="preserve">Efficient treatment in and reuse of wastewater from </w:t>
            </w:r>
            <w:proofErr w:type="spellStart"/>
            <w:r w:rsidRPr="00F20889">
              <w:rPr>
                <w:rFonts w:ascii="Arial" w:eastAsia="Arial" w:hAnsi="Arial" w:cs="Arial"/>
                <w:color w:val="000000"/>
                <w:sz w:val="18"/>
                <w:szCs w:val="18"/>
              </w:rPr>
              <w:t>Maerad</w:t>
            </w:r>
            <w:proofErr w:type="spellEnd"/>
            <w:r w:rsidRPr="00F20889">
              <w:rPr>
                <w:rFonts w:ascii="Arial" w:eastAsia="Arial" w:hAnsi="Arial" w:cs="Arial"/>
                <w:color w:val="000000"/>
                <w:sz w:val="18"/>
                <w:szCs w:val="18"/>
              </w:rPr>
              <w:t xml:space="preserve"> WWTP, Jordan</w:t>
            </w:r>
          </w:p>
        </w:tc>
        <w:tc>
          <w:tcPr>
            <w:tcW w:w="4291" w:type="dxa"/>
            <w:shd w:val="clear" w:color="auto" w:fill="auto"/>
          </w:tcPr>
          <w:p w14:paraId="655080F6" w14:textId="77777777" w:rsidR="006C24FE" w:rsidRPr="00F20889" w:rsidRDefault="006C24FE" w:rsidP="00400CC6">
            <w:pPr>
              <w:rPr>
                <w:rFonts w:ascii="Arial" w:eastAsia="Arial" w:hAnsi="Arial" w:cs="Arial"/>
                <w:sz w:val="18"/>
                <w:szCs w:val="18"/>
              </w:rPr>
            </w:pPr>
            <w:r w:rsidRPr="00F20889">
              <w:rPr>
                <w:rFonts w:ascii="Arial" w:eastAsia="Arial" w:hAnsi="Arial" w:cs="Arial"/>
                <w:sz w:val="18"/>
                <w:szCs w:val="18"/>
              </w:rPr>
              <w:t>Under comp 2. Output 5</w:t>
            </w:r>
          </w:p>
          <w:p w14:paraId="5C7053C1" w14:textId="77777777" w:rsidR="006C24FE" w:rsidRPr="00F20889" w:rsidRDefault="006C24FE" w:rsidP="00400CC6">
            <w:pPr>
              <w:numPr>
                <w:ilvl w:val="0"/>
                <w:numId w:val="146"/>
              </w:numPr>
              <w:pBdr>
                <w:top w:val="nil"/>
                <w:left w:val="nil"/>
                <w:bottom w:val="nil"/>
                <w:right w:val="nil"/>
                <w:between w:val="nil"/>
              </w:pBdr>
              <w:ind w:left="357" w:hanging="357"/>
              <w:rPr>
                <w:rFonts w:ascii="Arial" w:eastAsia="Arial" w:hAnsi="Arial" w:cs="Arial"/>
                <w:color w:val="000000"/>
                <w:sz w:val="18"/>
                <w:szCs w:val="18"/>
              </w:rPr>
            </w:pPr>
            <w:r w:rsidRPr="00F20889">
              <w:rPr>
                <w:rFonts w:ascii="Arial" w:eastAsia="Arial" w:hAnsi="Arial" w:cs="Arial"/>
                <w:color w:val="000000"/>
                <w:sz w:val="18"/>
                <w:szCs w:val="18"/>
              </w:rPr>
              <w:t>Operation, maintenance and replication plans</w:t>
            </w:r>
          </w:p>
          <w:p w14:paraId="4687783E" w14:textId="5C49ECA7" w:rsidR="006C24FE" w:rsidRPr="00F20889" w:rsidRDefault="006C24FE" w:rsidP="00400CC6">
            <w:pPr>
              <w:numPr>
                <w:ilvl w:val="0"/>
                <w:numId w:val="134"/>
              </w:numPr>
              <w:pBdr>
                <w:top w:val="nil"/>
                <w:left w:val="nil"/>
                <w:bottom w:val="nil"/>
                <w:right w:val="nil"/>
                <w:between w:val="nil"/>
              </w:pBdr>
              <w:ind w:left="357" w:hanging="357"/>
              <w:rPr>
                <w:rFonts w:ascii="Arial" w:eastAsia="Arial" w:hAnsi="Arial" w:cs="Arial"/>
                <w:color w:val="000000" w:themeColor="text1"/>
                <w:sz w:val="18"/>
                <w:szCs w:val="18"/>
              </w:rPr>
            </w:pPr>
            <w:r w:rsidRPr="00F20889">
              <w:rPr>
                <w:rFonts w:ascii="Arial" w:eastAsia="Arial" w:hAnsi="Arial" w:cs="Arial"/>
                <w:color w:val="000000"/>
                <w:sz w:val="18"/>
                <w:szCs w:val="18"/>
              </w:rPr>
              <w:t>Awareness raising campaigns and capacity development trainings</w:t>
            </w:r>
          </w:p>
        </w:tc>
        <w:tc>
          <w:tcPr>
            <w:tcW w:w="5386" w:type="dxa"/>
            <w:shd w:val="clear" w:color="auto" w:fill="auto"/>
          </w:tcPr>
          <w:p w14:paraId="34C214E4" w14:textId="77777777" w:rsidR="006C24FE" w:rsidRPr="00F20889" w:rsidRDefault="006C24FE" w:rsidP="00400CC6">
            <w:pPr>
              <w:rPr>
                <w:rFonts w:ascii="Arial" w:eastAsia="Arial" w:hAnsi="Arial" w:cs="Arial"/>
                <w:sz w:val="18"/>
                <w:szCs w:val="18"/>
              </w:rPr>
            </w:pPr>
            <w:r w:rsidRPr="00F20889">
              <w:rPr>
                <w:rFonts w:ascii="Arial" w:eastAsia="Arial" w:hAnsi="Arial" w:cs="Arial"/>
                <w:sz w:val="18"/>
                <w:szCs w:val="18"/>
              </w:rPr>
              <w:t>During implementation: WAJ/YWC</w:t>
            </w:r>
          </w:p>
          <w:p w14:paraId="27986BC7" w14:textId="14A83B8F"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After project end: YWC</w:t>
            </w:r>
          </w:p>
        </w:tc>
        <w:tc>
          <w:tcPr>
            <w:tcW w:w="2268" w:type="dxa"/>
            <w:shd w:val="clear" w:color="auto" w:fill="auto"/>
          </w:tcPr>
          <w:p w14:paraId="1D6B7B79" w14:textId="1501906E"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 xml:space="preserve">Ensure reclaimed water remains of high quality and up to Jordanian Standards: </w:t>
            </w:r>
            <w:r w:rsidRPr="00F20889">
              <w:rPr>
                <w:rFonts w:ascii="Arial" w:eastAsia="Calibri" w:hAnsi="Arial" w:cs="Arial"/>
                <w:sz w:val="18"/>
                <w:szCs w:val="18"/>
                <w:lang w:val="en-GB"/>
              </w:rPr>
              <w:t>Law No. (22) of 1997</w:t>
            </w:r>
          </w:p>
        </w:tc>
        <w:tc>
          <w:tcPr>
            <w:tcW w:w="1560" w:type="dxa"/>
            <w:shd w:val="clear" w:color="auto" w:fill="auto"/>
          </w:tcPr>
          <w:p w14:paraId="3F6CA40E" w14:textId="780E7744"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YWC</w:t>
            </w:r>
          </w:p>
        </w:tc>
      </w:tr>
      <w:tr w:rsidR="006C24FE" w:rsidRPr="00F20889" w14:paraId="4E09EE4F" w14:textId="77777777" w:rsidTr="0079147E">
        <w:trPr>
          <w:trHeight w:val="404"/>
        </w:trPr>
        <w:tc>
          <w:tcPr>
            <w:tcW w:w="2514" w:type="dxa"/>
            <w:shd w:val="clear" w:color="auto" w:fill="auto"/>
          </w:tcPr>
          <w:p w14:paraId="01B208E4" w14:textId="1DE135CE" w:rsidR="006C24FE" w:rsidRPr="00F20889" w:rsidRDefault="006C24FE" w:rsidP="00400CC6">
            <w:pPr>
              <w:numPr>
                <w:ilvl w:val="1"/>
                <w:numId w:val="138"/>
              </w:numPr>
              <w:pBdr>
                <w:top w:val="nil"/>
                <w:left w:val="nil"/>
                <w:bottom w:val="nil"/>
                <w:right w:val="nil"/>
                <w:between w:val="nil"/>
              </w:pBdr>
              <w:rPr>
                <w:rFonts w:ascii="Arial" w:eastAsia="Arial" w:hAnsi="Arial" w:cs="Arial"/>
                <w:color w:val="000000" w:themeColor="text1"/>
                <w:sz w:val="18"/>
                <w:szCs w:val="18"/>
              </w:rPr>
            </w:pPr>
            <w:r w:rsidRPr="00F20889">
              <w:rPr>
                <w:rFonts w:ascii="Arial" w:eastAsia="Arial" w:hAnsi="Arial" w:cs="Arial"/>
                <w:color w:val="000000"/>
                <w:sz w:val="18"/>
                <w:szCs w:val="18"/>
              </w:rPr>
              <w:t xml:space="preserve">Efficient treatment in and reuse of wastewater in </w:t>
            </w:r>
            <w:proofErr w:type="spellStart"/>
            <w:r w:rsidRPr="00F20889">
              <w:rPr>
                <w:rFonts w:ascii="Arial" w:eastAsia="Arial" w:hAnsi="Arial" w:cs="Arial"/>
                <w:color w:val="000000"/>
                <w:sz w:val="18"/>
                <w:szCs w:val="18"/>
              </w:rPr>
              <w:t>Akaidr</w:t>
            </w:r>
            <w:proofErr w:type="spellEnd"/>
            <w:r w:rsidRPr="00F20889">
              <w:rPr>
                <w:rFonts w:ascii="Arial" w:eastAsia="Arial" w:hAnsi="Arial" w:cs="Arial"/>
                <w:color w:val="000000"/>
                <w:sz w:val="18"/>
                <w:szCs w:val="18"/>
              </w:rPr>
              <w:t xml:space="preserve"> WWTP, Jordan</w:t>
            </w:r>
          </w:p>
        </w:tc>
        <w:tc>
          <w:tcPr>
            <w:tcW w:w="4291" w:type="dxa"/>
            <w:shd w:val="clear" w:color="auto" w:fill="auto"/>
          </w:tcPr>
          <w:p w14:paraId="3B3B1FCE" w14:textId="77777777" w:rsidR="006C24FE" w:rsidRPr="00F20889" w:rsidRDefault="006C24FE" w:rsidP="00400CC6">
            <w:pPr>
              <w:rPr>
                <w:rFonts w:ascii="Arial" w:eastAsia="Arial" w:hAnsi="Arial" w:cs="Arial"/>
                <w:sz w:val="18"/>
                <w:szCs w:val="18"/>
              </w:rPr>
            </w:pPr>
            <w:r w:rsidRPr="00F20889">
              <w:rPr>
                <w:rFonts w:ascii="Arial" w:eastAsia="Arial" w:hAnsi="Arial" w:cs="Arial"/>
                <w:sz w:val="18"/>
                <w:szCs w:val="18"/>
              </w:rPr>
              <w:t>Under comp 2. Output 5</w:t>
            </w:r>
          </w:p>
          <w:p w14:paraId="66400317" w14:textId="77777777" w:rsidR="006C24FE" w:rsidRPr="00F20889" w:rsidRDefault="006C24FE" w:rsidP="00400CC6">
            <w:pPr>
              <w:numPr>
                <w:ilvl w:val="0"/>
                <w:numId w:val="146"/>
              </w:numPr>
              <w:pBdr>
                <w:top w:val="nil"/>
                <w:left w:val="nil"/>
                <w:bottom w:val="nil"/>
                <w:right w:val="nil"/>
                <w:between w:val="nil"/>
              </w:pBdr>
              <w:ind w:left="357" w:hanging="357"/>
              <w:rPr>
                <w:rFonts w:ascii="Arial" w:eastAsia="Arial" w:hAnsi="Arial" w:cs="Arial"/>
                <w:color w:val="000000"/>
                <w:sz w:val="18"/>
                <w:szCs w:val="18"/>
              </w:rPr>
            </w:pPr>
            <w:r w:rsidRPr="00F20889">
              <w:rPr>
                <w:rFonts w:ascii="Arial" w:eastAsia="Arial" w:hAnsi="Arial" w:cs="Arial"/>
                <w:color w:val="000000"/>
                <w:sz w:val="18"/>
                <w:szCs w:val="18"/>
              </w:rPr>
              <w:t>Operation, maintenance and replication plans</w:t>
            </w:r>
          </w:p>
          <w:p w14:paraId="51187549" w14:textId="40C380B7" w:rsidR="006C24FE" w:rsidRPr="00F20889" w:rsidRDefault="006C24FE" w:rsidP="00400CC6">
            <w:pPr>
              <w:numPr>
                <w:ilvl w:val="0"/>
                <w:numId w:val="134"/>
              </w:numPr>
              <w:pBdr>
                <w:top w:val="nil"/>
                <w:left w:val="nil"/>
                <w:bottom w:val="nil"/>
                <w:right w:val="nil"/>
                <w:between w:val="nil"/>
              </w:pBdr>
              <w:ind w:left="357" w:hanging="357"/>
              <w:rPr>
                <w:rFonts w:ascii="Arial" w:eastAsia="Arial" w:hAnsi="Arial" w:cs="Arial"/>
                <w:color w:val="000000" w:themeColor="text1"/>
                <w:sz w:val="18"/>
                <w:szCs w:val="18"/>
              </w:rPr>
            </w:pPr>
            <w:r w:rsidRPr="00F20889">
              <w:rPr>
                <w:rFonts w:ascii="Arial" w:eastAsia="Arial" w:hAnsi="Arial" w:cs="Arial"/>
                <w:color w:val="000000"/>
                <w:sz w:val="18"/>
                <w:szCs w:val="18"/>
              </w:rPr>
              <w:t>Awareness raising campaigns and capacity development trainings</w:t>
            </w:r>
          </w:p>
        </w:tc>
        <w:tc>
          <w:tcPr>
            <w:tcW w:w="5386" w:type="dxa"/>
            <w:shd w:val="clear" w:color="auto" w:fill="auto"/>
          </w:tcPr>
          <w:p w14:paraId="2426520E" w14:textId="77777777" w:rsidR="006C24FE" w:rsidRPr="00F20889" w:rsidRDefault="006C24FE" w:rsidP="00400CC6">
            <w:pPr>
              <w:rPr>
                <w:rFonts w:ascii="Arial" w:eastAsia="Arial" w:hAnsi="Arial" w:cs="Arial"/>
                <w:sz w:val="18"/>
                <w:szCs w:val="18"/>
              </w:rPr>
            </w:pPr>
            <w:r w:rsidRPr="00F20889">
              <w:rPr>
                <w:rFonts w:ascii="Arial" w:eastAsia="Arial" w:hAnsi="Arial" w:cs="Arial"/>
                <w:sz w:val="18"/>
                <w:szCs w:val="18"/>
              </w:rPr>
              <w:t>During implementation: WAJ/YWC</w:t>
            </w:r>
            <w:r w:rsidRPr="00F20889" w:rsidDel="00296641">
              <w:rPr>
                <w:rFonts w:ascii="Arial" w:eastAsia="Arial" w:hAnsi="Arial" w:cs="Arial"/>
                <w:sz w:val="18"/>
                <w:szCs w:val="18"/>
              </w:rPr>
              <w:t xml:space="preserve"> </w:t>
            </w:r>
          </w:p>
          <w:p w14:paraId="037D5580" w14:textId="6D26AB77"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After project end: YWC</w:t>
            </w:r>
          </w:p>
        </w:tc>
        <w:tc>
          <w:tcPr>
            <w:tcW w:w="2268" w:type="dxa"/>
            <w:shd w:val="clear" w:color="auto" w:fill="auto"/>
          </w:tcPr>
          <w:p w14:paraId="7A45B32A" w14:textId="7F8CDFE6"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 xml:space="preserve">Ensure reclaimed water remains of high quality and up to Jordanian Standards: </w:t>
            </w:r>
            <w:r w:rsidRPr="00F20889">
              <w:rPr>
                <w:rFonts w:ascii="Arial" w:eastAsia="Calibri" w:hAnsi="Arial" w:cs="Arial"/>
                <w:sz w:val="18"/>
                <w:szCs w:val="18"/>
                <w:lang w:val="en-GB"/>
              </w:rPr>
              <w:t>Law No. (22) of 1997</w:t>
            </w:r>
          </w:p>
        </w:tc>
        <w:tc>
          <w:tcPr>
            <w:tcW w:w="1560" w:type="dxa"/>
            <w:shd w:val="clear" w:color="auto" w:fill="auto"/>
          </w:tcPr>
          <w:p w14:paraId="5EF73DC7" w14:textId="5A767B81"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YWC</w:t>
            </w:r>
          </w:p>
        </w:tc>
      </w:tr>
      <w:tr w:rsidR="006C24FE" w:rsidRPr="00F20889" w14:paraId="3EFEB62C" w14:textId="77777777" w:rsidTr="0079147E">
        <w:tc>
          <w:tcPr>
            <w:tcW w:w="2514" w:type="dxa"/>
            <w:shd w:val="clear" w:color="auto" w:fill="auto"/>
          </w:tcPr>
          <w:p w14:paraId="6E081F91" w14:textId="04FD2BFA" w:rsidR="006C24FE" w:rsidRPr="00F20889" w:rsidRDefault="006C24FE" w:rsidP="00400CC6">
            <w:pPr>
              <w:numPr>
                <w:ilvl w:val="1"/>
                <w:numId w:val="129"/>
              </w:numPr>
              <w:pBdr>
                <w:top w:val="nil"/>
                <w:left w:val="nil"/>
                <w:bottom w:val="nil"/>
                <w:right w:val="nil"/>
                <w:between w:val="nil"/>
              </w:pBdr>
              <w:tabs>
                <w:tab w:val="left" w:pos="782"/>
              </w:tabs>
              <w:rPr>
                <w:rFonts w:ascii="Arial" w:eastAsia="Arial" w:hAnsi="Arial" w:cs="Arial"/>
                <w:color w:val="000000" w:themeColor="text1"/>
                <w:sz w:val="18"/>
                <w:szCs w:val="18"/>
              </w:rPr>
            </w:pPr>
            <w:r w:rsidRPr="00F20889">
              <w:rPr>
                <w:rFonts w:ascii="Arial" w:eastAsia="Arial" w:hAnsi="Arial" w:cs="Arial"/>
                <w:color w:val="000000"/>
                <w:sz w:val="18"/>
                <w:szCs w:val="18"/>
              </w:rPr>
              <w:t xml:space="preserve">Water-use-efficient irrigation of treated wastewater from </w:t>
            </w:r>
            <w:proofErr w:type="spellStart"/>
            <w:r w:rsidRPr="00F20889">
              <w:rPr>
                <w:rFonts w:ascii="Arial" w:eastAsia="Arial" w:hAnsi="Arial" w:cs="Arial"/>
                <w:color w:val="000000"/>
                <w:sz w:val="18"/>
                <w:szCs w:val="18"/>
              </w:rPr>
              <w:t>Zahle</w:t>
            </w:r>
            <w:proofErr w:type="spellEnd"/>
            <w:r w:rsidRPr="00F20889">
              <w:rPr>
                <w:rFonts w:ascii="Arial" w:eastAsia="Arial" w:hAnsi="Arial" w:cs="Arial"/>
                <w:color w:val="000000"/>
                <w:sz w:val="18"/>
                <w:szCs w:val="18"/>
              </w:rPr>
              <w:t xml:space="preserve"> WWTP, Lebanon</w:t>
            </w:r>
          </w:p>
        </w:tc>
        <w:tc>
          <w:tcPr>
            <w:tcW w:w="4291" w:type="dxa"/>
            <w:shd w:val="clear" w:color="auto" w:fill="auto"/>
          </w:tcPr>
          <w:p w14:paraId="55474EF9" w14:textId="77777777" w:rsidR="006C24FE" w:rsidRPr="00F20889" w:rsidRDefault="006C24FE" w:rsidP="00400CC6">
            <w:pPr>
              <w:rPr>
                <w:rFonts w:ascii="Arial" w:eastAsia="Arial" w:hAnsi="Arial" w:cs="Arial"/>
                <w:sz w:val="18"/>
                <w:szCs w:val="18"/>
              </w:rPr>
            </w:pPr>
            <w:r w:rsidRPr="00F20889">
              <w:rPr>
                <w:rFonts w:ascii="Arial" w:eastAsia="Arial" w:hAnsi="Arial" w:cs="Arial"/>
                <w:sz w:val="18"/>
                <w:szCs w:val="18"/>
              </w:rPr>
              <w:t>Under comp 2. Output 6</w:t>
            </w:r>
          </w:p>
          <w:p w14:paraId="2BAD8731" w14:textId="77777777" w:rsidR="006C24FE" w:rsidRPr="00F20889" w:rsidRDefault="006C24FE" w:rsidP="00400CC6">
            <w:pPr>
              <w:numPr>
                <w:ilvl w:val="0"/>
                <w:numId w:val="146"/>
              </w:numPr>
              <w:pBdr>
                <w:top w:val="nil"/>
                <w:left w:val="nil"/>
                <w:bottom w:val="nil"/>
                <w:right w:val="nil"/>
                <w:between w:val="nil"/>
              </w:pBdr>
              <w:ind w:left="357" w:hanging="357"/>
              <w:rPr>
                <w:rFonts w:ascii="Arial" w:eastAsia="Arial" w:hAnsi="Arial" w:cs="Arial"/>
                <w:color w:val="000000"/>
                <w:sz w:val="18"/>
                <w:szCs w:val="18"/>
              </w:rPr>
            </w:pPr>
            <w:r w:rsidRPr="00F20889">
              <w:rPr>
                <w:rFonts w:ascii="Arial" w:eastAsia="Arial" w:hAnsi="Arial" w:cs="Arial"/>
                <w:color w:val="000000"/>
                <w:sz w:val="18"/>
                <w:szCs w:val="18"/>
              </w:rPr>
              <w:t>Operation, maintenance and replication plans</w:t>
            </w:r>
          </w:p>
          <w:p w14:paraId="6379894F" w14:textId="3B282962" w:rsidR="006C24FE" w:rsidRPr="00F20889" w:rsidRDefault="006C24FE" w:rsidP="00400CC6">
            <w:pPr>
              <w:numPr>
                <w:ilvl w:val="0"/>
                <w:numId w:val="134"/>
              </w:numPr>
              <w:pBdr>
                <w:top w:val="nil"/>
                <w:left w:val="nil"/>
                <w:bottom w:val="nil"/>
                <w:right w:val="nil"/>
                <w:between w:val="nil"/>
              </w:pBdr>
              <w:ind w:left="357" w:hanging="357"/>
              <w:rPr>
                <w:rFonts w:ascii="Arial" w:eastAsia="Arial" w:hAnsi="Arial" w:cs="Arial"/>
                <w:color w:val="000000" w:themeColor="text1"/>
                <w:sz w:val="18"/>
                <w:szCs w:val="18"/>
              </w:rPr>
            </w:pPr>
            <w:r w:rsidRPr="00F20889">
              <w:rPr>
                <w:rFonts w:ascii="Arial" w:eastAsia="Arial" w:hAnsi="Arial" w:cs="Arial"/>
                <w:color w:val="000000"/>
                <w:sz w:val="18"/>
                <w:szCs w:val="18"/>
              </w:rPr>
              <w:t>Awareness raising campaigns and capacity development trainings</w:t>
            </w:r>
          </w:p>
        </w:tc>
        <w:tc>
          <w:tcPr>
            <w:tcW w:w="5386" w:type="dxa"/>
            <w:shd w:val="clear" w:color="auto" w:fill="auto"/>
          </w:tcPr>
          <w:p w14:paraId="3ADCEFBD" w14:textId="77777777" w:rsidR="006C24FE" w:rsidRPr="00F20889" w:rsidRDefault="006C24FE" w:rsidP="00400CC6">
            <w:pPr>
              <w:rPr>
                <w:rFonts w:ascii="Arial" w:eastAsia="Arial" w:hAnsi="Arial" w:cs="Arial"/>
                <w:sz w:val="18"/>
                <w:szCs w:val="18"/>
              </w:rPr>
            </w:pPr>
            <w:r w:rsidRPr="00F20889">
              <w:rPr>
                <w:rFonts w:ascii="Arial" w:eastAsia="Arial" w:hAnsi="Arial" w:cs="Arial"/>
                <w:sz w:val="18"/>
                <w:szCs w:val="18"/>
              </w:rPr>
              <w:t xml:space="preserve">During implementation: RTO, </w:t>
            </w:r>
            <w:proofErr w:type="spellStart"/>
            <w:r w:rsidRPr="00F20889">
              <w:rPr>
                <w:rFonts w:ascii="Arial" w:eastAsia="Arial" w:hAnsi="Arial" w:cs="Arial"/>
                <w:sz w:val="18"/>
                <w:szCs w:val="18"/>
              </w:rPr>
              <w:t>Zahle</w:t>
            </w:r>
            <w:proofErr w:type="spellEnd"/>
            <w:r w:rsidRPr="00F20889">
              <w:rPr>
                <w:rFonts w:ascii="Arial" w:eastAsia="Arial" w:hAnsi="Arial" w:cs="Arial"/>
                <w:sz w:val="18"/>
                <w:szCs w:val="18"/>
              </w:rPr>
              <w:t xml:space="preserve"> Municipality</w:t>
            </w:r>
          </w:p>
          <w:p w14:paraId="2926FCAB" w14:textId="48E606B1"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After project end: Farmers and Municipality</w:t>
            </w:r>
          </w:p>
        </w:tc>
        <w:tc>
          <w:tcPr>
            <w:tcW w:w="2268" w:type="dxa"/>
            <w:shd w:val="clear" w:color="auto" w:fill="auto"/>
          </w:tcPr>
          <w:p w14:paraId="57B7F4BA" w14:textId="5AF35DE0"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Through irrigation masterplans</w:t>
            </w:r>
          </w:p>
        </w:tc>
        <w:tc>
          <w:tcPr>
            <w:tcW w:w="1560" w:type="dxa"/>
            <w:shd w:val="clear" w:color="auto" w:fill="auto"/>
          </w:tcPr>
          <w:p w14:paraId="47345DC9" w14:textId="5A37299F"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 xml:space="preserve">LARI, </w:t>
            </w:r>
            <w:proofErr w:type="spellStart"/>
            <w:r w:rsidRPr="00F20889">
              <w:rPr>
                <w:rFonts w:ascii="Arial" w:eastAsia="Arial" w:hAnsi="Arial" w:cs="Arial"/>
                <w:sz w:val="18"/>
                <w:szCs w:val="18"/>
              </w:rPr>
              <w:t>MoA,Zahle</w:t>
            </w:r>
            <w:proofErr w:type="spellEnd"/>
            <w:r w:rsidRPr="00F20889">
              <w:rPr>
                <w:rFonts w:ascii="Arial" w:eastAsia="Arial" w:hAnsi="Arial" w:cs="Arial"/>
                <w:sz w:val="18"/>
                <w:szCs w:val="18"/>
              </w:rPr>
              <w:t xml:space="preserve"> Municipality Farmers Cooperatives</w:t>
            </w:r>
          </w:p>
        </w:tc>
      </w:tr>
      <w:tr w:rsidR="006C24FE" w:rsidRPr="00F20889" w14:paraId="0F2102F0" w14:textId="77777777" w:rsidTr="0079147E">
        <w:tc>
          <w:tcPr>
            <w:tcW w:w="2514" w:type="dxa"/>
            <w:shd w:val="clear" w:color="auto" w:fill="auto"/>
          </w:tcPr>
          <w:p w14:paraId="4C9F7AC5" w14:textId="0F290A94" w:rsidR="006C24FE" w:rsidRPr="00F20889" w:rsidRDefault="006C24FE" w:rsidP="00400CC6">
            <w:pPr>
              <w:numPr>
                <w:ilvl w:val="1"/>
                <w:numId w:val="129"/>
              </w:numPr>
              <w:pBdr>
                <w:top w:val="nil"/>
                <w:left w:val="nil"/>
                <w:bottom w:val="nil"/>
                <w:right w:val="nil"/>
                <w:between w:val="nil"/>
              </w:pBdr>
              <w:tabs>
                <w:tab w:val="left" w:pos="782"/>
              </w:tabs>
              <w:rPr>
                <w:rFonts w:ascii="Arial" w:eastAsia="Arial" w:hAnsi="Arial" w:cs="Arial"/>
                <w:color w:val="000000" w:themeColor="text1"/>
                <w:sz w:val="18"/>
                <w:szCs w:val="18"/>
              </w:rPr>
            </w:pPr>
            <w:r w:rsidRPr="00F20889">
              <w:rPr>
                <w:rFonts w:ascii="Arial" w:eastAsia="Arial" w:hAnsi="Arial" w:cs="Arial"/>
                <w:color w:val="000000"/>
                <w:sz w:val="18"/>
                <w:szCs w:val="18"/>
              </w:rPr>
              <w:t>Water-use-efficient irrigation of treated wastewater from Bar Elias wetlands, Lebanon</w:t>
            </w:r>
          </w:p>
        </w:tc>
        <w:tc>
          <w:tcPr>
            <w:tcW w:w="4291" w:type="dxa"/>
            <w:shd w:val="clear" w:color="auto" w:fill="auto"/>
          </w:tcPr>
          <w:p w14:paraId="4C9AA084" w14:textId="77777777" w:rsidR="006C24FE" w:rsidRPr="00F20889" w:rsidRDefault="006C24FE" w:rsidP="00400CC6">
            <w:pPr>
              <w:rPr>
                <w:rFonts w:ascii="Arial" w:eastAsia="Arial" w:hAnsi="Arial" w:cs="Arial"/>
                <w:sz w:val="18"/>
                <w:szCs w:val="18"/>
              </w:rPr>
            </w:pPr>
            <w:r w:rsidRPr="00F20889">
              <w:rPr>
                <w:rFonts w:ascii="Arial" w:eastAsia="Arial" w:hAnsi="Arial" w:cs="Arial"/>
                <w:sz w:val="18"/>
                <w:szCs w:val="18"/>
              </w:rPr>
              <w:t>Under comp 2. Output 6</w:t>
            </w:r>
          </w:p>
          <w:p w14:paraId="630CC3D0" w14:textId="77777777" w:rsidR="006C24FE" w:rsidRPr="00F20889" w:rsidRDefault="006C24FE" w:rsidP="00400CC6">
            <w:pPr>
              <w:numPr>
                <w:ilvl w:val="0"/>
                <w:numId w:val="146"/>
              </w:numPr>
              <w:pBdr>
                <w:top w:val="nil"/>
                <w:left w:val="nil"/>
                <w:bottom w:val="nil"/>
                <w:right w:val="nil"/>
                <w:between w:val="nil"/>
              </w:pBdr>
              <w:ind w:left="357" w:hanging="357"/>
              <w:rPr>
                <w:rFonts w:ascii="Arial" w:eastAsia="Arial" w:hAnsi="Arial" w:cs="Arial"/>
                <w:color w:val="000000"/>
                <w:sz w:val="18"/>
                <w:szCs w:val="18"/>
              </w:rPr>
            </w:pPr>
            <w:r w:rsidRPr="00F20889">
              <w:rPr>
                <w:rFonts w:ascii="Arial" w:eastAsia="Arial" w:hAnsi="Arial" w:cs="Arial"/>
                <w:color w:val="000000"/>
                <w:sz w:val="18"/>
                <w:szCs w:val="18"/>
              </w:rPr>
              <w:t>Operation, maintenance and replication plans</w:t>
            </w:r>
          </w:p>
          <w:p w14:paraId="4DCCD9BE" w14:textId="7BC0F6EC" w:rsidR="006C24FE" w:rsidRPr="00F20889" w:rsidRDefault="006C24FE" w:rsidP="00400CC6">
            <w:pPr>
              <w:numPr>
                <w:ilvl w:val="0"/>
                <w:numId w:val="134"/>
              </w:numPr>
              <w:pBdr>
                <w:top w:val="nil"/>
                <w:left w:val="nil"/>
                <w:bottom w:val="nil"/>
                <w:right w:val="nil"/>
                <w:between w:val="nil"/>
              </w:pBdr>
              <w:ind w:left="357" w:hanging="357"/>
              <w:rPr>
                <w:rFonts w:ascii="Arial" w:eastAsia="Arial" w:hAnsi="Arial" w:cs="Arial"/>
                <w:color w:val="000000" w:themeColor="text1"/>
                <w:sz w:val="18"/>
                <w:szCs w:val="18"/>
              </w:rPr>
            </w:pPr>
            <w:r w:rsidRPr="00F20889">
              <w:rPr>
                <w:rFonts w:ascii="Arial" w:eastAsia="Arial" w:hAnsi="Arial" w:cs="Arial"/>
                <w:color w:val="000000"/>
                <w:sz w:val="18"/>
                <w:szCs w:val="18"/>
              </w:rPr>
              <w:t>Awareness raising campaigns and capacity development trainings</w:t>
            </w:r>
          </w:p>
        </w:tc>
        <w:tc>
          <w:tcPr>
            <w:tcW w:w="5386" w:type="dxa"/>
            <w:shd w:val="clear" w:color="auto" w:fill="auto"/>
          </w:tcPr>
          <w:p w14:paraId="5431120A" w14:textId="77777777" w:rsidR="006C24FE" w:rsidRPr="00F20889" w:rsidRDefault="006C24FE" w:rsidP="00400CC6">
            <w:pPr>
              <w:rPr>
                <w:rFonts w:ascii="Arial" w:eastAsia="Arial" w:hAnsi="Arial" w:cs="Arial"/>
                <w:sz w:val="18"/>
                <w:szCs w:val="18"/>
              </w:rPr>
            </w:pPr>
            <w:r w:rsidRPr="00F20889">
              <w:rPr>
                <w:rFonts w:ascii="Arial" w:eastAsia="Arial" w:hAnsi="Arial" w:cs="Arial"/>
                <w:sz w:val="18"/>
                <w:szCs w:val="18"/>
              </w:rPr>
              <w:t>During implementation: RTO, Bar Elias Municipality</w:t>
            </w:r>
          </w:p>
          <w:p w14:paraId="56DD9EA2" w14:textId="798DE963"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After project end: Farmers and Municipality</w:t>
            </w:r>
          </w:p>
        </w:tc>
        <w:tc>
          <w:tcPr>
            <w:tcW w:w="2268" w:type="dxa"/>
            <w:shd w:val="clear" w:color="auto" w:fill="auto"/>
          </w:tcPr>
          <w:p w14:paraId="0F1B9874" w14:textId="232E2951"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Through irrigation masterplans</w:t>
            </w:r>
          </w:p>
        </w:tc>
        <w:tc>
          <w:tcPr>
            <w:tcW w:w="1560" w:type="dxa"/>
            <w:shd w:val="clear" w:color="auto" w:fill="auto"/>
          </w:tcPr>
          <w:p w14:paraId="30B44753" w14:textId="71399386"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 xml:space="preserve">LARI, </w:t>
            </w:r>
            <w:proofErr w:type="spellStart"/>
            <w:r w:rsidRPr="00F20889">
              <w:rPr>
                <w:rFonts w:ascii="Arial" w:eastAsia="Arial" w:hAnsi="Arial" w:cs="Arial"/>
                <w:sz w:val="18"/>
                <w:szCs w:val="18"/>
              </w:rPr>
              <w:t>MoA</w:t>
            </w:r>
            <w:proofErr w:type="spellEnd"/>
            <w:r w:rsidRPr="00F20889">
              <w:rPr>
                <w:rFonts w:ascii="Arial" w:eastAsia="Arial" w:hAnsi="Arial" w:cs="Arial"/>
                <w:sz w:val="18"/>
                <w:szCs w:val="18"/>
              </w:rPr>
              <w:t>, Bar Elias Municipality, Farmers Cooperatives</w:t>
            </w:r>
          </w:p>
        </w:tc>
      </w:tr>
      <w:tr w:rsidR="006C24FE" w:rsidRPr="00F20889" w14:paraId="7D25689F" w14:textId="77777777" w:rsidTr="0079147E">
        <w:tc>
          <w:tcPr>
            <w:tcW w:w="2514" w:type="dxa"/>
            <w:shd w:val="clear" w:color="auto" w:fill="auto"/>
          </w:tcPr>
          <w:p w14:paraId="007A651E" w14:textId="6F65B2C8" w:rsidR="006C24FE" w:rsidRPr="00F20889" w:rsidRDefault="006C24FE" w:rsidP="00400CC6">
            <w:pPr>
              <w:numPr>
                <w:ilvl w:val="1"/>
                <w:numId w:val="130"/>
              </w:numPr>
              <w:pBdr>
                <w:top w:val="nil"/>
                <w:left w:val="nil"/>
                <w:bottom w:val="nil"/>
                <w:right w:val="nil"/>
                <w:between w:val="nil"/>
              </w:pBdr>
              <w:tabs>
                <w:tab w:val="left" w:pos="782"/>
              </w:tabs>
              <w:rPr>
                <w:rFonts w:ascii="Arial" w:eastAsia="Arial" w:hAnsi="Arial" w:cs="Arial"/>
                <w:color w:val="000000" w:themeColor="text1"/>
                <w:sz w:val="18"/>
                <w:szCs w:val="18"/>
              </w:rPr>
            </w:pPr>
            <w:r w:rsidRPr="00F20889">
              <w:rPr>
                <w:rFonts w:ascii="Arial" w:eastAsia="Arial" w:hAnsi="Arial" w:cs="Arial"/>
                <w:color w:val="000000"/>
                <w:sz w:val="18"/>
                <w:szCs w:val="18"/>
              </w:rPr>
              <w:t>Water-use-efficient irrigation of treated wastewater from Mafraq WWTP, Jordan</w:t>
            </w:r>
          </w:p>
        </w:tc>
        <w:tc>
          <w:tcPr>
            <w:tcW w:w="4291" w:type="dxa"/>
            <w:shd w:val="clear" w:color="auto" w:fill="auto"/>
          </w:tcPr>
          <w:p w14:paraId="309269A3" w14:textId="77777777" w:rsidR="006C24FE" w:rsidRPr="00F20889" w:rsidRDefault="006C24FE" w:rsidP="00400CC6">
            <w:pPr>
              <w:rPr>
                <w:rFonts w:ascii="Arial" w:eastAsia="Arial" w:hAnsi="Arial" w:cs="Arial"/>
                <w:sz w:val="18"/>
                <w:szCs w:val="18"/>
              </w:rPr>
            </w:pPr>
            <w:r w:rsidRPr="00F20889">
              <w:rPr>
                <w:rFonts w:ascii="Arial" w:eastAsia="Arial" w:hAnsi="Arial" w:cs="Arial"/>
                <w:sz w:val="18"/>
                <w:szCs w:val="18"/>
              </w:rPr>
              <w:t>Under comp 2. Output 7</w:t>
            </w:r>
          </w:p>
          <w:p w14:paraId="7BEB6562" w14:textId="77777777" w:rsidR="006C24FE" w:rsidRPr="00F20889" w:rsidRDefault="006C24FE" w:rsidP="00400CC6">
            <w:pPr>
              <w:numPr>
                <w:ilvl w:val="0"/>
                <w:numId w:val="146"/>
              </w:numPr>
              <w:pBdr>
                <w:top w:val="nil"/>
                <w:left w:val="nil"/>
                <w:bottom w:val="nil"/>
                <w:right w:val="nil"/>
                <w:between w:val="nil"/>
              </w:pBdr>
              <w:ind w:left="357" w:hanging="357"/>
              <w:rPr>
                <w:rFonts w:ascii="Arial" w:eastAsia="Arial" w:hAnsi="Arial" w:cs="Arial"/>
                <w:color w:val="000000"/>
                <w:sz w:val="18"/>
                <w:szCs w:val="18"/>
              </w:rPr>
            </w:pPr>
            <w:r w:rsidRPr="00F20889">
              <w:rPr>
                <w:rFonts w:ascii="Arial" w:eastAsia="Arial" w:hAnsi="Arial" w:cs="Arial"/>
                <w:color w:val="000000"/>
                <w:sz w:val="18"/>
                <w:szCs w:val="18"/>
              </w:rPr>
              <w:t>Operation, maintenance and replication plans</w:t>
            </w:r>
          </w:p>
          <w:p w14:paraId="7B1DEFBF" w14:textId="109D5245" w:rsidR="006C24FE" w:rsidRPr="00F20889" w:rsidRDefault="006C24FE" w:rsidP="00400CC6">
            <w:pPr>
              <w:numPr>
                <w:ilvl w:val="0"/>
                <w:numId w:val="134"/>
              </w:numPr>
              <w:pBdr>
                <w:top w:val="nil"/>
                <w:left w:val="nil"/>
                <w:bottom w:val="nil"/>
                <w:right w:val="nil"/>
                <w:between w:val="nil"/>
              </w:pBdr>
              <w:ind w:left="357" w:hanging="357"/>
              <w:rPr>
                <w:rFonts w:ascii="Arial" w:eastAsia="Arial" w:hAnsi="Arial" w:cs="Arial"/>
                <w:color w:val="000000" w:themeColor="text1"/>
                <w:sz w:val="18"/>
                <w:szCs w:val="18"/>
              </w:rPr>
            </w:pPr>
            <w:r w:rsidRPr="00F20889">
              <w:rPr>
                <w:rFonts w:ascii="Arial" w:eastAsia="Arial" w:hAnsi="Arial" w:cs="Arial"/>
                <w:color w:val="000000"/>
                <w:sz w:val="18"/>
                <w:szCs w:val="18"/>
              </w:rPr>
              <w:t>Awareness raising campaigns and capacity development trainings</w:t>
            </w:r>
          </w:p>
        </w:tc>
        <w:tc>
          <w:tcPr>
            <w:tcW w:w="5386" w:type="dxa"/>
            <w:shd w:val="clear" w:color="auto" w:fill="auto"/>
          </w:tcPr>
          <w:p w14:paraId="403645B3" w14:textId="77777777" w:rsidR="006C24FE" w:rsidRPr="00F20889" w:rsidRDefault="006C24FE" w:rsidP="00400CC6">
            <w:pPr>
              <w:rPr>
                <w:rFonts w:ascii="Arial" w:eastAsia="Arial" w:hAnsi="Arial" w:cs="Arial"/>
                <w:sz w:val="18"/>
                <w:szCs w:val="18"/>
              </w:rPr>
            </w:pPr>
            <w:r w:rsidRPr="00F20889">
              <w:rPr>
                <w:rFonts w:ascii="Arial" w:eastAsia="Arial" w:hAnsi="Arial" w:cs="Arial"/>
                <w:sz w:val="18"/>
                <w:szCs w:val="18"/>
              </w:rPr>
              <w:t>During implementation: BADIA Fund</w:t>
            </w:r>
          </w:p>
          <w:p w14:paraId="3D2BACE1" w14:textId="7D1CB22D"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After project end: Farmers</w:t>
            </w:r>
          </w:p>
        </w:tc>
        <w:tc>
          <w:tcPr>
            <w:tcW w:w="2268" w:type="dxa"/>
            <w:shd w:val="clear" w:color="auto" w:fill="auto"/>
          </w:tcPr>
          <w:p w14:paraId="4F940D34" w14:textId="50EC537F"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Through irrigation masterplans</w:t>
            </w:r>
          </w:p>
        </w:tc>
        <w:tc>
          <w:tcPr>
            <w:tcW w:w="1560" w:type="dxa"/>
            <w:shd w:val="clear" w:color="auto" w:fill="auto"/>
          </w:tcPr>
          <w:p w14:paraId="7DCB5915" w14:textId="154BFF63"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Water association members</w:t>
            </w:r>
          </w:p>
        </w:tc>
      </w:tr>
      <w:tr w:rsidR="006C24FE" w:rsidRPr="00F20889" w14:paraId="1FAD5C15" w14:textId="77777777" w:rsidTr="0079147E">
        <w:tc>
          <w:tcPr>
            <w:tcW w:w="2514" w:type="dxa"/>
            <w:shd w:val="clear" w:color="auto" w:fill="auto"/>
          </w:tcPr>
          <w:p w14:paraId="1F2B8E7B" w14:textId="22793929" w:rsidR="006C24FE" w:rsidRPr="00F20889" w:rsidRDefault="006C24FE" w:rsidP="00400CC6">
            <w:pPr>
              <w:numPr>
                <w:ilvl w:val="1"/>
                <w:numId w:val="131"/>
              </w:numPr>
              <w:pBdr>
                <w:top w:val="nil"/>
                <w:left w:val="nil"/>
                <w:bottom w:val="nil"/>
                <w:right w:val="nil"/>
                <w:between w:val="nil"/>
              </w:pBdr>
              <w:tabs>
                <w:tab w:val="left" w:pos="782"/>
              </w:tabs>
              <w:rPr>
                <w:rFonts w:ascii="Arial" w:eastAsia="Arial" w:hAnsi="Arial" w:cs="Arial"/>
                <w:color w:val="000000" w:themeColor="text1"/>
                <w:sz w:val="18"/>
                <w:szCs w:val="18"/>
              </w:rPr>
            </w:pPr>
            <w:r w:rsidRPr="00F20889">
              <w:rPr>
                <w:rFonts w:ascii="Arial" w:eastAsia="Arial" w:hAnsi="Arial" w:cs="Arial"/>
                <w:color w:val="000000"/>
                <w:sz w:val="18"/>
                <w:szCs w:val="18"/>
              </w:rPr>
              <w:lastRenderedPageBreak/>
              <w:t xml:space="preserve">Water-use-efficient irrigation of treated wastewater from </w:t>
            </w:r>
            <w:proofErr w:type="spellStart"/>
            <w:r w:rsidRPr="00F20889">
              <w:rPr>
                <w:rFonts w:ascii="Arial" w:eastAsia="Arial" w:hAnsi="Arial" w:cs="Arial"/>
                <w:color w:val="000000"/>
                <w:sz w:val="18"/>
                <w:szCs w:val="18"/>
              </w:rPr>
              <w:t>Maerad</w:t>
            </w:r>
            <w:proofErr w:type="spellEnd"/>
            <w:r w:rsidRPr="00F20889">
              <w:rPr>
                <w:rFonts w:ascii="Arial" w:eastAsia="Arial" w:hAnsi="Arial" w:cs="Arial"/>
                <w:color w:val="000000"/>
                <w:sz w:val="18"/>
                <w:szCs w:val="18"/>
              </w:rPr>
              <w:t xml:space="preserve"> WWTP, Jordan</w:t>
            </w:r>
          </w:p>
        </w:tc>
        <w:tc>
          <w:tcPr>
            <w:tcW w:w="4291" w:type="dxa"/>
            <w:shd w:val="clear" w:color="auto" w:fill="auto"/>
          </w:tcPr>
          <w:p w14:paraId="56D88991" w14:textId="77777777" w:rsidR="006C24FE" w:rsidRPr="00F20889" w:rsidRDefault="006C24FE" w:rsidP="00400CC6">
            <w:pPr>
              <w:rPr>
                <w:rFonts w:ascii="Arial" w:eastAsia="Arial" w:hAnsi="Arial" w:cs="Arial"/>
                <w:sz w:val="18"/>
                <w:szCs w:val="18"/>
              </w:rPr>
            </w:pPr>
            <w:r w:rsidRPr="00F20889">
              <w:rPr>
                <w:rFonts w:ascii="Arial" w:eastAsia="Arial" w:hAnsi="Arial" w:cs="Arial"/>
                <w:sz w:val="18"/>
                <w:szCs w:val="18"/>
              </w:rPr>
              <w:t>Under comp 2. Output 7</w:t>
            </w:r>
          </w:p>
          <w:p w14:paraId="4C22686D" w14:textId="77777777" w:rsidR="006C24FE" w:rsidRPr="00F20889" w:rsidRDefault="006C24FE" w:rsidP="00400CC6">
            <w:pPr>
              <w:numPr>
                <w:ilvl w:val="0"/>
                <w:numId w:val="146"/>
              </w:numPr>
              <w:pBdr>
                <w:top w:val="nil"/>
                <w:left w:val="nil"/>
                <w:bottom w:val="nil"/>
                <w:right w:val="nil"/>
                <w:between w:val="nil"/>
              </w:pBdr>
              <w:ind w:left="357" w:hanging="357"/>
              <w:rPr>
                <w:rFonts w:ascii="Arial" w:eastAsia="Arial" w:hAnsi="Arial" w:cs="Arial"/>
                <w:color w:val="000000"/>
                <w:sz w:val="18"/>
                <w:szCs w:val="18"/>
              </w:rPr>
            </w:pPr>
            <w:r w:rsidRPr="00F20889">
              <w:rPr>
                <w:rFonts w:ascii="Arial" w:eastAsia="Arial" w:hAnsi="Arial" w:cs="Arial"/>
                <w:color w:val="000000"/>
                <w:sz w:val="18"/>
                <w:szCs w:val="18"/>
              </w:rPr>
              <w:t>Operation, maintenance and replication plans</w:t>
            </w:r>
          </w:p>
          <w:p w14:paraId="411344D1" w14:textId="5F0CF4E3" w:rsidR="006C24FE" w:rsidRPr="00F20889" w:rsidRDefault="006C24FE" w:rsidP="00400CC6">
            <w:pPr>
              <w:numPr>
                <w:ilvl w:val="0"/>
                <w:numId w:val="134"/>
              </w:numPr>
              <w:pBdr>
                <w:top w:val="nil"/>
                <w:left w:val="nil"/>
                <w:bottom w:val="nil"/>
                <w:right w:val="nil"/>
                <w:between w:val="nil"/>
              </w:pBdr>
              <w:ind w:left="357" w:hanging="357"/>
              <w:rPr>
                <w:rFonts w:ascii="Arial" w:eastAsia="Arial" w:hAnsi="Arial" w:cs="Arial"/>
                <w:color w:val="000000" w:themeColor="text1"/>
                <w:sz w:val="18"/>
                <w:szCs w:val="18"/>
              </w:rPr>
            </w:pPr>
            <w:r w:rsidRPr="00F20889">
              <w:rPr>
                <w:rFonts w:ascii="Arial" w:eastAsia="Arial" w:hAnsi="Arial" w:cs="Arial"/>
                <w:color w:val="000000"/>
                <w:sz w:val="18"/>
                <w:szCs w:val="18"/>
              </w:rPr>
              <w:t>Awareness raising campaigns and capacity development trainings</w:t>
            </w:r>
          </w:p>
        </w:tc>
        <w:tc>
          <w:tcPr>
            <w:tcW w:w="5386" w:type="dxa"/>
            <w:shd w:val="clear" w:color="auto" w:fill="auto"/>
          </w:tcPr>
          <w:p w14:paraId="30E67388" w14:textId="77777777" w:rsidR="006C24FE" w:rsidRPr="00F20889" w:rsidRDefault="006C24FE" w:rsidP="00400CC6">
            <w:pPr>
              <w:rPr>
                <w:rFonts w:ascii="Arial" w:eastAsia="Arial" w:hAnsi="Arial" w:cs="Arial"/>
                <w:sz w:val="18"/>
                <w:szCs w:val="18"/>
              </w:rPr>
            </w:pPr>
            <w:r w:rsidRPr="00F20889">
              <w:rPr>
                <w:rFonts w:ascii="Arial" w:eastAsia="Arial" w:hAnsi="Arial" w:cs="Arial"/>
                <w:sz w:val="18"/>
                <w:szCs w:val="18"/>
              </w:rPr>
              <w:t>During implementation: JOHUD</w:t>
            </w:r>
          </w:p>
          <w:p w14:paraId="16E088E3" w14:textId="13EAE9E6"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After project end: Farmers</w:t>
            </w:r>
          </w:p>
        </w:tc>
        <w:tc>
          <w:tcPr>
            <w:tcW w:w="2268" w:type="dxa"/>
            <w:shd w:val="clear" w:color="auto" w:fill="auto"/>
          </w:tcPr>
          <w:p w14:paraId="3EF01A79" w14:textId="361BC697"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Through irrigation masterplans</w:t>
            </w:r>
          </w:p>
        </w:tc>
        <w:tc>
          <w:tcPr>
            <w:tcW w:w="1560" w:type="dxa"/>
            <w:shd w:val="clear" w:color="auto" w:fill="auto"/>
          </w:tcPr>
          <w:p w14:paraId="1C345BAA" w14:textId="629E64DF"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Water association members</w:t>
            </w:r>
          </w:p>
        </w:tc>
      </w:tr>
      <w:tr w:rsidR="006C24FE" w:rsidRPr="00F20889" w14:paraId="2C44E3F8" w14:textId="77777777" w:rsidTr="0079147E">
        <w:tc>
          <w:tcPr>
            <w:tcW w:w="2514" w:type="dxa"/>
            <w:shd w:val="clear" w:color="auto" w:fill="auto"/>
          </w:tcPr>
          <w:p w14:paraId="58B24481" w14:textId="56471235" w:rsidR="006C24FE" w:rsidRPr="00F20889" w:rsidRDefault="006C24FE" w:rsidP="00400CC6">
            <w:pPr>
              <w:numPr>
                <w:ilvl w:val="1"/>
                <w:numId w:val="131"/>
              </w:numPr>
              <w:pBdr>
                <w:top w:val="nil"/>
                <w:left w:val="nil"/>
                <w:bottom w:val="nil"/>
                <w:right w:val="nil"/>
                <w:between w:val="nil"/>
              </w:pBdr>
              <w:tabs>
                <w:tab w:val="left" w:pos="782"/>
              </w:tabs>
              <w:rPr>
                <w:rFonts w:ascii="Arial" w:eastAsia="Arial" w:hAnsi="Arial" w:cs="Arial"/>
                <w:color w:val="000000" w:themeColor="text1"/>
                <w:sz w:val="18"/>
                <w:szCs w:val="18"/>
              </w:rPr>
            </w:pPr>
            <w:r w:rsidRPr="00F20889">
              <w:rPr>
                <w:rFonts w:ascii="Arial" w:eastAsia="Arial" w:hAnsi="Arial" w:cs="Arial"/>
                <w:color w:val="000000"/>
                <w:sz w:val="18"/>
                <w:szCs w:val="18"/>
              </w:rPr>
              <w:t xml:space="preserve">Water-use-efficient irrigation of treated wastewater from </w:t>
            </w:r>
            <w:proofErr w:type="spellStart"/>
            <w:r w:rsidRPr="00F20889">
              <w:rPr>
                <w:rFonts w:ascii="Arial" w:eastAsia="Arial" w:hAnsi="Arial" w:cs="Arial"/>
                <w:color w:val="000000"/>
                <w:sz w:val="18"/>
                <w:szCs w:val="18"/>
              </w:rPr>
              <w:t>Akaidr</w:t>
            </w:r>
            <w:proofErr w:type="spellEnd"/>
            <w:r w:rsidRPr="00F20889">
              <w:rPr>
                <w:rFonts w:ascii="Arial" w:eastAsia="Arial" w:hAnsi="Arial" w:cs="Arial"/>
                <w:color w:val="000000"/>
                <w:sz w:val="18"/>
                <w:szCs w:val="18"/>
              </w:rPr>
              <w:t xml:space="preserve"> WWTP, Jordan</w:t>
            </w:r>
          </w:p>
        </w:tc>
        <w:tc>
          <w:tcPr>
            <w:tcW w:w="4291" w:type="dxa"/>
            <w:shd w:val="clear" w:color="auto" w:fill="auto"/>
          </w:tcPr>
          <w:p w14:paraId="2D023DF1" w14:textId="77777777" w:rsidR="006C24FE" w:rsidRPr="00F20889" w:rsidRDefault="006C24FE" w:rsidP="00400CC6">
            <w:pPr>
              <w:rPr>
                <w:rFonts w:ascii="Arial" w:eastAsia="Arial" w:hAnsi="Arial" w:cs="Arial"/>
                <w:sz w:val="18"/>
                <w:szCs w:val="18"/>
              </w:rPr>
            </w:pPr>
            <w:r w:rsidRPr="00F20889">
              <w:rPr>
                <w:rFonts w:ascii="Arial" w:eastAsia="Arial" w:hAnsi="Arial" w:cs="Arial"/>
                <w:sz w:val="18"/>
                <w:szCs w:val="18"/>
              </w:rPr>
              <w:t>Under comp 2. Output 7</w:t>
            </w:r>
          </w:p>
          <w:p w14:paraId="4A0F197F" w14:textId="77777777" w:rsidR="006C24FE" w:rsidRPr="00F20889" w:rsidRDefault="006C24FE" w:rsidP="00400CC6">
            <w:pPr>
              <w:numPr>
                <w:ilvl w:val="0"/>
                <w:numId w:val="146"/>
              </w:numPr>
              <w:pBdr>
                <w:top w:val="nil"/>
                <w:left w:val="nil"/>
                <w:bottom w:val="nil"/>
                <w:right w:val="nil"/>
                <w:between w:val="nil"/>
              </w:pBdr>
              <w:ind w:left="357" w:hanging="357"/>
              <w:rPr>
                <w:rFonts w:ascii="Arial" w:eastAsia="Arial" w:hAnsi="Arial" w:cs="Arial"/>
                <w:color w:val="000000"/>
                <w:sz w:val="18"/>
                <w:szCs w:val="18"/>
              </w:rPr>
            </w:pPr>
            <w:r w:rsidRPr="00F20889">
              <w:rPr>
                <w:rFonts w:ascii="Arial" w:eastAsia="Arial" w:hAnsi="Arial" w:cs="Arial"/>
                <w:color w:val="000000"/>
                <w:sz w:val="18"/>
                <w:szCs w:val="18"/>
              </w:rPr>
              <w:t>Operation, maintenance and replication plans</w:t>
            </w:r>
          </w:p>
          <w:p w14:paraId="76842B81" w14:textId="4051F9E6" w:rsidR="006C24FE" w:rsidRPr="00F20889" w:rsidRDefault="006C24FE" w:rsidP="00400CC6">
            <w:pPr>
              <w:numPr>
                <w:ilvl w:val="0"/>
                <w:numId w:val="134"/>
              </w:numPr>
              <w:pBdr>
                <w:top w:val="nil"/>
                <w:left w:val="nil"/>
                <w:bottom w:val="nil"/>
                <w:right w:val="nil"/>
                <w:between w:val="nil"/>
              </w:pBdr>
              <w:ind w:left="357" w:hanging="357"/>
              <w:rPr>
                <w:rFonts w:ascii="Arial" w:eastAsia="Arial" w:hAnsi="Arial" w:cs="Arial"/>
                <w:color w:val="000000" w:themeColor="text1"/>
                <w:sz w:val="18"/>
                <w:szCs w:val="18"/>
              </w:rPr>
            </w:pPr>
            <w:r w:rsidRPr="00F20889">
              <w:rPr>
                <w:rFonts w:ascii="Arial" w:eastAsia="Arial" w:hAnsi="Arial" w:cs="Arial"/>
                <w:color w:val="000000"/>
                <w:sz w:val="18"/>
                <w:szCs w:val="18"/>
              </w:rPr>
              <w:t>Awareness raising campaigns and capacity development trainings</w:t>
            </w:r>
          </w:p>
        </w:tc>
        <w:tc>
          <w:tcPr>
            <w:tcW w:w="5386" w:type="dxa"/>
            <w:shd w:val="clear" w:color="auto" w:fill="auto"/>
          </w:tcPr>
          <w:p w14:paraId="4CC62AE6" w14:textId="77777777" w:rsidR="006C24FE" w:rsidRPr="00F20889" w:rsidRDefault="006C24FE" w:rsidP="00400CC6">
            <w:pPr>
              <w:rPr>
                <w:rFonts w:ascii="Arial" w:eastAsia="Arial" w:hAnsi="Arial" w:cs="Arial"/>
                <w:sz w:val="18"/>
                <w:szCs w:val="18"/>
              </w:rPr>
            </w:pPr>
            <w:r w:rsidRPr="00F20889">
              <w:rPr>
                <w:rFonts w:ascii="Arial" w:eastAsia="Arial" w:hAnsi="Arial" w:cs="Arial"/>
                <w:sz w:val="18"/>
                <w:szCs w:val="18"/>
              </w:rPr>
              <w:t>During implementation: JOHUD</w:t>
            </w:r>
          </w:p>
          <w:p w14:paraId="754DABD2" w14:textId="69689663"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After project end: Farmers</w:t>
            </w:r>
          </w:p>
        </w:tc>
        <w:tc>
          <w:tcPr>
            <w:tcW w:w="2268" w:type="dxa"/>
            <w:shd w:val="clear" w:color="auto" w:fill="auto"/>
          </w:tcPr>
          <w:p w14:paraId="3FC59685" w14:textId="6C5E5630"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Through irrigation masterplans</w:t>
            </w:r>
          </w:p>
        </w:tc>
        <w:tc>
          <w:tcPr>
            <w:tcW w:w="1560" w:type="dxa"/>
            <w:shd w:val="clear" w:color="auto" w:fill="auto"/>
          </w:tcPr>
          <w:p w14:paraId="1A2C3047" w14:textId="7A1D63CC"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Water association members</w:t>
            </w:r>
          </w:p>
        </w:tc>
      </w:tr>
      <w:tr w:rsidR="006C24FE" w:rsidRPr="00F20889" w14:paraId="28928374" w14:textId="77777777" w:rsidTr="0079147E">
        <w:tc>
          <w:tcPr>
            <w:tcW w:w="2514" w:type="dxa"/>
            <w:shd w:val="clear" w:color="auto" w:fill="auto"/>
          </w:tcPr>
          <w:p w14:paraId="69EA6234" w14:textId="6246CDDC" w:rsidR="006C24FE" w:rsidRPr="00F20889" w:rsidRDefault="006C24FE" w:rsidP="00400CC6">
            <w:pPr>
              <w:numPr>
                <w:ilvl w:val="0"/>
                <w:numId w:val="131"/>
              </w:numPr>
              <w:pBdr>
                <w:top w:val="nil"/>
                <w:left w:val="nil"/>
                <w:bottom w:val="nil"/>
                <w:right w:val="nil"/>
                <w:between w:val="nil"/>
              </w:pBdr>
              <w:rPr>
                <w:rFonts w:ascii="Arial" w:eastAsia="Arial" w:hAnsi="Arial" w:cs="Arial"/>
                <w:color w:val="000000" w:themeColor="text1"/>
                <w:sz w:val="18"/>
                <w:szCs w:val="18"/>
              </w:rPr>
            </w:pPr>
            <w:r w:rsidRPr="00F20889">
              <w:rPr>
                <w:rFonts w:ascii="Arial" w:eastAsia="Arial" w:hAnsi="Arial" w:cs="Arial"/>
                <w:color w:val="000000"/>
                <w:sz w:val="18"/>
                <w:szCs w:val="18"/>
              </w:rPr>
              <w:t>Permaculture demonstration – efficient use of water</w:t>
            </w:r>
          </w:p>
        </w:tc>
        <w:tc>
          <w:tcPr>
            <w:tcW w:w="4291" w:type="dxa"/>
            <w:shd w:val="clear" w:color="auto" w:fill="auto"/>
          </w:tcPr>
          <w:p w14:paraId="2B153D62" w14:textId="77777777" w:rsidR="006C24FE" w:rsidRPr="00F20889" w:rsidRDefault="006C24FE" w:rsidP="00400CC6">
            <w:pPr>
              <w:rPr>
                <w:rFonts w:ascii="Arial" w:eastAsia="Arial" w:hAnsi="Arial" w:cs="Arial"/>
                <w:sz w:val="18"/>
                <w:szCs w:val="18"/>
              </w:rPr>
            </w:pPr>
            <w:r w:rsidRPr="00F20889">
              <w:rPr>
                <w:rFonts w:ascii="Arial" w:eastAsia="Arial" w:hAnsi="Arial" w:cs="Arial"/>
                <w:sz w:val="18"/>
                <w:szCs w:val="18"/>
              </w:rPr>
              <w:t>Under comp 2. Output 8</w:t>
            </w:r>
          </w:p>
          <w:p w14:paraId="68E09C2F" w14:textId="77777777" w:rsidR="006C24FE" w:rsidRPr="00F20889" w:rsidRDefault="006C24FE" w:rsidP="00400CC6">
            <w:pPr>
              <w:numPr>
                <w:ilvl w:val="0"/>
                <w:numId w:val="146"/>
              </w:numPr>
              <w:pBdr>
                <w:top w:val="nil"/>
                <w:left w:val="nil"/>
                <w:bottom w:val="nil"/>
                <w:right w:val="nil"/>
                <w:between w:val="nil"/>
              </w:pBdr>
              <w:ind w:left="357" w:hanging="357"/>
              <w:rPr>
                <w:rFonts w:ascii="Arial" w:eastAsia="Arial" w:hAnsi="Arial" w:cs="Arial"/>
                <w:color w:val="000000"/>
                <w:sz w:val="18"/>
                <w:szCs w:val="18"/>
              </w:rPr>
            </w:pPr>
            <w:r w:rsidRPr="00F20889">
              <w:rPr>
                <w:rFonts w:ascii="Arial" w:eastAsia="Arial" w:hAnsi="Arial" w:cs="Arial"/>
                <w:color w:val="000000"/>
                <w:sz w:val="18"/>
                <w:szCs w:val="18"/>
              </w:rPr>
              <w:t>Operation, maintenance and replication plans</w:t>
            </w:r>
          </w:p>
          <w:p w14:paraId="5E69F75B" w14:textId="0BD4B123" w:rsidR="006C24FE" w:rsidRPr="00F20889" w:rsidRDefault="006C24FE" w:rsidP="00400CC6">
            <w:pPr>
              <w:numPr>
                <w:ilvl w:val="0"/>
                <w:numId w:val="134"/>
              </w:numPr>
              <w:pBdr>
                <w:top w:val="nil"/>
                <w:left w:val="nil"/>
                <w:bottom w:val="nil"/>
                <w:right w:val="nil"/>
                <w:between w:val="nil"/>
              </w:pBdr>
              <w:ind w:left="357" w:hanging="357"/>
              <w:rPr>
                <w:rFonts w:ascii="Arial" w:eastAsia="Arial" w:hAnsi="Arial" w:cs="Arial"/>
                <w:color w:val="000000" w:themeColor="text1"/>
                <w:sz w:val="18"/>
                <w:szCs w:val="18"/>
              </w:rPr>
            </w:pPr>
            <w:r w:rsidRPr="00F20889">
              <w:rPr>
                <w:rFonts w:ascii="Arial" w:eastAsia="Arial" w:hAnsi="Arial" w:cs="Arial"/>
                <w:color w:val="000000"/>
                <w:sz w:val="18"/>
                <w:szCs w:val="18"/>
              </w:rPr>
              <w:t>Awareness raising campaigns and capacity development trainings</w:t>
            </w:r>
          </w:p>
        </w:tc>
        <w:tc>
          <w:tcPr>
            <w:tcW w:w="5386" w:type="dxa"/>
            <w:shd w:val="clear" w:color="auto" w:fill="auto"/>
          </w:tcPr>
          <w:p w14:paraId="7992F395" w14:textId="77777777" w:rsidR="006C24FE" w:rsidRPr="00F20889" w:rsidRDefault="006C24FE" w:rsidP="00400CC6">
            <w:pPr>
              <w:rPr>
                <w:rFonts w:ascii="Arial" w:eastAsia="Arial" w:hAnsi="Arial" w:cs="Arial"/>
                <w:sz w:val="18"/>
                <w:szCs w:val="18"/>
              </w:rPr>
            </w:pPr>
            <w:r w:rsidRPr="00F20889">
              <w:rPr>
                <w:rFonts w:ascii="Arial" w:eastAsia="Arial" w:hAnsi="Arial" w:cs="Arial"/>
                <w:sz w:val="18"/>
                <w:szCs w:val="18"/>
              </w:rPr>
              <w:t>During implementation: PRI in cooperation with JUST</w:t>
            </w:r>
          </w:p>
          <w:p w14:paraId="07570925" w14:textId="15979770"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After project end: PRI in cooperation with JUST</w:t>
            </w:r>
          </w:p>
        </w:tc>
        <w:tc>
          <w:tcPr>
            <w:tcW w:w="2268" w:type="dxa"/>
            <w:shd w:val="clear" w:color="auto" w:fill="auto"/>
          </w:tcPr>
          <w:p w14:paraId="3106869E" w14:textId="5EABA12B"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Landscape rehabilitation plan(s) by students and PRI team for surrounding areas, including technical replication guidebook (under comp 2); Permaculture site at JUST will function as a 2</w:t>
            </w:r>
            <w:r w:rsidRPr="00F20889">
              <w:rPr>
                <w:rFonts w:ascii="Arial" w:eastAsia="Arial" w:hAnsi="Arial" w:cs="Arial"/>
                <w:sz w:val="18"/>
                <w:szCs w:val="18"/>
                <w:vertAlign w:val="superscript"/>
              </w:rPr>
              <w:t>nd</w:t>
            </w:r>
            <w:r w:rsidRPr="00F20889">
              <w:rPr>
                <w:rFonts w:ascii="Arial" w:eastAsia="Arial" w:hAnsi="Arial" w:cs="Arial"/>
                <w:sz w:val="18"/>
                <w:szCs w:val="18"/>
              </w:rPr>
              <w:t xml:space="preserve"> PRI regional demonstration site</w:t>
            </w:r>
          </w:p>
        </w:tc>
        <w:tc>
          <w:tcPr>
            <w:tcW w:w="1560" w:type="dxa"/>
            <w:shd w:val="clear" w:color="auto" w:fill="auto"/>
          </w:tcPr>
          <w:p w14:paraId="62671B63" w14:textId="785FA2D8" w:rsidR="006C24FE" w:rsidRPr="00F20889" w:rsidRDefault="006C24FE" w:rsidP="00400CC6">
            <w:pPr>
              <w:rPr>
                <w:rFonts w:ascii="Arial" w:eastAsia="Arial" w:hAnsi="Arial" w:cs="Arial"/>
                <w:color w:val="000000" w:themeColor="text1"/>
                <w:sz w:val="18"/>
                <w:szCs w:val="18"/>
              </w:rPr>
            </w:pPr>
            <w:r w:rsidRPr="00F20889">
              <w:rPr>
                <w:rFonts w:ascii="Arial" w:eastAsia="Arial" w:hAnsi="Arial" w:cs="Arial"/>
                <w:sz w:val="18"/>
                <w:szCs w:val="18"/>
              </w:rPr>
              <w:t>PRI in cooperation with JUST</w:t>
            </w:r>
          </w:p>
        </w:tc>
      </w:tr>
      <w:tr w:rsidR="0079147E" w:rsidRPr="00F20889" w14:paraId="2F37D7D7" w14:textId="77777777" w:rsidTr="0079147E">
        <w:tc>
          <w:tcPr>
            <w:tcW w:w="16019" w:type="dxa"/>
            <w:gridSpan w:val="5"/>
            <w:shd w:val="clear" w:color="auto" w:fill="ED7D31"/>
          </w:tcPr>
          <w:p w14:paraId="17C9AE7E" w14:textId="77777777" w:rsidR="0079147E" w:rsidRPr="00F20889" w:rsidRDefault="0079147E" w:rsidP="0079147E">
            <w:pPr>
              <w:rPr>
                <w:rFonts w:ascii="Arial" w:eastAsia="Arial" w:hAnsi="Arial" w:cs="Arial"/>
                <w:color w:val="000000" w:themeColor="text1"/>
                <w:sz w:val="18"/>
                <w:szCs w:val="18"/>
              </w:rPr>
            </w:pPr>
            <w:r w:rsidRPr="00F20889">
              <w:rPr>
                <w:rFonts w:ascii="Arial" w:eastAsia="Arial" w:hAnsi="Arial" w:cs="Arial"/>
                <w:b/>
                <w:color w:val="000000" w:themeColor="text1"/>
                <w:sz w:val="18"/>
                <w:szCs w:val="18"/>
              </w:rPr>
              <w:t>Component 4:</w:t>
            </w:r>
            <w:r w:rsidRPr="00F20889">
              <w:rPr>
                <w:rFonts w:ascii="Arial" w:eastAsia="Arial" w:hAnsi="Arial" w:cs="Arial"/>
                <w:color w:val="000000" w:themeColor="text1"/>
                <w:sz w:val="18"/>
                <w:szCs w:val="18"/>
              </w:rPr>
              <w:t xml:space="preserve"> Improving knowledge and policies and regulations to increase urban resilience in the region: Project KM and replication, incl. development of regional urban risks and vulnerabilities management model in the context of climate change and urban (population) growth (incl. from DPs migration)</w:t>
            </w:r>
          </w:p>
        </w:tc>
      </w:tr>
      <w:tr w:rsidR="00BB28D0" w:rsidRPr="00F20889" w14:paraId="1B93F1BE" w14:textId="77777777" w:rsidTr="0079147E">
        <w:trPr>
          <w:trHeight w:val="427"/>
        </w:trPr>
        <w:tc>
          <w:tcPr>
            <w:tcW w:w="2514" w:type="dxa"/>
            <w:shd w:val="clear" w:color="auto" w:fill="auto"/>
          </w:tcPr>
          <w:p w14:paraId="0C601233" w14:textId="77777777" w:rsidR="00BB28D0" w:rsidRPr="00F20889" w:rsidRDefault="00BB28D0" w:rsidP="00ED6517">
            <w:pPr>
              <w:numPr>
                <w:ilvl w:val="0"/>
                <w:numId w:val="135"/>
              </w:numPr>
              <w:pBdr>
                <w:top w:val="nil"/>
                <w:left w:val="nil"/>
                <w:bottom w:val="nil"/>
                <w:right w:val="nil"/>
                <w:between w:val="nil"/>
              </w:pBdr>
              <w:ind w:left="357" w:hanging="357"/>
              <w:rPr>
                <w:rFonts w:ascii="Arial" w:eastAsia="Arial" w:hAnsi="Arial" w:cs="Arial"/>
                <w:color w:val="000000" w:themeColor="text1"/>
                <w:sz w:val="18"/>
                <w:szCs w:val="18"/>
              </w:rPr>
            </w:pPr>
            <w:r w:rsidRPr="00F20889">
              <w:rPr>
                <w:rFonts w:ascii="Arial" w:eastAsia="Arial" w:hAnsi="Arial" w:cs="Arial"/>
                <w:color w:val="000000" w:themeColor="text1"/>
                <w:sz w:val="18"/>
                <w:szCs w:val="18"/>
              </w:rPr>
              <w:t>Regional / international KM with focus on sharing project lessons and replication</w:t>
            </w:r>
          </w:p>
        </w:tc>
        <w:tc>
          <w:tcPr>
            <w:tcW w:w="4291" w:type="dxa"/>
            <w:shd w:val="clear" w:color="auto" w:fill="auto"/>
          </w:tcPr>
          <w:p w14:paraId="013553F1" w14:textId="4155AE63" w:rsidR="00BB28D0" w:rsidRPr="00F20889" w:rsidRDefault="00BB28D0" w:rsidP="0079147E">
            <w:pPr>
              <w:rPr>
                <w:rFonts w:ascii="Arial" w:eastAsia="Arial" w:hAnsi="Arial" w:cs="Arial"/>
                <w:color w:val="000000" w:themeColor="text1"/>
                <w:sz w:val="18"/>
                <w:szCs w:val="18"/>
              </w:rPr>
            </w:pPr>
            <w:r w:rsidRPr="00F20889">
              <w:rPr>
                <w:rFonts w:ascii="Arial" w:eastAsia="Arial" w:hAnsi="Arial" w:cs="Arial"/>
                <w:color w:val="000000" w:themeColor="text1"/>
                <w:sz w:val="18"/>
                <w:szCs w:val="18"/>
              </w:rPr>
              <w:t xml:space="preserve">Knowledge will be embedded and shared through the UN-ESCWA </w:t>
            </w:r>
            <w:hyperlink r:id="rId121">
              <w:r w:rsidRPr="00F20889">
                <w:rPr>
                  <w:rFonts w:ascii="Arial" w:eastAsia="Arial" w:hAnsi="Arial" w:cs="Arial"/>
                  <w:color w:val="000000" w:themeColor="text1"/>
                  <w:sz w:val="18"/>
                  <w:szCs w:val="18"/>
                  <w:u w:val="single"/>
                </w:rPr>
                <w:t xml:space="preserve">Arab </w:t>
              </w:r>
              <w:proofErr w:type="spellStart"/>
              <w:r w:rsidRPr="00F20889">
                <w:rPr>
                  <w:rFonts w:ascii="Arial" w:eastAsia="Arial" w:hAnsi="Arial" w:cs="Arial"/>
                  <w:color w:val="000000" w:themeColor="text1"/>
                  <w:sz w:val="18"/>
                  <w:szCs w:val="18"/>
                  <w:u w:val="single"/>
                </w:rPr>
                <w:t>center</w:t>
              </w:r>
              <w:proofErr w:type="spellEnd"/>
              <w:r w:rsidRPr="00F20889">
                <w:rPr>
                  <w:rFonts w:ascii="Arial" w:eastAsia="Arial" w:hAnsi="Arial" w:cs="Arial"/>
                  <w:color w:val="000000" w:themeColor="text1"/>
                  <w:sz w:val="18"/>
                  <w:szCs w:val="18"/>
                  <w:u w:val="single"/>
                </w:rPr>
                <w:t xml:space="preserve"> for climate change policies</w:t>
              </w:r>
            </w:hyperlink>
            <w:r w:rsidRPr="00F20889">
              <w:rPr>
                <w:rFonts w:ascii="Arial" w:eastAsia="Arial" w:hAnsi="Arial" w:cs="Arial"/>
                <w:color w:val="000000" w:themeColor="text1"/>
                <w:sz w:val="18"/>
                <w:szCs w:val="18"/>
                <w:u w:val="single"/>
              </w:rPr>
              <w:t xml:space="preserve"> </w:t>
            </w:r>
            <w:r w:rsidRPr="00F20889">
              <w:rPr>
                <w:rFonts w:ascii="Arial" w:eastAsia="Arial" w:hAnsi="Arial" w:cs="Arial"/>
                <w:color w:val="000000" w:themeColor="text1"/>
                <w:sz w:val="18"/>
                <w:szCs w:val="18"/>
              </w:rPr>
              <w:t>knowledge hub, which is sustained by UN-ESCWA already. The project will feed into refugee response plans in the region</w:t>
            </w:r>
          </w:p>
        </w:tc>
        <w:tc>
          <w:tcPr>
            <w:tcW w:w="5386" w:type="dxa"/>
            <w:shd w:val="clear" w:color="auto" w:fill="auto"/>
          </w:tcPr>
          <w:p w14:paraId="75E20789" w14:textId="77777777" w:rsidR="00BB28D0" w:rsidRPr="00F20889" w:rsidRDefault="00BB28D0" w:rsidP="0079147E">
            <w:pPr>
              <w:rPr>
                <w:rFonts w:ascii="Arial" w:eastAsia="Arial" w:hAnsi="Arial" w:cs="Arial"/>
                <w:color w:val="000000" w:themeColor="text1"/>
                <w:sz w:val="18"/>
                <w:szCs w:val="18"/>
              </w:rPr>
            </w:pPr>
            <w:r w:rsidRPr="00F20889">
              <w:rPr>
                <w:rFonts w:ascii="Arial" w:eastAsia="Arial" w:hAnsi="Arial" w:cs="Arial"/>
                <w:color w:val="000000" w:themeColor="text1"/>
                <w:sz w:val="18"/>
                <w:szCs w:val="18"/>
              </w:rPr>
              <w:t>UN-ESCWA + Un-Habitat</w:t>
            </w:r>
          </w:p>
        </w:tc>
        <w:tc>
          <w:tcPr>
            <w:tcW w:w="2268" w:type="dxa"/>
            <w:vMerge w:val="restart"/>
            <w:shd w:val="clear" w:color="auto" w:fill="auto"/>
          </w:tcPr>
          <w:p w14:paraId="362EAAF1" w14:textId="5748B8B7" w:rsidR="00BB28D0" w:rsidRPr="00F20889" w:rsidRDefault="00BB28D0" w:rsidP="0079147E">
            <w:pPr>
              <w:rPr>
                <w:rFonts w:ascii="Arial" w:eastAsia="Arial" w:hAnsi="Arial" w:cs="Arial"/>
                <w:color w:val="000000" w:themeColor="text1"/>
                <w:sz w:val="18"/>
                <w:szCs w:val="18"/>
              </w:rPr>
            </w:pPr>
            <w:r w:rsidRPr="00F20889">
              <w:rPr>
                <w:rFonts w:ascii="Arial" w:eastAsia="Arial" w:hAnsi="Arial" w:cs="Arial"/>
                <w:color w:val="000000" w:themeColor="text1"/>
                <w:sz w:val="18"/>
                <w:szCs w:val="18"/>
              </w:rPr>
              <w:t xml:space="preserve">This component is </w:t>
            </w:r>
            <w:proofErr w:type="spellStart"/>
            <w:r w:rsidRPr="00F20889">
              <w:rPr>
                <w:rFonts w:ascii="Arial" w:eastAsia="Arial" w:hAnsi="Arial" w:cs="Arial"/>
                <w:color w:val="000000" w:themeColor="text1"/>
                <w:sz w:val="18"/>
                <w:szCs w:val="18"/>
              </w:rPr>
              <w:t>specificially</w:t>
            </w:r>
            <w:proofErr w:type="spellEnd"/>
            <w:r w:rsidRPr="00F20889">
              <w:rPr>
                <w:rFonts w:ascii="Arial" w:eastAsia="Arial" w:hAnsi="Arial" w:cs="Arial"/>
                <w:color w:val="000000" w:themeColor="text1"/>
                <w:sz w:val="18"/>
                <w:szCs w:val="18"/>
              </w:rPr>
              <w:t xml:space="preserve"> designed to share all project lessons </w:t>
            </w:r>
            <w:r w:rsidR="000C25BB" w:rsidRPr="00F20889">
              <w:rPr>
                <w:rFonts w:ascii="Arial" w:eastAsia="Arial" w:hAnsi="Arial" w:cs="Arial"/>
                <w:color w:val="000000" w:themeColor="text1"/>
                <w:sz w:val="18"/>
                <w:szCs w:val="18"/>
              </w:rPr>
              <w:t>(</w:t>
            </w:r>
            <w:r w:rsidRPr="00F20889">
              <w:rPr>
                <w:rFonts w:ascii="Arial" w:eastAsia="Arial" w:hAnsi="Arial" w:cs="Arial"/>
                <w:color w:val="000000" w:themeColor="text1"/>
                <w:sz w:val="18"/>
                <w:szCs w:val="18"/>
              </w:rPr>
              <w:t xml:space="preserve">above), also with the purpose to replicate and upscale these. </w:t>
            </w:r>
            <w:proofErr w:type="spellStart"/>
            <w:r w:rsidR="000C25BB" w:rsidRPr="00F20889">
              <w:rPr>
                <w:rFonts w:ascii="Arial" w:eastAsia="Arial" w:hAnsi="Arial" w:cs="Arial"/>
                <w:color w:val="000000" w:themeColor="text1"/>
                <w:sz w:val="18"/>
                <w:szCs w:val="18"/>
              </w:rPr>
              <w:t>Therse</w:t>
            </w:r>
            <w:proofErr w:type="spellEnd"/>
            <w:r w:rsidR="000C25BB" w:rsidRPr="00F20889">
              <w:rPr>
                <w:rFonts w:ascii="Arial" w:eastAsia="Arial" w:hAnsi="Arial" w:cs="Arial"/>
                <w:color w:val="000000" w:themeColor="text1"/>
                <w:sz w:val="18"/>
                <w:szCs w:val="18"/>
              </w:rPr>
              <w:t xml:space="preserve"> this component can be regarded as part of the replication and upscaling mechanism for the </w:t>
            </w:r>
            <w:proofErr w:type="spellStart"/>
            <w:r w:rsidR="000C25BB" w:rsidRPr="00F20889">
              <w:rPr>
                <w:rFonts w:ascii="Arial" w:eastAsia="Arial" w:hAnsi="Arial" w:cs="Arial"/>
                <w:color w:val="000000" w:themeColor="text1"/>
                <w:sz w:val="18"/>
                <w:szCs w:val="18"/>
              </w:rPr>
              <w:t>the</w:t>
            </w:r>
            <w:proofErr w:type="spellEnd"/>
            <w:r w:rsidR="000C25BB" w:rsidRPr="00F20889">
              <w:rPr>
                <w:rFonts w:ascii="Arial" w:eastAsia="Arial" w:hAnsi="Arial" w:cs="Arial"/>
                <w:color w:val="000000" w:themeColor="text1"/>
                <w:sz w:val="18"/>
                <w:szCs w:val="18"/>
              </w:rPr>
              <w:t xml:space="preserve"> project activities.</w:t>
            </w:r>
          </w:p>
          <w:p w14:paraId="10EC4E96" w14:textId="77777777" w:rsidR="00BB28D0" w:rsidRPr="00F20889" w:rsidRDefault="00BB28D0" w:rsidP="0079147E">
            <w:pPr>
              <w:rPr>
                <w:rFonts w:ascii="Arial" w:eastAsia="Arial" w:hAnsi="Arial" w:cs="Arial"/>
                <w:color w:val="000000" w:themeColor="text1"/>
                <w:sz w:val="18"/>
                <w:szCs w:val="18"/>
              </w:rPr>
            </w:pPr>
          </w:p>
          <w:p w14:paraId="7B47FB71" w14:textId="1E3B1E17" w:rsidR="00BB28D0" w:rsidRPr="00F20889" w:rsidRDefault="00BB28D0" w:rsidP="0079147E">
            <w:pPr>
              <w:rPr>
                <w:rFonts w:ascii="Arial" w:eastAsia="Arial" w:hAnsi="Arial" w:cs="Arial"/>
                <w:color w:val="000000" w:themeColor="text1"/>
                <w:sz w:val="18"/>
                <w:szCs w:val="18"/>
              </w:rPr>
            </w:pPr>
            <w:r w:rsidRPr="00F20889">
              <w:rPr>
                <w:rFonts w:ascii="Arial" w:eastAsia="Arial" w:hAnsi="Arial" w:cs="Arial"/>
                <w:color w:val="000000" w:themeColor="text1"/>
                <w:sz w:val="18"/>
                <w:szCs w:val="18"/>
              </w:rPr>
              <w:t xml:space="preserve">This will be done through the UN-ESCWA </w:t>
            </w:r>
            <w:hyperlink r:id="rId122">
              <w:r w:rsidRPr="00F20889">
                <w:rPr>
                  <w:rFonts w:ascii="Arial" w:eastAsia="Arial" w:hAnsi="Arial" w:cs="Arial"/>
                  <w:color w:val="000000" w:themeColor="text1"/>
                  <w:sz w:val="18"/>
                  <w:szCs w:val="18"/>
                  <w:u w:val="single"/>
                </w:rPr>
                <w:t xml:space="preserve">Arab </w:t>
              </w:r>
              <w:proofErr w:type="spellStart"/>
              <w:r w:rsidRPr="00F20889">
                <w:rPr>
                  <w:rFonts w:ascii="Arial" w:eastAsia="Arial" w:hAnsi="Arial" w:cs="Arial"/>
                  <w:color w:val="000000" w:themeColor="text1"/>
                  <w:sz w:val="18"/>
                  <w:szCs w:val="18"/>
                  <w:u w:val="single"/>
                </w:rPr>
                <w:t>center</w:t>
              </w:r>
              <w:proofErr w:type="spellEnd"/>
              <w:r w:rsidRPr="00F20889">
                <w:rPr>
                  <w:rFonts w:ascii="Arial" w:eastAsia="Arial" w:hAnsi="Arial" w:cs="Arial"/>
                  <w:color w:val="000000" w:themeColor="text1"/>
                  <w:sz w:val="18"/>
                  <w:szCs w:val="18"/>
                  <w:u w:val="single"/>
                </w:rPr>
                <w:t xml:space="preserve"> for climate change policies</w:t>
              </w:r>
            </w:hyperlink>
            <w:r w:rsidRPr="00F20889">
              <w:rPr>
                <w:rFonts w:ascii="Arial" w:eastAsia="Arial" w:hAnsi="Arial" w:cs="Arial"/>
                <w:color w:val="000000" w:themeColor="text1"/>
                <w:sz w:val="18"/>
                <w:szCs w:val="18"/>
                <w:u w:val="single"/>
              </w:rPr>
              <w:t xml:space="preserve"> </w:t>
            </w:r>
            <w:r w:rsidRPr="00F20889">
              <w:rPr>
                <w:rFonts w:ascii="Arial" w:eastAsia="Arial" w:hAnsi="Arial" w:cs="Arial"/>
                <w:color w:val="000000" w:themeColor="text1"/>
                <w:sz w:val="18"/>
                <w:szCs w:val="18"/>
              </w:rPr>
              <w:t>knowledge hub, which is sustained by UN-ESCWA already.</w:t>
            </w:r>
          </w:p>
        </w:tc>
        <w:tc>
          <w:tcPr>
            <w:tcW w:w="1560" w:type="dxa"/>
            <w:vMerge w:val="restart"/>
            <w:shd w:val="clear" w:color="auto" w:fill="auto"/>
          </w:tcPr>
          <w:p w14:paraId="1386205B" w14:textId="4797A7C0" w:rsidR="00BB28D0" w:rsidRPr="00F20889" w:rsidRDefault="00BB28D0" w:rsidP="0079147E">
            <w:pPr>
              <w:rPr>
                <w:rFonts w:ascii="Arial" w:eastAsia="Arial" w:hAnsi="Arial" w:cs="Arial"/>
                <w:color w:val="000000" w:themeColor="text1"/>
                <w:sz w:val="18"/>
                <w:szCs w:val="18"/>
              </w:rPr>
            </w:pPr>
            <w:r w:rsidRPr="00F20889">
              <w:rPr>
                <w:rFonts w:ascii="Arial" w:eastAsia="Arial" w:hAnsi="Arial" w:cs="Arial"/>
                <w:color w:val="000000" w:themeColor="text1"/>
                <w:sz w:val="18"/>
                <w:szCs w:val="18"/>
              </w:rPr>
              <w:t>UN-</w:t>
            </w:r>
            <w:proofErr w:type="spellStart"/>
            <w:r w:rsidRPr="00F20889">
              <w:rPr>
                <w:rFonts w:ascii="Arial" w:eastAsia="Arial" w:hAnsi="Arial" w:cs="Arial"/>
                <w:color w:val="000000" w:themeColor="text1"/>
                <w:sz w:val="18"/>
                <w:szCs w:val="18"/>
              </w:rPr>
              <w:t>Hbaitat</w:t>
            </w:r>
            <w:proofErr w:type="spellEnd"/>
            <w:r w:rsidRPr="00F20889">
              <w:rPr>
                <w:rFonts w:ascii="Arial" w:eastAsia="Arial" w:hAnsi="Arial" w:cs="Arial"/>
                <w:color w:val="000000" w:themeColor="text1"/>
                <w:sz w:val="18"/>
                <w:szCs w:val="18"/>
              </w:rPr>
              <w:t xml:space="preserve"> in cooperation with UN-</w:t>
            </w:r>
            <w:proofErr w:type="spellStart"/>
            <w:r w:rsidRPr="00F20889">
              <w:rPr>
                <w:rFonts w:ascii="Arial" w:eastAsia="Arial" w:hAnsi="Arial" w:cs="Arial"/>
                <w:color w:val="000000" w:themeColor="text1"/>
                <w:sz w:val="18"/>
                <w:szCs w:val="18"/>
              </w:rPr>
              <w:t>Escwa</w:t>
            </w:r>
            <w:proofErr w:type="spellEnd"/>
            <w:r w:rsidRPr="00F20889">
              <w:rPr>
                <w:rFonts w:ascii="Arial" w:eastAsia="Arial" w:hAnsi="Arial" w:cs="Arial"/>
                <w:color w:val="000000" w:themeColor="text1"/>
                <w:sz w:val="18"/>
                <w:szCs w:val="18"/>
              </w:rPr>
              <w:t xml:space="preserve"> and other key stakeholders</w:t>
            </w:r>
          </w:p>
        </w:tc>
      </w:tr>
      <w:tr w:rsidR="00BB28D0" w:rsidRPr="00F20889" w14:paraId="37C2324F" w14:textId="77777777" w:rsidTr="0079147E">
        <w:tc>
          <w:tcPr>
            <w:tcW w:w="2514" w:type="dxa"/>
            <w:shd w:val="clear" w:color="auto" w:fill="auto"/>
          </w:tcPr>
          <w:p w14:paraId="15ADBFB9" w14:textId="77777777" w:rsidR="00BB28D0" w:rsidRPr="00F20889" w:rsidRDefault="00BB28D0" w:rsidP="00ED6517">
            <w:pPr>
              <w:numPr>
                <w:ilvl w:val="0"/>
                <w:numId w:val="135"/>
              </w:numPr>
              <w:pBdr>
                <w:top w:val="nil"/>
                <w:left w:val="nil"/>
                <w:bottom w:val="nil"/>
                <w:right w:val="nil"/>
                <w:between w:val="nil"/>
              </w:pBdr>
              <w:ind w:left="357" w:hanging="357"/>
              <w:rPr>
                <w:rFonts w:ascii="Arial" w:eastAsia="Arial" w:hAnsi="Arial" w:cs="Arial"/>
                <w:color w:val="000000" w:themeColor="text1"/>
                <w:sz w:val="18"/>
                <w:szCs w:val="18"/>
              </w:rPr>
            </w:pPr>
            <w:r w:rsidRPr="00F20889">
              <w:rPr>
                <w:rFonts w:ascii="Arial" w:eastAsia="Arial" w:hAnsi="Arial" w:cs="Arial"/>
                <w:color w:val="000000" w:themeColor="text1"/>
                <w:sz w:val="18"/>
                <w:szCs w:val="18"/>
              </w:rPr>
              <w:t>Jordan and Lebanon KM with focus on project progress, best practices and lessons learned</w:t>
            </w:r>
          </w:p>
        </w:tc>
        <w:tc>
          <w:tcPr>
            <w:tcW w:w="4291" w:type="dxa"/>
            <w:shd w:val="clear" w:color="auto" w:fill="auto"/>
          </w:tcPr>
          <w:p w14:paraId="45A0CA70" w14:textId="77777777" w:rsidR="00BB28D0" w:rsidRPr="00F20889" w:rsidRDefault="00BB28D0" w:rsidP="0079147E">
            <w:pPr>
              <w:rPr>
                <w:rFonts w:ascii="Arial" w:eastAsia="Arial" w:hAnsi="Arial" w:cs="Arial"/>
                <w:color w:val="000000" w:themeColor="text1"/>
                <w:sz w:val="18"/>
                <w:szCs w:val="18"/>
              </w:rPr>
            </w:pPr>
            <w:r w:rsidRPr="00F20889">
              <w:rPr>
                <w:rFonts w:ascii="Arial" w:eastAsia="Arial" w:hAnsi="Arial" w:cs="Arial"/>
                <w:color w:val="000000" w:themeColor="text1"/>
                <w:sz w:val="18"/>
                <w:szCs w:val="18"/>
              </w:rPr>
              <w:t>National knowledge sharing will also be sustained through UN-ESCWA</w:t>
            </w:r>
          </w:p>
        </w:tc>
        <w:tc>
          <w:tcPr>
            <w:tcW w:w="5386" w:type="dxa"/>
            <w:shd w:val="clear" w:color="auto" w:fill="auto"/>
          </w:tcPr>
          <w:p w14:paraId="4483074D" w14:textId="77777777" w:rsidR="00BB28D0" w:rsidRPr="00F20889" w:rsidRDefault="00BB28D0" w:rsidP="0079147E">
            <w:pPr>
              <w:rPr>
                <w:rFonts w:ascii="Arial" w:eastAsia="Arial" w:hAnsi="Arial" w:cs="Arial"/>
                <w:color w:val="000000" w:themeColor="text1"/>
                <w:sz w:val="18"/>
                <w:szCs w:val="18"/>
              </w:rPr>
            </w:pPr>
            <w:r w:rsidRPr="00F20889">
              <w:rPr>
                <w:rFonts w:ascii="Arial" w:eastAsia="Arial" w:hAnsi="Arial" w:cs="Arial"/>
                <w:color w:val="000000" w:themeColor="text1"/>
                <w:sz w:val="18"/>
                <w:szCs w:val="18"/>
              </w:rPr>
              <w:t>UN-ESCWA + Un-Habitat</w:t>
            </w:r>
          </w:p>
          <w:p w14:paraId="71BBDBED" w14:textId="77777777" w:rsidR="00BB28D0" w:rsidRPr="00F20889" w:rsidRDefault="00BB28D0" w:rsidP="0079147E">
            <w:pPr>
              <w:rPr>
                <w:rFonts w:ascii="Arial" w:eastAsia="Arial" w:hAnsi="Arial" w:cs="Arial"/>
                <w:color w:val="000000" w:themeColor="text1"/>
                <w:sz w:val="18"/>
                <w:szCs w:val="18"/>
              </w:rPr>
            </w:pPr>
            <w:r w:rsidRPr="00F20889">
              <w:rPr>
                <w:rFonts w:ascii="Arial" w:eastAsia="Arial" w:hAnsi="Arial" w:cs="Arial"/>
                <w:color w:val="000000" w:themeColor="text1"/>
                <w:sz w:val="18"/>
                <w:szCs w:val="18"/>
              </w:rPr>
              <w:t>Ministries of Environment</w:t>
            </w:r>
          </w:p>
        </w:tc>
        <w:tc>
          <w:tcPr>
            <w:tcW w:w="2268" w:type="dxa"/>
            <w:vMerge/>
            <w:shd w:val="clear" w:color="auto" w:fill="auto"/>
          </w:tcPr>
          <w:p w14:paraId="4EF113D3" w14:textId="77777777" w:rsidR="00BB28D0" w:rsidRPr="00F20889" w:rsidRDefault="00BB28D0" w:rsidP="0079147E">
            <w:pPr>
              <w:rPr>
                <w:rFonts w:ascii="Arial" w:eastAsia="Arial" w:hAnsi="Arial" w:cs="Arial"/>
                <w:color w:val="000000" w:themeColor="text1"/>
                <w:sz w:val="18"/>
                <w:szCs w:val="18"/>
              </w:rPr>
            </w:pPr>
          </w:p>
        </w:tc>
        <w:tc>
          <w:tcPr>
            <w:tcW w:w="1560" w:type="dxa"/>
            <w:vMerge/>
            <w:shd w:val="clear" w:color="auto" w:fill="auto"/>
          </w:tcPr>
          <w:p w14:paraId="119261E4" w14:textId="77777777" w:rsidR="00BB28D0" w:rsidRPr="00F20889" w:rsidRDefault="00BB28D0" w:rsidP="0079147E">
            <w:pPr>
              <w:rPr>
                <w:rFonts w:ascii="Arial" w:eastAsia="Arial" w:hAnsi="Arial" w:cs="Arial"/>
                <w:color w:val="000000" w:themeColor="text1"/>
                <w:sz w:val="18"/>
                <w:szCs w:val="18"/>
              </w:rPr>
            </w:pPr>
          </w:p>
        </w:tc>
      </w:tr>
      <w:tr w:rsidR="00BB28D0" w:rsidRPr="00F20889" w14:paraId="455F8248" w14:textId="77777777" w:rsidTr="0079147E">
        <w:tc>
          <w:tcPr>
            <w:tcW w:w="2514" w:type="dxa"/>
            <w:shd w:val="clear" w:color="auto" w:fill="auto"/>
          </w:tcPr>
          <w:p w14:paraId="3010C94E" w14:textId="77777777" w:rsidR="00BB28D0" w:rsidRPr="00F20889" w:rsidRDefault="00BB28D0" w:rsidP="00ED6517">
            <w:pPr>
              <w:numPr>
                <w:ilvl w:val="0"/>
                <w:numId w:val="135"/>
              </w:numPr>
              <w:pBdr>
                <w:top w:val="nil"/>
                <w:left w:val="nil"/>
                <w:bottom w:val="nil"/>
                <w:right w:val="nil"/>
                <w:between w:val="nil"/>
              </w:pBdr>
              <w:ind w:left="357" w:hanging="357"/>
              <w:rPr>
                <w:rFonts w:ascii="Arial" w:eastAsia="Arial" w:hAnsi="Arial" w:cs="Arial"/>
                <w:color w:val="000000" w:themeColor="text1"/>
                <w:sz w:val="18"/>
                <w:szCs w:val="18"/>
              </w:rPr>
            </w:pPr>
            <w:r w:rsidRPr="00F20889">
              <w:rPr>
                <w:rFonts w:ascii="Arial" w:eastAsia="Arial" w:hAnsi="Arial" w:cs="Arial"/>
                <w:color w:val="000000" w:themeColor="text1"/>
                <w:sz w:val="18"/>
                <w:szCs w:val="18"/>
              </w:rPr>
              <w:t>Sub-national KM and Regional’ urban risks and vulnerabilities assessment, planning and management approach model for type 2 cities</w:t>
            </w:r>
          </w:p>
        </w:tc>
        <w:tc>
          <w:tcPr>
            <w:tcW w:w="4291" w:type="dxa"/>
            <w:vMerge w:val="restart"/>
            <w:shd w:val="clear" w:color="auto" w:fill="auto"/>
          </w:tcPr>
          <w:p w14:paraId="0F078F8E" w14:textId="4309988C" w:rsidR="00BB28D0" w:rsidRPr="00F20889" w:rsidRDefault="00BB28D0" w:rsidP="0079147E">
            <w:pPr>
              <w:rPr>
                <w:rFonts w:ascii="Arial" w:eastAsia="Arial" w:hAnsi="Arial" w:cs="Arial"/>
                <w:color w:val="000000" w:themeColor="text1"/>
                <w:sz w:val="18"/>
                <w:szCs w:val="18"/>
              </w:rPr>
            </w:pPr>
            <w:r w:rsidRPr="00F20889">
              <w:rPr>
                <w:rFonts w:ascii="Arial" w:eastAsia="Arial" w:hAnsi="Arial" w:cs="Arial"/>
                <w:color w:val="000000" w:themeColor="text1"/>
                <w:sz w:val="18"/>
                <w:szCs w:val="18"/>
              </w:rPr>
              <w:t xml:space="preserve">Knowledge will be embedded and shared through the UN-ESCWA </w:t>
            </w:r>
            <w:hyperlink r:id="rId123">
              <w:r w:rsidRPr="00F20889">
                <w:rPr>
                  <w:rFonts w:ascii="Arial" w:eastAsia="Arial" w:hAnsi="Arial" w:cs="Arial"/>
                  <w:color w:val="000000" w:themeColor="text1"/>
                  <w:sz w:val="18"/>
                  <w:szCs w:val="18"/>
                  <w:u w:val="single"/>
                </w:rPr>
                <w:t xml:space="preserve">Arab </w:t>
              </w:r>
              <w:proofErr w:type="spellStart"/>
              <w:r w:rsidRPr="00F20889">
                <w:rPr>
                  <w:rFonts w:ascii="Arial" w:eastAsia="Arial" w:hAnsi="Arial" w:cs="Arial"/>
                  <w:color w:val="000000" w:themeColor="text1"/>
                  <w:sz w:val="18"/>
                  <w:szCs w:val="18"/>
                  <w:u w:val="single"/>
                </w:rPr>
                <w:t>center</w:t>
              </w:r>
              <w:proofErr w:type="spellEnd"/>
              <w:r w:rsidRPr="00F20889">
                <w:rPr>
                  <w:rFonts w:ascii="Arial" w:eastAsia="Arial" w:hAnsi="Arial" w:cs="Arial"/>
                  <w:color w:val="000000" w:themeColor="text1"/>
                  <w:sz w:val="18"/>
                  <w:szCs w:val="18"/>
                  <w:u w:val="single"/>
                </w:rPr>
                <w:t xml:space="preserve"> for climate change policies</w:t>
              </w:r>
            </w:hyperlink>
            <w:r w:rsidRPr="00F20889">
              <w:rPr>
                <w:rFonts w:ascii="Arial" w:eastAsia="Arial" w:hAnsi="Arial" w:cs="Arial"/>
                <w:color w:val="000000" w:themeColor="text1"/>
                <w:sz w:val="18"/>
                <w:szCs w:val="18"/>
                <w:u w:val="single"/>
              </w:rPr>
              <w:t xml:space="preserve"> </w:t>
            </w:r>
            <w:r w:rsidRPr="00F20889">
              <w:rPr>
                <w:rFonts w:ascii="Arial" w:eastAsia="Arial" w:hAnsi="Arial" w:cs="Arial"/>
                <w:color w:val="000000" w:themeColor="text1"/>
                <w:sz w:val="18"/>
                <w:szCs w:val="18"/>
              </w:rPr>
              <w:t>knowledge hub, which is sustained by UN-ESCWA already. The project will feed into refugee response plans in the region</w:t>
            </w:r>
          </w:p>
        </w:tc>
        <w:tc>
          <w:tcPr>
            <w:tcW w:w="5386" w:type="dxa"/>
            <w:shd w:val="clear" w:color="auto" w:fill="auto"/>
          </w:tcPr>
          <w:p w14:paraId="301AE260" w14:textId="77777777" w:rsidR="00BB28D0" w:rsidRPr="00F20889" w:rsidRDefault="00BB28D0" w:rsidP="0079147E">
            <w:pPr>
              <w:rPr>
                <w:rFonts w:ascii="Arial" w:eastAsia="Arial" w:hAnsi="Arial" w:cs="Arial"/>
                <w:color w:val="000000" w:themeColor="text1"/>
                <w:sz w:val="18"/>
                <w:szCs w:val="18"/>
              </w:rPr>
            </w:pPr>
            <w:r w:rsidRPr="00F20889">
              <w:rPr>
                <w:rFonts w:ascii="Arial" w:eastAsia="Arial" w:hAnsi="Arial" w:cs="Arial"/>
                <w:color w:val="000000" w:themeColor="text1"/>
                <w:sz w:val="18"/>
                <w:szCs w:val="18"/>
              </w:rPr>
              <w:t>UN-Habitat in cooperation with a consultancy firm and municipalities and universities</w:t>
            </w:r>
          </w:p>
        </w:tc>
        <w:tc>
          <w:tcPr>
            <w:tcW w:w="2268" w:type="dxa"/>
            <w:vMerge/>
            <w:shd w:val="clear" w:color="auto" w:fill="auto"/>
          </w:tcPr>
          <w:p w14:paraId="126B41AA" w14:textId="77777777" w:rsidR="00BB28D0" w:rsidRPr="00F20889" w:rsidRDefault="00BB28D0" w:rsidP="0079147E">
            <w:pPr>
              <w:rPr>
                <w:rFonts w:ascii="Arial" w:eastAsia="Arial" w:hAnsi="Arial" w:cs="Arial"/>
                <w:color w:val="000000" w:themeColor="text1"/>
                <w:sz w:val="18"/>
                <w:szCs w:val="18"/>
              </w:rPr>
            </w:pPr>
          </w:p>
        </w:tc>
        <w:tc>
          <w:tcPr>
            <w:tcW w:w="1560" w:type="dxa"/>
            <w:vMerge/>
            <w:shd w:val="clear" w:color="auto" w:fill="auto"/>
          </w:tcPr>
          <w:p w14:paraId="37C2C07E" w14:textId="77777777" w:rsidR="00BB28D0" w:rsidRPr="00F20889" w:rsidRDefault="00BB28D0" w:rsidP="0079147E">
            <w:pPr>
              <w:rPr>
                <w:rFonts w:ascii="Arial" w:eastAsia="Arial" w:hAnsi="Arial" w:cs="Arial"/>
                <w:color w:val="000000" w:themeColor="text1"/>
                <w:sz w:val="18"/>
                <w:szCs w:val="18"/>
              </w:rPr>
            </w:pPr>
          </w:p>
        </w:tc>
      </w:tr>
      <w:tr w:rsidR="00BB28D0" w:rsidRPr="00F20889" w14:paraId="1A3C82C6" w14:textId="77777777" w:rsidTr="0079147E">
        <w:tc>
          <w:tcPr>
            <w:tcW w:w="2514" w:type="dxa"/>
            <w:shd w:val="clear" w:color="auto" w:fill="auto"/>
          </w:tcPr>
          <w:p w14:paraId="7C15DC32" w14:textId="77777777" w:rsidR="00BB28D0" w:rsidRPr="00F20889" w:rsidRDefault="00BB28D0" w:rsidP="00ED6517">
            <w:pPr>
              <w:numPr>
                <w:ilvl w:val="0"/>
                <w:numId w:val="135"/>
              </w:numPr>
              <w:pBdr>
                <w:top w:val="nil"/>
                <w:left w:val="nil"/>
                <w:bottom w:val="nil"/>
                <w:right w:val="nil"/>
                <w:between w:val="nil"/>
              </w:pBdr>
              <w:ind w:left="357" w:hanging="357"/>
              <w:rPr>
                <w:rFonts w:ascii="Arial" w:eastAsia="Arial" w:hAnsi="Arial" w:cs="Arial"/>
                <w:color w:val="000000" w:themeColor="text1"/>
                <w:sz w:val="18"/>
                <w:szCs w:val="18"/>
              </w:rPr>
            </w:pPr>
            <w:r w:rsidRPr="00F20889">
              <w:rPr>
                <w:rFonts w:ascii="Arial" w:eastAsia="Arial" w:hAnsi="Arial" w:cs="Arial"/>
                <w:color w:val="000000" w:themeColor="text1"/>
                <w:sz w:val="18"/>
                <w:szCs w:val="18"/>
              </w:rPr>
              <w:t>Incentive mechanism (financial) and regulatory framework to replicate and upscale rainwater harvesting activities</w:t>
            </w:r>
          </w:p>
        </w:tc>
        <w:tc>
          <w:tcPr>
            <w:tcW w:w="4291" w:type="dxa"/>
            <w:vMerge/>
            <w:shd w:val="clear" w:color="auto" w:fill="auto"/>
          </w:tcPr>
          <w:p w14:paraId="6DAD5469" w14:textId="77777777" w:rsidR="00BB28D0" w:rsidRPr="00F20889" w:rsidRDefault="00BB28D0" w:rsidP="0079147E">
            <w:pPr>
              <w:rPr>
                <w:rFonts w:ascii="Arial" w:eastAsia="Arial" w:hAnsi="Arial" w:cs="Arial"/>
                <w:color w:val="000000" w:themeColor="text1"/>
                <w:sz w:val="18"/>
                <w:szCs w:val="18"/>
              </w:rPr>
            </w:pPr>
          </w:p>
        </w:tc>
        <w:tc>
          <w:tcPr>
            <w:tcW w:w="5386" w:type="dxa"/>
            <w:shd w:val="clear" w:color="auto" w:fill="auto"/>
          </w:tcPr>
          <w:p w14:paraId="2D8C2FDD" w14:textId="77777777" w:rsidR="00BB28D0" w:rsidRPr="00F20889" w:rsidRDefault="00BB28D0" w:rsidP="0079147E">
            <w:pPr>
              <w:rPr>
                <w:rFonts w:ascii="Arial" w:eastAsia="Arial" w:hAnsi="Arial" w:cs="Arial"/>
                <w:color w:val="000000" w:themeColor="text1"/>
                <w:sz w:val="18"/>
                <w:szCs w:val="18"/>
              </w:rPr>
            </w:pPr>
            <w:r w:rsidRPr="00F20889">
              <w:rPr>
                <w:rFonts w:ascii="Arial" w:eastAsia="Arial" w:hAnsi="Arial" w:cs="Arial"/>
                <w:color w:val="000000" w:themeColor="text1"/>
                <w:sz w:val="18"/>
                <w:szCs w:val="18"/>
              </w:rPr>
              <w:t>UN-Habitat in cooperation with ministries</w:t>
            </w:r>
          </w:p>
        </w:tc>
        <w:tc>
          <w:tcPr>
            <w:tcW w:w="2268" w:type="dxa"/>
            <w:vMerge/>
            <w:shd w:val="clear" w:color="auto" w:fill="auto"/>
          </w:tcPr>
          <w:p w14:paraId="76150487" w14:textId="77777777" w:rsidR="00BB28D0" w:rsidRPr="00F20889" w:rsidRDefault="00BB28D0" w:rsidP="0079147E">
            <w:pPr>
              <w:rPr>
                <w:rFonts w:ascii="Arial" w:eastAsia="Arial" w:hAnsi="Arial" w:cs="Arial"/>
                <w:color w:val="000000" w:themeColor="text1"/>
                <w:sz w:val="18"/>
                <w:szCs w:val="18"/>
              </w:rPr>
            </w:pPr>
          </w:p>
        </w:tc>
        <w:tc>
          <w:tcPr>
            <w:tcW w:w="1560" w:type="dxa"/>
            <w:vMerge/>
            <w:shd w:val="clear" w:color="auto" w:fill="auto"/>
          </w:tcPr>
          <w:p w14:paraId="1F5BA7AE" w14:textId="77777777" w:rsidR="00BB28D0" w:rsidRPr="00F20889" w:rsidRDefault="00BB28D0" w:rsidP="0079147E">
            <w:pPr>
              <w:rPr>
                <w:rFonts w:ascii="Arial" w:eastAsia="Arial" w:hAnsi="Arial" w:cs="Arial"/>
                <w:color w:val="000000" w:themeColor="text1"/>
                <w:sz w:val="18"/>
                <w:szCs w:val="18"/>
              </w:rPr>
            </w:pPr>
          </w:p>
        </w:tc>
      </w:tr>
    </w:tbl>
    <w:p w14:paraId="490754D8" w14:textId="6A4F0530" w:rsidR="0079147E" w:rsidRPr="00F20889" w:rsidRDefault="0079147E" w:rsidP="00CE296B">
      <w:pPr>
        <w:jc w:val="both"/>
        <w:rPr>
          <w:rFonts w:ascii="Arial" w:hAnsi="Arial" w:cs="Arial"/>
          <w:sz w:val="16"/>
          <w:szCs w:val="16"/>
        </w:rPr>
        <w:sectPr w:rsidR="0079147E" w:rsidRPr="00F20889" w:rsidSect="0079147E">
          <w:footnotePr>
            <w:numRestart w:val="eachSect"/>
          </w:footnotePr>
          <w:pgSz w:w="16838" w:h="11906"/>
          <w:pgMar w:top="720" w:right="720" w:bottom="720" w:left="720" w:header="720" w:footer="720" w:gutter="0"/>
          <w:pgNumType w:start="1"/>
          <w:cols w:space="720"/>
          <w:docGrid w:linePitch="360"/>
        </w:sectPr>
      </w:pPr>
    </w:p>
    <w:p w14:paraId="367B326E" w14:textId="303698B0" w:rsidR="00CE296B" w:rsidRPr="00F20889" w:rsidRDefault="00CE296B" w:rsidP="00772840">
      <w:pPr>
        <w:pStyle w:val="Footer"/>
        <w:numPr>
          <w:ilvl w:val="0"/>
          <w:numId w:val="2"/>
        </w:numPr>
        <w:tabs>
          <w:tab w:val="clear" w:pos="4320"/>
          <w:tab w:val="clear" w:pos="8640"/>
        </w:tabs>
        <w:contextualSpacing/>
        <w:rPr>
          <w:rFonts w:ascii="Arial" w:hAnsi="Arial" w:cs="Arial"/>
          <w:szCs w:val="28"/>
          <w:lang w:val="en-GB"/>
        </w:rPr>
      </w:pPr>
      <w:r w:rsidRPr="00F20889">
        <w:rPr>
          <w:rFonts w:ascii="Arial" w:hAnsi="Arial" w:cs="Arial"/>
          <w:b/>
          <w:sz w:val="28"/>
          <w:lang w:val="en-GB"/>
        </w:rPr>
        <w:lastRenderedPageBreak/>
        <w:t>Environmental and social impacts and risks</w:t>
      </w:r>
    </w:p>
    <w:p w14:paraId="2F4A662D" w14:textId="77777777" w:rsidR="00CE296B" w:rsidRPr="00F20889" w:rsidRDefault="00CE296B" w:rsidP="00CE296B">
      <w:pPr>
        <w:pStyle w:val="Footer"/>
        <w:tabs>
          <w:tab w:val="clear" w:pos="4320"/>
          <w:tab w:val="clear" w:pos="8640"/>
        </w:tabs>
        <w:contextualSpacing/>
        <w:rPr>
          <w:rFonts w:ascii="Arial" w:hAnsi="Arial" w:cs="Arial"/>
          <w:sz w:val="8"/>
          <w:szCs w:val="8"/>
          <w:lang w:val="en-GB"/>
        </w:rPr>
      </w:pPr>
    </w:p>
    <w:p w14:paraId="008EC73A" w14:textId="25991032" w:rsidR="00CE296B" w:rsidRPr="00F20889" w:rsidRDefault="00CE296B" w:rsidP="004E1523">
      <w:pPr>
        <w:autoSpaceDE w:val="0"/>
        <w:autoSpaceDN w:val="0"/>
        <w:adjustRightInd w:val="0"/>
        <w:jc w:val="both"/>
        <w:rPr>
          <w:rFonts w:ascii="Arial" w:eastAsia="Calibri" w:hAnsi="Arial" w:cs="Arial"/>
          <w:sz w:val="21"/>
          <w:szCs w:val="21"/>
        </w:rPr>
      </w:pPr>
      <w:r w:rsidRPr="00F20889">
        <w:rPr>
          <w:rFonts w:ascii="Arial" w:eastAsia="Calibri" w:hAnsi="Arial" w:cs="Arial"/>
          <w:sz w:val="21"/>
          <w:szCs w:val="21"/>
        </w:rPr>
        <w:t xml:space="preserve">The proposed project seeks to fully align with the Adaptation Fund’s Environmental and Social Policy (ESP), and its </w:t>
      </w:r>
      <w:r w:rsidRPr="00F20889">
        <w:rPr>
          <w:rFonts w:ascii="Arial" w:hAnsi="Arial" w:cs="Arial"/>
          <w:sz w:val="21"/>
          <w:szCs w:val="21"/>
          <w:lang w:val="en-US"/>
        </w:rPr>
        <w:t>15 safeguard areas,</w:t>
      </w:r>
      <w:r w:rsidRPr="00F20889">
        <w:rPr>
          <w:rFonts w:ascii="Arial" w:eastAsia="Calibri" w:hAnsi="Arial" w:cs="Arial"/>
          <w:sz w:val="21"/>
          <w:szCs w:val="21"/>
        </w:rPr>
        <w:t xml:space="preserve"> Gender Policy (GP), Further to </w:t>
      </w:r>
      <w:r w:rsidR="00D32A93" w:rsidRPr="00F20889">
        <w:rPr>
          <w:rFonts w:ascii="Arial" w:eastAsia="Calibri" w:hAnsi="Arial" w:cs="Arial"/>
          <w:sz w:val="21"/>
          <w:szCs w:val="21"/>
        </w:rPr>
        <w:t>Part</w:t>
      </w:r>
      <w:r w:rsidRPr="00F20889">
        <w:rPr>
          <w:rFonts w:ascii="Arial" w:eastAsia="Calibri" w:hAnsi="Arial" w:cs="Arial"/>
          <w:sz w:val="21"/>
          <w:szCs w:val="21"/>
        </w:rPr>
        <w:t xml:space="preserve"> II.F above on compliance with national technical standards, outlined below is a summary of the findings of the initial screening process to identify and evaluate potential environmental and social risks and impacts of proposed project actions, and based on that, of the entire project. With this information, the entire project has been categorized. As shown in section II.I and annex </w:t>
      </w:r>
      <w:r w:rsidR="0083201D" w:rsidRPr="00F20889">
        <w:rPr>
          <w:rFonts w:ascii="Arial" w:eastAsia="Calibri" w:hAnsi="Arial" w:cs="Arial"/>
          <w:sz w:val="21"/>
          <w:szCs w:val="21"/>
        </w:rPr>
        <w:t>3</w:t>
      </w:r>
      <w:r w:rsidR="00D32A93" w:rsidRPr="00F20889">
        <w:rPr>
          <w:rFonts w:ascii="Arial" w:eastAsia="Calibri" w:hAnsi="Arial" w:cs="Arial"/>
          <w:sz w:val="21"/>
          <w:szCs w:val="21"/>
        </w:rPr>
        <w:t xml:space="preserve"> and </w:t>
      </w:r>
      <w:r w:rsidR="0083201D" w:rsidRPr="00F20889">
        <w:rPr>
          <w:rFonts w:ascii="Arial" w:eastAsia="Calibri" w:hAnsi="Arial" w:cs="Arial"/>
          <w:sz w:val="21"/>
          <w:szCs w:val="21"/>
        </w:rPr>
        <w:t>4</w:t>
      </w:r>
      <w:r w:rsidRPr="00F20889">
        <w:rPr>
          <w:rFonts w:ascii="Arial" w:eastAsia="Calibri" w:hAnsi="Arial" w:cs="Arial"/>
          <w:sz w:val="21"/>
          <w:szCs w:val="21"/>
        </w:rPr>
        <w:t xml:space="preserve">, consultations have been conducted to identify potential environmental and social risks and impacts and to identify specific groups needs and possible concerns. A draft gender baseline, containing disaggregated data and approach, containing specific approaches for women and youth, has been </w:t>
      </w:r>
      <w:r w:rsidR="00D32A93" w:rsidRPr="00F20889">
        <w:rPr>
          <w:rFonts w:ascii="Arial" w:eastAsia="Calibri" w:hAnsi="Arial" w:cs="Arial"/>
          <w:sz w:val="21"/>
          <w:szCs w:val="21"/>
        </w:rPr>
        <w:t xml:space="preserve">developed – see </w:t>
      </w:r>
      <w:r w:rsidR="004E1523" w:rsidRPr="00F20889">
        <w:rPr>
          <w:rFonts w:ascii="Arial" w:eastAsia="Calibri" w:hAnsi="Arial" w:cs="Arial"/>
          <w:sz w:val="21"/>
          <w:szCs w:val="21"/>
        </w:rPr>
        <w:t>annex 5.</w:t>
      </w:r>
    </w:p>
    <w:p w14:paraId="7C0F0815" w14:textId="77777777" w:rsidR="004E1523" w:rsidRPr="00F20889" w:rsidRDefault="004E1523" w:rsidP="004E1523">
      <w:pPr>
        <w:autoSpaceDE w:val="0"/>
        <w:autoSpaceDN w:val="0"/>
        <w:adjustRightInd w:val="0"/>
        <w:jc w:val="both"/>
        <w:rPr>
          <w:rFonts w:ascii="Arial" w:hAnsi="Arial" w:cs="Arial"/>
          <w:sz w:val="16"/>
          <w:szCs w:val="16"/>
          <w:lang w:val="en-US"/>
        </w:rPr>
      </w:pPr>
    </w:p>
    <w:p w14:paraId="007DBD43" w14:textId="1971AC7B" w:rsidR="00CE296B" w:rsidRPr="00F20889" w:rsidRDefault="00CE296B" w:rsidP="00CE296B">
      <w:pPr>
        <w:widowControl w:val="0"/>
        <w:autoSpaceDE w:val="0"/>
        <w:autoSpaceDN w:val="0"/>
        <w:adjustRightInd w:val="0"/>
        <w:jc w:val="both"/>
        <w:rPr>
          <w:rFonts w:ascii="Arial" w:eastAsiaTheme="minorHAnsi" w:hAnsi="Arial" w:cs="Arial"/>
          <w:sz w:val="21"/>
          <w:szCs w:val="21"/>
          <w:lang w:val="en-US"/>
        </w:rPr>
      </w:pPr>
      <w:r w:rsidRPr="00F20889">
        <w:rPr>
          <w:rFonts w:ascii="Arial" w:eastAsiaTheme="minorHAnsi" w:hAnsi="Arial" w:cs="Arial"/>
          <w:sz w:val="21"/>
          <w:szCs w:val="21"/>
          <w:lang w:val="en-US"/>
        </w:rPr>
        <w:t xml:space="preserve">Normative, planning and capacity development activities (i.e. non-concrete interventions) under components 1, 2 and 4 consist of </w:t>
      </w:r>
      <w:r w:rsidR="00D32A93" w:rsidRPr="00F20889">
        <w:rPr>
          <w:rFonts w:ascii="Arial" w:eastAsiaTheme="minorHAnsi" w:hAnsi="Arial" w:cs="Arial"/>
          <w:sz w:val="21"/>
          <w:szCs w:val="21"/>
          <w:lang w:val="en-US"/>
        </w:rPr>
        <w:t xml:space="preserve">strategies and </w:t>
      </w:r>
      <w:r w:rsidRPr="00F20889">
        <w:rPr>
          <w:rFonts w:ascii="Arial" w:eastAsiaTheme="minorHAnsi" w:hAnsi="Arial" w:cs="Arial"/>
          <w:sz w:val="21"/>
          <w:szCs w:val="21"/>
          <w:lang w:val="en-US"/>
        </w:rPr>
        <w:t>plan</w:t>
      </w:r>
      <w:r w:rsidR="00D32A93" w:rsidRPr="00F20889">
        <w:rPr>
          <w:rFonts w:ascii="Arial" w:eastAsiaTheme="minorHAnsi" w:hAnsi="Arial" w:cs="Arial"/>
          <w:sz w:val="21"/>
          <w:szCs w:val="21"/>
          <w:lang w:val="en-US"/>
        </w:rPr>
        <w:t>s</w:t>
      </w:r>
      <w:r w:rsidRPr="00F20889">
        <w:rPr>
          <w:rFonts w:ascii="Arial" w:eastAsiaTheme="minorHAnsi" w:hAnsi="Arial" w:cs="Arial"/>
          <w:sz w:val="21"/>
          <w:szCs w:val="21"/>
          <w:lang w:val="en-US"/>
        </w:rPr>
        <w:t xml:space="preserve"> development</w:t>
      </w:r>
      <w:r w:rsidR="00D32A93" w:rsidRPr="00F20889">
        <w:rPr>
          <w:rFonts w:ascii="Arial" w:eastAsiaTheme="minorHAnsi" w:hAnsi="Arial" w:cs="Arial"/>
          <w:sz w:val="21"/>
          <w:szCs w:val="21"/>
          <w:lang w:val="en-US"/>
        </w:rPr>
        <w:t xml:space="preserve">, </w:t>
      </w:r>
      <w:r w:rsidRPr="00F20889">
        <w:rPr>
          <w:rFonts w:ascii="Arial" w:eastAsiaTheme="minorHAnsi" w:hAnsi="Arial" w:cs="Arial"/>
          <w:sz w:val="21"/>
          <w:szCs w:val="21"/>
          <w:lang w:val="en-US"/>
        </w:rPr>
        <w:t>capacity development</w:t>
      </w:r>
      <w:r w:rsidR="00D32A93" w:rsidRPr="00F20889">
        <w:rPr>
          <w:rFonts w:ascii="Arial" w:eastAsiaTheme="minorHAnsi" w:hAnsi="Arial" w:cs="Arial"/>
          <w:sz w:val="21"/>
          <w:szCs w:val="21"/>
          <w:lang w:val="en-US"/>
        </w:rPr>
        <w:t xml:space="preserve"> and knowledge exchange</w:t>
      </w:r>
      <w:r w:rsidRPr="00F20889">
        <w:rPr>
          <w:rFonts w:ascii="Arial" w:eastAsiaTheme="minorHAnsi" w:hAnsi="Arial" w:cs="Arial"/>
          <w:sz w:val="21"/>
          <w:szCs w:val="21"/>
          <w:lang w:val="en-US"/>
        </w:rPr>
        <w:t>. The project will ensure beneficiary groups will be equally represented and equal benefit from the project activities</w:t>
      </w:r>
      <w:r w:rsidR="00D32A93" w:rsidRPr="00F20889">
        <w:rPr>
          <w:rFonts w:ascii="Arial" w:eastAsiaTheme="minorHAnsi" w:hAnsi="Arial" w:cs="Arial"/>
          <w:sz w:val="21"/>
          <w:szCs w:val="21"/>
          <w:lang w:val="en-US"/>
        </w:rPr>
        <w:t xml:space="preserve"> – see annex </w:t>
      </w:r>
      <w:r w:rsidR="0083201D" w:rsidRPr="00F20889">
        <w:rPr>
          <w:rFonts w:ascii="Arial" w:eastAsiaTheme="minorHAnsi" w:hAnsi="Arial" w:cs="Arial"/>
          <w:sz w:val="21"/>
          <w:szCs w:val="21"/>
          <w:lang w:val="en-US"/>
        </w:rPr>
        <w:t>4</w:t>
      </w:r>
      <w:r w:rsidR="00D32A93" w:rsidRPr="00F20889">
        <w:rPr>
          <w:rFonts w:ascii="Arial" w:eastAsiaTheme="minorHAnsi" w:hAnsi="Arial" w:cs="Arial"/>
          <w:sz w:val="21"/>
          <w:szCs w:val="21"/>
          <w:lang w:val="en-US"/>
        </w:rPr>
        <w:t>.</w:t>
      </w:r>
    </w:p>
    <w:p w14:paraId="72D267DD" w14:textId="77777777" w:rsidR="00CE296B" w:rsidRPr="00F20889" w:rsidRDefault="00CE296B" w:rsidP="00CE296B">
      <w:pPr>
        <w:widowControl w:val="0"/>
        <w:autoSpaceDE w:val="0"/>
        <w:autoSpaceDN w:val="0"/>
        <w:adjustRightInd w:val="0"/>
        <w:jc w:val="both"/>
        <w:rPr>
          <w:rFonts w:ascii="Arial" w:hAnsi="Arial" w:cs="Arial"/>
          <w:sz w:val="16"/>
          <w:szCs w:val="16"/>
          <w:lang w:val="en-US"/>
        </w:rPr>
      </w:pPr>
    </w:p>
    <w:p w14:paraId="49798891" w14:textId="06EB64C4" w:rsidR="00A63E3E" w:rsidRPr="00F20889" w:rsidRDefault="00CE296B" w:rsidP="00D32A93">
      <w:pPr>
        <w:tabs>
          <w:tab w:val="left" w:pos="220"/>
          <w:tab w:val="left" w:pos="720"/>
        </w:tabs>
        <w:autoSpaceDE w:val="0"/>
        <w:autoSpaceDN w:val="0"/>
        <w:adjustRightInd w:val="0"/>
        <w:jc w:val="both"/>
        <w:rPr>
          <w:rFonts w:ascii="Arial" w:hAnsi="Arial" w:cs="Arial"/>
          <w:sz w:val="21"/>
          <w:szCs w:val="21"/>
        </w:rPr>
      </w:pPr>
      <w:r w:rsidRPr="00F20889">
        <w:rPr>
          <w:rFonts w:ascii="Arial" w:hAnsi="Arial" w:cs="Arial"/>
          <w:sz w:val="21"/>
          <w:szCs w:val="21"/>
          <w:lang w:val="en-US"/>
        </w:rPr>
        <w:t xml:space="preserve">Activities under components 3 are ‘concrete’ adaptation actions. Because of the scope of the proposed actions, which are numerous, small scale and very localized, and </w:t>
      </w:r>
      <w:r w:rsidR="00D32A93" w:rsidRPr="00F20889">
        <w:rPr>
          <w:rFonts w:ascii="Arial" w:hAnsi="Arial" w:cs="Arial"/>
          <w:sz w:val="21"/>
          <w:szCs w:val="21"/>
          <w:lang w:val="en-US"/>
        </w:rPr>
        <w:t xml:space="preserve">will be operated </w:t>
      </w:r>
      <w:r w:rsidRPr="00F20889">
        <w:rPr>
          <w:rFonts w:ascii="Arial" w:hAnsi="Arial" w:cs="Arial"/>
          <w:sz w:val="21"/>
          <w:szCs w:val="21"/>
          <w:lang w:val="en-US"/>
        </w:rPr>
        <w:t xml:space="preserve">and </w:t>
      </w:r>
      <w:r w:rsidR="0063590F" w:rsidRPr="00F20889">
        <w:rPr>
          <w:rFonts w:ascii="Arial" w:hAnsi="Arial" w:cs="Arial"/>
          <w:sz w:val="21"/>
          <w:szCs w:val="21"/>
          <w:lang w:val="en-US"/>
        </w:rPr>
        <w:t>maintained</w:t>
      </w:r>
      <w:r w:rsidRPr="00F20889">
        <w:rPr>
          <w:rFonts w:ascii="Arial" w:hAnsi="Arial" w:cs="Arial"/>
          <w:sz w:val="21"/>
          <w:szCs w:val="21"/>
          <w:lang w:val="en-US"/>
        </w:rPr>
        <w:t xml:space="preserve"> by </w:t>
      </w:r>
      <w:r w:rsidR="0063590F" w:rsidRPr="00F20889">
        <w:rPr>
          <w:rFonts w:ascii="Arial" w:hAnsi="Arial" w:cs="Arial"/>
          <w:sz w:val="21"/>
          <w:szCs w:val="21"/>
          <w:lang w:val="en-US"/>
        </w:rPr>
        <w:t xml:space="preserve">water authorities, </w:t>
      </w:r>
      <w:r w:rsidRPr="00F20889">
        <w:rPr>
          <w:rFonts w:ascii="Arial" w:hAnsi="Arial" w:cs="Arial"/>
          <w:sz w:val="21"/>
          <w:szCs w:val="21"/>
          <w:lang w:val="en-US"/>
        </w:rPr>
        <w:t>municipal</w:t>
      </w:r>
      <w:r w:rsidR="00D32A93" w:rsidRPr="00F20889">
        <w:rPr>
          <w:rFonts w:ascii="Arial" w:hAnsi="Arial" w:cs="Arial"/>
          <w:sz w:val="21"/>
          <w:szCs w:val="21"/>
          <w:lang w:val="en-US"/>
        </w:rPr>
        <w:t xml:space="preserve"> staff</w:t>
      </w:r>
      <w:r w:rsidRPr="00F20889">
        <w:rPr>
          <w:rFonts w:ascii="Arial" w:hAnsi="Arial" w:cs="Arial"/>
          <w:sz w:val="21"/>
          <w:szCs w:val="21"/>
          <w:lang w:val="en-US"/>
        </w:rPr>
        <w:t xml:space="preserve"> and communities</w:t>
      </w:r>
      <w:r w:rsidR="0063590F" w:rsidRPr="00F20889">
        <w:rPr>
          <w:rFonts w:ascii="Arial" w:hAnsi="Arial" w:cs="Arial"/>
          <w:sz w:val="21"/>
          <w:szCs w:val="21"/>
          <w:lang w:val="en-US"/>
        </w:rPr>
        <w:t>,</w:t>
      </w:r>
      <w:r w:rsidRPr="00F20889">
        <w:rPr>
          <w:rFonts w:ascii="Arial" w:hAnsi="Arial" w:cs="Arial"/>
          <w:sz w:val="21"/>
          <w:szCs w:val="21"/>
          <w:lang w:val="en-US"/>
        </w:rPr>
        <w:t xml:space="preserve"> where possible, who have a stake in avoiding environmental and social risks and impacts, potential direct impacts are limited</w:t>
      </w:r>
      <w:r w:rsidR="0063590F" w:rsidRPr="00F20889">
        <w:rPr>
          <w:rFonts w:ascii="Arial" w:hAnsi="Arial" w:cs="Arial"/>
          <w:sz w:val="21"/>
          <w:szCs w:val="21"/>
          <w:lang w:val="en-US"/>
        </w:rPr>
        <w:t>. I</w:t>
      </w:r>
      <w:r w:rsidRPr="00F20889">
        <w:rPr>
          <w:rFonts w:ascii="Arial" w:hAnsi="Arial" w:cs="Arial"/>
          <w:sz w:val="21"/>
          <w:szCs w:val="21"/>
          <w:lang w:val="en-US"/>
        </w:rPr>
        <w:t>ndirect impacts and transboundary impacts are highly unlikely</w:t>
      </w:r>
      <w:r w:rsidR="0063590F" w:rsidRPr="00F20889">
        <w:rPr>
          <w:rFonts w:ascii="Arial" w:hAnsi="Arial" w:cs="Arial"/>
          <w:sz w:val="21"/>
          <w:szCs w:val="21"/>
          <w:lang w:val="en-US"/>
        </w:rPr>
        <w:t xml:space="preserve"> given that water quality improvement activities will only result in improved water quality, not </w:t>
      </w:r>
      <w:r w:rsidR="00A63E3E" w:rsidRPr="00F20889">
        <w:rPr>
          <w:rFonts w:ascii="Arial" w:hAnsi="Arial" w:cs="Arial"/>
          <w:sz w:val="21"/>
          <w:szCs w:val="21"/>
          <w:lang w:val="en-US"/>
        </w:rPr>
        <w:t>a degradation. T</w:t>
      </w:r>
      <w:r w:rsidR="0063590F" w:rsidRPr="00F20889">
        <w:rPr>
          <w:rFonts w:ascii="Arial" w:hAnsi="Arial" w:cs="Arial"/>
          <w:sz w:val="21"/>
          <w:szCs w:val="21"/>
          <w:lang w:val="en-US"/>
        </w:rPr>
        <w:t xml:space="preserve">arget streams are not transboundary. </w:t>
      </w:r>
      <w:r w:rsidRPr="00F20889">
        <w:rPr>
          <w:rFonts w:ascii="Arial" w:hAnsi="Arial" w:cs="Arial"/>
          <w:sz w:val="21"/>
          <w:szCs w:val="21"/>
          <w:lang w:val="en-US"/>
        </w:rPr>
        <w:t xml:space="preserve">Given this, cumulative impacts are also unlikely. Because of this, the entire project is regarded as a medium risk (Category B) project. </w:t>
      </w:r>
      <w:r w:rsidR="00D32A93" w:rsidRPr="00F20889">
        <w:rPr>
          <w:rFonts w:ascii="Arial" w:hAnsi="Arial" w:cs="Arial"/>
          <w:sz w:val="21"/>
          <w:szCs w:val="21"/>
          <w:lang w:val="en-US"/>
        </w:rPr>
        <w:t>An</w:t>
      </w:r>
      <w:r w:rsidR="0063590F" w:rsidRPr="00F20889">
        <w:rPr>
          <w:rFonts w:ascii="Arial" w:hAnsi="Arial" w:cs="Arial"/>
          <w:sz w:val="21"/>
          <w:szCs w:val="21"/>
          <w:lang w:val="en-US"/>
        </w:rPr>
        <w:t>nex</w:t>
      </w:r>
      <w:r w:rsidR="00D32A93" w:rsidRPr="00F20889">
        <w:rPr>
          <w:rFonts w:ascii="Arial" w:hAnsi="Arial" w:cs="Arial"/>
          <w:sz w:val="21"/>
          <w:szCs w:val="21"/>
          <w:lang w:val="en-US"/>
        </w:rPr>
        <w:t xml:space="preserve"> </w:t>
      </w:r>
      <w:r w:rsidR="0063590F" w:rsidRPr="00F20889">
        <w:rPr>
          <w:rFonts w:ascii="Arial" w:hAnsi="Arial" w:cs="Arial"/>
          <w:sz w:val="21"/>
          <w:szCs w:val="21"/>
          <w:lang w:val="en-US"/>
        </w:rPr>
        <w:t xml:space="preserve">3 </w:t>
      </w:r>
      <w:r w:rsidR="00D32A93" w:rsidRPr="00F20889">
        <w:rPr>
          <w:rFonts w:ascii="Arial" w:hAnsi="Arial" w:cs="Arial"/>
          <w:sz w:val="21"/>
          <w:szCs w:val="21"/>
          <w:lang w:val="en-US"/>
        </w:rPr>
        <w:t xml:space="preserve">provides an overview of risks screening and impact assessment </w:t>
      </w:r>
      <w:r w:rsidR="00A63E3E" w:rsidRPr="00F20889">
        <w:rPr>
          <w:rFonts w:ascii="Arial" w:hAnsi="Arial" w:cs="Arial"/>
          <w:sz w:val="21"/>
          <w:szCs w:val="21"/>
          <w:lang w:val="en-US"/>
        </w:rPr>
        <w:t xml:space="preserve">outcomes </w:t>
      </w:r>
      <w:r w:rsidR="00D32A93" w:rsidRPr="00F20889">
        <w:rPr>
          <w:rFonts w:ascii="Arial" w:hAnsi="Arial" w:cs="Arial"/>
          <w:sz w:val="21"/>
          <w:szCs w:val="21"/>
          <w:lang w:val="en-US"/>
        </w:rPr>
        <w:t xml:space="preserve">conducted in both Lebanon and Jordan. </w:t>
      </w:r>
      <w:r w:rsidR="00D32A93" w:rsidRPr="00F20889">
        <w:rPr>
          <w:rFonts w:ascii="Arial" w:hAnsi="Arial" w:cs="Arial"/>
          <w:sz w:val="21"/>
          <w:szCs w:val="21"/>
        </w:rPr>
        <w:t xml:space="preserve">In both </w:t>
      </w:r>
      <w:r w:rsidR="00A63E3E" w:rsidRPr="00F20889">
        <w:rPr>
          <w:rFonts w:ascii="Arial" w:hAnsi="Arial" w:cs="Arial"/>
          <w:sz w:val="21"/>
          <w:szCs w:val="21"/>
        </w:rPr>
        <w:t>countries</w:t>
      </w:r>
      <w:r w:rsidR="00D32A93" w:rsidRPr="00F20889">
        <w:rPr>
          <w:rFonts w:ascii="Arial" w:hAnsi="Arial" w:cs="Arial"/>
          <w:sz w:val="21"/>
          <w:szCs w:val="21"/>
        </w:rPr>
        <w:t>, risks screening sheets have been completed for each proposed project activity. Besides tha</w:t>
      </w:r>
      <w:r w:rsidR="00A63E3E" w:rsidRPr="00F20889">
        <w:rPr>
          <w:rFonts w:ascii="Arial" w:hAnsi="Arial" w:cs="Arial"/>
          <w:sz w:val="21"/>
          <w:szCs w:val="21"/>
        </w:rPr>
        <w:t>t</w:t>
      </w:r>
      <w:r w:rsidR="00D32A93" w:rsidRPr="00F20889">
        <w:rPr>
          <w:rFonts w:ascii="Arial" w:hAnsi="Arial" w:cs="Arial"/>
          <w:sz w:val="21"/>
          <w:szCs w:val="21"/>
        </w:rPr>
        <w:t xml:space="preserve">, accredited consultants prepared country-specific ESIAs, ESMPs and consultations reports in compliance with the AF ESP and GP and national requirements for conducting ESIAs. The outcomes have been consolidated in the proposal. </w:t>
      </w:r>
      <w:r w:rsidR="00A63E3E" w:rsidRPr="00F20889">
        <w:rPr>
          <w:rFonts w:ascii="Arial" w:hAnsi="Arial" w:cs="Arial"/>
          <w:sz w:val="21"/>
          <w:szCs w:val="21"/>
        </w:rPr>
        <w:t xml:space="preserve">The only proposed project activity that required an ESIA by law is the constructed wetlands in Bar Elias, Lebanon. A scoping report has been prepared, submitted and approved by the Lebanese government. </w:t>
      </w:r>
    </w:p>
    <w:p w14:paraId="7C53906A" w14:textId="77777777" w:rsidR="00A63E3E" w:rsidRPr="00F20889" w:rsidRDefault="00A63E3E" w:rsidP="00D32A93">
      <w:pPr>
        <w:tabs>
          <w:tab w:val="left" w:pos="220"/>
          <w:tab w:val="left" w:pos="720"/>
        </w:tabs>
        <w:autoSpaceDE w:val="0"/>
        <w:autoSpaceDN w:val="0"/>
        <w:adjustRightInd w:val="0"/>
        <w:jc w:val="both"/>
        <w:rPr>
          <w:rFonts w:ascii="Arial" w:hAnsi="Arial" w:cs="Arial"/>
          <w:sz w:val="21"/>
          <w:szCs w:val="21"/>
        </w:rPr>
      </w:pPr>
    </w:p>
    <w:p w14:paraId="4247F2AA" w14:textId="567908CD" w:rsidR="00D32A93" w:rsidRPr="00F20889" w:rsidRDefault="00D32A93" w:rsidP="00D32A93">
      <w:pPr>
        <w:tabs>
          <w:tab w:val="left" w:pos="220"/>
          <w:tab w:val="left" w:pos="720"/>
        </w:tabs>
        <w:autoSpaceDE w:val="0"/>
        <w:autoSpaceDN w:val="0"/>
        <w:adjustRightInd w:val="0"/>
        <w:jc w:val="both"/>
        <w:rPr>
          <w:rFonts w:ascii="Arial" w:hAnsi="Arial" w:cs="Arial"/>
          <w:sz w:val="21"/>
          <w:szCs w:val="21"/>
          <w:lang w:val="en-US"/>
        </w:rPr>
      </w:pPr>
      <w:r w:rsidRPr="00F20889">
        <w:rPr>
          <w:rFonts w:ascii="Arial" w:hAnsi="Arial" w:cs="Arial"/>
          <w:sz w:val="21"/>
          <w:szCs w:val="21"/>
        </w:rPr>
        <w:t>The country specific ESIAs, ESMPs and consultations reports are available through above website. The completed risks screening sheets for each project activity are available on request. The country-specific ESIA, ESMP and consultation reports are accessible here:</w:t>
      </w:r>
    </w:p>
    <w:p w14:paraId="3A9805BB" w14:textId="75209FB0" w:rsidR="00D32A93" w:rsidRPr="00F20889" w:rsidRDefault="0037007A" w:rsidP="00D32A93">
      <w:pPr>
        <w:tabs>
          <w:tab w:val="left" w:pos="220"/>
          <w:tab w:val="left" w:pos="720"/>
        </w:tabs>
        <w:autoSpaceDE w:val="0"/>
        <w:autoSpaceDN w:val="0"/>
        <w:adjustRightInd w:val="0"/>
        <w:jc w:val="both"/>
        <w:rPr>
          <w:rFonts w:ascii="Arial" w:hAnsi="Arial" w:cs="Arial"/>
          <w:sz w:val="21"/>
          <w:szCs w:val="21"/>
        </w:rPr>
      </w:pPr>
      <w:hyperlink r:id="rId124" w:history="1">
        <w:r w:rsidR="00D32A93" w:rsidRPr="00F20889">
          <w:rPr>
            <w:rStyle w:val="Hyperlink"/>
            <w:rFonts w:ascii="Arial" w:hAnsi="Arial" w:cs="Arial"/>
            <w:sz w:val="21"/>
            <w:szCs w:val="21"/>
          </w:rPr>
          <w:t>https://unhabitat.org/af-lebanon-jordan</w:t>
        </w:r>
      </w:hyperlink>
    </w:p>
    <w:p w14:paraId="277183B3" w14:textId="77777777" w:rsidR="00CE296B" w:rsidRPr="00F20889" w:rsidRDefault="00CE296B" w:rsidP="00CE296B">
      <w:pPr>
        <w:jc w:val="both"/>
        <w:rPr>
          <w:rFonts w:ascii="Arial" w:hAnsi="Arial" w:cs="Arial"/>
          <w:sz w:val="16"/>
          <w:szCs w:val="16"/>
          <w:lang w:val="en-US"/>
        </w:rPr>
      </w:pPr>
    </w:p>
    <w:p w14:paraId="48D63E3F" w14:textId="2D287547" w:rsidR="00CE296B" w:rsidRPr="00F20889" w:rsidRDefault="00CE296B" w:rsidP="00CE296B">
      <w:pPr>
        <w:jc w:val="both"/>
        <w:rPr>
          <w:rFonts w:ascii="Arial" w:hAnsi="Arial" w:cs="Arial"/>
          <w:sz w:val="21"/>
          <w:szCs w:val="21"/>
          <w:lang w:val="en-US"/>
        </w:rPr>
      </w:pPr>
      <w:r w:rsidRPr="00F20889">
        <w:rPr>
          <w:rFonts w:ascii="Arial" w:hAnsi="Arial" w:cs="Arial"/>
          <w:sz w:val="21"/>
          <w:szCs w:val="21"/>
          <w:lang w:val="en-US"/>
        </w:rPr>
        <w:t xml:space="preserve">The project is designed to generate positive economic, social and environmental impacts, using inputs from especially women and youth and DPs and host communities in target communities and by incorporating best practices from other projects. </w:t>
      </w:r>
      <w:r w:rsidR="000C79E3" w:rsidRPr="00F20889">
        <w:rPr>
          <w:rFonts w:ascii="Arial" w:hAnsi="Arial" w:cs="Arial"/>
          <w:sz w:val="21"/>
          <w:szCs w:val="21"/>
          <w:lang w:val="en-US"/>
        </w:rPr>
        <w:t>C</w:t>
      </w:r>
      <w:r w:rsidRPr="00F20889">
        <w:rPr>
          <w:rFonts w:ascii="Arial" w:hAnsi="Arial" w:cs="Arial"/>
          <w:sz w:val="21"/>
          <w:szCs w:val="21"/>
          <w:lang w:val="en-US"/>
        </w:rPr>
        <w:t xml:space="preserve">onsultation </w:t>
      </w:r>
      <w:r w:rsidR="000C79E3" w:rsidRPr="00F20889">
        <w:rPr>
          <w:rFonts w:ascii="Arial" w:hAnsi="Arial" w:cs="Arial"/>
          <w:sz w:val="21"/>
          <w:szCs w:val="21"/>
          <w:lang w:val="en-US"/>
        </w:rPr>
        <w:t>to comply to the AF ESP and GP have been</w:t>
      </w:r>
      <w:r w:rsidRPr="00F20889">
        <w:rPr>
          <w:rFonts w:ascii="Arial" w:hAnsi="Arial" w:cs="Arial"/>
          <w:sz w:val="21"/>
          <w:szCs w:val="21"/>
          <w:lang w:val="en-US"/>
        </w:rPr>
        <w:t xml:space="preserve"> completed</w:t>
      </w:r>
      <w:r w:rsidR="000C79E3" w:rsidRPr="00F20889">
        <w:rPr>
          <w:rFonts w:ascii="Arial" w:hAnsi="Arial" w:cs="Arial"/>
          <w:sz w:val="21"/>
          <w:szCs w:val="21"/>
          <w:lang w:val="en-US"/>
        </w:rPr>
        <w:t xml:space="preserve"> – see Part II.I, Annex 2 and above publications</w:t>
      </w:r>
      <w:r w:rsidRPr="00F20889">
        <w:rPr>
          <w:rFonts w:ascii="Arial" w:hAnsi="Arial" w:cs="Arial"/>
          <w:sz w:val="21"/>
          <w:szCs w:val="21"/>
          <w:lang w:val="en-US"/>
        </w:rPr>
        <w:t xml:space="preserve"> The adaptation actions proposed have been selected together with</w:t>
      </w:r>
      <w:r w:rsidR="000C79E3" w:rsidRPr="00F20889">
        <w:rPr>
          <w:rFonts w:ascii="Arial" w:hAnsi="Arial" w:cs="Arial"/>
          <w:sz w:val="21"/>
          <w:szCs w:val="21"/>
          <w:lang w:val="en-US"/>
        </w:rPr>
        <w:t xml:space="preserve"> ministries (through already established project steering committees),</w:t>
      </w:r>
      <w:r w:rsidRPr="00F20889">
        <w:rPr>
          <w:rFonts w:ascii="Arial" w:hAnsi="Arial" w:cs="Arial"/>
          <w:sz w:val="21"/>
          <w:szCs w:val="21"/>
          <w:lang w:val="en-US"/>
        </w:rPr>
        <w:t xml:space="preserve"> mayors, </w:t>
      </w:r>
      <w:r w:rsidR="000C79E3" w:rsidRPr="00F20889">
        <w:rPr>
          <w:rFonts w:ascii="Arial" w:hAnsi="Arial" w:cs="Arial"/>
          <w:sz w:val="21"/>
          <w:szCs w:val="21"/>
          <w:lang w:val="en-US"/>
        </w:rPr>
        <w:t xml:space="preserve">and </w:t>
      </w:r>
      <w:r w:rsidR="00F63470" w:rsidRPr="00F20889">
        <w:rPr>
          <w:rFonts w:ascii="Arial" w:hAnsi="Arial" w:cs="Arial"/>
          <w:sz w:val="21"/>
          <w:szCs w:val="21"/>
          <w:lang w:val="en-US"/>
        </w:rPr>
        <w:t>communi</w:t>
      </w:r>
      <w:r w:rsidR="000C79E3" w:rsidRPr="00F20889">
        <w:rPr>
          <w:rFonts w:ascii="Arial" w:hAnsi="Arial" w:cs="Arial"/>
          <w:sz w:val="21"/>
          <w:szCs w:val="21"/>
          <w:lang w:val="en-US"/>
        </w:rPr>
        <w:t>ty</w:t>
      </w:r>
      <w:r w:rsidRPr="00F20889">
        <w:rPr>
          <w:rFonts w:ascii="Arial" w:hAnsi="Arial" w:cs="Arial"/>
          <w:sz w:val="21"/>
          <w:szCs w:val="21"/>
          <w:lang w:val="en-US"/>
        </w:rPr>
        <w:t xml:space="preserve"> and vulnerable group representatives, making sure they are culturally </w:t>
      </w:r>
      <w:r w:rsidR="000C79E3" w:rsidRPr="00F20889">
        <w:rPr>
          <w:rFonts w:ascii="Arial" w:hAnsi="Arial" w:cs="Arial"/>
          <w:sz w:val="21"/>
          <w:szCs w:val="21"/>
          <w:lang w:val="en-US"/>
        </w:rPr>
        <w:t>and specific area-</w:t>
      </w:r>
      <w:r w:rsidRPr="00F20889">
        <w:rPr>
          <w:rFonts w:ascii="Arial" w:hAnsi="Arial" w:cs="Arial"/>
          <w:sz w:val="21"/>
          <w:szCs w:val="21"/>
          <w:lang w:val="en-US"/>
        </w:rPr>
        <w:t>appropriate</w:t>
      </w:r>
    </w:p>
    <w:p w14:paraId="0427EE27" w14:textId="0AE7FAFB" w:rsidR="00C52E96" w:rsidRPr="00F20889" w:rsidRDefault="00C52E96" w:rsidP="00CE296B">
      <w:pPr>
        <w:jc w:val="both"/>
        <w:rPr>
          <w:rFonts w:ascii="Arial" w:hAnsi="Arial" w:cs="Arial"/>
          <w:sz w:val="21"/>
          <w:szCs w:val="21"/>
          <w:lang w:val="en-US"/>
        </w:rPr>
      </w:pPr>
    </w:p>
    <w:p w14:paraId="4BD4D828" w14:textId="77777777" w:rsidR="00C52E96" w:rsidRPr="00F20889" w:rsidRDefault="00C52E96" w:rsidP="00C52E96">
      <w:pPr>
        <w:contextualSpacing/>
        <w:jc w:val="both"/>
        <w:rPr>
          <w:rFonts w:ascii="Arial" w:hAnsi="Arial" w:cs="Arial"/>
          <w:b/>
          <w:sz w:val="21"/>
          <w:szCs w:val="21"/>
        </w:rPr>
      </w:pPr>
      <w:r w:rsidRPr="00F20889">
        <w:rPr>
          <w:rFonts w:ascii="Arial" w:hAnsi="Arial" w:cs="Arial"/>
          <w:b/>
          <w:sz w:val="21"/>
          <w:szCs w:val="21"/>
        </w:rPr>
        <w:t>Summary of outcomes:</w:t>
      </w:r>
    </w:p>
    <w:p w14:paraId="00941421" w14:textId="4A9D79F7" w:rsidR="00C52E96" w:rsidRPr="00F20889" w:rsidRDefault="00C52E96" w:rsidP="00CE296B">
      <w:pPr>
        <w:contextualSpacing/>
        <w:jc w:val="both"/>
        <w:rPr>
          <w:rFonts w:ascii="Arial" w:hAnsi="Arial" w:cs="Arial"/>
          <w:bCs/>
          <w:sz w:val="21"/>
          <w:szCs w:val="21"/>
          <w:lang w:val="en-GB"/>
        </w:rPr>
      </w:pPr>
      <w:r w:rsidRPr="00F20889">
        <w:rPr>
          <w:rFonts w:ascii="Arial" w:hAnsi="Arial" w:cs="Arial"/>
          <w:bCs/>
          <w:sz w:val="21"/>
          <w:szCs w:val="21"/>
        </w:rPr>
        <w:t>Principle</w:t>
      </w:r>
      <w:r w:rsidRPr="00F20889">
        <w:rPr>
          <w:rFonts w:ascii="Arial" w:hAnsi="Arial" w:cs="Arial"/>
          <w:bCs/>
          <w:sz w:val="21"/>
          <w:szCs w:val="21"/>
          <w:lang w:val="en-GB"/>
        </w:rPr>
        <w:t xml:space="preserve"> 1: Relevant laws and standards have been identified, including how the project and sub-project / outputs comply. Principles, 2,3 and 5, detailed stakeholder mapping has been conducted, vulnerable groups consulted and an inclusive assessment, planning and management approach for project implementation proposed. Principle 4 and 6: the human rights and core labour rights not ratified have been identified and relevant agencies consulted to identify related potential risks and mitigation measures. Principle 7: no indigenous groups were identified in the target areas. Principle 8: all involuntary resettlement will be avoided; all interventions will be on public land or in building of which owners and managers agreed with the proposed interventions. Principle 9 and 10: no protected natural habitat would be harmed, as confirmed by IUCN. </w:t>
      </w:r>
      <w:r w:rsidR="00317AF8" w:rsidRPr="00F20889">
        <w:rPr>
          <w:rFonts w:ascii="Arial" w:hAnsi="Arial" w:cs="Arial"/>
          <w:bCs/>
          <w:sz w:val="21"/>
          <w:szCs w:val="21"/>
          <w:lang w:val="en-GB"/>
        </w:rPr>
        <w:t xml:space="preserve">11 and 12: project activities may result in small increase of energy use. This will be </w:t>
      </w:r>
      <w:proofErr w:type="spellStart"/>
      <w:r w:rsidR="00317AF8" w:rsidRPr="00F20889">
        <w:rPr>
          <w:rFonts w:ascii="Arial" w:hAnsi="Arial" w:cs="Arial"/>
          <w:bCs/>
          <w:sz w:val="21"/>
          <w:szCs w:val="21"/>
          <w:lang w:val="en-GB"/>
        </w:rPr>
        <w:t>companesated</w:t>
      </w:r>
      <w:proofErr w:type="spellEnd"/>
      <w:r w:rsidR="00317AF8" w:rsidRPr="00F20889">
        <w:rPr>
          <w:rFonts w:ascii="Arial" w:hAnsi="Arial" w:cs="Arial"/>
          <w:bCs/>
          <w:sz w:val="21"/>
          <w:szCs w:val="21"/>
          <w:lang w:val="en-GB"/>
        </w:rPr>
        <w:t xml:space="preserve"> through installation of PV. Principle 13. Although project activities aim to improve water quality, there may be a risk that the quality does not comply to standards. Risks mitigation measures are in place to </w:t>
      </w:r>
      <w:proofErr w:type="spellStart"/>
      <w:r w:rsidR="00317AF8" w:rsidRPr="00F20889">
        <w:rPr>
          <w:rFonts w:ascii="Arial" w:hAnsi="Arial" w:cs="Arial"/>
          <w:bCs/>
          <w:sz w:val="21"/>
          <w:szCs w:val="21"/>
          <w:lang w:val="en-GB"/>
        </w:rPr>
        <w:t>recude</w:t>
      </w:r>
      <w:proofErr w:type="spellEnd"/>
      <w:r w:rsidR="00317AF8" w:rsidRPr="00F20889">
        <w:rPr>
          <w:rFonts w:ascii="Arial" w:hAnsi="Arial" w:cs="Arial"/>
          <w:bCs/>
          <w:sz w:val="21"/>
          <w:szCs w:val="21"/>
          <w:lang w:val="en-GB"/>
        </w:rPr>
        <w:t xml:space="preserve"> the risk. </w:t>
      </w:r>
      <w:r w:rsidRPr="00F20889">
        <w:rPr>
          <w:rFonts w:ascii="Arial" w:hAnsi="Arial" w:cs="Arial"/>
          <w:bCs/>
          <w:sz w:val="21"/>
          <w:szCs w:val="21"/>
          <w:lang w:val="en-GB"/>
        </w:rPr>
        <w:t xml:space="preserve">Principle 14, no heritage sites were identified in the target areas </w:t>
      </w:r>
      <w:r w:rsidRPr="00F20889">
        <w:rPr>
          <w:rFonts w:ascii="Arial" w:hAnsi="Arial" w:cs="Arial"/>
          <w:bCs/>
          <w:sz w:val="21"/>
          <w:szCs w:val="21"/>
          <w:lang w:val="en-GB"/>
        </w:rPr>
        <w:lastRenderedPageBreak/>
        <w:t xml:space="preserve">(as per UNESCO website). Principle 15: lands and soils will not be affected negatively as all proposed interventions have a sustainable land use planning approach and won’t touch vulnerable soils. For more info see Part II.F, Part II.I and annex </w:t>
      </w:r>
      <w:r w:rsidR="00F14F70" w:rsidRPr="00F20889">
        <w:rPr>
          <w:rFonts w:ascii="Arial" w:hAnsi="Arial" w:cs="Arial"/>
          <w:bCs/>
          <w:sz w:val="21"/>
          <w:szCs w:val="21"/>
          <w:lang w:val="en-GB"/>
        </w:rPr>
        <w:t>3</w:t>
      </w:r>
      <w:r w:rsidRPr="00F20889">
        <w:rPr>
          <w:rFonts w:ascii="Arial" w:hAnsi="Arial" w:cs="Arial"/>
          <w:bCs/>
          <w:sz w:val="21"/>
          <w:szCs w:val="21"/>
          <w:lang w:val="en-GB"/>
        </w:rPr>
        <w:t xml:space="preserve">, </w:t>
      </w:r>
      <w:r w:rsidR="00F14F70" w:rsidRPr="00F20889">
        <w:rPr>
          <w:rFonts w:ascii="Arial" w:hAnsi="Arial" w:cs="Arial"/>
          <w:bCs/>
          <w:sz w:val="21"/>
          <w:szCs w:val="21"/>
          <w:lang w:val="en-GB"/>
        </w:rPr>
        <w:t>4</w:t>
      </w:r>
      <w:r w:rsidRPr="00F20889">
        <w:rPr>
          <w:rFonts w:ascii="Arial" w:hAnsi="Arial" w:cs="Arial"/>
          <w:bCs/>
          <w:sz w:val="21"/>
          <w:szCs w:val="21"/>
          <w:lang w:val="en-GB"/>
        </w:rPr>
        <w:t xml:space="preserve"> and </w:t>
      </w:r>
      <w:r w:rsidR="00F14F70" w:rsidRPr="00F20889">
        <w:rPr>
          <w:rFonts w:ascii="Arial" w:hAnsi="Arial" w:cs="Arial"/>
          <w:bCs/>
          <w:sz w:val="21"/>
          <w:szCs w:val="21"/>
          <w:lang w:val="en-GB"/>
        </w:rPr>
        <w:t>5</w:t>
      </w:r>
      <w:r w:rsidRPr="00F20889">
        <w:rPr>
          <w:rFonts w:ascii="Arial" w:hAnsi="Arial" w:cs="Arial"/>
          <w:bCs/>
          <w:sz w:val="21"/>
          <w:szCs w:val="21"/>
          <w:lang w:val="en-GB"/>
        </w:rPr>
        <w:t>.</w:t>
      </w:r>
    </w:p>
    <w:p w14:paraId="5E1ED705" w14:textId="77777777" w:rsidR="00CE296B" w:rsidRPr="00F20889" w:rsidRDefault="00CE296B" w:rsidP="00CE296B">
      <w:pPr>
        <w:jc w:val="both"/>
        <w:rPr>
          <w:rFonts w:ascii="Arial" w:hAnsi="Arial" w:cs="Arial"/>
          <w:sz w:val="21"/>
          <w:szCs w:val="21"/>
          <w:lang w:val="en-US"/>
        </w:rPr>
      </w:pPr>
    </w:p>
    <w:p w14:paraId="602BB661" w14:textId="2FB07927" w:rsidR="00CE296B" w:rsidRPr="00F20889" w:rsidRDefault="00CE296B" w:rsidP="00CE296B">
      <w:pPr>
        <w:pStyle w:val="Footer"/>
        <w:tabs>
          <w:tab w:val="clear" w:pos="4320"/>
          <w:tab w:val="clear" w:pos="8640"/>
        </w:tabs>
        <w:contextualSpacing/>
        <w:jc w:val="both"/>
        <w:rPr>
          <w:rFonts w:ascii="Arial" w:hAnsi="Arial" w:cs="Arial"/>
          <w:sz w:val="20"/>
          <w:szCs w:val="20"/>
          <w:lang w:val="en-GB"/>
        </w:rPr>
      </w:pPr>
      <w:r w:rsidRPr="00F20889">
        <w:rPr>
          <w:rFonts w:ascii="Arial" w:hAnsi="Arial" w:cs="Arial"/>
          <w:b/>
          <w:sz w:val="20"/>
          <w:szCs w:val="20"/>
          <w:lang w:val="en-GB"/>
        </w:rPr>
        <w:t xml:space="preserve">Table </w:t>
      </w:r>
      <w:r w:rsidR="000B2131" w:rsidRPr="00F20889">
        <w:rPr>
          <w:rFonts w:ascii="Arial" w:hAnsi="Arial" w:cs="Arial"/>
          <w:b/>
          <w:sz w:val="20"/>
          <w:szCs w:val="20"/>
          <w:lang w:val="en-GB"/>
        </w:rPr>
        <w:t>18</w:t>
      </w:r>
      <w:r w:rsidRPr="00F20889">
        <w:rPr>
          <w:rFonts w:ascii="Arial" w:hAnsi="Arial" w:cs="Arial"/>
          <w:sz w:val="20"/>
          <w:szCs w:val="20"/>
          <w:lang w:val="en-GB"/>
        </w:rPr>
        <w:t xml:space="preserve">: Overview of the environmental and social impacts and risks. For more details see </w:t>
      </w:r>
      <w:r w:rsidRPr="00F20889">
        <w:rPr>
          <w:rFonts w:ascii="Arial" w:eastAsia="Calibri" w:hAnsi="Arial" w:cs="Arial"/>
          <w:sz w:val="21"/>
          <w:szCs w:val="21"/>
        </w:rPr>
        <w:t xml:space="preserve">section </w:t>
      </w:r>
      <w:r w:rsidR="00C86F9C" w:rsidRPr="00F20889">
        <w:rPr>
          <w:rFonts w:ascii="Arial" w:eastAsia="Calibri" w:hAnsi="Arial" w:cs="Arial"/>
          <w:sz w:val="21"/>
          <w:szCs w:val="21"/>
        </w:rPr>
        <w:t xml:space="preserve">annex </w:t>
      </w:r>
      <w:r w:rsidR="00F14F70" w:rsidRPr="00F20889">
        <w:rPr>
          <w:rFonts w:ascii="Arial" w:eastAsia="Calibri" w:hAnsi="Arial" w:cs="Arial"/>
          <w:sz w:val="21"/>
          <w:szCs w:val="21"/>
        </w:rPr>
        <w:t>4</w:t>
      </w:r>
      <w:r w:rsidRPr="00F20889">
        <w:rPr>
          <w:rFonts w:ascii="Arial" w:eastAsia="Calibri" w:hAnsi="Arial" w:cs="Arial"/>
          <w:sz w:val="21"/>
          <w:szCs w:val="21"/>
        </w:rPr>
        <w:t>.</w:t>
      </w:r>
    </w:p>
    <w:tbl>
      <w:tblPr>
        <w:tblpPr w:leftFromText="180" w:rightFromText="180" w:vertAnchor="text" w:horzAnchor="margin" w:tblpY="29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134"/>
        <w:gridCol w:w="6946"/>
      </w:tblGrid>
      <w:tr w:rsidR="00CE296B" w:rsidRPr="00F20889" w14:paraId="7B25BD56" w14:textId="77777777" w:rsidTr="00260807">
        <w:trPr>
          <w:trHeight w:val="1296"/>
        </w:trPr>
        <w:tc>
          <w:tcPr>
            <w:tcW w:w="1809" w:type="dxa"/>
            <w:shd w:val="clear" w:color="auto" w:fill="1F3864" w:themeFill="accent1" w:themeFillShade="80"/>
          </w:tcPr>
          <w:p w14:paraId="08007FBB" w14:textId="77777777" w:rsidR="00CE296B" w:rsidRPr="00F20889" w:rsidRDefault="00CE296B" w:rsidP="00F60CC5">
            <w:pPr>
              <w:contextualSpacing/>
              <w:jc w:val="center"/>
              <w:rPr>
                <w:rFonts w:ascii="Arial" w:hAnsi="Arial" w:cs="Arial"/>
                <w:smallCaps/>
                <w:sz w:val="17"/>
                <w:szCs w:val="17"/>
                <w:lang w:val="en-GB"/>
              </w:rPr>
            </w:pPr>
            <w:r w:rsidRPr="00F20889">
              <w:rPr>
                <w:rFonts w:ascii="Arial" w:hAnsi="Arial" w:cs="Arial"/>
                <w:bCs/>
                <w:sz w:val="17"/>
                <w:szCs w:val="17"/>
                <w:lang w:val="en-GB"/>
              </w:rPr>
              <w:t xml:space="preserve">Checklist of </w:t>
            </w:r>
            <w:r w:rsidRPr="00F20889">
              <w:rPr>
                <w:rFonts w:ascii="Arial" w:hAnsi="Arial" w:cs="Arial"/>
                <w:bCs/>
                <w:sz w:val="17"/>
                <w:szCs w:val="17"/>
              </w:rPr>
              <w:t xml:space="preserve">environmental and social principles </w:t>
            </w:r>
          </w:p>
        </w:tc>
        <w:tc>
          <w:tcPr>
            <w:tcW w:w="1134" w:type="dxa"/>
            <w:shd w:val="clear" w:color="auto" w:fill="1F3864" w:themeFill="accent1" w:themeFillShade="80"/>
          </w:tcPr>
          <w:p w14:paraId="1630F045" w14:textId="7C0250D4" w:rsidR="00CE296B" w:rsidRPr="00F20889" w:rsidRDefault="00BE4854" w:rsidP="00F60CC5">
            <w:pPr>
              <w:contextualSpacing/>
              <w:jc w:val="center"/>
              <w:rPr>
                <w:rFonts w:ascii="Arial" w:hAnsi="Arial" w:cs="Arial"/>
                <w:smallCaps/>
                <w:sz w:val="17"/>
                <w:szCs w:val="17"/>
                <w:lang w:val="en-GB"/>
              </w:rPr>
            </w:pPr>
            <w:r w:rsidRPr="00F20889">
              <w:rPr>
                <w:rFonts w:ascii="Arial" w:hAnsi="Arial" w:cs="Arial"/>
                <w:bCs/>
                <w:sz w:val="17"/>
                <w:szCs w:val="17"/>
              </w:rPr>
              <w:t>Principle triggered</w:t>
            </w:r>
            <w:r w:rsidR="000B2131" w:rsidRPr="00F20889">
              <w:rPr>
                <w:rFonts w:ascii="Arial" w:hAnsi="Arial" w:cs="Arial"/>
                <w:bCs/>
                <w:sz w:val="17"/>
                <w:szCs w:val="17"/>
              </w:rPr>
              <w:t xml:space="preserve"> during risks screening</w:t>
            </w:r>
          </w:p>
        </w:tc>
        <w:tc>
          <w:tcPr>
            <w:tcW w:w="6946" w:type="dxa"/>
            <w:shd w:val="clear" w:color="auto" w:fill="1F3864" w:themeFill="accent1" w:themeFillShade="80"/>
          </w:tcPr>
          <w:p w14:paraId="11D86B0E" w14:textId="67A06821" w:rsidR="0059372D" w:rsidRPr="00F20889" w:rsidRDefault="0059372D" w:rsidP="00F60CC5">
            <w:pPr>
              <w:contextualSpacing/>
              <w:jc w:val="center"/>
              <w:rPr>
                <w:rFonts w:ascii="Arial" w:hAnsi="Arial" w:cs="Arial"/>
                <w:bCs/>
                <w:sz w:val="17"/>
                <w:szCs w:val="17"/>
                <w:lang w:val="en-GB"/>
              </w:rPr>
            </w:pPr>
            <w:r w:rsidRPr="00F20889">
              <w:rPr>
                <w:rFonts w:ascii="Arial" w:hAnsi="Arial" w:cs="Arial"/>
                <w:bCs/>
                <w:sz w:val="17"/>
                <w:szCs w:val="17"/>
                <w:lang w:val="en-GB"/>
              </w:rPr>
              <w:t>Justification</w:t>
            </w:r>
            <w:r w:rsidR="009074D9" w:rsidRPr="00F20889">
              <w:rPr>
                <w:rFonts w:ascii="Arial" w:hAnsi="Arial" w:cs="Arial"/>
                <w:bCs/>
                <w:sz w:val="17"/>
                <w:szCs w:val="17"/>
                <w:lang w:val="en-GB"/>
              </w:rPr>
              <w:t xml:space="preserve">. </w:t>
            </w:r>
          </w:p>
          <w:p w14:paraId="0FC7B121" w14:textId="77777777" w:rsidR="009074D9" w:rsidRPr="00F20889" w:rsidRDefault="009074D9" w:rsidP="00F60CC5">
            <w:pPr>
              <w:contextualSpacing/>
              <w:jc w:val="center"/>
              <w:rPr>
                <w:rFonts w:ascii="Arial" w:hAnsi="Arial" w:cs="Arial"/>
                <w:bCs/>
                <w:sz w:val="17"/>
                <w:szCs w:val="17"/>
                <w:lang w:val="en-GB"/>
              </w:rPr>
            </w:pPr>
          </w:p>
          <w:p w14:paraId="6601A193" w14:textId="5EE50211" w:rsidR="009074D9" w:rsidRPr="00F20889" w:rsidRDefault="009074D9" w:rsidP="00F60CC5">
            <w:pPr>
              <w:contextualSpacing/>
              <w:jc w:val="center"/>
              <w:rPr>
                <w:rFonts w:ascii="Arial" w:hAnsi="Arial" w:cs="Arial"/>
                <w:bCs/>
                <w:sz w:val="17"/>
                <w:szCs w:val="17"/>
                <w:lang w:val="en-GB"/>
              </w:rPr>
            </w:pPr>
            <w:r w:rsidRPr="00F20889">
              <w:rPr>
                <w:rFonts w:ascii="Arial" w:hAnsi="Arial" w:cs="Arial"/>
                <w:bCs/>
                <w:sz w:val="17"/>
                <w:szCs w:val="17"/>
                <w:lang w:val="en-GB"/>
              </w:rPr>
              <w:t>(For p</w:t>
            </w:r>
            <w:r w:rsidR="00CE296B" w:rsidRPr="00F20889">
              <w:rPr>
                <w:rFonts w:ascii="Arial" w:hAnsi="Arial" w:cs="Arial"/>
                <w:bCs/>
                <w:sz w:val="17"/>
                <w:szCs w:val="17"/>
                <w:lang w:val="en-GB"/>
              </w:rPr>
              <w:t>otential impacts and risks</w:t>
            </w:r>
            <w:r w:rsidRPr="00F20889">
              <w:rPr>
                <w:rFonts w:ascii="Arial" w:hAnsi="Arial" w:cs="Arial"/>
                <w:bCs/>
                <w:sz w:val="17"/>
                <w:szCs w:val="17"/>
                <w:lang w:val="en-GB"/>
              </w:rPr>
              <w:t xml:space="preserve"> see annex </w:t>
            </w:r>
            <w:r w:rsidR="002C2AF4" w:rsidRPr="00F20889">
              <w:rPr>
                <w:rFonts w:ascii="Arial" w:hAnsi="Arial" w:cs="Arial"/>
                <w:bCs/>
                <w:sz w:val="17"/>
                <w:szCs w:val="17"/>
                <w:lang w:val="en-GB"/>
              </w:rPr>
              <w:t>4</w:t>
            </w:r>
            <w:r w:rsidRPr="00F20889">
              <w:rPr>
                <w:rFonts w:ascii="Arial" w:hAnsi="Arial" w:cs="Arial"/>
                <w:bCs/>
                <w:sz w:val="17"/>
                <w:szCs w:val="17"/>
                <w:lang w:val="en-GB"/>
              </w:rPr>
              <w:t xml:space="preserve"> </w:t>
            </w:r>
          </w:p>
          <w:p w14:paraId="6E7E378B" w14:textId="276843E6" w:rsidR="00CE296B" w:rsidRPr="00F20889" w:rsidRDefault="009074D9" w:rsidP="00F60CC5">
            <w:pPr>
              <w:contextualSpacing/>
              <w:jc w:val="center"/>
              <w:rPr>
                <w:rFonts w:ascii="Arial" w:hAnsi="Arial" w:cs="Arial"/>
                <w:smallCaps/>
                <w:sz w:val="17"/>
                <w:szCs w:val="17"/>
                <w:lang w:val="en-GB"/>
              </w:rPr>
            </w:pPr>
            <w:r w:rsidRPr="00F20889">
              <w:rPr>
                <w:rFonts w:ascii="Arial" w:hAnsi="Arial" w:cs="Arial"/>
                <w:bCs/>
                <w:sz w:val="17"/>
                <w:szCs w:val="17"/>
                <w:lang w:val="en-GB"/>
              </w:rPr>
              <w:t>and country-specific assessments conducted)</w:t>
            </w:r>
          </w:p>
        </w:tc>
      </w:tr>
      <w:tr w:rsidR="00CE296B" w:rsidRPr="00F20889" w14:paraId="1597B19A" w14:textId="77777777" w:rsidTr="00260807">
        <w:trPr>
          <w:trHeight w:val="276"/>
        </w:trPr>
        <w:tc>
          <w:tcPr>
            <w:tcW w:w="1809" w:type="dxa"/>
          </w:tcPr>
          <w:p w14:paraId="71DD9788" w14:textId="77777777" w:rsidR="00CE296B" w:rsidRPr="00F20889" w:rsidRDefault="00CE296B" w:rsidP="00F60CC5">
            <w:pPr>
              <w:contextualSpacing/>
              <w:rPr>
                <w:rFonts w:ascii="Arial" w:hAnsi="Arial" w:cs="Arial"/>
                <w:sz w:val="17"/>
                <w:szCs w:val="17"/>
                <w:lang w:val="en-GB"/>
              </w:rPr>
            </w:pPr>
            <w:r w:rsidRPr="00F20889">
              <w:rPr>
                <w:rFonts w:ascii="Arial" w:hAnsi="Arial" w:cs="Arial"/>
                <w:i/>
                <w:sz w:val="17"/>
                <w:szCs w:val="17"/>
              </w:rPr>
              <w:t>Compliance with the Law</w:t>
            </w:r>
          </w:p>
        </w:tc>
        <w:tc>
          <w:tcPr>
            <w:tcW w:w="1134" w:type="dxa"/>
          </w:tcPr>
          <w:p w14:paraId="5D0B3005" w14:textId="5F6F5004" w:rsidR="00CE296B" w:rsidRPr="00F20889" w:rsidRDefault="00BE4854" w:rsidP="00F60CC5">
            <w:pPr>
              <w:contextualSpacing/>
              <w:jc w:val="center"/>
              <w:rPr>
                <w:rFonts w:ascii="Arial" w:hAnsi="Arial" w:cs="Arial"/>
                <w:sz w:val="17"/>
                <w:szCs w:val="17"/>
                <w:lang w:val="en-GB"/>
              </w:rPr>
            </w:pPr>
            <w:r w:rsidRPr="00F20889">
              <w:rPr>
                <w:rFonts w:ascii="Arial" w:hAnsi="Arial" w:cs="Arial"/>
                <w:sz w:val="17"/>
                <w:szCs w:val="17"/>
                <w:lang w:val="en-GB"/>
              </w:rPr>
              <w:t>No</w:t>
            </w:r>
          </w:p>
        </w:tc>
        <w:tc>
          <w:tcPr>
            <w:tcW w:w="6946" w:type="dxa"/>
          </w:tcPr>
          <w:p w14:paraId="113E1426" w14:textId="4EE8C4BB" w:rsidR="00CE296B" w:rsidRPr="00F20889" w:rsidRDefault="007A5222" w:rsidP="007A5222">
            <w:pPr>
              <w:contextualSpacing/>
              <w:rPr>
                <w:rFonts w:ascii="Arial" w:hAnsi="Arial" w:cs="Arial"/>
                <w:sz w:val="18"/>
                <w:szCs w:val="18"/>
                <w:lang w:val="en-GB"/>
              </w:rPr>
            </w:pPr>
            <w:r w:rsidRPr="00F20889">
              <w:rPr>
                <w:rFonts w:ascii="Arial" w:eastAsia="Calibri" w:hAnsi="Arial" w:cs="Arial"/>
                <w:sz w:val="18"/>
                <w:szCs w:val="18"/>
                <w:lang w:val="en-GB"/>
              </w:rPr>
              <w:t xml:space="preserve">All </w:t>
            </w:r>
            <w:r w:rsidRPr="00F20889">
              <w:rPr>
                <w:rFonts w:ascii="Arial" w:eastAsia="Calibri" w:hAnsi="Arial" w:cs="Arial"/>
                <w:sz w:val="18"/>
                <w:szCs w:val="18"/>
              </w:rPr>
              <w:t>relevant rules, regulations and standards have been identified for all proposed project activities, including procedures / steps to comply to these.</w:t>
            </w:r>
          </w:p>
        </w:tc>
      </w:tr>
      <w:tr w:rsidR="00CE296B" w:rsidRPr="00F20889" w14:paraId="32FEDC70" w14:textId="77777777" w:rsidTr="00260807">
        <w:trPr>
          <w:trHeight w:val="276"/>
        </w:trPr>
        <w:tc>
          <w:tcPr>
            <w:tcW w:w="1809" w:type="dxa"/>
          </w:tcPr>
          <w:p w14:paraId="77851278" w14:textId="77777777" w:rsidR="00CE296B" w:rsidRPr="00F20889" w:rsidRDefault="00CE296B" w:rsidP="00F60CC5">
            <w:pPr>
              <w:contextualSpacing/>
              <w:rPr>
                <w:rFonts w:ascii="Arial" w:hAnsi="Arial" w:cs="Arial"/>
                <w:sz w:val="17"/>
                <w:szCs w:val="17"/>
                <w:lang w:val="en-GB"/>
              </w:rPr>
            </w:pPr>
            <w:r w:rsidRPr="00F20889">
              <w:rPr>
                <w:rFonts w:ascii="Arial" w:hAnsi="Arial" w:cs="Arial"/>
                <w:i/>
                <w:sz w:val="17"/>
                <w:szCs w:val="17"/>
              </w:rPr>
              <w:t>Access and Equity</w:t>
            </w:r>
          </w:p>
        </w:tc>
        <w:tc>
          <w:tcPr>
            <w:tcW w:w="1134" w:type="dxa"/>
          </w:tcPr>
          <w:p w14:paraId="47228845" w14:textId="00308FBC" w:rsidR="00CE296B" w:rsidRPr="00F20889" w:rsidRDefault="00BE4854" w:rsidP="00F60CC5">
            <w:pPr>
              <w:contextualSpacing/>
              <w:jc w:val="center"/>
              <w:rPr>
                <w:rFonts w:ascii="Arial" w:hAnsi="Arial" w:cs="Arial"/>
                <w:sz w:val="17"/>
                <w:szCs w:val="17"/>
                <w:lang w:val="en-GB"/>
              </w:rPr>
            </w:pPr>
            <w:r w:rsidRPr="00F20889">
              <w:rPr>
                <w:rFonts w:ascii="Arial" w:hAnsi="Arial" w:cs="Arial"/>
                <w:sz w:val="17"/>
                <w:szCs w:val="17"/>
                <w:lang w:val="en-GB"/>
              </w:rPr>
              <w:t>No</w:t>
            </w:r>
          </w:p>
        </w:tc>
        <w:tc>
          <w:tcPr>
            <w:tcW w:w="6946" w:type="dxa"/>
          </w:tcPr>
          <w:p w14:paraId="12D29084" w14:textId="476B9910" w:rsidR="00CE296B" w:rsidRPr="00F20889" w:rsidRDefault="00967891" w:rsidP="00967891">
            <w:pPr>
              <w:jc w:val="both"/>
              <w:rPr>
                <w:rFonts w:ascii="Arial" w:eastAsia="Calibri" w:hAnsi="Arial" w:cs="Arial"/>
                <w:sz w:val="18"/>
                <w:szCs w:val="18"/>
              </w:rPr>
            </w:pPr>
            <w:r w:rsidRPr="00F20889">
              <w:rPr>
                <w:rFonts w:ascii="Arial" w:hAnsi="Arial" w:cs="Arial"/>
                <w:color w:val="000000" w:themeColor="text1"/>
                <w:sz w:val="18"/>
                <w:szCs w:val="18"/>
              </w:rPr>
              <w:t xml:space="preserve">All project beneficiaries (i.e. population; groups) have been mapped for each project activity / output. Community consultations and focus groups discussions have been conducted </w:t>
            </w:r>
            <w:r w:rsidRPr="00F20889">
              <w:rPr>
                <w:rFonts w:ascii="Arial" w:eastAsia="Calibri" w:hAnsi="Arial" w:cs="Arial"/>
                <w:sz w:val="18"/>
                <w:szCs w:val="18"/>
              </w:rPr>
              <w:t xml:space="preserve">per beneficiary group to identify </w:t>
            </w:r>
            <w:r w:rsidRPr="00F20889">
              <w:rPr>
                <w:rFonts w:ascii="Arial" w:hAnsi="Arial" w:cs="Arial"/>
                <w:color w:val="000000" w:themeColor="text1"/>
                <w:sz w:val="18"/>
                <w:szCs w:val="18"/>
              </w:rPr>
              <w:t>possible</w:t>
            </w:r>
            <w:r w:rsidRPr="00F20889">
              <w:rPr>
                <w:rFonts w:ascii="Arial" w:eastAsia="Calibri" w:hAnsi="Arial" w:cs="Arial"/>
                <w:sz w:val="18"/>
                <w:szCs w:val="18"/>
              </w:rPr>
              <w:t xml:space="preserve"> </w:t>
            </w:r>
            <w:r w:rsidRPr="00F20889">
              <w:rPr>
                <w:rFonts w:ascii="Arial" w:hAnsi="Arial" w:cs="Arial"/>
                <w:color w:val="000000" w:themeColor="text1"/>
                <w:sz w:val="18"/>
                <w:szCs w:val="18"/>
              </w:rPr>
              <w:t>rivals, disputants and concerns related to equal access of project benefits</w:t>
            </w:r>
          </w:p>
        </w:tc>
      </w:tr>
      <w:tr w:rsidR="00CE296B" w:rsidRPr="00F20889" w14:paraId="1B909E44" w14:textId="77777777" w:rsidTr="00260807">
        <w:trPr>
          <w:trHeight w:val="259"/>
        </w:trPr>
        <w:tc>
          <w:tcPr>
            <w:tcW w:w="1809" w:type="dxa"/>
          </w:tcPr>
          <w:p w14:paraId="765B8F46" w14:textId="77777777" w:rsidR="00CE296B" w:rsidRPr="00F20889" w:rsidRDefault="00CE296B" w:rsidP="00F60CC5">
            <w:pPr>
              <w:contextualSpacing/>
              <w:rPr>
                <w:rFonts w:ascii="Arial" w:hAnsi="Arial" w:cs="Arial"/>
                <w:iCs/>
                <w:sz w:val="17"/>
                <w:szCs w:val="17"/>
                <w:lang w:val="en-GB"/>
              </w:rPr>
            </w:pPr>
            <w:r w:rsidRPr="00F20889">
              <w:rPr>
                <w:rFonts w:ascii="Arial" w:hAnsi="Arial" w:cs="Arial"/>
                <w:i/>
                <w:sz w:val="17"/>
                <w:szCs w:val="17"/>
                <w:lang w:bidi="th-TH"/>
              </w:rPr>
              <w:t>Marginalized and Vulnerable Groups</w:t>
            </w:r>
          </w:p>
        </w:tc>
        <w:tc>
          <w:tcPr>
            <w:tcW w:w="1134" w:type="dxa"/>
          </w:tcPr>
          <w:p w14:paraId="3194616C" w14:textId="6D22EF82" w:rsidR="00CE296B" w:rsidRPr="00F20889" w:rsidRDefault="00BE4854" w:rsidP="00F60CC5">
            <w:pPr>
              <w:contextualSpacing/>
              <w:jc w:val="center"/>
              <w:rPr>
                <w:rFonts w:ascii="Arial" w:hAnsi="Arial" w:cs="Arial"/>
                <w:sz w:val="18"/>
                <w:szCs w:val="18"/>
                <w:lang w:val="en-GB"/>
              </w:rPr>
            </w:pPr>
            <w:r w:rsidRPr="00F20889">
              <w:rPr>
                <w:rFonts w:ascii="Arial" w:hAnsi="Arial" w:cs="Arial"/>
                <w:sz w:val="18"/>
                <w:szCs w:val="18"/>
                <w:lang w:val="en-GB"/>
              </w:rPr>
              <w:t>No</w:t>
            </w:r>
          </w:p>
        </w:tc>
        <w:tc>
          <w:tcPr>
            <w:tcW w:w="6946" w:type="dxa"/>
          </w:tcPr>
          <w:p w14:paraId="246A42C7" w14:textId="2CAF53F9" w:rsidR="00CE296B" w:rsidRPr="00F20889" w:rsidRDefault="0058342C" w:rsidP="00967891">
            <w:pPr>
              <w:contextualSpacing/>
              <w:rPr>
                <w:rFonts w:ascii="Arial" w:hAnsi="Arial" w:cs="Arial"/>
                <w:sz w:val="18"/>
                <w:szCs w:val="18"/>
                <w:lang w:val="en-GB"/>
              </w:rPr>
            </w:pPr>
            <w:r w:rsidRPr="00F20889">
              <w:rPr>
                <w:rFonts w:ascii="Arial" w:eastAsia="Calibri" w:hAnsi="Arial" w:cs="Arial"/>
                <w:sz w:val="18"/>
                <w:szCs w:val="18"/>
              </w:rPr>
              <w:t xml:space="preserve">All project beneficiaries (i.e. population; groups), including marginalised and vulnerable groups have been mapped for each project activity / output. Desk research, expert consultations and community consultations and focus group discussions have been used to identify possible risks / adverse impacts of project activities on marginalized and vulnerable beneficiary groups (i.e. specific needs, limitations, constraints and requirements of groups).  </w:t>
            </w:r>
          </w:p>
        </w:tc>
      </w:tr>
      <w:tr w:rsidR="00CE296B" w:rsidRPr="00F20889" w14:paraId="218B48B7" w14:textId="77777777" w:rsidTr="00260807">
        <w:trPr>
          <w:trHeight w:val="276"/>
        </w:trPr>
        <w:tc>
          <w:tcPr>
            <w:tcW w:w="1809" w:type="dxa"/>
          </w:tcPr>
          <w:p w14:paraId="1614659B" w14:textId="77777777" w:rsidR="00CE296B" w:rsidRPr="00F20889" w:rsidRDefault="00CE296B" w:rsidP="00F60CC5">
            <w:pPr>
              <w:contextualSpacing/>
              <w:rPr>
                <w:rFonts w:ascii="Arial" w:hAnsi="Arial" w:cs="Arial"/>
                <w:iCs/>
                <w:sz w:val="17"/>
                <w:szCs w:val="17"/>
                <w:lang w:val="en-GB"/>
              </w:rPr>
            </w:pPr>
            <w:r w:rsidRPr="00F20889">
              <w:rPr>
                <w:rFonts w:ascii="Arial" w:hAnsi="Arial" w:cs="Arial"/>
                <w:i/>
                <w:sz w:val="17"/>
                <w:szCs w:val="17"/>
              </w:rPr>
              <w:t>Human Rights</w:t>
            </w:r>
          </w:p>
        </w:tc>
        <w:tc>
          <w:tcPr>
            <w:tcW w:w="1134" w:type="dxa"/>
          </w:tcPr>
          <w:p w14:paraId="278AA90D" w14:textId="586B7D1B" w:rsidR="00CE296B" w:rsidRPr="00F20889" w:rsidRDefault="00BE4854" w:rsidP="00F60CC5">
            <w:pPr>
              <w:contextualSpacing/>
              <w:jc w:val="center"/>
              <w:rPr>
                <w:rFonts w:ascii="Arial" w:hAnsi="Arial" w:cs="Arial"/>
                <w:sz w:val="17"/>
                <w:szCs w:val="17"/>
                <w:lang w:val="en-GB"/>
              </w:rPr>
            </w:pPr>
            <w:r w:rsidRPr="00F20889">
              <w:rPr>
                <w:rFonts w:ascii="Arial" w:hAnsi="Arial" w:cs="Arial"/>
                <w:sz w:val="17"/>
                <w:szCs w:val="17"/>
                <w:lang w:val="en-GB"/>
              </w:rPr>
              <w:t>No</w:t>
            </w:r>
          </w:p>
        </w:tc>
        <w:tc>
          <w:tcPr>
            <w:tcW w:w="6946" w:type="dxa"/>
          </w:tcPr>
          <w:p w14:paraId="0D8424FA" w14:textId="7EA10F16" w:rsidR="00CE296B" w:rsidRPr="00F20889" w:rsidRDefault="00667C94" w:rsidP="00667C94">
            <w:pPr>
              <w:contextualSpacing/>
              <w:rPr>
                <w:rFonts w:ascii="Arial" w:hAnsi="Arial" w:cs="Arial"/>
                <w:sz w:val="17"/>
                <w:szCs w:val="17"/>
                <w:lang w:val="en-GB"/>
              </w:rPr>
            </w:pPr>
            <w:r w:rsidRPr="00F20889">
              <w:rPr>
                <w:rFonts w:ascii="Arial" w:eastAsia="Calibri" w:hAnsi="Arial" w:cs="Arial"/>
                <w:sz w:val="18"/>
                <w:szCs w:val="18"/>
              </w:rPr>
              <w:t>Possible project human rights issues have been identified by assessing whether Jordan and Lebanon are cited in any Human Rights Council Special Procedures, and to confirm and understand possible issues through consultations with ‘experts.’ Communities have also been consulted about possible human rights issues with the purpose of design activities appropriately</w:t>
            </w:r>
          </w:p>
        </w:tc>
      </w:tr>
      <w:tr w:rsidR="00CE296B" w:rsidRPr="00F20889" w14:paraId="31E7AF09" w14:textId="77777777" w:rsidTr="00260807">
        <w:trPr>
          <w:trHeight w:val="276"/>
        </w:trPr>
        <w:tc>
          <w:tcPr>
            <w:tcW w:w="1809" w:type="dxa"/>
          </w:tcPr>
          <w:p w14:paraId="7771494D" w14:textId="77777777" w:rsidR="00CE296B" w:rsidRPr="00F20889" w:rsidRDefault="00CE296B" w:rsidP="00F60CC5">
            <w:pPr>
              <w:contextualSpacing/>
              <w:rPr>
                <w:rFonts w:ascii="Arial" w:hAnsi="Arial" w:cs="Arial"/>
                <w:i/>
                <w:sz w:val="17"/>
                <w:szCs w:val="17"/>
              </w:rPr>
            </w:pPr>
            <w:r w:rsidRPr="00F20889">
              <w:rPr>
                <w:rFonts w:ascii="Arial" w:hAnsi="Arial" w:cs="Arial"/>
                <w:i/>
                <w:sz w:val="17"/>
                <w:szCs w:val="17"/>
              </w:rPr>
              <w:t>Gender Equity and Women’s Empowerment</w:t>
            </w:r>
          </w:p>
        </w:tc>
        <w:tc>
          <w:tcPr>
            <w:tcW w:w="1134" w:type="dxa"/>
          </w:tcPr>
          <w:p w14:paraId="50161159" w14:textId="73CDD70D" w:rsidR="00CE296B" w:rsidRPr="00F20889" w:rsidRDefault="00BE4854" w:rsidP="00F60CC5">
            <w:pPr>
              <w:contextualSpacing/>
              <w:jc w:val="center"/>
              <w:rPr>
                <w:rFonts w:ascii="Arial" w:hAnsi="Arial" w:cs="Arial"/>
                <w:sz w:val="17"/>
                <w:szCs w:val="17"/>
                <w:lang w:val="en-GB"/>
              </w:rPr>
            </w:pPr>
            <w:r w:rsidRPr="00F20889">
              <w:rPr>
                <w:rFonts w:ascii="Arial" w:hAnsi="Arial" w:cs="Arial"/>
                <w:sz w:val="17"/>
                <w:szCs w:val="17"/>
                <w:lang w:val="en-GB"/>
              </w:rPr>
              <w:t>No</w:t>
            </w:r>
          </w:p>
        </w:tc>
        <w:tc>
          <w:tcPr>
            <w:tcW w:w="6946" w:type="dxa"/>
          </w:tcPr>
          <w:p w14:paraId="79A45F44" w14:textId="27F90356" w:rsidR="00CE296B" w:rsidRPr="00F20889" w:rsidRDefault="002035F5" w:rsidP="002035F5">
            <w:pPr>
              <w:contextualSpacing/>
              <w:rPr>
                <w:rFonts w:ascii="Arial" w:hAnsi="Arial" w:cs="Arial"/>
                <w:sz w:val="17"/>
                <w:szCs w:val="17"/>
                <w:lang w:val="en-GB"/>
              </w:rPr>
            </w:pPr>
            <w:r w:rsidRPr="00F20889">
              <w:rPr>
                <w:rFonts w:ascii="Arial" w:eastAsia="Calibri" w:hAnsi="Arial" w:cs="Arial"/>
                <w:sz w:val="18"/>
                <w:szCs w:val="18"/>
              </w:rPr>
              <w:t xml:space="preserve">All project beneficiaries (i.e. population; groups), including women and youth have been mapped for each project activity / output. Desk research, expert consultations and community consultations and focus group discussions have been used to identify possible risks / adverse impacts of project activities on women and youth. A ‘gender’ annex has been developed </w:t>
            </w:r>
          </w:p>
        </w:tc>
      </w:tr>
      <w:tr w:rsidR="00CE296B" w:rsidRPr="00F20889" w14:paraId="20A27887" w14:textId="77777777" w:rsidTr="00260807">
        <w:trPr>
          <w:trHeight w:val="276"/>
        </w:trPr>
        <w:tc>
          <w:tcPr>
            <w:tcW w:w="1809" w:type="dxa"/>
          </w:tcPr>
          <w:p w14:paraId="2032C583" w14:textId="77777777" w:rsidR="00CE296B" w:rsidRPr="00F20889" w:rsidRDefault="00CE296B" w:rsidP="00F60CC5">
            <w:pPr>
              <w:contextualSpacing/>
              <w:rPr>
                <w:rFonts w:ascii="Arial" w:hAnsi="Arial" w:cs="Arial"/>
                <w:i/>
                <w:sz w:val="17"/>
                <w:szCs w:val="17"/>
              </w:rPr>
            </w:pPr>
            <w:r w:rsidRPr="00F20889">
              <w:rPr>
                <w:rFonts w:ascii="Arial" w:hAnsi="Arial" w:cs="Arial"/>
                <w:i/>
                <w:sz w:val="17"/>
                <w:szCs w:val="17"/>
                <w:lang w:bidi="th-TH"/>
              </w:rPr>
              <w:t>Core Labour Rights</w:t>
            </w:r>
          </w:p>
        </w:tc>
        <w:tc>
          <w:tcPr>
            <w:tcW w:w="1134" w:type="dxa"/>
          </w:tcPr>
          <w:p w14:paraId="56CFF2E1" w14:textId="731FC339" w:rsidR="00CE296B" w:rsidRPr="00F20889" w:rsidRDefault="00BE4854" w:rsidP="00F60CC5">
            <w:pPr>
              <w:contextualSpacing/>
              <w:jc w:val="center"/>
              <w:rPr>
                <w:rFonts w:ascii="Arial" w:hAnsi="Arial" w:cs="Arial"/>
                <w:sz w:val="17"/>
                <w:szCs w:val="17"/>
                <w:lang w:val="en-GB"/>
              </w:rPr>
            </w:pPr>
            <w:r w:rsidRPr="00F20889">
              <w:rPr>
                <w:rFonts w:ascii="Arial" w:hAnsi="Arial" w:cs="Arial"/>
                <w:sz w:val="17"/>
                <w:szCs w:val="17"/>
                <w:lang w:val="en-GB"/>
              </w:rPr>
              <w:t>No</w:t>
            </w:r>
          </w:p>
        </w:tc>
        <w:tc>
          <w:tcPr>
            <w:tcW w:w="6946" w:type="dxa"/>
          </w:tcPr>
          <w:p w14:paraId="02A575BD" w14:textId="043ED485" w:rsidR="00CE296B" w:rsidRPr="00F20889" w:rsidRDefault="00260807" w:rsidP="00260807">
            <w:pPr>
              <w:contextualSpacing/>
              <w:rPr>
                <w:rFonts w:ascii="Arial" w:hAnsi="Arial" w:cs="Arial"/>
                <w:sz w:val="18"/>
                <w:szCs w:val="18"/>
                <w:lang w:val="en-GB"/>
              </w:rPr>
            </w:pPr>
            <w:r w:rsidRPr="00F20889">
              <w:rPr>
                <w:rFonts w:ascii="Arial" w:eastAsia="Calibri" w:hAnsi="Arial" w:cs="Arial"/>
                <w:sz w:val="18"/>
                <w:szCs w:val="18"/>
                <w:lang w:val="en-GB"/>
              </w:rPr>
              <w:t>P</w:t>
            </w:r>
            <w:proofErr w:type="spellStart"/>
            <w:r w:rsidRPr="00F20889">
              <w:rPr>
                <w:rFonts w:ascii="Arial" w:eastAsia="Calibri" w:hAnsi="Arial" w:cs="Arial"/>
                <w:sz w:val="18"/>
                <w:szCs w:val="18"/>
              </w:rPr>
              <w:t>ossible</w:t>
            </w:r>
            <w:proofErr w:type="spellEnd"/>
            <w:r w:rsidRPr="00F20889">
              <w:rPr>
                <w:rFonts w:ascii="Arial" w:eastAsia="Calibri" w:hAnsi="Arial" w:cs="Arial"/>
                <w:sz w:val="18"/>
                <w:szCs w:val="18"/>
              </w:rPr>
              <w:t xml:space="preserve"> Core labour rights compliance issues have been assessed by analysing</w:t>
            </w:r>
            <w:r w:rsidRPr="00F20889">
              <w:rPr>
                <w:rFonts w:ascii="Arial" w:hAnsi="Arial" w:cs="Arial"/>
                <w:sz w:val="18"/>
                <w:szCs w:val="18"/>
              </w:rPr>
              <w:t xml:space="preserve"> if Jordan and Lebanon ratified relevant conventions</w:t>
            </w:r>
            <w:r w:rsidRPr="00F20889">
              <w:rPr>
                <w:rFonts w:ascii="Arial" w:eastAsia="Calibri" w:hAnsi="Arial" w:cs="Arial"/>
                <w:sz w:val="18"/>
                <w:szCs w:val="18"/>
              </w:rPr>
              <w:t xml:space="preserve"> and </w:t>
            </w:r>
            <w:r w:rsidR="006F3339" w:rsidRPr="00F20889">
              <w:rPr>
                <w:rFonts w:ascii="Arial" w:eastAsia="Calibri" w:hAnsi="Arial" w:cs="Arial"/>
                <w:sz w:val="18"/>
                <w:szCs w:val="18"/>
              </w:rPr>
              <w:t>by</w:t>
            </w:r>
            <w:r w:rsidRPr="00F20889">
              <w:rPr>
                <w:rFonts w:ascii="Arial" w:eastAsia="Calibri" w:hAnsi="Arial" w:cs="Arial"/>
                <w:sz w:val="18"/>
                <w:szCs w:val="18"/>
              </w:rPr>
              <w:t xml:space="preserve"> understand possible issues through consultations with ILO</w:t>
            </w:r>
          </w:p>
        </w:tc>
      </w:tr>
      <w:tr w:rsidR="00CE296B" w:rsidRPr="00F20889" w14:paraId="1930A6C1" w14:textId="77777777" w:rsidTr="00260807">
        <w:trPr>
          <w:trHeight w:val="276"/>
        </w:trPr>
        <w:tc>
          <w:tcPr>
            <w:tcW w:w="1809" w:type="dxa"/>
          </w:tcPr>
          <w:p w14:paraId="13F6949C" w14:textId="77777777" w:rsidR="00CE296B" w:rsidRPr="00F20889" w:rsidRDefault="00CE296B" w:rsidP="00F60CC5">
            <w:pPr>
              <w:contextualSpacing/>
              <w:rPr>
                <w:rFonts w:ascii="Arial" w:hAnsi="Arial" w:cs="Arial"/>
                <w:i/>
                <w:sz w:val="17"/>
                <w:szCs w:val="17"/>
              </w:rPr>
            </w:pPr>
            <w:r w:rsidRPr="00F20889">
              <w:rPr>
                <w:rFonts w:ascii="Arial" w:hAnsi="Arial" w:cs="Arial"/>
                <w:i/>
                <w:sz w:val="17"/>
                <w:szCs w:val="17"/>
              </w:rPr>
              <w:t>Indigenous Peoples</w:t>
            </w:r>
          </w:p>
        </w:tc>
        <w:tc>
          <w:tcPr>
            <w:tcW w:w="1134" w:type="dxa"/>
          </w:tcPr>
          <w:p w14:paraId="75AFECAD" w14:textId="73E54D53" w:rsidR="00CE296B" w:rsidRPr="00F20889" w:rsidRDefault="00BE4854" w:rsidP="00F60CC5">
            <w:pPr>
              <w:contextualSpacing/>
              <w:jc w:val="center"/>
              <w:rPr>
                <w:rFonts w:ascii="Arial" w:hAnsi="Arial" w:cs="Arial"/>
                <w:sz w:val="17"/>
                <w:szCs w:val="17"/>
                <w:lang w:val="en-GB"/>
              </w:rPr>
            </w:pPr>
            <w:r w:rsidRPr="00F20889">
              <w:rPr>
                <w:rFonts w:ascii="Arial" w:hAnsi="Arial" w:cs="Arial"/>
                <w:sz w:val="17"/>
                <w:szCs w:val="17"/>
                <w:lang w:val="en-GB"/>
              </w:rPr>
              <w:t>No</w:t>
            </w:r>
          </w:p>
        </w:tc>
        <w:tc>
          <w:tcPr>
            <w:tcW w:w="6946" w:type="dxa"/>
          </w:tcPr>
          <w:p w14:paraId="7917980A" w14:textId="3BD80407" w:rsidR="00CE296B" w:rsidRPr="00F20889" w:rsidRDefault="00F90647" w:rsidP="00260807">
            <w:pPr>
              <w:contextualSpacing/>
              <w:rPr>
                <w:rFonts w:ascii="Arial" w:hAnsi="Arial" w:cs="Arial"/>
                <w:sz w:val="18"/>
                <w:szCs w:val="18"/>
                <w:lang w:val="en-GB"/>
              </w:rPr>
            </w:pPr>
            <w:r w:rsidRPr="00F20889">
              <w:rPr>
                <w:rFonts w:ascii="Arial" w:hAnsi="Arial" w:cs="Arial"/>
                <w:sz w:val="18"/>
                <w:szCs w:val="18"/>
              </w:rPr>
              <w:t>No indigenous people are present in the project / programme target areas.</w:t>
            </w:r>
          </w:p>
        </w:tc>
      </w:tr>
      <w:tr w:rsidR="00CE296B" w:rsidRPr="00F20889" w14:paraId="5CE3BE38" w14:textId="77777777" w:rsidTr="00260807">
        <w:trPr>
          <w:trHeight w:val="276"/>
        </w:trPr>
        <w:tc>
          <w:tcPr>
            <w:tcW w:w="1809" w:type="dxa"/>
          </w:tcPr>
          <w:p w14:paraId="7A79FBF9" w14:textId="77777777" w:rsidR="00CE296B" w:rsidRPr="00F20889" w:rsidRDefault="00CE296B" w:rsidP="00F60CC5">
            <w:pPr>
              <w:contextualSpacing/>
              <w:rPr>
                <w:rFonts w:ascii="Arial" w:hAnsi="Arial" w:cs="Arial"/>
                <w:i/>
                <w:sz w:val="17"/>
                <w:szCs w:val="17"/>
              </w:rPr>
            </w:pPr>
            <w:r w:rsidRPr="00F20889">
              <w:rPr>
                <w:rFonts w:ascii="Arial" w:hAnsi="Arial" w:cs="Arial"/>
                <w:i/>
                <w:sz w:val="17"/>
                <w:szCs w:val="17"/>
              </w:rPr>
              <w:t>Involuntary Resettlement</w:t>
            </w:r>
          </w:p>
        </w:tc>
        <w:tc>
          <w:tcPr>
            <w:tcW w:w="1134" w:type="dxa"/>
          </w:tcPr>
          <w:p w14:paraId="34C472B3" w14:textId="72905FC5" w:rsidR="00CE296B" w:rsidRPr="00F20889" w:rsidRDefault="00BE4854" w:rsidP="00F60CC5">
            <w:pPr>
              <w:contextualSpacing/>
              <w:jc w:val="center"/>
              <w:rPr>
                <w:rFonts w:ascii="Arial" w:hAnsi="Arial" w:cs="Arial"/>
                <w:sz w:val="17"/>
                <w:szCs w:val="17"/>
                <w:lang w:val="en-GB"/>
              </w:rPr>
            </w:pPr>
            <w:r w:rsidRPr="00F20889">
              <w:rPr>
                <w:rFonts w:ascii="Arial" w:hAnsi="Arial" w:cs="Arial"/>
                <w:sz w:val="17"/>
                <w:szCs w:val="17"/>
                <w:lang w:val="en-GB"/>
              </w:rPr>
              <w:t>No</w:t>
            </w:r>
          </w:p>
        </w:tc>
        <w:tc>
          <w:tcPr>
            <w:tcW w:w="6946" w:type="dxa"/>
          </w:tcPr>
          <w:p w14:paraId="6F70FE96" w14:textId="1C860483" w:rsidR="00CE296B" w:rsidRPr="00F20889" w:rsidRDefault="00B16B43" w:rsidP="00260807">
            <w:pPr>
              <w:contextualSpacing/>
              <w:rPr>
                <w:rFonts w:ascii="Arial" w:hAnsi="Arial" w:cs="Arial"/>
                <w:sz w:val="18"/>
                <w:szCs w:val="18"/>
                <w:lang w:val="en-GB"/>
              </w:rPr>
            </w:pPr>
            <w:r w:rsidRPr="00F20889">
              <w:rPr>
                <w:rFonts w:ascii="Arial" w:eastAsia="Calibri" w:hAnsi="Arial" w:cs="Arial"/>
                <w:sz w:val="18"/>
                <w:szCs w:val="18"/>
              </w:rPr>
              <w:t xml:space="preserve">No physical or economic displacement will take place due to the project/programme. This has been determined by mapping project target sites land ownership (private, public) and land use, also informally, and through consulting communities / users on the possible risk of resettlement and to get agreement on proposed interventions (i.e. no interventions will take place without the consent of inhabitants in the targeted areas). Land owners, private or public, have agreed with using their land for project activities. As for the wetlands, the target land is public land (belonging to the </w:t>
            </w:r>
            <w:proofErr w:type="spellStart"/>
            <w:r w:rsidRPr="00F20889">
              <w:rPr>
                <w:rFonts w:ascii="Arial" w:eastAsia="Calibri" w:hAnsi="Arial" w:cs="Arial"/>
                <w:sz w:val="18"/>
                <w:szCs w:val="18"/>
              </w:rPr>
              <w:t>Litani</w:t>
            </w:r>
            <w:proofErr w:type="spellEnd"/>
            <w:r w:rsidRPr="00F20889">
              <w:rPr>
                <w:rFonts w:ascii="Arial" w:eastAsia="Calibri" w:hAnsi="Arial" w:cs="Arial"/>
                <w:sz w:val="18"/>
                <w:szCs w:val="18"/>
              </w:rPr>
              <w:t xml:space="preserve"> River Authority) and no land use, even informally takes place in the area</w:t>
            </w:r>
            <w:r w:rsidR="002D3BAD" w:rsidRPr="00F20889">
              <w:rPr>
                <w:rFonts w:ascii="Arial" w:eastAsia="Calibri" w:hAnsi="Arial" w:cs="Arial"/>
                <w:sz w:val="18"/>
                <w:szCs w:val="18"/>
              </w:rPr>
              <w:t>.</w:t>
            </w:r>
          </w:p>
        </w:tc>
      </w:tr>
      <w:tr w:rsidR="00CE296B" w:rsidRPr="00F20889" w14:paraId="63E91B52" w14:textId="77777777" w:rsidTr="00260807">
        <w:trPr>
          <w:trHeight w:val="276"/>
        </w:trPr>
        <w:tc>
          <w:tcPr>
            <w:tcW w:w="1809" w:type="dxa"/>
          </w:tcPr>
          <w:p w14:paraId="280562C1" w14:textId="77777777" w:rsidR="00CE296B" w:rsidRPr="00F20889" w:rsidRDefault="00CE296B" w:rsidP="00F60CC5">
            <w:pPr>
              <w:contextualSpacing/>
              <w:rPr>
                <w:rFonts w:ascii="Arial" w:hAnsi="Arial" w:cs="Arial"/>
                <w:i/>
                <w:sz w:val="17"/>
                <w:szCs w:val="17"/>
              </w:rPr>
            </w:pPr>
            <w:r w:rsidRPr="00F20889">
              <w:rPr>
                <w:rFonts w:ascii="Arial" w:hAnsi="Arial" w:cs="Arial"/>
                <w:i/>
                <w:sz w:val="17"/>
                <w:szCs w:val="17"/>
              </w:rPr>
              <w:t>Protection of Natural Habitats</w:t>
            </w:r>
          </w:p>
        </w:tc>
        <w:tc>
          <w:tcPr>
            <w:tcW w:w="1134" w:type="dxa"/>
          </w:tcPr>
          <w:p w14:paraId="71AA5BFA" w14:textId="32D86AE6" w:rsidR="00CE296B" w:rsidRPr="00F20889" w:rsidRDefault="00BE4854" w:rsidP="00F60CC5">
            <w:pPr>
              <w:contextualSpacing/>
              <w:jc w:val="center"/>
              <w:rPr>
                <w:rFonts w:ascii="Arial" w:hAnsi="Arial" w:cs="Arial"/>
                <w:sz w:val="17"/>
                <w:szCs w:val="17"/>
                <w:lang w:val="en-GB"/>
              </w:rPr>
            </w:pPr>
            <w:r w:rsidRPr="00F20889">
              <w:rPr>
                <w:rFonts w:ascii="Arial" w:hAnsi="Arial" w:cs="Arial"/>
                <w:sz w:val="17"/>
                <w:szCs w:val="17"/>
                <w:lang w:val="en-GB"/>
              </w:rPr>
              <w:t>No</w:t>
            </w:r>
          </w:p>
        </w:tc>
        <w:tc>
          <w:tcPr>
            <w:tcW w:w="6946" w:type="dxa"/>
          </w:tcPr>
          <w:p w14:paraId="2F978C2B" w14:textId="35BD680D" w:rsidR="00CE296B" w:rsidRPr="00F20889" w:rsidRDefault="009256F3" w:rsidP="009256F3">
            <w:pPr>
              <w:jc w:val="both"/>
              <w:rPr>
                <w:rFonts w:ascii="Arial" w:hAnsi="Arial" w:cs="Arial"/>
                <w:sz w:val="21"/>
                <w:szCs w:val="21"/>
              </w:rPr>
            </w:pPr>
            <w:r w:rsidRPr="00F20889">
              <w:rPr>
                <w:rFonts w:ascii="Arial" w:eastAsia="Calibri" w:hAnsi="Arial" w:cs="Arial"/>
                <w:sz w:val="18"/>
                <w:szCs w:val="18"/>
              </w:rPr>
              <w:t>It has been checked if any critical natural habitats exist in the target location, including their location, characteristics and critical value (i.e. legal protection status, common knowledge or traditional knowledge), as well as possible negative impacts on these due to project activities. This has been done by checking IUCN Red list and by consulting IUCN (regional office)</w:t>
            </w:r>
          </w:p>
        </w:tc>
      </w:tr>
      <w:tr w:rsidR="00CE296B" w:rsidRPr="00F20889" w14:paraId="0885C1B9" w14:textId="77777777" w:rsidTr="00260807">
        <w:trPr>
          <w:trHeight w:val="276"/>
        </w:trPr>
        <w:tc>
          <w:tcPr>
            <w:tcW w:w="1809" w:type="dxa"/>
          </w:tcPr>
          <w:p w14:paraId="00CA007E" w14:textId="77777777" w:rsidR="00CE296B" w:rsidRPr="00F20889" w:rsidRDefault="00CE296B" w:rsidP="00F60CC5">
            <w:pPr>
              <w:contextualSpacing/>
              <w:rPr>
                <w:rFonts w:ascii="Arial" w:hAnsi="Arial" w:cs="Arial"/>
                <w:i/>
                <w:sz w:val="17"/>
                <w:szCs w:val="17"/>
              </w:rPr>
            </w:pPr>
            <w:r w:rsidRPr="00F20889">
              <w:rPr>
                <w:rFonts w:ascii="Arial" w:hAnsi="Arial" w:cs="Arial"/>
                <w:i/>
                <w:sz w:val="17"/>
                <w:szCs w:val="17"/>
              </w:rPr>
              <w:t>Conservation of Biological Diversity</w:t>
            </w:r>
          </w:p>
        </w:tc>
        <w:tc>
          <w:tcPr>
            <w:tcW w:w="1134" w:type="dxa"/>
          </w:tcPr>
          <w:p w14:paraId="6081A43C" w14:textId="48FE412F" w:rsidR="00CE296B" w:rsidRPr="00F20889" w:rsidRDefault="00BE4854" w:rsidP="00F60CC5">
            <w:pPr>
              <w:contextualSpacing/>
              <w:jc w:val="center"/>
              <w:rPr>
                <w:rFonts w:ascii="Arial" w:hAnsi="Arial" w:cs="Arial"/>
                <w:sz w:val="17"/>
                <w:szCs w:val="17"/>
                <w:lang w:val="en-GB"/>
              </w:rPr>
            </w:pPr>
            <w:r w:rsidRPr="00F20889">
              <w:rPr>
                <w:rFonts w:ascii="Arial" w:hAnsi="Arial" w:cs="Arial"/>
                <w:sz w:val="17"/>
                <w:szCs w:val="17"/>
                <w:lang w:val="en-GB"/>
              </w:rPr>
              <w:t>No</w:t>
            </w:r>
          </w:p>
        </w:tc>
        <w:tc>
          <w:tcPr>
            <w:tcW w:w="6946" w:type="dxa"/>
          </w:tcPr>
          <w:p w14:paraId="6886700E" w14:textId="1DDD4388" w:rsidR="00CE296B" w:rsidRPr="00F20889" w:rsidRDefault="00B92FFC" w:rsidP="00B92FFC">
            <w:pPr>
              <w:jc w:val="both"/>
              <w:rPr>
                <w:rFonts w:ascii="Arial" w:eastAsia="Calibri" w:hAnsi="Arial" w:cs="Arial"/>
                <w:sz w:val="21"/>
                <w:szCs w:val="21"/>
              </w:rPr>
            </w:pPr>
            <w:r w:rsidRPr="00F20889">
              <w:rPr>
                <w:rFonts w:ascii="Arial" w:eastAsia="Calibri" w:hAnsi="Arial" w:cs="Arial"/>
                <w:sz w:val="18"/>
                <w:szCs w:val="18"/>
              </w:rPr>
              <w:t>It has been checked if any important biodiversity exist in the target location, including their protection status and other recognised inventories as well as possible negative impacts on these due to project activities. According to the IUCN red list and UNESCO Man and the Biosphere Programme reserve, no sensitive biospheres are located in the target areas. This was confirmed through consultations with IUCN (regional office).</w:t>
            </w:r>
          </w:p>
        </w:tc>
      </w:tr>
      <w:tr w:rsidR="00CE296B" w:rsidRPr="00F20889" w14:paraId="0A5571EC" w14:textId="77777777" w:rsidTr="00260807">
        <w:trPr>
          <w:trHeight w:val="276"/>
        </w:trPr>
        <w:tc>
          <w:tcPr>
            <w:tcW w:w="1809" w:type="dxa"/>
          </w:tcPr>
          <w:p w14:paraId="0E659A9F" w14:textId="77777777" w:rsidR="00CE296B" w:rsidRPr="00F20889" w:rsidRDefault="00CE296B" w:rsidP="00F60CC5">
            <w:pPr>
              <w:contextualSpacing/>
              <w:rPr>
                <w:rFonts w:ascii="Arial" w:hAnsi="Arial" w:cs="Arial"/>
                <w:i/>
                <w:sz w:val="17"/>
                <w:szCs w:val="17"/>
              </w:rPr>
            </w:pPr>
            <w:r w:rsidRPr="00F20889">
              <w:rPr>
                <w:rFonts w:ascii="Arial" w:hAnsi="Arial" w:cs="Arial"/>
                <w:i/>
                <w:sz w:val="17"/>
                <w:szCs w:val="17"/>
              </w:rPr>
              <w:t>Climate Change</w:t>
            </w:r>
          </w:p>
        </w:tc>
        <w:tc>
          <w:tcPr>
            <w:tcW w:w="1134" w:type="dxa"/>
          </w:tcPr>
          <w:p w14:paraId="6AE97304" w14:textId="68DA2B72" w:rsidR="00CE296B" w:rsidRPr="00F20889" w:rsidRDefault="00BE4854" w:rsidP="00F60CC5">
            <w:pPr>
              <w:contextualSpacing/>
              <w:jc w:val="center"/>
              <w:rPr>
                <w:rFonts w:ascii="Arial" w:hAnsi="Arial" w:cs="Arial"/>
                <w:sz w:val="17"/>
                <w:szCs w:val="17"/>
                <w:lang w:val="en-GB"/>
              </w:rPr>
            </w:pPr>
            <w:r w:rsidRPr="00F20889">
              <w:rPr>
                <w:rFonts w:ascii="Arial" w:hAnsi="Arial" w:cs="Arial"/>
                <w:sz w:val="17"/>
                <w:szCs w:val="17"/>
                <w:lang w:val="en-GB"/>
              </w:rPr>
              <w:t>No</w:t>
            </w:r>
          </w:p>
        </w:tc>
        <w:tc>
          <w:tcPr>
            <w:tcW w:w="6946" w:type="dxa"/>
          </w:tcPr>
          <w:p w14:paraId="18EE5592" w14:textId="1E704A79" w:rsidR="00CE296B" w:rsidRPr="00F20889" w:rsidRDefault="00B92FFC" w:rsidP="009256F3">
            <w:pPr>
              <w:jc w:val="both"/>
              <w:rPr>
                <w:rFonts w:ascii="Arial" w:eastAsia="Calibri" w:hAnsi="Arial" w:cs="Arial"/>
                <w:sz w:val="18"/>
                <w:szCs w:val="18"/>
              </w:rPr>
            </w:pPr>
            <w:r w:rsidRPr="00F20889">
              <w:rPr>
                <w:rFonts w:ascii="Arial" w:eastAsia="Calibri" w:hAnsi="Arial"/>
                <w:color w:val="000000" w:themeColor="text1"/>
                <w:sz w:val="18"/>
                <w:szCs w:val="18"/>
              </w:rPr>
              <w:t>Although very limited, energy use could be increased because of pumping of water from WWTP to farm lands. To compensate for this, PV will be installed at the plants</w:t>
            </w:r>
          </w:p>
        </w:tc>
      </w:tr>
      <w:tr w:rsidR="00CE296B" w:rsidRPr="00F20889" w14:paraId="06B8F9C1" w14:textId="77777777" w:rsidTr="00260807">
        <w:trPr>
          <w:trHeight w:val="276"/>
        </w:trPr>
        <w:tc>
          <w:tcPr>
            <w:tcW w:w="1809" w:type="dxa"/>
          </w:tcPr>
          <w:p w14:paraId="0B0020D6" w14:textId="77777777" w:rsidR="00CE296B" w:rsidRPr="00F20889" w:rsidRDefault="00CE296B" w:rsidP="00F60CC5">
            <w:pPr>
              <w:contextualSpacing/>
              <w:rPr>
                <w:rFonts w:ascii="Arial" w:hAnsi="Arial" w:cs="Arial"/>
                <w:i/>
                <w:sz w:val="17"/>
                <w:szCs w:val="17"/>
              </w:rPr>
            </w:pPr>
            <w:r w:rsidRPr="00F20889">
              <w:rPr>
                <w:rFonts w:ascii="Arial" w:hAnsi="Arial" w:cs="Arial"/>
                <w:i/>
                <w:sz w:val="17"/>
                <w:szCs w:val="17"/>
              </w:rPr>
              <w:t>Pollution Prevention and Resource Efficiency</w:t>
            </w:r>
          </w:p>
        </w:tc>
        <w:tc>
          <w:tcPr>
            <w:tcW w:w="1134" w:type="dxa"/>
          </w:tcPr>
          <w:p w14:paraId="1EF86AC4" w14:textId="4A394A27" w:rsidR="00CE296B" w:rsidRPr="00F20889" w:rsidRDefault="00BE4854" w:rsidP="00F60CC5">
            <w:pPr>
              <w:contextualSpacing/>
              <w:jc w:val="center"/>
              <w:rPr>
                <w:rFonts w:ascii="Arial" w:hAnsi="Arial" w:cs="Arial"/>
                <w:sz w:val="17"/>
                <w:szCs w:val="17"/>
                <w:lang w:val="en-GB"/>
              </w:rPr>
            </w:pPr>
            <w:r w:rsidRPr="00F20889">
              <w:rPr>
                <w:rFonts w:ascii="Arial" w:hAnsi="Arial" w:cs="Arial"/>
                <w:sz w:val="17"/>
                <w:szCs w:val="17"/>
                <w:lang w:val="en-GB"/>
              </w:rPr>
              <w:t>YES</w:t>
            </w:r>
          </w:p>
        </w:tc>
        <w:tc>
          <w:tcPr>
            <w:tcW w:w="6946" w:type="dxa"/>
          </w:tcPr>
          <w:p w14:paraId="3B249D72" w14:textId="31F2B61A" w:rsidR="00CE296B" w:rsidRPr="00F20889" w:rsidRDefault="00B92FFC" w:rsidP="00214CC8">
            <w:pPr>
              <w:pStyle w:val="NormalWeb"/>
              <w:spacing w:before="0" w:beforeAutospacing="0" w:after="0" w:afterAutospacing="0"/>
              <w:jc w:val="both"/>
              <w:rPr>
                <w:rFonts w:ascii="Arial" w:hAnsi="Arial" w:cs="Arial"/>
                <w:color w:val="222222"/>
                <w:kern w:val="2"/>
                <w:sz w:val="20"/>
                <w:szCs w:val="20"/>
                <w:shd w:val="clear" w:color="auto" w:fill="FFFFFF"/>
                <w:lang w:eastAsia="ja-JP"/>
              </w:rPr>
            </w:pPr>
            <w:r w:rsidRPr="00F20889">
              <w:rPr>
                <w:rFonts w:ascii="Arial" w:eastAsia="Calibri" w:hAnsi="Arial" w:cs="Arial"/>
                <w:sz w:val="18"/>
                <w:szCs w:val="18"/>
              </w:rPr>
              <w:t xml:space="preserve">An analysis of possible risks of inefficiencies in energy and material resource use and waste and pollution risks of each activity has been conducted. Irrigation of waste water from the </w:t>
            </w:r>
            <w:proofErr w:type="spellStart"/>
            <w:r w:rsidRPr="00F20889">
              <w:rPr>
                <w:rFonts w:ascii="Arial" w:eastAsia="Calibri" w:hAnsi="Arial" w:cs="Arial"/>
                <w:sz w:val="18"/>
                <w:szCs w:val="18"/>
              </w:rPr>
              <w:t>Zahle</w:t>
            </w:r>
            <w:proofErr w:type="spellEnd"/>
            <w:r w:rsidRPr="00F20889">
              <w:rPr>
                <w:rFonts w:ascii="Arial" w:eastAsia="Calibri" w:hAnsi="Arial" w:cs="Arial"/>
                <w:sz w:val="18"/>
                <w:szCs w:val="18"/>
              </w:rPr>
              <w:t xml:space="preserve"> WWTP for instance has been designed to serve farmers through a gravity system.</w:t>
            </w:r>
            <w:r w:rsidR="00AE5A48" w:rsidRPr="00F20889">
              <w:rPr>
                <w:rFonts w:ascii="Arial" w:eastAsia="Calibri" w:hAnsi="Arial" w:cs="Arial"/>
                <w:sz w:val="18"/>
                <w:szCs w:val="18"/>
              </w:rPr>
              <w:t xml:space="preserve"> There may be a small risks of contamination of soil, surface water and </w:t>
            </w:r>
            <w:r w:rsidR="00AE5A48" w:rsidRPr="00F20889">
              <w:rPr>
                <w:rFonts w:ascii="Arial" w:eastAsia="Calibri" w:hAnsi="Arial" w:cs="Arial"/>
                <w:sz w:val="18"/>
                <w:szCs w:val="18"/>
              </w:rPr>
              <w:lastRenderedPageBreak/>
              <w:t>groundwater because of project activities at WWTP. Therefore some risks mitigation measures are put in place.</w:t>
            </w:r>
          </w:p>
        </w:tc>
      </w:tr>
      <w:tr w:rsidR="00CE296B" w:rsidRPr="00F20889" w14:paraId="4E6A019C" w14:textId="77777777" w:rsidTr="00260807">
        <w:trPr>
          <w:trHeight w:val="276"/>
        </w:trPr>
        <w:tc>
          <w:tcPr>
            <w:tcW w:w="1809" w:type="dxa"/>
          </w:tcPr>
          <w:p w14:paraId="015224B4" w14:textId="77777777" w:rsidR="00CE296B" w:rsidRPr="00F20889" w:rsidRDefault="00CE296B" w:rsidP="00F60CC5">
            <w:pPr>
              <w:contextualSpacing/>
              <w:rPr>
                <w:rFonts w:ascii="Arial" w:hAnsi="Arial" w:cs="Arial"/>
                <w:i/>
                <w:sz w:val="17"/>
                <w:szCs w:val="17"/>
              </w:rPr>
            </w:pPr>
            <w:r w:rsidRPr="00F20889">
              <w:rPr>
                <w:rFonts w:ascii="Arial" w:hAnsi="Arial" w:cs="Arial"/>
                <w:i/>
                <w:sz w:val="17"/>
                <w:szCs w:val="17"/>
              </w:rPr>
              <w:lastRenderedPageBreak/>
              <w:t>Public Health</w:t>
            </w:r>
          </w:p>
        </w:tc>
        <w:tc>
          <w:tcPr>
            <w:tcW w:w="1134" w:type="dxa"/>
          </w:tcPr>
          <w:p w14:paraId="4756BAB9" w14:textId="772804AB" w:rsidR="00CE296B" w:rsidRPr="00F20889" w:rsidRDefault="00BE4854" w:rsidP="00F60CC5">
            <w:pPr>
              <w:contextualSpacing/>
              <w:jc w:val="center"/>
              <w:rPr>
                <w:rFonts w:ascii="Arial" w:hAnsi="Arial" w:cs="Arial"/>
                <w:sz w:val="17"/>
                <w:szCs w:val="17"/>
                <w:lang w:val="en-GB"/>
              </w:rPr>
            </w:pPr>
            <w:r w:rsidRPr="00F20889">
              <w:rPr>
                <w:rFonts w:ascii="Arial" w:hAnsi="Arial" w:cs="Arial"/>
                <w:sz w:val="17"/>
                <w:szCs w:val="17"/>
                <w:lang w:val="en-GB"/>
              </w:rPr>
              <w:t>YES</w:t>
            </w:r>
          </w:p>
        </w:tc>
        <w:tc>
          <w:tcPr>
            <w:tcW w:w="6946" w:type="dxa"/>
          </w:tcPr>
          <w:p w14:paraId="654620ED" w14:textId="264C6CA8" w:rsidR="00CE296B" w:rsidRPr="00F20889" w:rsidRDefault="00B92FFC" w:rsidP="00260807">
            <w:pPr>
              <w:contextualSpacing/>
              <w:rPr>
                <w:rFonts w:ascii="Arial" w:hAnsi="Arial" w:cs="Arial"/>
                <w:sz w:val="18"/>
                <w:szCs w:val="18"/>
                <w:lang w:val="en-GB"/>
              </w:rPr>
            </w:pPr>
            <w:r w:rsidRPr="00F20889">
              <w:rPr>
                <w:rFonts w:ascii="Arial" w:eastAsia="Calibri" w:hAnsi="Arial" w:cs="Arial"/>
                <w:sz w:val="18"/>
                <w:szCs w:val="18"/>
              </w:rPr>
              <w:t>To avoid potential negative health impacts for project activities and other activities safety signs and equipment will be provided in line with core labour rights (155 and 187). Although the project intends to improve the quality already used for irrigation, water quality monitoring is required. The same accounts for the rainwater harvesting and greywater treatment and reuse interventions.</w:t>
            </w:r>
            <w:r w:rsidR="007864B3" w:rsidRPr="00F20889">
              <w:rPr>
                <w:rFonts w:ascii="Arial" w:eastAsia="Calibri" w:hAnsi="Arial" w:cs="Arial"/>
                <w:sz w:val="18"/>
                <w:szCs w:val="18"/>
              </w:rPr>
              <w:t xml:space="preserve">  Therefore some risks mitigation measures are put in place to make sure there will be no health risks because of water use.</w:t>
            </w:r>
          </w:p>
        </w:tc>
      </w:tr>
      <w:tr w:rsidR="00CE296B" w:rsidRPr="00F20889" w14:paraId="44D168B7" w14:textId="77777777" w:rsidTr="00260807">
        <w:trPr>
          <w:trHeight w:val="276"/>
        </w:trPr>
        <w:tc>
          <w:tcPr>
            <w:tcW w:w="1809" w:type="dxa"/>
          </w:tcPr>
          <w:p w14:paraId="53CC8B86" w14:textId="77777777" w:rsidR="00CE296B" w:rsidRPr="00F20889" w:rsidRDefault="00CE296B" w:rsidP="00F60CC5">
            <w:pPr>
              <w:contextualSpacing/>
              <w:rPr>
                <w:rFonts w:ascii="Arial" w:hAnsi="Arial" w:cs="Arial"/>
                <w:i/>
                <w:sz w:val="17"/>
                <w:szCs w:val="17"/>
              </w:rPr>
            </w:pPr>
            <w:r w:rsidRPr="00F20889">
              <w:rPr>
                <w:rFonts w:ascii="Arial" w:hAnsi="Arial" w:cs="Arial"/>
                <w:i/>
                <w:sz w:val="17"/>
                <w:szCs w:val="17"/>
              </w:rPr>
              <w:t>Physical and Cultural Heritage</w:t>
            </w:r>
          </w:p>
        </w:tc>
        <w:tc>
          <w:tcPr>
            <w:tcW w:w="1134" w:type="dxa"/>
          </w:tcPr>
          <w:p w14:paraId="691162F4" w14:textId="671907A3" w:rsidR="00CE296B" w:rsidRPr="00F20889" w:rsidRDefault="00BE4854" w:rsidP="00F60CC5">
            <w:pPr>
              <w:contextualSpacing/>
              <w:jc w:val="center"/>
              <w:rPr>
                <w:rFonts w:ascii="Arial" w:hAnsi="Arial" w:cs="Arial"/>
                <w:sz w:val="17"/>
                <w:szCs w:val="17"/>
                <w:lang w:val="en-GB"/>
              </w:rPr>
            </w:pPr>
            <w:r w:rsidRPr="00F20889">
              <w:rPr>
                <w:rFonts w:ascii="Arial" w:hAnsi="Arial" w:cs="Arial"/>
                <w:sz w:val="17"/>
                <w:szCs w:val="17"/>
                <w:lang w:val="en-GB"/>
              </w:rPr>
              <w:t>No</w:t>
            </w:r>
          </w:p>
        </w:tc>
        <w:tc>
          <w:tcPr>
            <w:tcW w:w="6946" w:type="dxa"/>
          </w:tcPr>
          <w:p w14:paraId="5B0E0B39" w14:textId="4FEAD4B4" w:rsidR="00CE296B" w:rsidRPr="00F20889" w:rsidRDefault="003709BA" w:rsidP="00260807">
            <w:pPr>
              <w:contextualSpacing/>
              <w:rPr>
                <w:rFonts w:ascii="Arial" w:hAnsi="Arial" w:cs="Arial"/>
                <w:sz w:val="18"/>
                <w:szCs w:val="18"/>
                <w:lang w:val="en-GB"/>
              </w:rPr>
            </w:pPr>
            <w:r w:rsidRPr="00F20889">
              <w:rPr>
                <w:rFonts w:ascii="Arial" w:eastAsia="Calibri" w:hAnsi="Arial" w:cs="Arial"/>
                <w:sz w:val="18"/>
                <w:szCs w:val="18"/>
              </w:rPr>
              <w:t xml:space="preserve">It has been checked if physical or cultural heritage sites are present or near project sites, as well as possible risks of impacts on these due to project activities. UNESCO listed Heritage sites in target area: </w:t>
            </w:r>
            <w:hyperlink r:id="rId125" w:history="1">
              <w:proofErr w:type="spellStart"/>
              <w:r w:rsidRPr="00F20889">
                <w:rPr>
                  <w:rFonts w:ascii="Arial" w:eastAsia="Calibri" w:hAnsi="Arial" w:cs="Arial"/>
                  <w:sz w:val="18"/>
                  <w:szCs w:val="18"/>
                </w:rPr>
                <w:t>Anjar</w:t>
              </w:r>
              <w:proofErr w:type="spellEnd"/>
            </w:hyperlink>
            <w:r w:rsidRPr="00F20889">
              <w:rPr>
                <w:rFonts w:ascii="Arial" w:eastAsia="Calibri" w:hAnsi="Arial" w:cs="Arial"/>
                <w:sz w:val="18"/>
                <w:szCs w:val="18"/>
              </w:rPr>
              <w:t xml:space="preserve"> has been identified as a heritage site in Lebanon (in the district of </w:t>
            </w:r>
            <w:proofErr w:type="spellStart"/>
            <w:r w:rsidRPr="00F20889">
              <w:rPr>
                <w:rFonts w:ascii="Arial" w:eastAsia="Calibri" w:hAnsi="Arial" w:cs="Arial"/>
                <w:sz w:val="18"/>
                <w:szCs w:val="18"/>
              </w:rPr>
              <w:t>Zahle</w:t>
            </w:r>
            <w:proofErr w:type="spellEnd"/>
            <w:r w:rsidRPr="00F20889">
              <w:rPr>
                <w:rFonts w:ascii="Arial" w:eastAsia="Calibri" w:hAnsi="Arial" w:cs="Arial"/>
                <w:sz w:val="18"/>
                <w:szCs w:val="18"/>
              </w:rPr>
              <w:t>). However, this is not in the target areas</w:t>
            </w:r>
          </w:p>
        </w:tc>
      </w:tr>
      <w:tr w:rsidR="00CE296B" w:rsidRPr="00F20889" w14:paraId="2F2DF475" w14:textId="77777777" w:rsidTr="00260807">
        <w:trPr>
          <w:trHeight w:val="276"/>
        </w:trPr>
        <w:tc>
          <w:tcPr>
            <w:tcW w:w="1809" w:type="dxa"/>
          </w:tcPr>
          <w:p w14:paraId="30AB1A9C" w14:textId="77777777" w:rsidR="00CE296B" w:rsidRPr="00F20889" w:rsidRDefault="00CE296B" w:rsidP="00F60CC5">
            <w:pPr>
              <w:contextualSpacing/>
              <w:rPr>
                <w:rFonts w:ascii="Arial" w:hAnsi="Arial" w:cs="Arial"/>
                <w:i/>
                <w:sz w:val="17"/>
                <w:szCs w:val="17"/>
              </w:rPr>
            </w:pPr>
            <w:r w:rsidRPr="00F20889">
              <w:rPr>
                <w:rFonts w:ascii="Arial" w:hAnsi="Arial" w:cs="Arial"/>
                <w:i/>
                <w:sz w:val="17"/>
                <w:szCs w:val="17"/>
              </w:rPr>
              <w:t>Lands and Soil Conservation</w:t>
            </w:r>
          </w:p>
        </w:tc>
        <w:tc>
          <w:tcPr>
            <w:tcW w:w="1134" w:type="dxa"/>
          </w:tcPr>
          <w:p w14:paraId="2F289C41" w14:textId="48543D29" w:rsidR="00CE296B" w:rsidRPr="00F20889" w:rsidRDefault="00BE4854" w:rsidP="00F60CC5">
            <w:pPr>
              <w:contextualSpacing/>
              <w:jc w:val="center"/>
              <w:rPr>
                <w:rFonts w:ascii="Arial" w:hAnsi="Arial" w:cs="Arial"/>
                <w:sz w:val="17"/>
                <w:szCs w:val="17"/>
                <w:lang w:val="en-GB"/>
              </w:rPr>
            </w:pPr>
            <w:r w:rsidRPr="00F20889">
              <w:rPr>
                <w:rFonts w:ascii="Arial" w:hAnsi="Arial" w:cs="Arial"/>
                <w:sz w:val="17"/>
                <w:szCs w:val="17"/>
                <w:lang w:val="en-GB"/>
              </w:rPr>
              <w:t>NO</w:t>
            </w:r>
          </w:p>
        </w:tc>
        <w:tc>
          <w:tcPr>
            <w:tcW w:w="6946" w:type="dxa"/>
          </w:tcPr>
          <w:p w14:paraId="43FF2B53" w14:textId="5565AAC1" w:rsidR="00CE296B" w:rsidRPr="00F20889" w:rsidRDefault="003709BA" w:rsidP="00260807">
            <w:pPr>
              <w:contextualSpacing/>
              <w:rPr>
                <w:rFonts w:ascii="Arial" w:hAnsi="Arial" w:cs="Arial"/>
                <w:sz w:val="18"/>
                <w:szCs w:val="18"/>
                <w:lang w:val="en-GB"/>
              </w:rPr>
            </w:pPr>
            <w:r w:rsidRPr="00F20889">
              <w:rPr>
                <w:rFonts w:ascii="Arial" w:eastAsia="Calibri" w:hAnsi="Arial" w:cs="Arial"/>
                <w:sz w:val="18"/>
                <w:szCs w:val="18"/>
              </w:rPr>
              <w:t>The project ensures no negative impacts lands and soil conservation will result from project activities. All proposed project activities aim to enhance sustainable land and soil use, especially for agriculture use. No major excavations will take place, except for the initial phase of constructing the wetlands in Bar Elias, but this is to enhance vegetation. A study of the targeted area was done, showing that the target area has low organic matter content, which is one indicator of soil fragility. The proposed intervention will reduce the loss or degradation of the soil, reducing any related risk.</w:t>
            </w:r>
          </w:p>
        </w:tc>
      </w:tr>
    </w:tbl>
    <w:p w14:paraId="0A0F2797" w14:textId="77777777" w:rsidR="00CE296B" w:rsidRPr="00F20889" w:rsidRDefault="00CE296B" w:rsidP="00CE296B">
      <w:pPr>
        <w:jc w:val="both"/>
        <w:rPr>
          <w:rFonts w:ascii="Arial" w:hAnsi="Arial" w:cs="Arial"/>
          <w:bCs/>
          <w:sz w:val="21"/>
          <w:szCs w:val="21"/>
          <w:lang w:val="en-GB"/>
        </w:rPr>
      </w:pPr>
    </w:p>
    <w:p w14:paraId="61BC0CB5" w14:textId="77777777" w:rsidR="00CE296B" w:rsidRPr="00F20889" w:rsidRDefault="00CE296B" w:rsidP="00CE296B">
      <w:pPr>
        <w:jc w:val="both"/>
        <w:rPr>
          <w:rFonts w:ascii="Arial" w:hAnsi="Arial" w:cs="Arial"/>
          <w:bCs/>
          <w:sz w:val="20"/>
          <w:szCs w:val="20"/>
          <w:lang w:val="en-GB"/>
        </w:rPr>
      </w:pPr>
    </w:p>
    <w:p w14:paraId="06406A94" w14:textId="77777777" w:rsidR="00CE296B" w:rsidRPr="00F20889" w:rsidRDefault="00CE296B" w:rsidP="00CE296B">
      <w:pPr>
        <w:jc w:val="both"/>
        <w:rPr>
          <w:rFonts w:ascii="Arial" w:hAnsi="Arial" w:cs="Arial"/>
          <w:bCs/>
          <w:sz w:val="20"/>
          <w:szCs w:val="20"/>
          <w:lang w:val="en-GB"/>
        </w:rPr>
      </w:pPr>
    </w:p>
    <w:p w14:paraId="70456CAE" w14:textId="77777777" w:rsidR="00CE296B" w:rsidRPr="00F20889" w:rsidRDefault="00CE296B" w:rsidP="00CE296B">
      <w:pPr>
        <w:jc w:val="both"/>
        <w:rPr>
          <w:rFonts w:ascii="Arial" w:hAnsi="Arial" w:cs="Arial"/>
          <w:bCs/>
          <w:sz w:val="20"/>
          <w:szCs w:val="20"/>
          <w:lang w:val="en-GB"/>
        </w:rPr>
      </w:pPr>
    </w:p>
    <w:p w14:paraId="326742E7" w14:textId="77777777" w:rsidR="00CE296B" w:rsidRPr="00F20889" w:rsidRDefault="00CE296B" w:rsidP="00CE296B">
      <w:pPr>
        <w:jc w:val="both"/>
        <w:rPr>
          <w:rFonts w:ascii="Arial" w:hAnsi="Arial" w:cs="Arial"/>
          <w:bCs/>
          <w:sz w:val="20"/>
          <w:szCs w:val="20"/>
          <w:lang w:val="en-GB"/>
        </w:rPr>
      </w:pPr>
    </w:p>
    <w:p w14:paraId="3E7E5CC7" w14:textId="77777777" w:rsidR="00CE296B" w:rsidRPr="00F20889" w:rsidRDefault="00CE296B" w:rsidP="00CE296B">
      <w:pPr>
        <w:jc w:val="both"/>
        <w:rPr>
          <w:rFonts w:ascii="Arial" w:hAnsi="Arial" w:cs="Arial"/>
          <w:bCs/>
          <w:sz w:val="20"/>
          <w:szCs w:val="20"/>
          <w:lang w:val="en-GB"/>
        </w:rPr>
      </w:pPr>
    </w:p>
    <w:p w14:paraId="10BA155D" w14:textId="77777777" w:rsidR="00CE296B" w:rsidRPr="00F20889" w:rsidRDefault="00CE296B" w:rsidP="00CE296B">
      <w:pPr>
        <w:jc w:val="both"/>
        <w:rPr>
          <w:rFonts w:ascii="Arial" w:hAnsi="Arial" w:cs="Arial"/>
          <w:bCs/>
          <w:sz w:val="20"/>
          <w:szCs w:val="20"/>
          <w:lang w:val="en-GB"/>
        </w:rPr>
      </w:pPr>
    </w:p>
    <w:p w14:paraId="4DD246CF" w14:textId="77777777" w:rsidR="00CE296B" w:rsidRPr="00F20889" w:rsidRDefault="00CE296B" w:rsidP="00CE296B">
      <w:pPr>
        <w:jc w:val="both"/>
        <w:rPr>
          <w:rFonts w:ascii="Arial" w:hAnsi="Arial" w:cs="Arial"/>
          <w:bCs/>
          <w:sz w:val="20"/>
          <w:szCs w:val="20"/>
          <w:lang w:val="en-GB"/>
        </w:rPr>
      </w:pPr>
    </w:p>
    <w:p w14:paraId="16F34B9E" w14:textId="77777777" w:rsidR="00CE296B" w:rsidRPr="00F20889" w:rsidRDefault="00CE296B" w:rsidP="00CE296B">
      <w:pPr>
        <w:jc w:val="both"/>
        <w:rPr>
          <w:rFonts w:ascii="Arial" w:hAnsi="Arial" w:cs="Arial"/>
          <w:bCs/>
          <w:sz w:val="20"/>
          <w:szCs w:val="20"/>
          <w:lang w:val="en-GB"/>
        </w:rPr>
      </w:pPr>
    </w:p>
    <w:p w14:paraId="0EA8ACC4" w14:textId="77777777" w:rsidR="00CE296B" w:rsidRPr="00F20889" w:rsidRDefault="00CE296B" w:rsidP="00CE296B">
      <w:pPr>
        <w:jc w:val="both"/>
        <w:rPr>
          <w:rFonts w:ascii="Arial" w:hAnsi="Arial" w:cs="Arial"/>
          <w:bCs/>
          <w:sz w:val="20"/>
          <w:szCs w:val="20"/>
          <w:lang w:val="en-GB"/>
        </w:rPr>
      </w:pPr>
    </w:p>
    <w:p w14:paraId="77F88FCD" w14:textId="77777777" w:rsidR="00CE296B" w:rsidRPr="00F20889" w:rsidRDefault="00CE296B" w:rsidP="00CE296B">
      <w:pPr>
        <w:jc w:val="both"/>
        <w:rPr>
          <w:rFonts w:ascii="Arial" w:hAnsi="Arial" w:cs="Arial"/>
          <w:bCs/>
          <w:sz w:val="20"/>
          <w:szCs w:val="20"/>
          <w:lang w:val="en-GB"/>
        </w:rPr>
      </w:pPr>
    </w:p>
    <w:p w14:paraId="15B198F2" w14:textId="77777777" w:rsidR="00CE296B" w:rsidRPr="00F20889" w:rsidRDefault="00CE296B" w:rsidP="00CE296B">
      <w:pPr>
        <w:jc w:val="both"/>
        <w:rPr>
          <w:rFonts w:ascii="Arial" w:hAnsi="Arial" w:cs="Arial"/>
          <w:bCs/>
          <w:sz w:val="20"/>
          <w:szCs w:val="20"/>
          <w:lang w:val="en-GB"/>
        </w:rPr>
      </w:pPr>
    </w:p>
    <w:p w14:paraId="59453DED" w14:textId="77777777" w:rsidR="00CE296B" w:rsidRPr="00F20889" w:rsidRDefault="00CE296B" w:rsidP="00CE296B">
      <w:pPr>
        <w:jc w:val="both"/>
        <w:rPr>
          <w:rFonts w:ascii="Arial" w:hAnsi="Arial" w:cs="Arial"/>
          <w:bCs/>
          <w:sz w:val="20"/>
          <w:szCs w:val="20"/>
          <w:lang w:val="en-GB"/>
        </w:rPr>
      </w:pPr>
    </w:p>
    <w:p w14:paraId="506587E9" w14:textId="77777777" w:rsidR="00CE296B" w:rsidRPr="00F20889" w:rsidRDefault="00CE296B" w:rsidP="00CE296B">
      <w:pPr>
        <w:jc w:val="both"/>
        <w:rPr>
          <w:rFonts w:ascii="Arial" w:hAnsi="Arial" w:cs="Arial"/>
          <w:bCs/>
          <w:sz w:val="20"/>
          <w:szCs w:val="20"/>
          <w:lang w:val="en-GB"/>
        </w:rPr>
      </w:pPr>
    </w:p>
    <w:p w14:paraId="621BD52D" w14:textId="77777777" w:rsidR="00CE296B" w:rsidRPr="00F20889" w:rsidRDefault="00CE296B" w:rsidP="00CE296B">
      <w:pPr>
        <w:jc w:val="both"/>
        <w:rPr>
          <w:rFonts w:ascii="Arial" w:hAnsi="Arial" w:cs="Arial"/>
          <w:bCs/>
          <w:sz w:val="20"/>
          <w:szCs w:val="20"/>
          <w:lang w:val="en-GB"/>
        </w:rPr>
      </w:pPr>
    </w:p>
    <w:p w14:paraId="60CE0FE3" w14:textId="15BC3F70" w:rsidR="00CE296B" w:rsidRPr="00F20889" w:rsidRDefault="00CE296B" w:rsidP="00CE296B">
      <w:pPr>
        <w:jc w:val="both"/>
        <w:rPr>
          <w:rFonts w:ascii="Arial" w:hAnsi="Arial" w:cs="Arial"/>
          <w:bCs/>
          <w:sz w:val="20"/>
          <w:szCs w:val="20"/>
          <w:lang w:val="en-GB"/>
        </w:rPr>
      </w:pPr>
    </w:p>
    <w:p w14:paraId="71DA6A40" w14:textId="632B0CCA" w:rsidR="00B26DEE" w:rsidRPr="00F20889" w:rsidRDefault="00B26DEE" w:rsidP="00CE296B">
      <w:pPr>
        <w:jc w:val="both"/>
        <w:rPr>
          <w:rFonts w:ascii="Arial" w:hAnsi="Arial" w:cs="Arial"/>
          <w:bCs/>
          <w:sz w:val="20"/>
          <w:szCs w:val="20"/>
          <w:lang w:val="en-GB"/>
        </w:rPr>
      </w:pPr>
    </w:p>
    <w:p w14:paraId="05967ED3" w14:textId="798C052B" w:rsidR="00B26DEE" w:rsidRPr="00F20889" w:rsidRDefault="00B26DEE" w:rsidP="00CE296B">
      <w:pPr>
        <w:jc w:val="both"/>
        <w:rPr>
          <w:rFonts w:ascii="Arial" w:hAnsi="Arial" w:cs="Arial"/>
          <w:bCs/>
          <w:sz w:val="20"/>
          <w:szCs w:val="20"/>
          <w:lang w:val="en-GB"/>
        </w:rPr>
      </w:pPr>
    </w:p>
    <w:p w14:paraId="0BAF3C62" w14:textId="5CAC3585" w:rsidR="00B26DEE" w:rsidRPr="00F20889" w:rsidRDefault="00B26DEE" w:rsidP="00CE296B">
      <w:pPr>
        <w:jc w:val="both"/>
        <w:rPr>
          <w:rFonts w:ascii="Arial" w:hAnsi="Arial" w:cs="Arial"/>
          <w:bCs/>
          <w:sz w:val="20"/>
          <w:szCs w:val="20"/>
          <w:lang w:val="en-GB"/>
        </w:rPr>
      </w:pPr>
    </w:p>
    <w:p w14:paraId="558E18D0" w14:textId="23AADEB9" w:rsidR="00B26DEE" w:rsidRPr="00F20889" w:rsidRDefault="00B26DEE" w:rsidP="00CE296B">
      <w:pPr>
        <w:jc w:val="both"/>
        <w:rPr>
          <w:rFonts w:ascii="Arial" w:hAnsi="Arial" w:cs="Arial"/>
          <w:bCs/>
          <w:sz w:val="20"/>
          <w:szCs w:val="20"/>
          <w:lang w:val="en-GB"/>
        </w:rPr>
      </w:pPr>
    </w:p>
    <w:p w14:paraId="6D2F1D2C" w14:textId="437F0324" w:rsidR="009074D9" w:rsidRPr="00F20889" w:rsidRDefault="009074D9" w:rsidP="00CE296B">
      <w:pPr>
        <w:jc w:val="both"/>
        <w:rPr>
          <w:rFonts w:ascii="Arial" w:hAnsi="Arial" w:cs="Arial"/>
          <w:bCs/>
          <w:sz w:val="20"/>
          <w:szCs w:val="20"/>
          <w:lang w:val="en-GB"/>
        </w:rPr>
      </w:pPr>
    </w:p>
    <w:p w14:paraId="7AA8541E" w14:textId="26AFED26" w:rsidR="009074D9" w:rsidRPr="00F20889" w:rsidRDefault="009074D9" w:rsidP="00CE296B">
      <w:pPr>
        <w:jc w:val="both"/>
        <w:rPr>
          <w:rFonts w:ascii="Arial" w:hAnsi="Arial" w:cs="Arial"/>
          <w:bCs/>
          <w:sz w:val="20"/>
          <w:szCs w:val="20"/>
          <w:lang w:val="en-GB"/>
        </w:rPr>
      </w:pPr>
    </w:p>
    <w:p w14:paraId="46299429" w14:textId="4425BC11" w:rsidR="009074D9" w:rsidRPr="00F20889" w:rsidRDefault="009074D9" w:rsidP="00CE296B">
      <w:pPr>
        <w:jc w:val="both"/>
        <w:rPr>
          <w:rFonts w:ascii="Arial" w:hAnsi="Arial" w:cs="Arial"/>
          <w:bCs/>
          <w:sz w:val="20"/>
          <w:szCs w:val="20"/>
          <w:lang w:val="en-GB"/>
        </w:rPr>
      </w:pPr>
    </w:p>
    <w:p w14:paraId="76ACA37A" w14:textId="58086E37" w:rsidR="009074D9" w:rsidRPr="00F20889" w:rsidRDefault="009074D9" w:rsidP="00CE296B">
      <w:pPr>
        <w:jc w:val="both"/>
        <w:rPr>
          <w:rFonts w:ascii="Arial" w:hAnsi="Arial" w:cs="Arial"/>
          <w:bCs/>
          <w:sz w:val="20"/>
          <w:szCs w:val="20"/>
          <w:lang w:val="en-GB"/>
        </w:rPr>
      </w:pPr>
    </w:p>
    <w:p w14:paraId="5679073A" w14:textId="7C170E57" w:rsidR="009074D9" w:rsidRPr="00F20889" w:rsidRDefault="009074D9" w:rsidP="00CE296B">
      <w:pPr>
        <w:jc w:val="both"/>
        <w:rPr>
          <w:rFonts w:ascii="Arial" w:hAnsi="Arial" w:cs="Arial"/>
          <w:bCs/>
          <w:sz w:val="20"/>
          <w:szCs w:val="20"/>
          <w:lang w:val="en-GB"/>
        </w:rPr>
      </w:pPr>
    </w:p>
    <w:p w14:paraId="1B8E0A61" w14:textId="3330FEEF" w:rsidR="009074D9" w:rsidRPr="00F20889" w:rsidRDefault="009074D9" w:rsidP="00CE296B">
      <w:pPr>
        <w:jc w:val="both"/>
        <w:rPr>
          <w:rFonts w:ascii="Arial" w:hAnsi="Arial" w:cs="Arial"/>
          <w:bCs/>
          <w:sz w:val="20"/>
          <w:szCs w:val="20"/>
          <w:lang w:val="en-GB"/>
        </w:rPr>
      </w:pPr>
    </w:p>
    <w:p w14:paraId="79B0EC8A" w14:textId="136F628C" w:rsidR="009074D9" w:rsidRPr="00F20889" w:rsidRDefault="009074D9" w:rsidP="00CE296B">
      <w:pPr>
        <w:jc w:val="both"/>
        <w:rPr>
          <w:rFonts w:ascii="Arial" w:hAnsi="Arial" w:cs="Arial"/>
          <w:bCs/>
          <w:sz w:val="20"/>
          <w:szCs w:val="20"/>
          <w:lang w:val="en-GB"/>
        </w:rPr>
      </w:pPr>
    </w:p>
    <w:p w14:paraId="33244471" w14:textId="116263A4" w:rsidR="009074D9" w:rsidRPr="00F20889" w:rsidRDefault="009074D9" w:rsidP="00CE296B">
      <w:pPr>
        <w:jc w:val="both"/>
        <w:rPr>
          <w:rFonts w:ascii="Arial" w:hAnsi="Arial" w:cs="Arial"/>
          <w:bCs/>
          <w:sz w:val="20"/>
          <w:szCs w:val="20"/>
          <w:lang w:val="en-GB"/>
        </w:rPr>
      </w:pPr>
    </w:p>
    <w:p w14:paraId="06955416" w14:textId="29C78ABD" w:rsidR="009074D9" w:rsidRPr="00F20889" w:rsidRDefault="009074D9" w:rsidP="00CE296B">
      <w:pPr>
        <w:jc w:val="both"/>
        <w:rPr>
          <w:rFonts w:ascii="Arial" w:hAnsi="Arial" w:cs="Arial"/>
          <w:bCs/>
          <w:sz w:val="20"/>
          <w:szCs w:val="20"/>
          <w:lang w:val="en-GB"/>
        </w:rPr>
      </w:pPr>
    </w:p>
    <w:p w14:paraId="672237B8" w14:textId="26C07D7D" w:rsidR="009074D9" w:rsidRPr="00F20889" w:rsidRDefault="009074D9" w:rsidP="00CE296B">
      <w:pPr>
        <w:jc w:val="both"/>
        <w:rPr>
          <w:rFonts w:ascii="Arial" w:hAnsi="Arial" w:cs="Arial"/>
          <w:bCs/>
          <w:sz w:val="20"/>
          <w:szCs w:val="20"/>
          <w:lang w:val="en-GB"/>
        </w:rPr>
      </w:pPr>
    </w:p>
    <w:p w14:paraId="419AF09D" w14:textId="700D8675" w:rsidR="009074D9" w:rsidRPr="00F20889" w:rsidRDefault="009074D9" w:rsidP="00CE296B">
      <w:pPr>
        <w:jc w:val="both"/>
        <w:rPr>
          <w:rFonts w:ascii="Arial" w:hAnsi="Arial" w:cs="Arial"/>
          <w:bCs/>
          <w:sz w:val="20"/>
          <w:szCs w:val="20"/>
          <w:lang w:val="en-GB"/>
        </w:rPr>
      </w:pPr>
    </w:p>
    <w:p w14:paraId="51EC2506" w14:textId="6B552E05" w:rsidR="009074D9" w:rsidRPr="00F20889" w:rsidRDefault="009074D9" w:rsidP="00CE296B">
      <w:pPr>
        <w:jc w:val="both"/>
        <w:rPr>
          <w:rFonts w:ascii="Arial" w:hAnsi="Arial" w:cs="Arial"/>
          <w:bCs/>
          <w:sz w:val="20"/>
          <w:szCs w:val="20"/>
          <w:lang w:val="en-GB"/>
        </w:rPr>
      </w:pPr>
    </w:p>
    <w:p w14:paraId="3DD363A9" w14:textId="71A32F52" w:rsidR="009074D9" w:rsidRPr="00F20889" w:rsidRDefault="009074D9" w:rsidP="00CE296B">
      <w:pPr>
        <w:jc w:val="both"/>
        <w:rPr>
          <w:rFonts w:ascii="Arial" w:hAnsi="Arial" w:cs="Arial"/>
          <w:bCs/>
          <w:sz w:val="20"/>
          <w:szCs w:val="20"/>
          <w:lang w:val="en-GB"/>
        </w:rPr>
      </w:pPr>
    </w:p>
    <w:p w14:paraId="1C5B5055" w14:textId="762583F3" w:rsidR="009074D9" w:rsidRPr="00F20889" w:rsidRDefault="009074D9" w:rsidP="00CE296B">
      <w:pPr>
        <w:jc w:val="both"/>
        <w:rPr>
          <w:rFonts w:ascii="Arial" w:hAnsi="Arial" w:cs="Arial"/>
          <w:bCs/>
          <w:sz w:val="20"/>
          <w:szCs w:val="20"/>
          <w:lang w:val="en-GB"/>
        </w:rPr>
      </w:pPr>
    </w:p>
    <w:p w14:paraId="1843EE87" w14:textId="01225E3B" w:rsidR="009074D9" w:rsidRPr="00F20889" w:rsidRDefault="009074D9" w:rsidP="00CE296B">
      <w:pPr>
        <w:jc w:val="both"/>
        <w:rPr>
          <w:rFonts w:ascii="Arial" w:hAnsi="Arial" w:cs="Arial"/>
          <w:bCs/>
          <w:sz w:val="20"/>
          <w:szCs w:val="20"/>
          <w:lang w:val="en-GB"/>
        </w:rPr>
      </w:pPr>
    </w:p>
    <w:p w14:paraId="1E859EDB" w14:textId="072BEB7D" w:rsidR="009074D9" w:rsidRPr="00F20889" w:rsidRDefault="009074D9" w:rsidP="00CE296B">
      <w:pPr>
        <w:jc w:val="both"/>
        <w:rPr>
          <w:rFonts w:ascii="Arial" w:hAnsi="Arial" w:cs="Arial"/>
          <w:bCs/>
          <w:sz w:val="20"/>
          <w:szCs w:val="20"/>
          <w:lang w:val="en-GB"/>
        </w:rPr>
      </w:pPr>
    </w:p>
    <w:p w14:paraId="3AF5D4AB" w14:textId="77777777" w:rsidR="009074D9" w:rsidRPr="00F20889" w:rsidRDefault="009074D9" w:rsidP="00CE296B">
      <w:pPr>
        <w:jc w:val="both"/>
        <w:rPr>
          <w:rFonts w:ascii="Arial" w:hAnsi="Arial" w:cs="Arial"/>
          <w:bCs/>
          <w:sz w:val="20"/>
          <w:szCs w:val="20"/>
          <w:lang w:val="en-GB"/>
        </w:rPr>
      </w:pPr>
    </w:p>
    <w:p w14:paraId="0370B86F" w14:textId="166023C3" w:rsidR="00B26DEE" w:rsidRPr="00F20889" w:rsidRDefault="00B26DEE" w:rsidP="00CE296B">
      <w:pPr>
        <w:jc w:val="both"/>
        <w:rPr>
          <w:rFonts w:ascii="Arial" w:hAnsi="Arial" w:cs="Arial"/>
          <w:bCs/>
          <w:sz w:val="20"/>
          <w:szCs w:val="20"/>
          <w:lang w:val="en-GB"/>
        </w:rPr>
      </w:pPr>
    </w:p>
    <w:p w14:paraId="0148B47A" w14:textId="5D406E7B" w:rsidR="00B26DEE" w:rsidRPr="00F20889" w:rsidRDefault="00B26DEE" w:rsidP="00CE296B">
      <w:pPr>
        <w:jc w:val="both"/>
        <w:rPr>
          <w:rFonts w:ascii="Arial" w:hAnsi="Arial" w:cs="Arial"/>
          <w:bCs/>
          <w:sz w:val="20"/>
          <w:szCs w:val="20"/>
          <w:lang w:val="en-GB"/>
        </w:rPr>
      </w:pPr>
    </w:p>
    <w:p w14:paraId="48ACF86F" w14:textId="77777777" w:rsidR="00CE296B" w:rsidRPr="00F20889" w:rsidRDefault="00CE296B" w:rsidP="00CE296B">
      <w:pPr>
        <w:jc w:val="both"/>
        <w:rPr>
          <w:rFonts w:ascii="Arial" w:hAnsi="Arial" w:cs="Arial"/>
          <w:bCs/>
          <w:sz w:val="20"/>
          <w:szCs w:val="20"/>
          <w:lang w:val="en-GB"/>
        </w:rPr>
      </w:pPr>
    </w:p>
    <w:p w14:paraId="2EC386FA" w14:textId="77777777" w:rsidR="00CE296B" w:rsidRPr="00F20889" w:rsidRDefault="00CE296B" w:rsidP="00CE296B">
      <w:pPr>
        <w:jc w:val="both"/>
        <w:rPr>
          <w:rFonts w:ascii="Arial" w:hAnsi="Arial" w:cs="Arial"/>
          <w:bCs/>
          <w:sz w:val="20"/>
          <w:szCs w:val="20"/>
          <w:lang w:val="en-GB"/>
        </w:rPr>
      </w:pPr>
    </w:p>
    <w:p w14:paraId="78DC854F" w14:textId="77777777" w:rsidR="00CE296B" w:rsidRPr="00F20889" w:rsidRDefault="00CE296B" w:rsidP="00CE296B">
      <w:pPr>
        <w:jc w:val="both"/>
        <w:rPr>
          <w:rFonts w:ascii="Arial" w:hAnsi="Arial" w:cs="Arial"/>
          <w:sz w:val="21"/>
          <w:szCs w:val="21"/>
          <w:lang w:val="en-US"/>
        </w:rPr>
      </w:pPr>
    </w:p>
    <w:p w14:paraId="3EF32820" w14:textId="77777777" w:rsidR="00CE296B" w:rsidRPr="00F20889" w:rsidRDefault="00CE296B" w:rsidP="00CE296B">
      <w:pPr>
        <w:pStyle w:val="Footer"/>
        <w:contextualSpacing/>
        <w:outlineLvl w:val="0"/>
        <w:rPr>
          <w:rFonts w:ascii="Arial" w:hAnsi="Arial" w:cs="Arial"/>
          <w:b/>
          <w:caps/>
          <w:lang w:val="en-GB"/>
        </w:rPr>
      </w:pPr>
      <w:r w:rsidRPr="00F20889">
        <w:rPr>
          <w:noProof/>
        </w:rPr>
        <w:lastRenderedPageBreak/>
        <mc:AlternateContent>
          <mc:Choice Requires="wps">
            <w:drawing>
              <wp:anchor distT="0" distB="0" distL="114300" distR="114300" simplePos="0" relativeHeight="251661312" behindDoc="1" locked="0" layoutInCell="1" allowOverlap="1" wp14:anchorId="668EFAF7" wp14:editId="163ED4F6">
                <wp:simplePos x="0" y="0"/>
                <wp:positionH relativeFrom="column">
                  <wp:posOffset>-873125</wp:posOffset>
                </wp:positionH>
                <wp:positionV relativeFrom="paragraph">
                  <wp:posOffset>6350</wp:posOffset>
                </wp:positionV>
                <wp:extent cx="7910195" cy="246380"/>
                <wp:effectExtent l="0" t="0" r="0" b="0"/>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10195" cy="246380"/>
                        </a:xfrm>
                        <a:prstGeom prst="roundRect">
                          <a:avLst>
                            <a:gd name="adj" fmla="val 16667"/>
                          </a:avLst>
                        </a:prstGeom>
                        <a:solidFill>
                          <a:srgbClr val="FCAF17"/>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00D11B77">
              <v:roundrect id="Rounded Rectangle 4" style="position:absolute;margin-left:-68.75pt;margin-top:.5pt;width:622.85pt;height:19.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caf17" stroked="f" arcsize="10923f" w14:anchorId="1E5204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"/>
            </w:pict>
          </mc:Fallback>
        </mc:AlternateContent>
      </w:r>
      <w:r w:rsidRPr="00F20889">
        <w:rPr>
          <w:rFonts w:ascii="Arial" w:hAnsi="Arial" w:cs="Arial"/>
          <w:b/>
          <w:caps/>
          <w:lang w:val="en-GB"/>
        </w:rPr>
        <w:t>pART iiI:  Implementation arrangements</w:t>
      </w:r>
    </w:p>
    <w:p w14:paraId="11573A5B" w14:textId="77777777" w:rsidR="00CE296B" w:rsidRPr="00F20889" w:rsidRDefault="00CE296B" w:rsidP="00CE296B">
      <w:pPr>
        <w:pStyle w:val="Footer"/>
        <w:tabs>
          <w:tab w:val="clear" w:pos="4320"/>
          <w:tab w:val="clear" w:pos="8640"/>
        </w:tabs>
        <w:contextualSpacing/>
        <w:rPr>
          <w:rFonts w:ascii="Arial" w:hAnsi="Arial" w:cs="Arial"/>
          <w:bCs/>
          <w:sz w:val="21"/>
          <w:szCs w:val="21"/>
          <w:lang w:val="en-GB"/>
        </w:rPr>
      </w:pPr>
    </w:p>
    <w:p w14:paraId="256152BE" w14:textId="424C9BA3" w:rsidR="003B42AA" w:rsidRPr="00F20889" w:rsidRDefault="003B42AA" w:rsidP="00ED6517">
      <w:pPr>
        <w:pStyle w:val="AFHead2no"/>
        <w:numPr>
          <w:ilvl w:val="1"/>
          <w:numId w:val="51"/>
        </w:numPr>
        <w:spacing w:before="0" w:after="0"/>
        <w:rPr>
          <w:rFonts w:cs="Arial"/>
        </w:rPr>
      </w:pPr>
      <w:r w:rsidRPr="00F20889">
        <w:rPr>
          <w:rFonts w:cs="Arial"/>
        </w:rPr>
        <w:t>Arrangements for project management</w:t>
      </w:r>
    </w:p>
    <w:p w14:paraId="21AFFCA5" w14:textId="77777777" w:rsidR="003B42AA" w:rsidRPr="00F20889" w:rsidRDefault="003B42AA">
      <w:pPr>
        <w:pStyle w:val="BodyText"/>
        <w:rPr>
          <w:rFonts w:ascii="Arial" w:hAnsi="Arial" w:cs="Arial"/>
          <w:sz w:val="16"/>
          <w:szCs w:val="16"/>
          <w:lang w:val="en-US"/>
        </w:rPr>
      </w:pPr>
    </w:p>
    <w:p w14:paraId="777C1390" w14:textId="77777777" w:rsidR="003B42AA" w:rsidRPr="00F20889" w:rsidRDefault="003B42AA">
      <w:pPr>
        <w:jc w:val="both"/>
        <w:rPr>
          <w:rFonts w:ascii="Arial" w:hAnsi="Arial" w:cs="Arial"/>
          <w:b/>
          <w:bCs/>
          <w:sz w:val="21"/>
          <w:szCs w:val="21"/>
        </w:rPr>
      </w:pPr>
      <w:r w:rsidRPr="00F20889">
        <w:rPr>
          <w:rFonts w:ascii="Arial" w:hAnsi="Arial" w:cs="Arial"/>
          <w:sz w:val="21"/>
          <w:szCs w:val="21"/>
        </w:rPr>
        <w:t xml:space="preserve">The following arrangements for project management (oversight, coordination and execution) have been agreed upon with AF DAs, the project steering committees and Execution Partners in Jordan and Lebanon. </w:t>
      </w:r>
    </w:p>
    <w:p w14:paraId="6E078268" w14:textId="77777777" w:rsidR="003B42AA" w:rsidRPr="00F20889" w:rsidRDefault="003B42AA">
      <w:pPr>
        <w:rPr>
          <w:rFonts w:ascii="Arial" w:hAnsi="Arial" w:cs="Arial"/>
          <w:b/>
          <w:bCs/>
          <w:sz w:val="16"/>
          <w:szCs w:val="16"/>
        </w:rPr>
      </w:pPr>
    </w:p>
    <w:p w14:paraId="3122BCCE" w14:textId="14DFA1A2" w:rsidR="003B42AA" w:rsidRPr="00F20889" w:rsidRDefault="003B42AA" w:rsidP="00106D7C">
      <w:pPr>
        <w:kinsoku w:val="0"/>
        <w:overflowPunct w:val="0"/>
        <w:autoSpaceDE w:val="0"/>
        <w:autoSpaceDN w:val="0"/>
        <w:adjustRightInd w:val="0"/>
        <w:rPr>
          <w:rFonts w:ascii="Arial" w:hAnsi="Arial" w:cs="Arial"/>
          <w:bCs/>
          <w:sz w:val="20"/>
          <w:szCs w:val="20"/>
        </w:rPr>
      </w:pPr>
      <w:r w:rsidRPr="00F20889">
        <w:rPr>
          <w:rFonts w:ascii="Arial" w:hAnsi="Arial" w:cs="Arial"/>
          <w:b/>
          <w:sz w:val="20"/>
          <w:szCs w:val="20"/>
        </w:rPr>
        <w:t xml:space="preserve">Figure </w:t>
      </w:r>
      <w:r w:rsidR="00203764" w:rsidRPr="00F20889">
        <w:rPr>
          <w:rFonts w:ascii="Arial" w:hAnsi="Arial" w:cs="Arial"/>
          <w:b/>
          <w:sz w:val="20"/>
          <w:szCs w:val="20"/>
        </w:rPr>
        <w:t>1</w:t>
      </w:r>
      <w:r w:rsidR="000D5C11" w:rsidRPr="00F20889">
        <w:rPr>
          <w:rFonts w:ascii="Arial" w:hAnsi="Arial" w:cs="Arial"/>
          <w:b/>
          <w:sz w:val="20"/>
          <w:szCs w:val="20"/>
        </w:rPr>
        <w:t>5</w:t>
      </w:r>
      <w:r w:rsidRPr="00F20889">
        <w:rPr>
          <w:rFonts w:ascii="Arial" w:hAnsi="Arial" w:cs="Arial"/>
          <w:bCs/>
          <w:sz w:val="20"/>
          <w:szCs w:val="20"/>
        </w:rPr>
        <w:t>: Project Organigram</w:t>
      </w:r>
    </w:p>
    <w:p w14:paraId="1CB1E967" w14:textId="73F6140B" w:rsidR="003B42AA" w:rsidRPr="00F20889" w:rsidRDefault="00024DE9" w:rsidP="003B42AA">
      <w:pPr>
        <w:rPr>
          <w:rFonts w:ascii="Arial" w:hAnsi="Arial" w:cs="Arial"/>
          <w:b/>
          <w:bCs/>
          <w:sz w:val="21"/>
          <w:szCs w:val="21"/>
        </w:rPr>
      </w:pPr>
      <w:r w:rsidRPr="00F20889">
        <w:rPr>
          <w:rFonts w:ascii="Arial" w:hAnsi="Arial" w:cs="Arial"/>
          <w:b/>
          <w:bCs/>
          <w:noProof/>
          <w:sz w:val="21"/>
          <w:szCs w:val="21"/>
        </w:rPr>
        <w:drawing>
          <wp:inline distT="0" distB="0" distL="0" distR="0" wp14:anchorId="426BED45" wp14:editId="4F39CBD7">
            <wp:extent cx="6207760" cy="4863669"/>
            <wp:effectExtent l="0" t="0" r="2540" b="635"/>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agement arrangements Lebanon and Jordan (9).png"/>
                    <pic:cNvPicPr/>
                  </pic:nvPicPr>
                  <pic:blipFill rotWithShape="1">
                    <a:blip r:embed="rId126" cstate="screen">
                      <a:extLst>
                        <a:ext uri="{28A0092B-C50C-407E-A947-70E740481C1C}">
                          <a14:useLocalDpi xmlns:a14="http://schemas.microsoft.com/office/drawing/2010/main"/>
                        </a:ext>
                      </a:extLst>
                    </a:blip>
                    <a:srcRect l="1806" t="3460" r="24646" b="3143"/>
                    <a:stretch/>
                  </pic:blipFill>
                  <pic:spPr bwMode="auto">
                    <a:xfrm>
                      <a:off x="0" y="0"/>
                      <a:ext cx="6215801" cy="4869969"/>
                    </a:xfrm>
                    <a:prstGeom prst="rect">
                      <a:avLst/>
                    </a:prstGeom>
                    <a:ln>
                      <a:noFill/>
                    </a:ln>
                    <a:extLst>
                      <a:ext uri="{53640926-AAD7-44D8-BBD7-CCE9431645EC}">
                        <a14:shadowObscured xmlns:a14="http://schemas.microsoft.com/office/drawing/2010/main"/>
                      </a:ext>
                    </a:extLst>
                  </pic:spPr>
                </pic:pic>
              </a:graphicData>
            </a:graphic>
          </wp:inline>
        </w:drawing>
      </w:r>
    </w:p>
    <w:p w14:paraId="7240A1DE" w14:textId="77777777" w:rsidR="00665A2B" w:rsidRPr="00F20889" w:rsidRDefault="00665A2B" w:rsidP="003B42AA">
      <w:pPr>
        <w:jc w:val="both"/>
        <w:rPr>
          <w:rFonts w:ascii="Arial" w:hAnsi="Arial" w:cs="Arial"/>
          <w:b/>
          <w:bCs/>
          <w:sz w:val="20"/>
          <w:szCs w:val="20"/>
        </w:rPr>
      </w:pPr>
    </w:p>
    <w:p w14:paraId="7053E197" w14:textId="03AD58B4" w:rsidR="003B42AA" w:rsidRPr="00F20889" w:rsidRDefault="003B42AA" w:rsidP="003B42AA">
      <w:pPr>
        <w:jc w:val="both"/>
        <w:rPr>
          <w:rFonts w:ascii="Arial" w:hAnsi="Arial" w:cs="Arial"/>
          <w:sz w:val="20"/>
          <w:szCs w:val="20"/>
        </w:rPr>
      </w:pPr>
      <w:r w:rsidRPr="00F20889">
        <w:rPr>
          <w:rFonts w:ascii="Arial" w:hAnsi="Arial" w:cs="Arial"/>
          <w:b/>
          <w:bCs/>
          <w:sz w:val="20"/>
          <w:szCs w:val="20"/>
        </w:rPr>
        <w:t xml:space="preserve">Table </w:t>
      </w:r>
      <w:r w:rsidR="00024DE9" w:rsidRPr="00F20889">
        <w:rPr>
          <w:rFonts w:ascii="Arial" w:hAnsi="Arial" w:cs="Arial"/>
          <w:b/>
          <w:bCs/>
          <w:sz w:val="20"/>
          <w:szCs w:val="20"/>
        </w:rPr>
        <w:t>19</w:t>
      </w:r>
      <w:r w:rsidRPr="00F20889">
        <w:rPr>
          <w:rFonts w:ascii="Arial" w:hAnsi="Arial" w:cs="Arial"/>
          <w:sz w:val="20"/>
          <w:szCs w:val="20"/>
        </w:rPr>
        <w:t>: Key project organigram stakeholders and roles and responsibilities</w:t>
      </w:r>
    </w:p>
    <w:tbl>
      <w:tblPr>
        <w:tblStyle w:val="TableGrid"/>
        <w:tblW w:w="0" w:type="auto"/>
        <w:tblLook w:val="04A0" w:firstRow="1" w:lastRow="0" w:firstColumn="1" w:lastColumn="0" w:noHBand="0" w:noVBand="1"/>
      </w:tblPr>
      <w:tblGrid>
        <w:gridCol w:w="2547"/>
        <w:gridCol w:w="7189"/>
      </w:tblGrid>
      <w:tr w:rsidR="003B42AA" w:rsidRPr="00F20889" w14:paraId="64FC607E" w14:textId="77777777" w:rsidTr="00EF79FE">
        <w:tc>
          <w:tcPr>
            <w:tcW w:w="2547" w:type="dxa"/>
            <w:shd w:val="clear" w:color="auto" w:fill="1F3864"/>
          </w:tcPr>
          <w:p w14:paraId="5D026181" w14:textId="77777777" w:rsidR="003B42AA" w:rsidRPr="00F20889" w:rsidRDefault="003B42AA" w:rsidP="00EF79FE">
            <w:pPr>
              <w:jc w:val="center"/>
              <w:rPr>
                <w:rFonts w:ascii="Arial" w:hAnsi="Arial"/>
                <w:sz w:val="18"/>
                <w:szCs w:val="18"/>
              </w:rPr>
            </w:pPr>
            <w:r w:rsidRPr="00F20889">
              <w:rPr>
                <w:rFonts w:ascii="Arial" w:hAnsi="Arial"/>
                <w:sz w:val="18"/>
                <w:szCs w:val="18"/>
              </w:rPr>
              <w:t>Stakeholder</w:t>
            </w:r>
          </w:p>
        </w:tc>
        <w:tc>
          <w:tcPr>
            <w:tcW w:w="7190" w:type="dxa"/>
            <w:shd w:val="clear" w:color="auto" w:fill="1F3864"/>
          </w:tcPr>
          <w:p w14:paraId="3F63713F" w14:textId="77777777" w:rsidR="003B42AA" w:rsidRPr="00F20889" w:rsidRDefault="003B42AA" w:rsidP="00EF79FE">
            <w:pPr>
              <w:jc w:val="center"/>
              <w:rPr>
                <w:rFonts w:ascii="Arial" w:hAnsi="Arial"/>
                <w:sz w:val="18"/>
                <w:szCs w:val="18"/>
              </w:rPr>
            </w:pPr>
            <w:r w:rsidRPr="00F20889">
              <w:rPr>
                <w:rFonts w:ascii="Arial" w:hAnsi="Arial"/>
                <w:sz w:val="18"/>
                <w:szCs w:val="18"/>
              </w:rPr>
              <w:t xml:space="preserve">Role and responsibility </w:t>
            </w:r>
          </w:p>
        </w:tc>
      </w:tr>
      <w:tr w:rsidR="003B42AA" w:rsidRPr="00F20889" w14:paraId="1BDC8B7C" w14:textId="77777777" w:rsidTr="00EF79FE">
        <w:tc>
          <w:tcPr>
            <w:tcW w:w="2547" w:type="dxa"/>
          </w:tcPr>
          <w:p w14:paraId="410E9D1C" w14:textId="77777777" w:rsidR="003B42AA" w:rsidRPr="00F20889" w:rsidRDefault="003B42AA" w:rsidP="00EF79FE">
            <w:pPr>
              <w:rPr>
                <w:rFonts w:ascii="Arial" w:hAnsi="Arial"/>
                <w:sz w:val="18"/>
                <w:szCs w:val="18"/>
              </w:rPr>
            </w:pPr>
            <w:r w:rsidRPr="00F20889">
              <w:rPr>
                <w:rFonts w:ascii="Arial" w:hAnsi="Arial"/>
                <w:sz w:val="18"/>
                <w:szCs w:val="18"/>
              </w:rPr>
              <w:t>UN-Habitat</w:t>
            </w:r>
          </w:p>
        </w:tc>
        <w:tc>
          <w:tcPr>
            <w:tcW w:w="7190" w:type="dxa"/>
          </w:tcPr>
          <w:p w14:paraId="68AE251E" w14:textId="77777777" w:rsidR="003B42AA" w:rsidRPr="00F20889" w:rsidRDefault="003B42AA" w:rsidP="00EF79FE">
            <w:pPr>
              <w:rPr>
                <w:rFonts w:ascii="Arial" w:hAnsi="Arial"/>
                <w:sz w:val="18"/>
                <w:szCs w:val="18"/>
              </w:rPr>
            </w:pPr>
            <w:r w:rsidRPr="00F20889">
              <w:rPr>
                <w:rFonts w:ascii="Arial" w:hAnsi="Arial"/>
                <w:sz w:val="18"/>
                <w:szCs w:val="18"/>
              </w:rPr>
              <w:t>Project oversight / supervision and coordination</w:t>
            </w:r>
          </w:p>
          <w:p w14:paraId="7BD2E9F4" w14:textId="77777777" w:rsidR="003B42AA" w:rsidRPr="00F20889" w:rsidRDefault="003B42AA" w:rsidP="00ED6517">
            <w:pPr>
              <w:pStyle w:val="ListParagraph"/>
              <w:numPr>
                <w:ilvl w:val="0"/>
                <w:numId w:val="62"/>
              </w:numPr>
              <w:spacing w:after="0" w:line="240" w:lineRule="auto"/>
              <w:jc w:val="left"/>
              <w:rPr>
                <w:rFonts w:ascii="Arial" w:hAnsi="Arial"/>
                <w:sz w:val="18"/>
                <w:szCs w:val="18"/>
              </w:rPr>
            </w:pPr>
            <w:r w:rsidRPr="00F20889">
              <w:rPr>
                <w:rFonts w:ascii="Arial" w:hAnsi="Arial"/>
                <w:sz w:val="18"/>
                <w:szCs w:val="18"/>
              </w:rPr>
              <w:t>Compliance with AF and UN-H policies and reporting / M&amp;E requirements, incl. safeguarding system</w:t>
            </w:r>
          </w:p>
          <w:p w14:paraId="656631B8" w14:textId="77777777" w:rsidR="003B42AA" w:rsidRPr="00F20889" w:rsidRDefault="003B42AA" w:rsidP="00ED6517">
            <w:pPr>
              <w:pStyle w:val="ListParagraph"/>
              <w:numPr>
                <w:ilvl w:val="0"/>
                <w:numId w:val="62"/>
              </w:numPr>
              <w:spacing w:after="0" w:line="240" w:lineRule="auto"/>
              <w:jc w:val="left"/>
              <w:rPr>
                <w:rFonts w:ascii="Arial" w:hAnsi="Arial"/>
                <w:sz w:val="18"/>
                <w:szCs w:val="18"/>
              </w:rPr>
            </w:pPr>
            <w:r w:rsidRPr="00F20889">
              <w:rPr>
                <w:rFonts w:ascii="Arial" w:hAnsi="Arial"/>
                <w:sz w:val="18"/>
                <w:szCs w:val="18"/>
              </w:rPr>
              <w:t>Contracting and coordination execution partners</w:t>
            </w:r>
          </w:p>
          <w:p w14:paraId="1C8E5842" w14:textId="77777777" w:rsidR="003B42AA" w:rsidRPr="00F20889" w:rsidRDefault="003B42AA" w:rsidP="00ED6517">
            <w:pPr>
              <w:pStyle w:val="ListParagraph"/>
              <w:numPr>
                <w:ilvl w:val="0"/>
                <w:numId w:val="62"/>
              </w:numPr>
              <w:spacing w:after="0" w:line="240" w:lineRule="auto"/>
              <w:jc w:val="left"/>
              <w:rPr>
                <w:rFonts w:ascii="Arial" w:hAnsi="Arial"/>
                <w:sz w:val="18"/>
                <w:szCs w:val="18"/>
              </w:rPr>
            </w:pPr>
            <w:r w:rsidRPr="00F20889">
              <w:rPr>
                <w:rFonts w:ascii="Arial" w:hAnsi="Arial"/>
                <w:sz w:val="18"/>
                <w:szCs w:val="18"/>
              </w:rPr>
              <w:t>Coordination with Project Steering Committees to execute project components / activities</w:t>
            </w:r>
          </w:p>
        </w:tc>
      </w:tr>
      <w:tr w:rsidR="003B42AA" w:rsidRPr="00F20889" w14:paraId="1855FAB0" w14:textId="77777777" w:rsidTr="00EF79FE">
        <w:tc>
          <w:tcPr>
            <w:tcW w:w="2547" w:type="dxa"/>
          </w:tcPr>
          <w:p w14:paraId="76DFCDAA" w14:textId="77777777" w:rsidR="003B42AA" w:rsidRPr="00F20889" w:rsidRDefault="003B42AA" w:rsidP="00EF79FE">
            <w:pPr>
              <w:rPr>
                <w:rFonts w:ascii="Arial" w:hAnsi="Arial"/>
                <w:sz w:val="18"/>
                <w:szCs w:val="18"/>
              </w:rPr>
            </w:pPr>
            <w:r w:rsidRPr="00F20889">
              <w:rPr>
                <w:rFonts w:ascii="Arial" w:hAnsi="Arial"/>
                <w:sz w:val="18"/>
                <w:szCs w:val="18"/>
              </w:rPr>
              <w:t>Project Steering Committees</w:t>
            </w:r>
          </w:p>
        </w:tc>
        <w:tc>
          <w:tcPr>
            <w:tcW w:w="7190" w:type="dxa"/>
          </w:tcPr>
          <w:p w14:paraId="02E1E6C0" w14:textId="77777777" w:rsidR="003B42AA" w:rsidRPr="00F20889" w:rsidRDefault="003B42AA" w:rsidP="00EF79FE">
            <w:pPr>
              <w:rPr>
                <w:rFonts w:ascii="Arial" w:eastAsia="Calibri" w:hAnsi="Arial"/>
                <w:sz w:val="18"/>
                <w:szCs w:val="18"/>
                <w:lang w:val="en-GB"/>
              </w:rPr>
            </w:pPr>
            <w:r w:rsidRPr="00F20889">
              <w:rPr>
                <w:rFonts w:ascii="Arial" w:eastAsia="Calibri" w:hAnsi="Arial"/>
                <w:sz w:val="18"/>
                <w:szCs w:val="18"/>
                <w:lang w:val="en-GB"/>
              </w:rPr>
              <w:t>Providing technical inputs to ensure smooth implementation of the project from start to completion, including providing advice on how to deliver project outputs and the achievement of project outcomes in a timely matter in line with national and sub-national strategies and technical standards:</w:t>
            </w:r>
          </w:p>
          <w:p w14:paraId="2F5E0E1F" w14:textId="77777777" w:rsidR="003B42AA" w:rsidRPr="00F20889" w:rsidRDefault="003B42AA" w:rsidP="00ED6517">
            <w:pPr>
              <w:pStyle w:val="ListParagraph"/>
              <w:numPr>
                <w:ilvl w:val="0"/>
                <w:numId w:val="62"/>
              </w:numPr>
              <w:spacing w:after="0" w:line="240" w:lineRule="auto"/>
              <w:ind w:left="357" w:hanging="357"/>
              <w:rPr>
                <w:rFonts w:ascii="Arial" w:hAnsi="Arial"/>
                <w:sz w:val="18"/>
                <w:szCs w:val="18"/>
              </w:rPr>
            </w:pPr>
            <w:r w:rsidRPr="00F20889">
              <w:rPr>
                <w:rFonts w:ascii="Arial" w:hAnsi="Arial"/>
                <w:sz w:val="18"/>
                <w:szCs w:val="18"/>
              </w:rPr>
              <w:t>Required coordination with relevant ministries and authorities</w:t>
            </w:r>
          </w:p>
          <w:p w14:paraId="465081D9" w14:textId="77777777" w:rsidR="003B42AA" w:rsidRPr="00F20889" w:rsidRDefault="003B42AA" w:rsidP="00ED6517">
            <w:pPr>
              <w:pStyle w:val="ListParagraph"/>
              <w:numPr>
                <w:ilvl w:val="0"/>
                <w:numId w:val="62"/>
              </w:numPr>
              <w:spacing w:after="0" w:line="240" w:lineRule="auto"/>
              <w:ind w:left="357" w:hanging="357"/>
              <w:jc w:val="left"/>
              <w:rPr>
                <w:rFonts w:ascii="Arial" w:hAnsi="Arial"/>
                <w:sz w:val="18"/>
                <w:szCs w:val="18"/>
              </w:rPr>
            </w:pPr>
            <w:r w:rsidRPr="00F20889">
              <w:rPr>
                <w:rFonts w:ascii="Arial" w:hAnsi="Arial"/>
                <w:sz w:val="18"/>
                <w:szCs w:val="18"/>
              </w:rPr>
              <w:t>Approve annual work plans and review key project periodical reports;</w:t>
            </w:r>
          </w:p>
          <w:p w14:paraId="1992305C" w14:textId="77777777" w:rsidR="003B42AA" w:rsidRPr="00F20889" w:rsidRDefault="003B42AA" w:rsidP="00ED6517">
            <w:pPr>
              <w:pStyle w:val="ListParagraph"/>
              <w:numPr>
                <w:ilvl w:val="0"/>
                <w:numId w:val="62"/>
              </w:numPr>
              <w:spacing w:after="0" w:line="240" w:lineRule="auto"/>
              <w:ind w:left="357" w:hanging="357"/>
              <w:jc w:val="left"/>
              <w:rPr>
                <w:rFonts w:ascii="Arial" w:hAnsi="Arial"/>
                <w:sz w:val="18"/>
                <w:szCs w:val="18"/>
              </w:rPr>
            </w:pPr>
            <w:r w:rsidRPr="00F20889">
              <w:rPr>
                <w:rFonts w:ascii="Arial" w:hAnsi="Arial"/>
                <w:sz w:val="18"/>
                <w:szCs w:val="18"/>
              </w:rPr>
              <w:t>Review any deviations and consider amendments to work plans and contractual arrangements.</w:t>
            </w:r>
            <w:r w:rsidRPr="00F20889">
              <w:rPr>
                <w:sz w:val="18"/>
                <w:szCs w:val="18"/>
              </w:rPr>
              <w:t xml:space="preserve"> </w:t>
            </w:r>
          </w:p>
        </w:tc>
      </w:tr>
      <w:tr w:rsidR="003B42AA" w:rsidRPr="00F20889" w14:paraId="595A3166" w14:textId="77777777" w:rsidTr="00EF79FE">
        <w:tc>
          <w:tcPr>
            <w:tcW w:w="2547" w:type="dxa"/>
          </w:tcPr>
          <w:p w14:paraId="357EED6E" w14:textId="77777777" w:rsidR="003B42AA" w:rsidRPr="00F20889" w:rsidRDefault="003B42AA" w:rsidP="00EF79FE">
            <w:pPr>
              <w:rPr>
                <w:rFonts w:ascii="Arial" w:hAnsi="Arial"/>
                <w:sz w:val="18"/>
                <w:szCs w:val="18"/>
              </w:rPr>
            </w:pPr>
            <w:r w:rsidRPr="00F20889">
              <w:rPr>
                <w:rFonts w:ascii="Arial" w:hAnsi="Arial"/>
                <w:sz w:val="18"/>
                <w:szCs w:val="18"/>
              </w:rPr>
              <w:t>Project Execution Entities</w:t>
            </w:r>
          </w:p>
        </w:tc>
        <w:tc>
          <w:tcPr>
            <w:tcW w:w="7190" w:type="dxa"/>
          </w:tcPr>
          <w:p w14:paraId="61677757" w14:textId="77777777" w:rsidR="003B42AA" w:rsidRPr="00F20889" w:rsidRDefault="003B42AA" w:rsidP="00EF79FE">
            <w:pPr>
              <w:rPr>
                <w:rFonts w:ascii="Arial" w:hAnsi="Arial"/>
                <w:sz w:val="18"/>
                <w:szCs w:val="18"/>
              </w:rPr>
            </w:pPr>
            <w:r w:rsidRPr="00F20889">
              <w:rPr>
                <w:rFonts w:ascii="Arial" w:hAnsi="Arial"/>
                <w:sz w:val="18"/>
                <w:szCs w:val="18"/>
              </w:rPr>
              <w:t>Execute specific project components / activities</w:t>
            </w:r>
          </w:p>
        </w:tc>
      </w:tr>
    </w:tbl>
    <w:p w14:paraId="74260C5D" w14:textId="77777777" w:rsidR="003B42AA" w:rsidRPr="00F20889" w:rsidRDefault="003B42AA" w:rsidP="003B42AA">
      <w:pPr>
        <w:jc w:val="both"/>
        <w:rPr>
          <w:rFonts w:ascii="Arial" w:hAnsi="Arial" w:cs="Arial"/>
          <w:sz w:val="16"/>
          <w:szCs w:val="16"/>
        </w:rPr>
      </w:pPr>
    </w:p>
    <w:p w14:paraId="72B544B7" w14:textId="69AB63CA" w:rsidR="003B42AA" w:rsidRPr="00F20889" w:rsidRDefault="003B42AA" w:rsidP="003B42AA">
      <w:pPr>
        <w:jc w:val="both"/>
        <w:rPr>
          <w:rFonts w:ascii="Arial" w:hAnsi="Arial" w:cs="Arial"/>
          <w:sz w:val="21"/>
          <w:szCs w:val="21"/>
        </w:rPr>
      </w:pPr>
      <w:r w:rsidRPr="00F20889">
        <w:rPr>
          <w:rFonts w:ascii="Arial" w:hAnsi="Arial" w:cs="Arial"/>
          <w:sz w:val="21"/>
          <w:szCs w:val="21"/>
        </w:rPr>
        <w:lastRenderedPageBreak/>
        <w:t xml:space="preserve">The organigram above (figure </w:t>
      </w:r>
      <w:r w:rsidR="008B4427" w:rsidRPr="00F20889">
        <w:rPr>
          <w:rFonts w:ascii="Arial" w:hAnsi="Arial" w:cs="Arial"/>
          <w:sz w:val="21"/>
          <w:szCs w:val="21"/>
        </w:rPr>
        <w:t>18</w:t>
      </w:r>
      <w:r w:rsidRPr="00F20889">
        <w:rPr>
          <w:rFonts w:ascii="Arial" w:hAnsi="Arial" w:cs="Arial"/>
          <w:sz w:val="21"/>
          <w:szCs w:val="21"/>
        </w:rPr>
        <w:t xml:space="preserve">) shows how the project will be supervised, coordinated and executed at the regional, national and local level. As UN-Habitat is the Multilateral Implementing Entity (MIE) of the project, UN-Habitat will be responsible for the overall implementation of the project, including contracting of execution partners and coordination with stakeholders that have a ‘stake’ or say in the project, mostly through Project Steering Committees. </w:t>
      </w:r>
    </w:p>
    <w:p w14:paraId="2F1A2747" w14:textId="77777777" w:rsidR="003B42AA" w:rsidRPr="00F20889" w:rsidRDefault="003B42AA" w:rsidP="003B42AA">
      <w:pPr>
        <w:jc w:val="both"/>
        <w:rPr>
          <w:rFonts w:ascii="Arial" w:hAnsi="Arial" w:cs="Arial"/>
          <w:sz w:val="16"/>
          <w:szCs w:val="16"/>
        </w:rPr>
      </w:pPr>
    </w:p>
    <w:p w14:paraId="19619FF1" w14:textId="77777777" w:rsidR="003B42AA" w:rsidRPr="00F20889" w:rsidRDefault="003B42AA" w:rsidP="003B42AA">
      <w:pPr>
        <w:jc w:val="both"/>
        <w:rPr>
          <w:rFonts w:ascii="Arial" w:eastAsia="Calibri" w:hAnsi="Arial" w:cs="Arial"/>
          <w:sz w:val="20"/>
          <w:szCs w:val="20"/>
          <w:lang w:val="en-GB"/>
        </w:rPr>
      </w:pPr>
      <w:r w:rsidRPr="00F20889">
        <w:rPr>
          <w:rFonts w:ascii="Arial" w:hAnsi="Arial" w:cs="Arial"/>
          <w:sz w:val="21"/>
          <w:szCs w:val="21"/>
          <w:u w:val="single"/>
        </w:rPr>
        <w:t xml:space="preserve">Regional level: </w:t>
      </w:r>
      <w:r w:rsidRPr="00F20889">
        <w:rPr>
          <w:rFonts w:ascii="Arial" w:hAnsi="Arial" w:cs="Arial"/>
          <w:sz w:val="21"/>
          <w:szCs w:val="21"/>
        </w:rPr>
        <w:t xml:space="preserve">at the regional level, project implementation will be supported through a </w:t>
      </w:r>
      <w:r w:rsidRPr="00F20889">
        <w:rPr>
          <w:rFonts w:ascii="Arial" w:hAnsi="Arial" w:cs="Arial"/>
          <w:b/>
          <w:bCs/>
          <w:sz w:val="21"/>
          <w:szCs w:val="21"/>
        </w:rPr>
        <w:t>Regional Project Supervision Unit</w:t>
      </w:r>
      <w:r w:rsidRPr="00F20889">
        <w:rPr>
          <w:rFonts w:ascii="Arial" w:hAnsi="Arial" w:cs="Arial"/>
          <w:sz w:val="21"/>
          <w:szCs w:val="21"/>
        </w:rPr>
        <w:t xml:space="preserve"> </w:t>
      </w:r>
      <w:r w:rsidRPr="00F20889">
        <w:rPr>
          <w:rFonts w:ascii="Arial" w:hAnsi="Arial" w:cs="Arial"/>
          <w:b/>
          <w:bCs/>
          <w:sz w:val="21"/>
          <w:szCs w:val="21"/>
        </w:rPr>
        <w:t>(RPSU)</w:t>
      </w:r>
      <w:r w:rsidRPr="00F20889">
        <w:rPr>
          <w:rFonts w:ascii="Arial" w:hAnsi="Arial" w:cs="Arial"/>
          <w:sz w:val="21"/>
          <w:szCs w:val="21"/>
        </w:rPr>
        <w:t xml:space="preserve">. This ‘Unit’ will be responsible for project supervision / oversight, including coordination with and between </w:t>
      </w:r>
      <w:r w:rsidRPr="00F20889">
        <w:rPr>
          <w:rFonts w:ascii="Arial" w:hAnsi="Arial" w:cs="Arial"/>
          <w:b/>
          <w:bCs/>
          <w:sz w:val="21"/>
          <w:szCs w:val="21"/>
        </w:rPr>
        <w:t>National Project Coordination Units</w:t>
      </w:r>
      <w:r w:rsidRPr="00F20889">
        <w:rPr>
          <w:rFonts w:ascii="Arial" w:hAnsi="Arial" w:cs="Arial"/>
          <w:sz w:val="21"/>
          <w:szCs w:val="21"/>
        </w:rPr>
        <w:t xml:space="preserve"> </w:t>
      </w:r>
      <w:r w:rsidRPr="00F20889">
        <w:rPr>
          <w:rFonts w:ascii="Arial" w:hAnsi="Arial" w:cs="Arial"/>
          <w:b/>
          <w:bCs/>
          <w:sz w:val="21"/>
          <w:szCs w:val="21"/>
        </w:rPr>
        <w:t>(NPCUs)</w:t>
      </w:r>
      <w:r w:rsidRPr="00F20889">
        <w:rPr>
          <w:rFonts w:ascii="Arial" w:hAnsi="Arial" w:cs="Arial"/>
          <w:sz w:val="21"/>
          <w:szCs w:val="21"/>
        </w:rPr>
        <w:t xml:space="preserve">, the </w:t>
      </w:r>
      <w:r w:rsidRPr="00F20889">
        <w:rPr>
          <w:rFonts w:ascii="Arial" w:hAnsi="Arial" w:cs="Arial"/>
          <w:b/>
          <w:bCs/>
          <w:sz w:val="21"/>
          <w:szCs w:val="21"/>
        </w:rPr>
        <w:t>Regional-level</w:t>
      </w:r>
      <w:r w:rsidRPr="00F20889">
        <w:rPr>
          <w:rFonts w:ascii="Arial" w:hAnsi="Arial" w:cs="Arial"/>
          <w:sz w:val="21"/>
          <w:szCs w:val="21"/>
        </w:rPr>
        <w:t xml:space="preserve"> </w:t>
      </w:r>
      <w:r w:rsidRPr="00F20889">
        <w:rPr>
          <w:rFonts w:ascii="Arial" w:hAnsi="Arial" w:cs="Arial"/>
          <w:b/>
          <w:bCs/>
          <w:sz w:val="21"/>
          <w:szCs w:val="21"/>
        </w:rPr>
        <w:t>Project Steering Committee</w:t>
      </w:r>
      <w:r w:rsidRPr="00F20889">
        <w:rPr>
          <w:rFonts w:ascii="Arial" w:hAnsi="Arial" w:cs="Arial"/>
          <w:sz w:val="21"/>
          <w:szCs w:val="21"/>
        </w:rPr>
        <w:t xml:space="preserve"> (</w:t>
      </w:r>
      <w:r w:rsidRPr="00F20889">
        <w:rPr>
          <w:rFonts w:ascii="Arial" w:hAnsi="Arial" w:cs="Arial"/>
          <w:b/>
          <w:bCs/>
          <w:sz w:val="21"/>
          <w:szCs w:val="21"/>
        </w:rPr>
        <w:t>PSC</w:t>
      </w:r>
      <w:r w:rsidRPr="00F20889">
        <w:rPr>
          <w:rFonts w:ascii="Arial" w:hAnsi="Arial" w:cs="Arial"/>
          <w:sz w:val="21"/>
          <w:szCs w:val="21"/>
        </w:rPr>
        <w:t xml:space="preserve">) and the </w:t>
      </w:r>
      <w:r w:rsidRPr="00F20889">
        <w:rPr>
          <w:rFonts w:ascii="Arial" w:hAnsi="Arial" w:cs="Arial"/>
          <w:b/>
          <w:bCs/>
          <w:sz w:val="21"/>
          <w:szCs w:val="21"/>
        </w:rPr>
        <w:t>Project Execution Entities</w:t>
      </w:r>
      <w:r w:rsidRPr="00F20889">
        <w:rPr>
          <w:rFonts w:ascii="Arial" w:hAnsi="Arial" w:cs="Arial"/>
          <w:sz w:val="21"/>
          <w:szCs w:val="21"/>
        </w:rPr>
        <w:t xml:space="preserve"> (</w:t>
      </w:r>
      <w:r w:rsidRPr="00F20889">
        <w:rPr>
          <w:rFonts w:ascii="Arial" w:hAnsi="Arial" w:cs="Arial"/>
          <w:b/>
          <w:bCs/>
          <w:sz w:val="21"/>
          <w:szCs w:val="21"/>
        </w:rPr>
        <w:t>PEE</w:t>
      </w:r>
      <w:r w:rsidRPr="00F20889">
        <w:rPr>
          <w:rFonts w:ascii="Arial" w:hAnsi="Arial" w:cs="Arial"/>
          <w:sz w:val="21"/>
          <w:szCs w:val="21"/>
        </w:rPr>
        <w:t xml:space="preserve">). The Regional Project Supervision Unit will be responsible for ensuring project compliance with the AF and UN-H policies and reporting requirements, for contracting the Project Executing Entities and it will chair the Regional-level Project Steering Committee. This Regional-level Project Steering Committee will be responsible for ‘steering the ‘whole’ project from start to completion and for ensuring that the regional component (i.e. component 4) of the project is realized. </w:t>
      </w:r>
    </w:p>
    <w:p w14:paraId="5141AF86" w14:textId="77777777" w:rsidR="003B42AA" w:rsidRPr="00F20889" w:rsidRDefault="003B42AA" w:rsidP="003B42AA">
      <w:pPr>
        <w:rPr>
          <w:rFonts w:ascii="Arial" w:hAnsi="Arial" w:cs="Arial"/>
          <w:sz w:val="16"/>
          <w:szCs w:val="16"/>
        </w:rPr>
      </w:pPr>
    </w:p>
    <w:p w14:paraId="5FF792C0" w14:textId="77777777" w:rsidR="003B42AA" w:rsidRPr="00F20889" w:rsidRDefault="003B42AA" w:rsidP="003B42AA">
      <w:pPr>
        <w:jc w:val="both"/>
        <w:rPr>
          <w:rFonts w:ascii="Arial" w:hAnsi="Arial" w:cs="Arial"/>
          <w:sz w:val="21"/>
          <w:szCs w:val="21"/>
        </w:rPr>
      </w:pPr>
      <w:r w:rsidRPr="00F20889">
        <w:rPr>
          <w:rFonts w:ascii="Arial" w:hAnsi="Arial" w:cs="Arial"/>
          <w:sz w:val="21"/>
          <w:szCs w:val="21"/>
          <w:u w:val="single"/>
        </w:rPr>
        <w:t xml:space="preserve">National level: </w:t>
      </w:r>
      <w:r w:rsidRPr="00F20889">
        <w:rPr>
          <w:rFonts w:ascii="Arial" w:hAnsi="Arial" w:cs="Arial"/>
          <w:sz w:val="21"/>
          <w:szCs w:val="21"/>
        </w:rPr>
        <w:t xml:space="preserve">at the national level, project implementation will be supported through </w:t>
      </w:r>
      <w:r w:rsidRPr="00F20889">
        <w:rPr>
          <w:rFonts w:ascii="Arial" w:hAnsi="Arial" w:cs="Arial"/>
          <w:b/>
          <w:bCs/>
          <w:sz w:val="21"/>
          <w:szCs w:val="21"/>
        </w:rPr>
        <w:t>National Project Coordination Units</w:t>
      </w:r>
      <w:r w:rsidRPr="00F20889">
        <w:rPr>
          <w:rFonts w:ascii="Arial" w:hAnsi="Arial" w:cs="Arial"/>
          <w:sz w:val="21"/>
          <w:szCs w:val="21"/>
        </w:rPr>
        <w:t xml:space="preserve"> (</w:t>
      </w:r>
      <w:r w:rsidRPr="00F20889">
        <w:rPr>
          <w:rFonts w:ascii="Arial" w:hAnsi="Arial" w:cs="Arial"/>
          <w:b/>
          <w:bCs/>
          <w:sz w:val="21"/>
          <w:szCs w:val="21"/>
        </w:rPr>
        <w:t>NPCUs)</w:t>
      </w:r>
      <w:r w:rsidRPr="00F20889">
        <w:rPr>
          <w:rFonts w:ascii="Arial" w:hAnsi="Arial" w:cs="Arial"/>
          <w:sz w:val="21"/>
          <w:szCs w:val="21"/>
        </w:rPr>
        <w:t xml:space="preserve">. These ‘Units’ will be responsible for daily project coordination in Jordan and Lebanon, including coordination on execution of the project activities with the Project Execution Entities. The ‘Units’ will also be a member of the </w:t>
      </w:r>
      <w:r w:rsidRPr="00F20889">
        <w:rPr>
          <w:rFonts w:ascii="Arial" w:hAnsi="Arial" w:cs="Arial"/>
          <w:b/>
          <w:bCs/>
          <w:sz w:val="21"/>
          <w:szCs w:val="21"/>
        </w:rPr>
        <w:t xml:space="preserve">National-level Project Steering Committees (PSCs) </w:t>
      </w:r>
      <w:r w:rsidRPr="00F20889">
        <w:rPr>
          <w:rFonts w:ascii="Arial" w:hAnsi="Arial" w:cs="Arial"/>
          <w:sz w:val="21"/>
          <w:szCs w:val="21"/>
        </w:rPr>
        <w:t xml:space="preserve">in Jordan and Lebanon. These National-level Project Steering Committees will be responsible for ‘steering the country specific project activities from start to completion. </w:t>
      </w:r>
    </w:p>
    <w:p w14:paraId="37C5BF3E" w14:textId="77777777" w:rsidR="003B42AA" w:rsidRPr="00F20889" w:rsidRDefault="003B42AA" w:rsidP="003B42AA">
      <w:pPr>
        <w:rPr>
          <w:rFonts w:ascii="Arial" w:hAnsi="Arial" w:cs="Arial"/>
          <w:sz w:val="16"/>
          <w:szCs w:val="16"/>
        </w:rPr>
      </w:pPr>
    </w:p>
    <w:p w14:paraId="38469227" w14:textId="77777777" w:rsidR="003B42AA" w:rsidRPr="00F20889" w:rsidRDefault="003B42AA" w:rsidP="003B42AA">
      <w:pPr>
        <w:jc w:val="both"/>
        <w:rPr>
          <w:rFonts w:ascii="Arial" w:hAnsi="Arial" w:cs="Arial"/>
          <w:sz w:val="21"/>
          <w:szCs w:val="21"/>
        </w:rPr>
      </w:pPr>
      <w:r w:rsidRPr="00F20889">
        <w:rPr>
          <w:rFonts w:ascii="Arial" w:hAnsi="Arial" w:cs="Arial"/>
          <w:sz w:val="21"/>
          <w:szCs w:val="21"/>
          <w:u w:val="single"/>
        </w:rPr>
        <w:t xml:space="preserve">Local level: </w:t>
      </w:r>
      <w:r w:rsidRPr="00F20889">
        <w:rPr>
          <w:rFonts w:ascii="Arial" w:hAnsi="Arial" w:cs="Arial"/>
          <w:sz w:val="21"/>
          <w:szCs w:val="21"/>
        </w:rPr>
        <w:t xml:space="preserve">at the local level, project implementation will be supported through the </w:t>
      </w:r>
      <w:r w:rsidRPr="00F20889">
        <w:rPr>
          <w:rFonts w:ascii="Arial" w:hAnsi="Arial" w:cs="Arial"/>
          <w:b/>
          <w:bCs/>
          <w:sz w:val="21"/>
          <w:szCs w:val="21"/>
        </w:rPr>
        <w:t>National Project Coordination Units</w:t>
      </w:r>
      <w:r w:rsidRPr="00F20889">
        <w:rPr>
          <w:rFonts w:ascii="Arial" w:hAnsi="Arial" w:cs="Arial"/>
          <w:sz w:val="21"/>
          <w:szCs w:val="21"/>
        </w:rPr>
        <w:t xml:space="preserve"> (</w:t>
      </w:r>
      <w:r w:rsidRPr="00F20889">
        <w:rPr>
          <w:rFonts w:ascii="Arial" w:hAnsi="Arial" w:cs="Arial"/>
          <w:b/>
          <w:bCs/>
          <w:sz w:val="21"/>
          <w:szCs w:val="21"/>
        </w:rPr>
        <w:t>NPCUs).</w:t>
      </w:r>
      <w:r w:rsidRPr="00F20889">
        <w:rPr>
          <w:rFonts w:ascii="Arial" w:hAnsi="Arial" w:cs="Arial"/>
          <w:sz w:val="21"/>
          <w:szCs w:val="21"/>
        </w:rPr>
        <w:t xml:space="preserve"> The </w:t>
      </w:r>
      <w:r w:rsidRPr="00F20889">
        <w:rPr>
          <w:rFonts w:ascii="Arial" w:hAnsi="Arial" w:cs="Arial"/>
          <w:b/>
          <w:bCs/>
          <w:sz w:val="21"/>
          <w:szCs w:val="21"/>
        </w:rPr>
        <w:t>National-level Project Steering Committees</w:t>
      </w:r>
      <w:r w:rsidRPr="00F20889">
        <w:rPr>
          <w:rFonts w:ascii="Arial" w:hAnsi="Arial" w:cs="Arial"/>
          <w:sz w:val="21"/>
          <w:szCs w:val="21"/>
        </w:rPr>
        <w:t xml:space="preserve"> </w:t>
      </w:r>
      <w:r w:rsidRPr="00F20889">
        <w:rPr>
          <w:rFonts w:ascii="Arial" w:hAnsi="Arial" w:cs="Arial"/>
          <w:b/>
          <w:bCs/>
          <w:sz w:val="21"/>
          <w:szCs w:val="21"/>
        </w:rPr>
        <w:t>(PSCs)</w:t>
      </w:r>
      <w:r w:rsidRPr="00F20889">
        <w:rPr>
          <w:rFonts w:ascii="Arial" w:hAnsi="Arial" w:cs="Arial"/>
          <w:sz w:val="21"/>
          <w:szCs w:val="21"/>
        </w:rPr>
        <w:t xml:space="preserve"> will also have (government) representatives from the sub-national level, including from the target municipalities.. </w:t>
      </w:r>
    </w:p>
    <w:p w14:paraId="0661B9D7" w14:textId="77777777" w:rsidR="003B42AA" w:rsidRPr="00F20889" w:rsidRDefault="003B42AA" w:rsidP="003B42AA">
      <w:pPr>
        <w:rPr>
          <w:rFonts w:ascii="Arial" w:hAnsi="Arial" w:cs="Arial"/>
          <w:sz w:val="16"/>
          <w:szCs w:val="16"/>
          <w:u w:val="single"/>
        </w:rPr>
      </w:pPr>
    </w:p>
    <w:p w14:paraId="6E230E25" w14:textId="428107E8" w:rsidR="003B42AA" w:rsidRPr="00F20889" w:rsidRDefault="003B42AA" w:rsidP="003B42AA">
      <w:pPr>
        <w:rPr>
          <w:rFonts w:ascii="Arial" w:hAnsi="Arial" w:cs="Arial"/>
          <w:sz w:val="20"/>
          <w:szCs w:val="20"/>
        </w:rPr>
      </w:pPr>
      <w:r w:rsidRPr="00F20889">
        <w:rPr>
          <w:rFonts w:ascii="Arial" w:hAnsi="Arial" w:cs="Arial"/>
          <w:b/>
          <w:bCs/>
          <w:sz w:val="20"/>
          <w:szCs w:val="20"/>
        </w:rPr>
        <w:t xml:space="preserve">Table </w:t>
      </w:r>
      <w:r w:rsidR="001B23A7" w:rsidRPr="00F20889">
        <w:rPr>
          <w:rFonts w:ascii="Arial" w:hAnsi="Arial" w:cs="Arial"/>
          <w:b/>
          <w:bCs/>
          <w:sz w:val="20"/>
          <w:szCs w:val="20"/>
        </w:rPr>
        <w:t>20</w:t>
      </w:r>
      <w:r w:rsidRPr="00F20889">
        <w:rPr>
          <w:rFonts w:ascii="Arial" w:hAnsi="Arial" w:cs="Arial"/>
          <w:sz w:val="20"/>
          <w:szCs w:val="20"/>
        </w:rPr>
        <w:t>: Stakeholders in the project steering committee</w:t>
      </w:r>
    </w:p>
    <w:tbl>
      <w:tblPr>
        <w:tblStyle w:val="TableGrid"/>
        <w:tblW w:w="9781" w:type="dxa"/>
        <w:tblInd w:w="-5" w:type="dxa"/>
        <w:tblLook w:val="04A0" w:firstRow="1" w:lastRow="0" w:firstColumn="1" w:lastColumn="0" w:noHBand="0" w:noVBand="1"/>
      </w:tblPr>
      <w:tblGrid>
        <w:gridCol w:w="4536"/>
        <w:gridCol w:w="1843"/>
        <w:gridCol w:w="1701"/>
        <w:gridCol w:w="1701"/>
      </w:tblGrid>
      <w:tr w:rsidR="003B42AA" w:rsidRPr="00F20889" w14:paraId="7EF861C1" w14:textId="77777777" w:rsidTr="001B23A7">
        <w:tc>
          <w:tcPr>
            <w:tcW w:w="9781" w:type="dxa"/>
            <w:gridSpan w:val="4"/>
            <w:shd w:val="clear" w:color="auto" w:fill="1F3864"/>
          </w:tcPr>
          <w:p w14:paraId="51E2A59D" w14:textId="77777777" w:rsidR="003B42AA" w:rsidRPr="00F20889" w:rsidRDefault="003B42AA" w:rsidP="00EF79FE">
            <w:pPr>
              <w:jc w:val="center"/>
              <w:rPr>
                <w:rFonts w:ascii="Arial" w:hAnsi="Arial"/>
                <w:sz w:val="18"/>
                <w:szCs w:val="18"/>
              </w:rPr>
            </w:pPr>
            <w:r w:rsidRPr="00F20889">
              <w:rPr>
                <w:rFonts w:ascii="Arial" w:hAnsi="Arial"/>
                <w:sz w:val="18"/>
                <w:szCs w:val="18"/>
              </w:rPr>
              <w:t>Project Steering Committees (PSC)</w:t>
            </w:r>
          </w:p>
        </w:tc>
      </w:tr>
      <w:tr w:rsidR="003B42AA" w:rsidRPr="00F20889" w14:paraId="37BF7495" w14:textId="77777777" w:rsidTr="001B23A7">
        <w:tc>
          <w:tcPr>
            <w:tcW w:w="4536" w:type="dxa"/>
            <w:vMerge w:val="restart"/>
            <w:shd w:val="clear" w:color="auto" w:fill="ED7D31" w:themeFill="accent2"/>
          </w:tcPr>
          <w:p w14:paraId="19CB34A2" w14:textId="77777777" w:rsidR="003B42AA" w:rsidRPr="00F20889" w:rsidRDefault="003B42AA" w:rsidP="00EF79FE">
            <w:pPr>
              <w:jc w:val="center"/>
              <w:rPr>
                <w:rFonts w:ascii="Arial" w:hAnsi="Arial"/>
                <w:sz w:val="18"/>
                <w:szCs w:val="18"/>
              </w:rPr>
            </w:pPr>
            <w:r w:rsidRPr="00F20889">
              <w:rPr>
                <w:rFonts w:ascii="Arial" w:hAnsi="Arial"/>
                <w:sz w:val="18"/>
                <w:szCs w:val="18"/>
              </w:rPr>
              <w:t>Stakeholders</w:t>
            </w:r>
          </w:p>
        </w:tc>
        <w:tc>
          <w:tcPr>
            <w:tcW w:w="1843" w:type="dxa"/>
            <w:vMerge w:val="restart"/>
            <w:shd w:val="clear" w:color="auto" w:fill="ED7D31" w:themeFill="accent2"/>
          </w:tcPr>
          <w:p w14:paraId="23AEE6B9" w14:textId="77777777" w:rsidR="003B42AA" w:rsidRPr="00F20889" w:rsidRDefault="003B42AA" w:rsidP="00EF79FE">
            <w:pPr>
              <w:jc w:val="center"/>
              <w:rPr>
                <w:rFonts w:ascii="Arial" w:hAnsi="Arial"/>
                <w:sz w:val="18"/>
                <w:szCs w:val="18"/>
              </w:rPr>
            </w:pPr>
            <w:r w:rsidRPr="00F20889">
              <w:rPr>
                <w:rFonts w:ascii="Arial" w:hAnsi="Arial"/>
                <w:sz w:val="18"/>
                <w:szCs w:val="18"/>
              </w:rPr>
              <w:t>Regional</w:t>
            </w:r>
          </w:p>
        </w:tc>
        <w:tc>
          <w:tcPr>
            <w:tcW w:w="3402" w:type="dxa"/>
            <w:gridSpan w:val="2"/>
            <w:shd w:val="clear" w:color="auto" w:fill="ED7D31" w:themeFill="accent2"/>
          </w:tcPr>
          <w:p w14:paraId="07D5FFB5" w14:textId="77777777" w:rsidR="003B42AA" w:rsidRPr="00F20889" w:rsidRDefault="003B42AA" w:rsidP="00EF79FE">
            <w:pPr>
              <w:jc w:val="center"/>
              <w:rPr>
                <w:rFonts w:ascii="Arial" w:hAnsi="Arial"/>
                <w:sz w:val="18"/>
                <w:szCs w:val="18"/>
              </w:rPr>
            </w:pPr>
            <w:r w:rsidRPr="00F20889">
              <w:rPr>
                <w:rFonts w:ascii="Arial" w:hAnsi="Arial"/>
                <w:sz w:val="18"/>
                <w:szCs w:val="18"/>
              </w:rPr>
              <w:t>National</w:t>
            </w:r>
          </w:p>
        </w:tc>
      </w:tr>
      <w:tr w:rsidR="003B42AA" w:rsidRPr="00F20889" w14:paraId="32BFFDC3" w14:textId="77777777" w:rsidTr="001B23A7">
        <w:tc>
          <w:tcPr>
            <w:tcW w:w="4536" w:type="dxa"/>
            <w:vMerge/>
          </w:tcPr>
          <w:p w14:paraId="46E849F3" w14:textId="77777777" w:rsidR="003B42AA" w:rsidRPr="00F20889" w:rsidRDefault="003B42AA" w:rsidP="00EF79FE">
            <w:pPr>
              <w:rPr>
                <w:rFonts w:ascii="Arial" w:hAnsi="Arial"/>
                <w:sz w:val="18"/>
                <w:szCs w:val="18"/>
              </w:rPr>
            </w:pPr>
          </w:p>
        </w:tc>
        <w:tc>
          <w:tcPr>
            <w:tcW w:w="1843" w:type="dxa"/>
            <w:vMerge/>
          </w:tcPr>
          <w:p w14:paraId="5869D69A" w14:textId="77777777" w:rsidR="003B42AA" w:rsidRPr="00F20889" w:rsidRDefault="003B42AA" w:rsidP="00EF79FE">
            <w:pPr>
              <w:rPr>
                <w:rFonts w:ascii="Arial" w:hAnsi="Arial"/>
                <w:sz w:val="18"/>
                <w:szCs w:val="18"/>
              </w:rPr>
            </w:pPr>
          </w:p>
        </w:tc>
        <w:tc>
          <w:tcPr>
            <w:tcW w:w="1701" w:type="dxa"/>
            <w:shd w:val="clear" w:color="auto" w:fill="ED7D31" w:themeFill="accent2"/>
          </w:tcPr>
          <w:p w14:paraId="6F5ABE4A" w14:textId="77777777" w:rsidR="003B42AA" w:rsidRPr="00F20889" w:rsidRDefault="003B42AA" w:rsidP="00EF79FE">
            <w:pPr>
              <w:jc w:val="center"/>
              <w:rPr>
                <w:rFonts w:ascii="Arial" w:hAnsi="Arial"/>
                <w:sz w:val="18"/>
                <w:szCs w:val="18"/>
              </w:rPr>
            </w:pPr>
            <w:r w:rsidRPr="00F20889">
              <w:rPr>
                <w:rFonts w:ascii="Arial" w:hAnsi="Arial"/>
                <w:sz w:val="18"/>
                <w:szCs w:val="18"/>
              </w:rPr>
              <w:t>Lebanon</w:t>
            </w:r>
          </w:p>
        </w:tc>
        <w:tc>
          <w:tcPr>
            <w:tcW w:w="1701" w:type="dxa"/>
            <w:shd w:val="clear" w:color="auto" w:fill="ED7D31" w:themeFill="accent2"/>
          </w:tcPr>
          <w:p w14:paraId="07430FC0" w14:textId="77777777" w:rsidR="003B42AA" w:rsidRPr="00F20889" w:rsidRDefault="003B42AA" w:rsidP="00EF79FE">
            <w:pPr>
              <w:jc w:val="center"/>
              <w:rPr>
                <w:rFonts w:ascii="Arial" w:hAnsi="Arial"/>
                <w:sz w:val="18"/>
                <w:szCs w:val="18"/>
              </w:rPr>
            </w:pPr>
            <w:r w:rsidRPr="00F20889">
              <w:rPr>
                <w:rFonts w:ascii="Arial" w:hAnsi="Arial"/>
                <w:sz w:val="18"/>
                <w:szCs w:val="18"/>
              </w:rPr>
              <w:t>Jordan</w:t>
            </w:r>
          </w:p>
        </w:tc>
      </w:tr>
      <w:tr w:rsidR="003B42AA" w:rsidRPr="00F20889" w14:paraId="416966CF" w14:textId="77777777" w:rsidTr="001B23A7">
        <w:tc>
          <w:tcPr>
            <w:tcW w:w="4536" w:type="dxa"/>
          </w:tcPr>
          <w:p w14:paraId="0A76E07C" w14:textId="77777777" w:rsidR="003B42AA" w:rsidRPr="00F20889" w:rsidRDefault="003B42AA" w:rsidP="00EF79FE">
            <w:pPr>
              <w:rPr>
                <w:rFonts w:ascii="Arial" w:hAnsi="Arial"/>
                <w:sz w:val="18"/>
                <w:szCs w:val="18"/>
              </w:rPr>
            </w:pPr>
            <w:r w:rsidRPr="00F20889">
              <w:rPr>
                <w:rFonts w:ascii="Arial" w:hAnsi="Arial"/>
                <w:sz w:val="18"/>
                <w:szCs w:val="18"/>
              </w:rPr>
              <w:t>UN-Habitat</w:t>
            </w:r>
          </w:p>
        </w:tc>
        <w:tc>
          <w:tcPr>
            <w:tcW w:w="1843" w:type="dxa"/>
          </w:tcPr>
          <w:p w14:paraId="0D8EA2D5" w14:textId="77777777" w:rsidR="003B42AA" w:rsidRPr="00F20889" w:rsidRDefault="003B42AA" w:rsidP="00EF79FE">
            <w:pPr>
              <w:rPr>
                <w:rFonts w:ascii="Arial" w:hAnsi="Arial"/>
                <w:b/>
                <w:bCs/>
                <w:sz w:val="18"/>
                <w:szCs w:val="18"/>
              </w:rPr>
            </w:pPr>
            <w:r w:rsidRPr="00F20889">
              <w:rPr>
                <w:rFonts w:ascii="Arial" w:hAnsi="Arial"/>
                <w:b/>
                <w:bCs/>
                <w:sz w:val="18"/>
                <w:szCs w:val="18"/>
              </w:rPr>
              <w:t>Chair</w:t>
            </w:r>
          </w:p>
        </w:tc>
        <w:tc>
          <w:tcPr>
            <w:tcW w:w="1701" w:type="dxa"/>
          </w:tcPr>
          <w:p w14:paraId="3409782E" w14:textId="77777777" w:rsidR="003B42AA" w:rsidRPr="00F20889" w:rsidRDefault="003B42AA" w:rsidP="00EF79FE">
            <w:pPr>
              <w:rPr>
                <w:rFonts w:ascii="Arial" w:hAnsi="Arial"/>
                <w:sz w:val="18"/>
                <w:szCs w:val="18"/>
              </w:rPr>
            </w:pPr>
            <w:r w:rsidRPr="00F20889">
              <w:rPr>
                <w:rFonts w:ascii="Arial" w:hAnsi="Arial"/>
                <w:sz w:val="18"/>
                <w:szCs w:val="18"/>
              </w:rPr>
              <w:t>Member</w:t>
            </w:r>
          </w:p>
        </w:tc>
        <w:tc>
          <w:tcPr>
            <w:tcW w:w="1701" w:type="dxa"/>
          </w:tcPr>
          <w:p w14:paraId="6A545C64" w14:textId="77777777" w:rsidR="003B42AA" w:rsidRPr="00F20889" w:rsidRDefault="003B42AA" w:rsidP="00EF79FE">
            <w:pPr>
              <w:rPr>
                <w:rFonts w:ascii="Arial" w:hAnsi="Arial"/>
                <w:sz w:val="18"/>
                <w:szCs w:val="18"/>
              </w:rPr>
            </w:pPr>
            <w:r w:rsidRPr="00F20889">
              <w:rPr>
                <w:rFonts w:ascii="Arial" w:hAnsi="Arial"/>
                <w:sz w:val="18"/>
                <w:szCs w:val="18"/>
              </w:rPr>
              <w:t>Member</w:t>
            </w:r>
          </w:p>
        </w:tc>
      </w:tr>
      <w:tr w:rsidR="003B42AA" w:rsidRPr="00F20889" w14:paraId="67F59810" w14:textId="77777777" w:rsidTr="001B23A7">
        <w:trPr>
          <w:trHeight w:val="201"/>
        </w:trPr>
        <w:tc>
          <w:tcPr>
            <w:tcW w:w="4536" w:type="dxa"/>
          </w:tcPr>
          <w:p w14:paraId="0399DE0E" w14:textId="77777777" w:rsidR="003B42AA" w:rsidRPr="00F20889" w:rsidRDefault="003B42AA" w:rsidP="00EF79FE">
            <w:pPr>
              <w:rPr>
                <w:rFonts w:ascii="Arial" w:hAnsi="Arial"/>
                <w:sz w:val="18"/>
                <w:szCs w:val="18"/>
              </w:rPr>
            </w:pPr>
            <w:r w:rsidRPr="00F20889">
              <w:rPr>
                <w:rFonts w:ascii="Arial" w:hAnsi="Arial"/>
                <w:sz w:val="18"/>
                <w:szCs w:val="18"/>
              </w:rPr>
              <w:t>UN-ESCWA</w:t>
            </w:r>
          </w:p>
        </w:tc>
        <w:tc>
          <w:tcPr>
            <w:tcW w:w="1843" w:type="dxa"/>
          </w:tcPr>
          <w:p w14:paraId="40E8842C" w14:textId="77777777" w:rsidR="003B42AA" w:rsidRPr="00F20889" w:rsidRDefault="003B42AA" w:rsidP="00EF79FE">
            <w:pPr>
              <w:rPr>
                <w:rFonts w:ascii="Arial" w:hAnsi="Arial"/>
                <w:sz w:val="18"/>
                <w:szCs w:val="18"/>
              </w:rPr>
            </w:pPr>
            <w:r w:rsidRPr="00F20889">
              <w:rPr>
                <w:rFonts w:ascii="Arial" w:hAnsi="Arial"/>
                <w:sz w:val="18"/>
                <w:szCs w:val="18"/>
              </w:rPr>
              <w:t>Co-chair</w:t>
            </w:r>
          </w:p>
        </w:tc>
        <w:tc>
          <w:tcPr>
            <w:tcW w:w="1701" w:type="dxa"/>
          </w:tcPr>
          <w:p w14:paraId="33235198" w14:textId="77777777" w:rsidR="003B42AA" w:rsidRPr="00F20889" w:rsidRDefault="003B42AA" w:rsidP="00EF79FE">
            <w:pPr>
              <w:rPr>
                <w:rFonts w:ascii="Arial" w:hAnsi="Arial"/>
                <w:sz w:val="18"/>
                <w:szCs w:val="18"/>
              </w:rPr>
            </w:pPr>
            <w:r w:rsidRPr="00F20889">
              <w:rPr>
                <w:rFonts w:ascii="Arial" w:hAnsi="Arial"/>
                <w:sz w:val="18"/>
                <w:szCs w:val="18"/>
              </w:rPr>
              <w:t>Member</w:t>
            </w:r>
          </w:p>
        </w:tc>
        <w:tc>
          <w:tcPr>
            <w:tcW w:w="1701" w:type="dxa"/>
          </w:tcPr>
          <w:p w14:paraId="6CFE043D" w14:textId="77777777" w:rsidR="003B42AA" w:rsidRPr="00F20889" w:rsidRDefault="003B42AA" w:rsidP="00EF79FE">
            <w:pPr>
              <w:rPr>
                <w:rFonts w:ascii="Arial" w:hAnsi="Arial"/>
                <w:sz w:val="18"/>
                <w:szCs w:val="18"/>
              </w:rPr>
            </w:pPr>
            <w:r w:rsidRPr="00F20889">
              <w:rPr>
                <w:rFonts w:ascii="Arial" w:hAnsi="Arial"/>
                <w:sz w:val="18"/>
                <w:szCs w:val="18"/>
              </w:rPr>
              <w:t>Member</w:t>
            </w:r>
          </w:p>
        </w:tc>
      </w:tr>
      <w:tr w:rsidR="003B42AA" w:rsidRPr="00F20889" w14:paraId="08DC1AD9" w14:textId="77777777" w:rsidTr="001B23A7">
        <w:tc>
          <w:tcPr>
            <w:tcW w:w="4536" w:type="dxa"/>
          </w:tcPr>
          <w:p w14:paraId="53D77A0C" w14:textId="77777777" w:rsidR="003B42AA" w:rsidRPr="00F20889" w:rsidRDefault="003B42AA" w:rsidP="00EF79FE">
            <w:pPr>
              <w:rPr>
                <w:rFonts w:ascii="Arial" w:hAnsi="Arial"/>
                <w:sz w:val="18"/>
                <w:szCs w:val="18"/>
              </w:rPr>
            </w:pPr>
            <w:r w:rsidRPr="00F20889">
              <w:rPr>
                <w:rFonts w:ascii="Arial" w:hAnsi="Arial"/>
                <w:sz w:val="18"/>
                <w:szCs w:val="18"/>
              </w:rPr>
              <w:t xml:space="preserve">Lebanon </w:t>
            </w:r>
            <w:proofErr w:type="spellStart"/>
            <w:r w:rsidRPr="00F20889">
              <w:rPr>
                <w:rFonts w:ascii="Arial" w:hAnsi="Arial"/>
                <w:sz w:val="18"/>
                <w:szCs w:val="18"/>
              </w:rPr>
              <w:t>MoE</w:t>
            </w:r>
            <w:proofErr w:type="spellEnd"/>
          </w:p>
        </w:tc>
        <w:tc>
          <w:tcPr>
            <w:tcW w:w="1843" w:type="dxa"/>
          </w:tcPr>
          <w:p w14:paraId="0C720F34" w14:textId="77777777" w:rsidR="003B42AA" w:rsidRPr="00F20889" w:rsidRDefault="003B42AA" w:rsidP="00EF79FE">
            <w:pPr>
              <w:rPr>
                <w:rFonts w:ascii="Arial" w:hAnsi="Arial"/>
                <w:sz w:val="18"/>
                <w:szCs w:val="18"/>
              </w:rPr>
            </w:pPr>
            <w:r w:rsidRPr="00F20889">
              <w:rPr>
                <w:rFonts w:ascii="Arial" w:hAnsi="Arial"/>
                <w:sz w:val="18"/>
                <w:szCs w:val="18"/>
              </w:rPr>
              <w:t>Member</w:t>
            </w:r>
          </w:p>
        </w:tc>
        <w:tc>
          <w:tcPr>
            <w:tcW w:w="1701" w:type="dxa"/>
          </w:tcPr>
          <w:p w14:paraId="0EBE0680" w14:textId="77777777" w:rsidR="003B42AA" w:rsidRPr="00F20889" w:rsidRDefault="003B42AA" w:rsidP="00EF79FE">
            <w:pPr>
              <w:rPr>
                <w:rFonts w:ascii="Arial" w:hAnsi="Arial"/>
                <w:b/>
                <w:bCs/>
                <w:sz w:val="18"/>
                <w:szCs w:val="18"/>
              </w:rPr>
            </w:pPr>
            <w:r w:rsidRPr="00F20889">
              <w:rPr>
                <w:rFonts w:ascii="Arial" w:hAnsi="Arial"/>
                <w:b/>
                <w:bCs/>
                <w:sz w:val="18"/>
                <w:szCs w:val="18"/>
              </w:rPr>
              <w:t>Chair</w:t>
            </w:r>
          </w:p>
        </w:tc>
        <w:tc>
          <w:tcPr>
            <w:tcW w:w="1701" w:type="dxa"/>
          </w:tcPr>
          <w:p w14:paraId="2B0C105A" w14:textId="77777777" w:rsidR="003B42AA" w:rsidRPr="00F20889" w:rsidRDefault="003B42AA" w:rsidP="00EF79FE">
            <w:pPr>
              <w:rPr>
                <w:rFonts w:ascii="Arial" w:hAnsi="Arial"/>
                <w:sz w:val="18"/>
                <w:szCs w:val="18"/>
                <w:u w:val="single"/>
              </w:rPr>
            </w:pPr>
          </w:p>
        </w:tc>
      </w:tr>
      <w:tr w:rsidR="003B42AA" w:rsidRPr="00F20889" w14:paraId="078BE254" w14:textId="77777777" w:rsidTr="001B23A7">
        <w:tc>
          <w:tcPr>
            <w:tcW w:w="4536" w:type="dxa"/>
          </w:tcPr>
          <w:p w14:paraId="7EFEBB9D" w14:textId="77777777" w:rsidR="003B42AA" w:rsidRPr="00F20889" w:rsidRDefault="003B42AA" w:rsidP="00EF79FE">
            <w:pPr>
              <w:rPr>
                <w:rFonts w:ascii="Arial" w:hAnsi="Arial"/>
                <w:sz w:val="18"/>
                <w:szCs w:val="18"/>
              </w:rPr>
            </w:pPr>
            <w:r w:rsidRPr="00F20889">
              <w:rPr>
                <w:rFonts w:ascii="Arial" w:hAnsi="Arial"/>
                <w:sz w:val="18"/>
                <w:szCs w:val="18"/>
              </w:rPr>
              <w:t xml:space="preserve">Lebanon </w:t>
            </w:r>
            <w:proofErr w:type="spellStart"/>
            <w:r w:rsidRPr="00F20889">
              <w:rPr>
                <w:rFonts w:ascii="Arial" w:hAnsi="Arial"/>
                <w:sz w:val="18"/>
                <w:szCs w:val="18"/>
              </w:rPr>
              <w:t>MoEW</w:t>
            </w:r>
            <w:proofErr w:type="spellEnd"/>
          </w:p>
        </w:tc>
        <w:tc>
          <w:tcPr>
            <w:tcW w:w="1843" w:type="dxa"/>
            <w:shd w:val="clear" w:color="auto" w:fill="auto"/>
          </w:tcPr>
          <w:p w14:paraId="0D706C80" w14:textId="77777777" w:rsidR="003B42AA" w:rsidRPr="00F20889" w:rsidRDefault="003B42AA" w:rsidP="00EF79FE">
            <w:pPr>
              <w:rPr>
                <w:rFonts w:ascii="Arial" w:hAnsi="Arial"/>
                <w:sz w:val="18"/>
                <w:szCs w:val="18"/>
              </w:rPr>
            </w:pPr>
            <w:r w:rsidRPr="00F20889">
              <w:rPr>
                <w:rFonts w:ascii="Arial" w:hAnsi="Arial"/>
                <w:sz w:val="18"/>
                <w:szCs w:val="18"/>
              </w:rPr>
              <w:t>Member</w:t>
            </w:r>
          </w:p>
        </w:tc>
        <w:tc>
          <w:tcPr>
            <w:tcW w:w="1701" w:type="dxa"/>
          </w:tcPr>
          <w:p w14:paraId="2CFF24B9" w14:textId="77777777" w:rsidR="003B42AA" w:rsidRPr="00F20889" w:rsidRDefault="003B42AA" w:rsidP="00EF79FE">
            <w:pPr>
              <w:rPr>
                <w:rFonts w:ascii="Arial" w:hAnsi="Arial"/>
                <w:sz w:val="18"/>
                <w:szCs w:val="18"/>
              </w:rPr>
            </w:pPr>
            <w:r w:rsidRPr="00F20889">
              <w:rPr>
                <w:rFonts w:ascii="Arial" w:hAnsi="Arial"/>
                <w:sz w:val="18"/>
                <w:szCs w:val="18"/>
              </w:rPr>
              <w:t>Co-chair</w:t>
            </w:r>
          </w:p>
        </w:tc>
        <w:tc>
          <w:tcPr>
            <w:tcW w:w="1701" w:type="dxa"/>
          </w:tcPr>
          <w:p w14:paraId="533085DA" w14:textId="77777777" w:rsidR="003B42AA" w:rsidRPr="00F20889" w:rsidRDefault="003B42AA" w:rsidP="00EF79FE">
            <w:pPr>
              <w:rPr>
                <w:rFonts w:ascii="Arial" w:hAnsi="Arial"/>
                <w:sz w:val="18"/>
                <w:szCs w:val="18"/>
                <w:u w:val="single"/>
              </w:rPr>
            </w:pPr>
          </w:p>
        </w:tc>
      </w:tr>
      <w:tr w:rsidR="003B42AA" w:rsidRPr="00F20889" w14:paraId="2FA0AAFF" w14:textId="77777777" w:rsidTr="001B23A7">
        <w:tc>
          <w:tcPr>
            <w:tcW w:w="4536" w:type="dxa"/>
          </w:tcPr>
          <w:p w14:paraId="1C7653BC" w14:textId="77777777" w:rsidR="003B42AA" w:rsidRPr="00F20889" w:rsidRDefault="003B42AA" w:rsidP="00EF79FE">
            <w:pPr>
              <w:rPr>
                <w:rFonts w:ascii="Arial" w:hAnsi="Arial"/>
                <w:sz w:val="18"/>
                <w:szCs w:val="18"/>
              </w:rPr>
            </w:pPr>
            <w:r w:rsidRPr="00F20889">
              <w:rPr>
                <w:rFonts w:ascii="Arial" w:hAnsi="Arial"/>
                <w:sz w:val="18"/>
                <w:szCs w:val="18"/>
              </w:rPr>
              <w:t>Lebanon CDR</w:t>
            </w:r>
          </w:p>
        </w:tc>
        <w:tc>
          <w:tcPr>
            <w:tcW w:w="1843" w:type="dxa"/>
          </w:tcPr>
          <w:p w14:paraId="02771503" w14:textId="77777777" w:rsidR="003B42AA" w:rsidRPr="00F20889" w:rsidRDefault="003B42AA" w:rsidP="00EF79FE">
            <w:pPr>
              <w:rPr>
                <w:rFonts w:ascii="Arial" w:hAnsi="Arial"/>
                <w:sz w:val="18"/>
                <w:szCs w:val="18"/>
              </w:rPr>
            </w:pPr>
          </w:p>
        </w:tc>
        <w:tc>
          <w:tcPr>
            <w:tcW w:w="1701" w:type="dxa"/>
          </w:tcPr>
          <w:p w14:paraId="2D6DD308" w14:textId="77777777" w:rsidR="003B42AA" w:rsidRPr="00F20889" w:rsidRDefault="003B42AA" w:rsidP="00EF79FE">
            <w:pPr>
              <w:rPr>
                <w:rFonts w:ascii="Arial" w:hAnsi="Arial"/>
                <w:sz w:val="18"/>
                <w:szCs w:val="18"/>
              </w:rPr>
            </w:pPr>
            <w:r w:rsidRPr="00F20889">
              <w:rPr>
                <w:rFonts w:ascii="Arial" w:hAnsi="Arial"/>
                <w:sz w:val="18"/>
                <w:szCs w:val="18"/>
              </w:rPr>
              <w:t>Member</w:t>
            </w:r>
          </w:p>
        </w:tc>
        <w:tc>
          <w:tcPr>
            <w:tcW w:w="1701" w:type="dxa"/>
          </w:tcPr>
          <w:p w14:paraId="6945A390" w14:textId="77777777" w:rsidR="003B42AA" w:rsidRPr="00F20889" w:rsidRDefault="003B42AA" w:rsidP="00EF79FE">
            <w:pPr>
              <w:rPr>
                <w:rFonts w:ascii="Arial" w:hAnsi="Arial"/>
                <w:sz w:val="18"/>
                <w:szCs w:val="18"/>
                <w:u w:val="single"/>
              </w:rPr>
            </w:pPr>
          </w:p>
        </w:tc>
      </w:tr>
      <w:tr w:rsidR="003B42AA" w:rsidRPr="00F20889" w14:paraId="2507E0D0" w14:textId="77777777" w:rsidTr="001B23A7">
        <w:tc>
          <w:tcPr>
            <w:tcW w:w="4536" w:type="dxa"/>
          </w:tcPr>
          <w:p w14:paraId="41CCD0C1" w14:textId="77777777" w:rsidR="003B42AA" w:rsidRPr="00F20889" w:rsidRDefault="003B42AA" w:rsidP="00EF79FE">
            <w:pPr>
              <w:rPr>
                <w:rFonts w:ascii="Arial" w:hAnsi="Arial"/>
                <w:sz w:val="18"/>
                <w:szCs w:val="18"/>
              </w:rPr>
            </w:pPr>
            <w:r w:rsidRPr="00F20889">
              <w:rPr>
                <w:rFonts w:ascii="Arial" w:hAnsi="Arial"/>
                <w:sz w:val="18"/>
                <w:szCs w:val="18"/>
              </w:rPr>
              <w:t xml:space="preserve">Lebanon </w:t>
            </w:r>
            <w:proofErr w:type="spellStart"/>
            <w:r w:rsidRPr="00F20889">
              <w:rPr>
                <w:rFonts w:ascii="Arial" w:hAnsi="Arial"/>
                <w:sz w:val="18"/>
                <w:szCs w:val="18"/>
              </w:rPr>
              <w:t>Bekaa</w:t>
            </w:r>
            <w:proofErr w:type="spellEnd"/>
            <w:r w:rsidRPr="00F20889">
              <w:rPr>
                <w:rFonts w:ascii="Arial" w:hAnsi="Arial"/>
                <w:sz w:val="18"/>
                <w:szCs w:val="18"/>
              </w:rPr>
              <w:t xml:space="preserve"> Water Establishment</w:t>
            </w:r>
          </w:p>
        </w:tc>
        <w:tc>
          <w:tcPr>
            <w:tcW w:w="1843" w:type="dxa"/>
          </w:tcPr>
          <w:p w14:paraId="697146F7" w14:textId="77777777" w:rsidR="003B42AA" w:rsidRPr="00F20889" w:rsidRDefault="003B42AA" w:rsidP="00EF79FE">
            <w:pPr>
              <w:rPr>
                <w:rFonts w:ascii="Arial" w:hAnsi="Arial"/>
                <w:sz w:val="18"/>
                <w:szCs w:val="18"/>
              </w:rPr>
            </w:pPr>
          </w:p>
        </w:tc>
        <w:tc>
          <w:tcPr>
            <w:tcW w:w="1701" w:type="dxa"/>
          </w:tcPr>
          <w:p w14:paraId="39BC5D2E" w14:textId="77777777" w:rsidR="003B42AA" w:rsidRPr="00F20889" w:rsidRDefault="003B42AA" w:rsidP="00EF79FE">
            <w:pPr>
              <w:rPr>
                <w:rFonts w:ascii="Arial" w:hAnsi="Arial"/>
                <w:sz w:val="18"/>
                <w:szCs w:val="18"/>
              </w:rPr>
            </w:pPr>
            <w:r w:rsidRPr="00F20889">
              <w:rPr>
                <w:rFonts w:ascii="Arial" w:hAnsi="Arial"/>
                <w:sz w:val="18"/>
                <w:szCs w:val="18"/>
              </w:rPr>
              <w:t>Member</w:t>
            </w:r>
          </w:p>
        </w:tc>
        <w:tc>
          <w:tcPr>
            <w:tcW w:w="1701" w:type="dxa"/>
          </w:tcPr>
          <w:p w14:paraId="0A4F7353" w14:textId="77777777" w:rsidR="003B42AA" w:rsidRPr="00F20889" w:rsidRDefault="003B42AA" w:rsidP="00EF79FE">
            <w:pPr>
              <w:rPr>
                <w:rFonts w:ascii="Arial" w:hAnsi="Arial"/>
                <w:sz w:val="18"/>
                <w:szCs w:val="18"/>
                <w:u w:val="single"/>
              </w:rPr>
            </w:pPr>
          </w:p>
        </w:tc>
      </w:tr>
      <w:tr w:rsidR="003B42AA" w:rsidRPr="00F20889" w14:paraId="44182B50" w14:textId="77777777" w:rsidTr="001B23A7">
        <w:tc>
          <w:tcPr>
            <w:tcW w:w="4536" w:type="dxa"/>
          </w:tcPr>
          <w:p w14:paraId="3A48651A" w14:textId="77777777" w:rsidR="003B42AA" w:rsidRPr="00F20889" w:rsidRDefault="003B42AA" w:rsidP="00EF79FE">
            <w:pPr>
              <w:rPr>
                <w:rFonts w:ascii="Arial" w:hAnsi="Arial"/>
                <w:sz w:val="18"/>
                <w:szCs w:val="18"/>
              </w:rPr>
            </w:pPr>
            <w:r w:rsidRPr="00F20889">
              <w:rPr>
                <w:rFonts w:ascii="Arial" w:hAnsi="Arial"/>
                <w:sz w:val="18"/>
                <w:szCs w:val="18"/>
              </w:rPr>
              <w:t xml:space="preserve">Lebanon </w:t>
            </w:r>
            <w:proofErr w:type="spellStart"/>
            <w:r w:rsidRPr="00F20889">
              <w:rPr>
                <w:rFonts w:ascii="Arial" w:hAnsi="Arial"/>
                <w:sz w:val="18"/>
                <w:szCs w:val="18"/>
              </w:rPr>
              <w:t>Litani</w:t>
            </w:r>
            <w:proofErr w:type="spellEnd"/>
            <w:r w:rsidRPr="00F20889">
              <w:rPr>
                <w:rFonts w:ascii="Arial" w:hAnsi="Arial"/>
                <w:sz w:val="18"/>
                <w:szCs w:val="18"/>
              </w:rPr>
              <w:t xml:space="preserve"> River Authority</w:t>
            </w:r>
          </w:p>
        </w:tc>
        <w:tc>
          <w:tcPr>
            <w:tcW w:w="1843" w:type="dxa"/>
          </w:tcPr>
          <w:p w14:paraId="065B729C" w14:textId="77777777" w:rsidR="003B42AA" w:rsidRPr="00F20889" w:rsidRDefault="003B42AA" w:rsidP="00EF79FE">
            <w:pPr>
              <w:rPr>
                <w:rFonts w:ascii="Arial" w:hAnsi="Arial"/>
                <w:sz w:val="18"/>
                <w:szCs w:val="18"/>
              </w:rPr>
            </w:pPr>
          </w:p>
        </w:tc>
        <w:tc>
          <w:tcPr>
            <w:tcW w:w="1701" w:type="dxa"/>
          </w:tcPr>
          <w:p w14:paraId="7D488E2E" w14:textId="77777777" w:rsidR="003B42AA" w:rsidRPr="00F20889" w:rsidRDefault="003B42AA" w:rsidP="00EF79FE">
            <w:pPr>
              <w:rPr>
                <w:rFonts w:ascii="Arial" w:hAnsi="Arial"/>
                <w:sz w:val="18"/>
                <w:szCs w:val="18"/>
              </w:rPr>
            </w:pPr>
            <w:r w:rsidRPr="00F20889">
              <w:rPr>
                <w:rFonts w:ascii="Arial" w:hAnsi="Arial"/>
                <w:sz w:val="18"/>
                <w:szCs w:val="18"/>
              </w:rPr>
              <w:t>Member</w:t>
            </w:r>
          </w:p>
        </w:tc>
        <w:tc>
          <w:tcPr>
            <w:tcW w:w="1701" w:type="dxa"/>
          </w:tcPr>
          <w:p w14:paraId="63836DCD" w14:textId="77777777" w:rsidR="003B42AA" w:rsidRPr="00F20889" w:rsidRDefault="003B42AA" w:rsidP="00EF79FE">
            <w:pPr>
              <w:rPr>
                <w:rFonts w:ascii="Arial" w:hAnsi="Arial"/>
                <w:sz w:val="18"/>
                <w:szCs w:val="18"/>
                <w:u w:val="single"/>
              </w:rPr>
            </w:pPr>
          </w:p>
        </w:tc>
      </w:tr>
      <w:tr w:rsidR="003B42AA" w:rsidRPr="00F20889" w14:paraId="563137F5" w14:textId="77777777" w:rsidTr="001B23A7">
        <w:tc>
          <w:tcPr>
            <w:tcW w:w="4536" w:type="dxa"/>
          </w:tcPr>
          <w:p w14:paraId="6E426DBB" w14:textId="77777777" w:rsidR="003B42AA" w:rsidRPr="00F20889" w:rsidRDefault="003B42AA" w:rsidP="00EF79FE">
            <w:pPr>
              <w:rPr>
                <w:rFonts w:ascii="Arial" w:hAnsi="Arial"/>
                <w:sz w:val="18"/>
                <w:szCs w:val="18"/>
              </w:rPr>
            </w:pPr>
            <w:r w:rsidRPr="00F20889">
              <w:rPr>
                <w:rFonts w:ascii="Arial" w:hAnsi="Arial"/>
                <w:sz w:val="18"/>
                <w:szCs w:val="18"/>
              </w:rPr>
              <w:t>Lebanon Agrarian LARI Research Institute</w:t>
            </w:r>
          </w:p>
        </w:tc>
        <w:tc>
          <w:tcPr>
            <w:tcW w:w="1843" w:type="dxa"/>
          </w:tcPr>
          <w:p w14:paraId="05789EB1" w14:textId="77777777" w:rsidR="003B42AA" w:rsidRPr="00F20889" w:rsidRDefault="003B42AA" w:rsidP="00EF79FE">
            <w:pPr>
              <w:rPr>
                <w:rFonts w:ascii="Arial" w:hAnsi="Arial"/>
                <w:sz w:val="18"/>
                <w:szCs w:val="18"/>
              </w:rPr>
            </w:pPr>
          </w:p>
        </w:tc>
        <w:tc>
          <w:tcPr>
            <w:tcW w:w="1701" w:type="dxa"/>
          </w:tcPr>
          <w:p w14:paraId="7F6C943C" w14:textId="77777777" w:rsidR="003B42AA" w:rsidRPr="00F20889" w:rsidRDefault="003B42AA" w:rsidP="00EF79FE">
            <w:pPr>
              <w:rPr>
                <w:rFonts w:ascii="Arial" w:hAnsi="Arial"/>
                <w:sz w:val="18"/>
                <w:szCs w:val="18"/>
              </w:rPr>
            </w:pPr>
            <w:r w:rsidRPr="00F20889">
              <w:rPr>
                <w:rFonts w:ascii="Arial" w:hAnsi="Arial"/>
                <w:sz w:val="18"/>
                <w:szCs w:val="18"/>
              </w:rPr>
              <w:t>Member</w:t>
            </w:r>
          </w:p>
        </w:tc>
        <w:tc>
          <w:tcPr>
            <w:tcW w:w="1701" w:type="dxa"/>
          </w:tcPr>
          <w:p w14:paraId="037FBAE3" w14:textId="77777777" w:rsidR="003B42AA" w:rsidRPr="00F20889" w:rsidRDefault="003B42AA" w:rsidP="00EF79FE">
            <w:pPr>
              <w:rPr>
                <w:rFonts w:ascii="Arial" w:hAnsi="Arial"/>
                <w:sz w:val="18"/>
                <w:szCs w:val="18"/>
                <w:u w:val="single"/>
              </w:rPr>
            </w:pPr>
          </w:p>
        </w:tc>
      </w:tr>
      <w:tr w:rsidR="003B42AA" w:rsidRPr="00F20889" w14:paraId="6E39AB92" w14:textId="77777777" w:rsidTr="001B23A7">
        <w:tc>
          <w:tcPr>
            <w:tcW w:w="4536" w:type="dxa"/>
          </w:tcPr>
          <w:p w14:paraId="393C9343" w14:textId="77777777" w:rsidR="003B42AA" w:rsidRPr="00F20889" w:rsidRDefault="003B42AA" w:rsidP="00EF79FE">
            <w:pPr>
              <w:rPr>
                <w:rFonts w:ascii="Arial" w:hAnsi="Arial"/>
                <w:sz w:val="18"/>
                <w:szCs w:val="18"/>
              </w:rPr>
            </w:pPr>
            <w:r w:rsidRPr="00F20889">
              <w:rPr>
                <w:rFonts w:ascii="Arial" w:hAnsi="Arial"/>
                <w:sz w:val="18"/>
                <w:szCs w:val="18"/>
              </w:rPr>
              <w:t xml:space="preserve">Lebanon </w:t>
            </w:r>
            <w:r w:rsidRPr="00F20889">
              <w:rPr>
                <w:rFonts w:ascii="Arial" w:eastAsia="Calibri" w:hAnsi="Arial"/>
                <w:sz w:val="18"/>
                <w:szCs w:val="18"/>
                <w:lang w:val="en-GB"/>
              </w:rPr>
              <w:t xml:space="preserve">Municipality of </w:t>
            </w:r>
            <w:proofErr w:type="spellStart"/>
            <w:r w:rsidRPr="00F20889">
              <w:rPr>
                <w:rFonts w:ascii="Arial" w:eastAsia="Calibri" w:hAnsi="Arial"/>
                <w:sz w:val="18"/>
                <w:szCs w:val="18"/>
                <w:lang w:val="en-GB"/>
              </w:rPr>
              <w:t>Zahle</w:t>
            </w:r>
            <w:proofErr w:type="spellEnd"/>
          </w:p>
        </w:tc>
        <w:tc>
          <w:tcPr>
            <w:tcW w:w="1843" w:type="dxa"/>
          </w:tcPr>
          <w:p w14:paraId="63EA4256" w14:textId="77777777" w:rsidR="003B42AA" w:rsidRPr="00F20889" w:rsidRDefault="003B42AA" w:rsidP="00EF79FE">
            <w:pPr>
              <w:rPr>
                <w:rFonts w:ascii="Arial" w:hAnsi="Arial"/>
                <w:sz w:val="18"/>
                <w:szCs w:val="18"/>
              </w:rPr>
            </w:pPr>
            <w:r w:rsidRPr="00F20889">
              <w:rPr>
                <w:rFonts w:ascii="Arial" w:hAnsi="Arial"/>
                <w:sz w:val="18"/>
                <w:szCs w:val="18"/>
              </w:rPr>
              <w:t>Member</w:t>
            </w:r>
          </w:p>
        </w:tc>
        <w:tc>
          <w:tcPr>
            <w:tcW w:w="1701" w:type="dxa"/>
          </w:tcPr>
          <w:p w14:paraId="2CFFC4A5" w14:textId="77777777" w:rsidR="003B42AA" w:rsidRPr="00F20889" w:rsidRDefault="003B42AA" w:rsidP="00EF79FE">
            <w:pPr>
              <w:rPr>
                <w:rFonts w:ascii="Arial" w:hAnsi="Arial"/>
                <w:sz w:val="18"/>
                <w:szCs w:val="18"/>
              </w:rPr>
            </w:pPr>
            <w:r w:rsidRPr="00F20889">
              <w:rPr>
                <w:rFonts w:ascii="Arial" w:hAnsi="Arial"/>
                <w:sz w:val="18"/>
                <w:szCs w:val="18"/>
              </w:rPr>
              <w:t>Member</w:t>
            </w:r>
          </w:p>
        </w:tc>
        <w:tc>
          <w:tcPr>
            <w:tcW w:w="1701" w:type="dxa"/>
          </w:tcPr>
          <w:p w14:paraId="6B27BAE4" w14:textId="77777777" w:rsidR="003B42AA" w:rsidRPr="00F20889" w:rsidRDefault="003B42AA" w:rsidP="00EF79FE">
            <w:pPr>
              <w:rPr>
                <w:rFonts w:ascii="Arial" w:hAnsi="Arial"/>
                <w:sz w:val="18"/>
                <w:szCs w:val="18"/>
                <w:u w:val="single"/>
              </w:rPr>
            </w:pPr>
          </w:p>
        </w:tc>
      </w:tr>
      <w:tr w:rsidR="003B42AA" w:rsidRPr="00F20889" w14:paraId="7E8CEF26" w14:textId="77777777" w:rsidTr="001B23A7">
        <w:tc>
          <w:tcPr>
            <w:tcW w:w="4536" w:type="dxa"/>
          </w:tcPr>
          <w:p w14:paraId="3577EBDD" w14:textId="77777777" w:rsidR="003B42AA" w:rsidRPr="00F20889" w:rsidRDefault="003B42AA" w:rsidP="00EF79FE">
            <w:pPr>
              <w:rPr>
                <w:rFonts w:ascii="Arial" w:hAnsi="Arial"/>
                <w:sz w:val="18"/>
                <w:szCs w:val="18"/>
              </w:rPr>
            </w:pPr>
            <w:r w:rsidRPr="00F20889">
              <w:rPr>
                <w:rFonts w:ascii="Arial" w:hAnsi="Arial"/>
                <w:sz w:val="18"/>
                <w:szCs w:val="18"/>
              </w:rPr>
              <w:t xml:space="preserve">Lebanon </w:t>
            </w:r>
            <w:r w:rsidRPr="00F20889">
              <w:rPr>
                <w:rFonts w:ascii="Arial" w:eastAsia="Calibri" w:hAnsi="Arial"/>
                <w:sz w:val="18"/>
                <w:szCs w:val="18"/>
                <w:lang w:val="en-GB"/>
              </w:rPr>
              <w:t>Municipality of Bar Elias</w:t>
            </w:r>
          </w:p>
        </w:tc>
        <w:tc>
          <w:tcPr>
            <w:tcW w:w="1843" w:type="dxa"/>
          </w:tcPr>
          <w:p w14:paraId="54A03F72" w14:textId="77777777" w:rsidR="003B42AA" w:rsidRPr="00F20889" w:rsidRDefault="003B42AA" w:rsidP="00EF79FE">
            <w:pPr>
              <w:rPr>
                <w:rFonts w:ascii="Arial" w:hAnsi="Arial"/>
                <w:sz w:val="18"/>
                <w:szCs w:val="18"/>
              </w:rPr>
            </w:pPr>
            <w:r w:rsidRPr="00F20889">
              <w:rPr>
                <w:rFonts w:ascii="Arial" w:hAnsi="Arial"/>
                <w:sz w:val="18"/>
                <w:szCs w:val="18"/>
              </w:rPr>
              <w:t>Member</w:t>
            </w:r>
          </w:p>
        </w:tc>
        <w:tc>
          <w:tcPr>
            <w:tcW w:w="1701" w:type="dxa"/>
          </w:tcPr>
          <w:p w14:paraId="22AEE12A" w14:textId="77777777" w:rsidR="003B42AA" w:rsidRPr="00F20889" w:rsidRDefault="003B42AA" w:rsidP="00EF79FE">
            <w:pPr>
              <w:rPr>
                <w:rFonts w:ascii="Arial" w:hAnsi="Arial"/>
                <w:sz w:val="18"/>
                <w:szCs w:val="18"/>
              </w:rPr>
            </w:pPr>
            <w:r w:rsidRPr="00F20889">
              <w:rPr>
                <w:rFonts w:ascii="Arial" w:hAnsi="Arial"/>
                <w:sz w:val="18"/>
                <w:szCs w:val="18"/>
              </w:rPr>
              <w:t>Member</w:t>
            </w:r>
          </w:p>
        </w:tc>
        <w:tc>
          <w:tcPr>
            <w:tcW w:w="1701" w:type="dxa"/>
          </w:tcPr>
          <w:p w14:paraId="2A00DF8D" w14:textId="77777777" w:rsidR="003B42AA" w:rsidRPr="00F20889" w:rsidRDefault="003B42AA" w:rsidP="00EF79FE">
            <w:pPr>
              <w:rPr>
                <w:rFonts w:ascii="Arial" w:hAnsi="Arial"/>
                <w:sz w:val="18"/>
                <w:szCs w:val="18"/>
                <w:u w:val="single"/>
              </w:rPr>
            </w:pPr>
          </w:p>
        </w:tc>
      </w:tr>
      <w:tr w:rsidR="003B42AA" w:rsidRPr="00F20889" w14:paraId="796E8165" w14:textId="77777777" w:rsidTr="001B23A7">
        <w:tc>
          <w:tcPr>
            <w:tcW w:w="4536" w:type="dxa"/>
          </w:tcPr>
          <w:p w14:paraId="7FBF7737" w14:textId="77777777" w:rsidR="003B42AA" w:rsidRPr="00F20889" w:rsidRDefault="003B42AA" w:rsidP="00EF79FE">
            <w:pPr>
              <w:rPr>
                <w:rFonts w:ascii="Arial" w:hAnsi="Arial"/>
                <w:sz w:val="18"/>
                <w:szCs w:val="18"/>
              </w:rPr>
            </w:pPr>
            <w:r w:rsidRPr="00F20889">
              <w:rPr>
                <w:rFonts w:ascii="Arial" w:hAnsi="Arial"/>
                <w:sz w:val="18"/>
                <w:szCs w:val="18"/>
              </w:rPr>
              <w:t>Lebanon Execution Entities</w:t>
            </w:r>
          </w:p>
        </w:tc>
        <w:tc>
          <w:tcPr>
            <w:tcW w:w="1843" w:type="dxa"/>
          </w:tcPr>
          <w:p w14:paraId="6F4D8744" w14:textId="77777777" w:rsidR="003B42AA" w:rsidRPr="00F20889" w:rsidRDefault="003B42AA" w:rsidP="00EF79FE">
            <w:pPr>
              <w:rPr>
                <w:rFonts w:ascii="Arial" w:hAnsi="Arial"/>
                <w:sz w:val="18"/>
                <w:szCs w:val="18"/>
              </w:rPr>
            </w:pPr>
            <w:r w:rsidRPr="00F20889">
              <w:rPr>
                <w:rFonts w:ascii="Arial" w:hAnsi="Arial"/>
                <w:sz w:val="18"/>
                <w:szCs w:val="18"/>
              </w:rPr>
              <w:t>On request</w:t>
            </w:r>
          </w:p>
        </w:tc>
        <w:tc>
          <w:tcPr>
            <w:tcW w:w="1701" w:type="dxa"/>
          </w:tcPr>
          <w:p w14:paraId="0C4B3983" w14:textId="77777777" w:rsidR="003B42AA" w:rsidRPr="00F20889" w:rsidRDefault="003B42AA" w:rsidP="00EF79FE">
            <w:pPr>
              <w:rPr>
                <w:rFonts w:ascii="Arial" w:hAnsi="Arial"/>
                <w:sz w:val="18"/>
                <w:szCs w:val="18"/>
              </w:rPr>
            </w:pPr>
            <w:r w:rsidRPr="00F20889">
              <w:rPr>
                <w:rFonts w:ascii="Arial" w:hAnsi="Arial"/>
                <w:sz w:val="18"/>
                <w:szCs w:val="18"/>
              </w:rPr>
              <w:t>On request</w:t>
            </w:r>
          </w:p>
        </w:tc>
        <w:tc>
          <w:tcPr>
            <w:tcW w:w="1701" w:type="dxa"/>
          </w:tcPr>
          <w:p w14:paraId="3CEA092B" w14:textId="77777777" w:rsidR="003B42AA" w:rsidRPr="00F20889" w:rsidRDefault="003B42AA" w:rsidP="00EF79FE">
            <w:pPr>
              <w:rPr>
                <w:rFonts w:ascii="Arial" w:hAnsi="Arial"/>
                <w:sz w:val="18"/>
                <w:szCs w:val="18"/>
                <w:u w:val="single"/>
              </w:rPr>
            </w:pPr>
          </w:p>
        </w:tc>
      </w:tr>
      <w:tr w:rsidR="003B42AA" w:rsidRPr="00F20889" w14:paraId="4C042241" w14:textId="77777777" w:rsidTr="001B23A7">
        <w:tc>
          <w:tcPr>
            <w:tcW w:w="4536" w:type="dxa"/>
          </w:tcPr>
          <w:p w14:paraId="1F670A89" w14:textId="77777777" w:rsidR="003B42AA" w:rsidRPr="00F20889" w:rsidRDefault="003B42AA" w:rsidP="00EF79FE">
            <w:pPr>
              <w:rPr>
                <w:rFonts w:ascii="Arial" w:hAnsi="Arial"/>
                <w:sz w:val="18"/>
                <w:szCs w:val="18"/>
              </w:rPr>
            </w:pPr>
            <w:r w:rsidRPr="00F20889">
              <w:rPr>
                <w:rFonts w:ascii="Arial" w:hAnsi="Arial"/>
                <w:sz w:val="18"/>
                <w:szCs w:val="18"/>
              </w:rPr>
              <w:t xml:space="preserve">Jordan </w:t>
            </w:r>
            <w:proofErr w:type="spellStart"/>
            <w:r w:rsidRPr="00F20889">
              <w:rPr>
                <w:rFonts w:ascii="Arial" w:hAnsi="Arial"/>
                <w:sz w:val="18"/>
                <w:szCs w:val="18"/>
              </w:rPr>
              <w:t>MoE</w:t>
            </w:r>
            <w:proofErr w:type="spellEnd"/>
          </w:p>
        </w:tc>
        <w:tc>
          <w:tcPr>
            <w:tcW w:w="1843" w:type="dxa"/>
          </w:tcPr>
          <w:p w14:paraId="4F0BF393" w14:textId="77777777" w:rsidR="003B42AA" w:rsidRPr="00F20889" w:rsidRDefault="003B42AA" w:rsidP="00EF79FE">
            <w:pPr>
              <w:rPr>
                <w:rFonts w:ascii="Arial" w:hAnsi="Arial"/>
                <w:sz w:val="18"/>
                <w:szCs w:val="18"/>
              </w:rPr>
            </w:pPr>
            <w:r w:rsidRPr="00F20889">
              <w:rPr>
                <w:rFonts w:ascii="Arial" w:hAnsi="Arial"/>
                <w:sz w:val="18"/>
                <w:szCs w:val="18"/>
              </w:rPr>
              <w:t>Member</w:t>
            </w:r>
          </w:p>
        </w:tc>
        <w:tc>
          <w:tcPr>
            <w:tcW w:w="1701" w:type="dxa"/>
          </w:tcPr>
          <w:p w14:paraId="188C2506" w14:textId="77777777" w:rsidR="003B42AA" w:rsidRPr="00F20889" w:rsidRDefault="003B42AA" w:rsidP="00EF79FE">
            <w:pPr>
              <w:rPr>
                <w:rFonts w:ascii="Arial" w:hAnsi="Arial"/>
                <w:sz w:val="18"/>
                <w:szCs w:val="18"/>
              </w:rPr>
            </w:pPr>
          </w:p>
        </w:tc>
        <w:tc>
          <w:tcPr>
            <w:tcW w:w="1701" w:type="dxa"/>
          </w:tcPr>
          <w:p w14:paraId="537509C1" w14:textId="77777777" w:rsidR="003B42AA" w:rsidRPr="00F20889" w:rsidRDefault="003B42AA" w:rsidP="00EF79FE">
            <w:pPr>
              <w:rPr>
                <w:rFonts w:ascii="Arial" w:hAnsi="Arial"/>
                <w:sz w:val="18"/>
                <w:szCs w:val="18"/>
              </w:rPr>
            </w:pPr>
            <w:r w:rsidRPr="00F20889">
              <w:rPr>
                <w:rFonts w:ascii="Arial" w:hAnsi="Arial"/>
                <w:b/>
                <w:bCs/>
                <w:sz w:val="18"/>
                <w:szCs w:val="18"/>
              </w:rPr>
              <w:t>Chair</w:t>
            </w:r>
          </w:p>
        </w:tc>
      </w:tr>
      <w:tr w:rsidR="003B42AA" w:rsidRPr="00F20889" w14:paraId="0F3890F4" w14:textId="77777777" w:rsidTr="001B23A7">
        <w:tc>
          <w:tcPr>
            <w:tcW w:w="4536" w:type="dxa"/>
          </w:tcPr>
          <w:p w14:paraId="55A2FC17" w14:textId="77777777" w:rsidR="003B42AA" w:rsidRPr="00F20889" w:rsidRDefault="003B42AA" w:rsidP="00EF79FE">
            <w:pPr>
              <w:rPr>
                <w:rFonts w:ascii="Arial" w:hAnsi="Arial"/>
                <w:sz w:val="18"/>
                <w:szCs w:val="18"/>
              </w:rPr>
            </w:pPr>
            <w:r w:rsidRPr="00F20889">
              <w:rPr>
                <w:rFonts w:ascii="Arial" w:hAnsi="Arial"/>
                <w:sz w:val="18"/>
                <w:szCs w:val="18"/>
              </w:rPr>
              <w:t>Jordan MOPIC</w:t>
            </w:r>
          </w:p>
        </w:tc>
        <w:tc>
          <w:tcPr>
            <w:tcW w:w="1843" w:type="dxa"/>
          </w:tcPr>
          <w:p w14:paraId="68ADEE72" w14:textId="77777777" w:rsidR="003B42AA" w:rsidRPr="00F20889" w:rsidRDefault="003B42AA" w:rsidP="00EF79FE">
            <w:pPr>
              <w:rPr>
                <w:rFonts w:ascii="Arial" w:hAnsi="Arial"/>
                <w:sz w:val="18"/>
                <w:szCs w:val="18"/>
              </w:rPr>
            </w:pPr>
            <w:r w:rsidRPr="00F20889">
              <w:rPr>
                <w:rFonts w:ascii="Arial" w:hAnsi="Arial"/>
                <w:sz w:val="18"/>
                <w:szCs w:val="18"/>
              </w:rPr>
              <w:t>Member</w:t>
            </w:r>
          </w:p>
        </w:tc>
        <w:tc>
          <w:tcPr>
            <w:tcW w:w="1701" w:type="dxa"/>
          </w:tcPr>
          <w:p w14:paraId="73A1816C" w14:textId="77777777" w:rsidR="003B42AA" w:rsidRPr="00F20889" w:rsidRDefault="003B42AA" w:rsidP="00EF79FE">
            <w:pPr>
              <w:rPr>
                <w:rFonts w:ascii="Arial" w:hAnsi="Arial"/>
                <w:sz w:val="18"/>
                <w:szCs w:val="18"/>
              </w:rPr>
            </w:pPr>
          </w:p>
        </w:tc>
        <w:tc>
          <w:tcPr>
            <w:tcW w:w="1701" w:type="dxa"/>
          </w:tcPr>
          <w:p w14:paraId="15EF0FA9" w14:textId="77777777" w:rsidR="003B42AA" w:rsidRPr="00F20889" w:rsidRDefault="003B42AA" w:rsidP="00EF79FE">
            <w:pPr>
              <w:rPr>
                <w:rFonts w:ascii="Arial" w:hAnsi="Arial"/>
                <w:sz w:val="18"/>
                <w:szCs w:val="18"/>
              </w:rPr>
            </w:pPr>
            <w:r w:rsidRPr="00F20889">
              <w:rPr>
                <w:rFonts w:ascii="Arial" w:hAnsi="Arial"/>
                <w:sz w:val="18"/>
                <w:szCs w:val="18"/>
              </w:rPr>
              <w:t>Member</w:t>
            </w:r>
          </w:p>
        </w:tc>
      </w:tr>
      <w:tr w:rsidR="003B42AA" w:rsidRPr="00F20889" w14:paraId="7DBF0BA2" w14:textId="77777777" w:rsidTr="001B23A7">
        <w:tc>
          <w:tcPr>
            <w:tcW w:w="4536" w:type="dxa"/>
          </w:tcPr>
          <w:p w14:paraId="081D89DB" w14:textId="77777777" w:rsidR="003B42AA" w:rsidRPr="00F20889" w:rsidRDefault="003B42AA" w:rsidP="00EF79FE">
            <w:pPr>
              <w:rPr>
                <w:rFonts w:ascii="Arial" w:hAnsi="Arial"/>
                <w:sz w:val="18"/>
                <w:szCs w:val="18"/>
              </w:rPr>
            </w:pPr>
            <w:r w:rsidRPr="00F20889">
              <w:rPr>
                <w:rFonts w:ascii="Arial" w:hAnsi="Arial"/>
                <w:sz w:val="18"/>
                <w:szCs w:val="18"/>
              </w:rPr>
              <w:t>Jordan MWI</w:t>
            </w:r>
          </w:p>
        </w:tc>
        <w:tc>
          <w:tcPr>
            <w:tcW w:w="1843" w:type="dxa"/>
          </w:tcPr>
          <w:p w14:paraId="703E4649" w14:textId="77777777" w:rsidR="003B42AA" w:rsidRPr="00F20889" w:rsidRDefault="003B42AA" w:rsidP="00EF79FE">
            <w:pPr>
              <w:rPr>
                <w:rFonts w:ascii="Arial" w:hAnsi="Arial"/>
                <w:sz w:val="18"/>
                <w:szCs w:val="18"/>
              </w:rPr>
            </w:pPr>
          </w:p>
        </w:tc>
        <w:tc>
          <w:tcPr>
            <w:tcW w:w="1701" w:type="dxa"/>
          </w:tcPr>
          <w:p w14:paraId="201B5369" w14:textId="77777777" w:rsidR="003B42AA" w:rsidRPr="00F20889" w:rsidRDefault="003B42AA" w:rsidP="00EF79FE">
            <w:pPr>
              <w:rPr>
                <w:rFonts w:ascii="Arial" w:hAnsi="Arial"/>
                <w:sz w:val="18"/>
                <w:szCs w:val="18"/>
              </w:rPr>
            </w:pPr>
          </w:p>
        </w:tc>
        <w:tc>
          <w:tcPr>
            <w:tcW w:w="1701" w:type="dxa"/>
          </w:tcPr>
          <w:p w14:paraId="535BA468" w14:textId="77777777" w:rsidR="003B42AA" w:rsidRPr="00F20889" w:rsidRDefault="003B42AA" w:rsidP="00EF79FE">
            <w:pPr>
              <w:rPr>
                <w:rFonts w:ascii="Arial" w:hAnsi="Arial"/>
                <w:sz w:val="18"/>
                <w:szCs w:val="18"/>
              </w:rPr>
            </w:pPr>
            <w:r w:rsidRPr="00F20889">
              <w:rPr>
                <w:rFonts w:ascii="Arial" w:hAnsi="Arial"/>
                <w:sz w:val="18"/>
                <w:szCs w:val="18"/>
              </w:rPr>
              <w:t>Co-chair</w:t>
            </w:r>
          </w:p>
        </w:tc>
      </w:tr>
      <w:tr w:rsidR="003B42AA" w:rsidRPr="00F20889" w14:paraId="28F75A66" w14:textId="77777777" w:rsidTr="001B23A7">
        <w:tc>
          <w:tcPr>
            <w:tcW w:w="4536" w:type="dxa"/>
          </w:tcPr>
          <w:p w14:paraId="252E4E99" w14:textId="77777777" w:rsidR="003B42AA" w:rsidRPr="00F20889" w:rsidRDefault="003B42AA" w:rsidP="00EF79FE">
            <w:pPr>
              <w:rPr>
                <w:rFonts w:ascii="Arial" w:hAnsi="Arial"/>
                <w:sz w:val="18"/>
                <w:szCs w:val="18"/>
                <w:lang w:val="nl-NL"/>
              </w:rPr>
            </w:pPr>
            <w:r w:rsidRPr="00F20889">
              <w:rPr>
                <w:rFonts w:ascii="Arial" w:hAnsi="Arial"/>
                <w:sz w:val="18"/>
                <w:szCs w:val="18"/>
              </w:rPr>
              <w:t xml:space="preserve">Jordan </w:t>
            </w:r>
            <w:proofErr w:type="spellStart"/>
            <w:r w:rsidRPr="00F20889">
              <w:rPr>
                <w:rFonts w:ascii="Arial" w:hAnsi="Arial"/>
                <w:sz w:val="18"/>
                <w:szCs w:val="18"/>
              </w:rPr>
              <w:t>MoLA</w:t>
            </w:r>
            <w:proofErr w:type="spellEnd"/>
          </w:p>
        </w:tc>
        <w:tc>
          <w:tcPr>
            <w:tcW w:w="1843" w:type="dxa"/>
          </w:tcPr>
          <w:p w14:paraId="7C8A0A16" w14:textId="77777777" w:rsidR="003B42AA" w:rsidRPr="00F20889" w:rsidRDefault="003B42AA" w:rsidP="00EF79FE">
            <w:pPr>
              <w:rPr>
                <w:rFonts w:ascii="Arial" w:hAnsi="Arial"/>
                <w:sz w:val="18"/>
                <w:szCs w:val="18"/>
                <w:lang w:val="nl-NL"/>
              </w:rPr>
            </w:pPr>
          </w:p>
        </w:tc>
        <w:tc>
          <w:tcPr>
            <w:tcW w:w="1701" w:type="dxa"/>
          </w:tcPr>
          <w:p w14:paraId="56B1EB45" w14:textId="77777777" w:rsidR="003B42AA" w:rsidRPr="00F20889" w:rsidRDefault="003B42AA" w:rsidP="00EF79FE">
            <w:pPr>
              <w:rPr>
                <w:rFonts w:ascii="Arial" w:hAnsi="Arial"/>
                <w:sz w:val="18"/>
                <w:szCs w:val="18"/>
                <w:lang w:val="nl-NL"/>
              </w:rPr>
            </w:pPr>
          </w:p>
        </w:tc>
        <w:tc>
          <w:tcPr>
            <w:tcW w:w="1701" w:type="dxa"/>
          </w:tcPr>
          <w:p w14:paraId="029BAAE2" w14:textId="77777777" w:rsidR="003B42AA" w:rsidRPr="00F20889" w:rsidRDefault="003B42AA" w:rsidP="00EF79FE">
            <w:pPr>
              <w:rPr>
                <w:rFonts w:ascii="Arial" w:hAnsi="Arial"/>
                <w:sz w:val="18"/>
                <w:szCs w:val="18"/>
                <w:lang w:val="nl-NL"/>
              </w:rPr>
            </w:pPr>
            <w:r w:rsidRPr="00F20889">
              <w:rPr>
                <w:rFonts w:ascii="Arial" w:hAnsi="Arial"/>
                <w:sz w:val="18"/>
                <w:szCs w:val="18"/>
                <w:lang w:val="nl-NL"/>
              </w:rPr>
              <w:t>Member</w:t>
            </w:r>
          </w:p>
        </w:tc>
      </w:tr>
      <w:tr w:rsidR="003B42AA" w:rsidRPr="00F20889" w14:paraId="7F2AFBC1" w14:textId="77777777" w:rsidTr="001B23A7">
        <w:tc>
          <w:tcPr>
            <w:tcW w:w="4536" w:type="dxa"/>
          </w:tcPr>
          <w:p w14:paraId="3453BAAC" w14:textId="77777777" w:rsidR="003B42AA" w:rsidRPr="00F20889" w:rsidRDefault="003B42AA" w:rsidP="00EF79FE">
            <w:pPr>
              <w:rPr>
                <w:rFonts w:ascii="Arial" w:hAnsi="Arial"/>
                <w:sz w:val="18"/>
                <w:szCs w:val="18"/>
              </w:rPr>
            </w:pPr>
            <w:r w:rsidRPr="00F20889">
              <w:rPr>
                <w:rFonts w:ascii="Arial" w:hAnsi="Arial"/>
                <w:sz w:val="18"/>
                <w:szCs w:val="18"/>
              </w:rPr>
              <w:t xml:space="preserve">Jordan </w:t>
            </w:r>
            <w:r w:rsidRPr="00F20889">
              <w:rPr>
                <w:rFonts w:ascii="Arial" w:eastAsia="Calibri" w:hAnsi="Arial"/>
                <w:sz w:val="18"/>
                <w:szCs w:val="18"/>
                <w:lang w:val="en-GB"/>
              </w:rPr>
              <w:t>MAIAHP</w:t>
            </w:r>
          </w:p>
        </w:tc>
        <w:tc>
          <w:tcPr>
            <w:tcW w:w="1843" w:type="dxa"/>
          </w:tcPr>
          <w:p w14:paraId="0B2D2B22" w14:textId="77777777" w:rsidR="003B42AA" w:rsidRPr="00F20889" w:rsidRDefault="003B42AA" w:rsidP="00EF79FE">
            <w:pPr>
              <w:rPr>
                <w:rFonts w:ascii="Arial" w:hAnsi="Arial"/>
                <w:sz w:val="18"/>
                <w:szCs w:val="18"/>
              </w:rPr>
            </w:pPr>
          </w:p>
        </w:tc>
        <w:tc>
          <w:tcPr>
            <w:tcW w:w="1701" w:type="dxa"/>
          </w:tcPr>
          <w:p w14:paraId="5EDC783D" w14:textId="77777777" w:rsidR="003B42AA" w:rsidRPr="00F20889" w:rsidRDefault="003B42AA" w:rsidP="00EF79FE">
            <w:pPr>
              <w:rPr>
                <w:rFonts w:ascii="Arial" w:hAnsi="Arial"/>
                <w:sz w:val="18"/>
                <w:szCs w:val="18"/>
              </w:rPr>
            </w:pPr>
          </w:p>
        </w:tc>
        <w:tc>
          <w:tcPr>
            <w:tcW w:w="1701" w:type="dxa"/>
          </w:tcPr>
          <w:p w14:paraId="4AFDA18A" w14:textId="77777777" w:rsidR="003B42AA" w:rsidRPr="00F20889" w:rsidRDefault="003B42AA" w:rsidP="00EF79FE">
            <w:pPr>
              <w:rPr>
                <w:rFonts w:ascii="Arial" w:hAnsi="Arial"/>
                <w:sz w:val="18"/>
                <w:szCs w:val="18"/>
              </w:rPr>
            </w:pPr>
            <w:r w:rsidRPr="00F20889">
              <w:rPr>
                <w:rFonts w:ascii="Arial" w:hAnsi="Arial"/>
                <w:sz w:val="18"/>
                <w:szCs w:val="18"/>
              </w:rPr>
              <w:t>Member</w:t>
            </w:r>
          </w:p>
        </w:tc>
      </w:tr>
      <w:tr w:rsidR="003B42AA" w:rsidRPr="00F20889" w14:paraId="043E963D" w14:textId="77777777" w:rsidTr="001B23A7">
        <w:tc>
          <w:tcPr>
            <w:tcW w:w="4536" w:type="dxa"/>
          </w:tcPr>
          <w:p w14:paraId="2F09060A" w14:textId="77777777" w:rsidR="003B42AA" w:rsidRPr="00F20889" w:rsidRDefault="003B42AA" w:rsidP="00EF79FE">
            <w:pPr>
              <w:rPr>
                <w:rFonts w:ascii="Arial" w:hAnsi="Arial"/>
                <w:sz w:val="18"/>
                <w:szCs w:val="18"/>
              </w:rPr>
            </w:pPr>
            <w:r w:rsidRPr="00F20889">
              <w:rPr>
                <w:rFonts w:ascii="Arial" w:hAnsi="Arial"/>
                <w:sz w:val="18"/>
                <w:szCs w:val="18"/>
              </w:rPr>
              <w:t xml:space="preserve">Jordan </w:t>
            </w:r>
            <w:proofErr w:type="spellStart"/>
            <w:r w:rsidRPr="00F20889">
              <w:rPr>
                <w:rFonts w:ascii="Arial" w:hAnsi="Arial"/>
                <w:sz w:val="18"/>
                <w:szCs w:val="18"/>
              </w:rPr>
              <w:t>MoE</w:t>
            </w:r>
            <w:proofErr w:type="spellEnd"/>
          </w:p>
        </w:tc>
        <w:tc>
          <w:tcPr>
            <w:tcW w:w="1843" w:type="dxa"/>
          </w:tcPr>
          <w:p w14:paraId="083968E8" w14:textId="77777777" w:rsidR="003B42AA" w:rsidRPr="00F20889" w:rsidRDefault="003B42AA" w:rsidP="00EF79FE">
            <w:pPr>
              <w:rPr>
                <w:rFonts w:ascii="Arial" w:hAnsi="Arial"/>
                <w:sz w:val="18"/>
                <w:szCs w:val="18"/>
              </w:rPr>
            </w:pPr>
          </w:p>
        </w:tc>
        <w:tc>
          <w:tcPr>
            <w:tcW w:w="1701" w:type="dxa"/>
          </w:tcPr>
          <w:p w14:paraId="1D7A3365" w14:textId="77777777" w:rsidR="003B42AA" w:rsidRPr="00F20889" w:rsidRDefault="003B42AA" w:rsidP="00EF79FE">
            <w:pPr>
              <w:rPr>
                <w:rFonts w:ascii="Arial" w:hAnsi="Arial"/>
                <w:sz w:val="18"/>
                <w:szCs w:val="18"/>
              </w:rPr>
            </w:pPr>
          </w:p>
        </w:tc>
        <w:tc>
          <w:tcPr>
            <w:tcW w:w="1701" w:type="dxa"/>
          </w:tcPr>
          <w:p w14:paraId="74127C7C" w14:textId="77777777" w:rsidR="003B42AA" w:rsidRPr="00F20889" w:rsidRDefault="003B42AA" w:rsidP="00EF79FE">
            <w:pPr>
              <w:rPr>
                <w:rFonts w:ascii="Arial" w:hAnsi="Arial"/>
                <w:sz w:val="18"/>
                <w:szCs w:val="18"/>
              </w:rPr>
            </w:pPr>
            <w:r w:rsidRPr="00F20889">
              <w:rPr>
                <w:rFonts w:ascii="Arial" w:hAnsi="Arial"/>
                <w:sz w:val="18"/>
                <w:szCs w:val="18"/>
              </w:rPr>
              <w:t>Member</w:t>
            </w:r>
          </w:p>
        </w:tc>
      </w:tr>
      <w:tr w:rsidR="003B42AA" w:rsidRPr="00F20889" w14:paraId="6D16A5C9" w14:textId="77777777" w:rsidTr="001B23A7">
        <w:tc>
          <w:tcPr>
            <w:tcW w:w="4536" w:type="dxa"/>
          </w:tcPr>
          <w:p w14:paraId="701658EE" w14:textId="77777777" w:rsidR="003B42AA" w:rsidRPr="00F20889" w:rsidRDefault="003B42AA" w:rsidP="00EF79FE">
            <w:pPr>
              <w:rPr>
                <w:rFonts w:ascii="Arial" w:eastAsia="Calibri" w:hAnsi="Arial"/>
                <w:sz w:val="18"/>
                <w:szCs w:val="18"/>
                <w:lang w:val="en-GB"/>
              </w:rPr>
            </w:pPr>
            <w:r w:rsidRPr="00F20889">
              <w:rPr>
                <w:rFonts w:ascii="Arial" w:hAnsi="Arial"/>
                <w:sz w:val="18"/>
                <w:szCs w:val="18"/>
              </w:rPr>
              <w:t xml:space="preserve">Jordan </w:t>
            </w:r>
            <w:r w:rsidRPr="00F20889">
              <w:rPr>
                <w:rFonts w:ascii="Arial" w:eastAsia="Calibri" w:hAnsi="Arial"/>
                <w:sz w:val="18"/>
                <w:szCs w:val="18"/>
                <w:lang w:val="en-GB"/>
              </w:rPr>
              <w:t xml:space="preserve">Municipality of Irbid (GIM) </w:t>
            </w:r>
          </w:p>
        </w:tc>
        <w:tc>
          <w:tcPr>
            <w:tcW w:w="1843" w:type="dxa"/>
          </w:tcPr>
          <w:p w14:paraId="245E9A33" w14:textId="77777777" w:rsidR="003B42AA" w:rsidRPr="00F20889" w:rsidRDefault="003B42AA" w:rsidP="00EF79FE">
            <w:pPr>
              <w:rPr>
                <w:rFonts w:ascii="Arial" w:hAnsi="Arial"/>
                <w:sz w:val="18"/>
                <w:szCs w:val="18"/>
              </w:rPr>
            </w:pPr>
            <w:r w:rsidRPr="00F20889">
              <w:rPr>
                <w:rFonts w:ascii="Arial" w:hAnsi="Arial"/>
                <w:sz w:val="18"/>
                <w:szCs w:val="18"/>
              </w:rPr>
              <w:t>Member</w:t>
            </w:r>
          </w:p>
        </w:tc>
        <w:tc>
          <w:tcPr>
            <w:tcW w:w="1701" w:type="dxa"/>
          </w:tcPr>
          <w:p w14:paraId="5C4E5431" w14:textId="77777777" w:rsidR="003B42AA" w:rsidRPr="00F20889" w:rsidRDefault="003B42AA" w:rsidP="00EF79FE">
            <w:pPr>
              <w:rPr>
                <w:rFonts w:ascii="Arial" w:hAnsi="Arial"/>
                <w:sz w:val="18"/>
                <w:szCs w:val="18"/>
              </w:rPr>
            </w:pPr>
          </w:p>
        </w:tc>
        <w:tc>
          <w:tcPr>
            <w:tcW w:w="1701" w:type="dxa"/>
          </w:tcPr>
          <w:p w14:paraId="4400C872" w14:textId="77777777" w:rsidR="003B42AA" w:rsidRPr="00F20889" w:rsidRDefault="003B42AA" w:rsidP="00EF79FE">
            <w:pPr>
              <w:rPr>
                <w:rFonts w:ascii="Arial" w:hAnsi="Arial"/>
                <w:sz w:val="18"/>
                <w:szCs w:val="18"/>
              </w:rPr>
            </w:pPr>
            <w:r w:rsidRPr="00F20889">
              <w:rPr>
                <w:rFonts w:ascii="Arial" w:hAnsi="Arial"/>
                <w:sz w:val="18"/>
                <w:szCs w:val="18"/>
              </w:rPr>
              <w:t>Member</w:t>
            </w:r>
          </w:p>
        </w:tc>
      </w:tr>
      <w:tr w:rsidR="003B42AA" w:rsidRPr="00F20889" w14:paraId="1F066C08" w14:textId="77777777" w:rsidTr="001B23A7">
        <w:tc>
          <w:tcPr>
            <w:tcW w:w="4536" w:type="dxa"/>
          </w:tcPr>
          <w:p w14:paraId="18E31133" w14:textId="77777777" w:rsidR="003B42AA" w:rsidRPr="00F20889" w:rsidRDefault="003B42AA" w:rsidP="00EF79FE">
            <w:pPr>
              <w:rPr>
                <w:rFonts w:ascii="Arial" w:hAnsi="Arial"/>
                <w:sz w:val="18"/>
                <w:szCs w:val="18"/>
              </w:rPr>
            </w:pPr>
            <w:r w:rsidRPr="00F20889">
              <w:rPr>
                <w:rFonts w:ascii="Arial" w:eastAsia="Calibri" w:hAnsi="Arial"/>
                <w:sz w:val="18"/>
                <w:szCs w:val="18"/>
                <w:lang w:val="en-GB"/>
              </w:rPr>
              <w:t>Jordan Municipality of Mafraq (GMM)</w:t>
            </w:r>
          </w:p>
        </w:tc>
        <w:tc>
          <w:tcPr>
            <w:tcW w:w="1843" w:type="dxa"/>
          </w:tcPr>
          <w:p w14:paraId="5A178AB2" w14:textId="77777777" w:rsidR="003B42AA" w:rsidRPr="00F20889" w:rsidRDefault="003B42AA" w:rsidP="00EF79FE">
            <w:pPr>
              <w:rPr>
                <w:rFonts w:ascii="Arial" w:hAnsi="Arial"/>
                <w:sz w:val="18"/>
                <w:szCs w:val="18"/>
              </w:rPr>
            </w:pPr>
            <w:r w:rsidRPr="00F20889">
              <w:rPr>
                <w:rFonts w:ascii="Arial" w:hAnsi="Arial"/>
                <w:sz w:val="18"/>
                <w:szCs w:val="18"/>
              </w:rPr>
              <w:t>Member</w:t>
            </w:r>
          </w:p>
        </w:tc>
        <w:tc>
          <w:tcPr>
            <w:tcW w:w="1701" w:type="dxa"/>
          </w:tcPr>
          <w:p w14:paraId="5430BF35" w14:textId="77777777" w:rsidR="003B42AA" w:rsidRPr="00F20889" w:rsidRDefault="003B42AA" w:rsidP="00EF79FE">
            <w:pPr>
              <w:rPr>
                <w:rFonts w:ascii="Arial" w:hAnsi="Arial"/>
                <w:sz w:val="18"/>
                <w:szCs w:val="18"/>
              </w:rPr>
            </w:pPr>
          </w:p>
        </w:tc>
        <w:tc>
          <w:tcPr>
            <w:tcW w:w="1701" w:type="dxa"/>
          </w:tcPr>
          <w:p w14:paraId="6D242759" w14:textId="77777777" w:rsidR="003B42AA" w:rsidRPr="00F20889" w:rsidRDefault="003B42AA" w:rsidP="00EF79FE">
            <w:pPr>
              <w:rPr>
                <w:rFonts w:ascii="Arial" w:hAnsi="Arial"/>
                <w:sz w:val="18"/>
                <w:szCs w:val="18"/>
              </w:rPr>
            </w:pPr>
            <w:r w:rsidRPr="00F20889">
              <w:rPr>
                <w:rFonts w:ascii="Arial" w:hAnsi="Arial"/>
                <w:sz w:val="18"/>
                <w:szCs w:val="18"/>
              </w:rPr>
              <w:t>Member</w:t>
            </w:r>
          </w:p>
        </w:tc>
      </w:tr>
      <w:tr w:rsidR="003B42AA" w:rsidRPr="00F20889" w14:paraId="06FB7AB1" w14:textId="77777777" w:rsidTr="001B23A7">
        <w:tc>
          <w:tcPr>
            <w:tcW w:w="4536" w:type="dxa"/>
          </w:tcPr>
          <w:p w14:paraId="546B3B8F" w14:textId="77777777" w:rsidR="003B42AA" w:rsidRPr="00F20889" w:rsidRDefault="003B42AA" w:rsidP="00EF79FE">
            <w:pPr>
              <w:rPr>
                <w:rFonts w:ascii="Arial" w:hAnsi="Arial"/>
                <w:sz w:val="18"/>
                <w:szCs w:val="18"/>
              </w:rPr>
            </w:pPr>
            <w:r w:rsidRPr="00F20889">
              <w:rPr>
                <w:rFonts w:ascii="Arial" w:hAnsi="Arial"/>
                <w:sz w:val="18"/>
                <w:szCs w:val="18"/>
              </w:rPr>
              <w:t>Jordan Execution Entities</w:t>
            </w:r>
          </w:p>
        </w:tc>
        <w:tc>
          <w:tcPr>
            <w:tcW w:w="1843" w:type="dxa"/>
          </w:tcPr>
          <w:p w14:paraId="30D8AFD2" w14:textId="77777777" w:rsidR="003B42AA" w:rsidRPr="00F20889" w:rsidRDefault="003B42AA" w:rsidP="00EF79FE">
            <w:pPr>
              <w:rPr>
                <w:rFonts w:ascii="Arial" w:hAnsi="Arial"/>
                <w:sz w:val="18"/>
                <w:szCs w:val="18"/>
              </w:rPr>
            </w:pPr>
            <w:r w:rsidRPr="00F20889">
              <w:rPr>
                <w:rFonts w:ascii="Arial" w:hAnsi="Arial"/>
                <w:sz w:val="18"/>
                <w:szCs w:val="18"/>
              </w:rPr>
              <w:t>On request</w:t>
            </w:r>
          </w:p>
        </w:tc>
        <w:tc>
          <w:tcPr>
            <w:tcW w:w="1701" w:type="dxa"/>
          </w:tcPr>
          <w:p w14:paraId="03DDE116" w14:textId="77777777" w:rsidR="003B42AA" w:rsidRPr="00F20889" w:rsidRDefault="003B42AA" w:rsidP="00EF79FE">
            <w:pPr>
              <w:rPr>
                <w:rFonts w:ascii="Arial" w:hAnsi="Arial"/>
                <w:sz w:val="18"/>
                <w:szCs w:val="18"/>
              </w:rPr>
            </w:pPr>
          </w:p>
        </w:tc>
        <w:tc>
          <w:tcPr>
            <w:tcW w:w="1701" w:type="dxa"/>
          </w:tcPr>
          <w:p w14:paraId="7210BBA4" w14:textId="77777777" w:rsidR="003B42AA" w:rsidRPr="00F20889" w:rsidRDefault="003B42AA" w:rsidP="00EF79FE">
            <w:pPr>
              <w:rPr>
                <w:rFonts w:ascii="Arial" w:hAnsi="Arial"/>
                <w:sz w:val="18"/>
                <w:szCs w:val="18"/>
              </w:rPr>
            </w:pPr>
            <w:r w:rsidRPr="00F20889">
              <w:rPr>
                <w:rFonts w:ascii="Arial" w:hAnsi="Arial"/>
                <w:sz w:val="18"/>
                <w:szCs w:val="18"/>
              </w:rPr>
              <w:t>On request</w:t>
            </w:r>
          </w:p>
        </w:tc>
      </w:tr>
      <w:tr w:rsidR="003B42AA" w:rsidRPr="00F20889" w14:paraId="0C3B394A" w14:textId="77777777" w:rsidTr="001B23A7">
        <w:tc>
          <w:tcPr>
            <w:tcW w:w="4536" w:type="dxa"/>
          </w:tcPr>
          <w:p w14:paraId="789E925E" w14:textId="77777777" w:rsidR="003B42AA" w:rsidRPr="00F20889" w:rsidRDefault="003B42AA" w:rsidP="00EF79FE">
            <w:pPr>
              <w:rPr>
                <w:rFonts w:ascii="Arial" w:hAnsi="Arial"/>
                <w:b/>
                <w:bCs/>
                <w:sz w:val="18"/>
                <w:szCs w:val="18"/>
              </w:rPr>
            </w:pPr>
            <w:r w:rsidRPr="00F20889">
              <w:rPr>
                <w:rFonts w:ascii="Arial" w:hAnsi="Arial"/>
                <w:b/>
                <w:bCs/>
                <w:sz w:val="18"/>
                <w:szCs w:val="18"/>
              </w:rPr>
              <w:t>Total</w:t>
            </w:r>
          </w:p>
        </w:tc>
        <w:tc>
          <w:tcPr>
            <w:tcW w:w="1843" w:type="dxa"/>
          </w:tcPr>
          <w:p w14:paraId="76621795" w14:textId="77777777" w:rsidR="003B42AA" w:rsidRPr="00F20889" w:rsidRDefault="003B42AA" w:rsidP="00EF79FE">
            <w:pPr>
              <w:rPr>
                <w:rFonts w:ascii="Arial" w:hAnsi="Arial"/>
                <w:b/>
                <w:bCs/>
                <w:sz w:val="18"/>
                <w:szCs w:val="18"/>
              </w:rPr>
            </w:pPr>
            <w:r w:rsidRPr="00F20889">
              <w:rPr>
                <w:rFonts w:ascii="Arial" w:hAnsi="Arial"/>
                <w:b/>
                <w:bCs/>
                <w:sz w:val="18"/>
                <w:szCs w:val="18"/>
              </w:rPr>
              <w:t>9 + invitees</w:t>
            </w:r>
          </w:p>
        </w:tc>
        <w:tc>
          <w:tcPr>
            <w:tcW w:w="1701" w:type="dxa"/>
          </w:tcPr>
          <w:p w14:paraId="2C2F9DA6" w14:textId="77777777" w:rsidR="003B42AA" w:rsidRPr="00F20889" w:rsidRDefault="003B42AA" w:rsidP="00EF79FE">
            <w:pPr>
              <w:rPr>
                <w:rFonts w:ascii="Arial" w:hAnsi="Arial"/>
                <w:b/>
                <w:bCs/>
                <w:sz w:val="18"/>
                <w:szCs w:val="18"/>
              </w:rPr>
            </w:pPr>
            <w:r w:rsidRPr="00F20889">
              <w:rPr>
                <w:rFonts w:ascii="Arial" w:hAnsi="Arial"/>
                <w:b/>
                <w:bCs/>
                <w:sz w:val="18"/>
                <w:szCs w:val="18"/>
              </w:rPr>
              <w:t>10 + invitees</w:t>
            </w:r>
          </w:p>
        </w:tc>
        <w:tc>
          <w:tcPr>
            <w:tcW w:w="1701" w:type="dxa"/>
          </w:tcPr>
          <w:p w14:paraId="39BFC026" w14:textId="77777777" w:rsidR="003B42AA" w:rsidRPr="00F20889" w:rsidRDefault="003B42AA" w:rsidP="00EF79FE">
            <w:pPr>
              <w:rPr>
                <w:rFonts w:ascii="Arial" w:hAnsi="Arial"/>
                <w:b/>
                <w:bCs/>
                <w:sz w:val="18"/>
                <w:szCs w:val="18"/>
              </w:rPr>
            </w:pPr>
            <w:r w:rsidRPr="00F20889">
              <w:rPr>
                <w:rFonts w:ascii="Arial" w:hAnsi="Arial"/>
                <w:b/>
                <w:bCs/>
                <w:sz w:val="18"/>
                <w:szCs w:val="18"/>
              </w:rPr>
              <w:t>10 + invitees</w:t>
            </w:r>
          </w:p>
        </w:tc>
      </w:tr>
    </w:tbl>
    <w:p w14:paraId="57118A4C" w14:textId="77777777" w:rsidR="003B42AA" w:rsidRPr="00F20889" w:rsidRDefault="003B42AA" w:rsidP="003B42AA">
      <w:pPr>
        <w:jc w:val="both"/>
        <w:rPr>
          <w:rFonts w:ascii="Arial" w:hAnsi="Arial" w:cs="Arial"/>
          <w:bCs/>
          <w:sz w:val="16"/>
          <w:szCs w:val="16"/>
          <w:lang w:val="en-US"/>
        </w:rPr>
      </w:pPr>
    </w:p>
    <w:p w14:paraId="56F36B36" w14:textId="77777777" w:rsidR="003B42AA" w:rsidRPr="00F20889" w:rsidRDefault="003B42AA" w:rsidP="003B42AA">
      <w:pPr>
        <w:jc w:val="both"/>
        <w:rPr>
          <w:rFonts w:ascii="Arial" w:hAnsi="Arial" w:cs="Arial"/>
          <w:bCs/>
          <w:sz w:val="21"/>
          <w:szCs w:val="21"/>
          <w:lang w:val="en-US"/>
        </w:rPr>
      </w:pPr>
      <w:r w:rsidRPr="00F20889">
        <w:rPr>
          <w:rFonts w:ascii="Arial" w:hAnsi="Arial" w:cs="Arial"/>
          <w:bCs/>
          <w:sz w:val="21"/>
          <w:szCs w:val="21"/>
          <w:lang w:val="en-US"/>
        </w:rPr>
        <w:t>In both Lebanon and Jordan, The National-level Project Steering Committees have been established, and chairs, co-chairs and members have already been identified and agreed upon. These Committees have already been functioning to support the development of this project proposal, including approving proposed Project Execution Entities, activities, budgets, etc.</w:t>
      </w:r>
    </w:p>
    <w:p w14:paraId="5364DC25" w14:textId="77777777" w:rsidR="003B42AA" w:rsidRPr="00F20889" w:rsidRDefault="003B42AA" w:rsidP="003B42AA">
      <w:pPr>
        <w:rPr>
          <w:rFonts w:ascii="Arial" w:hAnsi="Arial" w:cs="Arial"/>
          <w:b/>
          <w:sz w:val="16"/>
          <w:szCs w:val="16"/>
          <w:lang w:val="en-US"/>
        </w:rPr>
      </w:pPr>
    </w:p>
    <w:p w14:paraId="0C670C00" w14:textId="77777777" w:rsidR="00610908" w:rsidRPr="00F20889" w:rsidRDefault="00610908" w:rsidP="003B42AA">
      <w:pPr>
        <w:rPr>
          <w:rFonts w:ascii="Arial" w:hAnsi="Arial" w:cs="Arial"/>
          <w:b/>
          <w:sz w:val="21"/>
          <w:szCs w:val="21"/>
          <w:lang w:val="en-US"/>
        </w:rPr>
      </w:pPr>
    </w:p>
    <w:p w14:paraId="15D90F95" w14:textId="77777777" w:rsidR="00610908" w:rsidRPr="00F20889" w:rsidRDefault="00610908" w:rsidP="003B42AA">
      <w:pPr>
        <w:rPr>
          <w:rFonts w:ascii="Arial" w:hAnsi="Arial" w:cs="Arial"/>
          <w:b/>
          <w:sz w:val="21"/>
          <w:szCs w:val="21"/>
          <w:lang w:val="en-US"/>
        </w:rPr>
      </w:pPr>
    </w:p>
    <w:p w14:paraId="433094EE" w14:textId="77777777" w:rsidR="00610908" w:rsidRPr="00F20889" w:rsidRDefault="00610908" w:rsidP="003B42AA">
      <w:pPr>
        <w:rPr>
          <w:rFonts w:ascii="Arial" w:hAnsi="Arial" w:cs="Arial"/>
          <w:b/>
          <w:sz w:val="21"/>
          <w:szCs w:val="21"/>
          <w:lang w:val="en-US"/>
        </w:rPr>
      </w:pPr>
    </w:p>
    <w:p w14:paraId="5F5E5600" w14:textId="43377FDA" w:rsidR="003B42AA" w:rsidRPr="00F20889" w:rsidRDefault="003B42AA" w:rsidP="003B42AA">
      <w:pPr>
        <w:rPr>
          <w:rFonts w:ascii="Arial" w:hAnsi="Arial" w:cs="Arial"/>
          <w:b/>
          <w:sz w:val="21"/>
          <w:szCs w:val="21"/>
          <w:lang w:val="en-US"/>
        </w:rPr>
      </w:pPr>
      <w:r w:rsidRPr="00F20889">
        <w:rPr>
          <w:rFonts w:ascii="Arial" w:hAnsi="Arial" w:cs="Arial"/>
          <w:b/>
          <w:sz w:val="21"/>
          <w:szCs w:val="21"/>
          <w:lang w:val="en-US"/>
        </w:rPr>
        <w:lastRenderedPageBreak/>
        <w:t>Key stakeholders and roles and responsibilities</w:t>
      </w:r>
    </w:p>
    <w:p w14:paraId="41EBF2E3" w14:textId="77777777" w:rsidR="004067D8" w:rsidRPr="00F20889" w:rsidRDefault="004067D8" w:rsidP="003B42AA">
      <w:pPr>
        <w:rPr>
          <w:rFonts w:ascii="Arial" w:hAnsi="Arial" w:cs="Arial"/>
          <w:b/>
          <w:sz w:val="16"/>
          <w:szCs w:val="16"/>
        </w:rPr>
      </w:pPr>
    </w:p>
    <w:p w14:paraId="411620AE" w14:textId="11E4D33B" w:rsidR="003B42AA" w:rsidRPr="00F20889" w:rsidRDefault="003B42AA" w:rsidP="003B42AA">
      <w:pPr>
        <w:rPr>
          <w:rFonts w:ascii="Arial" w:hAnsi="Arial" w:cs="Arial"/>
          <w:bCs/>
          <w:sz w:val="20"/>
          <w:szCs w:val="20"/>
        </w:rPr>
      </w:pPr>
      <w:r w:rsidRPr="00F20889">
        <w:rPr>
          <w:rFonts w:ascii="Arial" w:hAnsi="Arial" w:cs="Arial"/>
          <w:b/>
          <w:sz w:val="20"/>
          <w:szCs w:val="20"/>
        </w:rPr>
        <w:t xml:space="preserve">Table </w:t>
      </w:r>
      <w:r w:rsidR="00F10A91" w:rsidRPr="00F20889">
        <w:rPr>
          <w:rFonts w:ascii="Arial" w:hAnsi="Arial" w:cs="Arial"/>
          <w:b/>
          <w:sz w:val="20"/>
          <w:szCs w:val="20"/>
        </w:rPr>
        <w:t>21</w:t>
      </w:r>
      <w:r w:rsidRPr="00F20889">
        <w:rPr>
          <w:rFonts w:ascii="Arial" w:hAnsi="Arial" w:cs="Arial"/>
          <w:b/>
          <w:sz w:val="20"/>
          <w:szCs w:val="20"/>
        </w:rPr>
        <w:t xml:space="preserve">: </w:t>
      </w:r>
      <w:r w:rsidRPr="00F20889">
        <w:rPr>
          <w:rFonts w:ascii="Arial" w:hAnsi="Arial" w:cs="Arial"/>
          <w:bCs/>
          <w:sz w:val="20"/>
          <w:szCs w:val="20"/>
        </w:rPr>
        <w:t>overview main stakeholders and roles and responsibilities</w:t>
      </w:r>
    </w:p>
    <w:p w14:paraId="08F09585" w14:textId="77777777" w:rsidR="003B42AA" w:rsidRPr="00F20889" w:rsidRDefault="003B42AA" w:rsidP="003B42AA">
      <w:pPr>
        <w:rPr>
          <w:rFonts w:ascii="Arial" w:hAnsi="Arial" w:cs="Arial"/>
          <w:sz w:val="16"/>
          <w:szCs w:val="16"/>
        </w:rPr>
      </w:pPr>
    </w:p>
    <w:p w14:paraId="10A4CEC9" w14:textId="77777777" w:rsidR="003B42AA" w:rsidRPr="00F20889" w:rsidRDefault="003B42AA" w:rsidP="003B42AA">
      <w:pPr>
        <w:rPr>
          <w:rFonts w:ascii="Arial" w:hAnsi="Arial" w:cs="Arial"/>
          <w:b/>
          <w:sz w:val="20"/>
          <w:szCs w:val="20"/>
        </w:rPr>
      </w:pPr>
      <w:r w:rsidRPr="00F20889">
        <w:rPr>
          <w:rFonts w:ascii="Arial" w:hAnsi="Arial" w:cs="Arial"/>
          <w:b/>
          <w:sz w:val="20"/>
          <w:szCs w:val="20"/>
        </w:rPr>
        <w:t>Regional level</w:t>
      </w:r>
    </w:p>
    <w:tbl>
      <w:tblPr>
        <w:tblStyle w:val="TableGrid"/>
        <w:tblW w:w="0" w:type="auto"/>
        <w:tblLook w:val="04A0" w:firstRow="1" w:lastRow="0" w:firstColumn="1" w:lastColumn="0" w:noHBand="0" w:noVBand="1"/>
      </w:tblPr>
      <w:tblGrid>
        <w:gridCol w:w="3085"/>
        <w:gridCol w:w="2977"/>
        <w:gridCol w:w="3669"/>
      </w:tblGrid>
      <w:tr w:rsidR="003B42AA" w:rsidRPr="00F20889" w14:paraId="0296C203" w14:textId="77777777" w:rsidTr="00106D7C">
        <w:tc>
          <w:tcPr>
            <w:tcW w:w="3085" w:type="dxa"/>
            <w:vMerge w:val="restart"/>
            <w:shd w:val="clear" w:color="auto" w:fill="1F3864"/>
          </w:tcPr>
          <w:p w14:paraId="1D9DA2BA" w14:textId="77777777" w:rsidR="003B42AA" w:rsidRPr="00F20889" w:rsidRDefault="003B42AA" w:rsidP="00EF79FE">
            <w:pPr>
              <w:jc w:val="center"/>
              <w:rPr>
                <w:rFonts w:ascii="Arial" w:hAnsi="Arial"/>
                <w:sz w:val="18"/>
                <w:szCs w:val="18"/>
              </w:rPr>
            </w:pPr>
            <w:r w:rsidRPr="00F20889">
              <w:rPr>
                <w:rFonts w:ascii="Arial" w:hAnsi="Arial"/>
                <w:sz w:val="18"/>
                <w:szCs w:val="18"/>
              </w:rPr>
              <w:t>Stakeholder</w:t>
            </w:r>
          </w:p>
        </w:tc>
        <w:tc>
          <w:tcPr>
            <w:tcW w:w="6646" w:type="dxa"/>
            <w:gridSpan w:val="2"/>
            <w:shd w:val="clear" w:color="auto" w:fill="1F3864"/>
          </w:tcPr>
          <w:p w14:paraId="43788BC4" w14:textId="77777777" w:rsidR="003B42AA" w:rsidRPr="00F20889" w:rsidRDefault="003B42AA" w:rsidP="00EF79FE">
            <w:pPr>
              <w:jc w:val="center"/>
              <w:rPr>
                <w:rFonts w:ascii="Arial" w:hAnsi="Arial"/>
                <w:sz w:val="18"/>
                <w:szCs w:val="18"/>
              </w:rPr>
            </w:pPr>
            <w:r w:rsidRPr="00F20889">
              <w:rPr>
                <w:rFonts w:ascii="Arial" w:hAnsi="Arial"/>
                <w:sz w:val="18"/>
                <w:szCs w:val="18"/>
              </w:rPr>
              <w:t>Role and responsibility</w:t>
            </w:r>
          </w:p>
        </w:tc>
      </w:tr>
      <w:tr w:rsidR="003B42AA" w:rsidRPr="00F20889" w14:paraId="655238FF" w14:textId="77777777" w:rsidTr="00106D7C">
        <w:tc>
          <w:tcPr>
            <w:tcW w:w="3085" w:type="dxa"/>
            <w:vMerge/>
          </w:tcPr>
          <w:p w14:paraId="6C9D9E77" w14:textId="77777777" w:rsidR="003B42AA" w:rsidRPr="00F20889" w:rsidRDefault="003B42AA" w:rsidP="00EF79FE">
            <w:pPr>
              <w:jc w:val="center"/>
              <w:rPr>
                <w:rFonts w:ascii="Arial" w:hAnsi="Arial"/>
                <w:sz w:val="18"/>
                <w:szCs w:val="18"/>
              </w:rPr>
            </w:pPr>
          </w:p>
        </w:tc>
        <w:tc>
          <w:tcPr>
            <w:tcW w:w="2977" w:type="dxa"/>
            <w:shd w:val="clear" w:color="auto" w:fill="8EAADB" w:themeFill="accent1" w:themeFillTint="99"/>
          </w:tcPr>
          <w:p w14:paraId="75D52FF8" w14:textId="77777777" w:rsidR="003B42AA" w:rsidRPr="00F20889" w:rsidRDefault="003B42AA" w:rsidP="00EF79FE">
            <w:pPr>
              <w:jc w:val="center"/>
              <w:rPr>
                <w:rFonts w:ascii="Arial" w:hAnsi="Arial"/>
                <w:sz w:val="18"/>
                <w:szCs w:val="18"/>
              </w:rPr>
            </w:pPr>
            <w:r w:rsidRPr="00F20889">
              <w:rPr>
                <w:rFonts w:ascii="Arial" w:hAnsi="Arial"/>
                <w:sz w:val="18"/>
                <w:szCs w:val="18"/>
              </w:rPr>
              <w:t>Current</w:t>
            </w:r>
          </w:p>
        </w:tc>
        <w:tc>
          <w:tcPr>
            <w:tcW w:w="3669" w:type="dxa"/>
            <w:shd w:val="clear" w:color="auto" w:fill="8EAADB" w:themeFill="accent1" w:themeFillTint="99"/>
          </w:tcPr>
          <w:p w14:paraId="0E9E2DDD" w14:textId="77777777" w:rsidR="003B42AA" w:rsidRPr="00F20889" w:rsidRDefault="003B42AA" w:rsidP="00EF79FE">
            <w:pPr>
              <w:jc w:val="center"/>
              <w:rPr>
                <w:rFonts w:ascii="Arial" w:hAnsi="Arial"/>
                <w:sz w:val="18"/>
                <w:szCs w:val="18"/>
              </w:rPr>
            </w:pPr>
            <w:r w:rsidRPr="00F20889">
              <w:rPr>
                <w:rFonts w:ascii="Arial" w:hAnsi="Arial"/>
                <w:sz w:val="18"/>
                <w:szCs w:val="18"/>
              </w:rPr>
              <w:t>Project</w:t>
            </w:r>
          </w:p>
        </w:tc>
      </w:tr>
      <w:tr w:rsidR="003B42AA" w:rsidRPr="00F20889" w14:paraId="484D42A3" w14:textId="77777777" w:rsidTr="00106D7C">
        <w:tc>
          <w:tcPr>
            <w:tcW w:w="3085" w:type="dxa"/>
          </w:tcPr>
          <w:p w14:paraId="1E6173F1" w14:textId="77777777" w:rsidR="003B42AA" w:rsidRPr="00F20889" w:rsidRDefault="003B42AA" w:rsidP="00EF79FE">
            <w:pPr>
              <w:rPr>
                <w:rFonts w:ascii="Arial" w:hAnsi="Arial"/>
                <w:sz w:val="18"/>
                <w:szCs w:val="18"/>
              </w:rPr>
            </w:pPr>
            <w:r w:rsidRPr="00F20889">
              <w:rPr>
                <w:rFonts w:ascii="Arial" w:hAnsi="Arial"/>
                <w:sz w:val="18"/>
                <w:szCs w:val="18"/>
              </w:rPr>
              <w:t>UN-ESCWA</w:t>
            </w:r>
          </w:p>
        </w:tc>
        <w:tc>
          <w:tcPr>
            <w:tcW w:w="2977" w:type="dxa"/>
          </w:tcPr>
          <w:p w14:paraId="1BA9AE35" w14:textId="77777777" w:rsidR="003B42AA" w:rsidRPr="00F20889" w:rsidRDefault="003B42AA" w:rsidP="00EF79FE">
            <w:pPr>
              <w:rPr>
                <w:rFonts w:ascii="Arial" w:hAnsi="Arial"/>
                <w:sz w:val="18"/>
                <w:szCs w:val="18"/>
              </w:rPr>
            </w:pPr>
            <w:r w:rsidRPr="00F20889">
              <w:rPr>
                <w:rFonts w:ascii="Arial" w:hAnsi="Arial"/>
                <w:sz w:val="18"/>
                <w:szCs w:val="18"/>
              </w:rPr>
              <w:t>Regional coordination between governments in Arab region, including on climate change and urban agenda</w:t>
            </w:r>
          </w:p>
        </w:tc>
        <w:tc>
          <w:tcPr>
            <w:tcW w:w="3669" w:type="dxa"/>
          </w:tcPr>
          <w:p w14:paraId="578CEFEF" w14:textId="77777777" w:rsidR="003B42AA" w:rsidRPr="00F20889" w:rsidRDefault="003B42AA" w:rsidP="00ED6517">
            <w:pPr>
              <w:pStyle w:val="ListParagraph"/>
              <w:numPr>
                <w:ilvl w:val="0"/>
                <w:numId w:val="62"/>
              </w:numPr>
              <w:spacing w:after="0" w:line="240" w:lineRule="auto"/>
              <w:ind w:left="357" w:hanging="357"/>
              <w:jc w:val="left"/>
              <w:rPr>
                <w:rFonts w:ascii="Arial" w:hAnsi="Arial"/>
                <w:sz w:val="18"/>
                <w:szCs w:val="18"/>
              </w:rPr>
            </w:pPr>
            <w:r w:rsidRPr="00F20889">
              <w:rPr>
                <w:rFonts w:ascii="Arial" w:hAnsi="Arial"/>
                <w:sz w:val="18"/>
                <w:szCs w:val="18"/>
              </w:rPr>
              <w:t>Co-chair PSC at regional level</w:t>
            </w:r>
          </w:p>
          <w:p w14:paraId="54DD8501" w14:textId="77777777" w:rsidR="003B42AA" w:rsidRPr="00F20889" w:rsidRDefault="003B42AA" w:rsidP="00ED6517">
            <w:pPr>
              <w:pStyle w:val="ListParagraph"/>
              <w:numPr>
                <w:ilvl w:val="0"/>
                <w:numId w:val="62"/>
              </w:numPr>
              <w:spacing w:after="0" w:line="240" w:lineRule="auto"/>
              <w:ind w:left="357" w:hanging="357"/>
              <w:jc w:val="left"/>
              <w:rPr>
                <w:rFonts w:ascii="Arial" w:hAnsi="Arial"/>
                <w:sz w:val="18"/>
                <w:szCs w:val="18"/>
              </w:rPr>
            </w:pPr>
            <w:r w:rsidRPr="00F20889">
              <w:rPr>
                <w:rFonts w:ascii="Arial" w:hAnsi="Arial"/>
                <w:sz w:val="18"/>
                <w:szCs w:val="18"/>
              </w:rPr>
              <w:t>Execution component 4</w:t>
            </w:r>
          </w:p>
          <w:p w14:paraId="514467C1" w14:textId="77777777" w:rsidR="003B42AA" w:rsidRPr="00F20889" w:rsidRDefault="003B42AA" w:rsidP="00ED6517">
            <w:pPr>
              <w:pStyle w:val="ListParagraph"/>
              <w:numPr>
                <w:ilvl w:val="0"/>
                <w:numId w:val="62"/>
              </w:numPr>
              <w:spacing w:after="0" w:line="240" w:lineRule="auto"/>
              <w:ind w:left="357" w:hanging="357"/>
              <w:jc w:val="left"/>
              <w:rPr>
                <w:rFonts w:ascii="Arial" w:hAnsi="Arial"/>
                <w:sz w:val="18"/>
                <w:szCs w:val="18"/>
              </w:rPr>
            </w:pPr>
            <w:r w:rsidRPr="00F20889">
              <w:rPr>
                <w:rFonts w:ascii="Arial" w:hAnsi="Arial"/>
                <w:sz w:val="18"/>
                <w:szCs w:val="18"/>
              </w:rPr>
              <w:t>Coordination execution component 4 at national level</w:t>
            </w:r>
          </w:p>
        </w:tc>
      </w:tr>
    </w:tbl>
    <w:p w14:paraId="74E324D0" w14:textId="77777777" w:rsidR="003B42AA" w:rsidRPr="00F20889" w:rsidRDefault="003B42AA" w:rsidP="003B42AA">
      <w:pPr>
        <w:rPr>
          <w:rFonts w:ascii="Arial" w:hAnsi="Arial" w:cs="Arial"/>
          <w:b/>
          <w:sz w:val="16"/>
          <w:szCs w:val="16"/>
        </w:rPr>
      </w:pPr>
    </w:p>
    <w:p w14:paraId="49083486" w14:textId="77777777" w:rsidR="003B42AA" w:rsidRPr="00F20889" w:rsidRDefault="003B42AA" w:rsidP="003B42AA">
      <w:pPr>
        <w:rPr>
          <w:rFonts w:ascii="Arial" w:hAnsi="Arial" w:cs="Arial"/>
          <w:b/>
          <w:bCs/>
          <w:sz w:val="20"/>
          <w:szCs w:val="20"/>
        </w:rPr>
      </w:pPr>
      <w:r w:rsidRPr="00F20889">
        <w:rPr>
          <w:rFonts w:ascii="Arial" w:hAnsi="Arial" w:cs="Arial"/>
          <w:b/>
          <w:bCs/>
          <w:sz w:val="20"/>
          <w:szCs w:val="20"/>
        </w:rPr>
        <w:t>National and local level - Lebanon</w:t>
      </w:r>
    </w:p>
    <w:tbl>
      <w:tblPr>
        <w:tblW w:w="9776" w:type="dxa"/>
        <w:tblBorders>
          <w:top w:val="single" w:sz="8" w:space="0" w:color="7BA0CD"/>
          <w:left w:val="single" w:sz="8" w:space="0" w:color="7BA0CD"/>
          <w:bottom w:val="single" w:sz="8" w:space="0" w:color="7BA0CD"/>
          <w:right w:val="single" w:sz="8" w:space="0" w:color="7BA0CD"/>
          <w:insideH w:val="single" w:sz="8" w:space="0" w:color="7BA0CD"/>
          <w:insideV w:val="single" w:sz="4" w:space="0" w:color="BFBFBF"/>
        </w:tblBorders>
        <w:tblLayout w:type="fixed"/>
        <w:tblLook w:val="0400" w:firstRow="0" w:lastRow="0" w:firstColumn="0" w:lastColumn="0" w:noHBand="0" w:noVBand="1"/>
      </w:tblPr>
      <w:tblGrid>
        <w:gridCol w:w="1418"/>
        <w:gridCol w:w="1667"/>
        <w:gridCol w:w="2977"/>
        <w:gridCol w:w="3714"/>
      </w:tblGrid>
      <w:tr w:rsidR="004C146A" w:rsidRPr="00F20889" w14:paraId="5D1510D6" w14:textId="77777777" w:rsidTr="006C54EE">
        <w:tc>
          <w:tcPr>
            <w:tcW w:w="9776" w:type="dxa"/>
            <w:gridSpan w:val="4"/>
            <w:shd w:val="clear" w:color="auto" w:fill="ED7D31"/>
          </w:tcPr>
          <w:p w14:paraId="6F1393AC" w14:textId="77777777" w:rsidR="004C146A" w:rsidRPr="00F20889" w:rsidRDefault="004C146A" w:rsidP="004C146A">
            <w:pPr>
              <w:rPr>
                <w:rFonts w:ascii="Arial" w:eastAsia="Arial" w:hAnsi="Arial" w:cs="Arial"/>
                <w:sz w:val="18"/>
                <w:szCs w:val="18"/>
              </w:rPr>
            </w:pPr>
            <w:r w:rsidRPr="00F20889">
              <w:rPr>
                <w:rFonts w:ascii="Arial" w:eastAsia="Arial" w:hAnsi="Arial" w:cs="Arial"/>
                <w:sz w:val="18"/>
                <w:szCs w:val="18"/>
              </w:rPr>
              <w:t>Government</w:t>
            </w:r>
          </w:p>
        </w:tc>
      </w:tr>
      <w:tr w:rsidR="004C146A" w:rsidRPr="00F20889" w14:paraId="0220D5C2" w14:textId="77777777" w:rsidTr="006C54EE">
        <w:tc>
          <w:tcPr>
            <w:tcW w:w="3085" w:type="dxa"/>
            <w:gridSpan w:val="2"/>
            <w:shd w:val="clear" w:color="auto" w:fill="1F3864"/>
          </w:tcPr>
          <w:p w14:paraId="0C33DC8E" w14:textId="77777777" w:rsidR="004C146A" w:rsidRPr="00F20889" w:rsidRDefault="004C146A" w:rsidP="004C146A">
            <w:pPr>
              <w:jc w:val="center"/>
              <w:rPr>
                <w:rFonts w:ascii="Arial" w:eastAsia="Arial" w:hAnsi="Arial" w:cs="Arial"/>
                <w:sz w:val="18"/>
                <w:szCs w:val="18"/>
              </w:rPr>
            </w:pPr>
            <w:r w:rsidRPr="00F20889">
              <w:rPr>
                <w:rFonts w:ascii="Arial" w:eastAsia="Arial" w:hAnsi="Arial" w:cs="Arial"/>
                <w:sz w:val="18"/>
                <w:szCs w:val="18"/>
              </w:rPr>
              <w:t>Stakeholder</w:t>
            </w:r>
          </w:p>
        </w:tc>
        <w:tc>
          <w:tcPr>
            <w:tcW w:w="6691" w:type="dxa"/>
            <w:gridSpan w:val="2"/>
            <w:shd w:val="clear" w:color="auto" w:fill="1F3864"/>
          </w:tcPr>
          <w:p w14:paraId="3CA0DBE6" w14:textId="77777777" w:rsidR="004C146A" w:rsidRPr="00F20889" w:rsidRDefault="004C146A" w:rsidP="004C146A">
            <w:pPr>
              <w:jc w:val="center"/>
              <w:rPr>
                <w:rFonts w:ascii="Arial" w:eastAsia="Arial" w:hAnsi="Arial" w:cs="Arial"/>
                <w:sz w:val="18"/>
                <w:szCs w:val="18"/>
              </w:rPr>
            </w:pPr>
            <w:r w:rsidRPr="00F20889">
              <w:rPr>
                <w:rFonts w:ascii="Arial" w:eastAsia="Arial" w:hAnsi="Arial" w:cs="Arial"/>
                <w:sz w:val="18"/>
                <w:szCs w:val="18"/>
              </w:rPr>
              <w:t>Role and responsibility</w:t>
            </w:r>
          </w:p>
        </w:tc>
      </w:tr>
      <w:tr w:rsidR="004C146A" w:rsidRPr="00F20889" w14:paraId="39F3C9C4" w14:textId="77777777" w:rsidTr="006C54EE">
        <w:tc>
          <w:tcPr>
            <w:tcW w:w="1418" w:type="dxa"/>
            <w:shd w:val="clear" w:color="auto" w:fill="1F3864"/>
          </w:tcPr>
          <w:p w14:paraId="40B526BA" w14:textId="77777777" w:rsidR="004C146A" w:rsidRPr="00F20889" w:rsidRDefault="004C146A" w:rsidP="004C146A">
            <w:pPr>
              <w:jc w:val="center"/>
              <w:rPr>
                <w:rFonts w:ascii="Arial" w:eastAsia="Arial" w:hAnsi="Arial" w:cs="Arial"/>
                <w:sz w:val="18"/>
                <w:szCs w:val="18"/>
              </w:rPr>
            </w:pPr>
            <w:r w:rsidRPr="00F20889">
              <w:rPr>
                <w:rFonts w:ascii="Arial" w:eastAsia="Arial" w:hAnsi="Arial" w:cs="Arial"/>
                <w:sz w:val="18"/>
                <w:szCs w:val="18"/>
              </w:rPr>
              <w:t>Main</w:t>
            </w:r>
          </w:p>
        </w:tc>
        <w:tc>
          <w:tcPr>
            <w:tcW w:w="1667" w:type="dxa"/>
            <w:shd w:val="clear" w:color="auto" w:fill="1F3864"/>
          </w:tcPr>
          <w:p w14:paraId="009B90B5" w14:textId="77777777" w:rsidR="004C146A" w:rsidRPr="00F20889" w:rsidRDefault="004C146A" w:rsidP="004C146A">
            <w:pPr>
              <w:jc w:val="center"/>
              <w:rPr>
                <w:rFonts w:ascii="Arial" w:eastAsia="Arial" w:hAnsi="Arial" w:cs="Arial"/>
                <w:sz w:val="18"/>
                <w:szCs w:val="18"/>
              </w:rPr>
            </w:pPr>
            <w:r w:rsidRPr="00F20889">
              <w:rPr>
                <w:rFonts w:ascii="Arial" w:eastAsia="Arial" w:hAnsi="Arial" w:cs="Arial"/>
                <w:sz w:val="18"/>
                <w:szCs w:val="18"/>
              </w:rPr>
              <w:t>Sub + Commissions</w:t>
            </w:r>
          </w:p>
        </w:tc>
        <w:tc>
          <w:tcPr>
            <w:tcW w:w="2977" w:type="dxa"/>
            <w:shd w:val="clear" w:color="auto" w:fill="8EAADB"/>
          </w:tcPr>
          <w:p w14:paraId="6B0B1FC8" w14:textId="77777777" w:rsidR="004C146A" w:rsidRPr="00F20889" w:rsidRDefault="004C146A" w:rsidP="004C146A">
            <w:pPr>
              <w:jc w:val="center"/>
              <w:rPr>
                <w:rFonts w:ascii="Arial" w:eastAsia="Arial" w:hAnsi="Arial" w:cs="Arial"/>
                <w:sz w:val="18"/>
                <w:szCs w:val="18"/>
              </w:rPr>
            </w:pPr>
            <w:r w:rsidRPr="00F20889">
              <w:rPr>
                <w:rFonts w:ascii="Arial" w:eastAsia="Arial" w:hAnsi="Arial" w:cs="Arial"/>
                <w:sz w:val="18"/>
                <w:szCs w:val="18"/>
              </w:rPr>
              <w:t>Government</w:t>
            </w:r>
          </w:p>
        </w:tc>
        <w:tc>
          <w:tcPr>
            <w:tcW w:w="3714" w:type="dxa"/>
            <w:shd w:val="clear" w:color="auto" w:fill="8EAADB"/>
          </w:tcPr>
          <w:p w14:paraId="24CF260F" w14:textId="77777777" w:rsidR="004C146A" w:rsidRPr="00F20889" w:rsidRDefault="004C146A" w:rsidP="004C146A">
            <w:pPr>
              <w:jc w:val="center"/>
              <w:rPr>
                <w:rFonts w:ascii="Arial" w:eastAsia="Arial" w:hAnsi="Arial" w:cs="Arial"/>
                <w:sz w:val="18"/>
                <w:szCs w:val="18"/>
              </w:rPr>
            </w:pPr>
            <w:r w:rsidRPr="00F20889">
              <w:rPr>
                <w:rFonts w:ascii="Arial" w:eastAsia="Arial" w:hAnsi="Arial" w:cs="Arial"/>
                <w:sz w:val="18"/>
                <w:szCs w:val="18"/>
              </w:rPr>
              <w:t>Project</w:t>
            </w:r>
          </w:p>
        </w:tc>
      </w:tr>
      <w:tr w:rsidR="004C146A" w:rsidRPr="00F20889" w14:paraId="60B47476" w14:textId="77777777" w:rsidTr="006C54EE">
        <w:trPr>
          <w:trHeight w:val="1740"/>
        </w:trPr>
        <w:tc>
          <w:tcPr>
            <w:tcW w:w="1418" w:type="dxa"/>
          </w:tcPr>
          <w:p w14:paraId="58904682" w14:textId="77777777" w:rsidR="004C146A" w:rsidRPr="00F20889" w:rsidRDefault="004C146A" w:rsidP="004C146A">
            <w:pPr>
              <w:rPr>
                <w:rFonts w:ascii="Arial" w:eastAsia="Arial" w:hAnsi="Arial" w:cs="Arial"/>
                <w:sz w:val="18"/>
                <w:szCs w:val="18"/>
              </w:rPr>
            </w:pPr>
            <w:r w:rsidRPr="00F20889">
              <w:rPr>
                <w:rFonts w:ascii="Arial" w:eastAsia="Arial" w:hAnsi="Arial" w:cs="Arial"/>
                <w:sz w:val="18"/>
                <w:szCs w:val="18"/>
              </w:rPr>
              <w:t>Ministry of Environment (</w:t>
            </w:r>
            <w:proofErr w:type="spellStart"/>
            <w:r w:rsidRPr="00F20889">
              <w:rPr>
                <w:rFonts w:ascii="Arial" w:eastAsia="Arial" w:hAnsi="Arial" w:cs="Arial"/>
                <w:sz w:val="18"/>
                <w:szCs w:val="18"/>
              </w:rPr>
              <w:t>MoE</w:t>
            </w:r>
            <w:proofErr w:type="spellEnd"/>
            <w:r w:rsidRPr="00F20889">
              <w:rPr>
                <w:rFonts w:ascii="Arial" w:eastAsia="Arial" w:hAnsi="Arial" w:cs="Arial"/>
                <w:sz w:val="18"/>
                <w:szCs w:val="18"/>
              </w:rPr>
              <w:t>)</w:t>
            </w:r>
          </w:p>
        </w:tc>
        <w:tc>
          <w:tcPr>
            <w:tcW w:w="1667" w:type="dxa"/>
          </w:tcPr>
          <w:p w14:paraId="31EDCF0E" w14:textId="77777777" w:rsidR="004C146A" w:rsidRPr="00F20889" w:rsidRDefault="004C146A" w:rsidP="00ED6517">
            <w:pPr>
              <w:numPr>
                <w:ilvl w:val="0"/>
                <w:numId w:val="139"/>
              </w:numPr>
              <w:pBdr>
                <w:top w:val="nil"/>
                <w:left w:val="nil"/>
                <w:bottom w:val="nil"/>
                <w:right w:val="nil"/>
                <w:between w:val="nil"/>
              </w:pBdr>
              <w:ind w:left="357" w:hanging="357"/>
              <w:jc w:val="both"/>
              <w:rPr>
                <w:rFonts w:ascii="Arial" w:eastAsia="Arial" w:hAnsi="Arial" w:cs="Arial"/>
                <w:color w:val="000000"/>
                <w:sz w:val="18"/>
                <w:szCs w:val="18"/>
              </w:rPr>
            </w:pPr>
            <w:r w:rsidRPr="00F20889">
              <w:rPr>
                <w:rFonts w:ascii="Arial" w:eastAsia="Arial" w:hAnsi="Arial" w:cs="Arial"/>
                <w:color w:val="000000"/>
                <w:sz w:val="18"/>
                <w:szCs w:val="18"/>
              </w:rPr>
              <w:t>AF DA</w:t>
            </w:r>
          </w:p>
          <w:p w14:paraId="0B2D2029" w14:textId="77777777" w:rsidR="004C146A" w:rsidRPr="00F20889" w:rsidRDefault="004C146A" w:rsidP="00ED6517">
            <w:pPr>
              <w:numPr>
                <w:ilvl w:val="0"/>
                <w:numId w:val="139"/>
              </w:numPr>
              <w:pBdr>
                <w:top w:val="nil"/>
                <w:left w:val="nil"/>
                <w:bottom w:val="nil"/>
                <w:right w:val="nil"/>
                <w:between w:val="nil"/>
              </w:pBdr>
              <w:ind w:left="357" w:hanging="357"/>
              <w:rPr>
                <w:rFonts w:ascii="Arial" w:hAnsi="Arial" w:cs="Arial"/>
                <w:color w:val="000000"/>
                <w:sz w:val="18"/>
                <w:szCs w:val="18"/>
              </w:rPr>
            </w:pPr>
            <w:r w:rsidRPr="00F20889">
              <w:rPr>
                <w:rFonts w:ascii="Arial" w:eastAsia="Arial" w:hAnsi="Arial" w:cs="Arial"/>
                <w:color w:val="000000"/>
                <w:sz w:val="18"/>
                <w:szCs w:val="18"/>
              </w:rPr>
              <w:t>Office of the Minister</w:t>
            </w:r>
          </w:p>
          <w:p w14:paraId="5D3770BA" w14:textId="77777777" w:rsidR="004C146A" w:rsidRPr="00F20889" w:rsidRDefault="004C146A" w:rsidP="00ED6517">
            <w:pPr>
              <w:numPr>
                <w:ilvl w:val="0"/>
                <w:numId w:val="139"/>
              </w:numPr>
              <w:pBdr>
                <w:top w:val="nil"/>
                <w:left w:val="nil"/>
                <w:bottom w:val="nil"/>
                <w:right w:val="nil"/>
                <w:between w:val="nil"/>
              </w:pBdr>
              <w:ind w:left="357" w:hanging="357"/>
              <w:rPr>
                <w:rFonts w:ascii="Arial" w:hAnsi="Arial" w:cs="Arial"/>
                <w:color w:val="000000"/>
                <w:sz w:val="18"/>
                <w:szCs w:val="18"/>
              </w:rPr>
            </w:pPr>
            <w:r w:rsidRPr="00F20889">
              <w:rPr>
                <w:rFonts w:ascii="Arial" w:eastAsia="Arial" w:hAnsi="Arial" w:cs="Arial"/>
                <w:color w:val="000000"/>
                <w:sz w:val="18"/>
                <w:szCs w:val="18"/>
              </w:rPr>
              <w:t>Climate Change Department</w:t>
            </w:r>
          </w:p>
          <w:p w14:paraId="32EC7360" w14:textId="77777777" w:rsidR="004C146A" w:rsidRPr="00F20889" w:rsidRDefault="004C146A" w:rsidP="00ED6517">
            <w:pPr>
              <w:numPr>
                <w:ilvl w:val="0"/>
                <w:numId w:val="139"/>
              </w:numPr>
              <w:pBdr>
                <w:top w:val="nil"/>
                <w:left w:val="nil"/>
                <w:bottom w:val="nil"/>
                <w:right w:val="nil"/>
                <w:between w:val="nil"/>
              </w:pBdr>
              <w:ind w:left="357" w:hanging="357"/>
              <w:rPr>
                <w:rFonts w:ascii="Arial" w:hAnsi="Arial" w:cs="Arial"/>
                <w:color w:val="000000"/>
                <w:sz w:val="18"/>
                <w:szCs w:val="18"/>
              </w:rPr>
            </w:pPr>
            <w:r w:rsidRPr="00F20889">
              <w:rPr>
                <w:rFonts w:ascii="Arial" w:eastAsia="Arial" w:hAnsi="Arial" w:cs="Arial"/>
                <w:color w:val="000000"/>
                <w:sz w:val="18"/>
                <w:szCs w:val="18"/>
              </w:rPr>
              <w:t>Urban Environment department</w:t>
            </w:r>
          </w:p>
          <w:p w14:paraId="3413019E" w14:textId="77777777" w:rsidR="004C146A" w:rsidRPr="00F20889" w:rsidRDefault="004C146A" w:rsidP="004C146A">
            <w:pPr>
              <w:ind w:hanging="357"/>
              <w:rPr>
                <w:rFonts w:ascii="Arial" w:eastAsia="Arial" w:hAnsi="Arial" w:cs="Arial"/>
                <w:sz w:val="18"/>
                <w:szCs w:val="18"/>
              </w:rPr>
            </w:pPr>
          </w:p>
        </w:tc>
        <w:tc>
          <w:tcPr>
            <w:tcW w:w="2977" w:type="dxa"/>
          </w:tcPr>
          <w:p w14:paraId="5831D8C6" w14:textId="77777777" w:rsidR="004C146A" w:rsidRPr="00F20889" w:rsidRDefault="004C146A" w:rsidP="004C146A">
            <w:pPr>
              <w:rPr>
                <w:rFonts w:ascii="Arial" w:eastAsia="Arial" w:hAnsi="Arial" w:cs="Arial"/>
                <w:sz w:val="18"/>
                <w:szCs w:val="18"/>
              </w:rPr>
            </w:pPr>
            <w:r w:rsidRPr="00F20889">
              <w:rPr>
                <w:rFonts w:ascii="Arial" w:eastAsia="Arial" w:hAnsi="Arial" w:cs="Arial"/>
                <w:sz w:val="18"/>
                <w:szCs w:val="18"/>
              </w:rPr>
              <w:t>Manage the environment through policies, plans and legislation, including conserving water resources</w:t>
            </w:r>
          </w:p>
        </w:tc>
        <w:tc>
          <w:tcPr>
            <w:tcW w:w="3714" w:type="dxa"/>
          </w:tcPr>
          <w:p w14:paraId="0B55FD9F" w14:textId="77777777" w:rsidR="004C146A" w:rsidRPr="00F20889" w:rsidRDefault="004C146A" w:rsidP="00ED6517">
            <w:pPr>
              <w:numPr>
                <w:ilvl w:val="0"/>
                <w:numId w:val="139"/>
              </w:numPr>
              <w:rPr>
                <w:rFonts w:ascii="Arial" w:hAnsi="Arial" w:cs="Arial"/>
                <w:sz w:val="18"/>
                <w:szCs w:val="18"/>
              </w:rPr>
            </w:pPr>
            <w:r w:rsidRPr="00F20889">
              <w:rPr>
                <w:rFonts w:ascii="Arial" w:eastAsia="Arial" w:hAnsi="Arial" w:cs="Arial"/>
                <w:sz w:val="18"/>
                <w:szCs w:val="18"/>
              </w:rPr>
              <w:t>Member PSC at regional level</w:t>
            </w:r>
          </w:p>
          <w:p w14:paraId="7CEF807E" w14:textId="77777777" w:rsidR="004C146A" w:rsidRPr="00F20889" w:rsidRDefault="004C146A" w:rsidP="00ED6517">
            <w:pPr>
              <w:numPr>
                <w:ilvl w:val="0"/>
                <w:numId w:val="139"/>
              </w:numPr>
              <w:rPr>
                <w:rFonts w:ascii="Arial" w:hAnsi="Arial" w:cs="Arial"/>
                <w:sz w:val="18"/>
                <w:szCs w:val="18"/>
              </w:rPr>
            </w:pPr>
            <w:r w:rsidRPr="00F20889">
              <w:rPr>
                <w:rFonts w:ascii="Arial" w:eastAsia="Arial" w:hAnsi="Arial" w:cs="Arial"/>
                <w:sz w:val="18"/>
                <w:szCs w:val="18"/>
              </w:rPr>
              <w:t>Chair of the PSC at national level</w:t>
            </w:r>
          </w:p>
          <w:p w14:paraId="0B2169C6" w14:textId="77777777" w:rsidR="004C146A" w:rsidRPr="00F20889" w:rsidRDefault="004C146A" w:rsidP="00ED6517">
            <w:pPr>
              <w:numPr>
                <w:ilvl w:val="0"/>
                <w:numId w:val="139"/>
              </w:numPr>
              <w:rPr>
                <w:rFonts w:ascii="Arial" w:hAnsi="Arial" w:cs="Arial"/>
                <w:sz w:val="18"/>
                <w:szCs w:val="18"/>
              </w:rPr>
            </w:pPr>
            <w:r w:rsidRPr="00F20889">
              <w:rPr>
                <w:rFonts w:ascii="Arial" w:eastAsia="Arial" w:hAnsi="Arial" w:cs="Arial"/>
                <w:sz w:val="18"/>
                <w:szCs w:val="18"/>
              </w:rPr>
              <w:t>Policy advice and coordination and focal point on national Environmental and Social Policies and standards compliance</w:t>
            </w:r>
          </w:p>
          <w:p w14:paraId="0083F0AB" w14:textId="09268D07" w:rsidR="004C146A" w:rsidRPr="00F20889" w:rsidRDefault="004C146A" w:rsidP="00ED6517">
            <w:pPr>
              <w:numPr>
                <w:ilvl w:val="0"/>
                <w:numId w:val="139"/>
              </w:numPr>
              <w:rPr>
                <w:rFonts w:ascii="Arial" w:hAnsi="Arial" w:cs="Arial"/>
                <w:sz w:val="18"/>
                <w:szCs w:val="18"/>
              </w:rPr>
            </w:pPr>
            <w:r w:rsidRPr="00F20889">
              <w:rPr>
                <w:rFonts w:ascii="Arial" w:eastAsia="Arial" w:hAnsi="Arial" w:cs="Arial"/>
                <w:sz w:val="18"/>
                <w:szCs w:val="18"/>
              </w:rPr>
              <w:t xml:space="preserve">Scaling up adaptive measures to mitigate pollution to water bodies through the environmentally friendly and sound interventions. </w:t>
            </w:r>
          </w:p>
        </w:tc>
      </w:tr>
      <w:tr w:rsidR="004C146A" w:rsidRPr="00F20889" w14:paraId="13F3BFCA" w14:textId="77777777" w:rsidTr="006C54EE">
        <w:tc>
          <w:tcPr>
            <w:tcW w:w="1418" w:type="dxa"/>
          </w:tcPr>
          <w:p w14:paraId="05E4B062" w14:textId="77777777" w:rsidR="004C146A" w:rsidRPr="00F20889" w:rsidRDefault="004C146A" w:rsidP="004C146A">
            <w:pPr>
              <w:rPr>
                <w:rFonts w:ascii="Arial" w:eastAsia="Arial" w:hAnsi="Arial" w:cs="Arial"/>
                <w:sz w:val="18"/>
                <w:szCs w:val="18"/>
              </w:rPr>
            </w:pPr>
            <w:r w:rsidRPr="00F20889">
              <w:rPr>
                <w:rFonts w:ascii="Arial" w:eastAsia="Arial" w:hAnsi="Arial" w:cs="Arial"/>
                <w:sz w:val="18"/>
                <w:szCs w:val="18"/>
              </w:rPr>
              <w:t>Ministry of Energy and Water (</w:t>
            </w:r>
            <w:proofErr w:type="spellStart"/>
            <w:r w:rsidRPr="00F20889">
              <w:rPr>
                <w:rFonts w:ascii="Arial" w:eastAsia="Arial" w:hAnsi="Arial" w:cs="Arial"/>
                <w:sz w:val="18"/>
                <w:szCs w:val="18"/>
              </w:rPr>
              <w:t>MoEW</w:t>
            </w:r>
            <w:proofErr w:type="spellEnd"/>
            <w:r w:rsidRPr="00F20889">
              <w:rPr>
                <w:rFonts w:ascii="Arial" w:eastAsia="Arial" w:hAnsi="Arial" w:cs="Arial"/>
                <w:sz w:val="18"/>
                <w:szCs w:val="18"/>
              </w:rPr>
              <w:t>)</w:t>
            </w:r>
          </w:p>
        </w:tc>
        <w:tc>
          <w:tcPr>
            <w:tcW w:w="1667" w:type="dxa"/>
          </w:tcPr>
          <w:p w14:paraId="314F528E" w14:textId="77777777" w:rsidR="004C146A" w:rsidRPr="00F20889" w:rsidRDefault="004C146A" w:rsidP="00ED6517">
            <w:pPr>
              <w:numPr>
                <w:ilvl w:val="0"/>
                <w:numId w:val="139"/>
              </w:numPr>
              <w:pBdr>
                <w:top w:val="nil"/>
                <w:left w:val="nil"/>
                <w:bottom w:val="nil"/>
                <w:right w:val="nil"/>
                <w:between w:val="nil"/>
              </w:pBdr>
              <w:ind w:left="357" w:hanging="357"/>
              <w:rPr>
                <w:rFonts w:ascii="Arial" w:hAnsi="Arial" w:cs="Arial"/>
                <w:color w:val="000000"/>
                <w:sz w:val="18"/>
                <w:szCs w:val="18"/>
              </w:rPr>
            </w:pPr>
            <w:r w:rsidRPr="00F20889">
              <w:rPr>
                <w:rFonts w:ascii="Arial" w:eastAsia="Arial" w:hAnsi="Arial" w:cs="Arial"/>
                <w:color w:val="000000"/>
                <w:sz w:val="18"/>
                <w:szCs w:val="18"/>
              </w:rPr>
              <w:t>Office of the Minister</w:t>
            </w:r>
          </w:p>
          <w:p w14:paraId="4B1ED8D8" w14:textId="77777777" w:rsidR="004C146A" w:rsidRPr="00F20889" w:rsidRDefault="004C146A" w:rsidP="00ED6517">
            <w:pPr>
              <w:numPr>
                <w:ilvl w:val="0"/>
                <w:numId w:val="139"/>
              </w:numPr>
              <w:pBdr>
                <w:top w:val="nil"/>
                <w:left w:val="nil"/>
                <w:bottom w:val="nil"/>
                <w:right w:val="nil"/>
                <w:between w:val="nil"/>
              </w:pBdr>
              <w:ind w:left="357" w:hanging="357"/>
              <w:rPr>
                <w:rFonts w:ascii="Arial" w:hAnsi="Arial" w:cs="Arial"/>
                <w:color w:val="000000"/>
                <w:sz w:val="18"/>
                <w:szCs w:val="18"/>
              </w:rPr>
            </w:pPr>
            <w:r w:rsidRPr="00F20889">
              <w:rPr>
                <w:rFonts w:ascii="Arial" w:eastAsia="Arial" w:hAnsi="Arial" w:cs="Arial"/>
                <w:color w:val="000000"/>
                <w:sz w:val="18"/>
                <w:szCs w:val="18"/>
              </w:rPr>
              <w:t>Water Resource department</w:t>
            </w:r>
          </w:p>
          <w:p w14:paraId="7971A657" w14:textId="77777777" w:rsidR="004C146A" w:rsidRPr="00F20889" w:rsidRDefault="004C146A" w:rsidP="004C146A">
            <w:pPr>
              <w:pBdr>
                <w:top w:val="nil"/>
                <w:left w:val="nil"/>
                <w:bottom w:val="nil"/>
                <w:right w:val="nil"/>
                <w:between w:val="nil"/>
              </w:pBdr>
              <w:ind w:left="357" w:hanging="357"/>
              <w:rPr>
                <w:rFonts w:ascii="Arial" w:eastAsia="Arial" w:hAnsi="Arial" w:cs="Arial"/>
                <w:color w:val="000000"/>
                <w:sz w:val="18"/>
                <w:szCs w:val="18"/>
              </w:rPr>
            </w:pPr>
          </w:p>
        </w:tc>
        <w:tc>
          <w:tcPr>
            <w:tcW w:w="2977" w:type="dxa"/>
          </w:tcPr>
          <w:p w14:paraId="18074993" w14:textId="77777777" w:rsidR="004C146A" w:rsidRPr="00F20889" w:rsidRDefault="004C146A" w:rsidP="004C146A">
            <w:pPr>
              <w:rPr>
                <w:rFonts w:ascii="Arial" w:eastAsia="Arial" w:hAnsi="Arial" w:cs="Arial"/>
                <w:sz w:val="18"/>
                <w:szCs w:val="18"/>
              </w:rPr>
            </w:pPr>
            <w:r w:rsidRPr="00F20889">
              <w:rPr>
                <w:rFonts w:ascii="Arial" w:eastAsia="Arial" w:hAnsi="Arial" w:cs="Arial"/>
                <w:sz w:val="18"/>
                <w:szCs w:val="18"/>
              </w:rPr>
              <w:t xml:space="preserve">Manage water resources and energy through policies, plans and legislation </w:t>
            </w:r>
          </w:p>
        </w:tc>
        <w:tc>
          <w:tcPr>
            <w:tcW w:w="3714" w:type="dxa"/>
          </w:tcPr>
          <w:p w14:paraId="6A9E4A84" w14:textId="77777777" w:rsidR="004C146A" w:rsidRPr="00F20889" w:rsidRDefault="004C146A" w:rsidP="00ED6517">
            <w:pPr>
              <w:numPr>
                <w:ilvl w:val="0"/>
                <w:numId w:val="139"/>
              </w:numPr>
              <w:pBdr>
                <w:top w:val="nil"/>
                <w:left w:val="nil"/>
                <w:bottom w:val="nil"/>
                <w:right w:val="nil"/>
                <w:between w:val="nil"/>
              </w:pBdr>
              <w:ind w:left="357" w:hanging="357"/>
              <w:rPr>
                <w:rFonts w:ascii="Arial" w:eastAsia="Arial" w:hAnsi="Arial" w:cs="Arial"/>
                <w:color w:val="000000"/>
                <w:sz w:val="18"/>
                <w:szCs w:val="18"/>
              </w:rPr>
            </w:pPr>
            <w:r w:rsidRPr="00F20889">
              <w:rPr>
                <w:rFonts w:ascii="Arial" w:eastAsia="Arial" w:hAnsi="Arial" w:cs="Arial"/>
                <w:color w:val="000000"/>
                <w:sz w:val="18"/>
                <w:szCs w:val="18"/>
              </w:rPr>
              <w:t xml:space="preserve">Member PSC at national level </w:t>
            </w:r>
          </w:p>
          <w:p w14:paraId="559D9A0B" w14:textId="77777777" w:rsidR="004C146A" w:rsidRPr="00F20889" w:rsidRDefault="004C146A" w:rsidP="00ED6517">
            <w:pPr>
              <w:numPr>
                <w:ilvl w:val="0"/>
                <w:numId w:val="139"/>
              </w:numPr>
              <w:rPr>
                <w:rFonts w:ascii="Arial" w:hAnsi="Arial" w:cs="Arial"/>
                <w:sz w:val="18"/>
                <w:szCs w:val="18"/>
              </w:rPr>
            </w:pPr>
            <w:r w:rsidRPr="00F20889">
              <w:rPr>
                <w:rFonts w:ascii="Arial" w:eastAsia="Arial" w:hAnsi="Arial" w:cs="Arial"/>
                <w:sz w:val="18"/>
                <w:szCs w:val="18"/>
              </w:rPr>
              <w:t>Advise on execution component 3 on Wastewater reuse and diversion, also on Wetlands O&amp;M.</w:t>
            </w:r>
          </w:p>
          <w:p w14:paraId="1A2B8E03" w14:textId="77777777" w:rsidR="004C146A" w:rsidRPr="00F20889" w:rsidRDefault="004C146A" w:rsidP="00ED6517">
            <w:pPr>
              <w:numPr>
                <w:ilvl w:val="0"/>
                <w:numId w:val="139"/>
              </w:numPr>
              <w:pBdr>
                <w:top w:val="nil"/>
                <w:left w:val="nil"/>
                <w:bottom w:val="nil"/>
                <w:right w:val="nil"/>
                <w:between w:val="nil"/>
              </w:pBdr>
              <w:ind w:left="357" w:hanging="357"/>
              <w:rPr>
                <w:rFonts w:ascii="Arial" w:eastAsia="Arial" w:hAnsi="Arial" w:cs="Arial"/>
                <w:color w:val="000000"/>
                <w:sz w:val="18"/>
                <w:szCs w:val="18"/>
              </w:rPr>
            </w:pPr>
            <w:r w:rsidRPr="00F20889">
              <w:rPr>
                <w:rFonts w:ascii="Arial" w:eastAsia="Arial" w:hAnsi="Arial" w:cs="Arial"/>
                <w:sz w:val="18"/>
                <w:szCs w:val="18"/>
              </w:rPr>
              <w:t>Scaling up wastewater reuse and climate adaptive measures related to water scarcity.</w:t>
            </w:r>
          </w:p>
        </w:tc>
      </w:tr>
      <w:tr w:rsidR="004C146A" w:rsidRPr="00F20889" w14:paraId="548DC045" w14:textId="77777777" w:rsidTr="006C54EE">
        <w:tc>
          <w:tcPr>
            <w:tcW w:w="1418" w:type="dxa"/>
          </w:tcPr>
          <w:p w14:paraId="091172CA" w14:textId="77777777" w:rsidR="004C146A" w:rsidRPr="00F20889" w:rsidRDefault="004C146A" w:rsidP="004C146A">
            <w:pPr>
              <w:rPr>
                <w:rFonts w:ascii="Arial" w:eastAsia="Arial" w:hAnsi="Arial" w:cs="Arial"/>
                <w:sz w:val="18"/>
                <w:szCs w:val="18"/>
              </w:rPr>
            </w:pPr>
            <w:r w:rsidRPr="00F20889">
              <w:rPr>
                <w:rFonts w:ascii="Arial" w:eastAsia="Arial" w:hAnsi="Arial" w:cs="Arial"/>
                <w:sz w:val="18"/>
                <w:szCs w:val="18"/>
              </w:rPr>
              <w:t>Council for Development and Reconstruction (CDR)</w:t>
            </w:r>
          </w:p>
        </w:tc>
        <w:tc>
          <w:tcPr>
            <w:tcW w:w="1667" w:type="dxa"/>
          </w:tcPr>
          <w:p w14:paraId="7D6D7104" w14:textId="77777777" w:rsidR="004C146A" w:rsidRPr="00F20889" w:rsidRDefault="004C146A" w:rsidP="00ED6517">
            <w:pPr>
              <w:numPr>
                <w:ilvl w:val="0"/>
                <w:numId w:val="139"/>
              </w:numPr>
              <w:pBdr>
                <w:top w:val="nil"/>
                <w:left w:val="nil"/>
                <w:bottom w:val="nil"/>
                <w:right w:val="nil"/>
                <w:between w:val="nil"/>
              </w:pBdr>
              <w:ind w:left="357" w:hanging="357"/>
              <w:rPr>
                <w:rFonts w:ascii="Arial" w:hAnsi="Arial" w:cs="Arial"/>
                <w:color w:val="000000"/>
                <w:sz w:val="18"/>
                <w:szCs w:val="18"/>
              </w:rPr>
            </w:pPr>
            <w:r w:rsidRPr="00F20889">
              <w:rPr>
                <w:rFonts w:ascii="Arial" w:eastAsia="Arial" w:hAnsi="Arial" w:cs="Arial"/>
                <w:color w:val="000000"/>
                <w:sz w:val="18"/>
                <w:szCs w:val="18"/>
              </w:rPr>
              <w:t>Water resources department</w:t>
            </w:r>
          </w:p>
        </w:tc>
        <w:tc>
          <w:tcPr>
            <w:tcW w:w="2977" w:type="dxa"/>
          </w:tcPr>
          <w:p w14:paraId="6A95AB26" w14:textId="77777777" w:rsidR="004C146A" w:rsidRPr="00F20889" w:rsidRDefault="004C146A" w:rsidP="004C146A">
            <w:pPr>
              <w:rPr>
                <w:rFonts w:ascii="Arial" w:eastAsia="Arial" w:hAnsi="Arial" w:cs="Arial"/>
                <w:sz w:val="18"/>
                <w:szCs w:val="18"/>
              </w:rPr>
            </w:pPr>
            <w:r w:rsidRPr="00F20889">
              <w:rPr>
                <w:rFonts w:ascii="Arial" w:eastAsia="Arial" w:hAnsi="Arial" w:cs="Arial"/>
                <w:sz w:val="18"/>
                <w:szCs w:val="18"/>
              </w:rPr>
              <w:t>Engages in all phases of project implementation from planning, feasibility analysis, detailed design, bidding, expropriation, execution, and operation and maintenance of most public facilities on the behalf of the Government</w:t>
            </w:r>
          </w:p>
        </w:tc>
        <w:tc>
          <w:tcPr>
            <w:tcW w:w="3714" w:type="dxa"/>
          </w:tcPr>
          <w:p w14:paraId="0AD3C506" w14:textId="77777777" w:rsidR="004C146A" w:rsidRPr="00F20889" w:rsidRDefault="004C146A" w:rsidP="00ED6517">
            <w:pPr>
              <w:numPr>
                <w:ilvl w:val="0"/>
                <w:numId w:val="139"/>
              </w:numPr>
              <w:pBdr>
                <w:top w:val="nil"/>
                <w:left w:val="nil"/>
                <w:bottom w:val="nil"/>
                <w:right w:val="nil"/>
                <w:between w:val="nil"/>
              </w:pBdr>
              <w:ind w:left="357" w:hanging="357"/>
              <w:rPr>
                <w:rFonts w:ascii="Arial" w:eastAsia="Arial" w:hAnsi="Arial" w:cs="Arial"/>
                <w:color w:val="000000"/>
                <w:sz w:val="18"/>
                <w:szCs w:val="18"/>
              </w:rPr>
            </w:pPr>
            <w:r w:rsidRPr="00F20889">
              <w:rPr>
                <w:rFonts w:ascii="Arial" w:eastAsia="Arial" w:hAnsi="Arial" w:cs="Arial"/>
                <w:color w:val="000000"/>
                <w:sz w:val="18"/>
                <w:szCs w:val="18"/>
              </w:rPr>
              <w:t xml:space="preserve">Member PSC at national level </w:t>
            </w:r>
          </w:p>
          <w:p w14:paraId="793A2016" w14:textId="77777777" w:rsidR="004C146A" w:rsidRPr="00F20889" w:rsidRDefault="004C146A" w:rsidP="00ED6517">
            <w:pPr>
              <w:numPr>
                <w:ilvl w:val="0"/>
                <w:numId w:val="139"/>
              </w:numPr>
              <w:pBdr>
                <w:top w:val="nil"/>
                <w:left w:val="nil"/>
                <w:bottom w:val="nil"/>
                <w:right w:val="nil"/>
                <w:between w:val="nil"/>
              </w:pBdr>
              <w:ind w:left="357" w:hanging="357"/>
              <w:rPr>
                <w:rFonts w:ascii="Arial" w:eastAsia="Arial" w:hAnsi="Arial" w:cs="Arial"/>
                <w:color w:val="000000"/>
                <w:sz w:val="18"/>
                <w:szCs w:val="18"/>
              </w:rPr>
            </w:pPr>
            <w:r w:rsidRPr="00F20889">
              <w:rPr>
                <w:rFonts w:ascii="Arial" w:eastAsia="Arial" w:hAnsi="Arial" w:cs="Arial"/>
                <w:color w:val="000000"/>
                <w:sz w:val="18"/>
                <w:szCs w:val="18"/>
              </w:rPr>
              <w:t>Policy advi</w:t>
            </w:r>
            <w:r w:rsidRPr="00F20889">
              <w:rPr>
                <w:rFonts w:ascii="Arial" w:eastAsia="Arial" w:hAnsi="Arial" w:cs="Arial"/>
                <w:sz w:val="18"/>
                <w:szCs w:val="18"/>
              </w:rPr>
              <w:t>c</w:t>
            </w:r>
            <w:r w:rsidRPr="00F20889">
              <w:rPr>
                <w:rFonts w:ascii="Arial" w:eastAsia="Arial" w:hAnsi="Arial" w:cs="Arial"/>
                <w:color w:val="000000"/>
                <w:sz w:val="18"/>
                <w:szCs w:val="18"/>
              </w:rPr>
              <w:t>e and coordination, including to comply to project national standards for public facilities</w:t>
            </w:r>
          </w:p>
          <w:p w14:paraId="45EDF2F0" w14:textId="77777777" w:rsidR="004C146A" w:rsidRPr="00F20889" w:rsidRDefault="0037007A" w:rsidP="00ED6517">
            <w:pPr>
              <w:numPr>
                <w:ilvl w:val="0"/>
                <w:numId w:val="139"/>
              </w:numPr>
              <w:pBdr>
                <w:top w:val="nil"/>
                <w:left w:val="nil"/>
                <w:bottom w:val="nil"/>
                <w:right w:val="nil"/>
                <w:between w:val="nil"/>
              </w:pBdr>
              <w:ind w:left="357" w:hanging="357"/>
              <w:rPr>
                <w:rFonts w:ascii="Arial" w:eastAsia="Arial" w:hAnsi="Arial" w:cs="Arial"/>
                <w:color w:val="000000"/>
                <w:sz w:val="18"/>
                <w:szCs w:val="18"/>
              </w:rPr>
            </w:pPr>
            <w:sdt>
              <w:sdtPr>
                <w:rPr>
                  <w:rFonts w:ascii="Arial" w:hAnsi="Arial" w:cs="Arial"/>
                  <w:sz w:val="18"/>
                  <w:szCs w:val="18"/>
                </w:rPr>
                <w:tag w:val="goog_rdk_30"/>
                <w:id w:val="-493258184"/>
              </w:sdtPr>
              <w:sdtContent/>
            </w:sdt>
            <w:sdt>
              <w:sdtPr>
                <w:rPr>
                  <w:rFonts w:ascii="Arial" w:hAnsi="Arial" w:cs="Arial"/>
                  <w:sz w:val="18"/>
                  <w:szCs w:val="18"/>
                </w:rPr>
                <w:tag w:val="goog_rdk_31"/>
                <w:id w:val="217024989"/>
              </w:sdtPr>
              <w:sdtContent/>
            </w:sdt>
            <w:r w:rsidR="004C146A" w:rsidRPr="00F20889">
              <w:rPr>
                <w:rFonts w:ascii="Arial" w:eastAsia="Arial" w:hAnsi="Arial" w:cs="Arial"/>
                <w:color w:val="000000"/>
                <w:sz w:val="18"/>
                <w:szCs w:val="18"/>
              </w:rPr>
              <w:t>Operation and Maintenance of large projects until handed over to Water Establishments.</w:t>
            </w:r>
          </w:p>
        </w:tc>
      </w:tr>
      <w:tr w:rsidR="004C146A" w:rsidRPr="00F20889" w14:paraId="38D4019F" w14:textId="77777777" w:rsidTr="006C54EE">
        <w:tc>
          <w:tcPr>
            <w:tcW w:w="1418" w:type="dxa"/>
          </w:tcPr>
          <w:p w14:paraId="5D160429" w14:textId="77777777" w:rsidR="004C146A" w:rsidRPr="00F20889" w:rsidRDefault="004C146A" w:rsidP="004C146A">
            <w:pPr>
              <w:rPr>
                <w:rFonts w:ascii="Arial" w:eastAsia="Arial" w:hAnsi="Arial" w:cs="Arial"/>
                <w:sz w:val="18"/>
                <w:szCs w:val="18"/>
              </w:rPr>
            </w:pPr>
            <w:proofErr w:type="spellStart"/>
            <w:r w:rsidRPr="00F20889">
              <w:rPr>
                <w:rFonts w:ascii="Arial" w:eastAsia="Arial" w:hAnsi="Arial" w:cs="Arial"/>
                <w:sz w:val="18"/>
                <w:szCs w:val="18"/>
              </w:rPr>
              <w:t>Bekaa</w:t>
            </w:r>
            <w:proofErr w:type="spellEnd"/>
            <w:r w:rsidRPr="00F20889">
              <w:rPr>
                <w:rFonts w:ascii="Arial" w:eastAsia="Arial" w:hAnsi="Arial" w:cs="Arial"/>
                <w:sz w:val="18"/>
                <w:szCs w:val="18"/>
              </w:rPr>
              <w:t xml:space="preserve"> Water Establishment (BWE)</w:t>
            </w:r>
          </w:p>
        </w:tc>
        <w:tc>
          <w:tcPr>
            <w:tcW w:w="1667" w:type="dxa"/>
          </w:tcPr>
          <w:p w14:paraId="30AA84B8" w14:textId="77777777" w:rsidR="004C146A" w:rsidRPr="00F20889" w:rsidRDefault="004C146A" w:rsidP="00ED6517">
            <w:pPr>
              <w:numPr>
                <w:ilvl w:val="0"/>
                <w:numId w:val="139"/>
              </w:numPr>
              <w:pBdr>
                <w:top w:val="nil"/>
                <w:left w:val="nil"/>
                <w:bottom w:val="nil"/>
                <w:right w:val="nil"/>
                <w:between w:val="nil"/>
              </w:pBdr>
              <w:ind w:left="357" w:hanging="357"/>
              <w:rPr>
                <w:rFonts w:ascii="Arial" w:hAnsi="Arial" w:cs="Arial"/>
                <w:color w:val="000000"/>
                <w:sz w:val="18"/>
                <w:szCs w:val="18"/>
              </w:rPr>
            </w:pPr>
            <w:r w:rsidRPr="00F20889">
              <w:rPr>
                <w:rFonts w:ascii="Arial" w:eastAsia="Arial" w:hAnsi="Arial" w:cs="Arial"/>
                <w:color w:val="000000"/>
                <w:sz w:val="18"/>
                <w:szCs w:val="18"/>
              </w:rPr>
              <w:t>Office of Director General</w:t>
            </w:r>
          </w:p>
          <w:p w14:paraId="18B248EF" w14:textId="77777777" w:rsidR="004C146A" w:rsidRPr="00F20889" w:rsidRDefault="004C146A" w:rsidP="00ED6517">
            <w:pPr>
              <w:numPr>
                <w:ilvl w:val="0"/>
                <w:numId w:val="139"/>
              </w:numPr>
              <w:pBdr>
                <w:top w:val="nil"/>
                <w:left w:val="nil"/>
                <w:bottom w:val="nil"/>
                <w:right w:val="nil"/>
                <w:between w:val="nil"/>
              </w:pBdr>
              <w:ind w:left="357" w:hanging="357"/>
              <w:rPr>
                <w:rFonts w:ascii="Arial" w:eastAsia="Arial" w:hAnsi="Arial" w:cs="Arial"/>
                <w:color w:val="000000"/>
                <w:sz w:val="18"/>
                <w:szCs w:val="18"/>
              </w:rPr>
            </w:pPr>
            <w:r w:rsidRPr="00F20889">
              <w:rPr>
                <w:rFonts w:ascii="Arial" w:eastAsia="Arial" w:hAnsi="Arial" w:cs="Arial"/>
                <w:color w:val="000000"/>
                <w:sz w:val="18"/>
                <w:szCs w:val="18"/>
              </w:rPr>
              <w:t>Water resources department</w:t>
            </w:r>
          </w:p>
          <w:p w14:paraId="0AA4B43F" w14:textId="77777777" w:rsidR="004C146A" w:rsidRPr="00F20889" w:rsidRDefault="004C146A" w:rsidP="004C146A">
            <w:pPr>
              <w:ind w:hanging="357"/>
              <w:rPr>
                <w:rFonts w:ascii="Arial" w:eastAsia="Arial" w:hAnsi="Arial" w:cs="Arial"/>
                <w:sz w:val="18"/>
                <w:szCs w:val="18"/>
              </w:rPr>
            </w:pPr>
          </w:p>
        </w:tc>
        <w:tc>
          <w:tcPr>
            <w:tcW w:w="2977" w:type="dxa"/>
          </w:tcPr>
          <w:p w14:paraId="6BA389EF" w14:textId="77777777" w:rsidR="004C146A" w:rsidRPr="00F20889" w:rsidRDefault="004C146A" w:rsidP="004C146A">
            <w:pPr>
              <w:rPr>
                <w:rFonts w:ascii="Arial" w:eastAsia="Arial" w:hAnsi="Arial" w:cs="Arial"/>
                <w:sz w:val="18"/>
                <w:szCs w:val="18"/>
              </w:rPr>
            </w:pPr>
            <w:r w:rsidRPr="00F20889">
              <w:rPr>
                <w:rFonts w:ascii="Arial" w:eastAsia="Arial" w:hAnsi="Arial" w:cs="Arial"/>
                <w:sz w:val="18"/>
                <w:szCs w:val="18"/>
              </w:rPr>
              <w:t xml:space="preserve">Applies strategies and master plans for the </w:t>
            </w:r>
            <w:proofErr w:type="spellStart"/>
            <w:r w:rsidRPr="00F20889">
              <w:rPr>
                <w:rFonts w:ascii="Arial" w:eastAsia="Arial" w:hAnsi="Arial" w:cs="Arial"/>
                <w:sz w:val="18"/>
                <w:szCs w:val="18"/>
              </w:rPr>
              <w:t>Bekaa</w:t>
            </w:r>
            <w:proofErr w:type="spellEnd"/>
            <w:r w:rsidRPr="00F20889">
              <w:rPr>
                <w:rFonts w:ascii="Arial" w:eastAsia="Arial" w:hAnsi="Arial" w:cs="Arial"/>
                <w:sz w:val="18"/>
                <w:szCs w:val="18"/>
              </w:rPr>
              <w:t xml:space="preserve"> area, done in collaboration with the </w:t>
            </w:r>
            <w:proofErr w:type="spellStart"/>
            <w:r w:rsidRPr="00F20889">
              <w:rPr>
                <w:rFonts w:ascii="Arial" w:eastAsia="Arial" w:hAnsi="Arial" w:cs="Arial"/>
                <w:sz w:val="18"/>
                <w:szCs w:val="18"/>
              </w:rPr>
              <w:t>MoEW</w:t>
            </w:r>
            <w:proofErr w:type="spellEnd"/>
            <w:r w:rsidRPr="00F20889">
              <w:rPr>
                <w:rFonts w:ascii="Arial" w:eastAsia="Arial" w:hAnsi="Arial" w:cs="Arial"/>
                <w:sz w:val="18"/>
                <w:szCs w:val="18"/>
              </w:rPr>
              <w:t xml:space="preserve">; Operation and Maintenance of water and wastewater facilities and main networks. Provision of Water services. In charge of monitoring water resources and the measurement of flows, estimation of water needs, allocation of water resources in all of the </w:t>
            </w:r>
            <w:proofErr w:type="spellStart"/>
            <w:r w:rsidRPr="00F20889">
              <w:rPr>
                <w:rFonts w:ascii="Arial" w:eastAsia="Arial" w:hAnsi="Arial" w:cs="Arial"/>
                <w:sz w:val="18"/>
                <w:szCs w:val="18"/>
              </w:rPr>
              <w:t>Bekaa</w:t>
            </w:r>
            <w:proofErr w:type="spellEnd"/>
            <w:r w:rsidRPr="00F20889">
              <w:rPr>
                <w:rFonts w:ascii="Arial" w:eastAsia="Arial" w:hAnsi="Arial" w:cs="Arial"/>
                <w:sz w:val="18"/>
                <w:szCs w:val="18"/>
              </w:rPr>
              <w:t xml:space="preserve"> regions.</w:t>
            </w:r>
          </w:p>
        </w:tc>
        <w:tc>
          <w:tcPr>
            <w:tcW w:w="3714" w:type="dxa"/>
          </w:tcPr>
          <w:p w14:paraId="7BEF86BD" w14:textId="77777777" w:rsidR="004C146A" w:rsidRPr="00F20889" w:rsidRDefault="0037007A" w:rsidP="00ED6517">
            <w:pPr>
              <w:numPr>
                <w:ilvl w:val="0"/>
                <w:numId w:val="139"/>
              </w:numPr>
              <w:pBdr>
                <w:top w:val="nil"/>
                <w:left w:val="nil"/>
                <w:bottom w:val="nil"/>
                <w:right w:val="nil"/>
                <w:between w:val="nil"/>
              </w:pBdr>
              <w:ind w:left="357" w:hanging="357"/>
              <w:rPr>
                <w:rFonts w:ascii="Arial" w:eastAsia="Arial" w:hAnsi="Arial" w:cs="Arial"/>
                <w:color w:val="000000"/>
                <w:sz w:val="18"/>
                <w:szCs w:val="18"/>
              </w:rPr>
            </w:pPr>
            <w:sdt>
              <w:sdtPr>
                <w:rPr>
                  <w:rFonts w:ascii="Arial" w:hAnsi="Arial" w:cs="Arial"/>
                  <w:sz w:val="18"/>
                  <w:szCs w:val="18"/>
                </w:rPr>
                <w:tag w:val="goog_rdk_32"/>
                <w:id w:val="450594782"/>
              </w:sdtPr>
              <w:sdtContent/>
            </w:sdt>
            <w:sdt>
              <w:sdtPr>
                <w:rPr>
                  <w:rFonts w:ascii="Arial" w:hAnsi="Arial" w:cs="Arial"/>
                  <w:sz w:val="18"/>
                  <w:szCs w:val="18"/>
                </w:rPr>
                <w:tag w:val="goog_rdk_33"/>
                <w:id w:val="-1182659879"/>
              </w:sdtPr>
              <w:sdtContent/>
            </w:sdt>
            <w:r w:rsidR="004C146A" w:rsidRPr="00F20889">
              <w:rPr>
                <w:rFonts w:ascii="Arial" w:eastAsia="Arial" w:hAnsi="Arial" w:cs="Arial"/>
                <w:color w:val="000000"/>
                <w:sz w:val="18"/>
                <w:szCs w:val="18"/>
              </w:rPr>
              <w:t xml:space="preserve">Member PSC at national level </w:t>
            </w:r>
          </w:p>
          <w:p w14:paraId="2F10F6AC" w14:textId="77777777" w:rsidR="004C146A" w:rsidRPr="00F20889" w:rsidRDefault="004C146A" w:rsidP="00ED6517">
            <w:pPr>
              <w:numPr>
                <w:ilvl w:val="0"/>
                <w:numId w:val="139"/>
              </w:numPr>
              <w:rPr>
                <w:rFonts w:ascii="Arial" w:hAnsi="Arial" w:cs="Arial"/>
                <w:sz w:val="18"/>
                <w:szCs w:val="18"/>
              </w:rPr>
            </w:pPr>
            <w:r w:rsidRPr="00F20889">
              <w:rPr>
                <w:rFonts w:ascii="Arial" w:hAnsi="Arial" w:cs="Arial"/>
                <w:sz w:val="18"/>
                <w:szCs w:val="18"/>
              </w:rPr>
              <w:t xml:space="preserve"> </w:t>
            </w:r>
            <w:r w:rsidRPr="00F20889">
              <w:rPr>
                <w:rFonts w:ascii="Arial" w:eastAsia="Arial" w:hAnsi="Arial" w:cs="Arial"/>
                <w:sz w:val="18"/>
                <w:szCs w:val="18"/>
              </w:rPr>
              <w:t xml:space="preserve">Advise on execution component 3 on especially on the management of water and wastewater facilities (operates under the </w:t>
            </w:r>
            <w:proofErr w:type="spellStart"/>
            <w:r w:rsidRPr="00F20889">
              <w:rPr>
                <w:rFonts w:ascii="Arial" w:eastAsia="Arial" w:hAnsi="Arial" w:cs="Arial"/>
                <w:sz w:val="18"/>
                <w:szCs w:val="18"/>
              </w:rPr>
              <w:t>MoEW</w:t>
            </w:r>
            <w:proofErr w:type="spellEnd"/>
            <w:r w:rsidRPr="00F20889">
              <w:rPr>
                <w:rFonts w:ascii="Arial" w:eastAsia="Arial" w:hAnsi="Arial" w:cs="Arial"/>
                <w:sz w:val="18"/>
                <w:szCs w:val="18"/>
              </w:rPr>
              <w:t>)</w:t>
            </w:r>
          </w:p>
        </w:tc>
      </w:tr>
      <w:tr w:rsidR="004C146A" w:rsidRPr="00F20889" w14:paraId="791AB026" w14:textId="77777777" w:rsidTr="006C54EE">
        <w:tc>
          <w:tcPr>
            <w:tcW w:w="1418" w:type="dxa"/>
          </w:tcPr>
          <w:p w14:paraId="384F0222" w14:textId="77777777" w:rsidR="004C146A" w:rsidRPr="00F20889" w:rsidRDefault="004C146A" w:rsidP="004C146A">
            <w:pPr>
              <w:rPr>
                <w:rFonts w:ascii="Arial" w:eastAsia="Arial" w:hAnsi="Arial" w:cs="Arial"/>
                <w:sz w:val="18"/>
                <w:szCs w:val="18"/>
              </w:rPr>
            </w:pPr>
            <w:proofErr w:type="spellStart"/>
            <w:r w:rsidRPr="00F20889">
              <w:rPr>
                <w:rFonts w:ascii="Arial" w:eastAsia="Arial" w:hAnsi="Arial" w:cs="Arial"/>
                <w:sz w:val="18"/>
                <w:szCs w:val="18"/>
              </w:rPr>
              <w:t>Litani</w:t>
            </w:r>
            <w:proofErr w:type="spellEnd"/>
            <w:r w:rsidRPr="00F20889">
              <w:rPr>
                <w:rFonts w:ascii="Arial" w:eastAsia="Arial" w:hAnsi="Arial" w:cs="Arial"/>
                <w:sz w:val="18"/>
                <w:szCs w:val="18"/>
              </w:rPr>
              <w:t xml:space="preserve"> River Authority (LRA)</w:t>
            </w:r>
          </w:p>
        </w:tc>
        <w:tc>
          <w:tcPr>
            <w:tcW w:w="1667" w:type="dxa"/>
          </w:tcPr>
          <w:p w14:paraId="4A11B63B" w14:textId="77777777" w:rsidR="004C146A" w:rsidRPr="00F20889" w:rsidRDefault="004C146A" w:rsidP="00ED6517">
            <w:pPr>
              <w:numPr>
                <w:ilvl w:val="0"/>
                <w:numId w:val="139"/>
              </w:numPr>
              <w:pBdr>
                <w:top w:val="nil"/>
                <w:left w:val="nil"/>
                <w:bottom w:val="nil"/>
                <w:right w:val="nil"/>
                <w:between w:val="nil"/>
              </w:pBdr>
              <w:ind w:left="357" w:hanging="357"/>
              <w:rPr>
                <w:rFonts w:ascii="Arial" w:hAnsi="Arial" w:cs="Arial"/>
                <w:color w:val="000000"/>
                <w:sz w:val="18"/>
                <w:szCs w:val="18"/>
              </w:rPr>
            </w:pPr>
            <w:r w:rsidRPr="00F20889">
              <w:rPr>
                <w:rFonts w:ascii="Arial" w:eastAsia="Arial" w:hAnsi="Arial" w:cs="Arial"/>
                <w:color w:val="000000"/>
                <w:sz w:val="18"/>
                <w:szCs w:val="18"/>
              </w:rPr>
              <w:t xml:space="preserve">Office of Director General </w:t>
            </w:r>
          </w:p>
          <w:p w14:paraId="2488D425" w14:textId="77777777" w:rsidR="004C146A" w:rsidRPr="00F20889" w:rsidRDefault="004C146A" w:rsidP="004C146A">
            <w:pPr>
              <w:ind w:hanging="357"/>
              <w:rPr>
                <w:rFonts w:ascii="Arial" w:eastAsia="Arial" w:hAnsi="Arial" w:cs="Arial"/>
                <w:sz w:val="18"/>
                <w:szCs w:val="18"/>
              </w:rPr>
            </w:pPr>
          </w:p>
        </w:tc>
        <w:tc>
          <w:tcPr>
            <w:tcW w:w="2977" w:type="dxa"/>
          </w:tcPr>
          <w:p w14:paraId="303F59B2" w14:textId="77777777" w:rsidR="004C146A" w:rsidRPr="00F20889" w:rsidRDefault="004C146A" w:rsidP="004C146A">
            <w:pPr>
              <w:rPr>
                <w:rFonts w:ascii="Arial" w:eastAsia="Arial" w:hAnsi="Arial" w:cs="Arial"/>
                <w:sz w:val="18"/>
                <w:szCs w:val="18"/>
              </w:rPr>
            </w:pPr>
            <w:r w:rsidRPr="00F20889">
              <w:rPr>
                <w:rFonts w:ascii="Arial" w:eastAsia="Arial" w:hAnsi="Arial" w:cs="Arial"/>
                <w:sz w:val="18"/>
                <w:szCs w:val="18"/>
              </w:rPr>
              <w:t xml:space="preserve">Applies strategies and master plans for the </w:t>
            </w:r>
            <w:proofErr w:type="spellStart"/>
            <w:r w:rsidRPr="00F20889">
              <w:rPr>
                <w:rFonts w:ascii="Arial" w:eastAsia="Arial" w:hAnsi="Arial" w:cs="Arial"/>
                <w:sz w:val="18"/>
                <w:szCs w:val="18"/>
              </w:rPr>
              <w:t>Litani</w:t>
            </w:r>
            <w:proofErr w:type="spellEnd"/>
            <w:r w:rsidRPr="00F20889">
              <w:rPr>
                <w:rFonts w:ascii="Arial" w:eastAsia="Arial" w:hAnsi="Arial" w:cs="Arial"/>
                <w:sz w:val="18"/>
                <w:szCs w:val="18"/>
              </w:rPr>
              <w:t xml:space="preserve"> watershed, done in collaboration with the </w:t>
            </w:r>
            <w:proofErr w:type="spellStart"/>
            <w:r w:rsidRPr="00F20889">
              <w:rPr>
                <w:rFonts w:ascii="Arial" w:eastAsia="Arial" w:hAnsi="Arial" w:cs="Arial"/>
                <w:sz w:val="18"/>
                <w:szCs w:val="18"/>
              </w:rPr>
              <w:t>MoEW</w:t>
            </w:r>
            <w:proofErr w:type="spellEnd"/>
            <w:r w:rsidRPr="00F20889">
              <w:rPr>
                <w:rFonts w:ascii="Arial" w:eastAsia="Arial" w:hAnsi="Arial" w:cs="Arial"/>
                <w:sz w:val="18"/>
                <w:szCs w:val="18"/>
              </w:rPr>
              <w:t xml:space="preserve">; Ensure water monitoring in all Lebanese rivers; Implement the </w:t>
            </w:r>
            <w:proofErr w:type="spellStart"/>
            <w:r w:rsidRPr="00F20889">
              <w:rPr>
                <w:rFonts w:ascii="Arial" w:eastAsia="Arial" w:hAnsi="Arial" w:cs="Arial"/>
                <w:sz w:val="18"/>
                <w:szCs w:val="18"/>
              </w:rPr>
              <w:t>Litani</w:t>
            </w:r>
            <w:proofErr w:type="spellEnd"/>
            <w:r w:rsidRPr="00F20889">
              <w:rPr>
                <w:rFonts w:ascii="Arial" w:eastAsia="Arial" w:hAnsi="Arial" w:cs="Arial"/>
                <w:sz w:val="18"/>
                <w:szCs w:val="18"/>
              </w:rPr>
              <w:t xml:space="preserve"> irrigation, drying, drinking water and electricity projects; Examine, manage and exploit the irrigation water in Central and Northern </w:t>
            </w:r>
            <w:proofErr w:type="spellStart"/>
            <w:r w:rsidRPr="00F20889">
              <w:rPr>
                <w:rFonts w:ascii="Arial" w:eastAsia="Arial" w:hAnsi="Arial" w:cs="Arial"/>
                <w:sz w:val="18"/>
                <w:szCs w:val="18"/>
              </w:rPr>
              <w:t>Bekaa</w:t>
            </w:r>
            <w:proofErr w:type="spellEnd"/>
          </w:p>
        </w:tc>
        <w:tc>
          <w:tcPr>
            <w:tcW w:w="3714" w:type="dxa"/>
          </w:tcPr>
          <w:p w14:paraId="0960DBBB" w14:textId="77777777" w:rsidR="004C146A" w:rsidRPr="00F20889" w:rsidRDefault="0037007A" w:rsidP="00ED6517">
            <w:pPr>
              <w:numPr>
                <w:ilvl w:val="0"/>
                <w:numId w:val="140"/>
              </w:numPr>
              <w:pBdr>
                <w:top w:val="nil"/>
                <w:left w:val="nil"/>
                <w:bottom w:val="nil"/>
                <w:right w:val="nil"/>
                <w:between w:val="nil"/>
              </w:pBdr>
              <w:rPr>
                <w:rFonts w:ascii="Arial" w:eastAsia="Arial" w:hAnsi="Arial" w:cs="Arial"/>
                <w:color w:val="000000"/>
                <w:sz w:val="18"/>
                <w:szCs w:val="18"/>
              </w:rPr>
            </w:pPr>
            <w:sdt>
              <w:sdtPr>
                <w:rPr>
                  <w:rFonts w:ascii="Arial" w:hAnsi="Arial" w:cs="Arial"/>
                  <w:sz w:val="18"/>
                  <w:szCs w:val="18"/>
                </w:rPr>
                <w:tag w:val="goog_rdk_34"/>
                <w:id w:val="-439675981"/>
              </w:sdtPr>
              <w:sdtContent/>
            </w:sdt>
            <w:sdt>
              <w:sdtPr>
                <w:rPr>
                  <w:rFonts w:ascii="Arial" w:hAnsi="Arial" w:cs="Arial"/>
                  <w:sz w:val="18"/>
                  <w:szCs w:val="18"/>
                </w:rPr>
                <w:tag w:val="goog_rdk_35"/>
                <w:id w:val="120351477"/>
              </w:sdtPr>
              <w:sdtContent/>
            </w:sdt>
            <w:r w:rsidR="004C146A" w:rsidRPr="00F20889">
              <w:rPr>
                <w:rFonts w:ascii="Arial" w:eastAsia="Arial" w:hAnsi="Arial" w:cs="Arial"/>
                <w:color w:val="000000"/>
                <w:sz w:val="18"/>
                <w:szCs w:val="18"/>
              </w:rPr>
              <w:t xml:space="preserve">Member PSC at national level </w:t>
            </w:r>
          </w:p>
          <w:p w14:paraId="63DA5525" w14:textId="77777777" w:rsidR="004C146A" w:rsidRPr="00F20889" w:rsidRDefault="004C146A" w:rsidP="00ED6517">
            <w:pPr>
              <w:numPr>
                <w:ilvl w:val="0"/>
                <w:numId w:val="140"/>
              </w:numPr>
              <w:rPr>
                <w:rFonts w:ascii="Arial" w:eastAsia="Arial" w:hAnsi="Arial" w:cs="Arial"/>
                <w:sz w:val="18"/>
                <w:szCs w:val="18"/>
              </w:rPr>
            </w:pPr>
            <w:r w:rsidRPr="00F20889">
              <w:rPr>
                <w:rFonts w:ascii="Arial" w:hAnsi="Arial" w:cs="Arial"/>
                <w:sz w:val="18"/>
                <w:szCs w:val="18"/>
              </w:rPr>
              <w:t xml:space="preserve"> </w:t>
            </w:r>
            <w:r w:rsidRPr="00F20889">
              <w:rPr>
                <w:rFonts w:ascii="Arial" w:eastAsia="Arial" w:hAnsi="Arial" w:cs="Arial"/>
                <w:sz w:val="18"/>
                <w:szCs w:val="18"/>
              </w:rPr>
              <w:t xml:space="preserve">Advise on execution component 3 on managing the Wetlands  and Litany river watershed (Operates under the </w:t>
            </w:r>
            <w:proofErr w:type="spellStart"/>
            <w:r w:rsidRPr="00F20889">
              <w:rPr>
                <w:rFonts w:ascii="Arial" w:eastAsia="Arial" w:hAnsi="Arial" w:cs="Arial"/>
                <w:sz w:val="18"/>
                <w:szCs w:val="18"/>
              </w:rPr>
              <w:t>MoEW</w:t>
            </w:r>
            <w:proofErr w:type="spellEnd"/>
            <w:r w:rsidRPr="00F20889">
              <w:rPr>
                <w:rFonts w:ascii="Arial" w:eastAsia="Arial" w:hAnsi="Arial" w:cs="Arial"/>
                <w:sz w:val="18"/>
                <w:szCs w:val="18"/>
              </w:rPr>
              <w:t>)</w:t>
            </w:r>
          </w:p>
          <w:p w14:paraId="4A015FD5" w14:textId="77777777" w:rsidR="004C146A" w:rsidRPr="00F20889" w:rsidRDefault="004C146A" w:rsidP="00ED6517">
            <w:pPr>
              <w:numPr>
                <w:ilvl w:val="0"/>
                <w:numId w:val="140"/>
              </w:numPr>
              <w:rPr>
                <w:rFonts w:ascii="Arial" w:eastAsia="Arial" w:hAnsi="Arial" w:cs="Arial"/>
                <w:sz w:val="18"/>
                <w:szCs w:val="18"/>
              </w:rPr>
            </w:pPr>
            <w:r w:rsidRPr="00F20889">
              <w:rPr>
                <w:rFonts w:ascii="Arial" w:hAnsi="Arial" w:cs="Arial"/>
                <w:sz w:val="18"/>
                <w:szCs w:val="18"/>
              </w:rPr>
              <w:t xml:space="preserve"> </w:t>
            </w:r>
            <w:r w:rsidRPr="00F20889">
              <w:rPr>
                <w:rFonts w:ascii="Arial" w:eastAsia="Arial" w:hAnsi="Arial" w:cs="Arial"/>
                <w:sz w:val="18"/>
                <w:szCs w:val="18"/>
              </w:rPr>
              <w:t>Scaling up and promoting for low-cost and low maintenance measures to mitigate climate change impacts.</w:t>
            </w:r>
          </w:p>
          <w:p w14:paraId="31C63DBB" w14:textId="77777777" w:rsidR="004C146A" w:rsidRPr="00F20889" w:rsidRDefault="004C146A" w:rsidP="004C146A">
            <w:pPr>
              <w:pBdr>
                <w:top w:val="nil"/>
                <w:left w:val="nil"/>
                <w:bottom w:val="nil"/>
                <w:right w:val="nil"/>
                <w:between w:val="nil"/>
              </w:pBdr>
              <w:rPr>
                <w:rFonts w:ascii="Arial" w:eastAsia="Arial" w:hAnsi="Arial" w:cs="Arial"/>
                <w:sz w:val="18"/>
                <w:szCs w:val="18"/>
              </w:rPr>
            </w:pPr>
          </w:p>
          <w:p w14:paraId="1D3AF020" w14:textId="77777777" w:rsidR="004C146A" w:rsidRPr="00F20889" w:rsidRDefault="004C146A" w:rsidP="004C146A">
            <w:pPr>
              <w:pBdr>
                <w:top w:val="nil"/>
                <w:left w:val="nil"/>
                <w:bottom w:val="nil"/>
                <w:right w:val="nil"/>
                <w:between w:val="nil"/>
              </w:pBdr>
              <w:ind w:left="357" w:hanging="720"/>
              <w:jc w:val="both"/>
              <w:rPr>
                <w:rFonts w:ascii="Arial" w:eastAsia="Arial" w:hAnsi="Arial" w:cs="Arial"/>
                <w:color w:val="000000"/>
                <w:sz w:val="18"/>
                <w:szCs w:val="18"/>
              </w:rPr>
            </w:pPr>
          </w:p>
        </w:tc>
      </w:tr>
      <w:tr w:rsidR="004C146A" w:rsidRPr="00F20889" w14:paraId="57050576" w14:textId="77777777" w:rsidTr="006C54EE">
        <w:tc>
          <w:tcPr>
            <w:tcW w:w="1418" w:type="dxa"/>
          </w:tcPr>
          <w:p w14:paraId="0FE4884F" w14:textId="77777777" w:rsidR="004C146A" w:rsidRPr="00F20889" w:rsidRDefault="004C146A" w:rsidP="004C146A">
            <w:pPr>
              <w:rPr>
                <w:rFonts w:ascii="Arial" w:eastAsia="Arial" w:hAnsi="Arial" w:cs="Arial"/>
                <w:sz w:val="18"/>
                <w:szCs w:val="18"/>
              </w:rPr>
            </w:pPr>
            <w:r w:rsidRPr="00F20889">
              <w:rPr>
                <w:rFonts w:ascii="Arial" w:eastAsia="Arial" w:hAnsi="Arial" w:cs="Arial"/>
                <w:sz w:val="18"/>
                <w:szCs w:val="18"/>
              </w:rPr>
              <w:lastRenderedPageBreak/>
              <w:t>Lebanese Agriculture Research Institute (LARI)</w:t>
            </w:r>
          </w:p>
        </w:tc>
        <w:tc>
          <w:tcPr>
            <w:tcW w:w="1667" w:type="dxa"/>
          </w:tcPr>
          <w:p w14:paraId="4D4E04C2" w14:textId="77777777" w:rsidR="004C146A" w:rsidRPr="00F20889" w:rsidRDefault="004C146A" w:rsidP="00ED6517">
            <w:pPr>
              <w:numPr>
                <w:ilvl w:val="0"/>
                <w:numId w:val="139"/>
              </w:numPr>
              <w:pBdr>
                <w:top w:val="nil"/>
                <w:left w:val="nil"/>
                <w:bottom w:val="nil"/>
                <w:right w:val="nil"/>
                <w:between w:val="nil"/>
              </w:pBdr>
              <w:ind w:left="357" w:hanging="357"/>
              <w:rPr>
                <w:rFonts w:ascii="Arial" w:hAnsi="Arial" w:cs="Arial"/>
                <w:color w:val="000000"/>
                <w:sz w:val="18"/>
                <w:szCs w:val="18"/>
              </w:rPr>
            </w:pPr>
            <w:r w:rsidRPr="00F20889">
              <w:rPr>
                <w:rFonts w:ascii="Arial" w:eastAsia="Arial" w:hAnsi="Arial" w:cs="Arial"/>
                <w:color w:val="000000"/>
                <w:sz w:val="18"/>
                <w:szCs w:val="18"/>
              </w:rPr>
              <w:t xml:space="preserve">Director </w:t>
            </w:r>
          </w:p>
        </w:tc>
        <w:tc>
          <w:tcPr>
            <w:tcW w:w="2977" w:type="dxa"/>
          </w:tcPr>
          <w:p w14:paraId="451959F2" w14:textId="77777777" w:rsidR="004C146A" w:rsidRPr="00F20889" w:rsidRDefault="004C146A" w:rsidP="004C146A">
            <w:pPr>
              <w:rPr>
                <w:rFonts w:ascii="Arial" w:eastAsia="Arial" w:hAnsi="Arial" w:cs="Arial"/>
                <w:sz w:val="18"/>
                <w:szCs w:val="18"/>
              </w:rPr>
            </w:pPr>
            <w:r w:rsidRPr="00F20889">
              <w:rPr>
                <w:rFonts w:ascii="Arial" w:eastAsia="Arial" w:hAnsi="Arial" w:cs="Arial"/>
                <w:sz w:val="18"/>
                <w:szCs w:val="18"/>
              </w:rPr>
              <w:t>Working under the supervision of the Minister of Agriculture; conducts research and experiments to solve problems facing the agricultural sector in this area; Has at its disposal eight experimental stations in an area of 280 hectares of agricultural land; Keeps close ties to the farmers and tries to develop research activities aiming at solving their problems.</w:t>
            </w:r>
          </w:p>
        </w:tc>
        <w:tc>
          <w:tcPr>
            <w:tcW w:w="3714" w:type="dxa"/>
          </w:tcPr>
          <w:p w14:paraId="789C8016" w14:textId="77777777" w:rsidR="004C146A" w:rsidRPr="00F20889" w:rsidRDefault="004C146A" w:rsidP="00ED6517">
            <w:pPr>
              <w:numPr>
                <w:ilvl w:val="0"/>
                <w:numId w:val="140"/>
              </w:numPr>
              <w:rPr>
                <w:rFonts w:ascii="Arial" w:eastAsia="Arial" w:hAnsi="Arial" w:cs="Arial"/>
                <w:sz w:val="18"/>
                <w:szCs w:val="18"/>
              </w:rPr>
            </w:pPr>
            <w:r w:rsidRPr="00F20889">
              <w:rPr>
                <w:rFonts w:ascii="Arial" w:eastAsia="Arial" w:hAnsi="Arial" w:cs="Arial"/>
                <w:sz w:val="18"/>
                <w:szCs w:val="18"/>
              </w:rPr>
              <w:t>Member PSC at national level</w:t>
            </w:r>
          </w:p>
          <w:p w14:paraId="26EAD0C4" w14:textId="77777777" w:rsidR="004C146A" w:rsidRPr="00F20889" w:rsidRDefault="004C146A" w:rsidP="00ED6517">
            <w:pPr>
              <w:numPr>
                <w:ilvl w:val="0"/>
                <w:numId w:val="140"/>
              </w:numPr>
              <w:rPr>
                <w:rFonts w:ascii="Arial" w:eastAsia="Arial" w:hAnsi="Arial" w:cs="Arial"/>
                <w:sz w:val="18"/>
                <w:szCs w:val="18"/>
              </w:rPr>
            </w:pPr>
            <w:r w:rsidRPr="00F20889">
              <w:rPr>
                <w:rFonts w:ascii="Arial" w:hAnsi="Arial" w:cs="Arial"/>
                <w:sz w:val="18"/>
                <w:szCs w:val="18"/>
              </w:rPr>
              <w:t xml:space="preserve"> </w:t>
            </w:r>
            <w:r w:rsidRPr="00F20889">
              <w:rPr>
                <w:rFonts w:ascii="Arial" w:eastAsia="Arial" w:hAnsi="Arial" w:cs="Arial"/>
                <w:sz w:val="18"/>
                <w:szCs w:val="18"/>
              </w:rPr>
              <w:t xml:space="preserve">Advise on execution component 3 on all irrigation projects, farmers and crops (operates under the </w:t>
            </w:r>
            <w:proofErr w:type="spellStart"/>
            <w:r w:rsidRPr="00F20889">
              <w:rPr>
                <w:rFonts w:ascii="Arial" w:eastAsia="Arial" w:hAnsi="Arial" w:cs="Arial"/>
                <w:sz w:val="18"/>
                <w:szCs w:val="18"/>
              </w:rPr>
              <w:t>MoA</w:t>
            </w:r>
            <w:proofErr w:type="spellEnd"/>
            <w:r w:rsidRPr="00F20889">
              <w:rPr>
                <w:rFonts w:ascii="Arial" w:eastAsia="Arial" w:hAnsi="Arial" w:cs="Arial"/>
                <w:sz w:val="18"/>
                <w:szCs w:val="18"/>
              </w:rPr>
              <w:t>)</w:t>
            </w:r>
          </w:p>
          <w:p w14:paraId="1957C3F3" w14:textId="77777777" w:rsidR="004C146A" w:rsidRPr="00F20889" w:rsidRDefault="004C146A" w:rsidP="00ED6517">
            <w:pPr>
              <w:numPr>
                <w:ilvl w:val="0"/>
                <w:numId w:val="140"/>
              </w:numPr>
              <w:pBdr>
                <w:top w:val="nil"/>
                <w:left w:val="nil"/>
                <w:bottom w:val="nil"/>
                <w:right w:val="nil"/>
                <w:between w:val="nil"/>
              </w:pBdr>
              <w:rPr>
                <w:rFonts w:ascii="Arial" w:eastAsia="Arial" w:hAnsi="Arial" w:cs="Arial"/>
                <w:color w:val="000000"/>
                <w:sz w:val="18"/>
                <w:szCs w:val="18"/>
              </w:rPr>
            </w:pPr>
            <w:r w:rsidRPr="00F20889">
              <w:rPr>
                <w:rFonts w:ascii="Arial" w:eastAsia="Arial" w:hAnsi="Arial" w:cs="Arial"/>
                <w:sz w:val="18"/>
                <w:szCs w:val="18"/>
              </w:rPr>
              <w:t>Scaling up and training more farmers to adopt climate change adaptive measures in agriculture.</w:t>
            </w:r>
          </w:p>
        </w:tc>
      </w:tr>
      <w:tr w:rsidR="004C146A" w:rsidRPr="00F20889" w14:paraId="2A114EB2" w14:textId="77777777" w:rsidTr="006C54EE">
        <w:tc>
          <w:tcPr>
            <w:tcW w:w="1418" w:type="dxa"/>
          </w:tcPr>
          <w:p w14:paraId="76AF64F1" w14:textId="77777777" w:rsidR="004C146A" w:rsidRPr="00F20889" w:rsidRDefault="004C146A" w:rsidP="004C146A">
            <w:pPr>
              <w:rPr>
                <w:rFonts w:ascii="Arial" w:eastAsia="Arial" w:hAnsi="Arial" w:cs="Arial"/>
                <w:sz w:val="18"/>
                <w:szCs w:val="18"/>
              </w:rPr>
            </w:pPr>
            <w:r w:rsidRPr="00F20889">
              <w:rPr>
                <w:rFonts w:ascii="Arial" w:eastAsia="Arial" w:hAnsi="Arial" w:cs="Arial"/>
                <w:sz w:val="18"/>
                <w:szCs w:val="18"/>
              </w:rPr>
              <w:t xml:space="preserve">Municipality of </w:t>
            </w:r>
            <w:proofErr w:type="spellStart"/>
            <w:r w:rsidRPr="00F20889">
              <w:rPr>
                <w:rFonts w:ascii="Arial" w:eastAsia="Arial" w:hAnsi="Arial" w:cs="Arial"/>
                <w:sz w:val="18"/>
                <w:szCs w:val="18"/>
              </w:rPr>
              <w:t>Zahle</w:t>
            </w:r>
            <w:proofErr w:type="spellEnd"/>
            <w:r w:rsidRPr="00F20889">
              <w:rPr>
                <w:rFonts w:ascii="Arial" w:eastAsia="Arial" w:hAnsi="Arial" w:cs="Arial"/>
                <w:sz w:val="18"/>
                <w:szCs w:val="18"/>
              </w:rPr>
              <w:t xml:space="preserve"> </w:t>
            </w:r>
          </w:p>
        </w:tc>
        <w:tc>
          <w:tcPr>
            <w:tcW w:w="1667" w:type="dxa"/>
            <w:vMerge w:val="restart"/>
          </w:tcPr>
          <w:p w14:paraId="41C07307" w14:textId="77777777" w:rsidR="004C146A" w:rsidRPr="00F20889" w:rsidRDefault="004C146A" w:rsidP="00ED6517">
            <w:pPr>
              <w:numPr>
                <w:ilvl w:val="0"/>
                <w:numId w:val="139"/>
              </w:numPr>
              <w:pBdr>
                <w:top w:val="nil"/>
                <w:left w:val="nil"/>
                <w:bottom w:val="nil"/>
                <w:right w:val="nil"/>
                <w:between w:val="nil"/>
              </w:pBdr>
              <w:ind w:left="357" w:hanging="357"/>
              <w:rPr>
                <w:rFonts w:ascii="Arial" w:eastAsia="Arial" w:hAnsi="Arial" w:cs="Arial"/>
                <w:color w:val="000000"/>
                <w:sz w:val="18"/>
                <w:szCs w:val="18"/>
              </w:rPr>
            </w:pPr>
            <w:r w:rsidRPr="00F20889">
              <w:rPr>
                <w:rFonts w:ascii="Arial" w:eastAsia="Arial" w:hAnsi="Arial" w:cs="Arial"/>
                <w:color w:val="000000"/>
                <w:sz w:val="18"/>
                <w:szCs w:val="18"/>
              </w:rPr>
              <w:t>Public works committee of both municipalities</w:t>
            </w:r>
          </w:p>
          <w:p w14:paraId="0F09A897" w14:textId="77777777" w:rsidR="004C146A" w:rsidRPr="00F20889" w:rsidRDefault="004C146A" w:rsidP="00ED6517">
            <w:pPr>
              <w:numPr>
                <w:ilvl w:val="0"/>
                <w:numId w:val="139"/>
              </w:numPr>
              <w:pBdr>
                <w:top w:val="nil"/>
                <w:left w:val="nil"/>
                <w:bottom w:val="nil"/>
                <w:right w:val="nil"/>
                <w:between w:val="nil"/>
              </w:pBdr>
              <w:ind w:left="357" w:hanging="357"/>
              <w:rPr>
                <w:rFonts w:ascii="Arial" w:hAnsi="Arial" w:cs="Arial"/>
                <w:color w:val="000000"/>
                <w:sz w:val="18"/>
                <w:szCs w:val="18"/>
              </w:rPr>
            </w:pPr>
            <w:r w:rsidRPr="00F20889">
              <w:rPr>
                <w:rFonts w:ascii="Arial" w:eastAsia="Arial" w:hAnsi="Arial" w:cs="Arial"/>
                <w:color w:val="000000"/>
                <w:sz w:val="18"/>
                <w:szCs w:val="18"/>
              </w:rPr>
              <w:t>Municipal council members</w:t>
            </w:r>
          </w:p>
        </w:tc>
        <w:tc>
          <w:tcPr>
            <w:tcW w:w="2977" w:type="dxa"/>
            <w:vMerge w:val="restart"/>
          </w:tcPr>
          <w:p w14:paraId="0095628E" w14:textId="77777777" w:rsidR="004C146A" w:rsidRPr="00F20889" w:rsidRDefault="004C146A" w:rsidP="004C146A">
            <w:pPr>
              <w:rPr>
                <w:rFonts w:ascii="Arial" w:eastAsia="Arial" w:hAnsi="Arial" w:cs="Arial"/>
                <w:sz w:val="18"/>
                <w:szCs w:val="18"/>
              </w:rPr>
            </w:pPr>
            <w:r w:rsidRPr="00F20889">
              <w:rPr>
                <w:rFonts w:ascii="Arial" w:eastAsia="Arial" w:hAnsi="Arial" w:cs="Arial"/>
                <w:sz w:val="18"/>
                <w:szCs w:val="18"/>
              </w:rPr>
              <w:t>Manage all public work projects, including water, electricity, and garbage collection according to law 118/1977; Public works and infrastructure implementation spent for municipal budget.</w:t>
            </w:r>
          </w:p>
          <w:p w14:paraId="7DF28FD0" w14:textId="77777777" w:rsidR="004C146A" w:rsidRPr="00F20889" w:rsidRDefault="004C146A" w:rsidP="004C146A">
            <w:pPr>
              <w:rPr>
                <w:rFonts w:ascii="Arial" w:eastAsia="Arial" w:hAnsi="Arial" w:cs="Arial"/>
                <w:sz w:val="18"/>
                <w:szCs w:val="18"/>
              </w:rPr>
            </w:pPr>
            <w:r w:rsidRPr="00F20889">
              <w:rPr>
                <w:rFonts w:ascii="Arial" w:eastAsia="Arial" w:hAnsi="Arial" w:cs="Arial"/>
                <w:sz w:val="18"/>
                <w:szCs w:val="18"/>
              </w:rPr>
              <w:t>Operation and maintenance</w:t>
            </w:r>
          </w:p>
          <w:p w14:paraId="5D842189" w14:textId="77777777" w:rsidR="004C146A" w:rsidRPr="00F20889" w:rsidRDefault="004C146A" w:rsidP="004C146A">
            <w:pPr>
              <w:rPr>
                <w:rFonts w:ascii="Arial" w:eastAsia="Arial" w:hAnsi="Arial" w:cs="Arial"/>
                <w:sz w:val="18"/>
                <w:szCs w:val="18"/>
              </w:rPr>
            </w:pPr>
          </w:p>
          <w:p w14:paraId="31077DA1" w14:textId="77777777" w:rsidR="004C146A" w:rsidRPr="00F20889" w:rsidRDefault="004C146A" w:rsidP="004C146A">
            <w:pPr>
              <w:rPr>
                <w:rFonts w:ascii="Arial" w:eastAsia="Arial" w:hAnsi="Arial" w:cs="Arial"/>
                <w:sz w:val="18"/>
                <w:szCs w:val="18"/>
              </w:rPr>
            </w:pPr>
            <w:r w:rsidRPr="00F20889">
              <w:rPr>
                <w:rFonts w:ascii="Arial" w:eastAsia="Arial" w:hAnsi="Arial" w:cs="Arial"/>
                <w:sz w:val="18"/>
                <w:szCs w:val="18"/>
              </w:rPr>
              <w:t>Municipalities are responsible for managing unconventional water sources and supply within their boundaries, such as rainwater harvesting; Municipalities are also responsible for developing and managing municipal master plans in coordination with DGU</w:t>
            </w:r>
          </w:p>
        </w:tc>
        <w:tc>
          <w:tcPr>
            <w:tcW w:w="3714" w:type="dxa"/>
          </w:tcPr>
          <w:p w14:paraId="076B62CE" w14:textId="77777777" w:rsidR="004C146A" w:rsidRPr="00F20889" w:rsidRDefault="004C146A" w:rsidP="00ED6517">
            <w:pPr>
              <w:numPr>
                <w:ilvl w:val="0"/>
                <w:numId w:val="139"/>
              </w:numPr>
              <w:pBdr>
                <w:top w:val="nil"/>
                <w:left w:val="nil"/>
                <w:bottom w:val="nil"/>
                <w:right w:val="nil"/>
                <w:between w:val="nil"/>
              </w:pBdr>
              <w:ind w:left="357" w:hanging="357"/>
              <w:rPr>
                <w:rFonts w:ascii="Arial" w:eastAsia="Arial" w:hAnsi="Arial" w:cs="Arial"/>
                <w:color w:val="000000"/>
                <w:sz w:val="18"/>
                <w:szCs w:val="18"/>
              </w:rPr>
            </w:pPr>
            <w:r w:rsidRPr="00F20889">
              <w:rPr>
                <w:rFonts w:ascii="Arial" w:eastAsia="Arial" w:hAnsi="Arial" w:cs="Arial"/>
                <w:color w:val="000000"/>
                <w:sz w:val="18"/>
                <w:szCs w:val="18"/>
              </w:rPr>
              <w:t>Member PSC at regional level</w:t>
            </w:r>
          </w:p>
          <w:p w14:paraId="3DBA4018" w14:textId="77777777" w:rsidR="004C146A" w:rsidRPr="00F20889" w:rsidRDefault="004C146A" w:rsidP="00ED6517">
            <w:pPr>
              <w:numPr>
                <w:ilvl w:val="0"/>
                <w:numId w:val="139"/>
              </w:numPr>
              <w:pBdr>
                <w:top w:val="nil"/>
                <w:left w:val="nil"/>
                <w:bottom w:val="nil"/>
                <w:right w:val="nil"/>
                <w:between w:val="nil"/>
              </w:pBdr>
              <w:ind w:left="357" w:hanging="357"/>
              <w:rPr>
                <w:rFonts w:ascii="Arial" w:eastAsia="Arial" w:hAnsi="Arial" w:cs="Arial"/>
                <w:color w:val="000000"/>
                <w:sz w:val="18"/>
                <w:szCs w:val="18"/>
              </w:rPr>
            </w:pPr>
            <w:r w:rsidRPr="00F20889">
              <w:rPr>
                <w:rFonts w:ascii="Arial" w:eastAsia="Arial" w:hAnsi="Arial" w:cs="Arial"/>
                <w:color w:val="000000"/>
                <w:sz w:val="18"/>
                <w:szCs w:val="18"/>
              </w:rPr>
              <w:t xml:space="preserve">Member PSC at national level </w:t>
            </w:r>
          </w:p>
          <w:p w14:paraId="2D39A898" w14:textId="77777777" w:rsidR="004C146A" w:rsidRPr="00F20889" w:rsidRDefault="004C146A" w:rsidP="00ED6517">
            <w:pPr>
              <w:numPr>
                <w:ilvl w:val="0"/>
                <w:numId w:val="139"/>
              </w:numPr>
              <w:pBdr>
                <w:top w:val="nil"/>
                <w:left w:val="nil"/>
                <w:bottom w:val="nil"/>
                <w:right w:val="nil"/>
                <w:between w:val="nil"/>
              </w:pBdr>
              <w:ind w:left="357" w:hanging="357"/>
              <w:rPr>
                <w:rFonts w:ascii="Arial" w:eastAsia="Arial" w:hAnsi="Arial" w:cs="Arial"/>
                <w:color w:val="000000"/>
                <w:sz w:val="18"/>
                <w:szCs w:val="18"/>
              </w:rPr>
            </w:pPr>
            <w:r w:rsidRPr="00F20889">
              <w:rPr>
                <w:rFonts w:ascii="Arial" w:eastAsia="Arial" w:hAnsi="Arial" w:cs="Arial"/>
                <w:color w:val="000000"/>
                <w:sz w:val="18"/>
                <w:szCs w:val="18"/>
              </w:rPr>
              <w:t>Policy advi</w:t>
            </w:r>
            <w:r w:rsidRPr="00F20889">
              <w:rPr>
                <w:rFonts w:ascii="Arial" w:eastAsia="Arial" w:hAnsi="Arial" w:cs="Arial"/>
                <w:sz w:val="18"/>
                <w:szCs w:val="18"/>
              </w:rPr>
              <w:t>c</w:t>
            </w:r>
            <w:r w:rsidRPr="00F20889">
              <w:rPr>
                <w:rFonts w:ascii="Arial" w:eastAsia="Arial" w:hAnsi="Arial" w:cs="Arial"/>
                <w:color w:val="000000"/>
                <w:sz w:val="18"/>
                <w:szCs w:val="18"/>
              </w:rPr>
              <w:t>e and coordination, including to align with local plans</w:t>
            </w:r>
          </w:p>
          <w:p w14:paraId="18059AD3" w14:textId="77777777" w:rsidR="004C146A" w:rsidRPr="00F20889" w:rsidRDefault="004C146A" w:rsidP="00ED6517">
            <w:pPr>
              <w:numPr>
                <w:ilvl w:val="0"/>
                <w:numId w:val="139"/>
              </w:numPr>
              <w:pBdr>
                <w:top w:val="nil"/>
                <w:left w:val="nil"/>
                <w:bottom w:val="nil"/>
                <w:right w:val="nil"/>
                <w:between w:val="nil"/>
              </w:pBdr>
              <w:ind w:left="357" w:hanging="357"/>
              <w:rPr>
                <w:rFonts w:ascii="Arial" w:eastAsia="Arial" w:hAnsi="Arial" w:cs="Arial"/>
                <w:color w:val="000000"/>
                <w:sz w:val="18"/>
                <w:szCs w:val="18"/>
              </w:rPr>
            </w:pPr>
            <w:r w:rsidRPr="00F20889">
              <w:rPr>
                <w:rFonts w:ascii="Arial" w:eastAsia="Arial" w:hAnsi="Arial" w:cs="Arial"/>
                <w:color w:val="000000"/>
                <w:sz w:val="18"/>
                <w:szCs w:val="18"/>
              </w:rPr>
              <w:t>Advise on execution component 1 and 3</w:t>
            </w:r>
          </w:p>
        </w:tc>
      </w:tr>
      <w:tr w:rsidR="004C146A" w:rsidRPr="00F20889" w14:paraId="1ED28C7D" w14:textId="77777777" w:rsidTr="006C54EE">
        <w:tc>
          <w:tcPr>
            <w:tcW w:w="1418" w:type="dxa"/>
          </w:tcPr>
          <w:p w14:paraId="7504C56C" w14:textId="77777777" w:rsidR="004C146A" w:rsidRPr="00F20889" w:rsidRDefault="004C146A" w:rsidP="004C146A">
            <w:pPr>
              <w:rPr>
                <w:rFonts w:ascii="Arial" w:eastAsia="Arial" w:hAnsi="Arial" w:cs="Arial"/>
                <w:sz w:val="18"/>
                <w:szCs w:val="18"/>
              </w:rPr>
            </w:pPr>
            <w:r w:rsidRPr="00F20889">
              <w:rPr>
                <w:rFonts w:ascii="Arial" w:eastAsia="Arial" w:hAnsi="Arial" w:cs="Arial"/>
                <w:sz w:val="18"/>
                <w:szCs w:val="18"/>
              </w:rPr>
              <w:t>Municipality of Barr Elias</w:t>
            </w:r>
          </w:p>
        </w:tc>
        <w:tc>
          <w:tcPr>
            <w:tcW w:w="1667" w:type="dxa"/>
            <w:vMerge/>
          </w:tcPr>
          <w:p w14:paraId="5316BA5E" w14:textId="77777777" w:rsidR="004C146A" w:rsidRPr="00F20889" w:rsidRDefault="004C146A" w:rsidP="004C146A">
            <w:pPr>
              <w:widowControl w:val="0"/>
              <w:pBdr>
                <w:top w:val="nil"/>
                <w:left w:val="nil"/>
                <w:bottom w:val="nil"/>
                <w:right w:val="nil"/>
                <w:between w:val="nil"/>
              </w:pBdr>
              <w:rPr>
                <w:rFonts w:ascii="Arial" w:eastAsia="Arial" w:hAnsi="Arial" w:cs="Arial"/>
                <w:sz w:val="18"/>
                <w:szCs w:val="18"/>
              </w:rPr>
            </w:pPr>
          </w:p>
        </w:tc>
        <w:tc>
          <w:tcPr>
            <w:tcW w:w="2977" w:type="dxa"/>
            <w:vMerge/>
          </w:tcPr>
          <w:p w14:paraId="29F884FC" w14:textId="77777777" w:rsidR="004C146A" w:rsidRPr="00F20889" w:rsidRDefault="004C146A" w:rsidP="004C146A">
            <w:pPr>
              <w:widowControl w:val="0"/>
              <w:pBdr>
                <w:top w:val="nil"/>
                <w:left w:val="nil"/>
                <w:bottom w:val="nil"/>
                <w:right w:val="nil"/>
                <w:between w:val="nil"/>
              </w:pBdr>
              <w:rPr>
                <w:rFonts w:ascii="Arial" w:eastAsia="Arial" w:hAnsi="Arial" w:cs="Arial"/>
                <w:sz w:val="18"/>
                <w:szCs w:val="18"/>
              </w:rPr>
            </w:pPr>
          </w:p>
        </w:tc>
        <w:tc>
          <w:tcPr>
            <w:tcW w:w="3714" w:type="dxa"/>
          </w:tcPr>
          <w:p w14:paraId="3E129369" w14:textId="77777777" w:rsidR="004C146A" w:rsidRPr="00F20889" w:rsidRDefault="004C146A" w:rsidP="00ED6517">
            <w:pPr>
              <w:numPr>
                <w:ilvl w:val="0"/>
                <w:numId w:val="139"/>
              </w:numPr>
              <w:pBdr>
                <w:top w:val="nil"/>
                <w:left w:val="nil"/>
                <w:bottom w:val="nil"/>
                <w:right w:val="nil"/>
                <w:between w:val="nil"/>
              </w:pBdr>
              <w:ind w:left="357" w:hanging="357"/>
              <w:rPr>
                <w:rFonts w:ascii="Arial" w:eastAsia="Arial" w:hAnsi="Arial" w:cs="Arial"/>
                <w:color w:val="000000"/>
                <w:sz w:val="18"/>
                <w:szCs w:val="18"/>
              </w:rPr>
            </w:pPr>
            <w:r w:rsidRPr="00F20889">
              <w:rPr>
                <w:rFonts w:ascii="Arial" w:eastAsia="Arial" w:hAnsi="Arial" w:cs="Arial"/>
                <w:color w:val="000000"/>
                <w:sz w:val="18"/>
                <w:szCs w:val="18"/>
              </w:rPr>
              <w:t>Member PSC at regional level</w:t>
            </w:r>
          </w:p>
          <w:p w14:paraId="69ADF125" w14:textId="77777777" w:rsidR="004C146A" w:rsidRPr="00F20889" w:rsidRDefault="004C146A" w:rsidP="00ED6517">
            <w:pPr>
              <w:numPr>
                <w:ilvl w:val="0"/>
                <w:numId w:val="139"/>
              </w:numPr>
              <w:pBdr>
                <w:top w:val="nil"/>
                <w:left w:val="nil"/>
                <w:bottom w:val="nil"/>
                <w:right w:val="nil"/>
                <w:between w:val="nil"/>
              </w:pBdr>
              <w:ind w:left="357" w:hanging="357"/>
              <w:rPr>
                <w:rFonts w:ascii="Arial" w:eastAsia="Arial" w:hAnsi="Arial" w:cs="Arial"/>
                <w:color w:val="000000"/>
                <w:sz w:val="18"/>
                <w:szCs w:val="18"/>
              </w:rPr>
            </w:pPr>
            <w:r w:rsidRPr="00F20889">
              <w:rPr>
                <w:rFonts w:ascii="Arial" w:eastAsia="Arial" w:hAnsi="Arial" w:cs="Arial"/>
                <w:color w:val="000000"/>
                <w:sz w:val="18"/>
                <w:szCs w:val="18"/>
              </w:rPr>
              <w:t xml:space="preserve">Member PSC at national level </w:t>
            </w:r>
          </w:p>
          <w:p w14:paraId="5108F5A7" w14:textId="77777777" w:rsidR="004C146A" w:rsidRPr="00F20889" w:rsidRDefault="004C146A" w:rsidP="00ED6517">
            <w:pPr>
              <w:numPr>
                <w:ilvl w:val="0"/>
                <w:numId w:val="139"/>
              </w:numPr>
              <w:rPr>
                <w:rFonts w:ascii="Arial" w:hAnsi="Arial" w:cs="Arial"/>
                <w:sz w:val="18"/>
                <w:szCs w:val="18"/>
              </w:rPr>
            </w:pPr>
            <w:r w:rsidRPr="00F20889">
              <w:rPr>
                <w:rFonts w:ascii="Arial" w:hAnsi="Arial" w:cs="Arial"/>
                <w:sz w:val="18"/>
                <w:szCs w:val="18"/>
              </w:rPr>
              <w:t xml:space="preserve"> </w:t>
            </w:r>
            <w:r w:rsidRPr="00F20889">
              <w:rPr>
                <w:rFonts w:ascii="Arial" w:eastAsia="Arial" w:hAnsi="Arial" w:cs="Arial"/>
                <w:sz w:val="18"/>
                <w:szCs w:val="18"/>
              </w:rPr>
              <w:t>Policy advice and coordination, including to align with local plans</w:t>
            </w:r>
          </w:p>
          <w:p w14:paraId="5FC4E002" w14:textId="77777777" w:rsidR="004C146A" w:rsidRPr="00F20889" w:rsidRDefault="004C146A" w:rsidP="00ED6517">
            <w:pPr>
              <w:numPr>
                <w:ilvl w:val="0"/>
                <w:numId w:val="139"/>
              </w:numPr>
              <w:pBdr>
                <w:top w:val="nil"/>
                <w:left w:val="nil"/>
                <w:bottom w:val="nil"/>
                <w:right w:val="nil"/>
                <w:between w:val="nil"/>
              </w:pBdr>
              <w:ind w:left="357" w:hanging="357"/>
              <w:rPr>
                <w:rFonts w:ascii="Arial" w:eastAsia="Arial" w:hAnsi="Arial" w:cs="Arial"/>
                <w:color w:val="000000"/>
                <w:sz w:val="18"/>
                <w:szCs w:val="18"/>
              </w:rPr>
            </w:pPr>
            <w:r w:rsidRPr="00F20889">
              <w:rPr>
                <w:rFonts w:ascii="Arial" w:eastAsia="Arial" w:hAnsi="Arial" w:cs="Arial"/>
                <w:sz w:val="18"/>
                <w:szCs w:val="18"/>
              </w:rPr>
              <w:t>Advise on execution component 1 and 3 and especially adopting construction measures to harvest rainwater in new constructions.</w:t>
            </w:r>
          </w:p>
        </w:tc>
      </w:tr>
      <w:tr w:rsidR="004C146A" w:rsidRPr="00F20889" w14:paraId="0412533B" w14:textId="77777777" w:rsidTr="006C54EE">
        <w:tc>
          <w:tcPr>
            <w:tcW w:w="1418" w:type="dxa"/>
          </w:tcPr>
          <w:p w14:paraId="0E645022" w14:textId="77777777" w:rsidR="004C146A" w:rsidRPr="00F20889" w:rsidRDefault="004C146A" w:rsidP="004C146A">
            <w:pPr>
              <w:rPr>
                <w:rFonts w:ascii="Arial" w:eastAsia="Arial" w:hAnsi="Arial" w:cs="Arial"/>
                <w:sz w:val="18"/>
                <w:szCs w:val="18"/>
              </w:rPr>
            </w:pPr>
            <w:r w:rsidRPr="00F20889">
              <w:rPr>
                <w:rFonts w:ascii="Arial" w:eastAsia="Arial" w:hAnsi="Arial" w:cs="Arial"/>
                <w:sz w:val="18"/>
                <w:szCs w:val="18"/>
              </w:rPr>
              <w:t xml:space="preserve">Municipalities of </w:t>
            </w:r>
            <w:proofErr w:type="spellStart"/>
            <w:r w:rsidRPr="00F20889">
              <w:rPr>
                <w:rFonts w:ascii="Arial" w:eastAsia="Arial" w:hAnsi="Arial" w:cs="Arial"/>
                <w:sz w:val="18"/>
                <w:szCs w:val="18"/>
              </w:rPr>
              <w:t>Hazerta</w:t>
            </w:r>
            <w:proofErr w:type="spellEnd"/>
            <w:r w:rsidRPr="00F20889">
              <w:rPr>
                <w:rFonts w:ascii="Arial" w:eastAsia="Arial" w:hAnsi="Arial" w:cs="Arial"/>
                <w:sz w:val="18"/>
                <w:szCs w:val="18"/>
              </w:rPr>
              <w:t xml:space="preserve">, Bar Elias, El Marj, </w:t>
            </w:r>
            <w:proofErr w:type="spellStart"/>
            <w:r w:rsidRPr="00F20889">
              <w:rPr>
                <w:rFonts w:ascii="Arial" w:eastAsia="Arial" w:hAnsi="Arial" w:cs="Arial"/>
                <w:sz w:val="18"/>
                <w:szCs w:val="18"/>
              </w:rPr>
              <w:t>Saadnayel</w:t>
            </w:r>
            <w:proofErr w:type="spellEnd"/>
            <w:r w:rsidRPr="00F20889">
              <w:rPr>
                <w:rFonts w:ascii="Arial" w:eastAsia="Arial" w:hAnsi="Arial" w:cs="Arial"/>
                <w:sz w:val="18"/>
                <w:szCs w:val="18"/>
              </w:rPr>
              <w:t xml:space="preserve">, </w:t>
            </w:r>
            <w:proofErr w:type="spellStart"/>
            <w:r w:rsidRPr="00F20889">
              <w:rPr>
                <w:rFonts w:ascii="Arial" w:eastAsia="Arial" w:hAnsi="Arial" w:cs="Arial"/>
                <w:sz w:val="18"/>
                <w:szCs w:val="18"/>
              </w:rPr>
              <w:t>Taanayel</w:t>
            </w:r>
            <w:proofErr w:type="spellEnd"/>
            <w:r w:rsidRPr="00F20889">
              <w:rPr>
                <w:rFonts w:ascii="Arial" w:eastAsia="Arial" w:hAnsi="Arial" w:cs="Arial"/>
                <w:sz w:val="18"/>
                <w:szCs w:val="18"/>
              </w:rPr>
              <w:t xml:space="preserve">, </w:t>
            </w:r>
            <w:proofErr w:type="spellStart"/>
            <w:r w:rsidRPr="00F20889">
              <w:rPr>
                <w:rFonts w:ascii="Arial" w:eastAsia="Arial" w:hAnsi="Arial" w:cs="Arial"/>
                <w:sz w:val="18"/>
                <w:szCs w:val="18"/>
              </w:rPr>
              <w:t>Taalabaya</w:t>
            </w:r>
            <w:proofErr w:type="spellEnd"/>
            <w:r w:rsidRPr="00F20889">
              <w:rPr>
                <w:rFonts w:ascii="Arial" w:eastAsia="Arial" w:hAnsi="Arial" w:cs="Arial"/>
                <w:sz w:val="18"/>
                <w:szCs w:val="18"/>
              </w:rPr>
              <w:t xml:space="preserve">, </w:t>
            </w:r>
            <w:proofErr w:type="spellStart"/>
            <w:r w:rsidRPr="00F20889">
              <w:rPr>
                <w:rFonts w:ascii="Arial" w:eastAsia="Arial" w:hAnsi="Arial" w:cs="Arial"/>
                <w:sz w:val="18"/>
                <w:szCs w:val="18"/>
              </w:rPr>
              <w:t>Terbol</w:t>
            </w:r>
            <w:proofErr w:type="spellEnd"/>
            <w:r w:rsidRPr="00F20889">
              <w:rPr>
                <w:rFonts w:ascii="Arial" w:eastAsia="Arial" w:hAnsi="Arial" w:cs="Arial"/>
                <w:sz w:val="18"/>
                <w:szCs w:val="18"/>
              </w:rPr>
              <w:t xml:space="preserve">, </w:t>
            </w:r>
            <w:proofErr w:type="spellStart"/>
            <w:r w:rsidRPr="00F20889">
              <w:rPr>
                <w:rFonts w:ascii="Arial" w:eastAsia="Arial" w:hAnsi="Arial" w:cs="Arial"/>
                <w:sz w:val="18"/>
                <w:szCs w:val="18"/>
              </w:rPr>
              <w:t>Ferzol</w:t>
            </w:r>
            <w:proofErr w:type="spellEnd"/>
          </w:p>
        </w:tc>
        <w:tc>
          <w:tcPr>
            <w:tcW w:w="1667" w:type="dxa"/>
            <w:vMerge/>
          </w:tcPr>
          <w:p w14:paraId="3962EF16" w14:textId="77777777" w:rsidR="004C146A" w:rsidRPr="00F20889" w:rsidRDefault="004C146A" w:rsidP="004C146A">
            <w:pPr>
              <w:widowControl w:val="0"/>
              <w:pBdr>
                <w:top w:val="nil"/>
                <w:left w:val="nil"/>
                <w:bottom w:val="nil"/>
                <w:right w:val="nil"/>
                <w:between w:val="nil"/>
              </w:pBdr>
              <w:rPr>
                <w:rFonts w:ascii="Arial" w:eastAsia="Arial" w:hAnsi="Arial" w:cs="Arial"/>
                <w:sz w:val="18"/>
                <w:szCs w:val="18"/>
              </w:rPr>
            </w:pPr>
          </w:p>
        </w:tc>
        <w:tc>
          <w:tcPr>
            <w:tcW w:w="2977" w:type="dxa"/>
            <w:vMerge/>
          </w:tcPr>
          <w:p w14:paraId="237AE474" w14:textId="77777777" w:rsidR="004C146A" w:rsidRPr="00F20889" w:rsidRDefault="004C146A" w:rsidP="004C146A">
            <w:pPr>
              <w:widowControl w:val="0"/>
              <w:pBdr>
                <w:top w:val="nil"/>
                <w:left w:val="nil"/>
                <w:bottom w:val="nil"/>
                <w:right w:val="nil"/>
                <w:between w:val="nil"/>
              </w:pBdr>
              <w:rPr>
                <w:rFonts w:ascii="Arial" w:eastAsia="Arial" w:hAnsi="Arial" w:cs="Arial"/>
                <w:sz w:val="18"/>
                <w:szCs w:val="18"/>
              </w:rPr>
            </w:pPr>
          </w:p>
        </w:tc>
        <w:tc>
          <w:tcPr>
            <w:tcW w:w="3714" w:type="dxa"/>
          </w:tcPr>
          <w:p w14:paraId="3C9AF83A" w14:textId="77777777" w:rsidR="004C146A" w:rsidRPr="00F20889" w:rsidRDefault="004C146A" w:rsidP="00ED6517">
            <w:pPr>
              <w:numPr>
                <w:ilvl w:val="0"/>
                <w:numId w:val="139"/>
              </w:numPr>
              <w:pBdr>
                <w:top w:val="nil"/>
                <w:left w:val="nil"/>
                <w:bottom w:val="nil"/>
                <w:right w:val="nil"/>
                <w:between w:val="nil"/>
              </w:pBdr>
              <w:ind w:left="357" w:hanging="357"/>
              <w:rPr>
                <w:rFonts w:ascii="Arial" w:eastAsia="Arial" w:hAnsi="Arial" w:cs="Arial"/>
                <w:color w:val="000000"/>
                <w:sz w:val="18"/>
                <w:szCs w:val="18"/>
              </w:rPr>
            </w:pPr>
            <w:r w:rsidRPr="00F20889">
              <w:rPr>
                <w:rFonts w:ascii="Arial" w:eastAsia="Arial" w:hAnsi="Arial" w:cs="Arial"/>
                <w:color w:val="000000"/>
                <w:sz w:val="18"/>
                <w:szCs w:val="18"/>
              </w:rPr>
              <w:t xml:space="preserve">Member PSC at national level </w:t>
            </w:r>
          </w:p>
          <w:p w14:paraId="2031AADB" w14:textId="77777777" w:rsidR="004C146A" w:rsidRPr="00F20889" w:rsidRDefault="004C146A" w:rsidP="00ED6517">
            <w:pPr>
              <w:numPr>
                <w:ilvl w:val="0"/>
                <w:numId w:val="139"/>
              </w:numPr>
              <w:rPr>
                <w:rFonts w:ascii="Arial" w:hAnsi="Arial" w:cs="Arial"/>
                <w:sz w:val="18"/>
                <w:szCs w:val="18"/>
              </w:rPr>
            </w:pPr>
            <w:r w:rsidRPr="00F20889">
              <w:rPr>
                <w:rFonts w:ascii="Arial" w:hAnsi="Arial" w:cs="Arial"/>
                <w:sz w:val="18"/>
                <w:szCs w:val="18"/>
              </w:rPr>
              <w:t xml:space="preserve"> </w:t>
            </w:r>
            <w:r w:rsidRPr="00F20889">
              <w:rPr>
                <w:rFonts w:ascii="Arial" w:eastAsia="Arial" w:hAnsi="Arial" w:cs="Arial"/>
                <w:sz w:val="18"/>
                <w:szCs w:val="18"/>
              </w:rPr>
              <w:t>Policy advice and coordination, including to align with local plans</w:t>
            </w:r>
          </w:p>
          <w:p w14:paraId="2C74489C" w14:textId="77777777" w:rsidR="004C146A" w:rsidRPr="00F20889" w:rsidRDefault="004C146A" w:rsidP="00ED6517">
            <w:pPr>
              <w:numPr>
                <w:ilvl w:val="0"/>
                <w:numId w:val="139"/>
              </w:numPr>
              <w:pBdr>
                <w:top w:val="nil"/>
                <w:left w:val="nil"/>
                <w:bottom w:val="nil"/>
                <w:right w:val="nil"/>
                <w:between w:val="nil"/>
              </w:pBdr>
              <w:ind w:left="357" w:hanging="357"/>
              <w:rPr>
                <w:rFonts w:ascii="Arial" w:eastAsia="Arial" w:hAnsi="Arial" w:cs="Arial"/>
                <w:color w:val="000000"/>
                <w:sz w:val="18"/>
                <w:szCs w:val="18"/>
              </w:rPr>
            </w:pPr>
            <w:r w:rsidRPr="00F20889">
              <w:rPr>
                <w:rFonts w:ascii="Arial" w:eastAsia="Arial" w:hAnsi="Arial" w:cs="Arial"/>
                <w:sz w:val="18"/>
                <w:szCs w:val="18"/>
              </w:rPr>
              <w:t>Advise on execution component 1 and especially tackling climate change adaptive measures in territorial planning.</w:t>
            </w:r>
          </w:p>
        </w:tc>
      </w:tr>
      <w:tr w:rsidR="004C146A" w:rsidRPr="00F20889" w14:paraId="499F3B09" w14:textId="77777777" w:rsidTr="006C54EE">
        <w:tc>
          <w:tcPr>
            <w:tcW w:w="9776" w:type="dxa"/>
            <w:gridSpan w:val="4"/>
            <w:shd w:val="clear" w:color="auto" w:fill="ED7D31"/>
          </w:tcPr>
          <w:p w14:paraId="4E0FA7A5" w14:textId="77777777" w:rsidR="004C146A" w:rsidRPr="00F20889" w:rsidRDefault="004C146A" w:rsidP="004C146A">
            <w:pPr>
              <w:rPr>
                <w:rFonts w:ascii="Arial" w:eastAsia="Arial" w:hAnsi="Arial" w:cs="Arial"/>
                <w:sz w:val="18"/>
                <w:szCs w:val="18"/>
              </w:rPr>
            </w:pPr>
            <w:r w:rsidRPr="00F20889">
              <w:rPr>
                <w:rFonts w:ascii="Arial" w:eastAsia="Arial" w:hAnsi="Arial" w:cs="Arial"/>
                <w:sz w:val="18"/>
                <w:szCs w:val="18"/>
              </w:rPr>
              <w:t>Non-government</w:t>
            </w:r>
          </w:p>
        </w:tc>
      </w:tr>
      <w:tr w:rsidR="004C146A" w:rsidRPr="00F20889" w14:paraId="1839CB1D" w14:textId="77777777" w:rsidTr="006C54EE">
        <w:tc>
          <w:tcPr>
            <w:tcW w:w="3085" w:type="dxa"/>
            <w:gridSpan w:val="2"/>
            <w:shd w:val="clear" w:color="auto" w:fill="auto"/>
          </w:tcPr>
          <w:p w14:paraId="36214CBB" w14:textId="77777777" w:rsidR="004C146A" w:rsidRPr="00F20889" w:rsidRDefault="004C146A" w:rsidP="004C146A">
            <w:pPr>
              <w:rPr>
                <w:rFonts w:ascii="Arial" w:eastAsia="Arial" w:hAnsi="Arial" w:cs="Arial"/>
                <w:sz w:val="18"/>
                <w:szCs w:val="18"/>
              </w:rPr>
            </w:pPr>
            <w:r w:rsidRPr="00F20889">
              <w:rPr>
                <w:rFonts w:ascii="Arial" w:eastAsia="Arial" w:hAnsi="Arial" w:cs="Arial"/>
                <w:sz w:val="18"/>
                <w:szCs w:val="18"/>
              </w:rPr>
              <w:t>UNICEF</w:t>
            </w:r>
          </w:p>
        </w:tc>
        <w:tc>
          <w:tcPr>
            <w:tcW w:w="2977" w:type="dxa"/>
            <w:shd w:val="clear" w:color="auto" w:fill="auto"/>
          </w:tcPr>
          <w:p w14:paraId="36897255" w14:textId="77777777" w:rsidR="004C146A" w:rsidRPr="00F20889" w:rsidRDefault="004C146A" w:rsidP="004C146A">
            <w:pPr>
              <w:rPr>
                <w:rFonts w:ascii="Arial" w:eastAsia="Arial" w:hAnsi="Arial" w:cs="Arial"/>
                <w:sz w:val="18"/>
                <w:szCs w:val="18"/>
              </w:rPr>
            </w:pPr>
            <w:r w:rsidRPr="00F20889">
              <w:rPr>
                <w:rFonts w:ascii="Arial" w:eastAsia="Arial" w:hAnsi="Arial" w:cs="Arial"/>
                <w:sz w:val="18"/>
                <w:szCs w:val="18"/>
              </w:rPr>
              <w:t>Coordination of the inter-agency humanitarian response of the education and water sector and the child protection sub-sector in support of the Government; main government partner on WASH</w:t>
            </w:r>
          </w:p>
        </w:tc>
        <w:tc>
          <w:tcPr>
            <w:tcW w:w="3714" w:type="dxa"/>
            <w:shd w:val="clear" w:color="auto" w:fill="auto"/>
          </w:tcPr>
          <w:p w14:paraId="51F3FCE5" w14:textId="77777777" w:rsidR="004C146A" w:rsidRPr="00F20889" w:rsidRDefault="004C146A" w:rsidP="00ED6517">
            <w:pPr>
              <w:numPr>
                <w:ilvl w:val="0"/>
                <w:numId w:val="139"/>
              </w:numPr>
              <w:pBdr>
                <w:top w:val="nil"/>
                <w:left w:val="nil"/>
                <w:bottom w:val="nil"/>
                <w:right w:val="nil"/>
                <w:between w:val="nil"/>
              </w:pBdr>
              <w:ind w:left="357" w:hanging="357"/>
              <w:rPr>
                <w:rFonts w:ascii="Arial" w:eastAsia="Arial" w:hAnsi="Arial" w:cs="Arial"/>
                <w:color w:val="000000"/>
                <w:sz w:val="18"/>
                <w:szCs w:val="18"/>
              </w:rPr>
            </w:pPr>
            <w:r w:rsidRPr="00F20889">
              <w:rPr>
                <w:rFonts w:ascii="Arial" w:eastAsia="Arial" w:hAnsi="Arial" w:cs="Arial"/>
                <w:color w:val="000000"/>
                <w:sz w:val="18"/>
                <w:szCs w:val="18"/>
              </w:rPr>
              <w:t>Execute outputs: 3.1</w:t>
            </w:r>
          </w:p>
        </w:tc>
      </w:tr>
    </w:tbl>
    <w:p w14:paraId="15334757" w14:textId="77777777" w:rsidR="003B42AA" w:rsidRPr="00F20889" w:rsidRDefault="003B42AA" w:rsidP="003B42AA">
      <w:pPr>
        <w:rPr>
          <w:rFonts w:ascii="Arial" w:hAnsi="Arial" w:cs="Arial"/>
          <w:b/>
          <w:sz w:val="21"/>
          <w:szCs w:val="21"/>
        </w:rPr>
      </w:pPr>
    </w:p>
    <w:p w14:paraId="6B449AA9" w14:textId="77777777" w:rsidR="003B42AA" w:rsidRPr="00F20889" w:rsidRDefault="003B42AA" w:rsidP="003B42AA">
      <w:pPr>
        <w:rPr>
          <w:rFonts w:ascii="Arial" w:hAnsi="Arial" w:cs="Arial"/>
          <w:b/>
          <w:sz w:val="20"/>
          <w:szCs w:val="20"/>
        </w:rPr>
      </w:pPr>
      <w:r w:rsidRPr="00F20889">
        <w:rPr>
          <w:rFonts w:ascii="Arial" w:hAnsi="Arial" w:cs="Arial"/>
          <w:b/>
          <w:sz w:val="20"/>
          <w:szCs w:val="20"/>
        </w:rPr>
        <w:t>National and local level - Jordan</w:t>
      </w:r>
    </w:p>
    <w:tbl>
      <w:tblPr>
        <w:tblStyle w:val="TableGrid"/>
        <w:tblW w:w="0" w:type="auto"/>
        <w:tblLook w:val="04A0" w:firstRow="1" w:lastRow="0" w:firstColumn="1" w:lastColumn="0" w:noHBand="0" w:noVBand="1"/>
      </w:tblPr>
      <w:tblGrid>
        <w:gridCol w:w="1384"/>
        <w:gridCol w:w="1587"/>
        <w:gridCol w:w="3079"/>
        <w:gridCol w:w="3686"/>
      </w:tblGrid>
      <w:tr w:rsidR="003B42AA" w:rsidRPr="00F20889" w14:paraId="6BFC7B65" w14:textId="77777777" w:rsidTr="00106D7C">
        <w:tc>
          <w:tcPr>
            <w:tcW w:w="9760" w:type="dxa"/>
            <w:gridSpan w:val="4"/>
            <w:shd w:val="clear" w:color="auto" w:fill="ED7D31" w:themeFill="accent2"/>
          </w:tcPr>
          <w:p w14:paraId="41EE3F3A" w14:textId="77777777" w:rsidR="003B42AA" w:rsidRPr="00F20889" w:rsidRDefault="003B42AA" w:rsidP="00EF79FE">
            <w:pPr>
              <w:rPr>
                <w:rFonts w:ascii="Arial" w:hAnsi="Arial"/>
                <w:sz w:val="18"/>
                <w:szCs w:val="18"/>
              </w:rPr>
            </w:pPr>
            <w:r w:rsidRPr="00F20889">
              <w:rPr>
                <w:rFonts w:ascii="Arial" w:hAnsi="Arial"/>
                <w:sz w:val="18"/>
                <w:szCs w:val="18"/>
              </w:rPr>
              <w:t>Government</w:t>
            </w:r>
          </w:p>
        </w:tc>
      </w:tr>
      <w:tr w:rsidR="003B42AA" w:rsidRPr="00F20889" w14:paraId="7CB28D63" w14:textId="77777777" w:rsidTr="00106D7C">
        <w:tc>
          <w:tcPr>
            <w:tcW w:w="2972" w:type="dxa"/>
            <w:gridSpan w:val="2"/>
            <w:shd w:val="clear" w:color="auto" w:fill="1F3864"/>
          </w:tcPr>
          <w:p w14:paraId="5016BE09" w14:textId="77777777" w:rsidR="003B42AA" w:rsidRPr="00F20889" w:rsidRDefault="003B42AA" w:rsidP="00EF79FE">
            <w:pPr>
              <w:jc w:val="center"/>
              <w:rPr>
                <w:rFonts w:ascii="Arial" w:hAnsi="Arial"/>
                <w:sz w:val="18"/>
                <w:szCs w:val="18"/>
              </w:rPr>
            </w:pPr>
            <w:r w:rsidRPr="00F20889">
              <w:rPr>
                <w:rFonts w:ascii="Arial" w:hAnsi="Arial"/>
                <w:sz w:val="18"/>
                <w:szCs w:val="18"/>
              </w:rPr>
              <w:t>Stakeholder</w:t>
            </w:r>
          </w:p>
        </w:tc>
        <w:tc>
          <w:tcPr>
            <w:tcW w:w="6788" w:type="dxa"/>
            <w:gridSpan w:val="2"/>
            <w:shd w:val="clear" w:color="auto" w:fill="1F3864"/>
          </w:tcPr>
          <w:p w14:paraId="1385524A" w14:textId="77777777" w:rsidR="003B42AA" w:rsidRPr="00F20889" w:rsidRDefault="003B42AA" w:rsidP="00EF79FE">
            <w:pPr>
              <w:jc w:val="center"/>
              <w:rPr>
                <w:rFonts w:ascii="Arial" w:hAnsi="Arial"/>
                <w:sz w:val="18"/>
                <w:szCs w:val="18"/>
              </w:rPr>
            </w:pPr>
            <w:r w:rsidRPr="00F20889">
              <w:rPr>
                <w:rFonts w:ascii="Arial" w:hAnsi="Arial"/>
                <w:sz w:val="18"/>
                <w:szCs w:val="18"/>
              </w:rPr>
              <w:t xml:space="preserve">Role and responsibility (policy / M&amp;E, implementation, </w:t>
            </w:r>
            <w:proofErr w:type="spellStart"/>
            <w:r w:rsidRPr="00F20889">
              <w:rPr>
                <w:rFonts w:ascii="Arial" w:hAnsi="Arial"/>
                <w:sz w:val="18"/>
                <w:szCs w:val="18"/>
              </w:rPr>
              <w:t>etc</w:t>
            </w:r>
            <w:proofErr w:type="spellEnd"/>
            <w:r w:rsidRPr="00F20889">
              <w:rPr>
                <w:rFonts w:ascii="Arial" w:hAnsi="Arial"/>
                <w:sz w:val="18"/>
                <w:szCs w:val="18"/>
              </w:rPr>
              <w:t>)</w:t>
            </w:r>
          </w:p>
        </w:tc>
      </w:tr>
      <w:tr w:rsidR="00610908" w:rsidRPr="00F20889" w14:paraId="5C50F715" w14:textId="77777777" w:rsidTr="00106D7C">
        <w:tc>
          <w:tcPr>
            <w:tcW w:w="1384" w:type="dxa"/>
            <w:shd w:val="clear" w:color="auto" w:fill="1F3864"/>
          </w:tcPr>
          <w:p w14:paraId="68E70B1E" w14:textId="77777777" w:rsidR="003B42AA" w:rsidRPr="00F20889" w:rsidRDefault="003B42AA" w:rsidP="00EF79FE">
            <w:pPr>
              <w:jc w:val="center"/>
              <w:rPr>
                <w:rFonts w:ascii="Arial" w:hAnsi="Arial"/>
                <w:sz w:val="18"/>
                <w:szCs w:val="18"/>
              </w:rPr>
            </w:pPr>
            <w:r w:rsidRPr="00F20889">
              <w:rPr>
                <w:rFonts w:ascii="Arial" w:hAnsi="Arial"/>
                <w:sz w:val="18"/>
                <w:szCs w:val="18"/>
              </w:rPr>
              <w:t>Main</w:t>
            </w:r>
          </w:p>
        </w:tc>
        <w:tc>
          <w:tcPr>
            <w:tcW w:w="1588" w:type="dxa"/>
            <w:shd w:val="clear" w:color="auto" w:fill="1F3864"/>
          </w:tcPr>
          <w:p w14:paraId="02A27D5B" w14:textId="77777777" w:rsidR="003B42AA" w:rsidRPr="00F20889" w:rsidRDefault="003B42AA" w:rsidP="00EF79FE">
            <w:pPr>
              <w:jc w:val="center"/>
              <w:rPr>
                <w:rFonts w:ascii="Arial" w:hAnsi="Arial"/>
                <w:sz w:val="18"/>
                <w:szCs w:val="18"/>
              </w:rPr>
            </w:pPr>
            <w:r w:rsidRPr="00F20889">
              <w:rPr>
                <w:rFonts w:ascii="Arial" w:hAnsi="Arial"/>
                <w:sz w:val="18"/>
                <w:szCs w:val="18"/>
              </w:rPr>
              <w:t>Sub + Commissions</w:t>
            </w:r>
          </w:p>
        </w:tc>
        <w:tc>
          <w:tcPr>
            <w:tcW w:w="3090" w:type="dxa"/>
            <w:shd w:val="clear" w:color="auto" w:fill="8EAADB" w:themeFill="accent1" w:themeFillTint="99"/>
          </w:tcPr>
          <w:p w14:paraId="2EAFBE69" w14:textId="77777777" w:rsidR="003B42AA" w:rsidRPr="00F20889" w:rsidRDefault="003B42AA" w:rsidP="00EF79FE">
            <w:pPr>
              <w:jc w:val="center"/>
              <w:rPr>
                <w:rFonts w:ascii="Arial" w:hAnsi="Arial"/>
                <w:sz w:val="18"/>
                <w:szCs w:val="18"/>
              </w:rPr>
            </w:pPr>
            <w:r w:rsidRPr="00F20889">
              <w:rPr>
                <w:rFonts w:ascii="Arial" w:hAnsi="Arial"/>
                <w:sz w:val="18"/>
                <w:szCs w:val="18"/>
              </w:rPr>
              <w:t>Government</w:t>
            </w:r>
          </w:p>
        </w:tc>
        <w:tc>
          <w:tcPr>
            <w:tcW w:w="3698" w:type="dxa"/>
            <w:shd w:val="clear" w:color="auto" w:fill="8EAADB" w:themeFill="accent1" w:themeFillTint="99"/>
          </w:tcPr>
          <w:p w14:paraId="27289E63" w14:textId="77777777" w:rsidR="003B42AA" w:rsidRPr="00F20889" w:rsidRDefault="003B42AA" w:rsidP="00EF79FE">
            <w:pPr>
              <w:jc w:val="center"/>
              <w:rPr>
                <w:rFonts w:ascii="Arial" w:hAnsi="Arial"/>
                <w:sz w:val="18"/>
                <w:szCs w:val="18"/>
              </w:rPr>
            </w:pPr>
            <w:r w:rsidRPr="00F20889">
              <w:rPr>
                <w:rFonts w:ascii="Arial" w:hAnsi="Arial"/>
                <w:sz w:val="18"/>
                <w:szCs w:val="18"/>
              </w:rPr>
              <w:t>Project</w:t>
            </w:r>
          </w:p>
        </w:tc>
      </w:tr>
      <w:tr w:rsidR="00610908" w:rsidRPr="00F20889" w14:paraId="7A380D97" w14:textId="77777777" w:rsidTr="00610908">
        <w:tc>
          <w:tcPr>
            <w:tcW w:w="1384" w:type="dxa"/>
          </w:tcPr>
          <w:p w14:paraId="2923C688" w14:textId="77777777" w:rsidR="003B42AA" w:rsidRPr="00F20889" w:rsidRDefault="003B42AA" w:rsidP="00EF79FE">
            <w:pPr>
              <w:rPr>
                <w:rFonts w:ascii="Arial" w:eastAsia="Calibri" w:hAnsi="Arial"/>
                <w:sz w:val="18"/>
                <w:szCs w:val="18"/>
                <w:lang w:val="en-GB"/>
              </w:rPr>
            </w:pPr>
            <w:r w:rsidRPr="00F20889">
              <w:rPr>
                <w:rFonts w:ascii="Arial" w:hAnsi="Arial"/>
                <w:sz w:val="18"/>
                <w:szCs w:val="18"/>
              </w:rPr>
              <w:t>Ministry of Environment (</w:t>
            </w:r>
            <w:proofErr w:type="spellStart"/>
            <w:r w:rsidRPr="00F20889">
              <w:rPr>
                <w:rFonts w:ascii="Arial" w:hAnsi="Arial"/>
                <w:sz w:val="18"/>
                <w:szCs w:val="18"/>
              </w:rPr>
              <w:t>MoE</w:t>
            </w:r>
            <w:proofErr w:type="spellEnd"/>
            <w:r w:rsidRPr="00F20889">
              <w:rPr>
                <w:rFonts w:ascii="Arial" w:hAnsi="Arial"/>
                <w:sz w:val="18"/>
                <w:szCs w:val="18"/>
              </w:rPr>
              <w:t>)</w:t>
            </w:r>
          </w:p>
        </w:tc>
        <w:tc>
          <w:tcPr>
            <w:tcW w:w="1588" w:type="dxa"/>
          </w:tcPr>
          <w:p w14:paraId="5C842A71" w14:textId="77777777" w:rsidR="003B42AA" w:rsidRPr="00F20889" w:rsidRDefault="003B42AA" w:rsidP="00ED6517">
            <w:pPr>
              <w:pStyle w:val="ListParagraph"/>
              <w:numPr>
                <w:ilvl w:val="0"/>
                <w:numId w:val="62"/>
              </w:numPr>
              <w:spacing w:after="0" w:line="240" w:lineRule="auto"/>
              <w:ind w:left="357" w:hanging="357"/>
              <w:rPr>
                <w:rFonts w:ascii="Arial" w:hAnsi="Arial"/>
                <w:sz w:val="18"/>
                <w:szCs w:val="18"/>
              </w:rPr>
            </w:pPr>
            <w:r w:rsidRPr="00F20889">
              <w:rPr>
                <w:rFonts w:ascii="Arial" w:hAnsi="Arial"/>
                <w:sz w:val="18"/>
                <w:szCs w:val="18"/>
              </w:rPr>
              <w:t>AF DA</w:t>
            </w:r>
          </w:p>
          <w:p w14:paraId="71741096" w14:textId="2E16ADB1" w:rsidR="003B42AA" w:rsidRPr="00F20889" w:rsidRDefault="00305297" w:rsidP="00ED6517">
            <w:pPr>
              <w:pStyle w:val="ListParagraph"/>
              <w:numPr>
                <w:ilvl w:val="0"/>
                <w:numId w:val="62"/>
              </w:numPr>
              <w:spacing w:after="0" w:line="240" w:lineRule="auto"/>
              <w:ind w:left="357" w:hanging="357"/>
              <w:jc w:val="left"/>
              <w:rPr>
                <w:rFonts w:ascii="Arial" w:hAnsi="Arial"/>
                <w:sz w:val="18"/>
                <w:szCs w:val="18"/>
                <w:lang w:val="en-GB"/>
              </w:rPr>
            </w:pPr>
            <w:r w:rsidRPr="00F20889">
              <w:rPr>
                <w:rFonts w:ascii="Arial" w:hAnsi="Arial"/>
                <w:sz w:val="18"/>
                <w:szCs w:val="18"/>
              </w:rPr>
              <w:t>Directorate of the Climate Change</w:t>
            </w:r>
          </w:p>
        </w:tc>
        <w:tc>
          <w:tcPr>
            <w:tcW w:w="3090" w:type="dxa"/>
          </w:tcPr>
          <w:p w14:paraId="0CAD4514" w14:textId="77777777" w:rsidR="003B42AA" w:rsidRPr="00F20889" w:rsidRDefault="003B42AA" w:rsidP="00EF79FE">
            <w:pPr>
              <w:rPr>
                <w:rFonts w:ascii="Arial" w:eastAsia="Calibri" w:hAnsi="Arial"/>
                <w:sz w:val="18"/>
                <w:szCs w:val="18"/>
                <w:lang w:val="en-GB"/>
              </w:rPr>
            </w:pPr>
            <w:r w:rsidRPr="00F20889">
              <w:rPr>
                <w:rFonts w:ascii="Arial" w:eastAsia="Calibri" w:hAnsi="Arial"/>
                <w:sz w:val="18"/>
                <w:szCs w:val="18"/>
                <w:lang w:val="en-GB"/>
              </w:rPr>
              <w:t>Manage the environment through policies, plans and legislation, including conserving water resources</w:t>
            </w:r>
          </w:p>
        </w:tc>
        <w:tc>
          <w:tcPr>
            <w:tcW w:w="3698" w:type="dxa"/>
          </w:tcPr>
          <w:p w14:paraId="6E3FCA08" w14:textId="77777777" w:rsidR="003B42AA" w:rsidRPr="00F20889" w:rsidRDefault="003B42AA" w:rsidP="00ED6517">
            <w:pPr>
              <w:pStyle w:val="ListParagraph"/>
              <w:numPr>
                <w:ilvl w:val="0"/>
                <w:numId w:val="62"/>
              </w:numPr>
              <w:spacing w:after="0" w:line="240" w:lineRule="auto"/>
              <w:ind w:left="357" w:hanging="357"/>
              <w:jc w:val="left"/>
              <w:rPr>
                <w:rFonts w:ascii="Arial" w:hAnsi="Arial"/>
                <w:sz w:val="18"/>
                <w:szCs w:val="18"/>
              </w:rPr>
            </w:pPr>
            <w:r w:rsidRPr="00F20889">
              <w:rPr>
                <w:rFonts w:ascii="Arial" w:hAnsi="Arial"/>
                <w:sz w:val="18"/>
                <w:szCs w:val="18"/>
              </w:rPr>
              <w:t>Member PSC at regional level</w:t>
            </w:r>
          </w:p>
          <w:p w14:paraId="203696D6" w14:textId="77777777" w:rsidR="003B42AA" w:rsidRPr="00F20889" w:rsidRDefault="003B42AA" w:rsidP="00ED6517">
            <w:pPr>
              <w:pStyle w:val="ListParagraph"/>
              <w:numPr>
                <w:ilvl w:val="0"/>
                <w:numId w:val="62"/>
              </w:numPr>
              <w:spacing w:after="0" w:line="240" w:lineRule="auto"/>
              <w:ind w:left="357" w:hanging="357"/>
              <w:jc w:val="left"/>
              <w:rPr>
                <w:rFonts w:ascii="Arial" w:hAnsi="Arial"/>
                <w:sz w:val="18"/>
                <w:szCs w:val="18"/>
              </w:rPr>
            </w:pPr>
            <w:r w:rsidRPr="00F20889">
              <w:rPr>
                <w:rFonts w:ascii="Arial" w:hAnsi="Arial"/>
                <w:sz w:val="18"/>
                <w:szCs w:val="18"/>
              </w:rPr>
              <w:t xml:space="preserve">Chair of the PSC at national level </w:t>
            </w:r>
          </w:p>
          <w:p w14:paraId="69454204" w14:textId="77777777" w:rsidR="003B42AA" w:rsidRPr="00F20889" w:rsidRDefault="003B42AA" w:rsidP="00ED6517">
            <w:pPr>
              <w:pStyle w:val="ListParagraph"/>
              <w:numPr>
                <w:ilvl w:val="0"/>
                <w:numId w:val="62"/>
              </w:numPr>
              <w:spacing w:after="0" w:line="240" w:lineRule="auto"/>
              <w:ind w:left="357" w:hanging="357"/>
              <w:jc w:val="left"/>
              <w:rPr>
                <w:rFonts w:ascii="Arial" w:hAnsi="Arial"/>
                <w:sz w:val="18"/>
                <w:szCs w:val="18"/>
              </w:rPr>
            </w:pPr>
            <w:r w:rsidRPr="00F20889">
              <w:rPr>
                <w:rFonts w:ascii="Arial" w:hAnsi="Arial"/>
                <w:sz w:val="18"/>
                <w:szCs w:val="18"/>
              </w:rPr>
              <w:t>Policy advise and coordination and focal point on national Environmental and Social Policies and standards compliance</w:t>
            </w:r>
          </w:p>
          <w:p w14:paraId="21028F16" w14:textId="5373D4C5" w:rsidR="003B42AA" w:rsidRPr="00F20889" w:rsidRDefault="003B42AA" w:rsidP="004C146A">
            <w:pPr>
              <w:rPr>
                <w:rFonts w:ascii="Arial" w:hAnsi="Arial"/>
                <w:sz w:val="18"/>
                <w:szCs w:val="18"/>
              </w:rPr>
            </w:pPr>
          </w:p>
        </w:tc>
      </w:tr>
      <w:tr w:rsidR="00610908" w:rsidRPr="00F20889" w14:paraId="46E474B5" w14:textId="77777777" w:rsidTr="00610908">
        <w:tc>
          <w:tcPr>
            <w:tcW w:w="1384" w:type="dxa"/>
          </w:tcPr>
          <w:p w14:paraId="536E4873" w14:textId="77777777" w:rsidR="003B42AA" w:rsidRPr="00F20889" w:rsidRDefault="003B42AA" w:rsidP="00EF79FE">
            <w:pPr>
              <w:rPr>
                <w:rFonts w:ascii="Arial" w:eastAsia="Calibri" w:hAnsi="Arial"/>
                <w:sz w:val="18"/>
                <w:szCs w:val="18"/>
                <w:lang w:val="en-GB"/>
              </w:rPr>
            </w:pPr>
            <w:r w:rsidRPr="00F20889">
              <w:rPr>
                <w:rFonts w:ascii="Arial" w:eastAsia="Calibri" w:hAnsi="Arial"/>
                <w:sz w:val="18"/>
                <w:szCs w:val="18"/>
                <w:lang w:val="en-GB"/>
              </w:rPr>
              <w:t>Ministry of Planning and International Coordination (MOPIC)</w:t>
            </w:r>
          </w:p>
        </w:tc>
        <w:tc>
          <w:tcPr>
            <w:tcW w:w="1588" w:type="dxa"/>
          </w:tcPr>
          <w:p w14:paraId="2221FBA1" w14:textId="77777777" w:rsidR="00305297" w:rsidRPr="00F20889" w:rsidRDefault="00305297" w:rsidP="00305297">
            <w:pPr>
              <w:pBdr>
                <w:top w:val="nil"/>
                <w:left w:val="nil"/>
                <w:bottom w:val="nil"/>
                <w:right w:val="nil"/>
                <w:between w:val="nil"/>
              </w:pBdr>
              <w:spacing w:after="200" w:line="276" w:lineRule="auto"/>
              <w:jc w:val="both"/>
              <w:rPr>
                <w:rFonts w:ascii="Arial" w:eastAsia="Arial" w:hAnsi="Arial"/>
                <w:color w:val="000000"/>
                <w:sz w:val="18"/>
                <w:szCs w:val="18"/>
              </w:rPr>
            </w:pPr>
            <w:r w:rsidRPr="00F20889">
              <w:rPr>
                <w:rFonts w:ascii="Arial" w:eastAsia="Arial" w:hAnsi="Arial"/>
                <w:color w:val="000000"/>
                <w:sz w:val="18"/>
                <w:szCs w:val="18"/>
              </w:rPr>
              <w:t>International Cooperation Directorate</w:t>
            </w:r>
          </w:p>
          <w:p w14:paraId="48DE4183" w14:textId="0CBF0C1C" w:rsidR="003B42AA" w:rsidRPr="00F20889" w:rsidRDefault="00305297" w:rsidP="00305297">
            <w:pPr>
              <w:rPr>
                <w:rFonts w:ascii="Arial" w:hAnsi="Arial"/>
                <w:sz w:val="18"/>
                <w:szCs w:val="18"/>
              </w:rPr>
            </w:pPr>
            <w:r w:rsidRPr="00F20889">
              <w:rPr>
                <w:rFonts w:ascii="Arial" w:eastAsia="Arial" w:hAnsi="Arial"/>
                <w:color w:val="000000"/>
                <w:sz w:val="18"/>
                <w:szCs w:val="18"/>
              </w:rPr>
              <w:t xml:space="preserve">Local Development </w:t>
            </w:r>
            <w:proofErr w:type="spellStart"/>
            <w:r w:rsidRPr="00F20889">
              <w:rPr>
                <w:rFonts w:ascii="Arial" w:eastAsia="Arial" w:hAnsi="Arial"/>
                <w:color w:val="000000"/>
                <w:sz w:val="18"/>
                <w:szCs w:val="18"/>
              </w:rPr>
              <w:t>Programmes</w:t>
            </w:r>
            <w:proofErr w:type="spellEnd"/>
            <w:r w:rsidRPr="00F20889">
              <w:rPr>
                <w:rFonts w:ascii="Arial" w:eastAsia="Arial" w:hAnsi="Arial"/>
                <w:color w:val="000000"/>
                <w:sz w:val="18"/>
                <w:szCs w:val="18"/>
              </w:rPr>
              <w:t xml:space="preserve"> and Productivity Enhancement</w:t>
            </w:r>
          </w:p>
        </w:tc>
        <w:tc>
          <w:tcPr>
            <w:tcW w:w="3090" w:type="dxa"/>
          </w:tcPr>
          <w:p w14:paraId="11842159" w14:textId="77777777" w:rsidR="003B42AA" w:rsidRPr="00F20889" w:rsidRDefault="003B42AA" w:rsidP="00EF79FE">
            <w:pPr>
              <w:rPr>
                <w:rFonts w:ascii="Arial" w:eastAsia="Calibri" w:hAnsi="Arial"/>
                <w:sz w:val="18"/>
                <w:szCs w:val="18"/>
                <w:lang w:val="en-GB"/>
              </w:rPr>
            </w:pPr>
            <w:r w:rsidRPr="00F20889">
              <w:rPr>
                <w:rFonts w:ascii="Arial" w:eastAsia="Calibri" w:hAnsi="Arial"/>
                <w:sz w:val="18"/>
                <w:szCs w:val="18"/>
                <w:lang w:val="en-GB"/>
              </w:rPr>
              <w:t>Responsible for improving development policies and promoting active participation in the process, including coordinating and managing the necessary funding for development projects; responsible for preparing and updating Joint Response Plan (JRP) for Syrian crisis</w:t>
            </w:r>
          </w:p>
        </w:tc>
        <w:tc>
          <w:tcPr>
            <w:tcW w:w="3698" w:type="dxa"/>
          </w:tcPr>
          <w:p w14:paraId="1500163F" w14:textId="77777777" w:rsidR="003B42AA" w:rsidRPr="00F20889" w:rsidRDefault="003B42AA" w:rsidP="00ED6517">
            <w:pPr>
              <w:pStyle w:val="ListParagraph"/>
              <w:numPr>
                <w:ilvl w:val="0"/>
                <w:numId w:val="62"/>
              </w:numPr>
              <w:spacing w:after="0" w:line="240" w:lineRule="auto"/>
              <w:ind w:left="357" w:hanging="357"/>
              <w:jc w:val="left"/>
              <w:rPr>
                <w:rFonts w:ascii="Arial" w:hAnsi="Arial"/>
                <w:sz w:val="18"/>
                <w:szCs w:val="18"/>
              </w:rPr>
            </w:pPr>
            <w:r w:rsidRPr="00F20889">
              <w:rPr>
                <w:rFonts w:ascii="Arial" w:hAnsi="Arial"/>
                <w:sz w:val="18"/>
                <w:szCs w:val="18"/>
              </w:rPr>
              <w:t>Member PSC at regional level</w:t>
            </w:r>
          </w:p>
          <w:p w14:paraId="3F622A3B" w14:textId="77777777" w:rsidR="003B42AA" w:rsidRPr="00F20889" w:rsidRDefault="003B42AA" w:rsidP="00ED6517">
            <w:pPr>
              <w:pStyle w:val="ListParagraph"/>
              <w:numPr>
                <w:ilvl w:val="0"/>
                <w:numId w:val="62"/>
              </w:numPr>
              <w:spacing w:after="0" w:line="240" w:lineRule="auto"/>
              <w:ind w:left="357" w:hanging="357"/>
              <w:jc w:val="left"/>
              <w:rPr>
                <w:rFonts w:ascii="Arial" w:hAnsi="Arial"/>
                <w:sz w:val="18"/>
                <w:szCs w:val="18"/>
              </w:rPr>
            </w:pPr>
            <w:r w:rsidRPr="00F20889">
              <w:rPr>
                <w:rFonts w:ascii="Arial" w:hAnsi="Arial"/>
                <w:sz w:val="18"/>
                <w:szCs w:val="18"/>
              </w:rPr>
              <w:t>Member PSC at national level</w:t>
            </w:r>
          </w:p>
          <w:p w14:paraId="3C849F6A" w14:textId="61DEE638" w:rsidR="003B42AA" w:rsidRPr="00F20889" w:rsidRDefault="003B42AA" w:rsidP="00ED6517">
            <w:pPr>
              <w:pStyle w:val="ListParagraph"/>
              <w:numPr>
                <w:ilvl w:val="0"/>
                <w:numId w:val="62"/>
              </w:numPr>
              <w:spacing w:after="0" w:line="240" w:lineRule="auto"/>
              <w:ind w:left="357" w:hanging="357"/>
              <w:jc w:val="left"/>
              <w:rPr>
                <w:rFonts w:ascii="Arial" w:hAnsi="Arial"/>
                <w:sz w:val="18"/>
                <w:szCs w:val="18"/>
              </w:rPr>
            </w:pPr>
            <w:r w:rsidRPr="00F20889">
              <w:rPr>
                <w:rFonts w:ascii="Arial" w:hAnsi="Arial"/>
                <w:sz w:val="18"/>
                <w:szCs w:val="18"/>
              </w:rPr>
              <w:t>Policy advise and coordination, especially on JRP and platform</w:t>
            </w:r>
          </w:p>
        </w:tc>
      </w:tr>
      <w:tr w:rsidR="00610908" w:rsidRPr="00F20889" w14:paraId="589B7C1B" w14:textId="77777777" w:rsidTr="00610908">
        <w:tc>
          <w:tcPr>
            <w:tcW w:w="1384" w:type="dxa"/>
          </w:tcPr>
          <w:p w14:paraId="455E1D5E" w14:textId="77777777" w:rsidR="003B42AA" w:rsidRPr="00F20889" w:rsidRDefault="003B42AA" w:rsidP="00EF79FE">
            <w:pPr>
              <w:rPr>
                <w:b/>
                <w:bCs/>
                <w:sz w:val="18"/>
                <w:szCs w:val="18"/>
              </w:rPr>
            </w:pPr>
            <w:r w:rsidRPr="00F20889">
              <w:rPr>
                <w:rFonts w:ascii="Arial" w:hAnsi="Arial"/>
                <w:sz w:val="18"/>
                <w:szCs w:val="18"/>
              </w:rPr>
              <w:lastRenderedPageBreak/>
              <w:t>Ministry of Water and Irrigation (MWI)</w:t>
            </w:r>
          </w:p>
        </w:tc>
        <w:tc>
          <w:tcPr>
            <w:tcW w:w="1588" w:type="dxa"/>
          </w:tcPr>
          <w:p w14:paraId="46998247" w14:textId="01555194" w:rsidR="003B42AA" w:rsidRPr="00F20889" w:rsidRDefault="00B87D69" w:rsidP="00EF79FE">
            <w:pPr>
              <w:rPr>
                <w:rFonts w:ascii="Arial" w:hAnsi="Arial"/>
                <w:sz w:val="18"/>
                <w:szCs w:val="18"/>
              </w:rPr>
            </w:pPr>
            <w:r w:rsidRPr="00F20889">
              <w:rPr>
                <w:rFonts w:ascii="Arial" w:eastAsia="Calibri" w:hAnsi="Arial"/>
                <w:sz w:val="18"/>
                <w:szCs w:val="18"/>
                <w:lang w:val="en-GB"/>
              </w:rPr>
              <w:t>Climate Change Unit, Wastewater and sanitation Affairs (Design and Feasibility Study Directorate and Supervision and Technical Support Directorate), and Water Demand Management Directorate</w:t>
            </w:r>
            <w:r w:rsidR="003B42AA" w:rsidRPr="00F20889">
              <w:rPr>
                <w:rFonts w:ascii="Arial" w:eastAsia="Calibri" w:hAnsi="Arial"/>
                <w:sz w:val="18"/>
                <w:szCs w:val="18"/>
                <w:lang w:val="en-GB"/>
              </w:rPr>
              <w:t>)</w:t>
            </w:r>
          </w:p>
        </w:tc>
        <w:tc>
          <w:tcPr>
            <w:tcW w:w="3090" w:type="dxa"/>
          </w:tcPr>
          <w:p w14:paraId="0A27C38D" w14:textId="77777777" w:rsidR="003B42AA" w:rsidRPr="00F20889" w:rsidRDefault="003B42AA" w:rsidP="00EF79FE">
            <w:pPr>
              <w:rPr>
                <w:rFonts w:ascii="Arial" w:eastAsia="Calibri" w:hAnsi="Arial"/>
                <w:sz w:val="18"/>
                <w:szCs w:val="18"/>
                <w:lang w:val="en-GB"/>
              </w:rPr>
            </w:pPr>
            <w:r w:rsidRPr="00F20889">
              <w:rPr>
                <w:rFonts w:ascii="Arial" w:eastAsia="Calibri" w:hAnsi="Arial"/>
                <w:sz w:val="18"/>
                <w:szCs w:val="18"/>
                <w:lang w:val="en-GB"/>
              </w:rPr>
              <w:t xml:space="preserve">Manage water and irrigation through policies, plans and legislation. </w:t>
            </w:r>
          </w:p>
          <w:p w14:paraId="32859EF6" w14:textId="77777777" w:rsidR="003B42AA" w:rsidRPr="00F20889" w:rsidRDefault="003B42AA" w:rsidP="00EF79FE">
            <w:pPr>
              <w:rPr>
                <w:rFonts w:ascii="Arial" w:eastAsia="Calibri" w:hAnsi="Arial"/>
                <w:sz w:val="18"/>
                <w:szCs w:val="18"/>
                <w:lang w:val="en-GB"/>
              </w:rPr>
            </w:pPr>
            <w:r w:rsidRPr="00F20889">
              <w:rPr>
                <w:rFonts w:ascii="Arial" w:eastAsia="Calibri" w:hAnsi="Arial"/>
                <w:sz w:val="18"/>
                <w:szCs w:val="18"/>
                <w:lang w:val="en-GB"/>
              </w:rPr>
              <w:t>Awareness and Media Unit established a showcase room of water saving devices in the ministry</w:t>
            </w:r>
          </w:p>
        </w:tc>
        <w:tc>
          <w:tcPr>
            <w:tcW w:w="3698" w:type="dxa"/>
          </w:tcPr>
          <w:p w14:paraId="4B3019AF" w14:textId="77777777" w:rsidR="003B42AA" w:rsidRPr="00F20889" w:rsidRDefault="003B42AA" w:rsidP="00ED6517">
            <w:pPr>
              <w:pStyle w:val="ListParagraph"/>
              <w:numPr>
                <w:ilvl w:val="0"/>
                <w:numId w:val="62"/>
              </w:numPr>
              <w:spacing w:after="0" w:line="240" w:lineRule="auto"/>
              <w:ind w:left="357" w:hanging="357"/>
              <w:jc w:val="left"/>
              <w:rPr>
                <w:rFonts w:ascii="Arial" w:hAnsi="Arial"/>
                <w:sz w:val="18"/>
                <w:szCs w:val="18"/>
              </w:rPr>
            </w:pPr>
            <w:r w:rsidRPr="00F20889">
              <w:rPr>
                <w:rFonts w:ascii="Arial" w:hAnsi="Arial"/>
                <w:sz w:val="18"/>
                <w:szCs w:val="18"/>
              </w:rPr>
              <w:t xml:space="preserve">Member PSC at national level </w:t>
            </w:r>
          </w:p>
          <w:p w14:paraId="0F563202" w14:textId="77777777" w:rsidR="003B42AA" w:rsidRPr="00F20889" w:rsidRDefault="003B42AA" w:rsidP="00ED6517">
            <w:pPr>
              <w:pStyle w:val="ListParagraph"/>
              <w:numPr>
                <w:ilvl w:val="0"/>
                <w:numId w:val="62"/>
              </w:numPr>
              <w:spacing w:after="0" w:line="240" w:lineRule="auto"/>
              <w:ind w:left="357" w:hanging="357"/>
              <w:jc w:val="left"/>
              <w:rPr>
                <w:rFonts w:ascii="Arial" w:hAnsi="Arial"/>
                <w:sz w:val="18"/>
                <w:szCs w:val="18"/>
              </w:rPr>
            </w:pPr>
            <w:r w:rsidRPr="00F20889">
              <w:rPr>
                <w:rFonts w:ascii="Arial" w:hAnsi="Arial"/>
                <w:sz w:val="18"/>
                <w:szCs w:val="18"/>
              </w:rPr>
              <w:t xml:space="preserve">Policy advise and coordination, including to comply to national water strategies, plans and policies </w:t>
            </w:r>
          </w:p>
          <w:p w14:paraId="78C92B9F" w14:textId="77777777" w:rsidR="003B42AA" w:rsidRPr="00F20889" w:rsidRDefault="003B42AA" w:rsidP="00ED6517">
            <w:pPr>
              <w:pStyle w:val="ListParagraph"/>
              <w:numPr>
                <w:ilvl w:val="0"/>
                <w:numId w:val="62"/>
              </w:numPr>
              <w:spacing w:after="0" w:line="240" w:lineRule="auto"/>
              <w:ind w:left="357" w:hanging="357"/>
              <w:jc w:val="left"/>
              <w:rPr>
                <w:rFonts w:ascii="Arial" w:hAnsi="Arial"/>
                <w:sz w:val="18"/>
                <w:szCs w:val="18"/>
              </w:rPr>
            </w:pPr>
            <w:r w:rsidRPr="00F20889">
              <w:rPr>
                <w:rFonts w:ascii="Arial" w:hAnsi="Arial"/>
                <w:sz w:val="18"/>
                <w:szCs w:val="18"/>
              </w:rPr>
              <w:t>Advise on execution component 3 on rooftop water harvesting (JVA) and the showcase rooms in municipal government buildings</w:t>
            </w:r>
          </w:p>
        </w:tc>
      </w:tr>
      <w:tr w:rsidR="00610908" w:rsidRPr="00F20889" w14:paraId="1902AA06" w14:textId="77777777" w:rsidTr="00610908">
        <w:tc>
          <w:tcPr>
            <w:tcW w:w="1384" w:type="dxa"/>
          </w:tcPr>
          <w:p w14:paraId="5FF4EFB3" w14:textId="77777777" w:rsidR="003B42AA" w:rsidRPr="00F20889" w:rsidRDefault="003B42AA" w:rsidP="00EF79FE">
            <w:pPr>
              <w:rPr>
                <w:rFonts w:ascii="Arial" w:hAnsi="Arial"/>
                <w:sz w:val="18"/>
                <w:szCs w:val="18"/>
              </w:rPr>
            </w:pPr>
            <w:r w:rsidRPr="00F20889">
              <w:rPr>
                <w:rFonts w:ascii="Arial" w:hAnsi="Arial"/>
                <w:sz w:val="18"/>
                <w:szCs w:val="18"/>
              </w:rPr>
              <w:t>Ministry of Local Administration (</w:t>
            </w:r>
            <w:proofErr w:type="spellStart"/>
            <w:r w:rsidRPr="00F20889">
              <w:rPr>
                <w:rFonts w:ascii="Arial" w:hAnsi="Arial"/>
                <w:sz w:val="18"/>
                <w:szCs w:val="18"/>
              </w:rPr>
              <w:t>MoLA</w:t>
            </w:r>
            <w:proofErr w:type="spellEnd"/>
            <w:r w:rsidRPr="00F20889">
              <w:rPr>
                <w:rFonts w:ascii="Arial" w:hAnsi="Arial"/>
                <w:sz w:val="18"/>
                <w:szCs w:val="18"/>
              </w:rPr>
              <w:t>)</w:t>
            </w:r>
          </w:p>
        </w:tc>
        <w:tc>
          <w:tcPr>
            <w:tcW w:w="1588" w:type="dxa"/>
          </w:tcPr>
          <w:p w14:paraId="5941150D" w14:textId="3C98FF55" w:rsidR="003B42AA" w:rsidRPr="00F20889" w:rsidRDefault="00E84E14" w:rsidP="004C146A">
            <w:pPr>
              <w:rPr>
                <w:rFonts w:ascii="Arial" w:hAnsi="Arial"/>
                <w:sz w:val="18"/>
                <w:szCs w:val="18"/>
              </w:rPr>
            </w:pPr>
            <w:r w:rsidRPr="00F20889">
              <w:rPr>
                <w:rFonts w:ascii="Arial" w:hAnsi="Arial"/>
                <w:sz w:val="20"/>
                <w:szCs w:val="20"/>
              </w:rPr>
              <w:t xml:space="preserve">Zoning Directorate, Legal Unit, Higher Planning Council  </w:t>
            </w:r>
          </w:p>
        </w:tc>
        <w:tc>
          <w:tcPr>
            <w:tcW w:w="3090" w:type="dxa"/>
          </w:tcPr>
          <w:p w14:paraId="30D17E92" w14:textId="77777777" w:rsidR="003B42AA" w:rsidRPr="00F20889" w:rsidRDefault="003B42AA" w:rsidP="00EF79FE">
            <w:pPr>
              <w:rPr>
                <w:rFonts w:ascii="Arial" w:eastAsia="Calibri" w:hAnsi="Arial"/>
                <w:sz w:val="18"/>
                <w:szCs w:val="18"/>
                <w:lang w:val="en-GB"/>
              </w:rPr>
            </w:pPr>
            <w:r w:rsidRPr="00F20889">
              <w:rPr>
                <w:rFonts w:ascii="Arial" w:eastAsia="Calibri" w:hAnsi="Arial"/>
                <w:sz w:val="18"/>
                <w:szCs w:val="18"/>
                <w:lang w:val="en-GB"/>
              </w:rPr>
              <w:t>Technical, financial and administrative advisor for all the local councils in the Kingdom</w:t>
            </w:r>
          </w:p>
        </w:tc>
        <w:tc>
          <w:tcPr>
            <w:tcW w:w="3698" w:type="dxa"/>
          </w:tcPr>
          <w:p w14:paraId="6FF181A0" w14:textId="77777777" w:rsidR="003B42AA" w:rsidRPr="00F20889" w:rsidRDefault="003B42AA" w:rsidP="00ED6517">
            <w:pPr>
              <w:pStyle w:val="ListParagraph"/>
              <w:numPr>
                <w:ilvl w:val="0"/>
                <w:numId w:val="62"/>
              </w:numPr>
              <w:spacing w:after="0" w:line="240" w:lineRule="auto"/>
              <w:jc w:val="left"/>
              <w:rPr>
                <w:rFonts w:ascii="Arial" w:hAnsi="Arial"/>
                <w:sz w:val="18"/>
                <w:szCs w:val="18"/>
              </w:rPr>
            </w:pPr>
            <w:r w:rsidRPr="00F20889">
              <w:rPr>
                <w:rFonts w:ascii="Arial" w:hAnsi="Arial"/>
                <w:sz w:val="18"/>
                <w:szCs w:val="18"/>
              </w:rPr>
              <w:t xml:space="preserve">Member PSC at national level </w:t>
            </w:r>
          </w:p>
          <w:p w14:paraId="6237FD70" w14:textId="627E2180" w:rsidR="00E84E14" w:rsidRPr="00F20889" w:rsidRDefault="003B42AA" w:rsidP="00E84E14">
            <w:pPr>
              <w:pStyle w:val="ListParagraph"/>
              <w:numPr>
                <w:ilvl w:val="0"/>
                <w:numId w:val="62"/>
              </w:numPr>
              <w:spacing w:after="0" w:line="240" w:lineRule="auto"/>
              <w:jc w:val="left"/>
              <w:rPr>
                <w:rFonts w:ascii="Arial" w:hAnsi="Arial"/>
                <w:sz w:val="18"/>
                <w:szCs w:val="18"/>
              </w:rPr>
            </w:pPr>
            <w:r w:rsidRPr="00F20889">
              <w:rPr>
                <w:rFonts w:ascii="Arial" w:hAnsi="Arial"/>
                <w:sz w:val="18"/>
                <w:szCs w:val="18"/>
              </w:rPr>
              <w:t xml:space="preserve">Policy advise and coordination, including on execution component 4: adopting a national </w:t>
            </w:r>
            <w:proofErr w:type="spellStart"/>
            <w:r w:rsidRPr="00F20889">
              <w:rPr>
                <w:rFonts w:ascii="Arial" w:hAnsi="Arial"/>
                <w:sz w:val="18"/>
                <w:szCs w:val="18"/>
              </w:rPr>
              <w:t>programme</w:t>
            </w:r>
            <w:proofErr w:type="spellEnd"/>
            <w:r w:rsidRPr="00F20889">
              <w:rPr>
                <w:rFonts w:ascii="Arial" w:hAnsi="Arial"/>
                <w:sz w:val="18"/>
                <w:szCs w:val="18"/>
              </w:rPr>
              <w:t xml:space="preserve"> for water harvesting from rooftops at municipal levels in the project selected governorates, incl. providing incentives/ exemption to encourage the installation of rainwater harvesting and scale it up at national level</w:t>
            </w:r>
          </w:p>
        </w:tc>
      </w:tr>
      <w:tr w:rsidR="00610908" w:rsidRPr="00F20889" w14:paraId="2000034A" w14:textId="77777777" w:rsidTr="00610908">
        <w:tc>
          <w:tcPr>
            <w:tcW w:w="1384" w:type="dxa"/>
          </w:tcPr>
          <w:p w14:paraId="16417715" w14:textId="77777777" w:rsidR="003B42AA" w:rsidRPr="00F20889" w:rsidRDefault="003B42AA" w:rsidP="00EF79FE">
            <w:pPr>
              <w:rPr>
                <w:rFonts w:ascii="Arial" w:eastAsia="Calibri" w:hAnsi="Arial"/>
                <w:sz w:val="18"/>
                <w:szCs w:val="18"/>
                <w:lang w:val="en-GB"/>
              </w:rPr>
            </w:pPr>
            <w:r w:rsidRPr="00F20889">
              <w:rPr>
                <w:rFonts w:ascii="Arial" w:eastAsia="Calibri" w:hAnsi="Arial"/>
                <w:sz w:val="18"/>
                <w:szCs w:val="18"/>
                <w:lang w:val="en-GB"/>
              </w:rPr>
              <w:t xml:space="preserve">The Ministry of </w:t>
            </w:r>
            <w:proofErr w:type="spellStart"/>
            <w:r w:rsidRPr="00F20889">
              <w:rPr>
                <w:rFonts w:ascii="Arial" w:eastAsia="Calibri" w:hAnsi="Arial"/>
                <w:sz w:val="18"/>
                <w:szCs w:val="18"/>
                <w:lang w:val="en-GB"/>
              </w:rPr>
              <w:t>Awqaf</w:t>
            </w:r>
            <w:proofErr w:type="spellEnd"/>
            <w:r w:rsidRPr="00F20889">
              <w:rPr>
                <w:rFonts w:ascii="Arial" w:eastAsia="Calibri" w:hAnsi="Arial"/>
                <w:sz w:val="18"/>
                <w:szCs w:val="18"/>
                <w:lang w:val="en-GB"/>
              </w:rPr>
              <w:t xml:space="preserve"> Islamic Affairs and Holy Places (MAIAHP)</w:t>
            </w:r>
          </w:p>
        </w:tc>
        <w:tc>
          <w:tcPr>
            <w:tcW w:w="1588" w:type="dxa"/>
          </w:tcPr>
          <w:p w14:paraId="68821E5E" w14:textId="3AC71A6F" w:rsidR="003B42AA" w:rsidRPr="00F20889" w:rsidRDefault="00C734CD" w:rsidP="00EF79FE">
            <w:pPr>
              <w:rPr>
                <w:rFonts w:ascii="Arial" w:eastAsia="Calibri" w:hAnsi="Arial"/>
                <w:sz w:val="18"/>
                <w:szCs w:val="18"/>
                <w:lang w:val="en-GB"/>
              </w:rPr>
            </w:pPr>
            <w:r w:rsidRPr="00F20889">
              <w:rPr>
                <w:rFonts w:ascii="Arial" w:eastAsia="Calibri" w:hAnsi="Arial"/>
                <w:sz w:val="20"/>
                <w:szCs w:val="20"/>
                <w:lang w:val="en-GB"/>
              </w:rPr>
              <w:t xml:space="preserve">Construction and maintenance department, Directorates of </w:t>
            </w:r>
            <w:proofErr w:type="spellStart"/>
            <w:r w:rsidRPr="00F20889">
              <w:rPr>
                <w:rFonts w:ascii="Arial" w:eastAsia="Calibri" w:hAnsi="Arial"/>
                <w:sz w:val="20"/>
                <w:szCs w:val="20"/>
                <w:lang w:val="en-GB"/>
              </w:rPr>
              <w:t>Awqaf</w:t>
            </w:r>
            <w:proofErr w:type="spellEnd"/>
            <w:r w:rsidRPr="00F20889">
              <w:rPr>
                <w:rFonts w:ascii="Arial" w:eastAsia="Calibri" w:hAnsi="Arial"/>
                <w:sz w:val="20"/>
                <w:szCs w:val="20"/>
                <w:lang w:val="en-GB"/>
              </w:rPr>
              <w:t xml:space="preserve"> at Irbid and Mafraq Governorates</w:t>
            </w:r>
          </w:p>
        </w:tc>
        <w:tc>
          <w:tcPr>
            <w:tcW w:w="3090" w:type="dxa"/>
          </w:tcPr>
          <w:p w14:paraId="62D3EFC3" w14:textId="77777777" w:rsidR="003B42AA" w:rsidRPr="00F20889" w:rsidRDefault="003B42AA" w:rsidP="00EF79FE">
            <w:pPr>
              <w:rPr>
                <w:rFonts w:ascii="Arial" w:eastAsia="Calibri" w:hAnsi="Arial"/>
                <w:sz w:val="18"/>
                <w:szCs w:val="18"/>
                <w:lang w:val="en-GB"/>
              </w:rPr>
            </w:pPr>
            <w:r w:rsidRPr="00F20889">
              <w:rPr>
                <w:rFonts w:ascii="Arial" w:eastAsia="Calibri" w:hAnsi="Arial"/>
                <w:sz w:val="18"/>
                <w:szCs w:val="18"/>
                <w:lang w:val="en-GB"/>
              </w:rPr>
              <w:t>Responsible for the Hajj &amp; Umrah, Mosques –their reconstruction, rehabilitation, their needs and workers (Imam, etc)-;</w:t>
            </w:r>
          </w:p>
        </w:tc>
        <w:tc>
          <w:tcPr>
            <w:tcW w:w="3698" w:type="dxa"/>
          </w:tcPr>
          <w:p w14:paraId="77A1F017" w14:textId="77777777" w:rsidR="003B42AA" w:rsidRPr="00F20889" w:rsidRDefault="003B42AA" w:rsidP="00ED6517">
            <w:pPr>
              <w:pStyle w:val="ListParagraph"/>
              <w:numPr>
                <w:ilvl w:val="0"/>
                <w:numId w:val="62"/>
              </w:numPr>
              <w:spacing w:after="0" w:line="240" w:lineRule="auto"/>
              <w:jc w:val="left"/>
              <w:rPr>
                <w:rFonts w:ascii="Arial" w:hAnsi="Arial"/>
                <w:sz w:val="18"/>
                <w:szCs w:val="18"/>
              </w:rPr>
            </w:pPr>
            <w:r w:rsidRPr="00F20889">
              <w:rPr>
                <w:rFonts w:ascii="Arial" w:hAnsi="Arial"/>
                <w:sz w:val="18"/>
                <w:szCs w:val="18"/>
              </w:rPr>
              <w:t xml:space="preserve">Member PSC at national level </w:t>
            </w:r>
          </w:p>
          <w:p w14:paraId="1A84A3E9" w14:textId="77777777" w:rsidR="003B42AA" w:rsidRPr="00F20889" w:rsidRDefault="003B42AA" w:rsidP="00ED6517">
            <w:pPr>
              <w:pStyle w:val="ListParagraph"/>
              <w:numPr>
                <w:ilvl w:val="0"/>
                <w:numId w:val="62"/>
              </w:numPr>
              <w:spacing w:after="0" w:line="240" w:lineRule="auto"/>
              <w:jc w:val="left"/>
              <w:rPr>
                <w:rFonts w:ascii="Arial" w:hAnsi="Arial"/>
                <w:sz w:val="18"/>
                <w:szCs w:val="18"/>
              </w:rPr>
            </w:pPr>
            <w:r w:rsidRPr="00F20889">
              <w:rPr>
                <w:rFonts w:ascii="Arial" w:hAnsi="Arial"/>
                <w:sz w:val="18"/>
                <w:szCs w:val="18"/>
              </w:rPr>
              <w:t>Policy advise and coordination on activities in Mosques</w:t>
            </w:r>
          </w:p>
          <w:p w14:paraId="6D90D75E" w14:textId="77777777" w:rsidR="003B42AA" w:rsidRPr="00F20889" w:rsidRDefault="003B42AA" w:rsidP="00ED6517">
            <w:pPr>
              <w:pStyle w:val="ListParagraph"/>
              <w:numPr>
                <w:ilvl w:val="0"/>
                <w:numId w:val="62"/>
              </w:numPr>
              <w:spacing w:after="0" w:line="240" w:lineRule="auto"/>
              <w:contextualSpacing/>
              <w:jc w:val="left"/>
              <w:rPr>
                <w:rFonts w:ascii="Arial" w:hAnsi="Arial"/>
                <w:sz w:val="18"/>
                <w:szCs w:val="18"/>
              </w:rPr>
            </w:pPr>
            <w:r w:rsidRPr="00F20889">
              <w:rPr>
                <w:rFonts w:ascii="Arial" w:hAnsi="Arial"/>
                <w:sz w:val="18"/>
                <w:szCs w:val="18"/>
              </w:rPr>
              <w:t xml:space="preserve">Facilitate(d) coordination with Directorates of </w:t>
            </w:r>
            <w:proofErr w:type="spellStart"/>
            <w:r w:rsidRPr="00F20889">
              <w:rPr>
                <w:rFonts w:ascii="Arial" w:hAnsi="Arial"/>
                <w:sz w:val="18"/>
                <w:szCs w:val="18"/>
              </w:rPr>
              <w:t>Awqaf</w:t>
            </w:r>
            <w:proofErr w:type="spellEnd"/>
            <w:r w:rsidRPr="00F20889">
              <w:rPr>
                <w:rFonts w:ascii="Arial" w:hAnsi="Arial"/>
                <w:sz w:val="18"/>
                <w:szCs w:val="18"/>
              </w:rPr>
              <w:t xml:space="preserve"> in Irbid, </w:t>
            </w:r>
            <w:proofErr w:type="spellStart"/>
            <w:r w:rsidRPr="00F20889">
              <w:rPr>
                <w:rFonts w:ascii="Arial" w:hAnsi="Arial"/>
                <w:sz w:val="18"/>
                <w:szCs w:val="18"/>
              </w:rPr>
              <w:t>Ramtha</w:t>
            </w:r>
            <w:proofErr w:type="spellEnd"/>
            <w:r w:rsidRPr="00F20889">
              <w:rPr>
                <w:rFonts w:ascii="Arial" w:hAnsi="Arial"/>
                <w:sz w:val="18"/>
                <w:szCs w:val="18"/>
              </w:rPr>
              <w:t xml:space="preserve"> and Mafraq to select Mosques where activities related to greywater reuse, rooftop rainwater harvesting and the installation of water saving devices will be implemented.</w:t>
            </w:r>
          </w:p>
          <w:p w14:paraId="68A3140D" w14:textId="77777777" w:rsidR="003B42AA" w:rsidRPr="00F20889" w:rsidRDefault="003B42AA" w:rsidP="00ED6517">
            <w:pPr>
              <w:pStyle w:val="ListParagraph"/>
              <w:numPr>
                <w:ilvl w:val="0"/>
                <w:numId w:val="62"/>
              </w:numPr>
              <w:spacing w:after="0" w:line="240" w:lineRule="auto"/>
              <w:jc w:val="left"/>
              <w:rPr>
                <w:rFonts w:ascii="Arial" w:hAnsi="Arial"/>
                <w:sz w:val="18"/>
                <w:szCs w:val="18"/>
              </w:rPr>
            </w:pPr>
            <w:r w:rsidRPr="00F20889">
              <w:rPr>
                <w:rFonts w:ascii="Arial" w:hAnsi="Arial"/>
                <w:sz w:val="18"/>
                <w:szCs w:val="18"/>
              </w:rPr>
              <w:t>Contribute to the public awareness campaigns and training in Mosques (through Imam)</w:t>
            </w:r>
          </w:p>
          <w:p w14:paraId="53452DEF" w14:textId="77777777" w:rsidR="003B42AA" w:rsidRPr="00F20889" w:rsidRDefault="003B42AA" w:rsidP="00ED6517">
            <w:pPr>
              <w:pStyle w:val="ListParagraph"/>
              <w:numPr>
                <w:ilvl w:val="0"/>
                <w:numId w:val="62"/>
              </w:numPr>
              <w:spacing w:after="0" w:line="240" w:lineRule="auto"/>
              <w:jc w:val="left"/>
              <w:rPr>
                <w:rFonts w:ascii="Arial" w:hAnsi="Arial"/>
                <w:sz w:val="18"/>
                <w:szCs w:val="18"/>
              </w:rPr>
            </w:pPr>
            <w:r w:rsidRPr="00F20889">
              <w:rPr>
                <w:rFonts w:ascii="Arial" w:hAnsi="Arial"/>
                <w:sz w:val="18"/>
                <w:szCs w:val="18"/>
              </w:rPr>
              <w:t>Directorates - Supervise the O&amp;M of the installed systems in mosques</w:t>
            </w:r>
            <w:r w:rsidRPr="00F20889">
              <w:rPr>
                <w:sz w:val="18"/>
                <w:szCs w:val="18"/>
                <w:lang w:val="en-MY"/>
              </w:rPr>
              <w:t xml:space="preserve">  </w:t>
            </w:r>
          </w:p>
        </w:tc>
      </w:tr>
      <w:tr w:rsidR="00610908" w:rsidRPr="00F20889" w14:paraId="5ED0104E" w14:textId="77777777" w:rsidTr="00610908">
        <w:tc>
          <w:tcPr>
            <w:tcW w:w="1384" w:type="dxa"/>
          </w:tcPr>
          <w:p w14:paraId="3B8B0314" w14:textId="77777777" w:rsidR="003B42AA" w:rsidRPr="00F20889" w:rsidRDefault="003B42AA" w:rsidP="00EF79FE">
            <w:pPr>
              <w:rPr>
                <w:rFonts w:ascii="Arial" w:eastAsia="Calibri" w:hAnsi="Arial"/>
                <w:sz w:val="18"/>
                <w:szCs w:val="18"/>
                <w:lang w:val="en-GB"/>
              </w:rPr>
            </w:pPr>
            <w:r w:rsidRPr="00F20889">
              <w:rPr>
                <w:rFonts w:ascii="Arial" w:eastAsia="Calibri" w:hAnsi="Arial"/>
                <w:sz w:val="18"/>
                <w:szCs w:val="18"/>
                <w:lang w:val="en-GB"/>
              </w:rPr>
              <w:t>Ministry of Education (</w:t>
            </w:r>
            <w:proofErr w:type="spellStart"/>
            <w:r w:rsidRPr="00F20889">
              <w:rPr>
                <w:rFonts w:ascii="Arial" w:eastAsia="Calibri" w:hAnsi="Arial"/>
                <w:sz w:val="18"/>
                <w:szCs w:val="18"/>
                <w:lang w:val="en-GB"/>
              </w:rPr>
              <w:t>MoE</w:t>
            </w:r>
            <w:proofErr w:type="spellEnd"/>
            <w:r w:rsidRPr="00F20889">
              <w:rPr>
                <w:rFonts w:ascii="Arial" w:eastAsia="Calibri" w:hAnsi="Arial"/>
                <w:sz w:val="18"/>
                <w:szCs w:val="18"/>
                <w:lang w:val="en-GB"/>
              </w:rPr>
              <w:t>)</w:t>
            </w:r>
          </w:p>
        </w:tc>
        <w:tc>
          <w:tcPr>
            <w:tcW w:w="1588" w:type="dxa"/>
          </w:tcPr>
          <w:p w14:paraId="5F01DDE5" w14:textId="77777777" w:rsidR="003B42AA" w:rsidRPr="00F20889" w:rsidRDefault="003B42AA" w:rsidP="00EF79FE">
            <w:pPr>
              <w:rPr>
                <w:rFonts w:ascii="Arial" w:eastAsia="Calibri" w:hAnsi="Arial"/>
                <w:sz w:val="18"/>
                <w:szCs w:val="18"/>
                <w:lang w:val="en-GB"/>
              </w:rPr>
            </w:pPr>
            <w:r w:rsidRPr="00F20889">
              <w:rPr>
                <w:rFonts w:ascii="Arial" w:eastAsia="Calibri" w:hAnsi="Arial"/>
                <w:sz w:val="18"/>
                <w:szCs w:val="18"/>
                <w:lang w:val="en-GB"/>
              </w:rPr>
              <w:t xml:space="preserve">Directorate of Education in </w:t>
            </w:r>
            <w:proofErr w:type="spellStart"/>
            <w:r w:rsidRPr="00F20889">
              <w:rPr>
                <w:rFonts w:ascii="Arial" w:eastAsia="Calibri" w:hAnsi="Arial"/>
                <w:sz w:val="18"/>
                <w:szCs w:val="18"/>
                <w:lang w:val="en-GB"/>
              </w:rPr>
              <w:t>Iribd</w:t>
            </w:r>
            <w:proofErr w:type="spellEnd"/>
            <w:r w:rsidRPr="00F20889">
              <w:rPr>
                <w:rFonts w:ascii="Arial" w:eastAsia="Calibri" w:hAnsi="Arial"/>
                <w:sz w:val="18"/>
                <w:szCs w:val="18"/>
                <w:lang w:val="en-GB"/>
              </w:rPr>
              <w:t xml:space="preserve"> and Mafraq</w:t>
            </w:r>
          </w:p>
        </w:tc>
        <w:tc>
          <w:tcPr>
            <w:tcW w:w="3090" w:type="dxa"/>
          </w:tcPr>
          <w:p w14:paraId="65AA8CE8" w14:textId="77777777" w:rsidR="003B42AA" w:rsidRPr="00F20889" w:rsidRDefault="003B42AA" w:rsidP="00EF79FE">
            <w:pPr>
              <w:rPr>
                <w:rFonts w:ascii="Arial" w:eastAsia="Calibri" w:hAnsi="Arial"/>
                <w:sz w:val="18"/>
                <w:szCs w:val="18"/>
                <w:lang w:val="en-GB"/>
              </w:rPr>
            </w:pPr>
            <w:r w:rsidRPr="00F20889">
              <w:rPr>
                <w:rFonts w:ascii="Arial" w:eastAsia="Calibri" w:hAnsi="Arial"/>
                <w:sz w:val="18"/>
                <w:szCs w:val="18"/>
                <w:lang w:val="en-GB"/>
              </w:rPr>
              <w:t>Responsible for the Jordanian educational system</w:t>
            </w:r>
          </w:p>
        </w:tc>
        <w:tc>
          <w:tcPr>
            <w:tcW w:w="3698" w:type="dxa"/>
          </w:tcPr>
          <w:p w14:paraId="5AEC7DA4" w14:textId="77777777" w:rsidR="003B42AA" w:rsidRPr="00F20889" w:rsidRDefault="003B42AA" w:rsidP="00ED6517">
            <w:pPr>
              <w:pStyle w:val="ListParagraph"/>
              <w:numPr>
                <w:ilvl w:val="0"/>
                <w:numId w:val="62"/>
              </w:numPr>
              <w:spacing w:after="0" w:line="240" w:lineRule="auto"/>
              <w:jc w:val="left"/>
              <w:rPr>
                <w:rFonts w:ascii="Arial" w:hAnsi="Arial"/>
                <w:sz w:val="18"/>
                <w:szCs w:val="18"/>
              </w:rPr>
            </w:pPr>
            <w:r w:rsidRPr="00F20889">
              <w:rPr>
                <w:rFonts w:ascii="Arial" w:hAnsi="Arial"/>
                <w:sz w:val="18"/>
                <w:szCs w:val="18"/>
              </w:rPr>
              <w:t xml:space="preserve">Member PSC at national level </w:t>
            </w:r>
          </w:p>
          <w:p w14:paraId="3D9CE2DB" w14:textId="77777777" w:rsidR="003B42AA" w:rsidRPr="00F20889" w:rsidRDefault="003B42AA" w:rsidP="00ED6517">
            <w:pPr>
              <w:pStyle w:val="ListParagraph"/>
              <w:numPr>
                <w:ilvl w:val="0"/>
                <w:numId w:val="62"/>
              </w:numPr>
              <w:spacing w:after="0" w:line="240" w:lineRule="auto"/>
              <w:contextualSpacing/>
              <w:jc w:val="left"/>
              <w:rPr>
                <w:rFonts w:ascii="Arial" w:hAnsi="Arial"/>
                <w:sz w:val="18"/>
                <w:szCs w:val="18"/>
              </w:rPr>
            </w:pPr>
            <w:r w:rsidRPr="00F20889">
              <w:rPr>
                <w:rFonts w:ascii="Arial" w:hAnsi="Arial"/>
                <w:sz w:val="18"/>
                <w:szCs w:val="18"/>
              </w:rPr>
              <w:t>Facilitate(d) coordination with Schools Building Directorates in Irbid and Mafraq to select schools where activities related to rooftop rainwater harvesting and the installation of water saving devices will be implemented.</w:t>
            </w:r>
          </w:p>
          <w:p w14:paraId="46B7C313" w14:textId="77777777" w:rsidR="003B42AA" w:rsidRPr="00F20889" w:rsidRDefault="003B42AA" w:rsidP="00ED6517">
            <w:pPr>
              <w:pStyle w:val="ListParagraph"/>
              <w:numPr>
                <w:ilvl w:val="0"/>
                <w:numId w:val="62"/>
              </w:numPr>
              <w:spacing w:after="0" w:line="240" w:lineRule="auto"/>
              <w:contextualSpacing/>
              <w:jc w:val="left"/>
              <w:rPr>
                <w:rFonts w:ascii="Arial" w:hAnsi="Arial"/>
                <w:sz w:val="18"/>
                <w:szCs w:val="18"/>
              </w:rPr>
            </w:pPr>
            <w:r w:rsidRPr="00F20889">
              <w:rPr>
                <w:rFonts w:ascii="Arial" w:hAnsi="Arial"/>
                <w:sz w:val="18"/>
                <w:szCs w:val="18"/>
              </w:rPr>
              <w:t>Provide capacity building and trainings to M. Of Education’s building directorates’ engineers</w:t>
            </w:r>
          </w:p>
          <w:p w14:paraId="736E0559" w14:textId="4B788C98" w:rsidR="003B42AA" w:rsidRPr="00F20889" w:rsidRDefault="003B42AA" w:rsidP="00ED6517">
            <w:pPr>
              <w:pStyle w:val="ListParagraph"/>
              <w:numPr>
                <w:ilvl w:val="0"/>
                <w:numId w:val="62"/>
              </w:numPr>
              <w:spacing w:after="0" w:line="240" w:lineRule="auto"/>
              <w:contextualSpacing/>
              <w:jc w:val="left"/>
              <w:rPr>
                <w:rFonts w:ascii="Arial" w:hAnsi="Arial"/>
                <w:sz w:val="18"/>
                <w:szCs w:val="18"/>
              </w:rPr>
            </w:pPr>
            <w:r w:rsidRPr="00F20889">
              <w:rPr>
                <w:rFonts w:ascii="Arial" w:hAnsi="Arial"/>
                <w:sz w:val="18"/>
                <w:szCs w:val="18"/>
              </w:rPr>
              <w:t xml:space="preserve">Directorate - Contribute to the public awareness campaigns and training on the operation and maintenance of the installed systems at schools. </w:t>
            </w:r>
          </w:p>
        </w:tc>
      </w:tr>
      <w:tr w:rsidR="00610908" w:rsidRPr="00F20889" w14:paraId="18115BFF" w14:textId="77777777" w:rsidTr="00610908">
        <w:tc>
          <w:tcPr>
            <w:tcW w:w="1384" w:type="dxa"/>
          </w:tcPr>
          <w:p w14:paraId="6F0E6C9B" w14:textId="77777777" w:rsidR="003B42AA" w:rsidRPr="00F20889" w:rsidRDefault="003B42AA" w:rsidP="00EF79FE">
            <w:pPr>
              <w:rPr>
                <w:rFonts w:ascii="Arial" w:eastAsia="Calibri" w:hAnsi="Arial"/>
                <w:sz w:val="18"/>
                <w:szCs w:val="18"/>
                <w:lang w:val="en-GB"/>
              </w:rPr>
            </w:pPr>
            <w:r w:rsidRPr="00F20889">
              <w:rPr>
                <w:rFonts w:ascii="Arial" w:eastAsia="Calibri" w:hAnsi="Arial"/>
                <w:sz w:val="18"/>
                <w:szCs w:val="18"/>
                <w:lang w:val="en-GB"/>
              </w:rPr>
              <w:t>WAJ / Yarmouk Water Authority Jordan and Company</w:t>
            </w:r>
          </w:p>
        </w:tc>
        <w:tc>
          <w:tcPr>
            <w:tcW w:w="1588" w:type="dxa"/>
          </w:tcPr>
          <w:p w14:paraId="17696235" w14:textId="3BBDAB36" w:rsidR="003B42AA" w:rsidRPr="00F20889" w:rsidRDefault="003B42AA" w:rsidP="00EF79FE">
            <w:pPr>
              <w:rPr>
                <w:rFonts w:ascii="Arial" w:eastAsia="Calibri" w:hAnsi="Arial"/>
                <w:sz w:val="18"/>
                <w:szCs w:val="18"/>
                <w:lang w:val="en-GB"/>
              </w:rPr>
            </w:pPr>
          </w:p>
        </w:tc>
        <w:tc>
          <w:tcPr>
            <w:tcW w:w="3090" w:type="dxa"/>
          </w:tcPr>
          <w:p w14:paraId="40E9544F" w14:textId="77777777" w:rsidR="003B42AA" w:rsidRPr="00F20889" w:rsidRDefault="003B42AA" w:rsidP="00EF79FE">
            <w:pPr>
              <w:rPr>
                <w:rFonts w:ascii="Arial" w:eastAsia="Calibri" w:hAnsi="Arial"/>
                <w:sz w:val="18"/>
                <w:szCs w:val="18"/>
                <w:lang w:val="en-GB"/>
              </w:rPr>
            </w:pPr>
            <w:r w:rsidRPr="00F20889">
              <w:rPr>
                <w:rFonts w:ascii="Arial" w:eastAsia="Calibri" w:hAnsi="Arial"/>
                <w:sz w:val="18"/>
                <w:szCs w:val="18"/>
                <w:lang w:val="en-GB"/>
              </w:rPr>
              <w:t>Management of water in the north sector in accordance with the provisions of the Jordanian companies Law No. (22) of 1997, which is wholly owned by the Jordan Water Authority.</w:t>
            </w:r>
          </w:p>
        </w:tc>
        <w:tc>
          <w:tcPr>
            <w:tcW w:w="3698" w:type="dxa"/>
          </w:tcPr>
          <w:p w14:paraId="5254385C" w14:textId="77777777" w:rsidR="003B42AA" w:rsidRPr="00F20889" w:rsidRDefault="003B42AA" w:rsidP="00ED6517">
            <w:pPr>
              <w:pStyle w:val="ListParagraph"/>
              <w:numPr>
                <w:ilvl w:val="0"/>
                <w:numId w:val="62"/>
              </w:numPr>
              <w:spacing w:after="0" w:line="240" w:lineRule="auto"/>
              <w:contextualSpacing/>
              <w:jc w:val="left"/>
              <w:rPr>
                <w:rFonts w:ascii="Arial" w:hAnsi="Arial"/>
                <w:sz w:val="18"/>
                <w:szCs w:val="18"/>
              </w:rPr>
            </w:pPr>
            <w:r w:rsidRPr="00F20889">
              <w:rPr>
                <w:rFonts w:ascii="Arial" w:hAnsi="Arial"/>
                <w:sz w:val="18"/>
                <w:szCs w:val="18"/>
              </w:rPr>
              <w:t xml:space="preserve">Execute interventions related to enhancement of the treated wastewater quality and the management of its reuse by farmers in Mafraq, </w:t>
            </w:r>
            <w:proofErr w:type="spellStart"/>
            <w:r w:rsidRPr="00F20889">
              <w:rPr>
                <w:rFonts w:ascii="Arial" w:hAnsi="Arial"/>
                <w:sz w:val="18"/>
                <w:szCs w:val="18"/>
              </w:rPr>
              <w:t>Maerad</w:t>
            </w:r>
            <w:proofErr w:type="spellEnd"/>
            <w:r w:rsidRPr="00F20889">
              <w:rPr>
                <w:rFonts w:ascii="Arial" w:hAnsi="Arial"/>
                <w:sz w:val="18"/>
                <w:szCs w:val="18"/>
              </w:rPr>
              <w:t xml:space="preserve"> and Al </w:t>
            </w:r>
            <w:proofErr w:type="spellStart"/>
            <w:r w:rsidRPr="00F20889">
              <w:rPr>
                <w:rFonts w:ascii="Arial" w:hAnsi="Arial"/>
                <w:sz w:val="18"/>
                <w:szCs w:val="18"/>
              </w:rPr>
              <w:t>Akaider</w:t>
            </w:r>
            <w:proofErr w:type="spellEnd"/>
            <w:r w:rsidRPr="00F20889">
              <w:rPr>
                <w:rFonts w:ascii="Arial" w:hAnsi="Arial"/>
                <w:sz w:val="18"/>
                <w:szCs w:val="18"/>
              </w:rPr>
              <w:t xml:space="preserve"> around the WWTPs. </w:t>
            </w:r>
          </w:p>
          <w:p w14:paraId="0402FD37" w14:textId="77777777" w:rsidR="003B42AA" w:rsidRPr="00F20889" w:rsidRDefault="003B42AA" w:rsidP="00ED6517">
            <w:pPr>
              <w:pStyle w:val="ListParagraph"/>
              <w:numPr>
                <w:ilvl w:val="0"/>
                <w:numId w:val="62"/>
              </w:numPr>
              <w:spacing w:after="0" w:line="240" w:lineRule="auto"/>
              <w:contextualSpacing/>
              <w:jc w:val="left"/>
              <w:rPr>
                <w:rFonts w:ascii="Arial" w:hAnsi="Arial"/>
                <w:sz w:val="18"/>
                <w:szCs w:val="18"/>
              </w:rPr>
            </w:pPr>
            <w:r w:rsidRPr="00F20889">
              <w:rPr>
                <w:rFonts w:ascii="Arial" w:hAnsi="Arial"/>
                <w:sz w:val="18"/>
                <w:szCs w:val="18"/>
              </w:rPr>
              <w:t xml:space="preserve">Continue to monitor the performance and operation of installed infrastructures and used treated effluent quality. </w:t>
            </w:r>
          </w:p>
          <w:p w14:paraId="01B8C7A7" w14:textId="77777777" w:rsidR="003B42AA" w:rsidRPr="00F20889" w:rsidRDefault="003B42AA" w:rsidP="00ED6517">
            <w:pPr>
              <w:pStyle w:val="ListParagraph"/>
              <w:numPr>
                <w:ilvl w:val="0"/>
                <w:numId w:val="62"/>
              </w:numPr>
              <w:spacing w:after="0" w:line="240" w:lineRule="auto"/>
              <w:contextualSpacing/>
              <w:jc w:val="left"/>
              <w:rPr>
                <w:rFonts w:ascii="Arial" w:hAnsi="Arial"/>
                <w:sz w:val="18"/>
                <w:szCs w:val="18"/>
              </w:rPr>
            </w:pPr>
            <w:r w:rsidRPr="00F20889">
              <w:rPr>
                <w:rFonts w:ascii="Arial" w:hAnsi="Arial"/>
                <w:sz w:val="18"/>
                <w:szCs w:val="18"/>
              </w:rPr>
              <w:t xml:space="preserve">Facilitate coordination with farmers </w:t>
            </w:r>
          </w:p>
          <w:p w14:paraId="28D00CA3" w14:textId="77777777" w:rsidR="003B42AA" w:rsidRPr="00F20889" w:rsidRDefault="003B42AA" w:rsidP="00ED6517">
            <w:pPr>
              <w:pStyle w:val="ListParagraph"/>
              <w:numPr>
                <w:ilvl w:val="0"/>
                <w:numId w:val="62"/>
              </w:numPr>
              <w:spacing w:after="0" w:line="240" w:lineRule="auto"/>
              <w:contextualSpacing/>
              <w:jc w:val="left"/>
              <w:rPr>
                <w:rFonts w:ascii="Arial" w:hAnsi="Arial"/>
                <w:sz w:val="18"/>
                <w:szCs w:val="18"/>
              </w:rPr>
            </w:pPr>
            <w:r w:rsidRPr="00F20889">
              <w:rPr>
                <w:rFonts w:ascii="Arial" w:hAnsi="Arial"/>
                <w:sz w:val="18"/>
                <w:szCs w:val="18"/>
              </w:rPr>
              <w:t>Manage the reuse of reclaimed water by farmers, local NGOs and WUAs.</w:t>
            </w:r>
          </w:p>
          <w:p w14:paraId="5081A12F" w14:textId="77777777" w:rsidR="003B42AA" w:rsidRPr="00F20889" w:rsidRDefault="003B42AA" w:rsidP="00ED6517">
            <w:pPr>
              <w:pStyle w:val="ListParagraph"/>
              <w:numPr>
                <w:ilvl w:val="0"/>
                <w:numId w:val="62"/>
              </w:numPr>
              <w:spacing w:after="0" w:line="240" w:lineRule="auto"/>
              <w:jc w:val="left"/>
              <w:rPr>
                <w:rFonts w:ascii="Arial" w:hAnsi="Arial"/>
                <w:sz w:val="18"/>
                <w:szCs w:val="18"/>
              </w:rPr>
            </w:pPr>
            <w:r w:rsidRPr="00F20889">
              <w:rPr>
                <w:rFonts w:ascii="Arial" w:hAnsi="Arial"/>
                <w:sz w:val="18"/>
                <w:szCs w:val="18"/>
              </w:rPr>
              <w:lastRenderedPageBreak/>
              <w:t>Support the public awareness campaigns related to installation of WSDs</w:t>
            </w:r>
            <w:r w:rsidRPr="00F20889">
              <w:rPr>
                <w:sz w:val="18"/>
                <w:szCs w:val="18"/>
                <w:lang w:val="en-MY"/>
              </w:rPr>
              <w:t xml:space="preserve">  </w:t>
            </w:r>
          </w:p>
        </w:tc>
      </w:tr>
      <w:tr w:rsidR="00610908" w:rsidRPr="00F20889" w14:paraId="5605E7FE" w14:textId="77777777" w:rsidTr="00610908">
        <w:tc>
          <w:tcPr>
            <w:tcW w:w="1384" w:type="dxa"/>
          </w:tcPr>
          <w:p w14:paraId="6D0309E5" w14:textId="77777777" w:rsidR="003B42AA" w:rsidRPr="00F20889" w:rsidRDefault="003B42AA" w:rsidP="00EF79FE">
            <w:pPr>
              <w:rPr>
                <w:rFonts w:ascii="Arial" w:eastAsia="Calibri" w:hAnsi="Arial"/>
                <w:sz w:val="18"/>
                <w:szCs w:val="18"/>
                <w:lang w:val="en-GB"/>
              </w:rPr>
            </w:pPr>
            <w:r w:rsidRPr="00F20889">
              <w:rPr>
                <w:rFonts w:ascii="Arial" w:eastAsia="Calibri" w:hAnsi="Arial"/>
                <w:sz w:val="18"/>
                <w:szCs w:val="18"/>
                <w:lang w:val="en-GB"/>
              </w:rPr>
              <w:lastRenderedPageBreak/>
              <w:t xml:space="preserve">Municipality of Irbid </w:t>
            </w:r>
          </w:p>
          <w:p w14:paraId="289F823D" w14:textId="77777777" w:rsidR="003B42AA" w:rsidRPr="00F20889" w:rsidRDefault="003B42AA" w:rsidP="00EF79FE">
            <w:pPr>
              <w:rPr>
                <w:rFonts w:ascii="Arial" w:eastAsia="Calibri" w:hAnsi="Arial"/>
                <w:sz w:val="18"/>
                <w:szCs w:val="18"/>
                <w:lang w:val="en-GB"/>
              </w:rPr>
            </w:pPr>
            <w:r w:rsidRPr="00F20889">
              <w:rPr>
                <w:rFonts w:ascii="Arial" w:eastAsia="Calibri" w:hAnsi="Arial"/>
                <w:sz w:val="18"/>
                <w:szCs w:val="18"/>
                <w:lang w:val="en-GB"/>
              </w:rPr>
              <w:t xml:space="preserve">(GIM) </w:t>
            </w:r>
          </w:p>
        </w:tc>
        <w:tc>
          <w:tcPr>
            <w:tcW w:w="1588" w:type="dxa"/>
          </w:tcPr>
          <w:p w14:paraId="0A54354E" w14:textId="765E07E9" w:rsidR="003B42AA" w:rsidRPr="00F20889" w:rsidRDefault="003B42AA" w:rsidP="00EF79FE">
            <w:pPr>
              <w:rPr>
                <w:rFonts w:ascii="Arial" w:eastAsia="Calibri" w:hAnsi="Arial"/>
                <w:sz w:val="18"/>
                <w:szCs w:val="18"/>
                <w:lang w:val="en-GB"/>
              </w:rPr>
            </w:pPr>
          </w:p>
        </w:tc>
        <w:tc>
          <w:tcPr>
            <w:tcW w:w="3090" w:type="dxa"/>
            <w:vMerge w:val="restart"/>
          </w:tcPr>
          <w:p w14:paraId="5B8DAE54" w14:textId="77777777" w:rsidR="003B42AA" w:rsidRPr="00F20889" w:rsidRDefault="003B42AA" w:rsidP="00EF79FE">
            <w:pPr>
              <w:rPr>
                <w:rFonts w:ascii="Arial" w:eastAsia="Calibri" w:hAnsi="Arial"/>
                <w:sz w:val="18"/>
                <w:szCs w:val="18"/>
                <w:lang w:val="en-GB"/>
              </w:rPr>
            </w:pPr>
            <w:r w:rsidRPr="00F20889">
              <w:rPr>
                <w:rFonts w:ascii="Arial" w:eastAsia="Calibri" w:hAnsi="Arial"/>
                <w:sz w:val="18"/>
                <w:szCs w:val="18"/>
                <w:lang w:val="en-GB"/>
              </w:rPr>
              <w:t>Manage all public work projects, including water, electricity, and garbage collection.</w:t>
            </w:r>
          </w:p>
          <w:p w14:paraId="6565A0CF" w14:textId="77777777" w:rsidR="003B42AA" w:rsidRPr="00F20889" w:rsidRDefault="003B42AA" w:rsidP="00EF79FE">
            <w:pPr>
              <w:rPr>
                <w:rFonts w:ascii="Arial" w:eastAsia="Calibri" w:hAnsi="Arial"/>
                <w:sz w:val="18"/>
                <w:szCs w:val="18"/>
                <w:lang w:val="en-GB"/>
              </w:rPr>
            </w:pPr>
          </w:p>
          <w:p w14:paraId="06D70C4E" w14:textId="77777777" w:rsidR="003B42AA" w:rsidRPr="00F20889" w:rsidRDefault="003B42AA" w:rsidP="00EF79FE">
            <w:pPr>
              <w:rPr>
                <w:rFonts w:ascii="Arial" w:eastAsia="Calibri" w:hAnsi="Arial"/>
                <w:sz w:val="18"/>
                <w:szCs w:val="18"/>
                <w:lang w:val="en-GB"/>
              </w:rPr>
            </w:pPr>
            <w:r w:rsidRPr="00F20889">
              <w:rPr>
                <w:rFonts w:ascii="Arial" w:hAnsi="Arial"/>
                <w:sz w:val="18"/>
                <w:szCs w:val="18"/>
                <w:lang w:val="en-GB"/>
              </w:rPr>
              <w:t>Municipalities are responsible for managing unconventional water sources and supply within their boundaries, such as rainwater harvesting; Municipalities are also responsible for developing and managing municipal master plans</w:t>
            </w:r>
          </w:p>
        </w:tc>
        <w:tc>
          <w:tcPr>
            <w:tcW w:w="3698" w:type="dxa"/>
          </w:tcPr>
          <w:p w14:paraId="02FFBD6B" w14:textId="77777777" w:rsidR="003B42AA" w:rsidRPr="00F20889" w:rsidRDefault="003B42AA" w:rsidP="00ED6517">
            <w:pPr>
              <w:pStyle w:val="ListParagraph"/>
              <w:numPr>
                <w:ilvl w:val="0"/>
                <w:numId w:val="62"/>
              </w:numPr>
              <w:spacing w:after="0" w:line="240" w:lineRule="auto"/>
              <w:ind w:left="357" w:hanging="357"/>
              <w:jc w:val="left"/>
              <w:rPr>
                <w:rFonts w:ascii="Arial" w:hAnsi="Arial"/>
                <w:sz w:val="18"/>
                <w:szCs w:val="18"/>
              </w:rPr>
            </w:pPr>
            <w:r w:rsidRPr="00F20889">
              <w:rPr>
                <w:rFonts w:ascii="Arial" w:hAnsi="Arial"/>
                <w:sz w:val="18"/>
                <w:szCs w:val="18"/>
              </w:rPr>
              <w:t>Member PSC at regional level</w:t>
            </w:r>
          </w:p>
          <w:p w14:paraId="28126460" w14:textId="77777777" w:rsidR="003B42AA" w:rsidRPr="00F20889" w:rsidRDefault="003B42AA" w:rsidP="00ED6517">
            <w:pPr>
              <w:pStyle w:val="ListParagraph"/>
              <w:numPr>
                <w:ilvl w:val="0"/>
                <w:numId w:val="62"/>
              </w:numPr>
              <w:spacing w:after="0" w:line="240" w:lineRule="auto"/>
              <w:ind w:left="357" w:hanging="357"/>
              <w:jc w:val="left"/>
              <w:rPr>
                <w:rFonts w:ascii="Arial" w:hAnsi="Arial"/>
                <w:sz w:val="18"/>
                <w:szCs w:val="18"/>
              </w:rPr>
            </w:pPr>
            <w:r w:rsidRPr="00F20889">
              <w:rPr>
                <w:rFonts w:ascii="Arial" w:hAnsi="Arial"/>
                <w:sz w:val="18"/>
                <w:szCs w:val="18"/>
              </w:rPr>
              <w:t xml:space="preserve">Member PSC at national level </w:t>
            </w:r>
          </w:p>
          <w:p w14:paraId="64A17AAF" w14:textId="77777777" w:rsidR="003B42AA" w:rsidRPr="00F20889" w:rsidRDefault="003B42AA" w:rsidP="00ED6517">
            <w:pPr>
              <w:pStyle w:val="ListParagraph"/>
              <w:numPr>
                <w:ilvl w:val="0"/>
                <w:numId w:val="62"/>
              </w:numPr>
              <w:spacing w:after="0" w:line="240" w:lineRule="auto"/>
              <w:ind w:left="357" w:hanging="357"/>
              <w:jc w:val="left"/>
              <w:rPr>
                <w:rFonts w:ascii="Arial" w:hAnsi="Arial"/>
                <w:sz w:val="18"/>
                <w:szCs w:val="18"/>
              </w:rPr>
            </w:pPr>
            <w:r w:rsidRPr="00F20889">
              <w:rPr>
                <w:rFonts w:ascii="Arial" w:hAnsi="Arial"/>
                <w:sz w:val="18"/>
                <w:szCs w:val="18"/>
              </w:rPr>
              <w:t>Policy advise and coordination, including to align with local plans</w:t>
            </w:r>
          </w:p>
          <w:p w14:paraId="21EC8B2E" w14:textId="77777777" w:rsidR="003B42AA" w:rsidRPr="00F20889" w:rsidRDefault="003B42AA" w:rsidP="00ED6517">
            <w:pPr>
              <w:pStyle w:val="ListParagraph"/>
              <w:numPr>
                <w:ilvl w:val="0"/>
                <w:numId w:val="62"/>
              </w:numPr>
              <w:spacing w:after="0" w:line="240" w:lineRule="auto"/>
              <w:ind w:left="357" w:hanging="357"/>
              <w:jc w:val="left"/>
              <w:rPr>
                <w:rFonts w:ascii="Arial" w:hAnsi="Arial"/>
                <w:sz w:val="18"/>
                <w:szCs w:val="18"/>
              </w:rPr>
            </w:pPr>
            <w:r w:rsidRPr="00F20889">
              <w:rPr>
                <w:rFonts w:ascii="Arial" w:hAnsi="Arial"/>
                <w:sz w:val="18"/>
                <w:szCs w:val="18"/>
              </w:rPr>
              <w:t xml:space="preserve">Advise on execution component 1 and 3, esp. water harvesting, incl. enforce the installation of rooftop rainwater harvesting system and tanks and issue relevant permits </w:t>
            </w:r>
          </w:p>
          <w:p w14:paraId="0AA42401" w14:textId="77777777" w:rsidR="003B42AA" w:rsidRPr="00F20889" w:rsidRDefault="003B42AA" w:rsidP="00ED6517">
            <w:pPr>
              <w:pStyle w:val="ListParagraph"/>
              <w:numPr>
                <w:ilvl w:val="0"/>
                <w:numId w:val="62"/>
              </w:numPr>
              <w:spacing w:after="0" w:line="240" w:lineRule="auto"/>
              <w:contextualSpacing/>
              <w:jc w:val="left"/>
              <w:rPr>
                <w:rFonts w:ascii="Arial" w:hAnsi="Arial"/>
                <w:sz w:val="18"/>
                <w:szCs w:val="18"/>
              </w:rPr>
            </w:pPr>
            <w:r w:rsidRPr="00F20889">
              <w:rPr>
                <w:rFonts w:ascii="Arial" w:hAnsi="Arial"/>
                <w:sz w:val="18"/>
                <w:szCs w:val="18"/>
              </w:rPr>
              <w:t>Facilitate coordination with other local authorities and stakeholders</w:t>
            </w:r>
          </w:p>
        </w:tc>
      </w:tr>
      <w:tr w:rsidR="00610908" w:rsidRPr="00F20889" w14:paraId="3FBFD193" w14:textId="77777777" w:rsidTr="00610908">
        <w:tc>
          <w:tcPr>
            <w:tcW w:w="1384" w:type="dxa"/>
          </w:tcPr>
          <w:p w14:paraId="3BA1ECDE" w14:textId="77777777" w:rsidR="003B42AA" w:rsidRPr="00F20889" w:rsidRDefault="003B42AA" w:rsidP="00EF79FE">
            <w:pPr>
              <w:rPr>
                <w:rFonts w:ascii="Arial" w:eastAsia="Calibri" w:hAnsi="Arial"/>
                <w:sz w:val="18"/>
                <w:szCs w:val="18"/>
                <w:lang w:val="en-GB"/>
              </w:rPr>
            </w:pPr>
            <w:r w:rsidRPr="00F20889">
              <w:rPr>
                <w:rFonts w:ascii="Arial" w:eastAsia="Calibri" w:hAnsi="Arial"/>
                <w:sz w:val="18"/>
                <w:szCs w:val="18"/>
                <w:lang w:val="en-GB"/>
              </w:rPr>
              <w:t>Municipality of Mafraq (GMM)</w:t>
            </w:r>
          </w:p>
        </w:tc>
        <w:tc>
          <w:tcPr>
            <w:tcW w:w="1588" w:type="dxa"/>
          </w:tcPr>
          <w:p w14:paraId="4E08C236" w14:textId="77777777" w:rsidR="003B42AA" w:rsidRPr="00F20889" w:rsidRDefault="003B42AA" w:rsidP="00EF79FE">
            <w:pPr>
              <w:rPr>
                <w:rFonts w:ascii="Arial" w:eastAsia="Calibri" w:hAnsi="Arial"/>
                <w:sz w:val="18"/>
                <w:szCs w:val="18"/>
                <w:lang w:val="en-GB"/>
              </w:rPr>
            </w:pPr>
          </w:p>
        </w:tc>
        <w:tc>
          <w:tcPr>
            <w:tcW w:w="3090" w:type="dxa"/>
            <w:vMerge/>
          </w:tcPr>
          <w:p w14:paraId="410F68FC" w14:textId="77777777" w:rsidR="003B42AA" w:rsidRPr="00F20889" w:rsidRDefault="003B42AA" w:rsidP="00EF79FE">
            <w:pPr>
              <w:rPr>
                <w:rFonts w:ascii="Arial" w:eastAsia="Calibri" w:hAnsi="Arial"/>
                <w:sz w:val="18"/>
                <w:szCs w:val="18"/>
                <w:lang w:val="en-GB"/>
              </w:rPr>
            </w:pPr>
          </w:p>
        </w:tc>
        <w:tc>
          <w:tcPr>
            <w:tcW w:w="3698" w:type="dxa"/>
          </w:tcPr>
          <w:p w14:paraId="073B5D73" w14:textId="77777777" w:rsidR="003B42AA" w:rsidRPr="00F20889" w:rsidRDefault="003B42AA" w:rsidP="00ED6517">
            <w:pPr>
              <w:pStyle w:val="ListParagraph"/>
              <w:numPr>
                <w:ilvl w:val="0"/>
                <w:numId w:val="62"/>
              </w:numPr>
              <w:spacing w:after="0" w:line="240" w:lineRule="auto"/>
              <w:ind w:left="357" w:hanging="357"/>
              <w:jc w:val="left"/>
              <w:rPr>
                <w:rFonts w:ascii="Arial" w:hAnsi="Arial"/>
                <w:sz w:val="18"/>
                <w:szCs w:val="18"/>
              </w:rPr>
            </w:pPr>
            <w:r w:rsidRPr="00F20889">
              <w:rPr>
                <w:rFonts w:ascii="Arial" w:hAnsi="Arial"/>
                <w:sz w:val="18"/>
                <w:szCs w:val="18"/>
              </w:rPr>
              <w:t>Member PSC at regional level</w:t>
            </w:r>
          </w:p>
          <w:p w14:paraId="0B7CA659" w14:textId="77777777" w:rsidR="003B42AA" w:rsidRPr="00F20889" w:rsidRDefault="003B42AA" w:rsidP="00ED6517">
            <w:pPr>
              <w:pStyle w:val="ListParagraph"/>
              <w:numPr>
                <w:ilvl w:val="0"/>
                <w:numId w:val="62"/>
              </w:numPr>
              <w:spacing w:after="0" w:line="240" w:lineRule="auto"/>
              <w:ind w:left="357" w:hanging="357"/>
              <w:jc w:val="left"/>
              <w:rPr>
                <w:rFonts w:ascii="Arial" w:hAnsi="Arial"/>
                <w:sz w:val="18"/>
                <w:szCs w:val="18"/>
              </w:rPr>
            </w:pPr>
            <w:r w:rsidRPr="00F20889">
              <w:rPr>
                <w:rFonts w:ascii="Arial" w:hAnsi="Arial"/>
                <w:sz w:val="18"/>
                <w:szCs w:val="18"/>
              </w:rPr>
              <w:t xml:space="preserve">Member PSC at national level </w:t>
            </w:r>
          </w:p>
          <w:p w14:paraId="48066632" w14:textId="77777777" w:rsidR="003B42AA" w:rsidRPr="00F20889" w:rsidRDefault="003B42AA" w:rsidP="00ED6517">
            <w:pPr>
              <w:pStyle w:val="ListParagraph"/>
              <w:numPr>
                <w:ilvl w:val="0"/>
                <w:numId w:val="62"/>
              </w:numPr>
              <w:spacing w:after="0" w:line="240" w:lineRule="auto"/>
              <w:ind w:left="357" w:hanging="357"/>
              <w:jc w:val="left"/>
              <w:rPr>
                <w:rFonts w:ascii="Arial" w:hAnsi="Arial"/>
                <w:sz w:val="18"/>
                <w:szCs w:val="18"/>
              </w:rPr>
            </w:pPr>
            <w:r w:rsidRPr="00F20889">
              <w:rPr>
                <w:rFonts w:ascii="Arial" w:hAnsi="Arial"/>
                <w:sz w:val="18"/>
                <w:szCs w:val="18"/>
              </w:rPr>
              <w:t>Policy advise and coordination, including to align with local plans</w:t>
            </w:r>
          </w:p>
          <w:p w14:paraId="388B590B" w14:textId="77777777" w:rsidR="003B42AA" w:rsidRPr="00F20889" w:rsidRDefault="003B42AA" w:rsidP="00ED6517">
            <w:pPr>
              <w:pStyle w:val="ListParagraph"/>
              <w:numPr>
                <w:ilvl w:val="0"/>
                <w:numId w:val="62"/>
              </w:numPr>
              <w:spacing w:after="0" w:line="240" w:lineRule="auto"/>
              <w:ind w:left="357" w:hanging="357"/>
              <w:jc w:val="left"/>
              <w:rPr>
                <w:rFonts w:ascii="Arial" w:hAnsi="Arial"/>
                <w:sz w:val="18"/>
                <w:szCs w:val="18"/>
              </w:rPr>
            </w:pPr>
            <w:r w:rsidRPr="00F20889">
              <w:rPr>
                <w:rFonts w:ascii="Arial" w:hAnsi="Arial"/>
                <w:sz w:val="18"/>
                <w:szCs w:val="18"/>
              </w:rPr>
              <w:t xml:space="preserve">Advise on execution component 1 and 3, esp. water harvesting, incl. enforce the installation of rooftop rainwater harvesting system and tanks and issue relevant permits </w:t>
            </w:r>
          </w:p>
          <w:p w14:paraId="54E3BC68" w14:textId="77777777" w:rsidR="003B42AA" w:rsidRPr="00F20889" w:rsidRDefault="003B42AA" w:rsidP="00ED6517">
            <w:pPr>
              <w:pStyle w:val="ListParagraph"/>
              <w:numPr>
                <w:ilvl w:val="0"/>
                <w:numId w:val="62"/>
              </w:numPr>
              <w:spacing w:after="0" w:line="240" w:lineRule="auto"/>
              <w:jc w:val="left"/>
              <w:rPr>
                <w:rFonts w:ascii="Arial" w:hAnsi="Arial"/>
                <w:sz w:val="18"/>
                <w:szCs w:val="18"/>
              </w:rPr>
            </w:pPr>
            <w:r w:rsidRPr="00F20889">
              <w:rPr>
                <w:rFonts w:ascii="Arial" w:hAnsi="Arial"/>
                <w:sz w:val="18"/>
                <w:szCs w:val="18"/>
              </w:rPr>
              <w:t>Facilitate coordination with other local authorities and stakeholders</w:t>
            </w:r>
          </w:p>
        </w:tc>
      </w:tr>
      <w:tr w:rsidR="003B42AA" w:rsidRPr="00F20889" w14:paraId="3E1B71AE" w14:textId="77777777" w:rsidTr="00106D7C">
        <w:tc>
          <w:tcPr>
            <w:tcW w:w="9760" w:type="dxa"/>
            <w:gridSpan w:val="4"/>
            <w:shd w:val="clear" w:color="auto" w:fill="ED7D31" w:themeFill="accent2"/>
          </w:tcPr>
          <w:p w14:paraId="3CD7CE8B" w14:textId="77777777" w:rsidR="003B42AA" w:rsidRPr="00F20889" w:rsidRDefault="003B42AA" w:rsidP="00EF79FE">
            <w:pPr>
              <w:rPr>
                <w:rFonts w:ascii="Arial" w:hAnsi="Arial"/>
                <w:sz w:val="18"/>
                <w:szCs w:val="18"/>
              </w:rPr>
            </w:pPr>
            <w:r w:rsidRPr="00F20889">
              <w:rPr>
                <w:rFonts w:ascii="Arial" w:hAnsi="Arial"/>
                <w:sz w:val="18"/>
                <w:szCs w:val="18"/>
              </w:rPr>
              <w:t>Non-government</w:t>
            </w:r>
          </w:p>
        </w:tc>
      </w:tr>
      <w:tr w:rsidR="00255124" w:rsidRPr="00F20889" w14:paraId="6F018D11" w14:textId="77777777" w:rsidTr="00610908">
        <w:tc>
          <w:tcPr>
            <w:tcW w:w="2972" w:type="dxa"/>
            <w:gridSpan w:val="2"/>
          </w:tcPr>
          <w:p w14:paraId="3DE4E91E" w14:textId="77777777" w:rsidR="003B42AA" w:rsidRPr="00F20889" w:rsidRDefault="003B42AA" w:rsidP="00EF79FE">
            <w:pPr>
              <w:rPr>
                <w:rFonts w:ascii="Arial" w:eastAsia="Calibri" w:hAnsi="Arial"/>
                <w:sz w:val="18"/>
                <w:szCs w:val="18"/>
                <w:lang w:val="en-GB"/>
              </w:rPr>
            </w:pPr>
            <w:r w:rsidRPr="00F20889">
              <w:rPr>
                <w:rFonts w:ascii="Arial" w:eastAsia="Calibri" w:hAnsi="Arial"/>
                <w:sz w:val="18"/>
                <w:szCs w:val="18"/>
                <w:lang w:val="en-GB"/>
              </w:rPr>
              <w:t xml:space="preserve">The Jordanian Hashemite Fund for Human Development (JOHUD) </w:t>
            </w:r>
          </w:p>
        </w:tc>
        <w:tc>
          <w:tcPr>
            <w:tcW w:w="3090" w:type="dxa"/>
          </w:tcPr>
          <w:p w14:paraId="11CFF3A0" w14:textId="77777777" w:rsidR="003B42AA" w:rsidRPr="00F20889" w:rsidRDefault="003B42AA" w:rsidP="00EF79FE">
            <w:pPr>
              <w:rPr>
                <w:rFonts w:ascii="Arial" w:eastAsia="Calibri" w:hAnsi="Arial"/>
                <w:sz w:val="18"/>
                <w:szCs w:val="18"/>
                <w:lang w:val="en-GB"/>
              </w:rPr>
            </w:pPr>
            <w:proofErr w:type="spellStart"/>
            <w:r w:rsidRPr="00F20889">
              <w:rPr>
                <w:rFonts w:ascii="Arial" w:eastAsia="Calibri" w:hAnsi="Arial"/>
                <w:sz w:val="18"/>
                <w:szCs w:val="18"/>
                <w:lang w:val="en-GB"/>
              </w:rPr>
              <w:t>Johud</w:t>
            </w:r>
            <w:proofErr w:type="spellEnd"/>
            <w:r w:rsidRPr="00F20889">
              <w:rPr>
                <w:rFonts w:ascii="Arial" w:eastAsia="Calibri" w:hAnsi="Arial"/>
                <w:sz w:val="18"/>
                <w:szCs w:val="18"/>
                <w:lang w:val="en-GB"/>
              </w:rPr>
              <w:t xml:space="preserve"> is a local Non-Governmental Organization which has 51 Community Development </w:t>
            </w:r>
            <w:proofErr w:type="spellStart"/>
            <w:r w:rsidRPr="00F20889">
              <w:rPr>
                <w:rFonts w:ascii="Arial" w:eastAsia="Calibri" w:hAnsi="Arial"/>
                <w:sz w:val="18"/>
                <w:szCs w:val="18"/>
                <w:lang w:val="en-GB"/>
              </w:rPr>
              <w:t>Centers</w:t>
            </w:r>
            <w:proofErr w:type="spellEnd"/>
            <w:r w:rsidRPr="00F20889">
              <w:rPr>
                <w:rFonts w:ascii="Arial" w:eastAsia="Calibri" w:hAnsi="Arial"/>
                <w:sz w:val="18"/>
                <w:szCs w:val="18"/>
                <w:lang w:val="en-GB"/>
              </w:rPr>
              <w:t xml:space="preserve"> (CDCs) throughout the kingdom targeting the less fortunate groups, and remote and poor communities. Their work focuses on promoting water conservation awareness and providing livelihood opportunity in agriculture, water, energy and environment. </w:t>
            </w:r>
            <w:r w:rsidRPr="00F20889" w:rsidDel="00A37544">
              <w:rPr>
                <w:rFonts w:ascii="Arial" w:eastAsia="Calibri" w:hAnsi="Arial"/>
                <w:sz w:val="18"/>
                <w:szCs w:val="18"/>
                <w:lang w:val="en-GB"/>
              </w:rPr>
              <w:t xml:space="preserve"> </w:t>
            </w:r>
          </w:p>
        </w:tc>
        <w:tc>
          <w:tcPr>
            <w:tcW w:w="3698" w:type="dxa"/>
          </w:tcPr>
          <w:p w14:paraId="71C1FECA" w14:textId="77777777" w:rsidR="003B42AA" w:rsidRPr="00F20889" w:rsidRDefault="003B42AA" w:rsidP="00ED6517">
            <w:pPr>
              <w:pStyle w:val="ListParagraph"/>
              <w:numPr>
                <w:ilvl w:val="0"/>
                <w:numId w:val="62"/>
              </w:numPr>
              <w:spacing w:after="0" w:line="240" w:lineRule="auto"/>
              <w:contextualSpacing/>
              <w:jc w:val="left"/>
              <w:rPr>
                <w:rFonts w:ascii="Arial" w:hAnsi="Arial"/>
                <w:sz w:val="18"/>
                <w:szCs w:val="18"/>
              </w:rPr>
            </w:pPr>
            <w:r w:rsidRPr="00F20889">
              <w:rPr>
                <w:rFonts w:ascii="Arial" w:hAnsi="Arial"/>
                <w:sz w:val="18"/>
                <w:szCs w:val="18"/>
              </w:rPr>
              <w:t xml:space="preserve">Executing interventions related to rainwater harvesting from rooftops of mosques, schools, selected households and municipal buildings in addition to manage the treated wastewater reuse intervention in the farmlands around </w:t>
            </w:r>
            <w:proofErr w:type="spellStart"/>
            <w:r w:rsidRPr="00F20889">
              <w:rPr>
                <w:rFonts w:ascii="Arial" w:hAnsi="Arial"/>
                <w:sz w:val="18"/>
                <w:szCs w:val="18"/>
              </w:rPr>
              <w:t>Mirad</w:t>
            </w:r>
            <w:proofErr w:type="spellEnd"/>
            <w:r w:rsidRPr="00F20889">
              <w:rPr>
                <w:rFonts w:ascii="Arial" w:hAnsi="Arial"/>
                <w:sz w:val="18"/>
                <w:szCs w:val="18"/>
              </w:rPr>
              <w:t xml:space="preserve">, Al </w:t>
            </w:r>
            <w:proofErr w:type="spellStart"/>
            <w:r w:rsidRPr="00F20889">
              <w:rPr>
                <w:rFonts w:ascii="Arial" w:hAnsi="Arial"/>
                <w:sz w:val="18"/>
                <w:szCs w:val="18"/>
              </w:rPr>
              <w:t>Akaider</w:t>
            </w:r>
            <w:proofErr w:type="spellEnd"/>
            <w:r w:rsidRPr="00F20889">
              <w:rPr>
                <w:rFonts w:ascii="Arial" w:hAnsi="Arial"/>
                <w:sz w:val="18"/>
                <w:szCs w:val="18"/>
              </w:rPr>
              <w:t xml:space="preserve"> and </w:t>
            </w:r>
            <w:proofErr w:type="spellStart"/>
            <w:r w:rsidRPr="00F20889">
              <w:rPr>
                <w:rFonts w:ascii="Arial" w:hAnsi="Arial"/>
                <w:sz w:val="18"/>
                <w:szCs w:val="18"/>
              </w:rPr>
              <w:t>Ramtha</w:t>
            </w:r>
            <w:proofErr w:type="spellEnd"/>
            <w:r w:rsidRPr="00F20889">
              <w:rPr>
                <w:rFonts w:ascii="Arial" w:hAnsi="Arial"/>
                <w:sz w:val="18"/>
                <w:szCs w:val="18"/>
              </w:rPr>
              <w:t xml:space="preserve"> WWTPs and establish new and efficient irrigation technology. </w:t>
            </w:r>
          </w:p>
          <w:p w14:paraId="3A587808" w14:textId="77777777" w:rsidR="003B42AA" w:rsidRPr="00F20889" w:rsidRDefault="003B42AA" w:rsidP="00ED6517">
            <w:pPr>
              <w:pStyle w:val="ListParagraph"/>
              <w:numPr>
                <w:ilvl w:val="0"/>
                <w:numId w:val="62"/>
              </w:numPr>
              <w:spacing w:after="0" w:line="240" w:lineRule="auto"/>
              <w:ind w:left="357" w:hanging="357"/>
              <w:jc w:val="left"/>
              <w:rPr>
                <w:rFonts w:ascii="Arial" w:hAnsi="Arial"/>
                <w:sz w:val="18"/>
                <w:szCs w:val="18"/>
              </w:rPr>
            </w:pPr>
            <w:r w:rsidRPr="00F20889">
              <w:rPr>
                <w:rFonts w:ascii="Arial" w:hAnsi="Arial"/>
                <w:sz w:val="18"/>
                <w:szCs w:val="18"/>
              </w:rPr>
              <w:t>Capacity building and training on the installation of the irrigation system.</w:t>
            </w:r>
          </w:p>
        </w:tc>
      </w:tr>
      <w:tr w:rsidR="00255124" w:rsidRPr="00F20889" w14:paraId="7757A2CF" w14:textId="77777777" w:rsidTr="00610908">
        <w:tc>
          <w:tcPr>
            <w:tcW w:w="2972" w:type="dxa"/>
            <w:gridSpan w:val="2"/>
          </w:tcPr>
          <w:p w14:paraId="298DADED" w14:textId="77777777" w:rsidR="003B42AA" w:rsidRPr="00F20889" w:rsidRDefault="003B42AA" w:rsidP="00EF79FE">
            <w:pPr>
              <w:rPr>
                <w:rFonts w:ascii="Arial" w:hAnsi="Arial"/>
                <w:sz w:val="18"/>
                <w:szCs w:val="18"/>
              </w:rPr>
            </w:pPr>
            <w:r w:rsidRPr="00F20889">
              <w:rPr>
                <w:rFonts w:ascii="Arial" w:hAnsi="Arial"/>
                <w:sz w:val="18"/>
                <w:szCs w:val="18"/>
              </w:rPr>
              <w:t>UNICEF</w:t>
            </w:r>
          </w:p>
        </w:tc>
        <w:tc>
          <w:tcPr>
            <w:tcW w:w="3090" w:type="dxa"/>
          </w:tcPr>
          <w:p w14:paraId="3B56348A" w14:textId="77777777" w:rsidR="003B42AA" w:rsidRPr="00F20889" w:rsidRDefault="003B42AA" w:rsidP="00EF79FE">
            <w:pPr>
              <w:rPr>
                <w:rFonts w:ascii="Arial" w:eastAsia="Calibri" w:hAnsi="Arial"/>
                <w:sz w:val="18"/>
                <w:szCs w:val="18"/>
                <w:lang w:val="en-GB"/>
              </w:rPr>
            </w:pPr>
            <w:r w:rsidRPr="00F20889">
              <w:rPr>
                <w:rFonts w:ascii="Arial" w:eastAsia="Calibri" w:hAnsi="Arial"/>
                <w:sz w:val="18"/>
                <w:szCs w:val="18"/>
                <w:lang w:val="en-GB"/>
              </w:rPr>
              <w:t>UNICEF is WASH sector lead in Jordan and their work focuses also on education and child protection in support of the Government. They have implemented WASH related activities in the Syrian refugee camps in Jordan.</w:t>
            </w:r>
          </w:p>
        </w:tc>
        <w:tc>
          <w:tcPr>
            <w:tcW w:w="3698" w:type="dxa"/>
          </w:tcPr>
          <w:p w14:paraId="752A6AFF" w14:textId="77777777" w:rsidR="003B42AA" w:rsidRPr="00F20889" w:rsidRDefault="003B42AA" w:rsidP="00ED6517">
            <w:pPr>
              <w:pStyle w:val="ListParagraph"/>
              <w:numPr>
                <w:ilvl w:val="0"/>
                <w:numId w:val="62"/>
              </w:numPr>
              <w:spacing w:after="0" w:line="240" w:lineRule="auto"/>
              <w:ind w:left="357" w:hanging="357"/>
              <w:jc w:val="left"/>
              <w:rPr>
                <w:rFonts w:ascii="Arial" w:hAnsi="Arial"/>
                <w:sz w:val="18"/>
                <w:szCs w:val="18"/>
              </w:rPr>
            </w:pPr>
            <w:r w:rsidRPr="00F20889">
              <w:rPr>
                <w:rFonts w:ascii="Arial" w:hAnsi="Arial"/>
                <w:sz w:val="18"/>
                <w:szCs w:val="18"/>
              </w:rPr>
              <w:t>Executing component 3, the intervention related to grey water treatment and reuse in schools and mosques.</w:t>
            </w:r>
            <w:r w:rsidRPr="00F20889">
              <w:rPr>
                <w:sz w:val="18"/>
                <w:szCs w:val="18"/>
                <w:lang w:val="en-MY"/>
              </w:rPr>
              <w:t xml:space="preserve">  </w:t>
            </w:r>
          </w:p>
        </w:tc>
      </w:tr>
      <w:tr w:rsidR="00255124" w:rsidRPr="00F20889" w14:paraId="5134B304" w14:textId="77777777" w:rsidTr="00610908">
        <w:tc>
          <w:tcPr>
            <w:tcW w:w="2972" w:type="dxa"/>
            <w:gridSpan w:val="2"/>
          </w:tcPr>
          <w:p w14:paraId="780DC7DF" w14:textId="77777777" w:rsidR="003B42AA" w:rsidRPr="00F20889" w:rsidRDefault="003B42AA" w:rsidP="00EF79FE">
            <w:pPr>
              <w:rPr>
                <w:rFonts w:ascii="Arial" w:eastAsia="Calibri" w:hAnsi="Arial"/>
                <w:sz w:val="18"/>
                <w:szCs w:val="18"/>
                <w:lang w:val="en-GB"/>
              </w:rPr>
            </w:pPr>
            <w:r w:rsidRPr="00F20889">
              <w:rPr>
                <w:rFonts w:ascii="Arial" w:eastAsia="Calibri" w:hAnsi="Arial"/>
                <w:sz w:val="18"/>
                <w:szCs w:val="18"/>
                <w:lang w:val="en-GB"/>
              </w:rPr>
              <w:t xml:space="preserve">The Hashemite Fund for the Development of Jordan </w:t>
            </w:r>
            <w:proofErr w:type="spellStart"/>
            <w:r w:rsidRPr="00F20889">
              <w:rPr>
                <w:rFonts w:ascii="Arial" w:eastAsia="Calibri" w:hAnsi="Arial"/>
                <w:sz w:val="18"/>
                <w:szCs w:val="18"/>
                <w:lang w:val="en-GB"/>
              </w:rPr>
              <w:t>Badia</w:t>
            </w:r>
            <w:proofErr w:type="spellEnd"/>
            <w:r w:rsidRPr="00F20889">
              <w:rPr>
                <w:rFonts w:ascii="Arial" w:eastAsia="Calibri" w:hAnsi="Arial"/>
                <w:sz w:val="18"/>
                <w:szCs w:val="18"/>
                <w:lang w:val="en-GB"/>
              </w:rPr>
              <w:t xml:space="preserve"> </w:t>
            </w:r>
          </w:p>
        </w:tc>
        <w:tc>
          <w:tcPr>
            <w:tcW w:w="3090" w:type="dxa"/>
          </w:tcPr>
          <w:p w14:paraId="43B9ACC6" w14:textId="77777777" w:rsidR="003B42AA" w:rsidRPr="00F20889" w:rsidRDefault="003B42AA" w:rsidP="00EF79FE">
            <w:pPr>
              <w:rPr>
                <w:rFonts w:ascii="Arial" w:eastAsia="Calibri" w:hAnsi="Arial"/>
                <w:sz w:val="18"/>
                <w:szCs w:val="18"/>
                <w:lang w:val="en-GB"/>
              </w:rPr>
            </w:pPr>
            <w:r w:rsidRPr="00F20889">
              <w:rPr>
                <w:rFonts w:ascii="Arial" w:eastAsia="Calibri" w:hAnsi="Arial"/>
                <w:sz w:val="18"/>
                <w:szCs w:val="18"/>
                <w:lang w:val="en-GB"/>
              </w:rPr>
              <w:t xml:space="preserve">The fund is mandated to establish the concept of sustainable development in the Jordan </w:t>
            </w:r>
            <w:proofErr w:type="spellStart"/>
            <w:r w:rsidRPr="00F20889">
              <w:rPr>
                <w:rFonts w:ascii="Arial" w:eastAsia="Calibri" w:hAnsi="Arial"/>
                <w:sz w:val="18"/>
                <w:szCs w:val="18"/>
                <w:lang w:val="en-GB"/>
              </w:rPr>
              <w:t>Badia</w:t>
            </w:r>
            <w:proofErr w:type="spellEnd"/>
            <w:r w:rsidRPr="00F20889">
              <w:rPr>
                <w:rFonts w:ascii="Arial" w:eastAsia="Calibri" w:hAnsi="Arial"/>
                <w:sz w:val="18"/>
                <w:szCs w:val="18"/>
                <w:lang w:val="en-GB"/>
              </w:rPr>
              <w:t xml:space="preserve"> by implementing environmental, social and economic projects, while maintaining and respecting the existing culture and habits. The implemented a number of projects related to treated wastewater reuse, fodder cultivation enhancement and livestock production  </w:t>
            </w:r>
          </w:p>
        </w:tc>
        <w:tc>
          <w:tcPr>
            <w:tcW w:w="3698" w:type="dxa"/>
          </w:tcPr>
          <w:p w14:paraId="4525FE06" w14:textId="77777777" w:rsidR="003B42AA" w:rsidRPr="00F20889" w:rsidRDefault="003B42AA" w:rsidP="00ED6517">
            <w:pPr>
              <w:pStyle w:val="ListParagraph"/>
              <w:numPr>
                <w:ilvl w:val="0"/>
                <w:numId w:val="62"/>
              </w:numPr>
              <w:spacing w:after="0" w:line="240" w:lineRule="auto"/>
              <w:contextualSpacing/>
              <w:jc w:val="left"/>
              <w:rPr>
                <w:rFonts w:ascii="Arial" w:hAnsi="Arial"/>
                <w:sz w:val="18"/>
                <w:szCs w:val="18"/>
              </w:rPr>
            </w:pPr>
            <w:r w:rsidRPr="00F20889">
              <w:rPr>
                <w:rFonts w:ascii="Arial" w:hAnsi="Arial"/>
                <w:sz w:val="18"/>
                <w:szCs w:val="18"/>
              </w:rPr>
              <w:t xml:space="preserve">Execute and manage the treated wastewater reuse intervention in the farmlands around the treated wastewater reuse intervention around Mafraq WWTP and establish new and efficient irrigation technology. </w:t>
            </w:r>
          </w:p>
          <w:p w14:paraId="5D8EFAB4" w14:textId="77777777" w:rsidR="003B42AA" w:rsidRPr="00F20889" w:rsidRDefault="003B42AA" w:rsidP="00ED6517">
            <w:pPr>
              <w:pStyle w:val="ListParagraph"/>
              <w:numPr>
                <w:ilvl w:val="0"/>
                <w:numId w:val="62"/>
              </w:numPr>
              <w:spacing w:after="0" w:line="240" w:lineRule="auto"/>
              <w:contextualSpacing/>
              <w:jc w:val="left"/>
              <w:rPr>
                <w:rFonts w:ascii="Arial" w:hAnsi="Arial"/>
                <w:sz w:val="18"/>
                <w:szCs w:val="18"/>
              </w:rPr>
            </w:pPr>
            <w:r w:rsidRPr="00F20889">
              <w:rPr>
                <w:rFonts w:ascii="Arial" w:hAnsi="Arial"/>
                <w:sz w:val="18"/>
                <w:szCs w:val="18"/>
              </w:rPr>
              <w:t xml:space="preserve">Capacity building of farmers and public awareness on water management and efficient irrigation systems. </w:t>
            </w:r>
          </w:p>
        </w:tc>
      </w:tr>
      <w:tr w:rsidR="00255124" w:rsidRPr="00F20889" w14:paraId="7550C14C" w14:textId="77777777" w:rsidTr="00610908">
        <w:tc>
          <w:tcPr>
            <w:tcW w:w="2972" w:type="dxa"/>
            <w:gridSpan w:val="2"/>
          </w:tcPr>
          <w:p w14:paraId="6DC4824F" w14:textId="77777777" w:rsidR="003B42AA" w:rsidRPr="00F20889" w:rsidRDefault="003B42AA" w:rsidP="00EF79FE">
            <w:pPr>
              <w:rPr>
                <w:rFonts w:ascii="Arial" w:eastAsia="Calibri" w:hAnsi="Arial"/>
                <w:sz w:val="18"/>
                <w:szCs w:val="18"/>
                <w:lang w:val="en-GB"/>
              </w:rPr>
            </w:pPr>
            <w:r w:rsidRPr="00F20889">
              <w:rPr>
                <w:rFonts w:ascii="Arial" w:eastAsia="Calibri" w:hAnsi="Arial"/>
                <w:sz w:val="18"/>
                <w:szCs w:val="18"/>
                <w:lang w:val="en-GB"/>
              </w:rPr>
              <w:t>Permaculture Research Institute</w:t>
            </w:r>
          </w:p>
        </w:tc>
        <w:tc>
          <w:tcPr>
            <w:tcW w:w="3090" w:type="dxa"/>
          </w:tcPr>
          <w:p w14:paraId="26C7F315" w14:textId="77777777" w:rsidR="003B42AA" w:rsidRPr="00F20889" w:rsidRDefault="003B42AA" w:rsidP="00EF79FE">
            <w:pPr>
              <w:rPr>
                <w:rFonts w:ascii="Arial" w:eastAsia="Calibri" w:hAnsi="Arial"/>
                <w:sz w:val="18"/>
                <w:szCs w:val="18"/>
                <w:lang w:val="en-GB"/>
              </w:rPr>
            </w:pPr>
            <w:r w:rsidRPr="00F20889">
              <w:rPr>
                <w:rFonts w:ascii="Arial" w:eastAsia="Calibri" w:hAnsi="Arial"/>
                <w:sz w:val="18"/>
                <w:szCs w:val="18"/>
                <w:lang w:val="en-GB"/>
              </w:rPr>
              <w:t>B</w:t>
            </w:r>
          </w:p>
        </w:tc>
        <w:tc>
          <w:tcPr>
            <w:tcW w:w="3698" w:type="dxa"/>
          </w:tcPr>
          <w:p w14:paraId="5FC53323" w14:textId="77777777" w:rsidR="003B42AA" w:rsidRPr="00F20889" w:rsidRDefault="003B42AA" w:rsidP="00ED6517">
            <w:pPr>
              <w:pStyle w:val="ListParagraph"/>
              <w:numPr>
                <w:ilvl w:val="0"/>
                <w:numId w:val="62"/>
              </w:numPr>
              <w:spacing w:after="0" w:line="240" w:lineRule="auto"/>
              <w:contextualSpacing/>
              <w:jc w:val="left"/>
              <w:rPr>
                <w:rFonts w:ascii="Arial" w:hAnsi="Arial"/>
                <w:sz w:val="18"/>
                <w:szCs w:val="18"/>
              </w:rPr>
            </w:pPr>
            <w:r w:rsidRPr="00F20889">
              <w:rPr>
                <w:rFonts w:ascii="Arial" w:hAnsi="Arial"/>
                <w:sz w:val="18"/>
                <w:szCs w:val="18"/>
              </w:rPr>
              <w:t xml:space="preserve">Execute the permaculture intervention at the Jordan University of Science and Technology (JUST).  </w:t>
            </w:r>
          </w:p>
          <w:p w14:paraId="2B479CA2" w14:textId="77777777" w:rsidR="003B42AA" w:rsidRPr="00F20889" w:rsidRDefault="003B42AA" w:rsidP="00ED6517">
            <w:pPr>
              <w:pStyle w:val="ListParagraph"/>
              <w:numPr>
                <w:ilvl w:val="0"/>
                <w:numId w:val="62"/>
              </w:numPr>
              <w:spacing w:after="0" w:line="240" w:lineRule="auto"/>
              <w:contextualSpacing/>
              <w:jc w:val="left"/>
              <w:rPr>
                <w:rFonts w:ascii="Arial" w:hAnsi="Arial"/>
                <w:sz w:val="18"/>
                <w:szCs w:val="18"/>
              </w:rPr>
            </w:pPr>
            <w:r w:rsidRPr="00F20889">
              <w:rPr>
                <w:rFonts w:ascii="Arial" w:hAnsi="Arial"/>
                <w:sz w:val="18"/>
                <w:szCs w:val="18"/>
              </w:rPr>
              <w:t xml:space="preserve">Provide capacity building and training to (JUST). </w:t>
            </w:r>
          </w:p>
        </w:tc>
      </w:tr>
    </w:tbl>
    <w:p w14:paraId="361487A2" w14:textId="77777777" w:rsidR="003B42AA" w:rsidRPr="00F20889" w:rsidRDefault="003B42AA" w:rsidP="003B42AA">
      <w:pPr>
        <w:tabs>
          <w:tab w:val="left" w:pos="3393"/>
        </w:tabs>
        <w:rPr>
          <w:rFonts w:ascii="Arial" w:hAnsi="Arial" w:cs="Arial"/>
          <w:sz w:val="21"/>
          <w:szCs w:val="21"/>
        </w:rPr>
      </w:pPr>
    </w:p>
    <w:p w14:paraId="4CA4119D" w14:textId="77777777" w:rsidR="003B42AA" w:rsidRPr="00F20889" w:rsidRDefault="003B42AA" w:rsidP="003B42AA">
      <w:pPr>
        <w:jc w:val="both"/>
        <w:rPr>
          <w:rFonts w:ascii="Arial" w:hAnsi="Arial" w:cs="Arial"/>
          <w:b/>
          <w:sz w:val="21"/>
          <w:szCs w:val="21"/>
        </w:rPr>
      </w:pPr>
      <w:r w:rsidRPr="00F20889">
        <w:rPr>
          <w:rFonts w:ascii="Arial" w:hAnsi="Arial" w:cs="Arial"/>
          <w:b/>
          <w:sz w:val="21"/>
          <w:szCs w:val="21"/>
        </w:rPr>
        <w:t>Legal and financial arrangements</w:t>
      </w:r>
    </w:p>
    <w:p w14:paraId="4D44A3FA" w14:textId="77777777" w:rsidR="003B42AA" w:rsidRPr="00F20889" w:rsidRDefault="003B42AA" w:rsidP="003B42AA">
      <w:pPr>
        <w:jc w:val="both"/>
        <w:rPr>
          <w:rFonts w:ascii="Arial" w:hAnsi="Arial" w:cs="Arial"/>
          <w:sz w:val="21"/>
          <w:szCs w:val="21"/>
        </w:rPr>
      </w:pPr>
      <w:r w:rsidRPr="00F20889">
        <w:rPr>
          <w:rFonts w:ascii="Arial" w:hAnsi="Arial" w:cs="Arial"/>
          <w:sz w:val="21"/>
          <w:szCs w:val="21"/>
        </w:rPr>
        <w:t xml:space="preserve">UN-Habitat and the ministries of Environment (with the AF DAs) in Lebanon and Jordan will sign a joint </w:t>
      </w:r>
      <w:r w:rsidRPr="00F20889">
        <w:rPr>
          <w:rFonts w:ascii="Arial" w:hAnsi="Arial" w:cs="Arial"/>
          <w:b/>
          <w:sz w:val="21"/>
          <w:szCs w:val="21"/>
        </w:rPr>
        <w:t>Memorandum of Understanding</w:t>
      </w:r>
      <w:r w:rsidRPr="00F20889">
        <w:rPr>
          <w:rFonts w:ascii="Arial" w:hAnsi="Arial" w:cs="Arial"/>
          <w:sz w:val="21"/>
          <w:szCs w:val="21"/>
        </w:rPr>
        <w:t xml:space="preserve"> to which this Project Document will be attached, to ensure that all partners are fully committed to the project. </w:t>
      </w:r>
    </w:p>
    <w:p w14:paraId="5D5395E5" w14:textId="77777777" w:rsidR="003B42AA" w:rsidRPr="00F20889" w:rsidRDefault="003B42AA" w:rsidP="003B42AA">
      <w:pPr>
        <w:jc w:val="both"/>
        <w:rPr>
          <w:rFonts w:ascii="Arial" w:hAnsi="Arial" w:cs="Arial"/>
          <w:sz w:val="16"/>
          <w:szCs w:val="16"/>
        </w:rPr>
      </w:pPr>
    </w:p>
    <w:p w14:paraId="6AAA577E" w14:textId="0903CCDD" w:rsidR="003B42AA" w:rsidRPr="00F20889" w:rsidRDefault="003B42AA" w:rsidP="003B42AA">
      <w:pPr>
        <w:jc w:val="both"/>
        <w:rPr>
          <w:rFonts w:ascii="Arial" w:hAnsi="Arial" w:cs="Arial"/>
          <w:sz w:val="21"/>
          <w:szCs w:val="21"/>
        </w:rPr>
      </w:pPr>
      <w:r w:rsidRPr="00F20889">
        <w:rPr>
          <w:rFonts w:ascii="Arial" w:hAnsi="Arial" w:cs="Arial"/>
          <w:sz w:val="21"/>
          <w:szCs w:val="21"/>
        </w:rPr>
        <w:t xml:space="preserve">UN-habitat will contract Project Execution Entities in Lebanon and Jordan through </w:t>
      </w:r>
      <w:r w:rsidR="00F20E58" w:rsidRPr="00F20889">
        <w:rPr>
          <w:rFonts w:ascii="Arial" w:hAnsi="Arial" w:cs="Arial"/>
          <w:b/>
          <w:bCs/>
          <w:sz w:val="21"/>
          <w:szCs w:val="21"/>
        </w:rPr>
        <w:t>Memorandum of Understanding</w:t>
      </w:r>
      <w:r w:rsidR="00F20E58" w:rsidRPr="00F20889">
        <w:rPr>
          <w:rFonts w:ascii="Arial" w:hAnsi="Arial" w:cs="Arial"/>
          <w:sz w:val="21"/>
          <w:szCs w:val="21"/>
        </w:rPr>
        <w:t xml:space="preserve"> </w:t>
      </w:r>
      <w:r w:rsidR="00F20E58" w:rsidRPr="00F20889">
        <w:rPr>
          <w:rFonts w:ascii="Arial" w:hAnsi="Arial" w:cs="Arial"/>
          <w:b/>
          <w:bCs/>
          <w:sz w:val="21"/>
          <w:szCs w:val="21"/>
        </w:rPr>
        <w:t xml:space="preserve">(MoU) or </w:t>
      </w:r>
      <w:r w:rsidRPr="00F20889">
        <w:rPr>
          <w:rFonts w:ascii="Arial" w:hAnsi="Arial" w:cs="Arial"/>
          <w:b/>
          <w:bCs/>
          <w:sz w:val="21"/>
          <w:szCs w:val="21"/>
        </w:rPr>
        <w:t>Agreements of Cooperation (</w:t>
      </w:r>
      <w:proofErr w:type="spellStart"/>
      <w:r w:rsidRPr="00F20889">
        <w:rPr>
          <w:rFonts w:ascii="Arial" w:hAnsi="Arial" w:cs="Arial"/>
          <w:b/>
          <w:bCs/>
          <w:sz w:val="21"/>
          <w:szCs w:val="21"/>
        </w:rPr>
        <w:t>AoC</w:t>
      </w:r>
      <w:proofErr w:type="spellEnd"/>
      <w:r w:rsidRPr="00F20889">
        <w:rPr>
          <w:rFonts w:ascii="Arial" w:hAnsi="Arial" w:cs="Arial"/>
          <w:b/>
          <w:bCs/>
          <w:sz w:val="21"/>
          <w:szCs w:val="21"/>
        </w:rPr>
        <w:t>)</w:t>
      </w:r>
      <w:r w:rsidRPr="00F20889">
        <w:rPr>
          <w:rFonts w:ascii="Arial" w:hAnsi="Arial" w:cs="Arial"/>
          <w:sz w:val="21"/>
          <w:szCs w:val="21"/>
        </w:rPr>
        <w:t xml:space="preserve">, which are legally binding financial tools, and </w:t>
      </w:r>
      <w:r w:rsidRPr="00F20889">
        <w:rPr>
          <w:rFonts w:ascii="Arial" w:hAnsi="Arial" w:cs="Arial"/>
          <w:b/>
          <w:bCs/>
          <w:sz w:val="21"/>
          <w:szCs w:val="21"/>
        </w:rPr>
        <w:t>UN to UN agreement</w:t>
      </w:r>
      <w:r w:rsidRPr="00F20889">
        <w:rPr>
          <w:rFonts w:ascii="Arial" w:hAnsi="Arial" w:cs="Arial"/>
          <w:sz w:val="21"/>
          <w:szCs w:val="21"/>
        </w:rPr>
        <w:t xml:space="preserve"> to contract UNICEF and UN-ESCWA. The contract will be negotiated by the Regional Project Supervision Unit and cleared by UN-Habitat ROAS / HQ. For the UN to UN agreements, overheads will be passed through from the 7 percent PSC from the project cycle management fees, so there will be no double charge</w:t>
      </w:r>
    </w:p>
    <w:p w14:paraId="23EB6CCB" w14:textId="77777777" w:rsidR="003B42AA" w:rsidRPr="00F20889" w:rsidRDefault="003B42AA" w:rsidP="003B42AA">
      <w:pPr>
        <w:jc w:val="both"/>
        <w:rPr>
          <w:rFonts w:ascii="Arial" w:hAnsi="Arial" w:cs="Arial"/>
          <w:sz w:val="16"/>
          <w:szCs w:val="16"/>
        </w:rPr>
      </w:pPr>
    </w:p>
    <w:p w14:paraId="19B9706E" w14:textId="77777777" w:rsidR="003B42AA" w:rsidRPr="00F20889" w:rsidRDefault="003B42AA" w:rsidP="003B42AA">
      <w:pPr>
        <w:jc w:val="both"/>
        <w:rPr>
          <w:rFonts w:ascii="Arial" w:hAnsi="Arial" w:cs="Arial"/>
          <w:sz w:val="21"/>
          <w:szCs w:val="21"/>
        </w:rPr>
      </w:pPr>
      <w:r w:rsidRPr="00F20889">
        <w:rPr>
          <w:rFonts w:ascii="Arial" w:hAnsi="Arial" w:cs="Arial"/>
          <w:sz w:val="21"/>
          <w:szCs w:val="21"/>
        </w:rPr>
        <w:t xml:space="preserve">The Regional Project Supervision Unit will develop an operational manual that clearly outlines the roles and responsibilities of the key project stakeholders and contain all the necessary tools, forms and templates required to administer the project. The operation manual will be shared with the National Project Coordination Units for inputs. While UN-Habitat takes responsibility of audits in line with AF requirements (each year), all contractors will be required to have ‘external’ audits of their budgets. The contractors will also be required to support the independent final evaluation. </w:t>
      </w:r>
    </w:p>
    <w:p w14:paraId="7A1AE6C7" w14:textId="77777777" w:rsidR="003B42AA" w:rsidRPr="00F20889" w:rsidRDefault="003B42AA" w:rsidP="003B42AA">
      <w:pPr>
        <w:rPr>
          <w:rFonts w:ascii="Arial" w:hAnsi="Arial" w:cs="Arial"/>
          <w:sz w:val="16"/>
          <w:szCs w:val="16"/>
        </w:rPr>
      </w:pPr>
    </w:p>
    <w:p w14:paraId="751450AF" w14:textId="77777777" w:rsidR="003B42AA" w:rsidRPr="00F20889" w:rsidRDefault="003B42AA" w:rsidP="003B42AA">
      <w:pPr>
        <w:widowControl w:val="0"/>
        <w:tabs>
          <w:tab w:val="left" w:pos="220"/>
          <w:tab w:val="left" w:pos="720"/>
        </w:tabs>
        <w:autoSpaceDE w:val="0"/>
        <w:autoSpaceDN w:val="0"/>
        <w:adjustRightInd w:val="0"/>
        <w:contextualSpacing/>
        <w:jc w:val="both"/>
        <w:rPr>
          <w:rFonts w:ascii="Arial" w:hAnsi="Arial" w:cs="Arial"/>
          <w:b/>
          <w:bCs/>
          <w:sz w:val="21"/>
          <w:szCs w:val="21"/>
        </w:rPr>
      </w:pPr>
      <w:r w:rsidRPr="00F20889">
        <w:rPr>
          <w:rFonts w:ascii="Arial" w:hAnsi="Arial" w:cs="Arial"/>
          <w:b/>
          <w:bCs/>
          <w:sz w:val="21"/>
          <w:szCs w:val="21"/>
          <w:lang w:val="en-US"/>
        </w:rPr>
        <w:t>Roles and responsibilities for environmental and social risks management / AF ESP and GP compliance</w:t>
      </w:r>
    </w:p>
    <w:p w14:paraId="27683519" w14:textId="17EACD89" w:rsidR="003B42AA" w:rsidRPr="00F20889" w:rsidRDefault="003B42AA" w:rsidP="003B42AA">
      <w:pPr>
        <w:jc w:val="both"/>
        <w:rPr>
          <w:rFonts w:ascii="Arial" w:eastAsia="Batang" w:hAnsi="Arial" w:cs="Arial"/>
          <w:sz w:val="21"/>
          <w:szCs w:val="21"/>
        </w:rPr>
      </w:pPr>
      <w:r w:rsidRPr="00F20889">
        <w:rPr>
          <w:rFonts w:ascii="Arial" w:eastAsia="Batang" w:hAnsi="Arial" w:cs="Arial"/>
          <w:sz w:val="21"/>
          <w:szCs w:val="21"/>
        </w:rPr>
        <w:t xml:space="preserve">The </w:t>
      </w:r>
      <w:r w:rsidRPr="00F20889">
        <w:rPr>
          <w:rFonts w:ascii="Arial" w:hAnsi="Arial" w:cs="Arial"/>
          <w:sz w:val="21"/>
          <w:szCs w:val="21"/>
        </w:rPr>
        <w:t xml:space="preserve">Regional Project Supervision Unit will be responsibility for environmental and social risks management, including implementation of the Project ESMP. An AF and UN-H policies and reporting compliance expert will be part of the RPSU. This expert will also supervise Project Execution Entities on the implementation of the Project ESMP. Guidelines </w:t>
      </w:r>
      <w:r w:rsidR="00232DB8" w:rsidRPr="00F20889">
        <w:rPr>
          <w:rFonts w:ascii="Arial" w:hAnsi="Arial" w:cs="Arial"/>
          <w:sz w:val="21"/>
          <w:szCs w:val="21"/>
        </w:rPr>
        <w:t xml:space="preserve">showing how to comply to the AF ESP and GP </w:t>
      </w:r>
      <w:r w:rsidRPr="00F20889">
        <w:rPr>
          <w:rFonts w:ascii="Arial" w:hAnsi="Arial" w:cs="Arial"/>
          <w:sz w:val="21"/>
          <w:szCs w:val="21"/>
        </w:rPr>
        <w:t>will be</w:t>
      </w:r>
      <w:r w:rsidR="00232DB8" w:rsidRPr="00F20889">
        <w:rPr>
          <w:rFonts w:ascii="Arial" w:hAnsi="Arial" w:cs="Arial"/>
          <w:sz w:val="21"/>
          <w:szCs w:val="21"/>
        </w:rPr>
        <w:t xml:space="preserve"> shared with all execution entities and they will be guided on process, including monitoring</w:t>
      </w:r>
      <w:r w:rsidRPr="00F20889">
        <w:rPr>
          <w:rFonts w:ascii="Arial" w:hAnsi="Arial" w:cs="Arial"/>
          <w:sz w:val="21"/>
          <w:szCs w:val="21"/>
        </w:rPr>
        <w:t>. A</w:t>
      </w:r>
      <w:r w:rsidRPr="00F20889">
        <w:rPr>
          <w:rFonts w:ascii="Arial" w:eastAsia="Batang" w:hAnsi="Arial" w:cs="Arial"/>
          <w:sz w:val="21"/>
          <w:szCs w:val="21"/>
        </w:rPr>
        <w:t xml:space="preserve"> Safeguarding system compliance expert </w:t>
      </w:r>
      <w:r w:rsidRPr="00F20889">
        <w:rPr>
          <w:rFonts w:ascii="Arial" w:hAnsi="Arial" w:cs="Arial"/>
          <w:sz w:val="21"/>
          <w:szCs w:val="21"/>
        </w:rPr>
        <w:t>will also be part of the RPSU</w:t>
      </w:r>
      <w:r w:rsidRPr="00F20889">
        <w:rPr>
          <w:rFonts w:ascii="Arial" w:eastAsia="Batang" w:hAnsi="Arial" w:cs="Arial"/>
          <w:sz w:val="21"/>
          <w:szCs w:val="21"/>
        </w:rPr>
        <w:t xml:space="preserve">. </w:t>
      </w:r>
      <w:r w:rsidRPr="00F20889">
        <w:rPr>
          <w:rFonts w:ascii="Arial" w:hAnsi="Arial" w:cs="Arial"/>
          <w:sz w:val="21"/>
          <w:szCs w:val="21"/>
        </w:rPr>
        <w:t xml:space="preserve">Monitoring staff part of the </w:t>
      </w:r>
      <w:r w:rsidRPr="00F20889">
        <w:rPr>
          <w:rFonts w:ascii="Arial" w:eastAsia="Batang" w:hAnsi="Arial" w:cs="Arial"/>
          <w:sz w:val="21"/>
          <w:szCs w:val="21"/>
        </w:rPr>
        <w:t xml:space="preserve">RPSU will </w:t>
      </w:r>
      <w:r w:rsidRPr="00F20889">
        <w:rPr>
          <w:rFonts w:ascii="Arial" w:hAnsi="Arial" w:cs="Arial"/>
          <w:sz w:val="21"/>
          <w:szCs w:val="21"/>
        </w:rPr>
        <w:t>require having expertise in</w:t>
      </w:r>
      <w:r w:rsidRPr="00F20889">
        <w:rPr>
          <w:rFonts w:ascii="Arial" w:hAnsi="Arial" w:cs="Arial"/>
          <w:sz w:val="21"/>
          <w:szCs w:val="21"/>
          <w:lang w:val="en-US"/>
        </w:rPr>
        <w:t xml:space="preserve"> social risk management and be familiar with the AF safeguarding system</w:t>
      </w:r>
      <w:r w:rsidRPr="00F20889">
        <w:rPr>
          <w:rFonts w:ascii="Arial" w:hAnsi="Arial" w:cs="Arial"/>
          <w:sz w:val="21"/>
          <w:szCs w:val="21"/>
        </w:rPr>
        <w:t xml:space="preserve">. </w:t>
      </w:r>
      <w:r w:rsidRPr="00F20889">
        <w:rPr>
          <w:rFonts w:ascii="Arial" w:eastAsia="Batang" w:hAnsi="Arial" w:cs="Arial"/>
          <w:sz w:val="21"/>
          <w:szCs w:val="21"/>
        </w:rPr>
        <w:t xml:space="preserve">The RPSU will be backstopped by UN-Habitat HQ, with experts on climate change, human rights, environmental and social risks managements and gender policies. </w:t>
      </w:r>
    </w:p>
    <w:p w14:paraId="25DBCDDF" w14:textId="7C75BA53" w:rsidR="00232DB8" w:rsidRPr="00F20889" w:rsidRDefault="00232DB8" w:rsidP="003B42AA">
      <w:pPr>
        <w:jc w:val="both"/>
        <w:rPr>
          <w:rFonts w:ascii="Arial" w:eastAsia="Batang" w:hAnsi="Arial" w:cs="Arial"/>
          <w:sz w:val="16"/>
          <w:szCs w:val="16"/>
        </w:rPr>
      </w:pPr>
    </w:p>
    <w:p w14:paraId="24291E41" w14:textId="77777777" w:rsidR="00232DB8" w:rsidRPr="00F20889" w:rsidRDefault="00232DB8" w:rsidP="00232DB8">
      <w:pPr>
        <w:jc w:val="both"/>
        <w:rPr>
          <w:rFonts w:ascii="Arial" w:eastAsia="Batang" w:hAnsi="Arial" w:cs="Arial"/>
          <w:sz w:val="21"/>
          <w:szCs w:val="21"/>
        </w:rPr>
      </w:pPr>
      <w:r w:rsidRPr="00F20889">
        <w:rPr>
          <w:rFonts w:ascii="Arial" w:eastAsia="Batang" w:hAnsi="Arial" w:cs="Arial"/>
          <w:sz w:val="21"/>
          <w:szCs w:val="21"/>
        </w:rPr>
        <w:t xml:space="preserve">In both Lebanon and Jordan government stakeholders responsible for compliance to national environmental and social policies and standards will be part of the Regional- and National-level Steering Committees, as well as government gender focal points. </w:t>
      </w:r>
    </w:p>
    <w:p w14:paraId="587A6733" w14:textId="77777777" w:rsidR="00232DB8" w:rsidRPr="00F20889" w:rsidRDefault="00232DB8" w:rsidP="00232DB8">
      <w:pPr>
        <w:jc w:val="both"/>
        <w:rPr>
          <w:rFonts w:ascii="Arial" w:hAnsi="Arial" w:cs="Arial"/>
          <w:sz w:val="16"/>
          <w:szCs w:val="16"/>
        </w:rPr>
      </w:pPr>
    </w:p>
    <w:p w14:paraId="6AD5E338" w14:textId="77777777" w:rsidR="00232DB8" w:rsidRPr="00F20889" w:rsidRDefault="00232DB8" w:rsidP="00232DB8">
      <w:pPr>
        <w:autoSpaceDE w:val="0"/>
        <w:autoSpaceDN w:val="0"/>
        <w:adjustRightInd w:val="0"/>
        <w:jc w:val="both"/>
        <w:rPr>
          <w:rFonts w:ascii="Arial" w:hAnsi="Arial" w:cs="Arial"/>
          <w:color w:val="000000"/>
          <w:sz w:val="21"/>
          <w:szCs w:val="21"/>
        </w:rPr>
      </w:pPr>
      <w:r w:rsidRPr="00F20889">
        <w:rPr>
          <w:rFonts w:ascii="Arial" w:hAnsi="Arial" w:cs="Arial"/>
          <w:color w:val="000000"/>
          <w:sz w:val="21"/>
          <w:szCs w:val="21"/>
        </w:rPr>
        <w:t xml:space="preserve">All project-related </w:t>
      </w:r>
      <w:proofErr w:type="spellStart"/>
      <w:r w:rsidRPr="00F20889">
        <w:rPr>
          <w:rFonts w:ascii="Arial" w:hAnsi="Arial" w:cs="Arial"/>
          <w:color w:val="000000"/>
          <w:sz w:val="21"/>
          <w:szCs w:val="21"/>
        </w:rPr>
        <w:t>ToR’s</w:t>
      </w:r>
      <w:proofErr w:type="spellEnd"/>
      <w:r w:rsidRPr="00F20889">
        <w:rPr>
          <w:rFonts w:ascii="Arial" w:hAnsi="Arial" w:cs="Arial"/>
          <w:color w:val="000000"/>
          <w:sz w:val="21"/>
          <w:szCs w:val="21"/>
        </w:rPr>
        <w:t xml:space="preserve"> and contracts will include clauses stating contractors will need to comply to the AF ESP, especially principle 1 (law), 4 (human rights), 5 (gender) and 6 and 13 (labour and safety) and the AF GP.</w:t>
      </w:r>
    </w:p>
    <w:p w14:paraId="63C9CCBB" w14:textId="77777777" w:rsidR="003B42AA" w:rsidRPr="00F20889" w:rsidRDefault="003B42AA" w:rsidP="003B42AA">
      <w:pPr>
        <w:jc w:val="both"/>
        <w:rPr>
          <w:rFonts w:ascii="Arial" w:hAnsi="Arial" w:cs="Arial"/>
          <w:color w:val="000000"/>
          <w:sz w:val="16"/>
          <w:szCs w:val="16"/>
        </w:rPr>
      </w:pPr>
    </w:p>
    <w:p w14:paraId="4FC01B2B" w14:textId="630A2841" w:rsidR="003B42AA" w:rsidRPr="00F20889" w:rsidRDefault="003B42AA" w:rsidP="003B42AA">
      <w:pPr>
        <w:jc w:val="both"/>
        <w:rPr>
          <w:rFonts w:ascii="Arial" w:eastAsia="Batang" w:hAnsi="Arial" w:cs="Arial"/>
          <w:sz w:val="21"/>
          <w:szCs w:val="21"/>
        </w:rPr>
      </w:pPr>
      <w:r w:rsidRPr="00F20889">
        <w:rPr>
          <w:rFonts w:ascii="Arial" w:hAnsi="Arial" w:cs="Arial"/>
          <w:sz w:val="21"/>
          <w:szCs w:val="21"/>
        </w:rPr>
        <w:t xml:space="preserve">Adaptive management: when changes in project activities or additional activities are required, these will need to go through a new risks screening and impact assessment process in compliance with AF, UN-habitat and national policies and standards. </w:t>
      </w:r>
      <w:r w:rsidRPr="00F20889">
        <w:rPr>
          <w:rFonts w:ascii="Arial" w:eastAsia="Batang" w:hAnsi="Arial" w:cs="Arial"/>
          <w:sz w:val="21"/>
          <w:szCs w:val="21"/>
        </w:rPr>
        <w:t xml:space="preserve">When this is required, this will be led by the </w:t>
      </w:r>
      <w:r w:rsidRPr="00F20889">
        <w:rPr>
          <w:rFonts w:ascii="Arial" w:hAnsi="Arial" w:cs="Arial"/>
          <w:sz w:val="21"/>
          <w:szCs w:val="21"/>
        </w:rPr>
        <w:t xml:space="preserve">RPSU and the Regional-level </w:t>
      </w:r>
      <w:r w:rsidRPr="00F20889">
        <w:rPr>
          <w:rFonts w:ascii="Arial" w:eastAsia="Batang" w:hAnsi="Arial" w:cs="Arial"/>
          <w:sz w:val="21"/>
          <w:szCs w:val="21"/>
        </w:rPr>
        <w:t xml:space="preserve">Project Steering Committee would need to approve the changes. </w:t>
      </w:r>
      <w:r w:rsidR="00232DB8" w:rsidRPr="00F20889">
        <w:rPr>
          <w:rFonts w:ascii="Arial" w:eastAsia="Batang" w:hAnsi="Arial" w:cs="Arial"/>
          <w:sz w:val="21"/>
          <w:szCs w:val="21"/>
        </w:rPr>
        <w:t xml:space="preserve">For instance, when allocated budget allow targeted additional buildings for installing RWH systems, this would be possible following above process. </w:t>
      </w:r>
    </w:p>
    <w:p w14:paraId="14F0F51C" w14:textId="77777777" w:rsidR="003B42AA" w:rsidRPr="00F20889" w:rsidRDefault="003B42AA" w:rsidP="003B42AA">
      <w:pPr>
        <w:rPr>
          <w:rFonts w:ascii="Arial" w:hAnsi="Arial" w:cs="Arial"/>
          <w:color w:val="000000"/>
          <w:sz w:val="16"/>
          <w:szCs w:val="16"/>
        </w:rPr>
      </w:pPr>
    </w:p>
    <w:p w14:paraId="7AF7FF4C" w14:textId="77777777" w:rsidR="003B42AA" w:rsidRPr="00F20889" w:rsidRDefault="003B42AA" w:rsidP="003B42AA">
      <w:pPr>
        <w:jc w:val="both"/>
        <w:rPr>
          <w:rFonts w:ascii="Arial" w:hAnsi="Arial" w:cs="Arial"/>
          <w:b/>
          <w:sz w:val="21"/>
          <w:szCs w:val="21"/>
        </w:rPr>
      </w:pPr>
      <w:r w:rsidRPr="00F20889">
        <w:rPr>
          <w:rFonts w:ascii="Arial" w:hAnsi="Arial" w:cs="Arial"/>
          <w:b/>
          <w:sz w:val="21"/>
          <w:szCs w:val="21"/>
        </w:rPr>
        <w:t>Launch of the project</w:t>
      </w:r>
    </w:p>
    <w:p w14:paraId="1709F56E" w14:textId="77777777" w:rsidR="003B42AA" w:rsidRPr="00F20889" w:rsidRDefault="003B42AA" w:rsidP="003B42AA">
      <w:pPr>
        <w:pStyle w:val="TOC1"/>
        <w:spacing w:after="0" w:line="240" w:lineRule="auto"/>
        <w:jc w:val="both"/>
        <w:rPr>
          <w:sz w:val="21"/>
          <w:szCs w:val="21"/>
        </w:rPr>
      </w:pPr>
      <w:r w:rsidRPr="00F20889">
        <w:rPr>
          <w:sz w:val="21"/>
          <w:szCs w:val="21"/>
        </w:rPr>
        <w:t xml:space="preserve">At the launch of the project, UN-Habitat’s, together with UN-ESCWA will organize </w:t>
      </w:r>
      <w:r w:rsidRPr="00F20889">
        <w:rPr>
          <w:b/>
          <w:sz w:val="21"/>
          <w:szCs w:val="21"/>
        </w:rPr>
        <w:t xml:space="preserve">an inception workshop </w:t>
      </w:r>
      <w:r w:rsidRPr="00F20889">
        <w:rPr>
          <w:bCs/>
          <w:sz w:val="21"/>
          <w:szCs w:val="21"/>
        </w:rPr>
        <w:t xml:space="preserve">inviting </w:t>
      </w:r>
      <w:r w:rsidRPr="00F20889">
        <w:rPr>
          <w:sz w:val="21"/>
          <w:szCs w:val="21"/>
        </w:rPr>
        <w:t xml:space="preserve">members of the Regional-level Project Steering Committees, Excecution Partners and other key stakeholders. The project approach and the proposed outputs and outcomes of the project will be presented and discussed with the purpose to solicit feedback and inputs in a participatory manner. Comments and feedback will be incorporated in project frameworks and workplans. </w:t>
      </w:r>
      <w:r w:rsidRPr="00F20889">
        <w:rPr>
          <w:color w:val="000000"/>
          <w:sz w:val="21"/>
          <w:szCs w:val="21"/>
        </w:rPr>
        <w:t xml:space="preserve">The Inception </w:t>
      </w:r>
      <w:r w:rsidRPr="00F20889">
        <w:rPr>
          <w:sz w:val="21"/>
          <w:szCs w:val="21"/>
        </w:rPr>
        <w:t>Workshop aims to:</w:t>
      </w:r>
    </w:p>
    <w:p w14:paraId="7419494F" w14:textId="77777777" w:rsidR="003B42AA" w:rsidRPr="00F20889" w:rsidRDefault="003B42AA" w:rsidP="00ED6517">
      <w:pPr>
        <w:pStyle w:val="ListParagraph"/>
        <w:widowControl w:val="0"/>
        <w:numPr>
          <w:ilvl w:val="0"/>
          <w:numId w:val="63"/>
        </w:numPr>
        <w:autoSpaceDE w:val="0"/>
        <w:autoSpaceDN w:val="0"/>
        <w:adjustRightInd w:val="0"/>
        <w:spacing w:after="0" w:line="240" w:lineRule="auto"/>
        <w:contextualSpacing/>
        <w:rPr>
          <w:rFonts w:ascii="Arial" w:eastAsia="Batang" w:hAnsi="Arial" w:cs="Arial"/>
          <w:noProof/>
          <w:sz w:val="21"/>
          <w:szCs w:val="21"/>
        </w:rPr>
      </w:pPr>
      <w:r w:rsidRPr="00F20889">
        <w:rPr>
          <w:rFonts w:ascii="Arial" w:eastAsia="Batang" w:hAnsi="Arial" w:cs="Arial"/>
          <w:noProof/>
          <w:sz w:val="21"/>
          <w:szCs w:val="21"/>
        </w:rPr>
        <w:t xml:space="preserve">Enhance participants’ understanding of the project objectives and activities and take ownership of the project </w:t>
      </w:r>
    </w:p>
    <w:p w14:paraId="091E5F6D" w14:textId="77777777" w:rsidR="003B42AA" w:rsidRPr="00F20889" w:rsidRDefault="003B42AA" w:rsidP="00ED6517">
      <w:pPr>
        <w:pStyle w:val="ListParagraph"/>
        <w:widowControl w:val="0"/>
        <w:numPr>
          <w:ilvl w:val="0"/>
          <w:numId w:val="63"/>
        </w:numPr>
        <w:autoSpaceDE w:val="0"/>
        <w:autoSpaceDN w:val="0"/>
        <w:adjustRightInd w:val="0"/>
        <w:spacing w:after="0" w:line="240" w:lineRule="auto"/>
        <w:contextualSpacing/>
        <w:rPr>
          <w:rFonts w:ascii="Arial" w:eastAsia="Batang" w:hAnsi="Arial" w:cs="Arial"/>
          <w:noProof/>
          <w:sz w:val="21"/>
          <w:szCs w:val="21"/>
        </w:rPr>
      </w:pPr>
      <w:r w:rsidRPr="00F20889">
        <w:rPr>
          <w:rFonts w:ascii="Arial" w:eastAsia="Batang" w:hAnsi="Arial" w:cs="Arial"/>
          <w:noProof/>
          <w:sz w:val="21"/>
          <w:szCs w:val="21"/>
        </w:rPr>
        <w:t>Discuss and confirm the organizational structure of the project, including roles and responsibilities</w:t>
      </w:r>
    </w:p>
    <w:p w14:paraId="6D3F98A9" w14:textId="77777777" w:rsidR="003B42AA" w:rsidRPr="00F20889" w:rsidRDefault="003B42AA" w:rsidP="00ED6517">
      <w:pPr>
        <w:pStyle w:val="ListParagraph"/>
        <w:widowControl w:val="0"/>
        <w:numPr>
          <w:ilvl w:val="0"/>
          <w:numId w:val="63"/>
        </w:numPr>
        <w:autoSpaceDE w:val="0"/>
        <w:autoSpaceDN w:val="0"/>
        <w:adjustRightInd w:val="0"/>
        <w:spacing w:after="0" w:line="240" w:lineRule="auto"/>
        <w:contextualSpacing/>
        <w:rPr>
          <w:rFonts w:ascii="Arial" w:eastAsia="Batang" w:hAnsi="Arial" w:cs="Arial"/>
          <w:noProof/>
          <w:sz w:val="21"/>
          <w:szCs w:val="21"/>
        </w:rPr>
      </w:pPr>
      <w:r w:rsidRPr="00F20889">
        <w:rPr>
          <w:rFonts w:ascii="Arial" w:eastAsia="Batang" w:hAnsi="Arial" w:cs="Arial"/>
          <w:noProof/>
          <w:sz w:val="21"/>
          <w:szCs w:val="21"/>
        </w:rPr>
        <w:t xml:space="preserve">Confirm / agree upon project monitoring framework and workplan </w:t>
      </w:r>
    </w:p>
    <w:p w14:paraId="3BD070D9" w14:textId="77777777" w:rsidR="003B42AA" w:rsidRPr="00F20889" w:rsidRDefault="003B42AA" w:rsidP="00ED6517">
      <w:pPr>
        <w:pStyle w:val="ListParagraph"/>
        <w:widowControl w:val="0"/>
        <w:numPr>
          <w:ilvl w:val="0"/>
          <w:numId w:val="63"/>
        </w:numPr>
        <w:autoSpaceDE w:val="0"/>
        <w:autoSpaceDN w:val="0"/>
        <w:adjustRightInd w:val="0"/>
        <w:spacing w:after="0" w:line="240" w:lineRule="auto"/>
        <w:contextualSpacing/>
        <w:rPr>
          <w:rFonts w:ascii="Arial" w:eastAsia="Batang" w:hAnsi="Arial" w:cs="Arial"/>
          <w:noProof/>
          <w:sz w:val="21"/>
          <w:szCs w:val="21"/>
        </w:rPr>
      </w:pPr>
      <w:r w:rsidRPr="00F20889">
        <w:rPr>
          <w:rFonts w:ascii="Arial" w:eastAsia="Batang" w:hAnsi="Arial" w:cs="Arial"/>
          <w:noProof/>
          <w:sz w:val="21"/>
          <w:szCs w:val="21"/>
        </w:rPr>
        <w:t>Confirm / agree upon project risks management framework</w:t>
      </w:r>
    </w:p>
    <w:p w14:paraId="46860C93" w14:textId="77777777" w:rsidR="003B42AA" w:rsidRPr="00F20889" w:rsidRDefault="003B42AA" w:rsidP="00ED6517">
      <w:pPr>
        <w:pStyle w:val="ListParagraph"/>
        <w:widowControl w:val="0"/>
        <w:numPr>
          <w:ilvl w:val="0"/>
          <w:numId w:val="63"/>
        </w:numPr>
        <w:autoSpaceDE w:val="0"/>
        <w:autoSpaceDN w:val="0"/>
        <w:adjustRightInd w:val="0"/>
        <w:spacing w:after="0" w:line="240" w:lineRule="auto"/>
        <w:contextualSpacing/>
        <w:rPr>
          <w:rFonts w:ascii="Arial" w:eastAsia="Batang" w:hAnsi="Arial" w:cs="Arial"/>
          <w:noProof/>
          <w:sz w:val="21"/>
          <w:szCs w:val="21"/>
        </w:rPr>
      </w:pPr>
      <w:r w:rsidRPr="00F20889">
        <w:rPr>
          <w:rFonts w:ascii="Arial" w:eastAsia="Batang" w:hAnsi="Arial" w:cs="Arial"/>
          <w:noProof/>
          <w:sz w:val="21"/>
          <w:szCs w:val="21"/>
        </w:rPr>
        <w:t>Discuss and agree upon project knowledge management framework and plan</w:t>
      </w:r>
    </w:p>
    <w:p w14:paraId="1F9D31C8" w14:textId="77777777" w:rsidR="003B42AA" w:rsidRPr="00F20889" w:rsidRDefault="003B42AA" w:rsidP="00ED6517">
      <w:pPr>
        <w:pStyle w:val="ListParagraph"/>
        <w:widowControl w:val="0"/>
        <w:numPr>
          <w:ilvl w:val="0"/>
          <w:numId w:val="63"/>
        </w:numPr>
        <w:autoSpaceDE w:val="0"/>
        <w:autoSpaceDN w:val="0"/>
        <w:adjustRightInd w:val="0"/>
        <w:spacing w:after="0" w:line="240" w:lineRule="auto"/>
        <w:contextualSpacing/>
        <w:rPr>
          <w:rFonts w:ascii="Arial" w:eastAsia="Batang" w:hAnsi="Arial" w:cs="Arial"/>
          <w:noProof/>
          <w:sz w:val="21"/>
          <w:szCs w:val="21"/>
        </w:rPr>
      </w:pPr>
      <w:r w:rsidRPr="00F20889">
        <w:rPr>
          <w:rFonts w:ascii="Arial" w:eastAsia="Batang" w:hAnsi="Arial" w:cs="Arial"/>
          <w:noProof/>
          <w:sz w:val="21"/>
          <w:szCs w:val="21"/>
        </w:rPr>
        <w:t>Confirm / agree upon the project Environmental and social Risks Management Plan</w:t>
      </w:r>
    </w:p>
    <w:p w14:paraId="6C8B78FB" w14:textId="77777777" w:rsidR="003B42AA" w:rsidRPr="00F20889" w:rsidRDefault="003B42AA" w:rsidP="00ED6517">
      <w:pPr>
        <w:pStyle w:val="ListParagraph"/>
        <w:widowControl w:val="0"/>
        <w:numPr>
          <w:ilvl w:val="0"/>
          <w:numId w:val="63"/>
        </w:numPr>
        <w:autoSpaceDE w:val="0"/>
        <w:autoSpaceDN w:val="0"/>
        <w:adjustRightInd w:val="0"/>
        <w:spacing w:after="0" w:line="240" w:lineRule="auto"/>
        <w:contextualSpacing/>
        <w:rPr>
          <w:rFonts w:ascii="Arial" w:eastAsia="Batang" w:hAnsi="Arial" w:cs="Arial"/>
          <w:noProof/>
          <w:sz w:val="21"/>
          <w:szCs w:val="21"/>
        </w:rPr>
      </w:pPr>
      <w:r w:rsidRPr="00F20889">
        <w:rPr>
          <w:rFonts w:ascii="Arial" w:eastAsia="Batang" w:hAnsi="Arial" w:cs="Arial"/>
          <w:noProof/>
          <w:sz w:val="21"/>
          <w:szCs w:val="21"/>
        </w:rPr>
        <w:t>Agree on the annual work plan for year one.</w:t>
      </w:r>
    </w:p>
    <w:p w14:paraId="3DAD1F48" w14:textId="77777777" w:rsidR="003B42AA" w:rsidRPr="00F20889" w:rsidRDefault="003B42AA" w:rsidP="003B42AA">
      <w:pPr>
        <w:pStyle w:val="TOC1"/>
        <w:spacing w:after="0" w:line="240" w:lineRule="auto"/>
        <w:jc w:val="both"/>
        <w:rPr>
          <w:sz w:val="16"/>
          <w:szCs w:val="16"/>
        </w:rPr>
      </w:pPr>
    </w:p>
    <w:p w14:paraId="3BF99951" w14:textId="25ABBE49" w:rsidR="00335F69" w:rsidRPr="00F20889" w:rsidRDefault="003B42AA" w:rsidP="00F948FA">
      <w:pPr>
        <w:pStyle w:val="TOC1"/>
        <w:spacing w:after="0" w:line="240" w:lineRule="auto"/>
        <w:jc w:val="both"/>
        <w:rPr>
          <w:sz w:val="21"/>
          <w:szCs w:val="21"/>
        </w:rPr>
      </w:pPr>
      <w:r w:rsidRPr="00F20889">
        <w:rPr>
          <w:sz w:val="21"/>
          <w:szCs w:val="21"/>
        </w:rPr>
        <w:lastRenderedPageBreak/>
        <w:t xml:space="preserve">The inception workship will be organised within three months after signing the project agreement between the Adaptation Fund and UN-Habitat. </w:t>
      </w:r>
    </w:p>
    <w:p w14:paraId="48AFCDD0" w14:textId="77777777" w:rsidR="00F948FA" w:rsidRPr="00F20889" w:rsidRDefault="00F948FA" w:rsidP="00F948FA">
      <w:pPr>
        <w:rPr>
          <w:sz w:val="16"/>
          <w:szCs w:val="16"/>
          <w:lang w:val="en-GB" w:eastAsia="en-US"/>
        </w:rPr>
      </w:pPr>
    </w:p>
    <w:p w14:paraId="17D76489" w14:textId="77777777" w:rsidR="00665A2B" w:rsidRPr="00F20889" w:rsidRDefault="00665A2B" w:rsidP="00ED6517">
      <w:pPr>
        <w:pStyle w:val="AFHead2no"/>
        <w:numPr>
          <w:ilvl w:val="0"/>
          <w:numId w:val="64"/>
        </w:numPr>
        <w:rPr>
          <w:rFonts w:cs="Arial"/>
          <w:color w:val="1F497D"/>
        </w:rPr>
      </w:pPr>
      <w:r w:rsidRPr="00F20889">
        <w:rPr>
          <w:rFonts w:cs="Arial"/>
          <w:color w:val="1F497D"/>
        </w:rPr>
        <w:t>Measures for financial and project risk management</w:t>
      </w:r>
    </w:p>
    <w:p w14:paraId="3D38A307" w14:textId="77777777" w:rsidR="00665A2B" w:rsidRPr="00F20889" w:rsidRDefault="00665A2B" w:rsidP="00665A2B">
      <w:pPr>
        <w:jc w:val="both"/>
        <w:rPr>
          <w:rFonts w:ascii="Arial" w:hAnsi="Arial" w:cs="Arial"/>
          <w:sz w:val="12"/>
          <w:szCs w:val="12"/>
        </w:rPr>
      </w:pPr>
    </w:p>
    <w:p w14:paraId="40D3136B" w14:textId="77777777" w:rsidR="00665A2B" w:rsidRPr="00F20889" w:rsidRDefault="00665A2B" w:rsidP="00665A2B">
      <w:pPr>
        <w:jc w:val="both"/>
        <w:rPr>
          <w:rFonts w:ascii="Arial" w:hAnsi="Arial" w:cs="Arial"/>
          <w:sz w:val="21"/>
          <w:szCs w:val="21"/>
        </w:rPr>
      </w:pPr>
      <w:r w:rsidRPr="00F20889">
        <w:rPr>
          <w:rFonts w:ascii="Arial" w:hAnsi="Arial" w:cs="Arial"/>
          <w:sz w:val="21"/>
          <w:szCs w:val="21"/>
        </w:rPr>
        <w:t>Under guidance of the regional project manager, supported by the National Project coordinators, Monitoring Officers will monitor the status of financial and project management risks, including those measures required to avoid, minimise or mitigate these risks, throughout the project (please see also Section Part III.D).</w:t>
      </w:r>
    </w:p>
    <w:p w14:paraId="7C9CBB78" w14:textId="77777777" w:rsidR="00665A2B" w:rsidRPr="00F20889" w:rsidRDefault="00665A2B" w:rsidP="00665A2B">
      <w:pPr>
        <w:jc w:val="both"/>
        <w:rPr>
          <w:rFonts w:ascii="Arial" w:hAnsi="Arial" w:cs="Arial"/>
          <w:sz w:val="16"/>
          <w:szCs w:val="16"/>
        </w:rPr>
      </w:pPr>
    </w:p>
    <w:p w14:paraId="23D0F55D" w14:textId="77777777" w:rsidR="00665A2B" w:rsidRPr="00F20889" w:rsidRDefault="00665A2B" w:rsidP="00665A2B">
      <w:pPr>
        <w:jc w:val="both"/>
        <w:rPr>
          <w:rFonts w:ascii="Arial" w:hAnsi="Arial" w:cs="Arial"/>
          <w:sz w:val="21"/>
          <w:szCs w:val="21"/>
        </w:rPr>
      </w:pPr>
      <w:r w:rsidRPr="00F20889">
        <w:rPr>
          <w:rFonts w:ascii="Arial" w:hAnsi="Arial" w:cs="Arial"/>
          <w:sz w:val="21"/>
          <w:szCs w:val="21"/>
        </w:rPr>
        <w:t>The table below gives an overview of overall potential project management and financial risks, an assessment of the significance of the pertaining risks in terms of likelihood and impact and outlines measures that have been embedded in the project design in order to manage and/or mitigate these risks.</w:t>
      </w:r>
    </w:p>
    <w:p w14:paraId="2261B38C" w14:textId="77777777" w:rsidR="00665A2B" w:rsidRPr="00F20889" w:rsidRDefault="00665A2B" w:rsidP="00665A2B">
      <w:pPr>
        <w:jc w:val="both"/>
        <w:rPr>
          <w:rFonts w:ascii="Arial" w:hAnsi="Arial" w:cs="Arial"/>
          <w:sz w:val="16"/>
          <w:szCs w:val="16"/>
        </w:rPr>
      </w:pPr>
    </w:p>
    <w:p w14:paraId="1931D5A2" w14:textId="7DC8A3CA" w:rsidR="00665A2B" w:rsidRPr="00F20889" w:rsidRDefault="00665A2B" w:rsidP="00665A2B">
      <w:pPr>
        <w:jc w:val="both"/>
        <w:rPr>
          <w:rFonts w:ascii="Arial" w:hAnsi="Arial" w:cs="Arial"/>
          <w:sz w:val="21"/>
          <w:szCs w:val="21"/>
        </w:rPr>
      </w:pPr>
      <w:r w:rsidRPr="00F20889">
        <w:rPr>
          <w:rFonts w:ascii="Arial" w:hAnsi="Arial" w:cs="Arial"/>
          <w:b/>
          <w:sz w:val="21"/>
          <w:szCs w:val="21"/>
        </w:rPr>
        <w:t xml:space="preserve">Table </w:t>
      </w:r>
      <w:r w:rsidR="00485DBC" w:rsidRPr="00F20889">
        <w:rPr>
          <w:rFonts w:ascii="Arial" w:hAnsi="Arial" w:cs="Arial"/>
          <w:b/>
          <w:sz w:val="21"/>
          <w:szCs w:val="21"/>
        </w:rPr>
        <w:t>22</w:t>
      </w:r>
      <w:r w:rsidRPr="00F20889">
        <w:rPr>
          <w:rFonts w:ascii="Arial" w:hAnsi="Arial" w:cs="Arial"/>
          <w:b/>
          <w:sz w:val="21"/>
          <w:szCs w:val="21"/>
        </w:rPr>
        <w:t>:</w:t>
      </w:r>
      <w:r w:rsidRPr="00F20889">
        <w:rPr>
          <w:rFonts w:ascii="Arial" w:hAnsi="Arial" w:cs="Arial"/>
          <w:sz w:val="21"/>
          <w:szCs w:val="21"/>
        </w:rPr>
        <w:t xml:space="preserve"> overview of financial and management risks and measures to mitigate these</w:t>
      </w: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09"/>
        <w:gridCol w:w="709"/>
        <w:gridCol w:w="4394"/>
        <w:gridCol w:w="2239"/>
      </w:tblGrid>
      <w:tr w:rsidR="00255124" w:rsidRPr="00F20889" w14:paraId="15AA0986" w14:textId="77777777" w:rsidTr="00485DBC">
        <w:trPr>
          <w:trHeight w:val="320"/>
        </w:trPr>
        <w:tc>
          <w:tcPr>
            <w:tcW w:w="1843" w:type="dxa"/>
            <w:shd w:val="clear" w:color="auto" w:fill="1F3864" w:themeFill="accent1" w:themeFillShade="80"/>
            <w:hideMark/>
          </w:tcPr>
          <w:p w14:paraId="27DD5E2D" w14:textId="77777777" w:rsidR="00665A2B" w:rsidRPr="00F20889" w:rsidRDefault="00665A2B" w:rsidP="00EF79FE">
            <w:pPr>
              <w:jc w:val="center"/>
              <w:rPr>
                <w:rFonts w:ascii="Arial" w:hAnsi="Arial" w:cs="Arial"/>
                <w:sz w:val="18"/>
                <w:szCs w:val="18"/>
              </w:rPr>
            </w:pPr>
            <w:r w:rsidRPr="00F20889">
              <w:rPr>
                <w:rFonts w:ascii="Arial" w:hAnsi="Arial" w:cs="Arial"/>
                <w:sz w:val="18"/>
                <w:szCs w:val="18"/>
              </w:rPr>
              <w:t>Potential risks</w:t>
            </w:r>
          </w:p>
        </w:tc>
        <w:tc>
          <w:tcPr>
            <w:tcW w:w="709" w:type="dxa"/>
            <w:shd w:val="clear" w:color="auto" w:fill="1F3864" w:themeFill="accent1" w:themeFillShade="80"/>
          </w:tcPr>
          <w:p w14:paraId="7272B245" w14:textId="77777777" w:rsidR="00665A2B" w:rsidRPr="00F20889" w:rsidRDefault="00665A2B" w:rsidP="00EF79FE">
            <w:pPr>
              <w:jc w:val="center"/>
              <w:rPr>
                <w:rFonts w:ascii="Arial" w:hAnsi="Arial" w:cs="Arial"/>
                <w:sz w:val="18"/>
                <w:szCs w:val="18"/>
              </w:rPr>
            </w:pPr>
            <w:r w:rsidRPr="00F20889">
              <w:rPr>
                <w:rFonts w:ascii="Arial" w:hAnsi="Arial" w:cs="Arial"/>
                <w:sz w:val="18"/>
                <w:szCs w:val="18"/>
              </w:rPr>
              <w:t>Likelihood (1-5)</w:t>
            </w:r>
          </w:p>
        </w:tc>
        <w:tc>
          <w:tcPr>
            <w:tcW w:w="709" w:type="dxa"/>
            <w:shd w:val="clear" w:color="auto" w:fill="1F3864" w:themeFill="accent1" w:themeFillShade="80"/>
          </w:tcPr>
          <w:p w14:paraId="352DFDAC" w14:textId="77777777" w:rsidR="00665A2B" w:rsidRPr="00F20889" w:rsidRDefault="00665A2B" w:rsidP="00EF79FE">
            <w:pPr>
              <w:ind w:left="100"/>
              <w:jc w:val="center"/>
              <w:rPr>
                <w:rFonts w:ascii="Arial" w:hAnsi="Arial" w:cs="Arial"/>
                <w:sz w:val="18"/>
                <w:szCs w:val="18"/>
              </w:rPr>
            </w:pPr>
            <w:r w:rsidRPr="00F20889">
              <w:rPr>
                <w:rFonts w:ascii="Arial" w:hAnsi="Arial" w:cs="Arial"/>
                <w:sz w:val="18"/>
                <w:szCs w:val="18"/>
              </w:rPr>
              <w:t>Impact</w:t>
            </w:r>
          </w:p>
          <w:p w14:paraId="40698C05" w14:textId="77777777" w:rsidR="00665A2B" w:rsidRPr="00F20889" w:rsidRDefault="00665A2B" w:rsidP="00EF79FE">
            <w:pPr>
              <w:jc w:val="center"/>
              <w:rPr>
                <w:rFonts w:ascii="Arial" w:hAnsi="Arial" w:cs="Arial"/>
                <w:sz w:val="18"/>
                <w:szCs w:val="18"/>
              </w:rPr>
            </w:pPr>
            <w:r w:rsidRPr="00F20889">
              <w:rPr>
                <w:rFonts w:ascii="Arial" w:hAnsi="Arial" w:cs="Arial"/>
                <w:sz w:val="18"/>
                <w:szCs w:val="18"/>
              </w:rPr>
              <w:t>(1-5)</w:t>
            </w:r>
          </w:p>
        </w:tc>
        <w:tc>
          <w:tcPr>
            <w:tcW w:w="4394" w:type="dxa"/>
            <w:shd w:val="clear" w:color="auto" w:fill="1F3864" w:themeFill="accent1" w:themeFillShade="80"/>
            <w:hideMark/>
          </w:tcPr>
          <w:p w14:paraId="2C2D822C" w14:textId="77777777" w:rsidR="00665A2B" w:rsidRPr="00F20889" w:rsidRDefault="00665A2B" w:rsidP="00EF79FE">
            <w:pPr>
              <w:jc w:val="center"/>
              <w:rPr>
                <w:rFonts w:ascii="Arial" w:hAnsi="Arial" w:cs="Arial"/>
                <w:sz w:val="18"/>
                <w:szCs w:val="18"/>
              </w:rPr>
            </w:pPr>
            <w:r w:rsidRPr="00F20889">
              <w:rPr>
                <w:rFonts w:ascii="Arial" w:hAnsi="Arial" w:cs="Arial"/>
                <w:sz w:val="18"/>
                <w:szCs w:val="18"/>
              </w:rPr>
              <w:t>Mitigation measures</w:t>
            </w:r>
          </w:p>
        </w:tc>
        <w:tc>
          <w:tcPr>
            <w:tcW w:w="2239" w:type="dxa"/>
            <w:shd w:val="clear" w:color="auto" w:fill="1F3864" w:themeFill="accent1" w:themeFillShade="80"/>
            <w:hideMark/>
          </w:tcPr>
          <w:p w14:paraId="68E78A1A" w14:textId="77777777" w:rsidR="00665A2B" w:rsidRPr="00F20889" w:rsidRDefault="00665A2B" w:rsidP="00EF79FE">
            <w:pPr>
              <w:jc w:val="center"/>
              <w:rPr>
                <w:rFonts w:ascii="Arial" w:hAnsi="Arial" w:cs="Arial"/>
                <w:sz w:val="18"/>
                <w:szCs w:val="18"/>
              </w:rPr>
            </w:pPr>
            <w:r w:rsidRPr="00F20889">
              <w:rPr>
                <w:rFonts w:ascii="Arial" w:hAnsi="Arial" w:cs="Arial"/>
                <w:sz w:val="18"/>
                <w:szCs w:val="18"/>
              </w:rPr>
              <w:t>Indicator to verify</w:t>
            </w:r>
          </w:p>
        </w:tc>
      </w:tr>
      <w:tr w:rsidR="00665A2B" w:rsidRPr="00F20889" w14:paraId="17B4737B" w14:textId="77777777" w:rsidTr="00485DBC">
        <w:trPr>
          <w:trHeight w:val="320"/>
        </w:trPr>
        <w:tc>
          <w:tcPr>
            <w:tcW w:w="9894" w:type="dxa"/>
            <w:gridSpan w:val="5"/>
            <w:shd w:val="clear" w:color="auto" w:fill="FFFFFF" w:themeFill="background1"/>
          </w:tcPr>
          <w:p w14:paraId="373C19BF" w14:textId="77777777" w:rsidR="00665A2B" w:rsidRPr="00F20889" w:rsidRDefault="00665A2B" w:rsidP="00EF79FE">
            <w:pPr>
              <w:rPr>
                <w:rFonts w:ascii="Arial" w:hAnsi="Arial" w:cs="Arial"/>
                <w:sz w:val="18"/>
                <w:szCs w:val="18"/>
              </w:rPr>
            </w:pPr>
            <w:r w:rsidRPr="00F20889">
              <w:rPr>
                <w:rFonts w:ascii="Arial" w:hAnsi="Arial" w:cs="Arial"/>
                <w:sz w:val="18"/>
                <w:szCs w:val="18"/>
              </w:rPr>
              <w:t>Institutional</w:t>
            </w:r>
          </w:p>
        </w:tc>
      </w:tr>
      <w:tr w:rsidR="00255124" w:rsidRPr="00F20889" w14:paraId="23576889" w14:textId="77777777" w:rsidTr="00485DBC">
        <w:trPr>
          <w:trHeight w:val="2271"/>
        </w:trPr>
        <w:tc>
          <w:tcPr>
            <w:tcW w:w="1843" w:type="dxa"/>
            <w:shd w:val="clear" w:color="000000" w:fill="FFFFFF"/>
            <w:hideMark/>
          </w:tcPr>
          <w:p w14:paraId="00BEE6EA" w14:textId="77777777" w:rsidR="00665A2B" w:rsidRPr="00F20889" w:rsidRDefault="00665A2B" w:rsidP="00EF79FE">
            <w:pPr>
              <w:rPr>
                <w:rFonts w:ascii="Arial" w:hAnsi="Arial" w:cs="Arial"/>
                <w:sz w:val="18"/>
                <w:szCs w:val="18"/>
              </w:rPr>
            </w:pPr>
            <w:r w:rsidRPr="00F20889">
              <w:rPr>
                <w:rFonts w:ascii="Arial" w:hAnsi="Arial" w:cs="Arial"/>
                <w:sz w:val="18"/>
                <w:szCs w:val="18"/>
              </w:rPr>
              <w:t>1 Delay of project start-up because critical staff is not in place and / or lengthy contracting process, incl. negotiations with execution entities</w:t>
            </w:r>
          </w:p>
        </w:tc>
        <w:tc>
          <w:tcPr>
            <w:tcW w:w="709" w:type="dxa"/>
            <w:shd w:val="clear" w:color="000000" w:fill="FFFFFF"/>
          </w:tcPr>
          <w:p w14:paraId="36AD5F72" w14:textId="77777777" w:rsidR="00665A2B" w:rsidRPr="00F20889" w:rsidRDefault="00665A2B" w:rsidP="00EF79FE">
            <w:pPr>
              <w:ind w:left="100"/>
              <w:jc w:val="center"/>
              <w:rPr>
                <w:rFonts w:ascii="Arial" w:hAnsi="Arial" w:cs="Arial"/>
                <w:color w:val="CC9900"/>
                <w:sz w:val="18"/>
                <w:szCs w:val="18"/>
              </w:rPr>
            </w:pPr>
            <w:r w:rsidRPr="00F20889">
              <w:rPr>
                <w:rFonts w:ascii="Arial" w:hAnsi="Arial" w:cs="Arial"/>
                <w:color w:val="CC9900"/>
                <w:sz w:val="18"/>
                <w:szCs w:val="18"/>
              </w:rPr>
              <w:t>3</w:t>
            </w:r>
          </w:p>
          <w:p w14:paraId="34337A59" w14:textId="77777777" w:rsidR="00665A2B" w:rsidRPr="00F20889" w:rsidRDefault="00665A2B" w:rsidP="00EF79FE">
            <w:pPr>
              <w:jc w:val="center"/>
              <w:rPr>
                <w:rFonts w:ascii="Arial" w:hAnsi="Arial" w:cs="Arial"/>
                <w:sz w:val="18"/>
                <w:szCs w:val="18"/>
              </w:rPr>
            </w:pPr>
            <w:r w:rsidRPr="00F20889">
              <w:rPr>
                <w:rFonts w:ascii="Arial" w:hAnsi="Arial" w:cs="Arial"/>
                <w:color w:val="CC9900"/>
                <w:sz w:val="18"/>
                <w:szCs w:val="18"/>
              </w:rPr>
              <w:t>Med</w:t>
            </w:r>
          </w:p>
        </w:tc>
        <w:tc>
          <w:tcPr>
            <w:tcW w:w="709" w:type="dxa"/>
            <w:shd w:val="clear" w:color="000000" w:fill="FFFFFF"/>
          </w:tcPr>
          <w:p w14:paraId="35E976C8" w14:textId="77777777" w:rsidR="00665A2B" w:rsidRPr="00F20889" w:rsidRDefault="00665A2B" w:rsidP="00EF79FE">
            <w:pPr>
              <w:ind w:left="100"/>
              <w:jc w:val="center"/>
              <w:rPr>
                <w:rFonts w:ascii="Arial" w:hAnsi="Arial" w:cs="Arial"/>
                <w:color w:val="CC9900"/>
                <w:sz w:val="18"/>
                <w:szCs w:val="18"/>
              </w:rPr>
            </w:pPr>
            <w:r w:rsidRPr="00F20889">
              <w:rPr>
                <w:rFonts w:ascii="Arial" w:hAnsi="Arial" w:cs="Arial"/>
                <w:color w:val="CC9900"/>
                <w:sz w:val="18"/>
                <w:szCs w:val="18"/>
              </w:rPr>
              <w:t>3</w:t>
            </w:r>
          </w:p>
          <w:p w14:paraId="587EB750" w14:textId="77777777" w:rsidR="00665A2B" w:rsidRPr="00F20889" w:rsidRDefault="00665A2B" w:rsidP="00EF79FE">
            <w:pPr>
              <w:jc w:val="center"/>
              <w:rPr>
                <w:rFonts w:ascii="Arial" w:hAnsi="Arial" w:cs="Arial"/>
                <w:sz w:val="18"/>
                <w:szCs w:val="18"/>
              </w:rPr>
            </w:pPr>
            <w:r w:rsidRPr="00F20889">
              <w:rPr>
                <w:rFonts w:ascii="Arial" w:hAnsi="Arial" w:cs="Arial"/>
                <w:color w:val="CC9900"/>
                <w:sz w:val="18"/>
                <w:szCs w:val="18"/>
              </w:rPr>
              <w:t>Med</w:t>
            </w:r>
          </w:p>
        </w:tc>
        <w:tc>
          <w:tcPr>
            <w:tcW w:w="4394" w:type="dxa"/>
            <w:shd w:val="clear" w:color="000000" w:fill="FFFFFF"/>
            <w:hideMark/>
          </w:tcPr>
          <w:p w14:paraId="104B5E0B" w14:textId="77777777" w:rsidR="00665A2B" w:rsidRPr="00F20889" w:rsidRDefault="00665A2B" w:rsidP="00EF79FE">
            <w:pPr>
              <w:rPr>
                <w:rFonts w:ascii="Arial" w:hAnsi="Arial" w:cs="Arial"/>
                <w:sz w:val="18"/>
                <w:szCs w:val="18"/>
              </w:rPr>
            </w:pPr>
            <w:r w:rsidRPr="00F20889">
              <w:rPr>
                <w:rFonts w:ascii="Arial" w:hAnsi="Arial" w:cs="Arial"/>
                <w:sz w:val="18"/>
                <w:szCs w:val="18"/>
              </w:rPr>
              <w:t xml:space="preserve">1.1 UN-Habitat appointed critical staff at UN-H ROAS to start the process required to start the project, incl. putting project staff in place and preparing the inception workshop immediately after signed project agreement between UN-Habitat and the AF; </w:t>
            </w:r>
            <w:r w:rsidRPr="00F20889">
              <w:rPr>
                <w:rFonts w:ascii="Arial" w:hAnsi="Arial" w:cs="Arial"/>
                <w:sz w:val="18"/>
                <w:szCs w:val="18"/>
              </w:rPr>
              <w:br/>
              <w:t xml:space="preserve">1.2 All execution entities have been identified and proposed project activities and budgets have already been agreed upon. </w:t>
            </w:r>
            <w:r w:rsidRPr="00F20889">
              <w:rPr>
                <w:rFonts w:ascii="Arial" w:hAnsi="Arial" w:cs="Arial"/>
                <w:sz w:val="18"/>
                <w:szCs w:val="18"/>
              </w:rPr>
              <w:br/>
              <w:t>1.3. UN-habitat commits to organise the inception workshop within three months of the signed project agreement between UN-Habitat the AF</w:t>
            </w:r>
          </w:p>
        </w:tc>
        <w:tc>
          <w:tcPr>
            <w:tcW w:w="2239" w:type="dxa"/>
            <w:shd w:val="clear" w:color="000000" w:fill="FFFFFF"/>
            <w:hideMark/>
          </w:tcPr>
          <w:p w14:paraId="366387A4" w14:textId="77777777" w:rsidR="00665A2B" w:rsidRPr="00F20889" w:rsidRDefault="00665A2B" w:rsidP="00EF79FE">
            <w:pPr>
              <w:rPr>
                <w:rFonts w:ascii="Arial" w:hAnsi="Arial" w:cs="Arial"/>
                <w:sz w:val="18"/>
                <w:szCs w:val="18"/>
              </w:rPr>
            </w:pPr>
            <w:r w:rsidRPr="00F20889">
              <w:rPr>
                <w:rFonts w:ascii="Arial" w:hAnsi="Arial" w:cs="Arial"/>
                <w:sz w:val="18"/>
                <w:szCs w:val="18"/>
              </w:rPr>
              <w:t>The inception workshop was organised within three months of the signed project agreement between UN-Habitat;</w:t>
            </w:r>
            <w:r w:rsidRPr="00F20889">
              <w:rPr>
                <w:rFonts w:ascii="Arial" w:hAnsi="Arial" w:cs="Arial"/>
                <w:sz w:val="18"/>
                <w:szCs w:val="18"/>
              </w:rPr>
              <w:br/>
            </w:r>
            <w:r w:rsidRPr="00F20889">
              <w:rPr>
                <w:rFonts w:ascii="Arial" w:hAnsi="Arial" w:cs="Arial"/>
                <w:sz w:val="18"/>
                <w:szCs w:val="18"/>
              </w:rPr>
              <w:br/>
              <w:t>Execution entities to execute activities in the 1st project year are contracted within six months after the inception workshop</w:t>
            </w:r>
          </w:p>
        </w:tc>
      </w:tr>
      <w:tr w:rsidR="00255124" w:rsidRPr="00F20889" w14:paraId="7B886490" w14:textId="77777777" w:rsidTr="00485DBC">
        <w:trPr>
          <w:trHeight w:val="2311"/>
        </w:trPr>
        <w:tc>
          <w:tcPr>
            <w:tcW w:w="1843" w:type="dxa"/>
            <w:shd w:val="clear" w:color="000000" w:fill="FFFFFF"/>
          </w:tcPr>
          <w:p w14:paraId="6B520DF5" w14:textId="77777777" w:rsidR="00665A2B" w:rsidRPr="00F20889" w:rsidRDefault="00665A2B" w:rsidP="00EF79FE">
            <w:pPr>
              <w:rPr>
                <w:rFonts w:ascii="Arial" w:hAnsi="Arial" w:cs="Arial"/>
                <w:sz w:val="18"/>
                <w:szCs w:val="18"/>
              </w:rPr>
            </w:pPr>
            <w:r w:rsidRPr="00F20889">
              <w:rPr>
                <w:rFonts w:ascii="Arial" w:hAnsi="Arial" w:cs="Arial"/>
                <w:sz w:val="18"/>
                <w:szCs w:val="18"/>
              </w:rPr>
              <w:t>2 Loss of government support (at ministerial and municipal level) for the project and activities because of elections and related functions of the project steering committee, which may result in lack of prioritization of AF project activities or different pace of execution of activities in Jordan and Lebanon</w:t>
            </w:r>
          </w:p>
        </w:tc>
        <w:tc>
          <w:tcPr>
            <w:tcW w:w="709" w:type="dxa"/>
            <w:shd w:val="clear" w:color="000000" w:fill="FFFFFF"/>
          </w:tcPr>
          <w:p w14:paraId="45EE6711" w14:textId="77777777" w:rsidR="00665A2B" w:rsidRPr="00F20889" w:rsidRDefault="00665A2B" w:rsidP="00EF79FE">
            <w:pPr>
              <w:ind w:left="100"/>
              <w:jc w:val="center"/>
              <w:rPr>
                <w:rFonts w:ascii="Arial" w:hAnsi="Arial" w:cs="Arial"/>
                <w:sz w:val="18"/>
                <w:szCs w:val="18"/>
              </w:rPr>
            </w:pPr>
            <w:r w:rsidRPr="00F20889">
              <w:rPr>
                <w:rFonts w:ascii="Arial" w:hAnsi="Arial" w:cs="Arial"/>
                <w:color w:val="00B050"/>
                <w:sz w:val="18"/>
                <w:szCs w:val="18"/>
              </w:rPr>
              <w:t>1</w:t>
            </w:r>
          </w:p>
          <w:p w14:paraId="65F4C2C7" w14:textId="77777777" w:rsidR="00665A2B" w:rsidRPr="00F20889" w:rsidRDefault="00665A2B" w:rsidP="00EF79FE">
            <w:pPr>
              <w:ind w:left="100"/>
              <w:jc w:val="center"/>
              <w:rPr>
                <w:rFonts w:ascii="Arial" w:hAnsi="Arial" w:cs="Arial"/>
                <w:color w:val="CC9900"/>
                <w:sz w:val="18"/>
                <w:szCs w:val="18"/>
              </w:rPr>
            </w:pPr>
            <w:r w:rsidRPr="00F20889">
              <w:rPr>
                <w:rFonts w:ascii="Arial" w:hAnsi="Arial" w:cs="Arial"/>
                <w:color w:val="00B050"/>
                <w:sz w:val="18"/>
                <w:szCs w:val="18"/>
              </w:rPr>
              <w:t>Low</w:t>
            </w:r>
          </w:p>
        </w:tc>
        <w:tc>
          <w:tcPr>
            <w:tcW w:w="709" w:type="dxa"/>
            <w:shd w:val="clear" w:color="000000" w:fill="FFFFFF"/>
          </w:tcPr>
          <w:p w14:paraId="79E130B2" w14:textId="77777777" w:rsidR="00665A2B" w:rsidRPr="00F20889" w:rsidRDefault="00665A2B" w:rsidP="00EF79FE">
            <w:pPr>
              <w:ind w:left="100"/>
              <w:jc w:val="center"/>
              <w:rPr>
                <w:rFonts w:ascii="Arial" w:hAnsi="Arial" w:cs="Arial"/>
                <w:color w:val="CC9900"/>
                <w:sz w:val="18"/>
                <w:szCs w:val="18"/>
              </w:rPr>
            </w:pPr>
            <w:r w:rsidRPr="00F20889">
              <w:rPr>
                <w:rFonts w:ascii="Arial" w:hAnsi="Arial" w:cs="Arial"/>
                <w:color w:val="CC9900"/>
                <w:sz w:val="18"/>
                <w:szCs w:val="18"/>
              </w:rPr>
              <w:t xml:space="preserve">3 </w:t>
            </w:r>
          </w:p>
          <w:p w14:paraId="4F1605CA" w14:textId="77777777" w:rsidR="00665A2B" w:rsidRPr="00F20889" w:rsidRDefault="00665A2B" w:rsidP="00EF79FE">
            <w:pPr>
              <w:ind w:left="100"/>
              <w:jc w:val="center"/>
              <w:rPr>
                <w:rFonts w:ascii="Arial" w:hAnsi="Arial" w:cs="Arial"/>
                <w:color w:val="CC9900"/>
                <w:sz w:val="18"/>
                <w:szCs w:val="18"/>
              </w:rPr>
            </w:pPr>
            <w:r w:rsidRPr="00F20889">
              <w:rPr>
                <w:rFonts w:ascii="Arial" w:hAnsi="Arial" w:cs="Arial"/>
                <w:color w:val="CC9900"/>
                <w:sz w:val="18"/>
                <w:szCs w:val="18"/>
              </w:rPr>
              <w:t>Med</w:t>
            </w:r>
          </w:p>
        </w:tc>
        <w:tc>
          <w:tcPr>
            <w:tcW w:w="4394" w:type="dxa"/>
            <w:shd w:val="clear" w:color="000000" w:fill="FFFFFF"/>
          </w:tcPr>
          <w:p w14:paraId="1AE8EA3B" w14:textId="77777777" w:rsidR="00665A2B" w:rsidRPr="00F20889" w:rsidRDefault="00665A2B" w:rsidP="00EF79FE">
            <w:pPr>
              <w:rPr>
                <w:rFonts w:ascii="Arial" w:hAnsi="Arial" w:cs="Arial"/>
                <w:sz w:val="18"/>
                <w:szCs w:val="18"/>
              </w:rPr>
            </w:pPr>
            <w:r w:rsidRPr="00F20889">
              <w:rPr>
                <w:rFonts w:ascii="Arial" w:hAnsi="Arial" w:cs="Arial"/>
                <w:sz w:val="18"/>
                <w:szCs w:val="18"/>
              </w:rPr>
              <w:t xml:space="preserve">2.1 National Project Steering Committees (PSCs) have already been formed during the project preparation phase and these have approved proposed project activities and budgets, etc. This shows a participatory and inclusive project design process took place with ownership of the project as a result. If due to elections, new members of the PSCs will need to be selected, this will be requested by UN-Habitat and AF DA as soon as possible and records of decisions made during earlier PSC will be shared. </w:t>
            </w:r>
          </w:p>
          <w:p w14:paraId="746E96B9" w14:textId="77777777" w:rsidR="00665A2B" w:rsidRPr="00F20889" w:rsidRDefault="00665A2B" w:rsidP="00EF79FE">
            <w:pPr>
              <w:rPr>
                <w:rFonts w:ascii="Arial" w:hAnsi="Arial" w:cs="Arial"/>
                <w:sz w:val="18"/>
                <w:szCs w:val="18"/>
              </w:rPr>
            </w:pPr>
            <w:r w:rsidRPr="00F20889">
              <w:rPr>
                <w:rFonts w:ascii="Arial" w:hAnsi="Arial" w:cs="Arial"/>
                <w:sz w:val="18"/>
                <w:szCs w:val="18"/>
              </w:rPr>
              <w:t>2.2 Delays in one country don’t have to result in delays in the other country because of functioning national PSCs</w:t>
            </w:r>
            <w:r w:rsidRPr="00F20889">
              <w:rPr>
                <w:rFonts w:ascii="Arial" w:hAnsi="Arial" w:cs="Arial"/>
                <w:sz w:val="18"/>
                <w:szCs w:val="18"/>
              </w:rPr>
              <w:br/>
              <w:t xml:space="preserve">2.3 UN-Habitat will establish agreements with the </w:t>
            </w:r>
            <w:proofErr w:type="spellStart"/>
            <w:r w:rsidRPr="00F20889">
              <w:rPr>
                <w:rFonts w:ascii="Arial" w:hAnsi="Arial" w:cs="Arial"/>
                <w:sz w:val="18"/>
                <w:szCs w:val="18"/>
              </w:rPr>
              <w:t>MoE</w:t>
            </w:r>
            <w:proofErr w:type="spellEnd"/>
            <w:r w:rsidRPr="00F20889">
              <w:rPr>
                <w:rFonts w:ascii="Arial" w:hAnsi="Arial" w:cs="Arial"/>
                <w:sz w:val="18"/>
                <w:szCs w:val="18"/>
              </w:rPr>
              <w:t xml:space="preserve"> (with non-changing AF DA) (through </w:t>
            </w:r>
            <w:proofErr w:type="spellStart"/>
            <w:r w:rsidRPr="00F20889">
              <w:rPr>
                <w:rFonts w:ascii="Arial" w:hAnsi="Arial" w:cs="Arial"/>
                <w:sz w:val="18"/>
                <w:szCs w:val="18"/>
              </w:rPr>
              <w:t>MoUs</w:t>
            </w:r>
            <w:proofErr w:type="spellEnd"/>
            <w:r w:rsidRPr="00F20889">
              <w:rPr>
                <w:rFonts w:ascii="Arial" w:hAnsi="Arial" w:cs="Arial"/>
                <w:sz w:val="18"/>
                <w:szCs w:val="18"/>
              </w:rPr>
              <w:t>) to ensure above</w:t>
            </w:r>
          </w:p>
        </w:tc>
        <w:tc>
          <w:tcPr>
            <w:tcW w:w="2239" w:type="dxa"/>
            <w:shd w:val="clear" w:color="000000" w:fill="FFFFFF"/>
          </w:tcPr>
          <w:p w14:paraId="51992760" w14:textId="77777777" w:rsidR="00665A2B" w:rsidRPr="00F20889" w:rsidRDefault="00665A2B" w:rsidP="00EF79FE">
            <w:pPr>
              <w:rPr>
                <w:rFonts w:ascii="Arial" w:hAnsi="Arial" w:cs="Arial"/>
                <w:sz w:val="18"/>
                <w:szCs w:val="18"/>
              </w:rPr>
            </w:pPr>
            <w:r w:rsidRPr="00F20889">
              <w:rPr>
                <w:rFonts w:ascii="Arial" w:hAnsi="Arial" w:cs="Arial"/>
                <w:sz w:val="18"/>
                <w:szCs w:val="18"/>
              </w:rPr>
              <w:t>Confirming steering committee members and roles and responsibilities during inception workshop + report</w:t>
            </w:r>
            <w:r w:rsidRPr="00F20889">
              <w:rPr>
                <w:rFonts w:ascii="Arial" w:hAnsi="Arial" w:cs="Arial"/>
                <w:sz w:val="18"/>
                <w:szCs w:val="18"/>
              </w:rPr>
              <w:br/>
            </w:r>
            <w:r w:rsidRPr="00F20889">
              <w:rPr>
                <w:rFonts w:ascii="Arial" w:hAnsi="Arial" w:cs="Arial"/>
                <w:sz w:val="18"/>
                <w:szCs w:val="18"/>
              </w:rPr>
              <w:br/>
              <w:t>Government focal point to coordinate SC appointed at inception workshop</w:t>
            </w:r>
            <w:r w:rsidRPr="00F20889">
              <w:rPr>
                <w:rFonts w:ascii="Arial" w:hAnsi="Arial" w:cs="Arial"/>
                <w:sz w:val="18"/>
                <w:szCs w:val="18"/>
              </w:rPr>
              <w:br/>
            </w:r>
            <w:r w:rsidRPr="00F20889">
              <w:rPr>
                <w:rFonts w:ascii="Arial" w:hAnsi="Arial" w:cs="Arial"/>
                <w:sz w:val="18"/>
                <w:szCs w:val="18"/>
              </w:rPr>
              <w:br/>
              <w:t>MoU signed within 6 months six months after the inception workshop</w:t>
            </w:r>
          </w:p>
        </w:tc>
      </w:tr>
      <w:tr w:rsidR="00255124" w:rsidRPr="00F20889" w14:paraId="6EBA92E0" w14:textId="77777777" w:rsidTr="00485DBC">
        <w:trPr>
          <w:trHeight w:val="2311"/>
        </w:trPr>
        <w:tc>
          <w:tcPr>
            <w:tcW w:w="1843" w:type="dxa"/>
            <w:shd w:val="clear" w:color="000000" w:fill="FFFFFF"/>
          </w:tcPr>
          <w:p w14:paraId="3A86EE96" w14:textId="77777777" w:rsidR="00665A2B" w:rsidRPr="00F20889" w:rsidRDefault="00665A2B" w:rsidP="00EF79FE">
            <w:pPr>
              <w:rPr>
                <w:rFonts w:ascii="Arial" w:hAnsi="Arial" w:cs="Arial"/>
                <w:sz w:val="18"/>
                <w:szCs w:val="18"/>
              </w:rPr>
            </w:pPr>
            <w:r w:rsidRPr="00F20889">
              <w:rPr>
                <w:rFonts w:ascii="Arial" w:hAnsi="Arial" w:cs="Arial"/>
                <w:sz w:val="18"/>
                <w:szCs w:val="18"/>
              </w:rPr>
              <w:t>3 A lack of coordination between and within national government Ministries and Departments and municipalities</w:t>
            </w:r>
          </w:p>
        </w:tc>
        <w:tc>
          <w:tcPr>
            <w:tcW w:w="709" w:type="dxa"/>
            <w:shd w:val="clear" w:color="000000" w:fill="FFFFFF"/>
          </w:tcPr>
          <w:p w14:paraId="657BB726" w14:textId="77777777" w:rsidR="00665A2B" w:rsidRPr="00F20889" w:rsidRDefault="00665A2B" w:rsidP="00EF79FE">
            <w:pPr>
              <w:ind w:left="100"/>
              <w:jc w:val="center"/>
              <w:rPr>
                <w:rFonts w:ascii="Arial" w:hAnsi="Arial" w:cs="Arial"/>
                <w:sz w:val="18"/>
                <w:szCs w:val="18"/>
              </w:rPr>
            </w:pPr>
            <w:r w:rsidRPr="00F20889">
              <w:rPr>
                <w:rFonts w:ascii="Arial" w:hAnsi="Arial" w:cs="Arial"/>
                <w:color w:val="00B050"/>
                <w:sz w:val="18"/>
                <w:szCs w:val="18"/>
              </w:rPr>
              <w:t>1</w:t>
            </w:r>
          </w:p>
          <w:p w14:paraId="562E11A8" w14:textId="77777777" w:rsidR="00665A2B" w:rsidRPr="00F20889" w:rsidRDefault="00665A2B" w:rsidP="00EF79FE">
            <w:pPr>
              <w:ind w:left="100"/>
              <w:jc w:val="center"/>
              <w:rPr>
                <w:rFonts w:ascii="Arial" w:hAnsi="Arial" w:cs="Arial"/>
                <w:color w:val="CC9900"/>
                <w:sz w:val="18"/>
                <w:szCs w:val="18"/>
              </w:rPr>
            </w:pPr>
            <w:r w:rsidRPr="00F20889">
              <w:rPr>
                <w:rFonts w:ascii="Arial" w:hAnsi="Arial" w:cs="Arial"/>
                <w:color w:val="00B050"/>
                <w:sz w:val="18"/>
                <w:szCs w:val="18"/>
              </w:rPr>
              <w:t>Low</w:t>
            </w:r>
          </w:p>
        </w:tc>
        <w:tc>
          <w:tcPr>
            <w:tcW w:w="709" w:type="dxa"/>
            <w:shd w:val="clear" w:color="000000" w:fill="FFFFFF"/>
          </w:tcPr>
          <w:p w14:paraId="4068469A" w14:textId="77777777" w:rsidR="00665A2B" w:rsidRPr="00F20889" w:rsidRDefault="00665A2B" w:rsidP="00EF79FE">
            <w:pPr>
              <w:ind w:left="100"/>
              <w:jc w:val="center"/>
              <w:rPr>
                <w:rFonts w:ascii="Arial" w:hAnsi="Arial" w:cs="Arial"/>
                <w:color w:val="CC9900"/>
                <w:sz w:val="18"/>
                <w:szCs w:val="18"/>
              </w:rPr>
            </w:pPr>
            <w:r w:rsidRPr="00F20889">
              <w:rPr>
                <w:rFonts w:ascii="Arial" w:hAnsi="Arial" w:cs="Arial"/>
                <w:color w:val="CC9900"/>
                <w:sz w:val="18"/>
                <w:szCs w:val="18"/>
              </w:rPr>
              <w:t xml:space="preserve">3 </w:t>
            </w:r>
          </w:p>
          <w:p w14:paraId="7B696359" w14:textId="77777777" w:rsidR="00665A2B" w:rsidRPr="00F20889" w:rsidRDefault="00665A2B" w:rsidP="00EF79FE">
            <w:pPr>
              <w:ind w:left="100"/>
              <w:jc w:val="center"/>
              <w:rPr>
                <w:rFonts w:ascii="Arial" w:hAnsi="Arial" w:cs="Arial"/>
                <w:color w:val="CC9900"/>
                <w:sz w:val="18"/>
                <w:szCs w:val="18"/>
              </w:rPr>
            </w:pPr>
            <w:r w:rsidRPr="00F20889">
              <w:rPr>
                <w:rFonts w:ascii="Arial" w:hAnsi="Arial" w:cs="Arial"/>
                <w:color w:val="CC9900"/>
                <w:sz w:val="18"/>
                <w:szCs w:val="18"/>
              </w:rPr>
              <w:t>Med</w:t>
            </w:r>
          </w:p>
        </w:tc>
        <w:tc>
          <w:tcPr>
            <w:tcW w:w="4394" w:type="dxa"/>
            <w:shd w:val="clear" w:color="000000" w:fill="FFFFFF"/>
          </w:tcPr>
          <w:p w14:paraId="151552A2" w14:textId="77777777" w:rsidR="00665A2B" w:rsidRPr="00F20889" w:rsidRDefault="00665A2B" w:rsidP="00EF79FE">
            <w:pPr>
              <w:rPr>
                <w:rFonts w:ascii="Arial" w:hAnsi="Arial" w:cs="Arial"/>
                <w:sz w:val="18"/>
                <w:szCs w:val="18"/>
              </w:rPr>
            </w:pPr>
            <w:r w:rsidRPr="00F20889">
              <w:rPr>
                <w:rFonts w:ascii="Arial" w:hAnsi="Arial" w:cs="Arial"/>
                <w:sz w:val="18"/>
                <w:szCs w:val="18"/>
              </w:rPr>
              <w:t xml:space="preserve">3.1 Regional and National PSCs are to ensure coordination. Representatives from the target municipalities are members of both regional and national PSC. </w:t>
            </w:r>
            <w:r w:rsidRPr="00F20889">
              <w:rPr>
                <w:rFonts w:ascii="Arial" w:hAnsi="Arial" w:cs="Arial"/>
                <w:sz w:val="18"/>
                <w:szCs w:val="18"/>
              </w:rPr>
              <w:br/>
              <w:t>3.2 Roles and responsibilities related to project implementation of PSC members, also for operation, maintenance and sustainability of activities, have already been identified and focal points within the ministries and municipalities will be appointed through an official letter.</w:t>
            </w:r>
            <w:r w:rsidRPr="00F20889">
              <w:rPr>
                <w:rFonts w:ascii="Arial" w:hAnsi="Arial" w:cs="Arial"/>
                <w:sz w:val="18"/>
                <w:szCs w:val="18"/>
              </w:rPr>
              <w:br/>
              <w:t>3.3 Should UN-Habitat observe coordination problems, the agency will try to resolve issues directly with government focal point and / or concerned parties</w:t>
            </w:r>
          </w:p>
        </w:tc>
        <w:tc>
          <w:tcPr>
            <w:tcW w:w="2239" w:type="dxa"/>
            <w:shd w:val="clear" w:color="000000" w:fill="FFFFFF"/>
          </w:tcPr>
          <w:p w14:paraId="6E0FC9B8" w14:textId="77777777" w:rsidR="00665A2B" w:rsidRPr="00F20889" w:rsidRDefault="00665A2B" w:rsidP="00EF79FE">
            <w:pPr>
              <w:rPr>
                <w:rFonts w:ascii="Arial" w:hAnsi="Arial" w:cs="Arial"/>
                <w:sz w:val="18"/>
                <w:szCs w:val="18"/>
              </w:rPr>
            </w:pPr>
            <w:r w:rsidRPr="00F20889">
              <w:rPr>
                <w:rFonts w:ascii="Arial" w:hAnsi="Arial" w:cs="Arial"/>
                <w:sz w:val="18"/>
                <w:szCs w:val="18"/>
              </w:rPr>
              <w:t>See above</w:t>
            </w:r>
          </w:p>
        </w:tc>
      </w:tr>
      <w:tr w:rsidR="00255124" w:rsidRPr="00F20889" w14:paraId="2FFBF437" w14:textId="77777777" w:rsidTr="00485DBC">
        <w:trPr>
          <w:trHeight w:val="1975"/>
        </w:trPr>
        <w:tc>
          <w:tcPr>
            <w:tcW w:w="1843" w:type="dxa"/>
            <w:shd w:val="clear" w:color="000000" w:fill="FFFFFF"/>
          </w:tcPr>
          <w:p w14:paraId="06A17F1C" w14:textId="77777777" w:rsidR="00665A2B" w:rsidRPr="00F20889" w:rsidRDefault="00665A2B" w:rsidP="00EF79FE">
            <w:pPr>
              <w:rPr>
                <w:rFonts w:ascii="Arial" w:hAnsi="Arial" w:cs="Arial"/>
                <w:sz w:val="18"/>
                <w:szCs w:val="18"/>
              </w:rPr>
            </w:pPr>
            <w:r w:rsidRPr="00F20889">
              <w:rPr>
                <w:rFonts w:ascii="Arial" w:hAnsi="Arial" w:cs="Arial"/>
                <w:sz w:val="18"/>
                <w:szCs w:val="18"/>
              </w:rPr>
              <w:lastRenderedPageBreak/>
              <w:t xml:space="preserve">4 Capacity constraints of executing entities, local institutions, communities and the private sector may limit the effective implementation of interventions </w:t>
            </w:r>
          </w:p>
        </w:tc>
        <w:tc>
          <w:tcPr>
            <w:tcW w:w="709" w:type="dxa"/>
            <w:shd w:val="clear" w:color="000000" w:fill="FFFFFF"/>
          </w:tcPr>
          <w:p w14:paraId="7C95FFA7" w14:textId="77777777" w:rsidR="00665A2B" w:rsidRPr="00F20889" w:rsidRDefault="00665A2B" w:rsidP="00EF79FE">
            <w:pPr>
              <w:ind w:left="100"/>
              <w:jc w:val="center"/>
              <w:rPr>
                <w:rFonts w:ascii="Arial" w:hAnsi="Arial" w:cs="Arial"/>
                <w:sz w:val="18"/>
                <w:szCs w:val="18"/>
              </w:rPr>
            </w:pPr>
            <w:r w:rsidRPr="00F20889">
              <w:rPr>
                <w:rFonts w:ascii="Arial" w:hAnsi="Arial" w:cs="Arial"/>
                <w:color w:val="00B050"/>
                <w:sz w:val="18"/>
                <w:szCs w:val="18"/>
              </w:rPr>
              <w:t>1</w:t>
            </w:r>
          </w:p>
          <w:p w14:paraId="217DA97F" w14:textId="77777777" w:rsidR="00665A2B" w:rsidRPr="00F20889" w:rsidRDefault="00665A2B" w:rsidP="00EF79FE">
            <w:pPr>
              <w:ind w:left="100"/>
              <w:jc w:val="center"/>
              <w:rPr>
                <w:rFonts w:ascii="Arial" w:hAnsi="Arial" w:cs="Arial"/>
                <w:color w:val="CC9900"/>
                <w:sz w:val="18"/>
                <w:szCs w:val="18"/>
              </w:rPr>
            </w:pPr>
            <w:r w:rsidRPr="00F20889">
              <w:rPr>
                <w:rFonts w:ascii="Arial" w:hAnsi="Arial" w:cs="Arial"/>
                <w:color w:val="00B050"/>
                <w:sz w:val="18"/>
                <w:szCs w:val="18"/>
              </w:rPr>
              <w:t>Low</w:t>
            </w:r>
          </w:p>
        </w:tc>
        <w:tc>
          <w:tcPr>
            <w:tcW w:w="709" w:type="dxa"/>
            <w:shd w:val="clear" w:color="000000" w:fill="FFFFFF"/>
          </w:tcPr>
          <w:p w14:paraId="6CDC427A" w14:textId="77777777" w:rsidR="00665A2B" w:rsidRPr="00F20889" w:rsidRDefault="00665A2B" w:rsidP="00EF79FE">
            <w:pPr>
              <w:ind w:left="100"/>
              <w:jc w:val="center"/>
              <w:rPr>
                <w:rFonts w:ascii="Arial" w:hAnsi="Arial" w:cs="Arial"/>
                <w:color w:val="CC9900"/>
                <w:sz w:val="18"/>
                <w:szCs w:val="18"/>
              </w:rPr>
            </w:pPr>
            <w:r w:rsidRPr="00F20889">
              <w:rPr>
                <w:rFonts w:ascii="Arial" w:hAnsi="Arial" w:cs="Arial"/>
                <w:color w:val="CC9900"/>
                <w:sz w:val="18"/>
                <w:szCs w:val="18"/>
              </w:rPr>
              <w:t xml:space="preserve">3 </w:t>
            </w:r>
          </w:p>
          <w:p w14:paraId="58EF3E40" w14:textId="77777777" w:rsidR="00665A2B" w:rsidRPr="00F20889" w:rsidRDefault="00665A2B" w:rsidP="00EF79FE">
            <w:pPr>
              <w:ind w:left="100"/>
              <w:jc w:val="center"/>
              <w:rPr>
                <w:rFonts w:ascii="Arial" w:hAnsi="Arial" w:cs="Arial"/>
                <w:color w:val="CC9900"/>
                <w:sz w:val="18"/>
                <w:szCs w:val="18"/>
              </w:rPr>
            </w:pPr>
            <w:r w:rsidRPr="00F20889">
              <w:rPr>
                <w:rFonts w:ascii="Arial" w:hAnsi="Arial" w:cs="Arial"/>
                <w:color w:val="CC9900"/>
                <w:sz w:val="18"/>
                <w:szCs w:val="18"/>
              </w:rPr>
              <w:t>Med</w:t>
            </w:r>
          </w:p>
        </w:tc>
        <w:tc>
          <w:tcPr>
            <w:tcW w:w="4394" w:type="dxa"/>
            <w:shd w:val="clear" w:color="000000" w:fill="FFFFFF"/>
          </w:tcPr>
          <w:p w14:paraId="6D3407DF" w14:textId="77777777" w:rsidR="00665A2B" w:rsidRPr="00F20889" w:rsidRDefault="00665A2B" w:rsidP="00EF79FE">
            <w:pPr>
              <w:rPr>
                <w:rFonts w:ascii="Arial" w:hAnsi="Arial" w:cs="Arial"/>
                <w:sz w:val="18"/>
                <w:szCs w:val="18"/>
              </w:rPr>
            </w:pPr>
            <w:r w:rsidRPr="00F20889">
              <w:rPr>
                <w:rFonts w:ascii="Arial" w:hAnsi="Arial" w:cs="Arial"/>
                <w:sz w:val="18"/>
                <w:szCs w:val="18"/>
              </w:rPr>
              <w:t>4.1 The project has a strong capacity building and training component (component 2), designed to operate, maintain, sustain and replicate project activities, esp. at the community level</w:t>
            </w:r>
          </w:p>
          <w:p w14:paraId="001EE210" w14:textId="77777777" w:rsidR="00665A2B" w:rsidRPr="00F20889" w:rsidRDefault="00665A2B" w:rsidP="00EF79FE">
            <w:pPr>
              <w:rPr>
                <w:rFonts w:ascii="Arial" w:hAnsi="Arial" w:cs="Arial"/>
                <w:sz w:val="18"/>
                <w:szCs w:val="18"/>
              </w:rPr>
            </w:pPr>
            <w:r w:rsidRPr="00F20889">
              <w:rPr>
                <w:rFonts w:ascii="Arial" w:hAnsi="Arial" w:cs="Arial"/>
                <w:sz w:val="18"/>
                <w:szCs w:val="18"/>
              </w:rPr>
              <w:t>4.2 UN-Habitat will have dedicated project staff with expertise in spatial / urban planning, climate change, community organization and technical design, M&amp;E and safeguards to ensure quality control from UN-Habitat side.</w:t>
            </w:r>
          </w:p>
        </w:tc>
        <w:tc>
          <w:tcPr>
            <w:tcW w:w="2239" w:type="dxa"/>
            <w:shd w:val="clear" w:color="000000" w:fill="FFFFFF"/>
          </w:tcPr>
          <w:p w14:paraId="3BD33097" w14:textId="77777777" w:rsidR="00665A2B" w:rsidRPr="00F20889" w:rsidRDefault="00665A2B" w:rsidP="00EF79FE">
            <w:pPr>
              <w:rPr>
                <w:rFonts w:ascii="Arial" w:hAnsi="Arial" w:cs="Arial"/>
                <w:sz w:val="18"/>
                <w:szCs w:val="18"/>
              </w:rPr>
            </w:pPr>
            <w:r w:rsidRPr="00F20889">
              <w:rPr>
                <w:rFonts w:ascii="Arial" w:hAnsi="Arial" w:cs="Arial"/>
                <w:sz w:val="18"/>
                <w:szCs w:val="18"/>
              </w:rPr>
              <w:t>Capacity building indicators to be established</w:t>
            </w:r>
            <w:r w:rsidRPr="00F20889">
              <w:rPr>
                <w:rFonts w:ascii="Arial" w:hAnsi="Arial" w:cs="Arial"/>
                <w:sz w:val="18"/>
                <w:szCs w:val="18"/>
              </w:rPr>
              <w:br/>
            </w:r>
            <w:r w:rsidRPr="00F20889">
              <w:rPr>
                <w:rFonts w:ascii="Arial" w:hAnsi="Arial" w:cs="Arial"/>
                <w:sz w:val="18"/>
                <w:szCs w:val="18"/>
              </w:rPr>
              <w:br/>
              <w:t>Critical staff as mentioned being part of project staff</w:t>
            </w:r>
          </w:p>
        </w:tc>
      </w:tr>
      <w:tr w:rsidR="00255124" w:rsidRPr="00F20889" w14:paraId="7C56674C" w14:textId="77777777" w:rsidTr="00485DBC">
        <w:trPr>
          <w:trHeight w:val="1975"/>
        </w:trPr>
        <w:tc>
          <w:tcPr>
            <w:tcW w:w="1843" w:type="dxa"/>
            <w:shd w:val="clear" w:color="000000" w:fill="FFFFFF"/>
          </w:tcPr>
          <w:p w14:paraId="6FD49E4C" w14:textId="77777777" w:rsidR="00665A2B" w:rsidRPr="00F20889" w:rsidRDefault="00665A2B" w:rsidP="00EF79FE">
            <w:pPr>
              <w:rPr>
                <w:rFonts w:ascii="Arial" w:hAnsi="Arial" w:cs="Arial"/>
                <w:sz w:val="18"/>
                <w:szCs w:val="18"/>
              </w:rPr>
            </w:pPr>
            <w:r w:rsidRPr="00F20889">
              <w:rPr>
                <w:rFonts w:ascii="Arial" w:hAnsi="Arial" w:cs="Arial"/>
                <w:sz w:val="18"/>
                <w:szCs w:val="18"/>
              </w:rPr>
              <w:t>5 Communities may not adopt activities during or after the AF project, including infrastructure maintenance</w:t>
            </w:r>
          </w:p>
        </w:tc>
        <w:tc>
          <w:tcPr>
            <w:tcW w:w="709" w:type="dxa"/>
            <w:shd w:val="clear" w:color="000000" w:fill="FFFFFF"/>
          </w:tcPr>
          <w:p w14:paraId="4AC9ABEA" w14:textId="77777777" w:rsidR="00665A2B" w:rsidRPr="00F20889" w:rsidRDefault="00665A2B" w:rsidP="00EF79FE">
            <w:pPr>
              <w:ind w:left="100"/>
              <w:jc w:val="center"/>
              <w:rPr>
                <w:rFonts w:ascii="Arial" w:hAnsi="Arial" w:cs="Arial"/>
                <w:sz w:val="18"/>
                <w:szCs w:val="18"/>
              </w:rPr>
            </w:pPr>
            <w:r w:rsidRPr="00F20889">
              <w:rPr>
                <w:rFonts w:ascii="Arial" w:hAnsi="Arial" w:cs="Arial"/>
                <w:color w:val="00B050"/>
                <w:sz w:val="18"/>
                <w:szCs w:val="18"/>
              </w:rPr>
              <w:t>2</w:t>
            </w:r>
          </w:p>
          <w:p w14:paraId="35D515D6" w14:textId="77777777" w:rsidR="00665A2B" w:rsidRPr="00F20889" w:rsidRDefault="00665A2B" w:rsidP="00EF79FE">
            <w:pPr>
              <w:ind w:left="100"/>
              <w:jc w:val="center"/>
              <w:rPr>
                <w:rFonts w:ascii="Arial" w:hAnsi="Arial" w:cs="Arial"/>
                <w:color w:val="00B050"/>
                <w:sz w:val="18"/>
                <w:szCs w:val="18"/>
              </w:rPr>
            </w:pPr>
            <w:r w:rsidRPr="00F20889">
              <w:rPr>
                <w:rFonts w:ascii="Arial" w:hAnsi="Arial" w:cs="Arial"/>
                <w:color w:val="00B050"/>
                <w:sz w:val="18"/>
                <w:szCs w:val="18"/>
              </w:rPr>
              <w:t>Low</w:t>
            </w:r>
          </w:p>
        </w:tc>
        <w:tc>
          <w:tcPr>
            <w:tcW w:w="709" w:type="dxa"/>
            <w:shd w:val="clear" w:color="000000" w:fill="FFFFFF"/>
          </w:tcPr>
          <w:p w14:paraId="4AB386D0" w14:textId="77777777" w:rsidR="00665A2B" w:rsidRPr="00F20889" w:rsidRDefault="00665A2B" w:rsidP="00EF79FE">
            <w:pPr>
              <w:ind w:left="100"/>
              <w:jc w:val="center"/>
              <w:rPr>
                <w:rFonts w:ascii="Arial" w:hAnsi="Arial" w:cs="Arial"/>
                <w:sz w:val="18"/>
                <w:szCs w:val="18"/>
              </w:rPr>
            </w:pPr>
            <w:r w:rsidRPr="00F20889">
              <w:rPr>
                <w:rFonts w:ascii="Arial" w:hAnsi="Arial" w:cs="Arial"/>
                <w:color w:val="FF0000"/>
                <w:sz w:val="18"/>
                <w:szCs w:val="18"/>
              </w:rPr>
              <w:t>4</w:t>
            </w:r>
          </w:p>
          <w:p w14:paraId="6447ABC2" w14:textId="77777777" w:rsidR="00665A2B" w:rsidRPr="00F20889" w:rsidRDefault="00665A2B" w:rsidP="00EF79FE">
            <w:pPr>
              <w:ind w:left="100"/>
              <w:jc w:val="center"/>
              <w:rPr>
                <w:rFonts w:ascii="Arial" w:hAnsi="Arial" w:cs="Arial"/>
                <w:color w:val="CC9900"/>
                <w:sz w:val="18"/>
                <w:szCs w:val="18"/>
              </w:rPr>
            </w:pPr>
            <w:r w:rsidRPr="00F20889">
              <w:rPr>
                <w:rFonts w:ascii="Arial" w:hAnsi="Arial" w:cs="Arial"/>
                <w:color w:val="FF0000"/>
                <w:sz w:val="18"/>
                <w:szCs w:val="18"/>
              </w:rPr>
              <w:t>High</w:t>
            </w:r>
          </w:p>
        </w:tc>
        <w:tc>
          <w:tcPr>
            <w:tcW w:w="4394" w:type="dxa"/>
            <w:shd w:val="clear" w:color="000000" w:fill="FFFFFF"/>
          </w:tcPr>
          <w:p w14:paraId="2C951548" w14:textId="77777777" w:rsidR="00665A2B" w:rsidRPr="00F20889" w:rsidRDefault="00665A2B" w:rsidP="00EF79FE">
            <w:pPr>
              <w:rPr>
                <w:rFonts w:ascii="Arial" w:hAnsi="Arial" w:cs="Arial"/>
                <w:sz w:val="18"/>
                <w:szCs w:val="18"/>
              </w:rPr>
            </w:pPr>
            <w:r w:rsidRPr="00F20889">
              <w:rPr>
                <w:rFonts w:ascii="Arial" w:hAnsi="Arial" w:cs="Arial"/>
                <w:sz w:val="18"/>
                <w:szCs w:val="18"/>
              </w:rPr>
              <w:t>5.1 A strong participatory approach at the community level is used and will be used (component 2) during project implementation to ensure ownership and support of communities to the realised interventions in the</w:t>
            </w:r>
          </w:p>
          <w:p w14:paraId="6E5E42E5" w14:textId="77777777" w:rsidR="00665A2B" w:rsidRPr="00F20889" w:rsidRDefault="00665A2B" w:rsidP="00EF79FE">
            <w:pPr>
              <w:rPr>
                <w:rFonts w:ascii="Arial" w:hAnsi="Arial" w:cs="Arial"/>
                <w:sz w:val="18"/>
                <w:szCs w:val="18"/>
              </w:rPr>
            </w:pPr>
            <w:r w:rsidRPr="00F20889">
              <w:rPr>
                <w:rFonts w:ascii="Arial" w:hAnsi="Arial" w:cs="Arial"/>
                <w:sz w:val="18"/>
                <w:szCs w:val="18"/>
              </w:rPr>
              <w:t>targeted project areas. UN-Habitat works with UNICEF and NGOs partners already well established in the target area, to build on relations already established.</w:t>
            </w:r>
            <w:r w:rsidRPr="00F20889">
              <w:rPr>
                <w:rFonts w:ascii="Arial" w:hAnsi="Arial" w:cs="Arial"/>
                <w:sz w:val="18"/>
                <w:szCs w:val="18"/>
              </w:rPr>
              <w:br/>
              <w:t>5.2  Capacity building and training of communities will be undertaken to improve their awareness and understanding of the benefits of the activities, including infrastructure operation and maintenance (component 2).</w:t>
            </w:r>
          </w:p>
        </w:tc>
        <w:tc>
          <w:tcPr>
            <w:tcW w:w="2239" w:type="dxa"/>
            <w:shd w:val="clear" w:color="000000" w:fill="FFFFFF"/>
          </w:tcPr>
          <w:p w14:paraId="31393FEE" w14:textId="77777777" w:rsidR="00665A2B" w:rsidRPr="00F20889" w:rsidRDefault="00665A2B" w:rsidP="00EF79FE">
            <w:pPr>
              <w:rPr>
                <w:rFonts w:ascii="Arial" w:hAnsi="Arial" w:cs="Arial"/>
                <w:sz w:val="18"/>
                <w:szCs w:val="18"/>
              </w:rPr>
            </w:pPr>
            <w:r w:rsidRPr="00F20889">
              <w:rPr>
                <w:rFonts w:ascii="Arial" w:hAnsi="Arial" w:cs="Arial"/>
                <w:sz w:val="18"/>
                <w:szCs w:val="18"/>
              </w:rPr>
              <w:t>See above</w:t>
            </w:r>
          </w:p>
        </w:tc>
      </w:tr>
      <w:tr w:rsidR="00665A2B" w:rsidRPr="00F20889" w14:paraId="5362817B" w14:textId="77777777" w:rsidTr="00485DBC">
        <w:trPr>
          <w:trHeight w:val="403"/>
        </w:trPr>
        <w:tc>
          <w:tcPr>
            <w:tcW w:w="9894" w:type="dxa"/>
            <w:gridSpan w:val="5"/>
            <w:shd w:val="clear" w:color="000000" w:fill="FFFFFF"/>
          </w:tcPr>
          <w:p w14:paraId="19C5C6A6" w14:textId="77777777" w:rsidR="00665A2B" w:rsidRPr="00F20889" w:rsidRDefault="00665A2B" w:rsidP="00EF79FE">
            <w:pPr>
              <w:rPr>
                <w:rFonts w:ascii="Arial" w:hAnsi="Arial" w:cs="Arial"/>
                <w:sz w:val="18"/>
                <w:szCs w:val="18"/>
              </w:rPr>
            </w:pPr>
            <w:r w:rsidRPr="00F20889">
              <w:rPr>
                <w:rFonts w:ascii="Arial" w:hAnsi="Arial" w:cs="Arial"/>
                <w:sz w:val="18"/>
                <w:szCs w:val="18"/>
              </w:rPr>
              <w:t>Financial management and Requisite Institutional Capacity</w:t>
            </w:r>
          </w:p>
        </w:tc>
      </w:tr>
      <w:tr w:rsidR="00255124" w:rsidRPr="00F20889" w14:paraId="446F416E" w14:textId="77777777" w:rsidTr="00485DBC">
        <w:trPr>
          <w:trHeight w:val="3658"/>
        </w:trPr>
        <w:tc>
          <w:tcPr>
            <w:tcW w:w="1843" w:type="dxa"/>
            <w:shd w:val="clear" w:color="000000" w:fill="FFFFFF"/>
            <w:hideMark/>
          </w:tcPr>
          <w:p w14:paraId="050E27D9" w14:textId="77777777" w:rsidR="00665A2B" w:rsidRPr="00F20889" w:rsidRDefault="00665A2B" w:rsidP="00EF79FE">
            <w:pPr>
              <w:rPr>
                <w:rFonts w:ascii="Arial" w:hAnsi="Arial" w:cs="Arial"/>
                <w:sz w:val="18"/>
                <w:szCs w:val="18"/>
              </w:rPr>
            </w:pPr>
            <w:r w:rsidRPr="00F20889">
              <w:rPr>
                <w:rFonts w:ascii="Arial" w:hAnsi="Arial" w:cs="Arial"/>
                <w:sz w:val="18"/>
                <w:szCs w:val="18"/>
              </w:rPr>
              <w:t>6 Complexity of financial management and procurement. Certain administrative processes could delay the project execution or could lack integrity or needed capacity</w:t>
            </w:r>
          </w:p>
        </w:tc>
        <w:tc>
          <w:tcPr>
            <w:tcW w:w="709" w:type="dxa"/>
            <w:shd w:val="clear" w:color="000000" w:fill="FFFFFF"/>
          </w:tcPr>
          <w:p w14:paraId="0B1B7359" w14:textId="77777777" w:rsidR="00665A2B" w:rsidRPr="00F20889" w:rsidRDefault="00665A2B" w:rsidP="00EF79FE">
            <w:pPr>
              <w:ind w:left="100"/>
              <w:jc w:val="center"/>
              <w:rPr>
                <w:rFonts w:ascii="Arial" w:hAnsi="Arial" w:cs="Arial"/>
                <w:sz w:val="18"/>
                <w:szCs w:val="18"/>
              </w:rPr>
            </w:pPr>
            <w:r w:rsidRPr="00F20889">
              <w:rPr>
                <w:rFonts w:ascii="Arial" w:hAnsi="Arial" w:cs="Arial"/>
                <w:color w:val="00B050"/>
                <w:sz w:val="18"/>
                <w:szCs w:val="18"/>
              </w:rPr>
              <w:t>2</w:t>
            </w:r>
          </w:p>
          <w:p w14:paraId="3724C3B2" w14:textId="77777777" w:rsidR="00665A2B" w:rsidRPr="00F20889" w:rsidRDefault="00665A2B" w:rsidP="00EF79FE">
            <w:pPr>
              <w:jc w:val="center"/>
              <w:rPr>
                <w:rFonts w:ascii="Arial" w:hAnsi="Arial" w:cs="Arial"/>
                <w:sz w:val="18"/>
                <w:szCs w:val="18"/>
              </w:rPr>
            </w:pPr>
            <w:r w:rsidRPr="00F20889">
              <w:rPr>
                <w:rFonts w:ascii="Arial" w:hAnsi="Arial" w:cs="Arial"/>
                <w:color w:val="00B050"/>
                <w:sz w:val="18"/>
                <w:szCs w:val="18"/>
              </w:rPr>
              <w:t>Low</w:t>
            </w:r>
          </w:p>
        </w:tc>
        <w:tc>
          <w:tcPr>
            <w:tcW w:w="709" w:type="dxa"/>
            <w:shd w:val="clear" w:color="000000" w:fill="FFFFFF"/>
          </w:tcPr>
          <w:p w14:paraId="18745D81" w14:textId="77777777" w:rsidR="00665A2B" w:rsidRPr="00F20889" w:rsidRDefault="00665A2B" w:rsidP="00EF79FE">
            <w:pPr>
              <w:ind w:left="100"/>
              <w:jc w:val="center"/>
              <w:rPr>
                <w:rFonts w:ascii="Arial" w:hAnsi="Arial" w:cs="Arial"/>
                <w:sz w:val="18"/>
                <w:szCs w:val="18"/>
              </w:rPr>
            </w:pPr>
            <w:r w:rsidRPr="00F20889">
              <w:rPr>
                <w:rFonts w:ascii="Arial" w:hAnsi="Arial" w:cs="Arial"/>
                <w:color w:val="00B050"/>
                <w:sz w:val="18"/>
                <w:szCs w:val="18"/>
              </w:rPr>
              <w:t>2</w:t>
            </w:r>
          </w:p>
          <w:p w14:paraId="4333EF89" w14:textId="77777777" w:rsidR="00665A2B" w:rsidRPr="00F20889" w:rsidRDefault="00665A2B" w:rsidP="00EF79FE">
            <w:pPr>
              <w:jc w:val="center"/>
              <w:rPr>
                <w:rFonts w:ascii="Arial" w:hAnsi="Arial" w:cs="Arial"/>
                <w:sz w:val="18"/>
                <w:szCs w:val="18"/>
              </w:rPr>
            </w:pPr>
            <w:r w:rsidRPr="00F20889">
              <w:rPr>
                <w:rFonts w:ascii="Arial" w:hAnsi="Arial" w:cs="Arial"/>
                <w:color w:val="00B050"/>
                <w:sz w:val="18"/>
                <w:szCs w:val="18"/>
              </w:rPr>
              <w:t>Low</w:t>
            </w:r>
          </w:p>
        </w:tc>
        <w:tc>
          <w:tcPr>
            <w:tcW w:w="4394" w:type="dxa"/>
            <w:shd w:val="clear" w:color="000000" w:fill="FFFFFF"/>
            <w:hideMark/>
          </w:tcPr>
          <w:p w14:paraId="3A793429" w14:textId="77777777" w:rsidR="00665A2B" w:rsidRPr="00F20889" w:rsidRDefault="00665A2B" w:rsidP="00EF79FE">
            <w:pPr>
              <w:rPr>
                <w:rFonts w:ascii="Arial" w:hAnsi="Arial" w:cs="Arial"/>
                <w:sz w:val="18"/>
                <w:szCs w:val="18"/>
              </w:rPr>
            </w:pPr>
            <w:r w:rsidRPr="00F20889">
              <w:rPr>
                <w:rFonts w:ascii="Arial" w:hAnsi="Arial" w:cs="Arial"/>
                <w:sz w:val="18"/>
                <w:szCs w:val="18"/>
              </w:rPr>
              <w:t>6.1 Financial management arrangements have been defined during project preparation, including identification of all executing entities, which already agreed on the activities and budgets (see also 1.2. above);</w:t>
            </w:r>
            <w:r w:rsidRPr="00F20889">
              <w:rPr>
                <w:rFonts w:ascii="Arial" w:hAnsi="Arial" w:cs="Arial"/>
                <w:sz w:val="18"/>
                <w:szCs w:val="18"/>
              </w:rPr>
              <w:br/>
              <w:t>6.2 UN-Habitat’s control framework, under the financial rules and regulations of the UN secretariat, will ensure documentation of clearly defined roles and responsibilities for management, internal auditors, the governing body, other personnel and demonstrates proof of payment / disbursement; In line with AF and UN-Habitat policies, audits will take place annually and / or for each contract of USD 500k.</w:t>
            </w:r>
            <w:r w:rsidRPr="00F20889">
              <w:rPr>
                <w:rFonts w:ascii="Arial" w:hAnsi="Arial" w:cs="Arial"/>
                <w:sz w:val="18"/>
                <w:szCs w:val="18"/>
              </w:rPr>
              <w:br/>
              <w:t>6.3 Activity specific procurement will be managed by the executing entities as agreed through standard Agreements of Cooperation (with relevant conditions, incl. evidence of recognised procurement policies and procedures and specific terms and conditions for timely disbursement of funds for project activities while at the same time ensure provisions on good financial management, hence minimizing the risk of fund</w:t>
            </w:r>
          </w:p>
          <w:p w14:paraId="56D2D71E" w14:textId="77777777" w:rsidR="00665A2B" w:rsidRPr="00F20889" w:rsidRDefault="00665A2B" w:rsidP="00EF79FE">
            <w:pPr>
              <w:rPr>
                <w:rFonts w:ascii="Arial" w:hAnsi="Arial" w:cs="Arial"/>
                <w:sz w:val="18"/>
                <w:szCs w:val="18"/>
              </w:rPr>
            </w:pPr>
            <w:r w:rsidRPr="00F20889">
              <w:rPr>
                <w:rFonts w:ascii="Arial" w:hAnsi="Arial" w:cs="Arial"/>
                <w:sz w:val="18"/>
                <w:szCs w:val="18"/>
              </w:rPr>
              <w:t xml:space="preserve">mismanagement or corruption). The RPMU has a certifying role (for key procurements / expenditures). </w:t>
            </w:r>
          </w:p>
        </w:tc>
        <w:tc>
          <w:tcPr>
            <w:tcW w:w="2239" w:type="dxa"/>
            <w:shd w:val="clear" w:color="000000" w:fill="FFFFFF"/>
            <w:hideMark/>
          </w:tcPr>
          <w:p w14:paraId="71938C03" w14:textId="77777777" w:rsidR="00665A2B" w:rsidRPr="00F20889" w:rsidRDefault="00665A2B" w:rsidP="00EF79FE">
            <w:pPr>
              <w:rPr>
                <w:rFonts w:ascii="Arial" w:hAnsi="Arial" w:cs="Arial"/>
                <w:sz w:val="18"/>
                <w:szCs w:val="18"/>
              </w:rPr>
            </w:pPr>
            <w:r w:rsidRPr="00F20889">
              <w:rPr>
                <w:rFonts w:ascii="Arial" w:hAnsi="Arial" w:cs="Arial"/>
                <w:sz w:val="18"/>
                <w:szCs w:val="18"/>
              </w:rPr>
              <w:t>Timely audit reports (inception and yearly + following UN-H regulations)</w:t>
            </w:r>
            <w:r w:rsidRPr="00F20889">
              <w:rPr>
                <w:rFonts w:ascii="Arial" w:hAnsi="Arial" w:cs="Arial"/>
                <w:sz w:val="18"/>
                <w:szCs w:val="18"/>
              </w:rPr>
              <w:br/>
            </w:r>
            <w:r w:rsidRPr="00F20889">
              <w:rPr>
                <w:rFonts w:ascii="Arial" w:hAnsi="Arial" w:cs="Arial"/>
                <w:sz w:val="18"/>
                <w:szCs w:val="18"/>
              </w:rPr>
              <w:br/>
              <w:t xml:space="preserve">Timely evidence of recognised procurement policies and procedures provided by Execution Entities </w:t>
            </w:r>
          </w:p>
        </w:tc>
      </w:tr>
      <w:tr w:rsidR="00255124" w:rsidRPr="00F20889" w14:paraId="1B6E19CD" w14:textId="77777777" w:rsidTr="00485DBC">
        <w:trPr>
          <w:trHeight w:val="1473"/>
        </w:trPr>
        <w:tc>
          <w:tcPr>
            <w:tcW w:w="1843" w:type="dxa"/>
            <w:shd w:val="clear" w:color="000000" w:fill="FFFFFF"/>
          </w:tcPr>
          <w:p w14:paraId="7B2DF9FD" w14:textId="77777777" w:rsidR="00665A2B" w:rsidRPr="00F20889" w:rsidRDefault="00665A2B" w:rsidP="00EF79FE">
            <w:pPr>
              <w:rPr>
                <w:rFonts w:ascii="Arial" w:hAnsi="Arial" w:cs="Arial"/>
                <w:sz w:val="18"/>
                <w:szCs w:val="18"/>
              </w:rPr>
            </w:pPr>
            <w:r w:rsidRPr="00F20889">
              <w:rPr>
                <w:rFonts w:ascii="Arial" w:hAnsi="Arial" w:cs="Arial"/>
                <w:sz w:val="18"/>
                <w:szCs w:val="18"/>
              </w:rPr>
              <w:t>7 Inflation and instability of the national currency leading to budget issues and increased prices for infrastructure delivery</w:t>
            </w:r>
          </w:p>
        </w:tc>
        <w:tc>
          <w:tcPr>
            <w:tcW w:w="709" w:type="dxa"/>
            <w:shd w:val="clear" w:color="000000" w:fill="FFFFFF"/>
          </w:tcPr>
          <w:p w14:paraId="2DDC67BB" w14:textId="77777777" w:rsidR="00665A2B" w:rsidRPr="00F20889" w:rsidRDefault="00665A2B" w:rsidP="00EF79FE">
            <w:pPr>
              <w:ind w:left="100"/>
              <w:jc w:val="center"/>
              <w:rPr>
                <w:rFonts w:ascii="Arial" w:hAnsi="Arial" w:cs="Arial"/>
                <w:color w:val="CC9900"/>
                <w:sz w:val="18"/>
                <w:szCs w:val="18"/>
              </w:rPr>
            </w:pPr>
            <w:r w:rsidRPr="00F20889">
              <w:rPr>
                <w:rFonts w:ascii="Arial" w:hAnsi="Arial" w:cs="Arial"/>
                <w:color w:val="CC9900"/>
                <w:sz w:val="18"/>
                <w:szCs w:val="18"/>
              </w:rPr>
              <w:t>3</w:t>
            </w:r>
          </w:p>
          <w:p w14:paraId="7B843E7B" w14:textId="77777777" w:rsidR="00665A2B" w:rsidRPr="00F20889" w:rsidRDefault="00665A2B" w:rsidP="00EF79FE">
            <w:pPr>
              <w:jc w:val="center"/>
              <w:rPr>
                <w:rFonts w:ascii="Arial" w:hAnsi="Arial" w:cs="Arial"/>
                <w:sz w:val="18"/>
                <w:szCs w:val="18"/>
              </w:rPr>
            </w:pPr>
            <w:r w:rsidRPr="00F20889">
              <w:rPr>
                <w:rFonts w:ascii="Arial" w:hAnsi="Arial" w:cs="Arial"/>
                <w:color w:val="CC9900"/>
                <w:sz w:val="18"/>
                <w:szCs w:val="18"/>
              </w:rPr>
              <w:t>Med</w:t>
            </w:r>
          </w:p>
        </w:tc>
        <w:tc>
          <w:tcPr>
            <w:tcW w:w="709" w:type="dxa"/>
            <w:shd w:val="clear" w:color="000000" w:fill="FFFFFF"/>
          </w:tcPr>
          <w:p w14:paraId="1B5DF4D0" w14:textId="77777777" w:rsidR="00665A2B" w:rsidRPr="00F20889" w:rsidRDefault="00665A2B" w:rsidP="00EF79FE">
            <w:pPr>
              <w:ind w:left="100"/>
              <w:jc w:val="center"/>
              <w:rPr>
                <w:rFonts w:ascii="Arial" w:hAnsi="Arial" w:cs="Arial"/>
                <w:sz w:val="18"/>
                <w:szCs w:val="18"/>
              </w:rPr>
            </w:pPr>
            <w:r w:rsidRPr="00F20889">
              <w:rPr>
                <w:rFonts w:ascii="Arial" w:hAnsi="Arial" w:cs="Arial"/>
                <w:color w:val="00B050"/>
                <w:sz w:val="18"/>
                <w:szCs w:val="18"/>
              </w:rPr>
              <w:t>1</w:t>
            </w:r>
          </w:p>
          <w:p w14:paraId="7E859A6A" w14:textId="77777777" w:rsidR="00665A2B" w:rsidRPr="00F20889" w:rsidRDefault="00665A2B" w:rsidP="00EF79FE">
            <w:pPr>
              <w:jc w:val="center"/>
              <w:rPr>
                <w:rFonts w:ascii="Arial" w:hAnsi="Arial" w:cs="Arial"/>
                <w:sz w:val="18"/>
                <w:szCs w:val="18"/>
              </w:rPr>
            </w:pPr>
            <w:r w:rsidRPr="00F20889">
              <w:rPr>
                <w:rFonts w:ascii="Arial" w:hAnsi="Arial" w:cs="Arial"/>
                <w:color w:val="00B050"/>
                <w:sz w:val="18"/>
                <w:szCs w:val="18"/>
              </w:rPr>
              <w:t>Low</w:t>
            </w:r>
          </w:p>
        </w:tc>
        <w:tc>
          <w:tcPr>
            <w:tcW w:w="4394" w:type="dxa"/>
            <w:shd w:val="clear" w:color="000000" w:fill="FFFFFF"/>
          </w:tcPr>
          <w:p w14:paraId="6681BFF4" w14:textId="77777777" w:rsidR="00665A2B" w:rsidRPr="00F20889" w:rsidRDefault="00665A2B" w:rsidP="00EF79FE">
            <w:pPr>
              <w:rPr>
                <w:rFonts w:ascii="Arial" w:hAnsi="Arial" w:cs="Arial"/>
                <w:sz w:val="18"/>
                <w:szCs w:val="18"/>
              </w:rPr>
            </w:pPr>
            <w:r w:rsidRPr="00F20889">
              <w:rPr>
                <w:rFonts w:ascii="Arial" w:hAnsi="Arial" w:cs="Arial"/>
                <w:sz w:val="18"/>
                <w:szCs w:val="18"/>
              </w:rPr>
              <w:t>7.1 All budgets will be in US$</w:t>
            </w:r>
            <w:r w:rsidRPr="00F20889">
              <w:rPr>
                <w:rFonts w:ascii="Arial" w:hAnsi="Arial" w:cs="Arial"/>
                <w:sz w:val="18"/>
                <w:szCs w:val="18"/>
              </w:rPr>
              <w:br/>
              <w:t xml:space="preserve">7.2 Include clauses in all contract, incl. with private sector, that they can’t increase the costs during the project duration. </w:t>
            </w:r>
          </w:p>
        </w:tc>
        <w:tc>
          <w:tcPr>
            <w:tcW w:w="2239" w:type="dxa"/>
            <w:shd w:val="clear" w:color="000000" w:fill="FFFFFF"/>
          </w:tcPr>
          <w:p w14:paraId="1AADDFC4" w14:textId="77777777" w:rsidR="00665A2B" w:rsidRPr="00F20889" w:rsidRDefault="00665A2B" w:rsidP="00EF79FE">
            <w:pPr>
              <w:rPr>
                <w:rFonts w:ascii="Arial" w:hAnsi="Arial" w:cs="Arial"/>
                <w:sz w:val="18"/>
                <w:szCs w:val="18"/>
              </w:rPr>
            </w:pPr>
            <w:r w:rsidRPr="00F20889">
              <w:rPr>
                <w:rFonts w:ascii="Arial" w:hAnsi="Arial" w:cs="Arial"/>
                <w:sz w:val="18"/>
                <w:szCs w:val="18"/>
              </w:rPr>
              <w:t>All budgets in US$</w:t>
            </w:r>
            <w:r w:rsidRPr="00F20889">
              <w:rPr>
                <w:rFonts w:ascii="Arial" w:hAnsi="Arial" w:cs="Arial"/>
                <w:sz w:val="18"/>
                <w:szCs w:val="18"/>
              </w:rPr>
              <w:br/>
            </w:r>
            <w:r w:rsidRPr="00F20889">
              <w:rPr>
                <w:rFonts w:ascii="Arial" w:hAnsi="Arial" w:cs="Arial"/>
                <w:sz w:val="18"/>
                <w:szCs w:val="18"/>
              </w:rPr>
              <w:br/>
              <w:t xml:space="preserve">Clauses in all contract, incl. with private sector, that they can’t increase the costs during the project duration. </w:t>
            </w:r>
          </w:p>
        </w:tc>
      </w:tr>
      <w:tr w:rsidR="00665A2B" w:rsidRPr="00F20889" w14:paraId="6937C87A" w14:textId="77777777" w:rsidTr="00485DBC">
        <w:trPr>
          <w:trHeight w:val="385"/>
        </w:trPr>
        <w:tc>
          <w:tcPr>
            <w:tcW w:w="9894" w:type="dxa"/>
            <w:gridSpan w:val="5"/>
            <w:shd w:val="clear" w:color="000000" w:fill="FFFFFF"/>
          </w:tcPr>
          <w:p w14:paraId="69E09EC5" w14:textId="77777777" w:rsidR="00665A2B" w:rsidRPr="00F20889" w:rsidRDefault="00665A2B" w:rsidP="00EF79FE">
            <w:pPr>
              <w:rPr>
                <w:rFonts w:ascii="Arial" w:hAnsi="Arial" w:cs="Arial"/>
                <w:sz w:val="18"/>
                <w:szCs w:val="18"/>
              </w:rPr>
            </w:pPr>
            <w:r w:rsidRPr="00F20889">
              <w:rPr>
                <w:rFonts w:ascii="Arial" w:hAnsi="Arial" w:cs="Arial"/>
                <w:sz w:val="18"/>
                <w:szCs w:val="18"/>
              </w:rPr>
              <w:t>Physical</w:t>
            </w:r>
          </w:p>
        </w:tc>
      </w:tr>
      <w:tr w:rsidR="00255124" w:rsidRPr="00F20889" w14:paraId="49DE3BBF" w14:textId="77777777" w:rsidTr="00485DBC">
        <w:trPr>
          <w:trHeight w:val="416"/>
        </w:trPr>
        <w:tc>
          <w:tcPr>
            <w:tcW w:w="1843" w:type="dxa"/>
            <w:shd w:val="clear" w:color="000000" w:fill="FFFFFF"/>
            <w:hideMark/>
          </w:tcPr>
          <w:p w14:paraId="1C12D327" w14:textId="77777777" w:rsidR="00665A2B" w:rsidRPr="00F20889" w:rsidRDefault="00665A2B" w:rsidP="00EF79FE">
            <w:pPr>
              <w:rPr>
                <w:rFonts w:ascii="Arial" w:hAnsi="Arial" w:cs="Arial"/>
                <w:sz w:val="18"/>
                <w:szCs w:val="18"/>
              </w:rPr>
            </w:pPr>
            <w:r w:rsidRPr="00F20889">
              <w:rPr>
                <w:rFonts w:ascii="Arial" w:hAnsi="Arial" w:cs="Arial"/>
                <w:sz w:val="18"/>
                <w:szCs w:val="18"/>
              </w:rPr>
              <w:t>8 Political instability in the target localities inhibits movement and access to target areas</w:t>
            </w:r>
          </w:p>
        </w:tc>
        <w:tc>
          <w:tcPr>
            <w:tcW w:w="709" w:type="dxa"/>
            <w:shd w:val="clear" w:color="000000" w:fill="FFFFFF"/>
          </w:tcPr>
          <w:p w14:paraId="193B490D" w14:textId="77777777" w:rsidR="00665A2B" w:rsidRPr="00F20889" w:rsidRDefault="00665A2B" w:rsidP="00EF79FE">
            <w:pPr>
              <w:ind w:left="100"/>
              <w:jc w:val="center"/>
              <w:rPr>
                <w:rFonts w:ascii="Arial" w:hAnsi="Arial" w:cs="Arial"/>
                <w:sz w:val="18"/>
                <w:szCs w:val="18"/>
              </w:rPr>
            </w:pPr>
            <w:r w:rsidRPr="00F20889">
              <w:rPr>
                <w:rFonts w:ascii="Arial" w:hAnsi="Arial" w:cs="Arial"/>
                <w:color w:val="00B050"/>
                <w:sz w:val="18"/>
                <w:szCs w:val="18"/>
              </w:rPr>
              <w:t>1</w:t>
            </w:r>
          </w:p>
          <w:p w14:paraId="126E2EF3" w14:textId="77777777" w:rsidR="00665A2B" w:rsidRPr="00F20889" w:rsidRDefault="00665A2B" w:rsidP="00EF79FE">
            <w:pPr>
              <w:jc w:val="center"/>
              <w:rPr>
                <w:rFonts w:ascii="Arial" w:hAnsi="Arial" w:cs="Arial"/>
                <w:sz w:val="18"/>
                <w:szCs w:val="18"/>
              </w:rPr>
            </w:pPr>
            <w:r w:rsidRPr="00F20889">
              <w:rPr>
                <w:rFonts w:ascii="Arial" w:hAnsi="Arial" w:cs="Arial"/>
                <w:color w:val="00B050"/>
                <w:sz w:val="18"/>
                <w:szCs w:val="18"/>
              </w:rPr>
              <w:t>Low</w:t>
            </w:r>
          </w:p>
        </w:tc>
        <w:tc>
          <w:tcPr>
            <w:tcW w:w="709" w:type="dxa"/>
            <w:shd w:val="clear" w:color="000000" w:fill="FFFFFF"/>
          </w:tcPr>
          <w:p w14:paraId="280BCEBC" w14:textId="77777777" w:rsidR="00665A2B" w:rsidRPr="00F20889" w:rsidRDefault="00665A2B" w:rsidP="00EF79FE">
            <w:pPr>
              <w:ind w:left="100"/>
              <w:jc w:val="center"/>
              <w:rPr>
                <w:rFonts w:ascii="Arial" w:hAnsi="Arial" w:cs="Arial"/>
                <w:sz w:val="18"/>
                <w:szCs w:val="18"/>
              </w:rPr>
            </w:pPr>
            <w:r w:rsidRPr="00F20889">
              <w:rPr>
                <w:rFonts w:ascii="Arial" w:hAnsi="Arial" w:cs="Arial"/>
                <w:color w:val="FF0000"/>
                <w:sz w:val="18"/>
                <w:szCs w:val="18"/>
              </w:rPr>
              <w:t>4</w:t>
            </w:r>
          </w:p>
          <w:p w14:paraId="6806CD73" w14:textId="77777777" w:rsidR="00665A2B" w:rsidRPr="00F20889" w:rsidRDefault="00665A2B" w:rsidP="00EF79FE">
            <w:pPr>
              <w:jc w:val="center"/>
              <w:rPr>
                <w:rFonts w:ascii="Arial" w:hAnsi="Arial" w:cs="Arial"/>
                <w:sz w:val="18"/>
                <w:szCs w:val="18"/>
              </w:rPr>
            </w:pPr>
            <w:r w:rsidRPr="00F20889">
              <w:rPr>
                <w:rFonts w:ascii="Arial" w:hAnsi="Arial" w:cs="Arial"/>
                <w:color w:val="FF0000"/>
                <w:sz w:val="18"/>
                <w:szCs w:val="18"/>
              </w:rPr>
              <w:t>High</w:t>
            </w:r>
          </w:p>
        </w:tc>
        <w:tc>
          <w:tcPr>
            <w:tcW w:w="4394" w:type="dxa"/>
            <w:shd w:val="clear" w:color="000000" w:fill="FFFFFF"/>
            <w:hideMark/>
          </w:tcPr>
          <w:p w14:paraId="680495BC" w14:textId="77777777" w:rsidR="00665A2B" w:rsidRPr="00F20889" w:rsidRDefault="00665A2B" w:rsidP="00EF79FE">
            <w:pPr>
              <w:rPr>
                <w:rFonts w:ascii="Arial" w:hAnsi="Arial" w:cs="Arial"/>
                <w:sz w:val="18"/>
                <w:szCs w:val="18"/>
              </w:rPr>
            </w:pPr>
            <w:r w:rsidRPr="00F20889">
              <w:rPr>
                <w:rFonts w:ascii="Arial" w:hAnsi="Arial" w:cs="Arial"/>
                <w:sz w:val="18"/>
                <w:szCs w:val="18"/>
              </w:rPr>
              <w:t xml:space="preserve">8.1 The selected project sites are labelled as being safe. However, UN-habitat will only let field work proceed if agreed with the UN security unit. </w:t>
            </w:r>
            <w:r w:rsidRPr="00F20889">
              <w:rPr>
                <w:rFonts w:ascii="Arial" w:hAnsi="Arial" w:cs="Arial"/>
                <w:sz w:val="18"/>
                <w:szCs w:val="18"/>
              </w:rPr>
              <w:br/>
              <w:t>8.2 Execution entities will require having permanent field staff at project sites, recuing the need to travel</w:t>
            </w:r>
          </w:p>
          <w:p w14:paraId="12F128CA" w14:textId="77777777" w:rsidR="00665A2B" w:rsidRPr="00F20889" w:rsidRDefault="00665A2B" w:rsidP="00EF79FE">
            <w:pPr>
              <w:rPr>
                <w:rFonts w:ascii="Arial" w:hAnsi="Arial" w:cs="Arial"/>
                <w:sz w:val="18"/>
                <w:szCs w:val="18"/>
              </w:rPr>
            </w:pPr>
            <w:r w:rsidRPr="00F20889">
              <w:rPr>
                <w:rFonts w:ascii="Arial" w:hAnsi="Arial" w:cs="Arial"/>
                <w:sz w:val="18"/>
                <w:szCs w:val="18"/>
              </w:rPr>
              <w:lastRenderedPageBreak/>
              <w:t>7.3 If target areas are not accessible, UN-Habitat and the proposed execution entities will identify alternative intervention locations and request approval from the SC and AF</w:t>
            </w:r>
          </w:p>
          <w:p w14:paraId="48B6788B" w14:textId="77777777" w:rsidR="00665A2B" w:rsidRPr="00F20889" w:rsidRDefault="00665A2B" w:rsidP="00EF79FE">
            <w:pPr>
              <w:rPr>
                <w:rFonts w:ascii="Arial" w:hAnsi="Arial" w:cs="Arial"/>
                <w:sz w:val="18"/>
                <w:szCs w:val="18"/>
              </w:rPr>
            </w:pPr>
          </w:p>
        </w:tc>
        <w:tc>
          <w:tcPr>
            <w:tcW w:w="2239" w:type="dxa"/>
            <w:shd w:val="clear" w:color="000000" w:fill="FFFFFF"/>
            <w:hideMark/>
          </w:tcPr>
          <w:p w14:paraId="1B3B37F4" w14:textId="77777777" w:rsidR="00665A2B" w:rsidRPr="00F20889" w:rsidRDefault="00665A2B" w:rsidP="00EF79FE">
            <w:pPr>
              <w:rPr>
                <w:rFonts w:ascii="Arial" w:hAnsi="Arial" w:cs="Arial"/>
                <w:sz w:val="18"/>
                <w:szCs w:val="18"/>
              </w:rPr>
            </w:pPr>
            <w:r w:rsidRPr="00F20889">
              <w:rPr>
                <w:rFonts w:ascii="Arial" w:hAnsi="Arial" w:cs="Arial"/>
                <w:sz w:val="18"/>
                <w:szCs w:val="18"/>
              </w:rPr>
              <w:lastRenderedPageBreak/>
              <w:t>Permanent field staff at project locations</w:t>
            </w:r>
          </w:p>
        </w:tc>
      </w:tr>
      <w:tr w:rsidR="00665A2B" w:rsidRPr="00F20889" w14:paraId="34EEA45A" w14:textId="77777777" w:rsidTr="00485DBC">
        <w:trPr>
          <w:trHeight w:val="368"/>
        </w:trPr>
        <w:tc>
          <w:tcPr>
            <w:tcW w:w="9894" w:type="dxa"/>
            <w:gridSpan w:val="5"/>
            <w:shd w:val="clear" w:color="000000" w:fill="FFFFFF"/>
          </w:tcPr>
          <w:p w14:paraId="6DA6D963" w14:textId="77777777" w:rsidR="00665A2B" w:rsidRPr="00F20889" w:rsidRDefault="00665A2B" w:rsidP="00EF79FE">
            <w:pPr>
              <w:rPr>
                <w:rFonts w:ascii="Arial" w:hAnsi="Arial" w:cs="Arial"/>
                <w:sz w:val="18"/>
                <w:szCs w:val="18"/>
              </w:rPr>
            </w:pPr>
            <w:r w:rsidRPr="00F20889">
              <w:rPr>
                <w:rFonts w:ascii="Arial" w:hAnsi="Arial" w:cs="Arial"/>
                <w:sz w:val="18"/>
                <w:szCs w:val="18"/>
              </w:rPr>
              <w:t>Environmental</w:t>
            </w:r>
          </w:p>
        </w:tc>
      </w:tr>
      <w:tr w:rsidR="00255124" w:rsidRPr="00F20889" w14:paraId="2D1EDA3C" w14:textId="77777777" w:rsidTr="00485DBC">
        <w:trPr>
          <w:trHeight w:val="1064"/>
        </w:trPr>
        <w:tc>
          <w:tcPr>
            <w:tcW w:w="1843" w:type="dxa"/>
            <w:shd w:val="clear" w:color="000000" w:fill="FFFFFF"/>
            <w:hideMark/>
          </w:tcPr>
          <w:p w14:paraId="4223CE10" w14:textId="77777777" w:rsidR="00665A2B" w:rsidRPr="00F20889" w:rsidRDefault="00665A2B" w:rsidP="00EF79FE">
            <w:pPr>
              <w:rPr>
                <w:rFonts w:ascii="Arial" w:hAnsi="Arial" w:cs="Arial"/>
                <w:sz w:val="18"/>
                <w:szCs w:val="18"/>
              </w:rPr>
            </w:pPr>
            <w:r w:rsidRPr="00F20889">
              <w:rPr>
                <w:rFonts w:ascii="Arial" w:hAnsi="Arial" w:cs="Arial"/>
                <w:sz w:val="18"/>
                <w:szCs w:val="18"/>
              </w:rPr>
              <w:t>9 Poor weather conditions (especially in winter) affect implementation of activities</w:t>
            </w:r>
          </w:p>
        </w:tc>
        <w:tc>
          <w:tcPr>
            <w:tcW w:w="709" w:type="dxa"/>
            <w:shd w:val="clear" w:color="000000" w:fill="FFFFFF"/>
          </w:tcPr>
          <w:p w14:paraId="72A50C95" w14:textId="77777777" w:rsidR="00665A2B" w:rsidRPr="00F20889" w:rsidRDefault="00665A2B" w:rsidP="00EF79FE">
            <w:pPr>
              <w:ind w:left="100"/>
              <w:jc w:val="center"/>
              <w:rPr>
                <w:rFonts w:ascii="Arial" w:hAnsi="Arial" w:cs="Arial"/>
                <w:sz w:val="18"/>
                <w:szCs w:val="18"/>
              </w:rPr>
            </w:pPr>
            <w:r w:rsidRPr="00F20889">
              <w:rPr>
                <w:rFonts w:ascii="Arial" w:hAnsi="Arial" w:cs="Arial"/>
                <w:color w:val="00B050"/>
                <w:sz w:val="18"/>
                <w:szCs w:val="18"/>
              </w:rPr>
              <w:t>2</w:t>
            </w:r>
          </w:p>
          <w:p w14:paraId="40E0A8FD" w14:textId="77777777" w:rsidR="00665A2B" w:rsidRPr="00F20889" w:rsidRDefault="00665A2B" w:rsidP="00EF79FE">
            <w:pPr>
              <w:jc w:val="center"/>
              <w:rPr>
                <w:rFonts w:ascii="Arial" w:hAnsi="Arial" w:cs="Arial"/>
                <w:sz w:val="18"/>
                <w:szCs w:val="18"/>
              </w:rPr>
            </w:pPr>
            <w:r w:rsidRPr="00F20889">
              <w:rPr>
                <w:rFonts w:ascii="Arial" w:hAnsi="Arial" w:cs="Arial"/>
                <w:color w:val="00B050"/>
                <w:sz w:val="18"/>
                <w:szCs w:val="18"/>
              </w:rPr>
              <w:t>Low</w:t>
            </w:r>
          </w:p>
        </w:tc>
        <w:tc>
          <w:tcPr>
            <w:tcW w:w="709" w:type="dxa"/>
            <w:shd w:val="clear" w:color="000000" w:fill="FFFFFF"/>
          </w:tcPr>
          <w:p w14:paraId="05BFCB4E" w14:textId="77777777" w:rsidR="00665A2B" w:rsidRPr="00F20889" w:rsidRDefault="00665A2B" w:rsidP="00EF79FE">
            <w:pPr>
              <w:ind w:left="100"/>
              <w:jc w:val="center"/>
              <w:rPr>
                <w:rFonts w:ascii="Arial" w:hAnsi="Arial" w:cs="Arial"/>
                <w:sz w:val="18"/>
                <w:szCs w:val="18"/>
              </w:rPr>
            </w:pPr>
            <w:r w:rsidRPr="00F20889">
              <w:rPr>
                <w:rFonts w:ascii="Arial" w:hAnsi="Arial" w:cs="Arial"/>
                <w:color w:val="00B050"/>
                <w:sz w:val="18"/>
                <w:szCs w:val="18"/>
              </w:rPr>
              <w:t>1</w:t>
            </w:r>
          </w:p>
          <w:p w14:paraId="29E71733" w14:textId="77777777" w:rsidR="00665A2B" w:rsidRPr="00F20889" w:rsidRDefault="00665A2B" w:rsidP="00EF79FE">
            <w:pPr>
              <w:jc w:val="center"/>
              <w:rPr>
                <w:rFonts w:ascii="Arial" w:hAnsi="Arial" w:cs="Arial"/>
                <w:sz w:val="18"/>
                <w:szCs w:val="18"/>
              </w:rPr>
            </w:pPr>
            <w:r w:rsidRPr="00F20889">
              <w:rPr>
                <w:rFonts w:ascii="Arial" w:hAnsi="Arial" w:cs="Arial"/>
                <w:color w:val="00B050"/>
                <w:sz w:val="18"/>
                <w:szCs w:val="18"/>
              </w:rPr>
              <w:t>Low</w:t>
            </w:r>
          </w:p>
        </w:tc>
        <w:tc>
          <w:tcPr>
            <w:tcW w:w="4394" w:type="dxa"/>
            <w:shd w:val="clear" w:color="000000" w:fill="FFFFFF"/>
            <w:hideMark/>
          </w:tcPr>
          <w:p w14:paraId="2171CB48" w14:textId="77777777" w:rsidR="00665A2B" w:rsidRPr="00F20889" w:rsidRDefault="00665A2B" w:rsidP="00EF79FE">
            <w:pPr>
              <w:rPr>
                <w:rFonts w:ascii="Arial" w:hAnsi="Arial" w:cs="Arial"/>
                <w:sz w:val="18"/>
                <w:szCs w:val="18"/>
              </w:rPr>
            </w:pPr>
            <w:r w:rsidRPr="00F20889">
              <w:rPr>
                <w:rFonts w:ascii="Arial" w:hAnsi="Arial" w:cs="Arial"/>
                <w:sz w:val="18"/>
                <w:szCs w:val="18"/>
              </w:rPr>
              <w:t>9.1 UN-habitat and the proposed execution entities have developed their work plan according to expected weather conditions and the majority of activities should be able to be carried out despite severe weather conditions as they are inside closed areas. If unexpected weather patterns occur, the proposed activities and work plan will be reviewed to make practical adaptations.</w:t>
            </w:r>
          </w:p>
        </w:tc>
        <w:tc>
          <w:tcPr>
            <w:tcW w:w="2239" w:type="dxa"/>
            <w:shd w:val="clear" w:color="000000" w:fill="FFFFFF"/>
            <w:hideMark/>
          </w:tcPr>
          <w:p w14:paraId="25905523" w14:textId="77777777" w:rsidR="00665A2B" w:rsidRPr="00F20889" w:rsidRDefault="00665A2B" w:rsidP="00EF79FE">
            <w:pPr>
              <w:rPr>
                <w:rFonts w:ascii="Arial" w:hAnsi="Arial" w:cs="Arial"/>
                <w:sz w:val="18"/>
                <w:szCs w:val="18"/>
              </w:rPr>
            </w:pPr>
            <w:r w:rsidRPr="00F20889">
              <w:rPr>
                <w:rFonts w:ascii="Arial" w:hAnsi="Arial" w:cs="Arial"/>
                <w:sz w:val="18"/>
                <w:szCs w:val="18"/>
              </w:rPr>
              <w:t>Work plans avoiding critical concrete works being planned in winter</w:t>
            </w:r>
          </w:p>
        </w:tc>
      </w:tr>
    </w:tbl>
    <w:p w14:paraId="77C322CB" w14:textId="77777777" w:rsidR="007E686F" w:rsidRPr="00F20889" w:rsidRDefault="007E686F" w:rsidP="000A7842">
      <w:pPr>
        <w:pStyle w:val="AFHead2no"/>
        <w:numPr>
          <w:ilvl w:val="0"/>
          <w:numId w:val="0"/>
        </w:numPr>
        <w:ind w:left="360" w:hanging="360"/>
        <w:rPr>
          <w:rFonts w:cs="Arial"/>
          <w:sz w:val="16"/>
          <w:szCs w:val="16"/>
        </w:rPr>
      </w:pPr>
    </w:p>
    <w:p w14:paraId="4511B24D" w14:textId="0BAF1599" w:rsidR="007E686F" w:rsidRPr="00F20889" w:rsidRDefault="007E686F" w:rsidP="00ED6517">
      <w:pPr>
        <w:pStyle w:val="AFHead2no"/>
        <w:numPr>
          <w:ilvl w:val="0"/>
          <w:numId w:val="65"/>
        </w:numPr>
        <w:spacing w:before="0" w:after="0"/>
        <w:rPr>
          <w:rFonts w:cs="Arial"/>
        </w:rPr>
      </w:pPr>
      <w:r w:rsidRPr="00F20889">
        <w:rPr>
          <w:rFonts w:cs="Arial"/>
        </w:rPr>
        <w:t>Measures for environmental and social risks management</w:t>
      </w:r>
    </w:p>
    <w:p w14:paraId="56DC40DC" w14:textId="77777777" w:rsidR="00EF45AA" w:rsidRPr="00F20889" w:rsidRDefault="00EF45AA" w:rsidP="00106D7C">
      <w:pPr>
        <w:pStyle w:val="BodyText"/>
        <w:rPr>
          <w:sz w:val="16"/>
          <w:szCs w:val="16"/>
          <w:lang w:val="en-US"/>
        </w:rPr>
      </w:pPr>
    </w:p>
    <w:p w14:paraId="52F20951" w14:textId="58937842" w:rsidR="007E686F" w:rsidRPr="00F20889" w:rsidRDefault="007E686F">
      <w:pPr>
        <w:jc w:val="both"/>
        <w:rPr>
          <w:rFonts w:ascii="Arial" w:hAnsi="Arial" w:cs="Arial"/>
          <w:color w:val="000000"/>
          <w:sz w:val="21"/>
          <w:szCs w:val="21"/>
        </w:rPr>
      </w:pPr>
      <w:r w:rsidRPr="00F20889">
        <w:rPr>
          <w:rFonts w:ascii="Arial" w:hAnsi="Arial" w:cs="Arial"/>
          <w:color w:val="000000"/>
          <w:sz w:val="21"/>
          <w:szCs w:val="21"/>
        </w:rPr>
        <w:t>Part II.L of this proposal shows the outcome of the environmental and social risks screening and impacts assessment that has been conducted for this project to comply to the AF ESP and GP. Part II.I describe</w:t>
      </w:r>
      <w:r w:rsidR="002340AA" w:rsidRPr="00F20889">
        <w:rPr>
          <w:rFonts w:ascii="Arial" w:hAnsi="Arial" w:cs="Arial"/>
          <w:color w:val="000000"/>
          <w:sz w:val="21"/>
          <w:szCs w:val="21"/>
        </w:rPr>
        <w:t>s</w:t>
      </w:r>
      <w:r w:rsidRPr="00F20889">
        <w:rPr>
          <w:rFonts w:ascii="Arial" w:hAnsi="Arial" w:cs="Arial"/>
          <w:color w:val="000000"/>
          <w:sz w:val="21"/>
          <w:szCs w:val="21"/>
        </w:rPr>
        <w:t xml:space="preserve"> the consultation process conducted to support the development of this proposal, including for this project to comply to the AF ESP and GP</w:t>
      </w:r>
      <w:r w:rsidR="002340AA" w:rsidRPr="00F20889">
        <w:rPr>
          <w:rFonts w:ascii="Arial" w:hAnsi="Arial" w:cs="Arial"/>
          <w:color w:val="000000"/>
          <w:sz w:val="21"/>
          <w:szCs w:val="21"/>
        </w:rPr>
        <w:t>. In annex 2 it shows what</w:t>
      </w:r>
      <w:r w:rsidRPr="00F20889">
        <w:rPr>
          <w:rFonts w:ascii="Arial" w:hAnsi="Arial" w:cs="Arial"/>
          <w:color w:val="000000"/>
          <w:sz w:val="21"/>
          <w:szCs w:val="21"/>
        </w:rPr>
        <w:t xml:space="preserve"> consultations have been conducted to identify potential environmental and social risks and impacts, including with key stakeholders such as UN agencies and beneficiary groups (i.e. potentially vulnerable groups, including women and youth). Part III.A describes the </w:t>
      </w:r>
      <w:r w:rsidR="002340AA" w:rsidRPr="00F20889">
        <w:rPr>
          <w:rFonts w:ascii="Arial" w:hAnsi="Arial" w:cs="Arial"/>
          <w:color w:val="000000"/>
          <w:sz w:val="21"/>
          <w:szCs w:val="21"/>
        </w:rPr>
        <w:t>a</w:t>
      </w:r>
      <w:r w:rsidRPr="00F20889">
        <w:rPr>
          <w:rFonts w:ascii="Arial" w:hAnsi="Arial" w:cs="Arial"/>
          <w:color w:val="000000"/>
          <w:sz w:val="21"/>
          <w:szCs w:val="21"/>
        </w:rPr>
        <w:t xml:space="preserve">llocated roles and responsibilities for environmental and social risk management, including for the implement of the project ESMP. A designated budget for environmental and social risks management, including the implementation of the ESMP, has been included in part III.G. </w:t>
      </w:r>
      <w:r w:rsidRPr="00F20889">
        <w:rPr>
          <w:rFonts w:ascii="Arial" w:hAnsi="Arial" w:cs="Arial"/>
          <w:sz w:val="21"/>
          <w:szCs w:val="21"/>
        </w:rPr>
        <w:t xml:space="preserve">In Annex </w:t>
      </w:r>
      <w:r w:rsidR="002340AA" w:rsidRPr="00F20889">
        <w:rPr>
          <w:rFonts w:ascii="Arial" w:hAnsi="Arial" w:cs="Arial"/>
          <w:sz w:val="21"/>
          <w:szCs w:val="21"/>
        </w:rPr>
        <w:t>3</w:t>
      </w:r>
      <w:r w:rsidRPr="00F20889">
        <w:rPr>
          <w:rFonts w:ascii="Arial" w:hAnsi="Arial" w:cs="Arial"/>
          <w:sz w:val="21"/>
          <w:szCs w:val="21"/>
        </w:rPr>
        <w:t>, all the details of the risks screening, impact assessment, ESMP, incl. the risks monitoring system</w:t>
      </w:r>
      <w:r w:rsidR="002340AA" w:rsidRPr="00F20889">
        <w:rPr>
          <w:rFonts w:ascii="Arial" w:hAnsi="Arial" w:cs="Arial"/>
          <w:sz w:val="21"/>
          <w:szCs w:val="21"/>
        </w:rPr>
        <w:t xml:space="preserve"> and budget</w:t>
      </w:r>
      <w:r w:rsidRPr="00F20889">
        <w:rPr>
          <w:rFonts w:ascii="Arial" w:hAnsi="Arial" w:cs="Arial"/>
          <w:sz w:val="21"/>
          <w:szCs w:val="21"/>
        </w:rPr>
        <w:t>, are provided.</w:t>
      </w:r>
    </w:p>
    <w:p w14:paraId="2A5C3DFF" w14:textId="77777777" w:rsidR="007E686F" w:rsidRPr="00F20889" w:rsidRDefault="007E686F" w:rsidP="007E686F">
      <w:pPr>
        <w:jc w:val="both"/>
        <w:rPr>
          <w:rFonts w:ascii="Arial" w:hAnsi="Arial" w:cs="Arial"/>
          <w:sz w:val="16"/>
          <w:szCs w:val="16"/>
        </w:rPr>
      </w:pPr>
    </w:p>
    <w:p w14:paraId="2FC323BF" w14:textId="610E6E01" w:rsidR="007E686F" w:rsidRPr="00F20889" w:rsidRDefault="007E686F" w:rsidP="007E686F">
      <w:pPr>
        <w:jc w:val="both"/>
        <w:rPr>
          <w:rFonts w:ascii="Arial" w:hAnsi="Arial" w:cs="Arial"/>
          <w:sz w:val="21"/>
          <w:szCs w:val="21"/>
        </w:rPr>
      </w:pPr>
      <w:r w:rsidRPr="00F20889">
        <w:rPr>
          <w:rFonts w:ascii="Arial" w:hAnsi="Arial" w:cs="Arial"/>
          <w:sz w:val="21"/>
          <w:szCs w:val="21"/>
        </w:rPr>
        <w:t xml:space="preserve">Based on the screening against the 15 AF principles, the project has been categorised as a “B” category project in terms of the environmental and social risks it poses. </w:t>
      </w:r>
    </w:p>
    <w:p w14:paraId="019F0FE8" w14:textId="4E31EE34" w:rsidR="002340AA" w:rsidRPr="00F20889" w:rsidRDefault="002340AA" w:rsidP="007E686F">
      <w:pPr>
        <w:jc w:val="both"/>
        <w:rPr>
          <w:rFonts w:ascii="Arial" w:hAnsi="Arial" w:cs="Arial"/>
          <w:sz w:val="16"/>
          <w:szCs w:val="16"/>
        </w:rPr>
      </w:pPr>
    </w:p>
    <w:p w14:paraId="1EB4A38C" w14:textId="77777777" w:rsidR="00485DBC" w:rsidRPr="00F20889" w:rsidRDefault="00485DBC" w:rsidP="00485DBC">
      <w:pPr>
        <w:pStyle w:val="BodyText"/>
        <w:rPr>
          <w:rFonts w:ascii="Arial" w:eastAsia="Malgun Gothic" w:hAnsi="Arial" w:cs="Arial"/>
          <w:color w:val="000000"/>
          <w:sz w:val="21"/>
          <w:szCs w:val="21"/>
        </w:rPr>
      </w:pPr>
      <w:r w:rsidRPr="00F20889">
        <w:rPr>
          <w:rFonts w:ascii="Arial" w:eastAsia="Malgun Gothic" w:hAnsi="Arial" w:cs="Arial"/>
          <w:color w:val="000000"/>
          <w:sz w:val="21"/>
          <w:szCs w:val="21"/>
        </w:rPr>
        <w:t>According to the Jordan’s EIA Regulations, particularly the EIA By-Law No. 37 of the Year (2005), the project has been categorized as “</w:t>
      </w:r>
      <w:r w:rsidRPr="00F20889">
        <w:rPr>
          <w:rFonts w:ascii="Arial" w:eastAsia="Malgun Gothic" w:hAnsi="Arial" w:cs="Arial"/>
          <w:i/>
          <w:iCs/>
          <w:color w:val="000000"/>
          <w:sz w:val="21"/>
          <w:szCs w:val="21"/>
        </w:rPr>
        <w:t>Category III</w:t>
      </w:r>
      <w:r w:rsidRPr="00F20889">
        <w:rPr>
          <w:rFonts w:ascii="Arial" w:eastAsia="Malgun Gothic" w:hAnsi="Arial" w:cs="Arial"/>
          <w:color w:val="000000"/>
          <w:sz w:val="21"/>
          <w:szCs w:val="21"/>
        </w:rPr>
        <w:t xml:space="preserve">” project, which imply that the proposed interventions in Jordan have no considerable risks or adverse impacts, thus not requiring full EIAs. This is due to the fact that all of the construction activities and installations of proposed sub-projects are not substantial and will be constructed or installed in already built and operating facilities, such as fully-functioning WWTPs, which at the time of original construction have been subjected to </w:t>
      </w:r>
      <w:proofErr w:type="spellStart"/>
      <w:r w:rsidRPr="00F20889">
        <w:rPr>
          <w:rFonts w:ascii="Arial" w:eastAsia="Malgun Gothic" w:hAnsi="Arial" w:cs="Arial"/>
          <w:color w:val="000000"/>
          <w:sz w:val="21"/>
          <w:szCs w:val="21"/>
        </w:rPr>
        <w:t>MoEnv’s</w:t>
      </w:r>
      <w:proofErr w:type="spellEnd"/>
      <w:r w:rsidRPr="00F20889">
        <w:rPr>
          <w:rFonts w:ascii="Arial" w:eastAsia="Malgun Gothic" w:hAnsi="Arial" w:cs="Arial"/>
          <w:color w:val="000000"/>
          <w:sz w:val="21"/>
          <w:szCs w:val="21"/>
        </w:rPr>
        <w:t xml:space="preserve"> incumbent EIA regulations and supervision. However, although no impact assessments were required by national law, a full </w:t>
      </w:r>
      <w:hyperlink r:id="rId127" w:history="1">
        <w:r w:rsidRPr="00F20889">
          <w:rPr>
            <w:rStyle w:val="Hyperlink"/>
            <w:rFonts w:ascii="Arial" w:eastAsia="Malgun Gothic" w:hAnsi="Arial" w:cs="Arial"/>
            <w:sz w:val="21"/>
            <w:szCs w:val="21"/>
          </w:rPr>
          <w:t>ESIA and ESMP report</w:t>
        </w:r>
      </w:hyperlink>
      <w:r w:rsidRPr="00F20889">
        <w:rPr>
          <w:rFonts w:ascii="Arial" w:eastAsia="Malgun Gothic" w:hAnsi="Arial" w:cs="Arial"/>
          <w:color w:val="000000"/>
          <w:sz w:val="21"/>
          <w:szCs w:val="21"/>
        </w:rPr>
        <w:t xml:space="preserve"> has been developed for the proposed project activities / outputs in Jordan, accompanied by a consultations report.</w:t>
      </w:r>
    </w:p>
    <w:p w14:paraId="12F2E69D" w14:textId="77777777" w:rsidR="00485DBC" w:rsidRPr="00F20889" w:rsidRDefault="00485DBC" w:rsidP="00485DBC">
      <w:pPr>
        <w:pStyle w:val="BodyText"/>
        <w:rPr>
          <w:rFonts w:ascii="Arial" w:eastAsia="Malgun Gothic" w:hAnsi="Arial" w:cs="Arial"/>
          <w:color w:val="000000"/>
          <w:sz w:val="16"/>
          <w:szCs w:val="16"/>
        </w:rPr>
      </w:pPr>
    </w:p>
    <w:p w14:paraId="0B85C3B8" w14:textId="77777777" w:rsidR="00485DBC" w:rsidRPr="00F20889" w:rsidRDefault="00485DBC" w:rsidP="00485DBC">
      <w:pPr>
        <w:contextualSpacing/>
        <w:jc w:val="both"/>
        <w:rPr>
          <w:rFonts w:ascii="Arial" w:eastAsia="Malgun Gothic" w:hAnsi="Arial" w:cs="Arial"/>
          <w:color w:val="000000"/>
          <w:sz w:val="21"/>
          <w:szCs w:val="21"/>
        </w:rPr>
      </w:pPr>
      <w:r w:rsidRPr="00F20889">
        <w:rPr>
          <w:rFonts w:ascii="Arial" w:eastAsia="Malgun Gothic" w:hAnsi="Arial" w:cs="Arial"/>
          <w:color w:val="000000"/>
          <w:sz w:val="21"/>
          <w:szCs w:val="21"/>
        </w:rPr>
        <w:t xml:space="preserve">According to Lebanese </w:t>
      </w:r>
      <w:r w:rsidRPr="00F20889">
        <w:rPr>
          <w:rFonts w:ascii="Arial" w:eastAsia="Malgun Gothic" w:hAnsi="Arial" w:cs="Arial"/>
          <w:color w:val="000000"/>
          <w:sz w:val="21"/>
          <w:szCs w:val="21"/>
          <w:lang w:val="en-US"/>
        </w:rPr>
        <w:t xml:space="preserve">decree 8633 </w:t>
      </w:r>
      <w:proofErr w:type="spellStart"/>
      <w:r w:rsidRPr="00F20889">
        <w:rPr>
          <w:rFonts w:ascii="Arial" w:eastAsia="Malgun Gothic" w:hAnsi="Arial" w:cs="Arial"/>
          <w:color w:val="000000"/>
          <w:sz w:val="21"/>
          <w:szCs w:val="21"/>
          <w:lang w:val="en-US"/>
        </w:rPr>
        <w:t>MoE</w:t>
      </w:r>
      <w:proofErr w:type="spellEnd"/>
      <w:r w:rsidRPr="00F20889">
        <w:rPr>
          <w:rFonts w:ascii="Arial" w:eastAsia="Malgun Gothic" w:hAnsi="Arial" w:cs="Arial"/>
          <w:color w:val="000000"/>
          <w:sz w:val="21"/>
          <w:szCs w:val="21"/>
          <w:lang w:val="en-US"/>
        </w:rPr>
        <w:t xml:space="preserve">, 2012, Annex 1, the </w:t>
      </w:r>
      <w:r w:rsidRPr="00F20889">
        <w:rPr>
          <w:rFonts w:ascii="Arial" w:hAnsi="Arial" w:cs="Arial"/>
          <w:sz w:val="21"/>
          <w:szCs w:val="21"/>
        </w:rPr>
        <w:t xml:space="preserve">proposed project activities / outputs don’t required </w:t>
      </w:r>
      <w:r w:rsidRPr="00F20889">
        <w:rPr>
          <w:rFonts w:ascii="Arial" w:eastAsia="Malgun Gothic" w:hAnsi="Arial" w:cs="Arial"/>
          <w:color w:val="000000"/>
          <w:sz w:val="21"/>
          <w:szCs w:val="21"/>
        </w:rPr>
        <w:t xml:space="preserve">full EIAs, except the proposed constructed wetlands in Bar Elias, as this activity was  categorised as ‘category II’ sub-project, which imply that an initial </w:t>
      </w:r>
      <w:hyperlink r:id="rId128" w:history="1">
        <w:r w:rsidRPr="00F20889">
          <w:rPr>
            <w:rStyle w:val="Hyperlink"/>
            <w:rFonts w:ascii="Arial" w:eastAsia="Malgun Gothic" w:hAnsi="Arial" w:cs="Arial"/>
            <w:sz w:val="21"/>
            <w:szCs w:val="21"/>
          </w:rPr>
          <w:t>screening was required, followed by an EIA.</w:t>
        </w:r>
      </w:hyperlink>
      <w:r w:rsidRPr="00F20889">
        <w:rPr>
          <w:rFonts w:ascii="Arial" w:eastAsia="Malgun Gothic" w:hAnsi="Arial" w:cs="Arial"/>
          <w:color w:val="000000"/>
          <w:sz w:val="21"/>
          <w:szCs w:val="21"/>
        </w:rPr>
        <w:t xml:space="preserve"> Similarly to Jordan, all of the construction activities and installations are not substantial and will be constructed or installed in already built and operating facilities, except the proposed wetlands, which will be constructed on public land selected by the government for this purpose. To comply to the AF requirements, risks screening and impact assessments have also been conducted for all proposed project activities. </w:t>
      </w:r>
    </w:p>
    <w:p w14:paraId="3EE46495" w14:textId="5AF36E43" w:rsidR="000214B9" w:rsidRPr="00F20889" w:rsidRDefault="000214B9" w:rsidP="000214B9">
      <w:pPr>
        <w:contextualSpacing/>
        <w:jc w:val="both"/>
        <w:rPr>
          <w:rFonts w:ascii="Arial" w:eastAsia="Malgun Gothic" w:hAnsi="Arial" w:cs="Arial"/>
          <w:color w:val="000000"/>
          <w:sz w:val="18"/>
          <w:szCs w:val="18"/>
        </w:rPr>
      </w:pPr>
    </w:p>
    <w:p w14:paraId="47D9DAC7" w14:textId="77034D27" w:rsidR="000214B9" w:rsidRPr="00F20889" w:rsidRDefault="000214B9" w:rsidP="000214B9">
      <w:pPr>
        <w:contextualSpacing/>
        <w:jc w:val="both"/>
        <w:rPr>
          <w:rFonts w:ascii="Arial" w:eastAsia="Malgun Gothic" w:hAnsi="Arial" w:cs="Arial"/>
          <w:color w:val="000000"/>
          <w:sz w:val="21"/>
          <w:szCs w:val="21"/>
        </w:rPr>
      </w:pPr>
      <w:r w:rsidRPr="00F20889">
        <w:rPr>
          <w:rFonts w:ascii="Arial" w:eastAsia="Malgun Gothic" w:hAnsi="Arial" w:cs="Arial"/>
          <w:color w:val="000000"/>
          <w:sz w:val="21"/>
          <w:szCs w:val="21"/>
        </w:rPr>
        <w:t xml:space="preserve">Country specific ESIA-ESMP and consultation reports can be found here: </w:t>
      </w:r>
      <w:hyperlink r:id="rId129" w:history="1">
        <w:r w:rsidRPr="00F20889">
          <w:rPr>
            <w:rStyle w:val="Hyperlink"/>
            <w:rFonts w:ascii="Arial" w:hAnsi="Arial" w:cs="Arial"/>
            <w:sz w:val="21"/>
            <w:szCs w:val="21"/>
          </w:rPr>
          <w:t>https://unhabitat.org/af-lebanon-jordan</w:t>
        </w:r>
      </w:hyperlink>
    </w:p>
    <w:p w14:paraId="6C3F347F" w14:textId="77777777" w:rsidR="007E686F" w:rsidRPr="00F20889" w:rsidRDefault="007E686F" w:rsidP="007E686F">
      <w:pPr>
        <w:jc w:val="both"/>
        <w:rPr>
          <w:rFonts w:ascii="Arial" w:hAnsi="Arial" w:cs="Arial"/>
          <w:sz w:val="16"/>
          <w:szCs w:val="16"/>
        </w:rPr>
      </w:pPr>
    </w:p>
    <w:p w14:paraId="3578936C" w14:textId="77777777" w:rsidR="00387B26" w:rsidRPr="00F20889" w:rsidRDefault="00387B26" w:rsidP="007E686F">
      <w:pPr>
        <w:jc w:val="both"/>
        <w:rPr>
          <w:rFonts w:ascii="Arial" w:hAnsi="Arial" w:cs="Arial"/>
          <w:sz w:val="20"/>
          <w:szCs w:val="20"/>
        </w:rPr>
      </w:pPr>
    </w:p>
    <w:p w14:paraId="6D198921" w14:textId="77777777" w:rsidR="00387B26" w:rsidRPr="00F20889" w:rsidRDefault="00387B26" w:rsidP="007E686F">
      <w:pPr>
        <w:jc w:val="both"/>
        <w:rPr>
          <w:rFonts w:ascii="Arial" w:hAnsi="Arial" w:cs="Arial"/>
          <w:b/>
          <w:bCs/>
          <w:sz w:val="20"/>
          <w:szCs w:val="20"/>
        </w:rPr>
      </w:pPr>
    </w:p>
    <w:p w14:paraId="52C83ACA" w14:textId="77777777" w:rsidR="00387B26" w:rsidRPr="00F20889" w:rsidRDefault="00387B26" w:rsidP="007E686F">
      <w:pPr>
        <w:jc w:val="both"/>
        <w:rPr>
          <w:rFonts w:ascii="Arial" w:hAnsi="Arial" w:cs="Arial"/>
          <w:b/>
          <w:bCs/>
          <w:sz w:val="20"/>
          <w:szCs w:val="20"/>
        </w:rPr>
      </w:pPr>
    </w:p>
    <w:p w14:paraId="7C189E92" w14:textId="77777777" w:rsidR="00387B26" w:rsidRPr="00F20889" w:rsidRDefault="00387B26" w:rsidP="007E686F">
      <w:pPr>
        <w:jc w:val="both"/>
        <w:rPr>
          <w:rFonts w:ascii="Arial" w:hAnsi="Arial" w:cs="Arial"/>
          <w:b/>
          <w:bCs/>
          <w:sz w:val="20"/>
          <w:szCs w:val="20"/>
        </w:rPr>
      </w:pPr>
    </w:p>
    <w:p w14:paraId="1EDD6CD5" w14:textId="77777777" w:rsidR="00387B26" w:rsidRPr="00F20889" w:rsidRDefault="00387B26" w:rsidP="007E686F">
      <w:pPr>
        <w:jc w:val="both"/>
        <w:rPr>
          <w:rFonts w:ascii="Arial" w:hAnsi="Arial" w:cs="Arial"/>
          <w:b/>
          <w:bCs/>
          <w:sz w:val="20"/>
          <w:szCs w:val="20"/>
        </w:rPr>
      </w:pPr>
    </w:p>
    <w:p w14:paraId="63D9E4CE" w14:textId="77777777" w:rsidR="00387B26" w:rsidRPr="00F20889" w:rsidRDefault="00387B26" w:rsidP="007E686F">
      <w:pPr>
        <w:jc w:val="both"/>
        <w:rPr>
          <w:rFonts w:ascii="Arial" w:hAnsi="Arial" w:cs="Arial"/>
          <w:b/>
          <w:bCs/>
          <w:sz w:val="20"/>
          <w:szCs w:val="20"/>
        </w:rPr>
      </w:pPr>
    </w:p>
    <w:p w14:paraId="58BD63A1" w14:textId="77777777" w:rsidR="00387B26" w:rsidRPr="00F20889" w:rsidRDefault="00387B26" w:rsidP="007E686F">
      <w:pPr>
        <w:jc w:val="both"/>
        <w:rPr>
          <w:rFonts w:ascii="Arial" w:hAnsi="Arial" w:cs="Arial"/>
          <w:b/>
          <w:bCs/>
          <w:sz w:val="20"/>
          <w:szCs w:val="20"/>
        </w:rPr>
      </w:pPr>
    </w:p>
    <w:p w14:paraId="504896DE" w14:textId="77777777" w:rsidR="00387B26" w:rsidRPr="00F20889" w:rsidRDefault="00387B26" w:rsidP="007E686F">
      <w:pPr>
        <w:jc w:val="both"/>
        <w:rPr>
          <w:rFonts w:ascii="Arial" w:hAnsi="Arial" w:cs="Arial"/>
          <w:b/>
          <w:bCs/>
          <w:sz w:val="20"/>
          <w:szCs w:val="20"/>
        </w:rPr>
      </w:pPr>
    </w:p>
    <w:p w14:paraId="4FCDCB5F" w14:textId="74A3F05A" w:rsidR="007E686F" w:rsidRPr="00F20889" w:rsidRDefault="007E686F" w:rsidP="007E686F">
      <w:pPr>
        <w:jc w:val="both"/>
        <w:rPr>
          <w:rFonts w:ascii="Arial" w:hAnsi="Arial" w:cs="Arial"/>
          <w:sz w:val="20"/>
          <w:szCs w:val="20"/>
        </w:rPr>
      </w:pPr>
      <w:r w:rsidRPr="00F20889">
        <w:rPr>
          <w:rFonts w:ascii="Arial" w:hAnsi="Arial" w:cs="Arial"/>
          <w:b/>
          <w:bCs/>
          <w:sz w:val="20"/>
          <w:szCs w:val="20"/>
        </w:rPr>
        <w:lastRenderedPageBreak/>
        <w:t xml:space="preserve">Table </w:t>
      </w:r>
      <w:r w:rsidR="001F2491" w:rsidRPr="00F20889">
        <w:rPr>
          <w:rFonts w:ascii="Arial" w:hAnsi="Arial" w:cs="Arial"/>
          <w:b/>
          <w:bCs/>
          <w:sz w:val="20"/>
          <w:szCs w:val="20"/>
        </w:rPr>
        <w:t>23</w:t>
      </w:r>
      <w:r w:rsidRPr="00F20889">
        <w:rPr>
          <w:rFonts w:ascii="Arial" w:hAnsi="Arial" w:cs="Arial"/>
          <w:sz w:val="20"/>
          <w:szCs w:val="20"/>
        </w:rPr>
        <w:t xml:space="preserve">: ESP and GP compliance requirements and how the proposal complies to these requirements </w:t>
      </w:r>
    </w:p>
    <w:tbl>
      <w:tblPr>
        <w:tblW w:w="9781" w:type="dxa"/>
        <w:tblInd w:w="108" w:type="dxa"/>
        <w:tblLook w:val="04A0" w:firstRow="1" w:lastRow="0" w:firstColumn="1" w:lastColumn="0" w:noHBand="0" w:noVBand="1"/>
      </w:tblPr>
      <w:tblGrid>
        <w:gridCol w:w="2439"/>
        <w:gridCol w:w="5245"/>
        <w:gridCol w:w="2097"/>
      </w:tblGrid>
      <w:tr w:rsidR="00255124" w:rsidRPr="00F20889" w14:paraId="1EC36892" w14:textId="77777777" w:rsidTr="007E686F">
        <w:trPr>
          <w:trHeight w:val="600"/>
        </w:trPr>
        <w:tc>
          <w:tcPr>
            <w:tcW w:w="2439" w:type="dxa"/>
            <w:tcBorders>
              <w:top w:val="single" w:sz="8" w:space="0" w:color="auto"/>
              <w:left w:val="single" w:sz="4" w:space="0" w:color="auto"/>
              <w:bottom w:val="single" w:sz="4" w:space="0" w:color="auto"/>
              <w:right w:val="single" w:sz="8" w:space="0" w:color="auto"/>
            </w:tcBorders>
            <w:shd w:val="clear" w:color="auto" w:fill="1F3864" w:themeFill="accent1" w:themeFillShade="80"/>
            <w:hideMark/>
          </w:tcPr>
          <w:p w14:paraId="24FFD042" w14:textId="77777777" w:rsidR="007E686F" w:rsidRPr="00F20889" w:rsidRDefault="007E686F" w:rsidP="00EF79FE">
            <w:pPr>
              <w:jc w:val="center"/>
              <w:rPr>
                <w:rFonts w:ascii="Arial" w:hAnsi="Arial" w:cs="Arial"/>
                <w:b/>
                <w:bCs/>
                <w:color w:val="FFFFFF" w:themeColor="background1"/>
                <w:sz w:val="18"/>
                <w:szCs w:val="18"/>
              </w:rPr>
            </w:pPr>
            <w:r w:rsidRPr="00F20889">
              <w:rPr>
                <w:rFonts w:ascii="Arial" w:hAnsi="Arial" w:cs="Arial"/>
                <w:b/>
                <w:bCs/>
                <w:color w:val="FFFFFF" w:themeColor="background1"/>
                <w:sz w:val="18"/>
                <w:szCs w:val="18"/>
              </w:rPr>
              <w:t>ESP and GP compliance requirements</w:t>
            </w:r>
          </w:p>
        </w:tc>
        <w:tc>
          <w:tcPr>
            <w:tcW w:w="5245" w:type="dxa"/>
            <w:tcBorders>
              <w:top w:val="single" w:sz="8" w:space="0" w:color="auto"/>
              <w:left w:val="single" w:sz="4" w:space="0" w:color="auto"/>
              <w:bottom w:val="single" w:sz="4" w:space="0" w:color="auto"/>
              <w:right w:val="single" w:sz="8" w:space="0" w:color="auto"/>
            </w:tcBorders>
            <w:shd w:val="clear" w:color="auto" w:fill="1F3864" w:themeFill="accent1" w:themeFillShade="80"/>
            <w:hideMark/>
          </w:tcPr>
          <w:p w14:paraId="04E5382A" w14:textId="77777777" w:rsidR="007E686F" w:rsidRPr="00F20889" w:rsidRDefault="007E686F" w:rsidP="00EF79FE">
            <w:pPr>
              <w:jc w:val="center"/>
              <w:rPr>
                <w:rFonts w:ascii="Arial" w:hAnsi="Arial" w:cs="Arial"/>
                <w:b/>
                <w:bCs/>
                <w:color w:val="FFFFFF" w:themeColor="background1"/>
                <w:sz w:val="18"/>
                <w:szCs w:val="18"/>
              </w:rPr>
            </w:pPr>
            <w:r w:rsidRPr="00F20889">
              <w:rPr>
                <w:rFonts w:ascii="Arial" w:hAnsi="Arial" w:cs="Arial"/>
                <w:b/>
                <w:bCs/>
                <w:color w:val="FFFFFF" w:themeColor="background1"/>
                <w:sz w:val="18"/>
                <w:szCs w:val="18"/>
              </w:rPr>
              <w:t>Project compliance to the AF ESP and GP</w:t>
            </w:r>
          </w:p>
        </w:tc>
        <w:tc>
          <w:tcPr>
            <w:tcW w:w="2097" w:type="dxa"/>
            <w:tcBorders>
              <w:top w:val="single" w:sz="8" w:space="0" w:color="auto"/>
              <w:left w:val="single" w:sz="4" w:space="0" w:color="auto"/>
              <w:bottom w:val="single" w:sz="4" w:space="0" w:color="auto"/>
              <w:right w:val="single" w:sz="8" w:space="0" w:color="auto"/>
            </w:tcBorders>
            <w:shd w:val="clear" w:color="auto" w:fill="1F3864" w:themeFill="accent1" w:themeFillShade="80"/>
            <w:hideMark/>
          </w:tcPr>
          <w:p w14:paraId="68A861F8" w14:textId="77777777" w:rsidR="007E686F" w:rsidRPr="00F20889" w:rsidRDefault="007E686F" w:rsidP="00EF79FE">
            <w:pPr>
              <w:jc w:val="center"/>
              <w:rPr>
                <w:rFonts w:ascii="Arial" w:hAnsi="Arial" w:cs="Arial"/>
                <w:b/>
                <w:bCs/>
                <w:color w:val="FFFFFF" w:themeColor="background1"/>
                <w:sz w:val="18"/>
                <w:szCs w:val="18"/>
              </w:rPr>
            </w:pPr>
            <w:r w:rsidRPr="00F20889">
              <w:rPr>
                <w:rFonts w:ascii="Arial" w:hAnsi="Arial" w:cs="Arial"/>
                <w:b/>
                <w:bCs/>
                <w:color w:val="FFFFFF" w:themeColor="background1"/>
                <w:sz w:val="18"/>
                <w:szCs w:val="18"/>
              </w:rPr>
              <w:t>Reference / evidence</w:t>
            </w:r>
          </w:p>
        </w:tc>
      </w:tr>
      <w:tr w:rsidR="007E686F" w:rsidRPr="00F20889" w14:paraId="3829F887" w14:textId="77777777" w:rsidTr="00106D7C">
        <w:trPr>
          <w:trHeight w:val="1460"/>
        </w:trPr>
        <w:tc>
          <w:tcPr>
            <w:tcW w:w="2439" w:type="dxa"/>
            <w:tcBorders>
              <w:top w:val="nil"/>
              <w:left w:val="single" w:sz="4" w:space="0" w:color="auto"/>
              <w:bottom w:val="single" w:sz="4" w:space="0" w:color="auto"/>
              <w:right w:val="nil"/>
            </w:tcBorders>
            <w:shd w:val="clear" w:color="auto" w:fill="auto"/>
            <w:hideMark/>
          </w:tcPr>
          <w:p w14:paraId="498F7E15" w14:textId="77777777" w:rsidR="007E686F" w:rsidRPr="00F20889" w:rsidRDefault="007E686F" w:rsidP="00EF79FE">
            <w:pPr>
              <w:rPr>
                <w:rFonts w:ascii="Arial" w:hAnsi="Arial" w:cs="Arial"/>
                <w:color w:val="000000"/>
                <w:sz w:val="18"/>
                <w:szCs w:val="18"/>
              </w:rPr>
            </w:pPr>
            <w:r w:rsidRPr="00F20889">
              <w:rPr>
                <w:rFonts w:ascii="Arial" w:hAnsi="Arial" w:cs="Arial"/>
                <w:color w:val="000000"/>
                <w:sz w:val="18"/>
                <w:szCs w:val="18"/>
              </w:rPr>
              <w:t xml:space="preserve">Have all potential environmental and social risks been identified for </w:t>
            </w:r>
            <w:r w:rsidRPr="00F20889">
              <w:rPr>
                <w:rFonts w:ascii="Arial" w:hAnsi="Arial" w:cs="Arial"/>
                <w:i/>
                <w:iCs/>
                <w:color w:val="000000"/>
                <w:sz w:val="18"/>
                <w:szCs w:val="18"/>
              </w:rPr>
              <w:t>all</w:t>
            </w:r>
            <w:r w:rsidRPr="00F20889">
              <w:rPr>
                <w:rFonts w:ascii="Arial" w:hAnsi="Arial" w:cs="Arial"/>
                <w:color w:val="000000"/>
                <w:sz w:val="18"/>
                <w:szCs w:val="18"/>
              </w:rPr>
              <w:t xml:space="preserve"> project/programme activities prior to funding approval?</w:t>
            </w:r>
          </w:p>
        </w:tc>
        <w:tc>
          <w:tcPr>
            <w:tcW w:w="5245" w:type="dxa"/>
            <w:tcBorders>
              <w:top w:val="nil"/>
              <w:left w:val="single" w:sz="4" w:space="0" w:color="auto"/>
              <w:bottom w:val="single" w:sz="4" w:space="0" w:color="auto"/>
              <w:right w:val="single" w:sz="4" w:space="0" w:color="auto"/>
            </w:tcBorders>
            <w:shd w:val="clear" w:color="000000" w:fill="FFFFFF"/>
            <w:hideMark/>
          </w:tcPr>
          <w:p w14:paraId="20E4CBB0" w14:textId="77777777" w:rsidR="007E686F" w:rsidRPr="00F20889" w:rsidRDefault="007E686F" w:rsidP="00EF79FE">
            <w:pPr>
              <w:rPr>
                <w:rFonts w:ascii="Arial" w:hAnsi="Arial" w:cs="Arial"/>
                <w:color w:val="000000"/>
                <w:sz w:val="18"/>
                <w:szCs w:val="18"/>
              </w:rPr>
            </w:pPr>
            <w:r w:rsidRPr="00F20889">
              <w:rPr>
                <w:rFonts w:ascii="Arial" w:hAnsi="Arial" w:cs="Arial"/>
                <w:color w:val="000000"/>
                <w:sz w:val="18"/>
                <w:szCs w:val="18"/>
              </w:rPr>
              <w:t>All potential environmental and social risks (incl.  for gender and considering their significance) have been identified) for all project/programme activities at the project preparation phase. In both Jordan and Lebanon, accredited consultants prepared country-specific ESIAs, ESMPs and consultations reports in compliance with the AF ESP and GP and national requirements for conducting ESIAs; Outcomes have been consolidated in the proposal</w:t>
            </w:r>
          </w:p>
        </w:tc>
        <w:tc>
          <w:tcPr>
            <w:tcW w:w="2097" w:type="dxa"/>
            <w:tcBorders>
              <w:top w:val="nil"/>
              <w:left w:val="nil"/>
              <w:bottom w:val="single" w:sz="4" w:space="0" w:color="auto"/>
              <w:right w:val="single" w:sz="4" w:space="0" w:color="auto"/>
            </w:tcBorders>
            <w:shd w:val="clear" w:color="000000" w:fill="FFFFFF"/>
            <w:hideMark/>
          </w:tcPr>
          <w:p w14:paraId="0466F389" w14:textId="77777777" w:rsidR="007E686F" w:rsidRPr="00F20889" w:rsidRDefault="007E686F" w:rsidP="00EF79FE">
            <w:pPr>
              <w:rPr>
                <w:rFonts w:ascii="Arial" w:hAnsi="Arial" w:cs="Arial"/>
                <w:color w:val="000000"/>
                <w:sz w:val="18"/>
                <w:szCs w:val="18"/>
              </w:rPr>
            </w:pPr>
            <w:r w:rsidRPr="00F20889">
              <w:rPr>
                <w:rFonts w:ascii="Arial" w:hAnsi="Arial" w:cs="Arial"/>
                <w:color w:val="000000"/>
                <w:sz w:val="18"/>
                <w:szCs w:val="18"/>
              </w:rPr>
              <w:t>Part II.I</w:t>
            </w:r>
          </w:p>
          <w:p w14:paraId="7C998504" w14:textId="77777777" w:rsidR="007E686F" w:rsidRPr="00F20889" w:rsidRDefault="007E686F" w:rsidP="00EF79FE">
            <w:pPr>
              <w:rPr>
                <w:rFonts w:ascii="Arial" w:hAnsi="Arial" w:cs="Arial"/>
                <w:color w:val="000000"/>
                <w:sz w:val="18"/>
                <w:szCs w:val="18"/>
              </w:rPr>
            </w:pPr>
            <w:r w:rsidRPr="00F20889">
              <w:rPr>
                <w:rFonts w:ascii="Arial" w:hAnsi="Arial" w:cs="Arial"/>
                <w:color w:val="000000"/>
                <w:sz w:val="18"/>
                <w:szCs w:val="18"/>
              </w:rPr>
              <w:t xml:space="preserve">Part II.L </w:t>
            </w:r>
          </w:p>
          <w:p w14:paraId="2890D7C6" w14:textId="77777777" w:rsidR="007E686F" w:rsidRPr="00F20889" w:rsidRDefault="007E686F" w:rsidP="00EF79FE">
            <w:pPr>
              <w:rPr>
                <w:rFonts w:ascii="Arial" w:hAnsi="Arial" w:cs="Arial"/>
                <w:color w:val="000000"/>
                <w:sz w:val="18"/>
                <w:szCs w:val="18"/>
              </w:rPr>
            </w:pPr>
          </w:p>
          <w:p w14:paraId="57B2A15E" w14:textId="1CC83B8A" w:rsidR="007E686F" w:rsidRPr="00F20889" w:rsidRDefault="007E686F" w:rsidP="00EF79FE">
            <w:pPr>
              <w:rPr>
                <w:rFonts w:ascii="Arial" w:hAnsi="Arial" w:cs="Arial"/>
                <w:color w:val="000000"/>
                <w:sz w:val="18"/>
                <w:szCs w:val="18"/>
              </w:rPr>
            </w:pPr>
            <w:r w:rsidRPr="00F20889">
              <w:rPr>
                <w:rFonts w:ascii="Arial" w:hAnsi="Arial" w:cs="Arial"/>
                <w:color w:val="000000"/>
                <w:sz w:val="18"/>
                <w:szCs w:val="18"/>
              </w:rPr>
              <w:t xml:space="preserve">Annex </w:t>
            </w:r>
            <w:r w:rsidR="0055713D" w:rsidRPr="00F20889">
              <w:rPr>
                <w:rFonts w:ascii="Arial" w:hAnsi="Arial" w:cs="Arial"/>
                <w:color w:val="000000"/>
                <w:sz w:val="18"/>
                <w:szCs w:val="18"/>
              </w:rPr>
              <w:t>3</w:t>
            </w:r>
            <w:r w:rsidRPr="00F20889">
              <w:rPr>
                <w:rFonts w:ascii="Arial" w:hAnsi="Arial" w:cs="Arial"/>
                <w:color w:val="000000"/>
                <w:sz w:val="18"/>
                <w:szCs w:val="18"/>
              </w:rPr>
              <w:t xml:space="preserve"> (ESP annex)</w:t>
            </w:r>
          </w:p>
          <w:p w14:paraId="7AE57633" w14:textId="77777777" w:rsidR="007E686F" w:rsidRPr="00F20889" w:rsidRDefault="007E686F" w:rsidP="00EF79FE">
            <w:pPr>
              <w:rPr>
                <w:rFonts w:ascii="Arial" w:hAnsi="Arial" w:cs="Arial"/>
                <w:color w:val="000000"/>
                <w:sz w:val="18"/>
                <w:szCs w:val="18"/>
              </w:rPr>
            </w:pPr>
          </w:p>
          <w:p w14:paraId="4FF487AD" w14:textId="5CF9BC22" w:rsidR="007E686F" w:rsidRPr="00F20889" w:rsidRDefault="007E686F" w:rsidP="00EF79FE">
            <w:pPr>
              <w:rPr>
                <w:rFonts w:ascii="Arial" w:hAnsi="Arial" w:cs="Arial"/>
                <w:color w:val="000000"/>
                <w:sz w:val="18"/>
                <w:szCs w:val="18"/>
              </w:rPr>
            </w:pPr>
            <w:r w:rsidRPr="00F20889">
              <w:rPr>
                <w:rFonts w:ascii="Arial" w:hAnsi="Arial" w:cs="Arial"/>
                <w:color w:val="000000"/>
                <w:sz w:val="18"/>
                <w:szCs w:val="18"/>
              </w:rPr>
              <w:t xml:space="preserve">Annex </w:t>
            </w:r>
            <w:r w:rsidR="0055713D" w:rsidRPr="00F20889">
              <w:rPr>
                <w:rFonts w:ascii="Arial" w:hAnsi="Arial" w:cs="Arial"/>
                <w:color w:val="000000"/>
                <w:sz w:val="18"/>
                <w:szCs w:val="18"/>
              </w:rPr>
              <w:t>4</w:t>
            </w:r>
            <w:r w:rsidRPr="00F20889">
              <w:rPr>
                <w:rFonts w:ascii="Arial" w:hAnsi="Arial" w:cs="Arial"/>
                <w:color w:val="000000"/>
                <w:sz w:val="18"/>
                <w:szCs w:val="18"/>
              </w:rPr>
              <w:t xml:space="preserve"> GP annex)</w:t>
            </w:r>
          </w:p>
          <w:p w14:paraId="7305C924" w14:textId="77777777" w:rsidR="007E686F" w:rsidRPr="00F20889" w:rsidRDefault="007E686F" w:rsidP="00EF79FE">
            <w:pPr>
              <w:rPr>
                <w:rFonts w:ascii="Arial" w:hAnsi="Arial" w:cs="Arial"/>
                <w:color w:val="000000"/>
                <w:sz w:val="18"/>
                <w:szCs w:val="18"/>
              </w:rPr>
            </w:pPr>
          </w:p>
          <w:p w14:paraId="40026D5A" w14:textId="77777777" w:rsidR="007E686F" w:rsidRPr="00F20889" w:rsidRDefault="007E686F" w:rsidP="00EF79FE">
            <w:pPr>
              <w:rPr>
                <w:rFonts w:ascii="Arial" w:hAnsi="Arial" w:cs="Arial"/>
                <w:color w:val="000000"/>
                <w:sz w:val="18"/>
                <w:szCs w:val="18"/>
              </w:rPr>
            </w:pPr>
          </w:p>
        </w:tc>
      </w:tr>
      <w:tr w:rsidR="007E686F" w:rsidRPr="00F20889" w14:paraId="3024AF9C" w14:textId="77777777" w:rsidTr="00106D7C">
        <w:trPr>
          <w:trHeight w:val="1460"/>
        </w:trPr>
        <w:tc>
          <w:tcPr>
            <w:tcW w:w="2439" w:type="dxa"/>
            <w:tcBorders>
              <w:top w:val="nil"/>
              <w:left w:val="single" w:sz="4" w:space="0" w:color="auto"/>
              <w:bottom w:val="single" w:sz="4" w:space="0" w:color="auto"/>
              <w:right w:val="nil"/>
            </w:tcBorders>
            <w:shd w:val="clear" w:color="auto" w:fill="auto"/>
          </w:tcPr>
          <w:p w14:paraId="3D301CEC" w14:textId="77777777" w:rsidR="007E686F" w:rsidRPr="00F20889" w:rsidRDefault="007E686F" w:rsidP="00EF79FE">
            <w:pPr>
              <w:rPr>
                <w:rFonts w:ascii="Arial" w:hAnsi="Arial" w:cs="Arial"/>
                <w:color w:val="000000"/>
                <w:sz w:val="18"/>
                <w:szCs w:val="18"/>
              </w:rPr>
            </w:pPr>
            <w:r w:rsidRPr="00F20889">
              <w:rPr>
                <w:rFonts w:ascii="Arial" w:hAnsi="Arial" w:cs="Arial"/>
                <w:color w:val="000000"/>
                <w:sz w:val="18"/>
                <w:szCs w:val="18"/>
              </w:rPr>
              <w:t>Has the environmental and social assessment been completed before the project/programme proposal submission to the Adaptation Fund, and its findings included in the proposal document?</w:t>
            </w:r>
          </w:p>
        </w:tc>
        <w:tc>
          <w:tcPr>
            <w:tcW w:w="5245" w:type="dxa"/>
            <w:tcBorders>
              <w:top w:val="nil"/>
              <w:left w:val="single" w:sz="4" w:space="0" w:color="auto"/>
              <w:bottom w:val="single" w:sz="4" w:space="0" w:color="auto"/>
              <w:right w:val="single" w:sz="4" w:space="0" w:color="auto"/>
            </w:tcBorders>
            <w:shd w:val="clear" w:color="000000" w:fill="FFFFFF"/>
          </w:tcPr>
          <w:p w14:paraId="79D26751" w14:textId="77777777" w:rsidR="007E686F" w:rsidRPr="00F20889" w:rsidRDefault="007E686F" w:rsidP="00EF79FE">
            <w:pPr>
              <w:widowControl w:val="0"/>
              <w:autoSpaceDE w:val="0"/>
              <w:autoSpaceDN w:val="0"/>
              <w:adjustRightInd w:val="0"/>
              <w:rPr>
                <w:rFonts w:ascii="Arial" w:hAnsi="Arial" w:cs="Arial"/>
                <w:color w:val="000000"/>
                <w:sz w:val="18"/>
                <w:szCs w:val="18"/>
              </w:rPr>
            </w:pPr>
            <w:r w:rsidRPr="00F20889">
              <w:rPr>
                <w:rFonts w:ascii="Arial" w:hAnsi="Arial" w:cs="Arial"/>
                <w:color w:val="000000"/>
                <w:sz w:val="18"/>
                <w:szCs w:val="18"/>
              </w:rPr>
              <w:t>In compliance with the AF ESP and GP and national requirements for conducting ESIAs, above reports have been reviewed and approved by the Jordan and Lebanon ministries of environment. Outcomes have been consolidated in the proposal.</w:t>
            </w:r>
          </w:p>
          <w:p w14:paraId="17D2899C" w14:textId="77777777" w:rsidR="007E686F" w:rsidRPr="00F20889" w:rsidRDefault="007E686F" w:rsidP="00EF79FE">
            <w:pPr>
              <w:rPr>
                <w:rFonts w:ascii="Arial" w:hAnsi="Arial" w:cs="Arial"/>
                <w:color w:val="000000"/>
                <w:sz w:val="18"/>
                <w:szCs w:val="18"/>
              </w:rPr>
            </w:pPr>
          </w:p>
        </w:tc>
        <w:tc>
          <w:tcPr>
            <w:tcW w:w="2097" w:type="dxa"/>
            <w:tcBorders>
              <w:top w:val="nil"/>
              <w:left w:val="nil"/>
              <w:bottom w:val="single" w:sz="4" w:space="0" w:color="auto"/>
              <w:right w:val="single" w:sz="4" w:space="0" w:color="auto"/>
            </w:tcBorders>
            <w:shd w:val="clear" w:color="000000" w:fill="FFFFFF"/>
          </w:tcPr>
          <w:p w14:paraId="432E3861" w14:textId="77777777" w:rsidR="0055713D" w:rsidRPr="00F20889" w:rsidRDefault="0037007A" w:rsidP="0055713D">
            <w:pPr>
              <w:contextualSpacing/>
              <w:jc w:val="both"/>
              <w:rPr>
                <w:rFonts w:ascii="Arial" w:eastAsia="Malgun Gothic" w:hAnsi="Arial" w:cs="Arial"/>
                <w:color w:val="000000"/>
                <w:sz w:val="18"/>
                <w:szCs w:val="18"/>
              </w:rPr>
            </w:pPr>
            <w:hyperlink r:id="rId130" w:history="1">
              <w:r w:rsidR="0055713D" w:rsidRPr="00F20889">
                <w:rPr>
                  <w:rStyle w:val="Hyperlink"/>
                  <w:rFonts w:ascii="Arial" w:hAnsi="Arial" w:cs="Arial"/>
                  <w:sz w:val="18"/>
                  <w:szCs w:val="18"/>
                </w:rPr>
                <w:t>https://unhabitat.org/af-lebanon-jordan</w:t>
              </w:r>
            </w:hyperlink>
          </w:p>
          <w:p w14:paraId="02F5F0D4" w14:textId="73B35E1B" w:rsidR="007E686F" w:rsidRPr="00F20889" w:rsidRDefault="007E686F" w:rsidP="00EF79FE">
            <w:pPr>
              <w:rPr>
                <w:rFonts w:ascii="Arial" w:hAnsi="Arial" w:cs="Arial"/>
                <w:color w:val="000000"/>
                <w:sz w:val="18"/>
                <w:szCs w:val="18"/>
              </w:rPr>
            </w:pPr>
          </w:p>
        </w:tc>
      </w:tr>
      <w:tr w:rsidR="007E686F" w:rsidRPr="00F20889" w14:paraId="7CCAA434" w14:textId="77777777" w:rsidTr="00106D7C">
        <w:trPr>
          <w:trHeight w:val="1200"/>
        </w:trPr>
        <w:tc>
          <w:tcPr>
            <w:tcW w:w="2439" w:type="dxa"/>
            <w:tcBorders>
              <w:top w:val="nil"/>
              <w:left w:val="single" w:sz="4" w:space="0" w:color="auto"/>
              <w:bottom w:val="single" w:sz="4" w:space="0" w:color="auto"/>
              <w:right w:val="nil"/>
            </w:tcBorders>
            <w:shd w:val="clear" w:color="auto" w:fill="auto"/>
            <w:hideMark/>
          </w:tcPr>
          <w:p w14:paraId="0A71CF2A" w14:textId="77777777" w:rsidR="007E686F" w:rsidRPr="00F20889" w:rsidRDefault="007E686F" w:rsidP="00EF79FE">
            <w:pPr>
              <w:rPr>
                <w:rFonts w:ascii="Arial" w:hAnsi="Arial" w:cs="Arial"/>
                <w:color w:val="000000"/>
                <w:sz w:val="18"/>
                <w:szCs w:val="18"/>
              </w:rPr>
            </w:pPr>
            <w:r w:rsidRPr="00F20889">
              <w:rPr>
                <w:rFonts w:ascii="Arial" w:hAnsi="Arial" w:cs="Arial"/>
                <w:color w:val="000000"/>
                <w:sz w:val="18"/>
                <w:szCs w:val="18"/>
              </w:rPr>
              <w:t>Has an ESMP been developed and does this include safeguard measures to be implemented during a project/programme?</w:t>
            </w:r>
          </w:p>
          <w:p w14:paraId="4B25406B" w14:textId="77777777" w:rsidR="007E686F" w:rsidRPr="00F20889" w:rsidRDefault="007E686F" w:rsidP="00EF79FE">
            <w:pPr>
              <w:rPr>
                <w:rFonts w:ascii="Arial" w:hAnsi="Arial" w:cs="Arial"/>
                <w:color w:val="000000"/>
                <w:sz w:val="18"/>
                <w:szCs w:val="18"/>
              </w:rPr>
            </w:pPr>
          </w:p>
        </w:tc>
        <w:tc>
          <w:tcPr>
            <w:tcW w:w="5245" w:type="dxa"/>
            <w:tcBorders>
              <w:top w:val="nil"/>
              <w:left w:val="single" w:sz="4" w:space="0" w:color="auto"/>
              <w:bottom w:val="single" w:sz="4" w:space="0" w:color="auto"/>
              <w:right w:val="single" w:sz="4" w:space="0" w:color="auto"/>
            </w:tcBorders>
            <w:shd w:val="clear" w:color="000000" w:fill="FFFFFF"/>
            <w:hideMark/>
          </w:tcPr>
          <w:p w14:paraId="6F25319E" w14:textId="77777777" w:rsidR="007E686F" w:rsidRPr="00F20889" w:rsidRDefault="007E686F" w:rsidP="00EF79FE">
            <w:pPr>
              <w:rPr>
                <w:rFonts w:ascii="Arial" w:hAnsi="Arial" w:cs="Arial"/>
                <w:color w:val="000000"/>
                <w:sz w:val="18"/>
                <w:szCs w:val="18"/>
              </w:rPr>
            </w:pPr>
            <w:r w:rsidRPr="00F20889">
              <w:rPr>
                <w:rFonts w:ascii="Arial" w:hAnsi="Arial" w:cs="Arial"/>
                <w:color w:val="000000"/>
                <w:sz w:val="18"/>
                <w:szCs w:val="18"/>
              </w:rPr>
              <w:t>A project ESMP has been developed, including safeguarding measures. The following has been included in the ESMP:</w:t>
            </w:r>
          </w:p>
          <w:p w14:paraId="00ED780F" w14:textId="77777777" w:rsidR="007E686F" w:rsidRPr="00F20889" w:rsidRDefault="007E686F" w:rsidP="00ED6517">
            <w:pPr>
              <w:pStyle w:val="ListParagraph"/>
              <w:numPr>
                <w:ilvl w:val="0"/>
                <w:numId w:val="66"/>
              </w:numPr>
              <w:spacing w:after="0" w:line="240" w:lineRule="auto"/>
              <w:ind w:left="357" w:hanging="357"/>
              <w:jc w:val="left"/>
              <w:rPr>
                <w:rFonts w:ascii="Arial" w:eastAsia="Times New Roman" w:hAnsi="Arial" w:cs="Arial"/>
                <w:color w:val="000000"/>
                <w:sz w:val="18"/>
                <w:szCs w:val="18"/>
                <w:lang w:val="en-MY" w:eastAsia="en-GB"/>
              </w:rPr>
            </w:pPr>
            <w:r w:rsidRPr="00F20889">
              <w:rPr>
                <w:rFonts w:ascii="Arial" w:eastAsia="Times New Roman" w:hAnsi="Arial" w:cs="Arial"/>
                <w:color w:val="000000"/>
                <w:sz w:val="18"/>
                <w:szCs w:val="18"/>
                <w:lang w:val="en-MY" w:eastAsia="en-GB"/>
              </w:rPr>
              <w:t>Allocated roles and responsibilities environmental and social risk management / implement of the ESMP</w:t>
            </w:r>
          </w:p>
          <w:p w14:paraId="31237C17" w14:textId="77777777" w:rsidR="007E686F" w:rsidRPr="00F20889" w:rsidRDefault="007E686F" w:rsidP="00ED6517">
            <w:pPr>
              <w:pStyle w:val="ListParagraph"/>
              <w:numPr>
                <w:ilvl w:val="0"/>
                <w:numId w:val="66"/>
              </w:numPr>
              <w:spacing w:after="0" w:line="240" w:lineRule="auto"/>
              <w:ind w:left="357" w:hanging="357"/>
              <w:jc w:val="left"/>
              <w:rPr>
                <w:rFonts w:ascii="Arial" w:eastAsia="Times New Roman" w:hAnsi="Arial" w:cs="Arial"/>
                <w:color w:val="000000"/>
                <w:sz w:val="18"/>
                <w:szCs w:val="18"/>
                <w:lang w:val="en-MY" w:eastAsia="en-GB"/>
              </w:rPr>
            </w:pPr>
            <w:r w:rsidRPr="00F20889">
              <w:rPr>
                <w:rFonts w:ascii="Arial" w:eastAsia="Times New Roman" w:hAnsi="Arial" w:cs="Arial"/>
                <w:color w:val="000000"/>
                <w:sz w:val="18"/>
                <w:szCs w:val="18"/>
                <w:lang w:val="en-MY" w:eastAsia="en-GB"/>
              </w:rPr>
              <w:t>Opportunities for adaptive management</w:t>
            </w:r>
          </w:p>
          <w:p w14:paraId="395C5161" w14:textId="77777777" w:rsidR="007E686F" w:rsidRPr="00F20889" w:rsidRDefault="007E686F" w:rsidP="00ED6517">
            <w:pPr>
              <w:pStyle w:val="ListParagraph"/>
              <w:numPr>
                <w:ilvl w:val="0"/>
                <w:numId w:val="66"/>
              </w:numPr>
              <w:spacing w:after="0" w:line="240" w:lineRule="auto"/>
              <w:ind w:left="357" w:hanging="357"/>
              <w:jc w:val="left"/>
              <w:rPr>
                <w:rFonts w:ascii="Arial" w:eastAsia="Times New Roman" w:hAnsi="Arial" w:cs="Arial"/>
                <w:color w:val="000000"/>
                <w:sz w:val="18"/>
                <w:szCs w:val="18"/>
                <w:lang w:val="en-MY" w:eastAsia="en-GB"/>
              </w:rPr>
            </w:pPr>
            <w:r w:rsidRPr="00F20889">
              <w:rPr>
                <w:rFonts w:ascii="Arial" w:eastAsia="Times New Roman" w:hAnsi="Arial" w:cs="Arial"/>
                <w:color w:val="000000"/>
                <w:sz w:val="18"/>
                <w:szCs w:val="18"/>
                <w:lang w:val="en-MY" w:eastAsia="en-GB"/>
              </w:rPr>
              <w:t>Arrangements to supervise executing entities for implementation of ESMP</w:t>
            </w:r>
          </w:p>
          <w:p w14:paraId="25AABF1C" w14:textId="77777777" w:rsidR="007E686F" w:rsidRPr="00F20889" w:rsidRDefault="007E686F" w:rsidP="00ED6517">
            <w:pPr>
              <w:pStyle w:val="ListParagraph"/>
              <w:numPr>
                <w:ilvl w:val="0"/>
                <w:numId w:val="66"/>
              </w:numPr>
              <w:spacing w:after="0" w:line="240" w:lineRule="auto"/>
              <w:ind w:left="357" w:hanging="357"/>
              <w:jc w:val="left"/>
              <w:rPr>
                <w:rFonts w:ascii="Arial" w:eastAsia="Times New Roman" w:hAnsi="Arial" w:cs="Arial"/>
                <w:color w:val="000000"/>
                <w:sz w:val="18"/>
                <w:szCs w:val="18"/>
                <w:lang w:val="en-MY" w:eastAsia="en-GB"/>
              </w:rPr>
            </w:pPr>
            <w:r w:rsidRPr="00F20889">
              <w:rPr>
                <w:rFonts w:ascii="Arial" w:eastAsia="Times New Roman" w:hAnsi="Arial" w:cs="Arial"/>
                <w:color w:val="000000"/>
                <w:sz w:val="18"/>
                <w:szCs w:val="18"/>
                <w:lang w:val="en-MY" w:eastAsia="en-GB"/>
              </w:rPr>
              <w:t>Budget provision to manage environmental and social risks / implement of the ESMP</w:t>
            </w:r>
          </w:p>
          <w:p w14:paraId="22724E45" w14:textId="77777777" w:rsidR="007E686F" w:rsidRPr="00F20889" w:rsidRDefault="007E686F" w:rsidP="00ED6517">
            <w:pPr>
              <w:pStyle w:val="ListParagraph"/>
              <w:numPr>
                <w:ilvl w:val="0"/>
                <w:numId w:val="66"/>
              </w:numPr>
              <w:spacing w:after="0" w:line="240" w:lineRule="auto"/>
              <w:ind w:left="357" w:hanging="357"/>
              <w:jc w:val="left"/>
              <w:rPr>
                <w:rFonts w:ascii="Arial" w:eastAsia="Times New Roman" w:hAnsi="Arial" w:cs="Arial"/>
                <w:color w:val="000000"/>
                <w:sz w:val="18"/>
                <w:szCs w:val="18"/>
                <w:lang w:val="en-MY" w:eastAsia="en-GB"/>
              </w:rPr>
            </w:pPr>
            <w:r w:rsidRPr="00F20889">
              <w:rPr>
                <w:rFonts w:ascii="Arial" w:hAnsi="Arial" w:cs="Arial"/>
                <w:sz w:val="18"/>
                <w:szCs w:val="18"/>
              </w:rPr>
              <w:t>Measures to avoid, minimize, or mitigate potential risks</w:t>
            </w:r>
          </w:p>
          <w:p w14:paraId="16317048" w14:textId="77777777" w:rsidR="007E686F" w:rsidRPr="00F20889" w:rsidRDefault="007E686F" w:rsidP="00ED6517">
            <w:pPr>
              <w:pStyle w:val="ListParagraph"/>
              <w:numPr>
                <w:ilvl w:val="0"/>
                <w:numId w:val="66"/>
              </w:numPr>
              <w:spacing w:after="0" w:line="240" w:lineRule="auto"/>
              <w:ind w:left="357" w:hanging="357"/>
              <w:jc w:val="left"/>
              <w:rPr>
                <w:rFonts w:ascii="Arial" w:eastAsia="Times New Roman" w:hAnsi="Arial" w:cs="Arial"/>
                <w:color w:val="000000"/>
                <w:sz w:val="18"/>
                <w:szCs w:val="18"/>
                <w:lang w:val="en-MY" w:eastAsia="en-GB"/>
              </w:rPr>
            </w:pPr>
            <w:r w:rsidRPr="00F20889">
              <w:rPr>
                <w:rFonts w:ascii="Arial" w:hAnsi="Arial" w:cs="Arial"/>
                <w:sz w:val="18"/>
                <w:szCs w:val="18"/>
              </w:rPr>
              <w:t>Risks monitoring system / indicators</w:t>
            </w:r>
          </w:p>
          <w:p w14:paraId="01AD2B03" w14:textId="77777777" w:rsidR="007E686F" w:rsidRPr="00F20889" w:rsidRDefault="007E686F" w:rsidP="00ED6517">
            <w:pPr>
              <w:pStyle w:val="ListParagraph"/>
              <w:numPr>
                <w:ilvl w:val="0"/>
                <w:numId w:val="66"/>
              </w:numPr>
              <w:spacing w:after="0" w:line="240" w:lineRule="auto"/>
              <w:ind w:left="357" w:hanging="357"/>
              <w:jc w:val="left"/>
              <w:rPr>
                <w:rFonts w:ascii="Arial" w:eastAsia="Times New Roman" w:hAnsi="Arial" w:cs="Arial"/>
                <w:color w:val="000000"/>
                <w:sz w:val="18"/>
                <w:szCs w:val="18"/>
                <w:lang w:val="en-MY" w:eastAsia="en-GB"/>
              </w:rPr>
            </w:pPr>
            <w:r w:rsidRPr="00F20889">
              <w:rPr>
                <w:rFonts w:ascii="Arial" w:hAnsi="Arial" w:cs="Arial"/>
                <w:color w:val="000000"/>
                <w:sz w:val="18"/>
                <w:szCs w:val="18"/>
                <w:lang w:val="en-MY" w:eastAsia="en-GB"/>
              </w:rPr>
              <w:t>Grievance mechanism</w:t>
            </w:r>
          </w:p>
        </w:tc>
        <w:tc>
          <w:tcPr>
            <w:tcW w:w="2097" w:type="dxa"/>
            <w:tcBorders>
              <w:top w:val="nil"/>
              <w:left w:val="nil"/>
              <w:bottom w:val="single" w:sz="4" w:space="0" w:color="auto"/>
              <w:right w:val="single" w:sz="4" w:space="0" w:color="auto"/>
            </w:tcBorders>
            <w:shd w:val="clear" w:color="000000" w:fill="FFFFFF"/>
            <w:hideMark/>
          </w:tcPr>
          <w:p w14:paraId="6B57D60C" w14:textId="77777777" w:rsidR="007E686F" w:rsidRPr="00F20889" w:rsidRDefault="007E686F" w:rsidP="00EF79FE">
            <w:pPr>
              <w:rPr>
                <w:rFonts w:ascii="Arial" w:hAnsi="Arial" w:cs="Arial"/>
                <w:color w:val="000000"/>
                <w:sz w:val="18"/>
                <w:szCs w:val="18"/>
              </w:rPr>
            </w:pPr>
            <w:r w:rsidRPr="00F20889">
              <w:rPr>
                <w:rFonts w:ascii="Arial" w:hAnsi="Arial" w:cs="Arial"/>
                <w:color w:val="000000"/>
                <w:sz w:val="18"/>
                <w:szCs w:val="18"/>
              </w:rPr>
              <w:t xml:space="preserve">Part III.A (roles and responsibilities for env. and social risk management) </w:t>
            </w:r>
          </w:p>
          <w:p w14:paraId="23BB80E6" w14:textId="77777777" w:rsidR="007E686F" w:rsidRPr="00F20889" w:rsidRDefault="007E686F" w:rsidP="00EF79FE">
            <w:pPr>
              <w:rPr>
                <w:rFonts w:ascii="Arial" w:hAnsi="Arial" w:cs="Arial"/>
                <w:color w:val="000000"/>
                <w:sz w:val="18"/>
                <w:szCs w:val="18"/>
              </w:rPr>
            </w:pPr>
          </w:p>
          <w:p w14:paraId="6B4CCFBE" w14:textId="46D8ACD4" w:rsidR="007E686F" w:rsidRPr="00F20889" w:rsidRDefault="007E686F" w:rsidP="00EF79FE">
            <w:pPr>
              <w:rPr>
                <w:rFonts w:ascii="Arial" w:hAnsi="Arial" w:cs="Arial"/>
                <w:color w:val="000000"/>
                <w:sz w:val="18"/>
                <w:szCs w:val="18"/>
              </w:rPr>
            </w:pPr>
            <w:r w:rsidRPr="00F20889">
              <w:rPr>
                <w:rFonts w:ascii="Arial" w:hAnsi="Arial" w:cs="Arial"/>
                <w:color w:val="000000"/>
                <w:sz w:val="18"/>
                <w:szCs w:val="18"/>
              </w:rPr>
              <w:t xml:space="preserve">Annex </w:t>
            </w:r>
            <w:r w:rsidR="0055713D" w:rsidRPr="00F20889">
              <w:rPr>
                <w:rFonts w:ascii="Arial" w:hAnsi="Arial" w:cs="Arial"/>
                <w:color w:val="000000"/>
                <w:sz w:val="18"/>
                <w:szCs w:val="18"/>
              </w:rPr>
              <w:t>3</w:t>
            </w:r>
            <w:r w:rsidRPr="00F20889">
              <w:rPr>
                <w:rFonts w:ascii="Arial" w:hAnsi="Arial" w:cs="Arial"/>
                <w:color w:val="000000"/>
                <w:sz w:val="18"/>
                <w:szCs w:val="18"/>
              </w:rPr>
              <w:t xml:space="preserve"> (ESP annex)</w:t>
            </w:r>
          </w:p>
        </w:tc>
      </w:tr>
      <w:tr w:rsidR="007E686F" w:rsidRPr="00F20889" w14:paraId="4A62A59B" w14:textId="77777777" w:rsidTr="00106D7C">
        <w:trPr>
          <w:trHeight w:val="1200"/>
        </w:trPr>
        <w:tc>
          <w:tcPr>
            <w:tcW w:w="2439" w:type="dxa"/>
            <w:tcBorders>
              <w:top w:val="nil"/>
              <w:left w:val="single" w:sz="4" w:space="0" w:color="auto"/>
              <w:bottom w:val="single" w:sz="4" w:space="0" w:color="auto"/>
              <w:right w:val="nil"/>
            </w:tcBorders>
            <w:shd w:val="clear" w:color="auto" w:fill="auto"/>
            <w:hideMark/>
          </w:tcPr>
          <w:p w14:paraId="050A6C95" w14:textId="77777777" w:rsidR="007E686F" w:rsidRPr="00F20889" w:rsidRDefault="007E686F" w:rsidP="00EF79FE">
            <w:pPr>
              <w:rPr>
                <w:rFonts w:ascii="Arial" w:hAnsi="Arial" w:cs="Arial"/>
                <w:color w:val="000000"/>
                <w:sz w:val="18"/>
                <w:szCs w:val="18"/>
              </w:rPr>
            </w:pPr>
            <w:r w:rsidRPr="00F20889">
              <w:rPr>
                <w:rFonts w:ascii="Arial" w:hAnsi="Arial" w:cs="Arial"/>
                <w:color w:val="000000"/>
                <w:sz w:val="18"/>
                <w:szCs w:val="18"/>
              </w:rPr>
              <w:t>Will a grievance mechanism be put in place and how will it be made widely known to identified and potentially affected parties</w:t>
            </w:r>
          </w:p>
        </w:tc>
        <w:tc>
          <w:tcPr>
            <w:tcW w:w="5245" w:type="dxa"/>
            <w:tcBorders>
              <w:top w:val="nil"/>
              <w:left w:val="single" w:sz="4" w:space="0" w:color="auto"/>
              <w:bottom w:val="single" w:sz="4" w:space="0" w:color="auto"/>
              <w:right w:val="single" w:sz="4" w:space="0" w:color="auto"/>
            </w:tcBorders>
            <w:shd w:val="clear" w:color="000000" w:fill="FFFFFF"/>
            <w:hideMark/>
          </w:tcPr>
          <w:p w14:paraId="7BF4562F" w14:textId="77777777" w:rsidR="007E686F" w:rsidRPr="00F20889" w:rsidRDefault="007E686F" w:rsidP="00EF79FE">
            <w:pPr>
              <w:rPr>
                <w:rFonts w:ascii="Arial" w:hAnsi="Arial" w:cs="Arial"/>
                <w:color w:val="000000"/>
                <w:sz w:val="18"/>
                <w:szCs w:val="18"/>
              </w:rPr>
            </w:pPr>
            <w:r w:rsidRPr="00F20889">
              <w:rPr>
                <w:rFonts w:ascii="Arial" w:hAnsi="Arial" w:cs="Arial"/>
                <w:color w:val="000000"/>
                <w:sz w:val="18"/>
                <w:szCs w:val="18"/>
              </w:rPr>
              <w:t>A project grievance mechanism will be put in place, as described in the ESMP. It will be made widely known to identified and potentially affected parties through community mobilisers,  posters and online content</w:t>
            </w:r>
          </w:p>
        </w:tc>
        <w:tc>
          <w:tcPr>
            <w:tcW w:w="2097" w:type="dxa"/>
            <w:tcBorders>
              <w:top w:val="nil"/>
              <w:left w:val="nil"/>
              <w:bottom w:val="single" w:sz="4" w:space="0" w:color="auto"/>
              <w:right w:val="single" w:sz="4" w:space="0" w:color="auto"/>
            </w:tcBorders>
            <w:shd w:val="clear" w:color="000000" w:fill="FFFFFF"/>
            <w:hideMark/>
          </w:tcPr>
          <w:p w14:paraId="679B42E8" w14:textId="06DD9F1F" w:rsidR="007E686F" w:rsidRPr="00F20889" w:rsidRDefault="007E686F" w:rsidP="00EF79FE">
            <w:pPr>
              <w:rPr>
                <w:rFonts w:ascii="Arial" w:hAnsi="Arial" w:cs="Arial"/>
                <w:color w:val="000000"/>
                <w:sz w:val="18"/>
                <w:szCs w:val="18"/>
              </w:rPr>
            </w:pPr>
            <w:r w:rsidRPr="00F20889">
              <w:rPr>
                <w:rFonts w:ascii="Arial" w:hAnsi="Arial" w:cs="Arial"/>
                <w:color w:val="000000"/>
                <w:sz w:val="18"/>
                <w:szCs w:val="18"/>
              </w:rPr>
              <w:t xml:space="preserve">Annex </w:t>
            </w:r>
            <w:r w:rsidR="0055713D" w:rsidRPr="00F20889">
              <w:rPr>
                <w:rFonts w:ascii="Arial" w:hAnsi="Arial" w:cs="Arial"/>
                <w:color w:val="000000"/>
                <w:sz w:val="18"/>
                <w:szCs w:val="18"/>
              </w:rPr>
              <w:t>3</w:t>
            </w:r>
            <w:r w:rsidRPr="00F20889">
              <w:rPr>
                <w:rFonts w:ascii="Arial" w:hAnsi="Arial" w:cs="Arial"/>
                <w:color w:val="000000"/>
                <w:sz w:val="18"/>
                <w:szCs w:val="18"/>
              </w:rPr>
              <w:t xml:space="preserve"> (ESP annex)</w:t>
            </w:r>
          </w:p>
        </w:tc>
      </w:tr>
    </w:tbl>
    <w:p w14:paraId="2E75FB20" w14:textId="2C795C30" w:rsidR="0064344D" w:rsidRPr="00F20889" w:rsidRDefault="0064344D" w:rsidP="002340AA">
      <w:pPr>
        <w:pStyle w:val="AFHead2no"/>
        <w:numPr>
          <w:ilvl w:val="0"/>
          <w:numId w:val="0"/>
        </w:numPr>
        <w:spacing w:before="0" w:after="0"/>
        <w:ind w:left="360" w:hanging="360"/>
        <w:rPr>
          <w:rFonts w:cs="Arial"/>
          <w:sz w:val="16"/>
          <w:szCs w:val="16"/>
        </w:rPr>
      </w:pPr>
    </w:p>
    <w:p w14:paraId="15A595E3" w14:textId="3A8C2BB8" w:rsidR="0064344D" w:rsidRPr="00F20889" w:rsidRDefault="0064344D" w:rsidP="00ED6517">
      <w:pPr>
        <w:pStyle w:val="AFHead2no"/>
        <w:numPr>
          <w:ilvl w:val="0"/>
          <w:numId w:val="69"/>
        </w:numPr>
        <w:spacing w:before="0" w:after="0"/>
        <w:rPr>
          <w:rFonts w:cs="Arial"/>
        </w:rPr>
      </w:pPr>
      <w:r w:rsidRPr="00F20889">
        <w:rPr>
          <w:rFonts w:cs="Arial"/>
        </w:rPr>
        <w:t>Arrangements for monitoring, reporting and evaluation</w:t>
      </w:r>
    </w:p>
    <w:p w14:paraId="0C73F3EB" w14:textId="77777777" w:rsidR="0064344D" w:rsidRPr="00F20889" w:rsidRDefault="0064344D" w:rsidP="00E770CB">
      <w:pPr>
        <w:pStyle w:val="BodyText"/>
        <w:rPr>
          <w:rFonts w:ascii="Arial" w:hAnsi="Arial" w:cs="Arial"/>
          <w:sz w:val="12"/>
          <w:szCs w:val="12"/>
          <w:lang w:val="en-US"/>
        </w:rPr>
      </w:pPr>
    </w:p>
    <w:p w14:paraId="576138AA" w14:textId="77777777" w:rsidR="0064344D" w:rsidRPr="00F20889" w:rsidRDefault="0064344D" w:rsidP="00E770CB">
      <w:pPr>
        <w:pStyle w:val="NormalWeb"/>
        <w:spacing w:before="0" w:beforeAutospacing="0" w:after="0" w:afterAutospacing="0"/>
        <w:jc w:val="both"/>
        <w:rPr>
          <w:rFonts w:ascii="Arial" w:eastAsia="Batang" w:hAnsi="Arial" w:cs="Arial"/>
          <w:sz w:val="21"/>
          <w:szCs w:val="21"/>
          <w:lang w:val="en-US"/>
        </w:rPr>
      </w:pPr>
      <w:r w:rsidRPr="00F20889">
        <w:rPr>
          <w:rFonts w:ascii="Arial" w:hAnsi="Arial" w:cs="Arial"/>
          <w:b/>
          <w:color w:val="000000"/>
          <w:sz w:val="21"/>
          <w:szCs w:val="21"/>
        </w:rPr>
        <w:t>M &amp; E Framework and plan</w:t>
      </w:r>
    </w:p>
    <w:p w14:paraId="1C3706F6" w14:textId="77777777" w:rsidR="00E770CB" w:rsidRPr="00F20889" w:rsidRDefault="0064344D" w:rsidP="00E770CB">
      <w:pPr>
        <w:widowControl w:val="0"/>
        <w:autoSpaceDE w:val="0"/>
        <w:autoSpaceDN w:val="0"/>
        <w:adjustRightInd w:val="0"/>
        <w:jc w:val="both"/>
        <w:rPr>
          <w:rFonts w:ascii="Arial" w:hAnsi="Arial" w:cs="Arial"/>
          <w:sz w:val="21"/>
          <w:szCs w:val="21"/>
        </w:rPr>
      </w:pPr>
      <w:r w:rsidRPr="00F20889">
        <w:rPr>
          <w:rFonts w:ascii="Arial" w:hAnsi="Arial" w:cs="Arial"/>
          <w:sz w:val="21"/>
          <w:szCs w:val="21"/>
          <w:lang w:val="en-US"/>
        </w:rPr>
        <w:t xml:space="preserve">Monitoring and Evaluation (M &amp; E) arrangements for this project will be in compliance with the AF M&amp;E guidelines and ESP and GP and with UN-Habitat M &amp; E policies and guidelines. This means, as a minimum, the following will be monitored and evaluated: project Milestones, Financial data, Procurement data, Risks assessment, ESP Compliance, GP Compliance, Project indicators, Lessons learned, project Results. </w:t>
      </w:r>
      <w:r w:rsidRPr="00F20889">
        <w:rPr>
          <w:rFonts w:ascii="Arial" w:hAnsi="Arial" w:cs="Arial"/>
          <w:sz w:val="21"/>
          <w:szCs w:val="21"/>
        </w:rPr>
        <w:t>The M &amp; E of progress in achieving project results will be based on targets and indicators (also for gender) established in the Project Results Framework (see Part III.E).</w:t>
      </w:r>
    </w:p>
    <w:p w14:paraId="47C7B7BC" w14:textId="4B4B20D2" w:rsidR="0064344D" w:rsidRPr="00F20889" w:rsidRDefault="0064344D" w:rsidP="00E770CB">
      <w:pPr>
        <w:widowControl w:val="0"/>
        <w:autoSpaceDE w:val="0"/>
        <w:autoSpaceDN w:val="0"/>
        <w:adjustRightInd w:val="0"/>
        <w:jc w:val="both"/>
        <w:rPr>
          <w:rFonts w:ascii="Arial" w:hAnsi="Arial" w:cs="Arial"/>
          <w:sz w:val="16"/>
          <w:szCs w:val="16"/>
        </w:rPr>
      </w:pPr>
      <w:r w:rsidRPr="00F20889">
        <w:rPr>
          <w:rFonts w:ascii="Arial" w:hAnsi="Arial" w:cs="Arial"/>
          <w:sz w:val="21"/>
          <w:szCs w:val="21"/>
        </w:rPr>
        <w:t xml:space="preserve"> </w:t>
      </w:r>
    </w:p>
    <w:p w14:paraId="5AA5BE47" w14:textId="0612C9B6" w:rsidR="00E770CB" w:rsidRPr="00F20889" w:rsidRDefault="0064344D" w:rsidP="00E770CB">
      <w:pPr>
        <w:pStyle w:val="NormalWeb"/>
        <w:spacing w:before="0" w:beforeAutospacing="0" w:after="0" w:afterAutospacing="0"/>
        <w:jc w:val="both"/>
        <w:rPr>
          <w:rFonts w:ascii="Arial" w:eastAsia="Batang" w:hAnsi="Arial" w:cs="Arial"/>
          <w:sz w:val="21"/>
          <w:szCs w:val="21"/>
          <w:lang w:val="en-US"/>
        </w:rPr>
      </w:pPr>
      <w:r w:rsidRPr="00F20889">
        <w:rPr>
          <w:rFonts w:ascii="Arial" w:eastAsia="Batang" w:hAnsi="Arial" w:cs="Arial"/>
          <w:sz w:val="21"/>
          <w:szCs w:val="21"/>
          <w:lang w:val="en-US"/>
        </w:rPr>
        <w:t xml:space="preserve">The annual project performance reports (PPRs) will include a section on the status of implementation of any environmental and social management plan, including those measures required to avoid, minimize, or mitigate environmental and social risks. The reports shall also include, if necessary, a description of any corrective actions that are deemed necessary. The terminal evaluation report will include an evaluation of the project’s performance with respect to environmental and social risks. </w:t>
      </w:r>
    </w:p>
    <w:p w14:paraId="19D10364" w14:textId="77777777" w:rsidR="00E770CB" w:rsidRPr="00F20889" w:rsidRDefault="00E770CB" w:rsidP="00E770CB">
      <w:pPr>
        <w:pStyle w:val="NormalWeb"/>
        <w:spacing w:before="0" w:beforeAutospacing="0" w:after="0" w:afterAutospacing="0"/>
        <w:jc w:val="both"/>
        <w:rPr>
          <w:rFonts w:ascii="Arial" w:eastAsia="Batang" w:hAnsi="Arial" w:cs="Arial"/>
          <w:sz w:val="16"/>
          <w:szCs w:val="16"/>
          <w:lang w:val="en-US"/>
        </w:rPr>
      </w:pPr>
    </w:p>
    <w:p w14:paraId="59CA3F62" w14:textId="4AED32F2" w:rsidR="0064344D" w:rsidRPr="00F20889" w:rsidRDefault="0064344D" w:rsidP="00D9194B">
      <w:pPr>
        <w:pStyle w:val="NormalWeb"/>
        <w:spacing w:before="0" w:beforeAutospacing="0" w:after="0" w:afterAutospacing="0"/>
        <w:jc w:val="both"/>
        <w:rPr>
          <w:rFonts w:ascii="Arial" w:eastAsia="Batang" w:hAnsi="Arial" w:cs="Arial"/>
          <w:sz w:val="21"/>
          <w:szCs w:val="21"/>
          <w:lang w:val="en-US"/>
        </w:rPr>
      </w:pPr>
      <w:r w:rsidRPr="00F20889">
        <w:rPr>
          <w:rFonts w:ascii="Arial" w:hAnsi="Arial" w:cs="Arial"/>
          <w:color w:val="000000"/>
          <w:sz w:val="21"/>
          <w:szCs w:val="21"/>
        </w:rPr>
        <w:t xml:space="preserve">UN-Habitat will ensure timely and high-quality M &amp; E by keeping oversight of the process by providing guidance to the Project Execution Entities and </w:t>
      </w:r>
      <w:r w:rsidRPr="00F20889">
        <w:rPr>
          <w:rFonts w:ascii="Arial" w:hAnsi="Arial" w:cs="Arial"/>
          <w:sz w:val="21"/>
          <w:szCs w:val="21"/>
        </w:rPr>
        <w:t xml:space="preserve">national government partners through full briefing of M &amp; E requirements. Where possible, the M &amp; E process will be participatory, involving key stakeholders at national, municipal and communities. Project </w:t>
      </w:r>
      <w:r w:rsidRPr="00F20889">
        <w:rPr>
          <w:rFonts w:ascii="Arial" w:eastAsia="Helvetica" w:hAnsi="Arial" w:cs="Arial"/>
          <w:color w:val="000000"/>
          <w:sz w:val="21"/>
          <w:szCs w:val="21"/>
        </w:rPr>
        <w:t>activities will be monitored by the RPSU and NPCUs with dedicated monitoring staff, which will require having expertise of M &amp; E compliance to the AF ESP and GP. The M &amp; E framework and plan will also need to be endorsed by the Regional-level Project Steering Committee. Audits of the project’s financial management will follow AF regulations and rules and applicable audit policies.</w:t>
      </w:r>
      <w:r w:rsidR="00D9194B" w:rsidRPr="00F20889">
        <w:rPr>
          <w:rFonts w:ascii="Arial" w:eastAsia="Helvetica" w:hAnsi="Arial" w:cs="Arial"/>
          <w:color w:val="000000"/>
          <w:sz w:val="21"/>
          <w:szCs w:val="21"/>
        </w:rPr>
        <w:t xml:space="preserve"> </w:t>
      </w:r>
      <w:r w:rsidRPr="00F20889">
        <w:rPr>
          <w:rFonts w:ascii="Arial" w:hAnsi="Arial" w:cs="Arial"/>
          <w:color w:val="000000"/>
          <w:sz w:val="21"/>
          <w:szCs w:val="21"/>
        </w:rPr>
        <w:t xml:space="preserve">The M&amp;E plan will be implemented as proposed in the table below. </w:t>
      </w:r>
    </w:p>
    <w:p w14:paraId="5F609314" w14:textId="5B20EECF" w:rsidR="0064344D" w:rsidRPr="00F20889" w:rsidRDefault="0064344D" w:rsidP="0064344D">
      <w:pPr>
        <w:widowControl w:val="0"/>
        <w:autoSpaceDE w:val="0"/>
        <w:autoSpaceDN w:val="0"/>
        <w:adjustRightInd w:val="0"/>
        <w:jc w:val="both"/>
        <w:rPr>
          <w:rFonts w:ascii="Arial" w:hAnsi="Arial" w:cs="Arial"/>
          <w:color w:val="000000"/>
          <w:sz w:val="20"/>
          <w:szCs w:val="20"/>
        </w:rPr>
      </w:pPr>
      <w:r w:rsidRPr="00F20889">
        <w:rPr>
          <w:rFonts w:ascii="Arial" w:hAnsi="Arial" w:cs="Arial"/>
          <w:b/>
          <w:color w:val="000000"/>
          <w:sz w:val="20"/>
          <w:szCs w:val="20"/>
        </w:rPr>
        <w:lastRenderedPageBreak/>
        <w:t xml:space="preserve">Table </w:t>
      </w:r>
      <w:r w:rsidR="00387B26" w:rsidRPr="00F20889">
        <w:rPr>
          <w:rFonts w:ascii="Arial" w:hAnsi="Arial" w:cs="Arial"/>
          <w:b/>
          <w:color w:val="000000"/>
          <w:sz w:val="20"/>
          <w:szCs w:val="20"/>
        </w:rPr>
        <w:t>24</w:t>
      </w:r>
      <w:r w:rsidRPr="00F20889">
        <w:rPr>
          <w:rFonts w:ascii="Arial" w:hAnsi="Arial" w:cs="Arial"/>
          <w:b/>
          <w:color w:val="000000"/>
          <w:sz w:val="20"/>
          <w:szCs w:val="20"/>
        </w:rPr>
        <w:t>:</w:t>
      </w:r>
      <w:r w:rsidRPr="00F20889">
        <w:rPr>
          <w:rFonts w:ascii="Arial" w:hAnsi="Arial" w:cs="Arial"/>
          <w:color w:val="000000"/>
          <w:sz w:val="20"/>
          <w:szCs w:val="20"/>
        </w:rPr>
        <w:t xml:space="preserve"> M &amp; E plan</w:t>
      </w:r>
    </w:p>
    <w:tbl>
      <w:tblPr>
        <w:tblStyle w:val="TableGrid"/>
        <w:tblW w:w="9781" w:type="dxa"/>
        <w:tblInd w:w="-5" w:type="dxa"/>
        <w:tblLook w:val="04A0" w:firstRow="1" w:lastRow="0" w:firstColumn="1" w:lastColumn="0" w:noHBand="0" w:noVBand="1"/>
      </w:tblPr>
      <w:tblGrid>
        <w:gridCol w:w="1843"/>
        <w:gridCol w:w="2693"/>
        <w:gridCol w:w="2410"/>
        <w:gridCol w:w="2835"/>
      </w:tblGrid>
      <w:tr w:rsidR="0064344D" w:rsidRPr="00F20889" w14:paraId="3C062104" w14:textId="77777777" w:rsidTr="00EF79FE">
        <w:tc>
          <w:tcPr>
            <w:tcW w:w="1843" w:type="dxa"/>
            <w:shd w:val="clear" w:color="auto" w:fill="1F3864" w:themeFill="accent1" w:themeFillShade="80"/>
          </w:tcPr>
          <w:p w14:paraId="16F74F65" w14:textId="77777777" w:rsidR="0064344D" w:rsidRPr="00F20889" w:rsidRDefault="0064344D" w:rsidP="00EF79FE">
            <w:pPr>
              <w:widowControl w:val="0"/>
              <w:autoSpaceDE w:val="0"/>
              <w:autoSpaceDN w:val="0"/>
              <w:adjustRightInd w:val="0"/>
              <w:jc w:val="center"/>
              <w:rPr>
                <w:rFonts w:ascii="Arial" w:hAnsi="Arial"/>
                <w:b/>
                <w:color w:val="FFFFFF" w:themeColor="background1"/>
                <w:sz w:val="18"/>
                <w:szCs w:val="18"/>
              </w:rPr>
            </w:pPr>
            <w:r w:rsidRPr="00F20889">
              <w:rPr>
                <w:rFonts w:ascii="Arial" w:hAnsi="Arial"/>
                <w:b/>
                <w:color w:val="FFFFFF" w:themeColor="background1"/>
                <w:sz w:val="18"/>
                <w:szCs w:val="18"/>
              </w:rPr>
              <w:t>Type of M&amp;E Activities</w:t>
            </w:r>
          </w:p>
        </w:tc>
        <w:tc>
          <w:tcPr>
            <w:tcW w:w="2693" w:type="dxa"/>
            <w:shd w:val="clear" w:color="auto" w:fill="1F3864" w:themeFill="accent1" w:themeFillShade="80"/>
          </w:tcPr>
          <w:p w14:paraId="28AD831A" w14:textId="77777777" w:rsidR="0064344D" w:rsidRPr="00F20889" w:rsidRDefault="0064344D" w:rsidP="00EF79FE">
            <w:pPr>
              <w:widowControl w:val="0"/>
              <w:autoSpaceDE w:val="0"/>
              <w:autoSpaceDN w:val="0"/>
              <w:adjustRightInd w:val="0"/>
              <w:jc w:val="center"/>
              <w:rPr>
                <w:rFonts w:ascii="Arial" w:hAnsi="Arial"/>
                <w:b/>
                <w:color w:val="FFFFFF" w:themeColor="background1"/>
                <w:sz w:val="18"/>
                <w:szCs w:val="18"/>
              </w:rPr>
            </w:pPr>
            <w:r w:rsidRPr="00F20889">
              <w:rPr>
                <w:rFonts w:ascii="Arial" w:hAnsi="Arial"/>
                <w:b/>
                <w:color w:val="FFFFFF" w:themeColor="background1"/>
                <w:sz w:val="18"/>
                <w:szCs w:val="18"/>
              </w:rPr>
              <w:t>Responsible Parties</w:t>
            </w:r>
          </w:p>
        </w:tc>
        <w:tc>
          <w:tcPr>
            <w:tcW w:w="2410" w:type="dxa"/>
            <w:shd w:val="clear" w:color="auto" w:fill="1F3864" w:themeFill="accent1" w:themeFillShade="80"/>
          </w:tcPr>
          <w:p w14:paraId="238B32C5" w14:textId="77777777" w:rsidR="0064344D" w:rsidRPr="00F20889" w:rsidRDefault="0064344D" w:rsidP="00EF79FE">
            <w:pPr>
              <w:widowControl w:val="0"/>
              <w:autoSpaceDE w:val="0"/>
              <w:autoSpaceDN w:val="0"/>
              <w:adjustRightInd w:val="0"/>
              <w:jc w:val="center"/>
              <w:rPr>
                <w:rFonts w:ascii="Arial" w:hAnsi="Arial"/>
                <w:b/>
                <w:color w:val="FFFFFF" w:themeColor="background1"/>
                <w:sz w:val="18"/>
                <w:szCs w:val="18"/>
              </w:rPr>
            </w:pPr>
            <w:r w:rsidRPr="00F20889">
              <w:rPr>
                <w:rFonts w:ascii="Arial" w:hAnsi="Arial"/>
                <w:b/>
                <w:color w:val="FFFFFF" w:themeColor="background1"/>
                <w:sz w:val="18"/>
                <w:szCs w:val="18"/>
              </w:rPr>
              <w:t>Time Frame</w:t>
            </w:r>
          </w:p>
        </w:tc>
        <w:tc>
          <w:tcPr>
            <w:tcW w:w="2835" w:type="dxa"/>
            <w:shd w:val="clear" w:color="auto" w:fill="1F3864" w:themeFill="accent1" w:themeFillShade="80"/>
          </w:tcPr>
          <w:p w14:paraId="2E277D7E" w14:textId="77777777" w:rsidR="0064344D" w:rsidRPr="00F20889" w:rsidRDefault="0064344D" w:rsidP="00EF79FE">
            <w:pPr>
              <w:widowControl w:val="0"/>
              <w:autoSpaceDE w:val="0"/>
              <w:autoSpaceDN w:val="0"/>
              <w:adjustRightInd w:val="0"/>
              <w:jc w:val="center"/>
              <w:rPr>
                <w:rFonts w:ascii="Arial" w:hAnsi="Arial"/>
                <w:b/>
                <w:color w:val="FFFFFF" w:themeColor="background1"/>
                <w:sz w:val="18"/>
                <w:szCs w:val="18"/>
              </w:rPr>
            </w:pPr>
            <w:r w:rsidRPr="00F20889">
              <w:rPr>
                <w:rFonts w:ascii="Arial" w:hAnsi="Arial"/>
                <w:b/>
                <w:color w:val="FFFFFF" w:themeColor="background1"/>
                <w:sz w:val="18"/>
                <w:szCs w:val="18"/>
              </w:rPr>
              <w:t>Reporting</w:t>
            </w:r>
          </w:p>
        </w:tc>
      </w:tr>
      <w:tr w:rsidR="0064344D" w:rsidRPr="00F20889" w14:paraId="7BC254AC" w14:textId="77777777" w:rsidTr="00EF79FE">
        <w:tc>
          <w:tcPr>
            <w:tcW w:w="1843" w:type="dxa"/>
          </w:tcPr>
          <w:p w14:paraId="522D72EA" w14:textId="77777777" w:rsidR="0064344D" w:rsidRPr="00F20889" w:rsidRDefault="0064344D" w:rsidP="00EF79FE">
            <w:pPr>
              <w:widowControl w:val="0"/>
              <w:autoSpaceDE w:val="0"/>
              <w:autoSpaceDN w:val="0"/>
              <w:adjustRightInd w:val="0"/>
              <w:rPr>
                <w:rFonts w:ascii="Arial" w:hAnsi="Arial"/>
                <w:b/>
                <w:color w:val="000000"/>
                <w:sz w:val="18"/>
                <w:szCs w:val="18"/>
              </w:rPr>
            </w:pPr>
            <w:r w:rsidRPr="00F20889">
              <w:rPr>
                <w:rFonts w:ascii="Arial" w:hAnsi="Arial"/>
                <w:color w:val="000000"/>
                <w:sz w:val="18"/>
                <w:szCs w:val="18"/>
              </w:rPr>
              <w:t xml:space="preserve">Inception Workshop and Report </w:t>
            </w:r>
          </w:p>
        </w:tc>
        <w:tc>
          <w:tcPr>
            <w:tcW w:w="2693" w:type="dxa"/>
          </w:tcPr>
          <w:p w14:paraId="349E5A64" w14:textId="77777777" w:rsidR="0064344D" w:rsidRPr="00F20889" w:rsidRDefault="0064344D" w:rsidP="00EF79FE">
            <w:pPr>
              <w:widowControl w:val="0"/>
              <w:autoSpaceDE w:val="0"/>
              <w:autoSpaceDN w:val="0"/>
              <w:adjustRightInd w:val="0"/>
              <w:rPr>
                <w:rFonts w:ascii="Arial" w:hAnsi="Arial"/>
                <w:color w:val="000000"/>
                <w:sz w:val="18"/>
                <w:szCs w:val="18"/>
              </w:rPr>
            </w:pPr>
            <w:r w:rsidRPr="00F20889">
              <w:rPr>
                <w:rFonts w:ascii="Arial" w:hAnsi="Arial"/>
                <w:color w:val="000000"/>
                <w:sz w:val="18"/>
                <w:szCs w:val="18"/>
              </w:rPr>
              <w:t>UN-Habitat ROAS &amp; Regional project coordinator</w:t>
            </w:r>
          </w:p>
          <w:p w14:paraId="760AFC29" w14:textId="77777777" w:rsidR="0064344D" w:rsidRPr="00F20889" w:rsidRDefault="0064344D" w:rsidP="00EF79FE">
            <w:pPr>
              <w:widowControl w:val="0"/>
              <w:autoSpaceDE w:val="0"/>
              <w:autoSpaceDN w:val="0"/>
              <w:adjustRightInd w:val="0"/>
              <w:rPr>
                <w:rFonts w:ascii="Arial" w:hAnsi="Arial"/>
                <w:color w:val="000000"/>
                <w:sz w:val="18"/>
                <w:szCs w:val="18"/>
              </w:rPr>
            </w:pPr>
            <w:r w:rsidRPr="00F20889">
              <w:rPr>
                <w:rFonts w:ascii="Arial" w:hAnsi="Arial"/>
                <w:color w:val="000000"/>
                <w:sz w:val="18"/>
                <w:szCs w:val="18"/>
              </w:rPr>
              <w:t>Coordinated with:</w:t>
            </w:r>
          </w:p>
          <w:p w14:paraId="1E789AD8" w14:textId="77777777" w:rsidR="0064344D" w:rsidRPr="00F20889" w:rsidRDefault="0064344D" w:rsidP="00EF79FE">
            <w:pPr>
              <w:widowControl w:val="0"/>
              <w:autoSpaceDE w:val="0"/>
              <w:autoSpaceDN w:val="0"/>
              <w:adjustRightInd w:val="0"/>
              <w:rPr>
                <w:rFonts w:ascii="Arial" w:hAnsi="Arial"/>
                <w:color w:val="000000"/>
                <w:sz w:val="18"/>
                <w:szCs w:val="18"/>
              </w:rPr>
            </w:pPr>
            <w:r w:rsidRPr="00F20889">
              <w:rPr>
                <w:rFonts w:ascii="Arial" w:hAnsi="Arial"/>
                <w:color w:val="000000"/>
                <w:sz w:val="18"/>
                <w:szCs w:val="18"/>
              </w:rPr>
              <w:t>UN-ESCWA</w:t>
            </w:r>
          </w:p>
          <w:p w14:paraId="13D92451" w14:textId="77777777" w:rsidR="0064344D" w:rsidRPr="00F20889" w:rsidRDefault="0064344D" w:rsidP="00EF79FE">
            <w:pPr>
              <w:widowControl w:val="0"/>
              <w:autoSpaceDE w:val="0"/>
              <w:autoSpaceDN w:val="0"/>
              <w:adjustRightInd w:val="0"/>
              <w:rPr>
                <w:rFonts w:ascii="Arial" w:hAnsi="Arial"/>
                <w:color w:val="000000"/>
                <w:sz w:val="18"/>
                <w:szCs w:val="18"/>
              </w:rPr>
            </w:pPr>
            <w:r w:rsidRPr="00F20889">
              <w:rPr>
                <w:rFonts w:ascii="Arial" w:hAnsi="Arial"/>
                <w:color w:val="000000"/>
                <w:sz w:val="18"/>
                <w:szCs w:val="18"/>
              </w:rPr>
              <w:t>Regional-level Steering Committee</w:t>
            </w:r>
          </w:p>
        </w:tc>
        <w:tc>
          <w:tcPr>
            <w:tcW w:w="2410" w:type="dxa"/>
          </w:tcPr>
          <w:p w14:paraId="0C52F4B8" w14:textId="77777777" w:rsidR="0064344D" w:rsidRPr="00F20889" w:rsidRDefault="0064344D" w:rsidP="00EF79FE">
            <w:pPr>
              <w:widowControl w:val="0"/>
              <w:autoSpaceDE w:val="0"/>
              <w:autoSpaceDN w:val="0"/>
              <w:adjustRightInd w:val="0"/>
              <w:rPr>
                <w:rFonts w:ascii="Arial" w:hAnsi="Arial"/>
                <w:color w:val="000000"/>
                <w:sz w:val="18"/>
                <w:szCs w:val="18"/>
              </w:rPr>
            </w:pPr>
            <w:r w:rsidRPr="00F20889">
              <w:rPr>
                <w:rFonts w:ascii="Arial" w:hAnsi="Arial"/>
                <w:color w:val="000000"/>
                <w:sz w:val="18"/>
                <w:szCs w:val="18"/>
              </w:rPr>
              <w:t>Workshop: within first three months of signing between AF and UN-habitat</w:t>
            </w:r>
          </w:p>
          <w:p w14:paraId="658300A5" w14:textId="77777777" w:rsidR="0064344D" w:rsidRPr="00F20889" w:rsidRDefault="0064344D" w:rsidP="00EF79FE">
            <w:pPr>
              <w:widowControl w:val="0"/>
              <w:autoSpaceDE w:val="0"/>
              <w:autoSpaceDN w:val="0"/>
              <w:adjustRightInd w:val="0"/>
              <w:rPr>
                <w:rFonts w:ascii="Arial" w:hAnsi="Arial"/>
                <w:color w:val="000000"/>
                <w:sz w:val="18"/>
                <w:szCs w:val="18"/>
              </w:rPr>
            </w:pPr>
            <w:r w:rsidRPr="00F20889">
              <w:rPr>
                <w:rFonts w:ascii="Arial" w:hAnsi="Arial"/>
                <w:color w:val="000000"/>
                <w:sz w:val="18"/>
                <w:szCs w:val="18"/>
              </w:rPr>
              <w:t>Report: within one month after inception workshop</w:t>
            </w:r>
          </w:p>
        </w:tc>
        <w:tc>
          <w:tcPr>
            <w:tcW w:w="2835" w:type="dxa"/>
          </w:tcPr>
          <w:p w14:paraId="6DBCB6EB" w14:textId="77777777" w:rsidR="0064344D" w:rsidRPr="00F20889" w:rsidRDefault="0064344D" w:rsidP="00EF79FE">
            <w:pPr>
              <w:widowControl w:val="0"/>
              <w:autoSpaceDE w:val="0"/>
              <w:autoSpaceDN w:val="0"/>
              <w:adjustRightInd w:val="0"/>
              <w:rPr>
                <w:rFonts w:ascii="Arial" w:hAnsi="Arial"/>
                <w:color w:val="000000"/>
                <w:sz w:val="18"/>
                <w:szCs w:val="18"/>
              </w:rPr>
            </w:pPr>
            <w:r w:rsidRPr="00F20889">
              <w:rPr>
                <w:rFonts w:ascii="Arial" w:hAnsi="Arial"/>
                <w:color w:val="000000"/>
                <w:sz w:val="18"/>
                <w:szCs w:val="18"/>
              </w:rPr>
              <w:t>Inception Report, including 1</w:t>
            </w:r>
            <w:r w:rsidRPr="00F20889">
              <w:rPr>
                <w:rFonts w:ascii="Arial" w:hAnsi="Arial"/>
                <w:color w:val="000000"/>
                <w:sz w:val="18"/>
                <w:szCs w:val="18"/>
                <w:vertAlign w:val="superscript"/>
              </w:rPr>
              <w:t>st</w:t>
            </w:r>
            <w:r w:rsidRPr="00F20889">
              <w:rPr>
                <w:rFonts w:ascii="Arial" w:hAnsi="Arial"/>
                <w:color w:val="000000"/>
                <w:sz w:val="18"/>
                <w:szCs w:val="18"/>
              </w:rPr>
              <w:t xml:space="preserve"> year workplan, monitoring framework and plan; project risks management framework and plan; environmental and social risks management framework and plan; knowledge management strategy</w:t>
            </w:r>
          </w:p>
        </w:tc>
      </w:tr>
      <w:tr w:rsidR="0064344D" w:rsidRPr="00F20889" w14:paraId="6A5B4560" w14:textId="77777777" w:rsidTr="00EF79FE">
        <w:tc>
          <w:tcPr>
            <w:tcW w:w="1843" w:type="dxa"/>
          </w:tcPr>
          <w:p w14:paraId="69373BB3" w14:textId="77777777" w:rsidR="0064344D" w:rsidRPr="00F20889" w:rsidRDefault="0064344D" w:rsidP="00EF79FE">
            <w:pPr>
              <w:widowControl w:val="0"/>
              <w:autoSpaceDE w:val="0"/>
              <w:autoSpaceDN w:val="0"/>
              <w:adjustRightInd w:val="0"/>
              <w:rPr>
                <w:rFonts w:ascii="Arial" w:hAnsi="Arial"/>
                <w:b/>
                <w:color w:val="000000"/>
                <w:sz w:val="18"/>
                <w:szCs w:val="18"/>
              </w:rPr>
            </w:pPr>
            <w:r w:rsidRPr="00F20889">
              <w:rPr>
                <w:rFonts w:ascii="Arial" w:hAnsi="Arial"/>
                <w:color w:val="000000"/>
                <w:sz w:val="18"/>
                <w:szCs w:val="18"/>
              </w:rPr>
              <w:t xml:space="preserve">Periodic status/ progress reports </w:t>
            </w:r>
          </w:p>
        </w:tc>
        <w:tc>
          <w:tcPr>
            <w:tcW w:w="2693" w:type="dxa"/>
            <w:vMerge w:val="restart"/>
          </w:tcPr>
          <w:p w14:paraId="06FA2D8E" w14:textId="77777777" w:rsidR="0064344D" w:rsidRPr="00F20889" w:rsidRDefault="0064344D" w:rsidP="00EF79FE">
            <w:pPr>
              <w:widowControl w:val="0"/>
              <w:autoSpaceDE w:val="0"/>
              <w:autoSpaceDN w:val="0"/>
              <w:adjustRightInd w:val="0"/>
              <w:rPr>
                <w:rFonts w:ascii="Arial" w:hAnsi="Arial"/>
                <w:color w:val="000000"/>
                <w:sz w:val="18"/>
                <w:szCs w:val="18"/>
              </w:rPr>
            </w:pPr>
            <w:r w:rsidRPr="00F20889">
              <w:rPr>
                <w:rFonts w:ascii="Arial" w:hAnsi="Arial"/>
                <w:color w:val="000000"/>
                <w:sz w:val="18"/>
                <w:szCs w:val="18"/>
              </w:rPr>
              <w:t>UN-Habitat ROAS &amp; Regional project coordinator</w:t>
            </w:r>
          </w:p>
          <w:p w14:paraId="4052F260" w14:textId="77777777" w:rsidR="0064344D" w:rsidRPr="00F20889" w:rsidRDefault="0064344D" w:rsidP="00EF79FE">
            <w:pPr>
              <w:widowControl w:val="0"/>
              <w:autoSpaceDE w:val="0"/>
              <w:autoSpaceDN w:val="0"/>
              <w:adjustRightInd w:val="0"/>
              <w:rPr>
                <w:rFonts w:ascii="Arial" w:hAnsi="Arial"/>
                <w:bCs/>
                <w:color w:val="000000"/>
                <w:sz w:val="18"/>
                <w:szCs w:val="18"/>
              </w:rPr>
            </w:pPr>
            <w:r w:rsidRPr="00F20889">
              <w:rPr>
                <w:rFonts w:ascii="Arial" w:hAnsi="Arial"/>
                <w:bCs/>
                <w:color w:val="000000"/>
                <w:sz w:val="18"/>
                <w:szCs w:val="18"/>
              </w:rPr>
              <w:t xml:space="preserve">Coordinated with: </w:t>
            </w:r>
          </w:p>
          <w:p w14:paraId="492926CA" w14:textId="77777777" w:rsidR="0064344D" w:rsidRPr="00F20889" w:rsidRDefault="0064344D" w:rsidP="00EF79FE">
            <w:pPr>
              <w:widowControl w:val="0"/>
              <w:autoSpaceDE w:val="0"/>
              <w:autoSpaceDN w:val="0"/>
              <w:adjustRightInd w:val="0"/>
              <w:rPr>
                <w:rFonts w:ascii="Arial" w:hAnsi="Arial"/>
                <w:bCs/>
                <w:color w:val="000000"/>
                <w:sz w:val="18"/>
                <w:szCs w:val="18"/>
              </w:rPr>
            </w:pPr>
            <w:r w:rsidRPr="00F20889">
              <w:rPr>
                <w:rFonts w:ascii="Arial" w:hAnsi="Arial"/>
                <w:bCs/>
                <w:color w:val="000000"/>
                <w:sz w:val="18"/>
                <w:szCs w:val="18"/>
              </w:rPr>
              <w:t>NPCUs and Project EE and IOIS</w:t>
            </w:r>
          </w:p>
        </w:tc>
        <w:tc>
          <w:tcPr>
            <w:tcW w:w="2410" w:type="dxa"/>
          </w:tcPr>
          <w:p w14:paraId="4AC1EC06" w14:textId="77777777" w:rsidR="0064344D" w:rsidRPr="00F20889" w:rsidRDefault="0064344D" w:rsidP="00EF79FE">
            <w:pPr>
              <w:widowControl w:val="0"/>
              <w:autoSpaceDE w:val="0"/>
              <w:autoSpaceDN w:val="0"/>
              <w:adjustRightInd w:val="0"/>
              <w:rPr>
                <w:rFonts w:ascii="Arial" w:hAnsi="Arial"/>
                <w:b/>
                <w:color w:val="000000"/>
                <w:sz w:val="18"/>
                <w:szCs w:val="18"/>
              </w:rPr>
            </w:pPr>
            <w:r w:rsidRPr="00F20889">
              <w:rPr>
                <w:rFonts w:ascii="Arial" w:hAnsi="Arial"/>
                <w:color w:val="000000"/>
                <w:sz w:val="18"/>
                <w:szCs w:val="18"/>
              </w:rPr>
              <w:t>Annually</w:t>
            </w:r>
          </w:p>
        </w:tc>
        <w:tc>
          <w:tcPr>
            <w:tcW w:w="2835" w:type="dxa"/>
          </w:tcPr>
          <w:p w14:paraId="0C887774" w14:textId="77777777" w:rsidR="0064344D" w:rsidRPr="00F20889" w:rsidRDefault="0064344D" w:rsidP="00EF79FE">
            <w:pPr>
              <w:widowControl w:val="0"/>
              <w:autoSpaceDE w:val="0"/>
              <w:autoSpaceDN w:val="0"/>
              <w:adjustRightInd w:val="0"/>
              <w:rPr>
                <w:rFonts w:ascii="Arial" w:hAnsi="Arial"/>
                <w:color w:val="000000"/>
                <w:sz w:val="18"/>
                <w:szCs w:val="18"/>
              </w:rPr>
            </w:pPr>
            <w:r w:rsidRPr="00F20889">
              <w:rPr>
                <w:rFonts w:ascii="Arial" w:hAnsi="Arial"/>
                <w:color w:val="000000"/>
                <w:sz w:val="18"/>
                <w:szCs w:val="18"/>
              </w:rPr>
              <w:t>Annual Report, mid-term, final</w:t>
            </w:r>
          </w:p>
        </w:tc>
      </w:tr>
      <w:tr w:rsidR="0064344D" w:rsidRPr="00F20889" w14:paraId="60926B4F" w14:textId="77777777" w:rsidTr="00EF79FE">
        <w:tc>
          <w:tcPr>
            <w:tcW w:w="1843" w:type="dxa"/>
          </w:tcPr>
          <w:p w14:paraId="4A816278" w14:textId="77777777" w:rsidR="0064344D" w:rsidRPr="00F20889" w:rsidRDefault="0064344D" w:rsidP="00EF79FE">
            <w:pPr>
              <w:rPr>
                <w:rFonts w:ascii="Arial" w:hAnsi="Arial"/>
                <w:color w:val="000000"/>
                <w:sz w:val="18"/>
                <w:szCs w:val="18"/>
              </w:rPr>
            </w:pPr>
            <w:r w:rsidRPr="00F20889">
              <w:rPr>
                <w:rFonts w:ascii="Arial" w:hAnsi="Arial"/>
                <w:color w:val="000000"/>
                <w:sz w:val="18"/>
                <w:szCs w:val="18"/>
              </w:rPr>
              <w:t>Compliance with ESP and GP</w:t>
            </w:r>
          </w:p>
        </w:tc>
        <w:tc>
          <w:tcPr>
            <w:tcW w:w="2693" w:type="dxa"/>
            <w:vMerge/>
          </w:tcPr>
          <w:p w14:paraId="60AB7354" w14:textId="77777777" w:rsidR="0064344D" w:rsidRPr="00F20889" w:rsidRDefault="0064344D" w:rsidP="00EF79FE">
            <w:pPr>
              <w:widowControl w:val="0"/>
              <w:autoSpaceDE w:val="0"/>
              <w:autoSpaceDN w:val="0"/>
              <w:adjustRightInd w:val="0"/>
              <w:rPr>
                <w:rFonts w:ascii="Arial" w:hAnsi="Arial"/>
                <w:color w:val="000000"/>
                <w:sz w:val="18"/>
                <w:szCs w:val="18"/>
              </w:rPr>
            </w:pPr>
          </w:p>
        </w:tc>
        <w:tc>
          <w:tcPr>
            <w:tcW w:w="2410" w:type="dxa"/>
          </w:tcPr>
          <w:p w14:paraId="2C744046" w14:textId="77777777" w:rsidR="0064344D" w:rsidRPr="00F20889" w:rsidRDefault="0064344D" w:rsidP="00EF79FE">
            <w:pPr>
              <w:rPr>
                <w:rFonts w:ascii="Arial" w:hAnsi="Arial"/>
                <w:color w:val="000000"/>
                <w:sz w:val="18"/>
                <w:szCs w:val="18"/>
              </w:rPr>
            </w:pPr>
            <w:r w:rsidRPr="00F20889">
              <w:rPr>
                <w:rFonts w:ascii="Arial" w:hAnsi="Arial"/>
                <w:color w:val="000000"/>
                <w:sz w:val="18"/>
                <w:szCs w:val="18"/>
              </w:rPr>
              <w:t>Annual, as well as upon receipt of complaints, grievances or queries</w:t>
            </w:r>
          </w:p>
        </w:tc>
        <w:tc>
          <w:tcPr>
            <w:tcW w:w="2835" w:type="dxa"/>
          </w:tcPr>
          <w:p w14:paraId="02D28058" w14:textId="77777777" w:rsidR="0064344D" w:rsidRPr="00F20889" w:rsidRDefault="0064344D" w:rsidP="00EF79FE">
            <w:pPr>
              <w:widowControl w:val="0"/>
              <w:autoSpaceDE w:val="0"/>
              <w:autoSpaceDN w:val="0"/>
              <w:adjustRightInd w:val="0"/>
              <w:rPr>
                <w:rFonts w:ascii="Arial" w:hAnsi="Arial"/>
                <w:color w:val="000000"/>
                <w:sz w:val="18"/>
                <w:szCs w:val="18"/>
              </w:rPr>
            </w:pPr>
            <w:r w:rsidRPr="00F20889">
              <w:rPr>
                <w:rFonts w:ascii="Arial" w:hAnsi="Arial"/>
                <w:color w:val="000000"/>
                <w:sz w:val="18"/>
                <w:szCs w:val="18"/>
              </w:rPr>
              <w:t>Annual Report, mid-term, final</w:t>
            </w:r>
          </w:p>
        </w:tc>
      </w:tr>
      <w:tr w:rsidR="0064344D" w:rsidRPr="00F20889" w14:paraId="6421C6DC" w14:textId="77777777" w:rsidTr="00EF79FE">
        <w:tc>
          <w:tcPr>
            <w:tcW w:w="1843" w:type="dxa"/>
          </w:tcPr>
          <w:p w14:paraId="6C2BB082" w14:textId="77777777" w:rsidR="0064344D" w:rsidRPr="00F20889" w:rsidRDefault="0064344D" w:rsidP="00EF79FE">
            <w:pPr>
              <w:rPr>
                <w:rFonts w:ascii="Arial" w:hAnsi="Arial"/>
                <w:color w:val="000000"/>
                <w:sz w:val="18"/>
                <w:szCs w:val="18"/>
              </w:rPr>
            </w:pPr>
            <w:r w:rsidRPr="00F20889">
              <w:rPr>
                <w:rFonts w:ascii="Arial" w:hAnsi="Arial"/>
                <w:color w:val="000000"/>
                <w:sz w:val="18"/>
                <w:szCs w:val="18"/>
              </w:rPr>
              <w:t>Audits</w:t>
            </w:r>
          </w:p>
        </w:tc>
        <w:tc>
          <w:tcPr>
            <w:tcW w:w="2693" w:type="dxa"/>
            <w:vMerge/>
          </w:tcPr>
          <w:p w14:paraId="631F50E7" w14:textId="77777777" w:rsidR="0064344D" w:rsidRPr="00F20889" w:rsidRDefault="0064344D" w:rsidP="00EF79FE">
            <w:pPr>
              <w:widowControl w:val="0"/>
              <w:autoSpaceDE w:val="0"/>
              <w:autoSpaceDN w:val="0"/>
              <w:adjustRightInd w:val="0"/>
              <w:rPr>
                <w:rFonts w:ascii="Arial" w:hAnsi="Arial"/>
                <w:color w:val="000000"/>
                <w:sz w:val="18"/>
                <w:szCs w:val="18"/>
              </w:rPr>
            </w:pPr>
          </w:p>
        </w:tc>
        <w:tc>
          <w:tcPr>
            <w:tcW w:w="2410" w:type="dxa"/>
          </w:tcPr>
          <w:p w14:paraId="436F9A7D" w14:textId="77777777" w:rsidR="0064344D" w:rsidRPr="00F20889" w:rsidRDefault="0064344D" w:rsidP="00EF79FE">
            <w:pPr>
              <w:rPr>
                <w:rFonts w:ascii="Arial" w:hAnsi="Arial"/>
                <w:color w:val="000000"/>
                <w:sz w:val="18"/>
                <w:szCs w:val="18"/>
              </w:rPr>
            </w:pPr>
            <w:r w:rsidRPr="00F20889">
              <w:rPr>
                <w:rFonts w:ascii="Arial" w:hAnsi="Arial"/>
                <w:noProof/>
                <w:color w:val="000000"/>
                <w:sz w:val="18"/>
                <w:szCs w:val="18"/>
              </w:rPr>
              <w:drawing>
                <wp:inline distT="0" distB="0" distL="0" distR="0" wp14:anchorId="449BCD2A" wp14:editId="281A9209">
                  <wp:extent cx="6985" cy="6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F20889">
              <w:rPr>
                <w:rFonts w:ascii="Arial" w:hAnsi="Arial"/>
                <w:color w:val="000000"/>
                <w:sz w:val="18"/>
                <w:szCs w:val="18"/>
              </w:rPr>
              <w:t xml:space="preserve">As per AF (annually) </w:t>
            </w:r>
            <w:r w:rsidRPr="00F20889">
              <w:rPr>
                <w:rFonts w:ascii="Arial" w:hAnsi="Arial"/>
                <w:noProof/>
                <w:color w:val="000000"/>
                <w:sz w:val="18"/>
                <w:szCs w:val="18"/>
              </w:rPr>
              <w:drawing>
                <wp:inline distT="0" distB="0" distL="0" distR="0" wp14:anchorId="1E612B94" wp14:editId="10D18B1C">
                  <wp:extent cx="6985" cy="6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F20889">
              <w:rPr>
                <w:rFonts w:ascii="Arial" w:hAnsi="Arial"/>
                <w:color w:val="000000"/>
                <w:sz w:val="18"/>
                <w:szCs w:val="18"/>
              </w:rPr>
              <w:t xml:space="preserve"> </w:t>
            </w:r>
          </w:p>
        </w:tc>
        <w:tc>
          <w:tcPr>
            <w:tcW w:w="2835" w:type="dxa"/>
          </w:tcPr>
          <w:p w14:paraId="2B868ED2" w14:textId="77777777" w:rsidR="0064344D" w:rsidRPr="00F20889" w:rsidRDefault="0064344D" w:rsidP="00EF79FE">
            <w:pPr>
              <w:widowControl w:val="0"/>
              <w:autoSpaceDE w:val="0"/>
              <w:autoSpaceDN w:val="0"/>
              <w:adjustRightInd w:val="0"/>
              <w:rPr>
                <w:rFonts w:ascii="Arial" w:hAnsi="Arial"/>
                <w:color w:val="000000"/>
                <w:sz w:val="18"/>
                <w:szCs w:val="18"/>
              </w:rPr>
            </w:pPr>
            <w:r w:rsidRPr="00F20889">
              <w:rPr>
                <w:rFonts w:ascii="Arial" w:hAnsi="Arial"/>
                <w:noProof/>
                <w:color w:val="000000"/>
                <w:sz w:val="18"/>
                <w:szCs w:val="18"/>
              </w:rPr>
              <w:t>Audit Reports</w:t>
            </w:r>
          </w:p>
        </w:tc>
      </w:tr>
      <w:tr w:rsidR="0064344D" w:rsidRPr="00F20889" w14:paraId="7B9076FC" w14:textId="77777777" w:rsidTr="00EF79FE">
        <w:tc>
          <w:tcPr>
            <w:tcW w:w="1843" w:type="dxa"/>
          </w:tcPr>
          <w:p w14:paraId="7ED6C514" w14:textId="77777777" w:rsidR="0064344D" w:rsidRPr="00F20889" w:rsidRDefault="0064344D" w:rsidP="00EF79FE">
            <w:pPr>
              <w:widowControl w:val="0"/>
              <w:autoSpaceDE w:val="0"/>
              <w:autoSpaceDN w:val="0"/>
              <w:adjustRightInd w:val="0"/>
              <w:rPr>
                <w:rFonts w:ascii="Arial" w:hAnsi="Arial"/>
                <w:color w:val="000000"/>
                <w:sz w:val="18"/>
                <w:szCs w:val="18"/>
              </w:rPr>
            </w:pPr>
            <w:r w:rsidRPr="00F20889">
              <w:rPr>
                <w:rFonts w:ascii="Arial" w:hAnsi="Arial"/>
                <w:color w:val="000000"/>
                <w:sz w:val="18"/>
                <w:szCs w:val="18"/>
              </w:rPr>
              <w:t xml:space="preserve">Terminal project performance report </w:t>
            </w:r>
          </w:p>
        </w:tc>
        <w:tc>
          <w:tcPr>
            <w:tcW w:w="2693" w:type="dxa"/>
            <w:vMerge/>
          </w:tcPr>
          <w:p w14:paraId="10538455" w14:textId="77777777" w:rsidR="0064344D" w:rsidRPr="00F20889" w:rsidRDefault="0064344D" w:rsidP="00EF79FE">
            <w:pPr>
              <w:widowControl w:val="0"/>
              <w:autoSpaceDE w:val="0"/>
              <w:autoSpaceDN w:val="0"/>
              <w:adjustRightInd w:val="0"/>
              <w:rPr>
                <w:rFonts w:ascii="Arial" w:hAnsi="Arial"/>
                <w:color w:val="000000"/>
                <w:sz w:val="18"/>
                <w:szCs w:val="18"/>
              </w:rPr>
            </w:pPr>
          </w:p>
        </w:tc>
        <w:tc>
          <w:tcPr>
            <w:tcW w:w="2410" w:type="dxa"/>
          </w:tcPr>
          <w:p w14:paraId="6F08724A" w14:textId="77777777" w:rsidR="0064344D" w:rsidRPr="00F20889" w:rsidRDefault="0064344D" w:rsidP="00EF79FE">
            <w:pPr>
              <w:widowControl w:val="0"/>
              <w:autoSpaceDE w:val="0"/>
              <w:autoSpaceDN w:val="0"/>
              <w:adjustRightInd w:val="0"/>
              <w:rPr>
                <w:rFonts w:ascii="Arial" w:hAnsi="Arial"/>
                <w:color w:val="000000"/>
                <w:sz w:val="18"/>
                <w:szCs w:val="18"/>
              </w:rPr>
            </w:pPr>
            <w:r w:rsidRPr="00F20889">
              <w:rPr>
                <w:rFonts w:ascii="Arial" w:hAnsi="Arial"/>
                <w:color w:val="000000"/>
                <w:sz w:val="18"/>
                <w:szCs w:val="18"/>
              </w:rPr>
              <w:t>No later than one months after project completion</w:t>
            </w:r>
          </w:p>
        </w:tc>
        <w:tc>
          <w:tcPr>
            <w:tcW w:w="2835" w:type="dxa"/>
          </w:tcPr>
          <w:p w14:paraId="321570AD" w14:textId="77777777" w:rsidR="0064344D" w:rsidRPr="00F20889" w:rsidRDefault="0064344D" w:rsidP="00EF79FE">
            <w:pPr>
              <w:widowControl w:val="0"/>
              <w:autoSpaceDE w:val="0"/>
              <w:autoSpaceDN w:val="0"/>
              <w:adjustRightInd w:val="0"/>
              <w:rPr>
                <w:rFonts w:ascii="Arial" w:hAnsi="Arial"/>
                <w:color w:val="000000"/>
                <w:sz w:val="18"/>
                <w:szCs w:val="18"/>
              </w:rPr>
            </w:pPr>
            <w:r w:rsidRPr="00F20889">
              <w:rPr>
                <w:rFonts w:ascii="Arial" w:hAnsi="Arial"/>
                <w:color w:val="000000"/>
                <w:sz w:val="18"/>
                <w:szCs w:val="18"/>
              </w:rPr>
              <w:t>Terminal project performance report</w:t>
            </w:r>
          </w:p>
        </w:tc>
      </w:tr>
      <w:tr w:rsidR="0064344D" w:rsidRPr="00F20889" w14:paraId="38541484" w14:textId="77777777" w:rsidTr="00EF79FE">
        <w:trPr>
          <w:trHeight w:val="839"/>
        </w:trPr>
        <w:tc>
          <w:tcPr>
            <w:tcW w:w="1843" w:type="dxa"/>
          </w:tcPr>
          <w:p w14:paraId="70318F17" w14:textId="77777777" w:rsidR="0064344D" w:rsidRPr="00F20889" w:rsidRDefault="0064344D" w:rsidP="00EF79FE">
            <w:pPr>
              <w:widowControl w:val="0"/>
              <w:autoSpaceDE w:val="0"/>
              <w:autoSpaceDN w:val="0"/>
              <w:adjustRightInd w:val="0"/>
              <w:rPr>
                <w:rFonts w:ascii="Arial" w:hAnsi="Arial"/>
                <w:b/>
                <w:color w:val="000000"/>
                <w:sz w:val="18"/>
                <w:szCs w:val="18"/>
              </w:rPr>
            </w:pPr>
            <w:r w:rsidRPr="00F20889">
              <w:rPr>
                <w:rFonts w:ascii="Arial" w:hAnsi="Arial"/>
                <w:color w:val="000000"/>
                <w:sz w:val="18"/>
                <w:szCs w:val="18"/>
              </w:rPr>
              <w:t xml:space="preserve">Final Evaluation </w:t>
            </w:r>
          </w:p>
        </w:tc>
        <w:tc>
          <w:tcPr>
            <w:tcW w:w="2693" w:type="dxa"/>
          </w:tcPr>
          <w:p w14:paraId="384B54C6" w14:textId="77777777" w:rsidR="0064344D" w:rsidRPr="00F20889" w:rsidRDefault="0064344D" w:rsidP="00EF79FE">
            <w:pPr>
              <w:widowControl w:val="0"/>
              <w:autoSpaceDE w:val="0"/>
              <w:autoSpaceDN w:val="0"/>
              <w:adjustRightInd w:val="0"/>
              <w:rPr>
                <w:rFonts w:ascii="Arial" w:hAnsi="Arial"/>
                <w:color w:val="000000"/>
                <w:sz w:val="18"/>
                <w:szCs w:val="18"/>
              </w:rPr>
            </w:pPr>
            <w:r w:rsidRPr="00F20889">
              <w:rPr>
                <w:rFonts w:ascii="Arial" w:hAnsi="Arial"/>
                <w:color w:val="000000"/>
                <w:sz w:val="18"/>
                <w:szCs w:val="18"/>
              </w:rPr>
              <w:t>UN-Habitat ROAS &amp; Regional project coordinator</w:t>
            </w:r>
          </w:p>
          <w:p w14:paraId="46191583" w14:textId="77777777" w:rsidR="0064344D" w:rsidRPr="00F20889" w:rsidRDefault="0064344D" w:rsidP="00EF79FE">
            <w:pPr>
              <w:widowControl w:val="0"/>
              <w:autoSpaceDE w:val="0"/>
              <w:autoSpaceDN w:val="0"/>
              <w:adjustRightInd w:val="0"/>
              <w:rPr>
                <w:rFonts w:ascii="Arial" w:hAnsi="Arial"/>
                <w:bCs/>
                <w:color w:val="000000"/>
                <w:sz w:val="18"/>
                <w:szCs w:val="18"/>
              </w:rPr>
            </w:pPr>
            <w:r w:rsidRPr="00F20889">
              <w:rPr>
                <w:rFonts w:ascii="Arial" w:hAnsi="Arial"/>
                <w:bCs/>
                <w:color w:val="000000"/>
                <w:sz w:val="18"/>
                <w:szCs w:val="18"/>
              </w:rPr>
              <w:t xml:space="preserve">Coordinated with: </w:t>
            </w:r>
          </w:p>
          <w:p w14:paraId="4B5B2BDD" w14:textId="77777777" w:rsidR="0064344D" w:rsidRPr="00F20889" w:rsidRDefault="0064344D" w:rsidP="00EF79FE">
            <w:pPr>
              <w:widowControl w:val="0"/>
              <w:autoSpaceDE w:val="0"/>
              <w:autoSpaceDN w:val="0"/>
              <w:adjustRightInd w:val="0"/>
              <w:rPr>
                <w:rFonts w:ascii="Arial" w:hAnsi="Arial"/>
                <w:bCs/>
                <w:color w:val="000000"/>
                <w:sz w:val="18"/>
                <w:szCs w:val="18"/>
              </w:rPr>
            </w:pPr>
            <w:r w:rsidRPr="00F20889">
              <w:rPr>
                <w:rFonts w:ascii="Arial" w:hAnsi="Arial"/>
                <w:bCs/>
                <w:color w:val="000000"/>
                <w:sz w:val="18"/>
                <w:szCs w:val="18"/>
              </w:rPr>
              <w:t xml:space="preserve">External consultants and </w:t>
            </w:r>
          </w:p>
          <w:p w14:paraId="03AE9EFF" w14:textId="77777777" w:rsidR="0064344D" w:rsidRPr="00F20889" w:rsidRDefault="0064344D" w:rsidP="00EF79FE">
            <w:pPr>
              <w:widowControl w:val="0"/>
              <w:autoSpaceDE w:val="0"/>
              <w:autoSpaceDN w:val="0"/>
              <w:adjustRightInd w:val="0"/>
              <w:rPr>
                <w:rFonts w:ascii="Arial" w:hAnsi="Arial"/>
                <w:b/>
                <w:color w:val="000000"/>
                <w:sz w:val="18"/>
                <w:szCs w:val="18"/>
              </w:rPr>
            </w:pPr>
            <w:r w:rsidRPr="00F20889">
              <w:rPr>
                <w:rFonts w:ascii="Arial" w:hAnsi="Arial"/>
                <w:bCs/>
                <w:color w:val="000000"/>
                <w:sz w:val="18"/>
                <w:szCs w:val="18"/>
              </w:rPr>
              <w:t>NPCUs, Project EE</w:t>
            </w:r>
          </w:p>
        </w:tc>
        <w:tc>
          <w:tcPr>
            <w:tcW w:w="2410" w:type="dxa"/>
          </w:tcPr>
          <w:p w14:paraId="5D164AB7" w14:textId="77777777" w:rsidR="0064344D" w:rsidRPr="00F20889" w:rsidRDefault="0064344D" w:rsidP="00EF79FE">
            <w:pPr>
              <w:pStyle w:val="NormalWeb"/>
              <w:rPr>
                <w:sz w:val="18"/>
                <w:szCs w:val="18"/>
              </w:rPr>
            </w:pPr>
            <w:r w:rsidRPr="00F20889">
              <w:rPr>
                <w:rFonts w:ascii="Arial" w:eastAsia="Batang" w:hAnsi="Arial"/>
                <w:color w:val="000000"/>
                <w:sz w:val="18"/>
                <w:szCs w:val="18"/>
                <w:lang w:val="en-GB"/>
              </w:rPr>
              <w:t xml:space="preserve">No later than three months after project completion </w:t>
            </w:r>
          </w:p>
        </w:tc>
        <w:tc>
          <w:tcPr>
            <w:tcW w:w="2835" w:type="dxa"/>
          </w:tcPr>
          <w:p w14:paraId="3B3D4385" w14:textId="77777777" w:rsidR="0064344D" w:rsidRPr="00F20889" w:rsidRDefault="0064344D" w:rsidP="00EF79FE">
            <w:pPr>
              <w:widowControl w:val="0"/>
              <w:autoSpaceDE w:val="0"/>
              <w:autoSpaceDN w:val="0"/>
              <w:adjustRightInd w:val="0"/>
              <w:rPr>
                <w:rFonts w:ascii="Arial" w:hAnsi="Arial"/>
                <w:color w:val="000000"/>
                <w:sz w:val="18"/>
                <w:szCs w:val="18"/>
              </w:rPr>
            </w:pPr>
            <w:r w:rsidRPr="00F20889">
              <w:rPr>
                <w:rFonts w:ascii="Arial" w:hAnsi="Arial"/>
                <w:color w:val="000000"/>
                <w:sz w:val="18"/>
                <w:szCs w:val="18"/>
              </w:rPr>
              <w:t>Final Evaluation Report</w:t>
            </w:r>
          </w:p>
        </w:tc>
      </w:tr>
      <w:tr w:rsidR="0064344D" w:rsidRPr="00F20889" w14:paraId="005A313F" w14:textId="77777777" w:rsidTr="00EF79FE">
        <w:trPr>
          <w:trHeight w:val="839"/>
        </w:trPr>
        <w:tc>
          <w:tcPr>
            <w:tcW w:w="1843" w:type="dxa"/>
          </w:tcPr>
          <w:p w14:paraId="0CA3E592" w14:textId="77777777" w:rsidR="0064344D" w:rsidRPr="00F20889" w:rsidRDefault="0064344D" w:rsidP="00EF79FE">
            <w:pPr>
              <w:widowControl w:val="0"/>
              <w:autoSpaceDE w:val="0"/>
              <w:autoSpaceDN w:val="0"/>
              <w:adjustRightInd w:val="0"/>
              <w:rPr>
                <w:rFonts w:ascii="Arial" w:hAnsi="Arial"/>
                <w:color w:val="000000"/>
                <w:sz w:val="18"/>
                <w:szCs w:val="18"/>
              </w:rPr>
            </w:pPr>
            <w:r w:rsidRPr="00F20889">
              <w:rPr>
                <w:rFonts w:ascii="Arial" w:hAnsi="Arial"/>
                <w:color w:val="000000"/>
                <w:sz w:val="18"/>
                <w:szCs w:val="18"/>
              </w:rPr>
              <w:t xml:space="preserve">Community consultations / workshops / trainings, etc. </w:t>
            </w:r>
          </w:p>
        </w:tc>
        <w:tc>
          <w:tcPr>
            <w:tcW w:w="2693" w:type="dxa"/>
          </w:tcPr>
          <w:p w14:paraId="06AACECF" w14:textId="77777777" w:rsidR="0064344D" w:rsidRPr="00F20889" w:rsidRDefault="0064344D" w:rsidP="00EF79FE">
            <w:pPr>
              <w:widowControl w:val="0"/>
              <w:autoSpaceDE w:val="0"/>
              <w:autoSpaceDN w:val="0"/>
              <w:adjustRightInd w:val="0"/>
              <w:rPr>
                <w:rFonts w:ascii="Arial" w:hAnsi="Arial"/>
                <w:bCs/>
                <w:color w:val="000000"/>
                <w:sz w:val="18"/>
                <w:szCs w:val="18"/>
              </w:rPr>
            </w:pPr>
            <w:r w:rsidRPr="00F20889">
              <w:rPr>
                <w:rFonts w:ascii="Arial" w:hAnsi="Arial"/>
                <w:bCs/>
                <w:color w:val="000000"/>
                <w:sz w:val="18"/>
                <w:szCs w:val="18"/>
              </w:rPr>
              <w:t xml:space="preserve">Project EE </w:t>
            </w:r>
          </w:p>
          <w:p w14:paraId="01535FF6" w14:textId="77777777" w:rsidR="0064344D" w:rsidRPr="00F20889" w:rsidRDefault="0064344D" w:rsidP="00EF79FE">
            <w:pPr>
              <w:widowControl w:val="0"/>
              <w:autoSpaceDE w:val="0"/>
              <w:autoSpaceDN w:val="0"/>
              <w:adjustRightInd w:val="0"/>
              <w:rPr>
                <w:rFonts w:ascii="Arial" w:hAnsi="Arial"/>
                <w:bCs/>
                <w:color w:val="000000"/>
                <w:sz w:val="18"/>
                <w:szCs w:val="18"/>
              </w:rPr>
            </w:pPr>
            <w:r w:rsidRPr="00F20889">
              <w:rPr>
                <w:rFonts w:ascii="Arial" w:hAnsi="Arial"/>
                <w:bCs/>
                <w:color w:val="000000"/>
                <w:sz w:val="18"/>
                <w:szCs w:val="18"/>
              </w:rPr>
              <w:t>Coordinated with:</w:t>
            </w:r>
          </w:p>
          <w:p w14:paraId="76951051" w14:textId="77777777" w:rsidR="0064344D" w:rsidRPr="00F20889" w:rsidRDefault="0064344D" w:rsidP="00EF79FE">
            <w:pPr>
              <w:widowControl w:val="0"/>
              <w:autoSpaceDE w:val="0"/>
              <w:autoSpaceDN w:val="0"/>
              <w:adjustRightInd w:val="0"/>
              <w:rPr>
                <w:rFonts w:ascii="Arial" w:hAnsi="Arial"/>
                <w:bCs/>
                <w:color w:val="000000"/>
                <w:sz w:val="18"/>
                <w:szCs w:val="18"/>
              </w:rPr>
            </w:pPr>
            <w:r w:rsidRPr="00F20889">
              <w:rPr>
                <w:rFonts w:ascii="Arial" w:hAnsi="Arial"/>
                <w:bCs/>
                <w:color w:val="000000"/>
                <w:sz w:val="18"/>
                <w:szCs w:val="18"/>
              </w:rPr>
              <w:t>NPCUs</w:t>
            </w:r>
          </w:p>
        </w:tc>
        <w:tc>
          <w:tcPr>
            <w:tcW w:w="2410" w:type="dxa"/>
          </w:tcPr>
          <w:p w14:paraId="4F9FFD38" w14:textId="77777777" w:rsidR="0064344D" w:rsidRPr="00F20889" w:rsidRDefault="0064344D" w:rsidP="00EF79FE">
            <w:pPr>
              <w:pStyle w:val="NormalWeb"/>
              <w:rPr>
                <w:rFonts w:ascii="Arial" w:eastAsia="Batang" w:hAnsi="Arial"/>
                <w:color w:val="000000"/>
                <w:sz w:val="18"/>
                <w:szCs w:val="18"/>
                <w:lang w:val="en-GB"/>
              </w:rPr>
            </w:pPr>
            <w:r w:rsidRPr="00F20889">
              <w:rPr>
                <w:rFonts w:ascii="Arial" w:hAnsi="Arial"/>
                <w:color w:val="000000"/>
                <w:sz w:val="18"/>
                <w:szCs w:val="18"/>
              </w:rPr>
              <w:t>Within one week after each event</w:t>
            </w:r>
          </w:p>
        </w:tc>
        <w:tc>
          <w:tcPr>
            <w:tcW w:w="2835" w:type="dxa"/>
          </w:tcPr>
          <w:p w14:paraId="47C23438" w14:textId="77777777" w:rsidR="0064344D" w:rsidRPr="00F20889" w:rsidRDefault="0064344D" w:rsidP="00EF79FE">
            <w:pPr>
              <w:widowControl w:val="0"/>
              <w:autoSpaceDE w:val="0"/>
              <w:autoSpaceDN w:val="0"/>
              <w:adjustRightInd w:val="0"/>
              <w:rPr>
                <w:rFonts w:ascii="Arial" w:hAnsi="Arial"/>
                <w:color w:val="000000"/>
                <w:sz w:val="18"/>
                <w:szCs w:val="18"/>
              </w:rPr>
            </w:pPr>
            <w:r w:rsidRPr="00F20889">
              <w:rPr>
                <w:rFonts w:ascii="Arial" w:hAnsi="Arial"/>
                <w:color w:val="000000"/>
                <w:sz w:val="18"/>
                <w:szCs w:val="18"/>
              </w:rPr>
              <w:t>Documentation</w:t>
            </w:r>
          </w:p>
        </w:tc>
      </w:tr>
      <w:tr w:rsidR="0064344D" w:rsidRPr="00F20889" w14:paraId="67D596D6" w14:textId="77777777" w:rsidTr="00EF79FE">
        <w:trPr>
          <w:trHeight w:val="839"/>
        </w:trPr>
        <w:tc>
          <w:tcPr>
            <w:tcW w:w="1843" w:type="dxa"/>
          </w:tcPr>
          <w:p w14:paraId="1F1FFCC1" w14:textId="77777777" w:rsidR="0064344D" w:rsidRPr="00F20889" w:rsidRDefault="0064344D" w:rsidP="00EF79FE">
            <w:pPr>
              <w:widowControl w:val="0"/>
              <w:autoSpaceDE w:val="0"/>
              <w:autoSpaceDN w:val="0"/>
              <w:adjustRightInd w:val="0"/>
              <w:rPr>
                <w:rFonts w:ascii="Arial" w:hAnsi="Arial"/>
                <w:color w:val="000000"/>
                <w:sz w:val="18"/>
                <w:szCs w:val="18"/>
              </w:rPr>
            </w:pPr>
            <w:r w:rsidRPr="00F20889">
              <w:rPr>
                <w:rFonts w:ascii="Arial" w:hAnsi="Arial"/>
                <w:color w:val="000000"/>
                <w:sz w:val="18"/>
                <w:szCs w:val="18"/>
              </w:rPr>
              <w:t xml:space="preserve">Visits to field sites </w:t>
            </w:r>
          </w:p>
        </w:tc>
        <w:tc>
          <w:tcPr>
            <w:tcW w:w="2693" w:type="dxa"/>
          </w:tcPr>
          <w:p w14:paraId="29303ACD" w14:textId="77777777" w:rsidR="0064344D" w:rsidRPr="00F20889" w:rsidRDefault="0064344D" w:rsidP="00EF79FE">
            <w:pPr>
              <w:widowControl w:val="0"/>
              <w:autoSpaceDE w:val="0"/>
              <w:autoSpaceDN w:val="0"/>
              <w:adjustRightInd w:val="0"/>
              <w:rPr>
                <w:rFonts w:ascii="Arial" w:hAnsi="Arial"/>
                <w:color w:val="000000"/>
                <w:sz w:val="18"/>
                <w:szCs w:val="18"/>
              </w:rPr>
            </w:pPr>
            <w:r w:rsidRPr="00F20889">
              <w:rPr>
                <w:rFonts w:ascii="Arial" w:hAnsi="Arial"/>
                <w:color w:val="000000"/>
                <w:sz w:val="18"/>
                <w:szCs w:val="18"/>
              </w:rPr>
              <w:t>UN-ESCWA</w:t>
            </w:r>
          </w:p>
          <w:p w14:paraId="297C2068" w14:textId="77777777" w:rsidR="0064344D" w:rsidRPr="00F20889" w:rsidRDefault="0064344D" w:rsidP="00EF79FE">
            <w:pPr>
              <w:widowControl w:val="0"/>
              <w:autoSpaceDE w:val="0"/>
              <w:autoSpaceDN w:val="0"/>
              <w:adjustRightInd w:val="0"/>
              <w:rPr>
                <w:rFonts w:ascii="Arial" w:hAnsi="Arial"/>
                <w:color w:val="000000"/>
                <w:sz w:val="18"/>
                <w:szCs w:val="18"/>
              </w:rPr>
            </w:pPr>
            <w:r w:rsidRPr="00F20889">
              <w:rPr>
                <w:rFonts w:ascii="Arial" w:hAnsi="Arial"/>
                <w:color w:val="000000"/>
                <w:sz w:val="18"/>
                <w:szCs w:val="18"/>
              </w:rPr>
              <w:t>Coordinated with:</w:t>
            </w:r>
          </w:p>
          <w:p w14:paraId="19F411B9" w14:textId="77777777" w:rsidR="0064344D" w:rsidRPr="00F20889" w:rsidRDefault="0064344D" w:rsidP="00EF79FE">
            <w:pPr>
              <w:widowControl w:val="0"/>
              <w:autoSpaceDE w:val="0"/>
              <w:autoSpaceDN w:val="0"/>
              <w:adjustRightInd w:val="0"/>
              <w:rPr>
                <w:rFonts w:ascii="Arial" w:hAnsi="Arial"/>
                <w:color w:val="000000"/>
                <w:sz w:val="18"/>
                <w:szCs w:val="18"/>
              </w:rPr>
            </w:pPr>
            <w:r w:rsidRPr="00F20889">
              <w:rPr>
                <w:rFonts w:ascii="Arial" w:hAnsi="Arial"/>
                <w:color w:val="000000"/>
                <w:sz w:val="18"/>
                <w:szCs w:val="18"/>
              </w:rPr>
              <w:t>UN-Habitat ROAS &amp; Regional project coordinator</w:t>
            </w:r>
          </w:p>
          <w:p w14:paraId="435894D0" w14:textId="77777777" w:rsidR="0064344D" w:rsidRPr="00F20889" w:rsidRDefault="0064344D" w:rsidP="00EF79FE">
            <w:pPr>
              <w:widowControl w:val="0"/>
              <w:autoSpaceDE w:val="0"/>
              <w:autoSpaceDN w:val="0"/>
              <w:adjustRightInd w:val="0"/>
              <w:rPr>
                <w:rFonts w:ascii="Arial" w:hAnsi="Arial"/>
                <w:color w:val="000000"/>
                <w:sz w:val="18"/>
                <w:szCs w:val="18"/>
              </w:rPr>
            </w:pPr>
            <w:r w:rsidRPr="00F20889">
              <w:rPr>
                <w:rFonts w:ascii="Arial" w:hAnsi="Arial"/>
                <w:color w:val="000000"/>
                <w:sz w:val="18"/>
                <w:szCs w:val="18"/>
              </w:rPr>
              <w:t>Regional-level Steering Committee</w:t>
            </w:r>
          </w:p>
        </w:tc>
        <w:tc>
          <w:tcPr>
            <w:tcW w:w="2410" w:type="dxa"/>
          </w:tcPr>
          <w:p w14:paraId="3851C8A7" w14:textId="77777777" w:rsidR="0064344D" w:rsidRPr="00F20889" w:rsidRDefault="0064344D" w:rsidP="00EF79FE">
            <w:pPr>
              <w:pStyle w:val="NormalWeb"/>
              <w:rPr>
                <w:rFonts w:ascii="Arial" w:hAnsi="Arial"/>
                <w:color w:val="000000"/>
                <w:sz w:val="18"/>
                <w:szCs w:val="18"/>
              </w:rPr>
            </w:pPr>
            <w:r w:rsidRPr="00F20889">
              <w:rPr>
                <w:rFonts w:ascii="Arial" w:hAnsi="Arial"/>
                <w:color w:val="000000"/>
                <w:sz w:val="18"/>
                <w:szCs w:val="18"/>
              </w:rPr>
              <w:t xml:space="preserve">At least every year  </w:t>
            </w:r>
          </w:p>
        </w:tc>
        <w:tc>
          <w:tcPr>
            <w:tcW w:w="2835" w:type="dxa"/>
          </w:tcPr>
          <w:p w14:paraId="348B8762" w14:textId="77777777" w:rsidR="0064344D" w:rsidRPr="00F20889" w:rsidRDefault="0064344D" w:rsidP="00EF79FE">
            <w:pPr>
              <w:widowControl w:val="0"/>
              <w:autoSpaceDE w:val="0"/>
              <w:autoSpaceDN w:val="0"/>
              <w:adjustRightInd w:val="0"/>
              <w:rPr>
                <w:rFonts w:ascii="Arial" w:hAnsi="Arial"/>
                <w:color w:val="000000"/>
                <w:sz w:val="18"/>
                <w:szCs w:val="18"/>
              </w:rPr>
            </w:pPr>
            <w:r w:rsidRPr="00F20889">
              <w:rPr>
                <w:rFonts w:ascii="Arial" w:hAnsi="Arial"/>
                <w:color w:val="000000"/>
                <w:sz w:val="18"/>
                <w:szCs w:val="18"/>
              </w:rPr>
              <w:t>Field visit Report</w:t>
            </w:r>
          </w:p>
        </w:tc>
      </w:tr>
      <w:tr w:rsidR="0064344D" w:rsidRPr="00F20889" w14:paraId="02F3E096" w14:textId="77777777" w:rsidTr="00EF79FE">
        <w:tc>
          <w:tcPr>
            <w:tcW w:w="1843" w:type="dxa"/>
          </w:tcPr>
          <w:p w14:paraId="08088097" w14:textId="77777777" w:rsidR="0064344D" w:rsidRPr="00F20889" w:rsidRDefault="0064344D" w:rsidP="00EF79FE">
            <w:pPr>
              <w:widowControl w:val="0"/>
              <w:autoSpaceDE w:val="0"/>
              <w:autoSpaceDN w:val="0"/>
              <w:adjustRightInd w:val="0"/>
              <w:rPr>
                <w:rFonts w:ascii="Arial" w:hAnsi="Arial"/>
                <w:color w:val="000000"/>
                <w:sz w:val="18"/>
                <w:szCs w:val="18"/>
              </w:rPr>
            </w:pPr>
            <w:r w:rsidRPr="00F20889">
              <w:rPr>
                <w:rFonts w:ascii="Arial" w:hAnsi="Arial"/>
                <w:color w:val="000000"/>
                <w:sz w:val="18"/>
                <w:szCs w:val="18"/>
              </w:rPr>
              <w:t>Video with ‘before’ and ‘after’ the project</w:t>
            </w:r>
          </w:p>
        </w:tc>
        <w:tc>
          <w:tcPr>
            <w:tcW w:w="2693" w:type="dxa"/>
          </w:tcPr>
          <w:p w14:paraId="4939C319" w14:textId="77777777" w:rsidR="0064344D" w:rsidRPr="00F20889" w:rsidRDefault="0064344D" w:rsidP="00EF79FE">
            <w:pPr>
              <w:widowControl w:val="0"/>
              <w:autoSpaceDE w:val="0"/>
              <w:autoSpaceDN w:val="0"/>
              <w:adjustRightInd w:val="0"/>
              <w:rPr>
                <w:rFonts w:ascii="Arial" w:hAnsi="Arial"/>
                <w:color w:val="000000"/>
                <w:sz w:val="18"/>
                <w:szCs w:val="18"/>
              </w:rPr>
            </w:pPr>
            <w:r w:rsidRPr="00F20889">
              <w:rPr>
                <w:rFonts w:ascii="Arial" w:hAnsi="Arial"/>
                <w:color w:val="000000"/>
                <w:sz w:val="18"/>
                <w:szCs w:val="18"/>
              </w:rPr>
              <w:t>UN-Habitat ROAS &amp; Regional project coordinator</w:t>
            </w:r>
          </w:p>
          <w:p w14:paraId="0726E1C3" w14:textId="77777777" w:rsidR="0064344D" w:rsidRPr="00F20889" w:rsidRDefault="0064344D" w:rsidP="00EF79FE">
            <w:pPr>
              <w:widowControl w:val="0"/>
              <w:autoSpaceDE w:val="0"/>
              <w:autoSpaceDN w:val="0"/>
              <w:adjustRightInd w:val="0"/>
              <w:rPr>
                <w:rFonts w:ascii="Arial" w:hAnsi="Arial"/>
                <w:color w:val="000000"/>
                <w:sz w:val="18"/>
                <w:szCs w:val="18"/>
              </w:rPr>
            </w:pPr>
            <w:r w:rsidRPr="00F20889">
              <w:rPr>
                <w:rFonts w:ascii="Arial" w:hAnsi="Arial"/>
                <w:color w:val="000000"/>
                <w:sz w:val="18"/>
                <w:szCs w:val="18"/>
              </w:rPr>
              <w:t>Coordinated with:</w:t>
            </w:r>
          </w:p>
          <w:p w14:paraId="79AFBA9F" w14:textId="77777777" w:rsidR="0064344D" w:rsidRPr="00F20889" w:rsidRDefault="0064344D" w:rsidP="00EF79FE">
            <w:pPr>
              <w:widowControl w:val="0"/>
              <w:autoSpaceDE w:val="0"/>
              <w:autoSpaceDN w:val="0"/>
              <w:adjustRightInd w:val="0"/>
              <w:rPr>
                <w:rFonts w:ascii="Arial" w:hAnsi="Arial"/>
                <w:color w:val="000000"/>
                <w:sz w:val="18"/>
                <w:szCs w:val="18"/>
              </w:rPr>
            </w:pPr>
            <w:r w:rsidRPr="00F20889">
              <w:rPr>
                <w:rFonts w:ascii="Arial" w:hAnsi="Arial"/>
                <w:color w:val="000000"/>
                <w:sz w:val="18"/>
                <w:szCs w:val="18"/>
              </w:rPr>
              <w:t>UN-ESCWA</w:t>
            </w:r>
          </w:p>
          <w:p w14:paraId="65975C39" w14:textId="77777777" w:rsidR="0064344D" w:rsidRPr="00F20889" w:rsidRDefault="0064344D" w:rsidP="00EF79FE">
            <w:pPr>
              <w:widowControl w:val="0"/>
              <w:autoSpaceDE w:val="0"/>
              <w:autoSpaceDN w:val="0"/>
              <w:adjustRightInd w:val="0"/>
              <w:rPr>
                <w:rFonts w:ascii="Arial" w:hAnsi="Arial"/>
                <w:bCs/>
                <w:color w:val="000000"/>
                <w:sz w:val="18"/>
                <w:szCs w:val="18"/>
              </w:rPr>
            </w:pPr>
            <w:r w:rsidRPr="00F20889">
              <w:rPr>
                <w:rFonts w:ascii="Arial" w:hAnsi="Arial"/>
                <w:color w:val="000000"/>
                <w:sz w:val="18"/>
                <w:szCs w:val="18"/>
              </w:rPr>
              <w:t>Regional-level Steering Committee</w:t>
            </w:r>
          </w:p>
        </w:tc>
        <w:tc>
          <w:tcPr>
            <w:tcW w:w="2410" w:type="dxa"/>
          </w:tcPr>
          <w:p w14:paraId="7AB9D749" w14:textId="77777777" w:rsidR="0064344D" w:rsidRPr="00F20889" w:rsidRDefault="0064344D" w:rsidP="00EF79FE">
            <w:pPr>
              <w:widowControl w:val="0"/>
              <w:autoSpaceDE w:val="0"/>
              <w:autoSpaceDN w:val="0"/>
              <w:adjustRightInd w:val="0"/>
              <w:rPr>
                <w:rFonts w:ascii="Arial" w:hAnsi="Arial"/>
                <w:bCs/>
                <w:color w:val="000000"/>
                <w:sz w:val="18"/>
                <w:szCs w:val="18"/>
              </w:rPr>
            </w:pPr>
            <w:r w:rsidRPr="00F20889">
              <w:rPr>
                <w:rFonts w:ascii="Arial" w:hAnsi="Arial"/>
                <w:bCs/>
                <w:color w:val="000000"/>
                <w:sz w:val="18"/>
                <w:szCs w:val="18"/>
              </w:rPr>
              <w:t>Video one: before start of concrete interventions</w:t>
            </w:r>
          </w:p>
          <w:p w14:paraId="468510E4" w14:textId="77777777" w:rsidR="0064344D" w:rsidRPr="00F20889" w:rsidRDefault="0064344D" w:rsidP="00EF79FE">
            <w:pPr>
              <w:widowControl w:val="0"/>
              <w:autoSpaceDE w:val="0"/>
              <w:autoSpaceDN w:val="0"/>
              <w:adjustRightInd w:val="0"/>
              <w:rPr>
                <w:rFonts w:ascii="Arial" w:hAnsi="Arial"/>
                <w:bCs/>
                <w:color w:val="000000"/>
                <w:sz w:val="18"/>
                <w:szCs w:val="18"/>
              </w:rPr>
            </w:pPr>
            <w:r w:rsidRPr="00F20889">
              <w:rPr>
                <w:rFonts w:ascii="Arial" w:hAnsi="Arial"/>
                <w:bCs/>
                <w:color w:val="000000"/>
                <w:sz w:val="18"/>
                <w:szCs w:val="18"/>
              </w:rPr>
              <w:t>Video two: after completion concrete interventions</w:t>
            </w:r>
          </w:p>
        </w:tc>
        <w:tc>
          <w:tcPr>
            <w:tcW w:w="2835" w:type="dxa"/>
          </w:tcPr>
          <w:p w14:paraId="79E5E0F4" w14:textId="77777777" w:rsidR="0064344D" w:rsidRPr="00F20889" w:rsidRDefault="0064344D" w:rsidP="00EF79FE">
            <w:pPr>
              <w:widowControl w:val="0"/>
              <w:autoSpaceDE w:val="0"/>
              <w:autoSpaceDN w:val="0"/>
              <w:adjustRightInd w:val="0"/>
              <w:rPr>
                <w:rFonts w:ascii="Arial" w:hAnsi="Arial"/>
                <w:color w:val="000000"/>
                <w:sz w:val="18"/>
                <w:szCs w:val="18"/>
              </w:rPr>
            </w:pPr>
            <w:r w:rsidRPr="00F20889">
              <w:rPr>
                <w:rFonts w:ascii="Arial" w:hAnsi="Arial"/>
                <w:color w:val="000000"/>
                <w:sz w:val="18"/>
                <w:szCs w:val="18"/>
              </w:rPr>
              <w:t>Video compilation of project results</w:t>
            </w:r>
          </w:p>
        </w:tc>
      </w:tr>
    </w:tbl>
    <w:p w14:paraId="60FB9C5A" w14:textId="77777777" w:rsidR="0064344D" w:rsidRPr="00F20889" w:rsidRDefault="0064344D" w:rsidP="0064344D">
      <w:pPr>
        <w:widowControl w:val="0"/>
        <w:autoSpaceDE w:val="0"/>
        <w:autoSpaceDN w:val="0"/>
        <w:adjustRightInd w:val="0"/>
        <w:rPr>
          <w:rFonts w:ascii="Arial" w:hAnsi="Arial" w:cs="Arial"/>
          <w:b/>
          <w:color w:val="000000"/>
          <w:sz w:val="16"/>
          <w:szCs w:val="16"/>
        </w:rPr>
      </w:pPr>
    </w:p>
    <w:p w14:paraId="2FAA1BF0" w14:textId="77777777" w:rsidR="0064344D" w:rsidRPr="00F20889" w:rsidRDefault="0064344D" w:rsidP="0064344D">
      <w:pPr>
        <w:widowControl w:val="0"/>
        <w:autoSpaceDE w:val="0"/>
        <w:autoSpaceDN w:val="0"/>
        <w:adjustRightInd w:val="0"/>
        <w:jc w:val="both"/>
        <w:rPr>
          <w:rFonts w:ascii="Arial" w:hAnsi="Arial" w:cs="Arial"/>
          <w:color w:val="000000"/>
          <w:sz w:val="21"/>
          <w:szCs w:val="21"/>
        </w:rPr>
      </w:pPr>
      <w:r w:rsidRPr="00F20889">
        <w:rPr>
          <w:rFonts w:ascii="Arial" w:hAnsi="Arial" w:cs="Arial"/>
          <w:color w:val="000000"/>
          <w:sz w:val="21"/>
          <w:szCs w:val="21"/>
        </w:rPr>
        <w:t>For the M &amp; E budget and a breakdown of how MIE fees will be utilized in the supervision of the M &amp; E function, please see the detailed budget (Part III.G). For related data, targets and indicators, please see the project proposal results framework (Part III.E).</w:t>
      </w:r>
    </w:p>
    <w:p w14:paraId="2BFE9E9B" w14:textId="77777777" w:rsidR="0064344D" w:rsidRPr="00F20889" w:rsidRDefault="0064344D" w:rsidP="0064344D">
      <w:pPr>
        <w:widowControl w:val="0"/>
        <w:autoSpaceDE w:val="0"/>
        <w:autoSpaceDN w:val="0"/>
        <w:adjustRightInd w:val="0"/>
        <w:jc w:val="both"/>
        <w:rPr>
          <w:rFonts w:ascii="Arial" w:hAnsi="Arial" w:cs="Arial"/>
          <w:b/>
          <w:color w:val="000000" w:themeColor="text1"/>
          <w:sz w:val="16"/>
          <w:szCs w:val="16"/>
        </w:rPr>
      </w:pPr>
    </w:p>
    <w:p w14:paraId="621760AC" w14:textId="77777777" w:rsidR="0064344D" w:rsidRPr="00F20889" w:rsidRDefault="0064344D" w:rsidP="0064344D">
      <w:pPr>
        <w:widowControl w:val="0"/>
        <w:autoSpaceDE w:val="0"/>
        <w:autoSpaceDN w:val="0"/>
        <w:adjustRightInd w:val="0"/>
        <w:jc w:val="both"/>
        <w:rPr>
          <w:rFonts w:ascii="Arial" w:hAnsi="Arial" w:cs="Arial"/>
          <w:b/>
          <w:color w:val="000000" w:themeColor="text1"/>
          <w:sz w:val="21"/>
          <w:szCs w:val="21"/>
        </w:rPr>
      </w:pPr>
      <w:r w:rsidRPr="00F20889">
        <w:rPr>
          <w:rFonts w:ascii="Arial" w:hAnsi="Arial" w:cs="Arial"/>
          <w:b/>
          <w:color w:val="000000" w:themeColor="text1"/>
          <w:sz w:val="21"/>
          <w:szCs w:val="21"/>
        </w:rPr>
        <w:t xml:space="preserve">M&amp;E Activities </w:t>
      </w:r>
    </w:p>
    <w:p w14:paraId="35E48173" w14:textId="77777777" w:rsidR="0064344D" w:rsidRPr="00F20889" w:rsidRDefault="0064344D" w:rsidP="0064344D">
      <w:pPr>
        <w:widowControl w:val="0"/>
        <w:autoSpaceDE w:val="0"/>
        <w:autoSpaceDN w:val="0"/>
        <w:adjustRightInd w:val="0"/>
        <w:jc w:val="both"/>
        <w:rPr>
          <w:rFonts w:ascii="Arial" w:hAnsi="Arial" w:cs="Arial"/>
          <w:b/>
          <w:color w:val="000000"/>
          <w:sz w:val="16"/>
          <w:szCs w:val="16"/>
        </w:rPr>
      </w:pPr>
    </w:p>
    <w:p w14:paraId="1A46DFE3" w14:textId="77777777" w:rsidR="0064344D" w:rsidRPr="00F20889" w:rsidRDefault="0064344D" w:rsidP="00ED6517">
      <w:pPr>
        <w:pStyle w:val="ListParagraph"/>
        <w:widowControl w:val="0"/>
        <w:numPr>
          <w:ilvl w:val="0"/>
          <w:numId w:val="67"/>
        </w:numPr>
        <w:autoSpaceDE w:val="0"/>
        <w:autoSpaceDN w:val="0"/>
        <w:adjustRightInd w:val="0"/>
        <w:spacing w:after="0" w:line="240" w:lineRule="auto"/>
        <w:rPr>
          <w:rFonts w:ascii="Arial" w:hAnsi="Arial" w:cs="Arial"/>
          <w:b/>
          <w:color w:val="000000"/>
          <w:sz w:val="21"/>
          <w:szCs w:val="21"/>
        </w:rPr>
      </w:pPr>
      <w:r w:rsidRPr="00F20889">
        <w:rPr>
          <w:rFonts w:ascii="Arial" w:hAnsi="Arial" w:cs="Arial"/>
          <w:b/>
          <w:color w:val="000000"/>
          <w:sz w:val="21"/>
          <w:szCs w:val="21"/>
        </w:rPr>
        <w:t>Inception workshop and Project Steering Committee meetings</w:t>
      </w:r>
    </w:p>
    <w:p w14:paraId="2C07C967" w14:textId="77777777" w:rsidR="0064344D" w:rsidRPr="00F20889" w:rsidRDefault="0064344D" w:rsidP="0064344D">
      <w:pPr>
        <w:pStyle w:val="ListParagraph"/>
        <w:widowControl w:val="0"/>
        <w:autoSpaceDE w:val="0"/>
        <w:autoSpaceDN w:val="0"/>
        <w:adjustRightInd w:val="0"/>
        <w:spacing w:after="0" w:line="240" w:lineRule="auto"/>
        <w:rPr>
          <w:rFonts w:ascii="Arial" w:hAnsi="Arial" w:cs="Arial"/>
          <w:color w:val="000000"/>
          <w:sz w:val="21"/>
          <w:szCs w:val="21"/>
        </w:rPr>
      </w:pPr>
      <w:r w:rsidRPr="00F20889">
        <w:rPr>
          <w:rFonts w:ascii="Arial" w:hAnsi="Arial" w:cs="Arial"/>
          <w:color w:val="000000"/>
          <w:sz w:val="21"/>
          <w:szCs w:val="21"/>
        </w:rPr>
        <w:t xml:space="preserve">During the first Regional-level Project Steering Committee meeting, which will be organized in conjunction with the project Inception Workshop. The Committees will monitor / review project progress and provide technical guidance. During the first Regional-level Project Steering Committee meeting, the following will be reviewed: the project organizational structure, includes roles and responsibilities, the project </w:t>
      </w:r>
      <w:r w:rsidRPr="00F20889">
        <w:rPr>
          <w:rFonts w:ascii="Arial" w:eastAsia="Batang" w:hAnsi="Arial" w:cs="Arial"/>
          <w:noProof/>
          <w:sz w:val="21"/>
          <w:szCs w:val="21"/>
        </w:rPr>
        <w:t xml:space="preserve">monitoring framework and workplan, the project risks management framework, the project knowledge management framework and plan, the project Environmental and social Risks Management Plan and annual work plan for year one. </w:t>
      </w:r>
      <w:r w:rsidRPr="00F20889">
        <w:rPr>
          <w:rFonts w:ascii="Arial" w:hAnsi="Arial" w:cs="Arial"/>
          <w:color w:val="000000"/>
          <w:sz w:val="21"/>
          <w:szCs w:val="21"/>
        </w:rPr>
        <w:t xml:space="preserve">The Regional-level Project Steering Committee will meet every year and the National Project Steering Committees will meet every six months, and ad-hoc meetings will be held as needed. </w:t>
      </w:r>
    </w:p>
    <w:p w14:paraId="41C64843" w14:textId="77777777" w:rsidR="0064344D" w:rsidRPr="00F20889" w:rsidRDefault="0064344D" w:rsidP="0064344D">
      <w:pPr>
        <w:widowControl w:val="0"/>
        <w:autoSpaceDE w:val="0"/>
        <w:autoSpaceDN w:val="0"/>
        <w:adjustRightInd w:val="0"/>
        <w:rPr>
          <w:rFonts w:ascii="Arial" w:hAnsi="Arial" w:cs="Arial"/>
          <w:color w:val="000000"/>
          <w:sz w:val="16"/>
          <w:szCs w:val="16"/>
        </w:rPr>
      </w:pPr>
    </w:p>
    <w:p w14:paraId="6ECF15FE" w14:textId="77777777" w:rsidR="0064344D" w:rsidRPr="00F20889" w:rsidRDefault="0064344D" w:rsidP="00ED6517">
      <w:pPr>
        <w:pStyle w:val="ListParagraph"/>
        <w:widowControl w:val="0"/>
        <w:numPr>
          <w:ilvl w:val="0"/>
          <w:numId w:val="67"/>
        </w:numPr>
        <w:autoSpaceDE w:val="0"/>
        <w:autoSpaceDN w:val="0"/>
        <w:adjustRightInd w:val="0"/>
        <w:spacing w:after="0" w:line="240" w:lineRule="auto"/>
        <w:rPr>
          <w:rFonts w:ascii="Arial" w:hAnsi="Arial" w:cs="Arial"/>
          <w:b/>
          <w:color w:val="000000"/>
          <w:sz w:val="21"/>
          <w:szCs w:val="21"/>
        </w:rPr>
      </w:pPr>
      <w:r w:rsidRPr="00F20889">
        <w:rPr>
          <w:rFonts w:ascii="Arial" w:hAnsi="Arial" w:cs="Arial"/>
          <w:b/>
          <w:color w:val="000000"/>
          <w:sz w:val="21"/>
          <w:szCs w:val="21"/>
        </w:rPr>
        <w:t>Periodic project monitoring and terminal project performance reporting</w:t>
      </w:r>
    </w:p>
    <w:p w14:paraId="198BA172" w14:textId="77777777" w:rsidR="0064344D" w:rsidRPr="00F20889" w:rsidRDefault="0064344D" w:rsidP="0064344D">
      <w:pPr>
        <w:widowControl w:val="0"/>
        <w:autoSpaceDE w:val="0"/>
        <w:autoSpaceDN w:val="0"/>
        <w:adjustRightInd w:val="0"/>
        <w:ind w:left="644"/>
        <w:rPr>
          <w:rFonts w:ascii="Arial" w:hAnsi="Arial" w:cs="Arial"/>
          <w:color w:val="000000"/>
          <w:sz w:val="21"/>
          <w:szCs w:val="21"/>
        </w:rPr>
      </w:pPr>
      <w:r w:rsidRPr="00F20889">
        <w:rPr>
          <w:rFonts w:ascii="Arial" w:eastAsia="Helvetica" w:hAnsi="Arial" w:cs="Arial"/>
          <w:color w:val="000000"/>
          <w:sz w:val="21"/>
          <w:szCs w:val="21"/>
        </w:rPr>
        <w:t xml:space="preserve">Annual project performance monitoring will be conducted using the AF </w:t>
      </w:r>
      <w:r w:rsidRPr="00F20889">
        <w:rPr>
          <w:rFonts w:ascii="Arial" w:hAnsi="Arial" w:cs="Arial"/>
          <w:sz w:val="21"/>
          <w:szCs w:val="21"/>
          <w:lang w:val="en-US"/>
        </w:rPr>
        <w:t>PPRs template. This will include monitoring of project: Milestones</w:t>
      </w:r>
      <w:r w:rsidRPr="00F20889">
        <w:rPr>
          <w:rFonts w:ascii="Arial" w:hAnsi="Arial" w:cs="Arial"/>
          <w:color w:val="000000"/>
          <w:sz w:val="21"/>
          <w:szCs w:val="21"/>
        </w:rPr>
        <w:t xml:space="preserve">; </w:t>
      </w:r>
      <w:r w:rsidRPr="00F20889">
        <w:rPr>
          <w:rFonts w:ascii="Arial" w:hAnsi="Arial" w:cs="Arial"/>
          <w:sz w:val="21"/>
          <w:szCs w:val="21"/>
          <w:lang w:val="en-US"/>
        </w:rPr>
        <w:t>Financial data</w:t>
      </w:r>
      <w:r w:rsidRPr="00F20889">
        <w:rPr>
          <w:rFonts w:ascii="Arial" w:hAnsi="Arial" w:cs="Arial"/>
          <w:color w:val="000000"/>
          <w:sz w:val="21"/>
          <w:szCs w:val="21"/>
        </w:rPr>
        <w:t xml:space="preserve">; </w:t>
      </w:r>
      <w:r w:rsidRPr="00F20889">
        <w:rPr>
          <w:rFonts w:ascii="Arial" w:hAnsi="Arial" w:cs="Arial"/>
          <w:sz w:val="21"/>
          <w:szCs w:val="21"/>
          <w:lang w:val="en-US"/>
        </w:rPr>
        <w:t>Procurement data</w:t>
      </w:r>
      <w:r w:rsidRPr="00F20889">
        <w:rPr>
          <w:rFonts w:ascii="Arial" w:hAnsi="Arial" w:cs="Arial"/>
          <w:color w:val="000000"/>
          <w:sz w:val="21"/>
          <w:szCs w:val="21"/>
        </w:rPr>
        <w:t xml:space="preserve">; </w:t>
      </w:r>
      <w:r w:rsidRPr="00F20889">
        <w:rPr>
          <w:rFonts w:ascii="Arial" w:hAnsi="Arial" w:cs="Arial"/>
          <w:sz w:val="21"/>
          <w:szCs w:val="21"/>
          <w:lang w:val="en-US"/>
        </w:rPr>
        <w:t>Risks assessment</w:t>
      </w:r>
      <w:r w:rsidRPr="00F20889">
        <w:rPr>
          <w:rFonts w:ascii="Arial" w:hAnsi="Arial" w:cs="Arial"/>
          <w:color w:val="000000"/>
          <w:sz w:val="21"/>
          <w:szCs w:val="21"/>
        </w:rPr>
        <w:t xml:space="preserve">; </w:t>
      </w:r>
      <w:r w:rsidRPr="00F20889">
        <w:rPr>
          <w:rFonts w:ascii="Arial" w:hAnsi="Arial" w:cs="Arial"/>
          <w:sz w:val="21"/>
          <w:szCs w:val="21"/>
          <w:lang w:val="en-US"/>
        </w:rPr>
        <w:t>ESP Compliance</w:t>
      </w:r>
      <w:r w:rsidRPr="00F20889">
        <w:rPr>
          <w:rFonts w:ascii="Arial" w:hAnsi="Arial" w:cs="Arial"/>
          <w:color w:val="000000"/>
          <w:sz w:val="21"/>
          <w:szCs w:val="21"/>
        </w:rPr>
        <w:t xml:space="preserve">; </w:t>
      </w:r>
      <w:r w:rsidRPr="00F20889">
        <w:rPr>
          <w:rFonts w:ascii="Arial" w:hAnsi="Arial" w:cs="Arial"/>
          <w:sz w:val="21"/>
          <w:szCs w:val="21"/>
          <w:lang w:val="en-US"/>
        </w:rPr>
        <w:t>GP Compliance</w:t>
      </w:r>
      <w:r w:rsidRPr="00F20889">
        <w:rPr>
          <w:rFonts w:ascii="Arial" w:hAnsi="Arial" w:cs="Arial"/>
          <w:color w:val="000000"/>
          <w:sz w:val="21"/>
          <w:szCs w:val="21"/>
        </w:rPr>
        <w:t xml:space="preserve">; </w:t>
      </w:r>
      <w:r w:rsidRPr="00F20889">
        <w:rPr>
          <w:rFonts w:ascii="Arial" w:hAnsi="Arial" w:cs="Arial"/>
          <w:sz w:val="21"/>
          <w:szCs w:val="21"/>
          <w:lang w:val="en-US"/>
        </w:rPr>
        <w:t>Project indicators</w:t>
      </w:r>
      <w:r w:rsidRPr="00F20889">
        <w:rPr>
          <w:rFonts w:ascii="Arial" w:hAnsi="Arial" w:cs="Arial"/>
          <w:color w:val="000000"/>
          <w:sz w:val="21"/>
          <w:szCs w:val="21"/>
        </w:rPr>
        <w:t xml:space="preserve">; </w:t>
      </w:r>
      <w:r w:rsidRPr="00F20889">
        <w:rPr>
          <w:rFonts w:ascii="Arial" w:hAnsi="Arial" w:cs="Arial"/>
          <w:sz w:val="21"/>
          <w:szCs w:val="21"/>
          <w:lang w:val="en-US"/>
        </w:rPr>
        <w:t>Lessons learned</w:t>
      </w:r>
      <w:r w:rsidRPr="00F20889">
        <w:rPr>
          <w:rFonts w:ascii="Arial" w:hAnsi="Arial" w:cs="Arial"/>
          <w:color w:val="000000"/>
          <w:sz w:val="21"/>
          <w:szCs w:val="21"/>
        </w:rPr>
        <w:t xml:space="preserve">; </w:t>
      </w:r>
      <w:r w:rsidRPr="00F20889">
        <w:rPr>
          <w:rFonts w:ascii="Arial" w:hAnsi="Arial" w:cs="Arial"/>
          <w:sz w:val="21"/>
          <w:szCs w:val="21"/>
          <w:lang w:val="en-US"/>
        </w:rPr>
        <w:t>Project Results</w:t>
      </w:r>
    </w:p>
    <w:p w14:paraId="1CBD42BF" w14:textId="77777777" w:rsidR="0064344D" w:rsidRPr="00F20889" w:rsidRDefault="0064344D" w:rsidP="0064344D">
      <w:pPr>
        <w:widowControl w:val="0"/>
        <w:autoSpaceDE w:val="0"/>
        <w:autoSpaceDN w:val="0"/>
        <w:adjustRightInd w:val="0"/>
        <w:rPr>
          <w:rFonts w:ascii="Arial" w:hAnsi="Arial" w:cs="Arial"/>
          <w:sz w:val="16"/>
          <w:szCs w:val="16"/>
          <w:lang w:val="en-US"/>
        </w:rPr>
      </w:pPr>
    </w:p>
    <w:p w14:paraId="23B652EF" w14:textId="77777777" w:rsidR="0064344D" w:rsidRPr="00F20889" w:rsidRDefault="0064344D" w:rsidP="00ED6517">
      <w:pPr>
        <w:pStyle w:val="ListParagraph"/>
        <w:widowControl w:val="0"/>
        <w:numPr>
          <w:ilvl w:val="0"/>
          <w:numId w:val="67"/>
        </w:numPr>
        <w:autoSpaceDE w:val="0"/>
        <w:autoSpaceDN w:val="0"/>
        <w:adjustRightInd w:val="0"/>
        <w:spacing w:after="0" w:line="240" w:lineRule="auto"/>
        <w:rPr>
          <w:rFonts w:ascii="Arial" w:eastAsia="Batang" w:hAnsi="Arial" w:cs="Arial"/>
          <w:b/>
          <w:bCs/>
          <w:sz w:val="21"/>
          <w:szCs w:val="21"/>
        </w:rPr>
      </w:pPr>
      <w:r w:rsidRPr="00F20889">
        <w:rPr>
          <w:rFonts w:ascii="Arial" w:eastAsia="Batang" w:hAnsi="Arial" w:cs="Arial"/>
          <w:b/>
          <w:bCs/>
          <w:sz w:val="21"/>
          <w:szCs w:val="21"/>
        </w:rPr>
        <w:t>ESMP implementation monitoring</w:t>
      </w:r>
    </w:p>
    <w:p w14:paraId="2498617C" w14:textId="77777777" w:rsidR="0064344D" w:rsidRPr="00F20889" w:rsidRDefault="0064344D" w:rsidP="0064344D">
      <w:pPr>
        <w:pStyle w:val="ListParagraph"/>
        <w:widowControl w:val="0"/>
        <w:autoSpaceDE w:val="0"/>
        <w:autoSpaceDN w:val="0"/>
        <w:adjustRightInd w:val="0"/>
        <w:spacing w:after="0" w:line="240" w:lineRule="auto"/>
        <w:rPr>
          <w:rFonts w:ascii="Arial" w:eastAsia="Batang" w:hAnsi="Arial" w:cs="Arial"/>
          <w:sz w:val="21"/>
          <w:szCs w:val="21"/>
        </w:rPr>
      </w:pPr>
      <w:r w:rsidRPr="00F20889">
        <w:rPr>
          <w:rFonts w:ascii="Arial" w:hAnsi="Arial" w:cs="Arial"/>
          <w:color w:val="000000"/>
          <w:sz w:val="21"/>
          <w:szCs w:val="21"/>
        </w:rPr>
        <w:lastRenderedPageBreak/>
        <w:t>The implementation of the project Environment and Social Management Plan (</w:t>
      </w:r>
      <w:r w:rsidRPr="00F20889">
        <w:rPr>
          <w:rFonts w:ascii="Arial" w:hAnsi="Arial" w:cs="Arial"/>
          <w:sz w:val="21"/>
          <w:szCs w:val="21"/>
        </w:rPr>
        <w:t>ESMP)</w:t>
      </w:r>
      <w:r w:rsidRPr="00F20889">
        <w:rPr>
          <w:rFonts w:ascii="Arial" w:hAnsi="Arial" w:cs="Arial"/>
          <w:color w:val="000000"/>
          <w:sz w:val="21"/>
          <w:szCs w:val="21"/>
        </w:rPr>
        <w:t xml:space="preserve"> as described in Annex x will be monitored. The ESMP includes monitoring indicators and responsibilities for identified potential risks, impacts and mitigation measures. </w:t>
      </w:r>
      <w:r w:rsidRPr="00F20889">
        <w:rPr>
          <w:rFonts w:ascii="Arial" w:eastAsia="Batang" w:hAnsi="Arial" w:cs="Arial"/>
          <w:sz w:val="21"/>
          <w:szCs w:val="21"/>
        </w:rPr>
        <w:t>A dedicated budget for monitoring the compliance to the AF ESP and GP has been included in Part III.G</w:t>
      </w:r>
    </w:p>
    <w:p w14:paraId="04E0908A" w14:textId="77777777" w:rsidR="0064344D" w:rsidRPr="00F20889" w:rsidRDefault="0064344D" w:rsidP="0064344D">
      <w:pPr>
        <w:pStyle w:val="ListParagraph"/>
        <w:widowControl w:val="0"/>
        <w:autoSpaceDE w:val="0"/>
        <w:autoSpaceDN w:val="0"/>
        <w:adjustRightInd w:val="0"/>
        <w:spacing w:after="0" w:line="240" w:lineRule="auto"/>
        <w:rPr>
          <w:rFonts w:ascii="Arial" w:eastAsia="Batang" w:hAnsi="Arial" w:cs="Arial"/>
          <w:sz w:val="16"/>
          <w:szCs w:val="16"/>
        </w:rPr>
      </w:pPr>
    </w:p>
    <w:p w14:paraId="3615C457" w14:textId="77777777" w:rsidR="0064344D" w:rsidRPr="00F20889" w:rsidRDefault="0064344D" w:rsidP="00ED6517">
      <w:pPr>
        <w:pStyle w:val="ListParagraph"/>
        <w:widowControl w:val="0"/>
        <w:numPr>
          <w:ilvl w:val="0"/>
          <w:numId w:val="67"/>
        </w:numPr>
        <w:autoSpaceDE w:val="0"/>
        <w:autoSpaceDN w:val="0"/>
        <w:adjustRightInd w:val="0"/>
        <w:spacing w:after="0" w:line="240" w:lineRule="auto"/>
        <w:rPr>
          <w:rFonts w:ascii="Arial" w:hAnsi="Arial" w:cs="Arial"/>
          <w:b/>
          <w:color w:val="000000"/>
          <w:sz w:val="21"/>
          <w:szCs w:val="21"/>
        </w:rPr>
      </w:pPr>
      <w:r w:rsidRPr="00F20889">
        <w:rPr>
          <w:rFonts w:ascii="Arial" w:hAnsi="Arial" w:cs="Arial"/>
          <w:b/>
          <w:color w:val="000000"/>
          <w:sz w:val="21"/>
          <w:szCs w:val="21"/>
        </w:rPr>
        <w:t xml:space="preserve">Financial Audits </w:t>
      </w:r>
    </w:p>
    <w:p w14:paraId="7C1A1F02" w14:textId="77777777" w:rsidR="0064344D" w:rsidRPr="00F20889" w:rsidRDefault="0064344D" w:rsidP="0064344D">
      <w:pPr>
        <w:pStyle w:val="ListParagraph"/>
        <w:widowControl w:val="0"/>
        <w:autoSpaceDE w:val="0"/>
        <w:autoSpaceDN w:val="0"/>
        <w:adjustRightInd w:val="0"/>
        <w:spacing w:after="0" w:line="240" w:lineRule="auto"/>
        <w:rPr>
          <w:rFonts w:ascii="Arial" w:hAnsi="Arial" w:cs="Arial"/>
          <w:color w:val="000000"/>
          <w:sz w:val="21"/>
          <w:szCs w:val="21"/>
        </w:rPr>
      </w:pPr>
      <w:r w:rsidRPr="00F20889">
        <w:rPr>
          <w:rFonts w:ascii="Arial" w:hAnsi="Arial" w:cs="Arial"/>
          <w:color w:val="000000"/>
          <w:sz w:val="21"/>
          <w:szCs w:val="21"/>
        </w:rPr>
        <w:t xml:space="preserve">A professional, certified and independent organization will review the financial management of the project and adherence to required standards and regulations. </w:t>
      </w:r>
    </w:p>
    <w:p w14:paraId="11249507" w14:textId="77777777" w:rsidR="0064344D" w:rsidRPr="00F20889" w:rsidRDefault="0064344D" w:rsidP="0064344D">
      <w:pPr>
        <w:widowControl w:val="0"/>
        <w:autoSpaceDE w:val="0"/>
        <w:autoSpaceDN w:val="0"/>
        <w:adjustRightInd w:val="0"/>
        <w:rPr>
          <w:rFonts w:ascii="Arial" w:hAnsi="Arial" w:cs="Arial"/>
          <w:b/>
          <w:color w:val="000000"/>
          <w:sz w:val="16"/>
          <w:szCs w:val="16"/>
        </w:rPr>
      </w:pPr>
    </w:p>
    <w:p w14:paraId="4375E66A" w14:textId="77777777" w:rsidR="0064344D" w:rsidRPr="00F20889" w:rsidRDefault="0064344D" w:rsidP="00ED6517">
      <w:pPr>
        <w:pStyle w:val="ListParagraph"/>
        <w:widowControl w:val="0"/>
        <w:numPr>
          <w:ilvl w:val="0"/>
          <w:numId w:val="67"/>
        </w:numPr>
        <w:autoSpaceDE w:val="0"/>
        <w:autoSpaceDN w:val="0"/>
        <w:adjustRightInd w:val="0"/>
        <w:spacing w:after="0" w:line="240" w:lineRule="auto"/>
        <w:rPr>
          <w:rFonts w:ascii="Arial" w:hAnsi="Arial" w:cs="Arial"/>
          <w:b/>
          <w:color w:val="000000"/>
          <w:sz w:val="21"/>
          <w:szCs w:val="21"/>
        </w:rPr>
      </w:pPr>
      <w:r w:rsidRPr="00F20889">
        <w:rPr>
          <w:rFonts w:ascii="Arial" w:hAnsi="Arial" w:cs="Arial"/>
          <w:b/>
          <w:color w:val="000000"/>
          <w:sz w:val="21"/>
          <w:szCs w:val="21"/>
        </w:rPr>
        <w:t xml:space="preserve">Final Evaluation </w:t>
      </w:r>
    </w:p>
    <w:p w14:paraId="1D15452E" w14:textId="77777777" w:rsidR="0064344D" w:rsidRPr="00F20889" w:rsidRDefault="0064344D" w:rsidP="0064344D">
      <w:pPr>
        <w:pStyle w:val="ListParagraph"/>
        <w:widowControl w:val="0"/>
        <w:autoSpaceDE w:val="0"/>
        <w:autoSpaceDN w:val="0"/>
        <w:adjustRightInd w:val="0"/>
        <w:spacing w:after="0" w:line="240" w:lineRule="auto"/>
        <w:rPr>
          <w:rFonts w:ascii="Arial" w:hAnsi="Arial" w:cs="Arial"/>
          <w:color w:val="000000"/>
          <w:sz w:val="21"/>
          <w:szCs w:val="21"/>
        </w:rPr>
      </w:pPr>
      <w:r w:rsidRPr="00F20889">
        <w:rPr>
          <w:rFonts w:ascii="Arial" w:hAnsi="Arial" w:cs="Arial"/>
          <w:color w:val="000000"/>
          <w:sz w:val="21"/>
          <w:szCs w:val="21"/>
        </w:rPr>
        <w:t xml:space="preserve">No later than three months after project completion, a final evaluation will be conducted following AF and UN-Habitat policies and guidelines. It will be conducted by an independent team of international and national experts in consultation with executing entities and national stakeholders as a participatory process.   </w:t>
      </w:r>
    </w:p>
    <w:p w14:paraId="540BB2ED" w14:textId="77777777" w:rsidR="0064344D" w:rsidRPr="00F20889" w:rsidRDefault="0064344D" w:rsidP="0064344D">
      <w:pPr>
        <w:pStyle w:val="ListParagraph"/>
        <w:widowControl w:val="0"/>
        <w:autoSpaceDE w:val="0"/>
        <w:autoSpaceDN w:val="0"/>
        <w:adjustRightInd w:val="0"/>
        <w:spacing w:after="0" w:line="240" w:lineRule="auto"/>
        <w:rPr>
          <w:rFonts w:ascii="Arial" w:hAnsi="Arial" w:cs="Arial"/>
          <w:b/>
          <w:color w:val="000000"/>
          <w:sz w:val="16"/>
          <w:szCs w:val="16"/>
        </w:rPr>
      </w:pPr>
      <w:r w:rsidRPr="00F20889">
        <w:rPr>
          <w:rFonts w:ascii="Arial" w:hAnsi="Arial" w:cs="Arial"/>
          <w:b/>
          <w:color w:val="000000"/>
          <w:sz w:val="21"/>
          <w:szCs w:val="21"/>
        </w:rPr>
        <w:t xml:space="preserve"> </w:t>
      </w:r>
    </w:p>
    <w:p w14:paraId="5FDC174C" w14:textId="77777777" w:rsidR="0064344D" w:rsidRPr="00F20889" w:rsidRDefault="0064344D" w:rsidP="00ED6517">
      <w:pPr>
        <w:pStyle w:val="ListParagraph"/>
        <w:widowControl w:val="0"/>
        <w:numPr>
          <w:ilvl w:val="0"/>
          <w:numId w:val="67"/>
        </w:numPr>
        <w:autoSpaceDE w:val="0"/>
        <w:autoSpaceDN w:val="0"/>
        <w:adjustRightInd w:val="0"/>
        <w:spacing w:after="0" w:line="240" w:lineRule="auto"/>
        <w:rPr>
          <w:rFonts w:ascii="Arial" w:hAnsi="Arial" w:cs="Arial"/>
          <w:b/>
          <w:color w:val="000000"/>
          <w:sz w:val="21"/>
          <w:szCs w:val="21"/>
        </w:rPr>
      </w:pPr>
      <w:r w:rsidRPr="00F20889">
        <w:rPr>
          <w:rFonts w:ascii="Arial" w:hAnsi="Arial" w:cs="Arial"/>
          <w:b/>
          <w:color w:val="000000"/>
          <w:sz w:val="21"/>
          <w:szCs w:val="21"/>
        </w:rPr>
        <w:t>Community Level Participatory Monitoring</w:t>
      </w:r>
    </w:p>
    <w:p w14:paraId="1976995A" w14:textId="77777777" w:rsidR="0064344D" w:rsidRPr="00F20889" w:rsidRDefault="0064344D" w:rsidP="0064344D">
      <w:pPr>
        <w:pStyle w:val="ListParagraph"/>
        <w:widowControl w:val="0"/>
        <w:autoSpaceDE w:val="0"/>
        <w:autoSpaceDN w:val="0"/>
        <w:adjustRightInd w:val="0"/>
        <w:spacing w:after="0" w:line="240" w:lineRule="auto"/>
        <w:rPr>
          <w:rFonts w:ascii="Arial" w:hAnsi="Arial" w:cs="Arial"/>
          <w:color w:val="000000"/>
          <w:sz w:val="21"/>
          <w:szCs w:val="21"/>
        </w:rPr>
      </w:pPr>
      <w:r w:rsidRPr="00F20889">
        <w:rPr>
          <w:rFonts w:ascii="Arial" w:hAnsi="Arial" w:cs="Arial"/>
          <w:color w:val="000000"/>
          <w:sz w:val="21"/>
          <w:szCs w:val="21"/>
        </w:rPr>
        <w:t>Part of the detailed project monitoring framework and plan will be identified through activities to involve Project Execution Entities and beneficiaries at the community level in monitoring activities. This would include community-level monitoring of Gender and Youth responsiveness and impact of the project.</w:t>
      </w:r>
    </w:p>
    <w:p w14:paraId="75E5C3E5" w14:textId="77777777" w:rsidR="0064344D" w:rsidRPr="00F20889" w:rsidRDefault="0064344D" w:rsidP="0064344D">
      <w:pPr>
        <w:widowControl w:val="0"/>
        <w:autoSpaceDE w:val="0"/>
        <w:autoSpaceDN w:val="0"/>
        <w:adjustRightInd w:val="0"/>
        <w:rPr>
          <w:rFonts w:ascii="Arial" w:hAnsi="Arial" w:cs="Arial"/>
          <w:b/>
          <w:color w:val="000000"/>
          <w:sz w:val="16"/>
          <w:szCs w:val="16"/>
        </w:rPr>
      </w:pPr>
    </w:p>
    <w:p w14:paraId="0A991CDC" w14:textId="77777777" w:rsidR="0064344D" w:rsidRPr="00F20889" w:rsidRDefault="0064344D" w:rsidP="00ED6517">
      <w:pPr>
        <w:pStyle w:val="ListParagraph"/>
        <w:widowControl w:val="0"/>
        <w:numPr>
          <w:ilvl w:val="0"/>
          <w:numId w:val="67"/>
        </w:numPr>
        <w:autoSpaceDE w:val="0"/>
        <w:autoSpaceDN w:val="0"/>
        <w:adjustRightInd w:val="0"/>
        <w:spacing w:after="0" w:line="240" w:lineRule="auto"/>
        <w:rPr>
          <w:rFonts w:ascii="Arial" w:hAnsi="Arial" w:cs="Arial"/>
          <w:b/>
          <w:color w:val="000000"/>
          <w:sz w:val="21"/>
          <w:szCs w:val="21"/>
        </w:rPr>
      </w:pPr>
      <w:r w:rsidRPr="00F20889">
        <w:rPr>
          <w:rFonts w:ascii="Arial" w:hAnsi="Arial" w:cs="Arial"/>
          <w:b/>
          <w:color w:val="000000"/>
          <w:sz w:val="21"/>
          <w:szCs w:val="21"/>
        </w:rPr>
        <w:t xml:space="preserve">Periodic Project Site Visits </w:t>
      </w:r>
    </w:p>
    <w:p w14:paraId="2EF4D05B" w14:textId="77777777" w:rsidR="0064344D" w:rsidRPr="00F20889" w:rsidRDefault="0064344D" w:rsidP="0064344D">
      <w:pPr>
        <w:pStyle w:val="ListParagraph"/>
        <w:widowControl w:val="0"/>
        <w:autoSpaceDE w:val="0"/>
        <w:autoSpaceDN w:val="0"/>
        <w:adjustRightInd w:val="0"/>
        <w:spacing w:after="0" w:line="240" w:lineRule="auto"/>
        <w:rPr>
          <w:rFonts w:ascii="Arial" w:hAnsi="Arial" w:cs="Arial"/>
          <w:color w:val="000000"/>
          <w:sz w:val="21"/>
          <w:szCs w:val="21"/>
        </w:rPr>
      </w:pPr>
      <w:r w:rsidRPr="00F20889">
        <w:rPr>
          <w:rFonts w:ascii="Arial" w:hAnsi="Arial" w:cs="Arial"/>
          <w:color w:val="000000"/>
          <w:sz w:val="21"/>
          <w:szCs w:val="21"/>
        </w:rPr>
        <w:t xml:space="preserve">Members of the Regional-level Project Steering Committee and representatives of UN-Habitat will visit project sited and hold meetings with the local stakeholders to monitor the implementation of project activities. </w:t>
      </w:r>
    </w:p>
    <w:p w14:paraId="00EA01E3" w14:textId="77777777" w:rsidR="0064344D" w:rsidRPr="00F20889" w:rsidRDefault="0064344D" w:rsidP="0064344D">
      <w:pPr>
        <w:pStyle w:val="ListParagraph"/>
        <w:widowControl w:val="0"/>
        <w:autoSpaceDE w:val="0"/>
        <w:autoSpaceDN w:val="0"/>
        <w:adjustRightInd w:val="0"/>
        <w:spacing w:after="0" w:line="240" w:lineRule="auto"/>
        <w:rPr>
          <w:rFonts w:ascii="Arial" w:hAnsi="Arial" w:cs="Arial"/>
          <w:color w:val="000000"/>
          <w:sz w:val="16"/>
          <w:szCs w:val="16"/>
        </w:rPr>
      </w:pPr>
    </w:p>
    <w:p w14:paraId="2C57183D" w14:textId="77777777" w:rsidR="0064344D" w:rsidRPr="00F20889" w:rsidRDefault="0064344D" w:rsidP="00ED6517">
      <w:pPr>
        <w:pStyle w:val="ListParagraph"/>
        <w:widowControl w:val="0"/>
        <w:numPr>
          <w:ilvl w:val="0"/>
          <w:numId w:val="67"/>
        </w:numPr>
        <w:autoSpaceDE w:val="0"/>
        <w:autoSpaceDN w:val="0"/>
        <w:adjustRightInd w:val="0"/>
        <w:spacing w:after="0" w:line="240" w:lineRule="auto"/>
        <w:rPr>
          <w:rFonts w:ascii="Arial" w:hAnsi="Arial" w:cs="Arial"/>
          <w:b/>
          <w:color w:val="000000"/>
          <w:sz w:val="21"/>
          <w:szCs w:val="21"/>
        </w:rPr>
      </w:pPr>
      <w:r w:rsidRPr="00F20889">
        <w:rPr>
          <w:rFonts w:ascii="Arial" w:hAnsi="Arial" w:cs="Arial"/>
          <w:b/>
          <w:color w:val="000000"/>
          <w:sz w:val="21"/>
          <w:szCs w:val="21"/>
        </w:rPr>
        <w:t>Video with ‘before’ and ‘after’ the project</w:t>
      </w:r>
    </w:p>
    <w:p w14:paraId="2449AD89" w14:textId="77777777" w:rsidR="0064344D" w:rsidRPr="00F20889" w:rsidRDefault="0064344D" w:rsidP="0064344D">
      <w:pPr>
        <w:pStyle w:val="ListParagraph"/>
        <w:widowControl w:val="0"/>
        <w:autoSpaceDE w:val="0"/>
        <w:autoSpaceDN w:val="0"/>
        <w:adjustRightInd w:val="0"/>
        <w:spacing w:after="0" w:line="240" w:lineRule="auto"/>
        <w:rPr>
          <w:rFonts w:ascii="Arial" w:hAnsi="Arial" w:cs="Arial"/>
          <w:bCs/>
          <w:color w:val="000000"/>
          <w:sz w:val="21"/>
          <w:szCs w:val="21"/>
        </w:rPr>
      </w:pPr>
      <w:r w:rsidRPr="00F20889">
        <w:rPr>
          <w:rFonts w:ascii="Arial" w:hAnsi="Arial" w:cs="Arial"/>
          <w:bCs/>
          <w:color w:val="000000"/>
          <w:sz w:val="21"/>
          <w:szCs w:val="21"/>
        </w:rPr>
        <w:t>Also, as part of the knowledge management strategy and plan, a video recording project results will be produced using ‘birds’ eye’ views and recording of project activities and beneficiaries</w:t>
      </w:r>
    </w:p>
    <w:p w14:paraId="399329CA" w14:textId="77777777" w:rsidR="0064344D" w:rsidRPr="00F20889" w:rsidRDefault="0064344D" w:rsidP="0064344D">
      <w:pPr>
        <w:widowControl w:val="0"/>
        <w:autoSpaceDE w:val="0"/>
        <w:autoSpaceDN w:val="0"/>
        <w:adjustRightInd w:val="0"/>
        <w:jc w:val="both"/>
        <w:rPr>
          <w:rFonts w:ascii="Arial" w:hAnsi="Arial" w:cs="Arial"/>
          <w:b/>
          <w:color w:val="000000"/>
          <w:sz w:val="16"/>
          <w:szCs w:val="16"/>
        </w:rPr>
      </w:pPr>
    </w:p>
    <w:p w14:paraId="5DB6F160" w14:textId="77777777" w:rsidR="0064344D" w:rsidRPr="00F20889" w:rsidRDefault="0064344D" w:rsidP="0064344D">
      <w:pPr>
        <w:widowControl w:val="0"/>
        <w:autoSpaceDE w:val="0"/>
        <w:autoSpaceDN w:val="0"/>
        <w:adjustRightInd w:val="0"/>
        <w:jc w:val="both"/>
        <w:rPr>
          <w:rFonts w:ascii="Arial" w:hAnsi="Arial" w:cs="Arial"/>
          <w:b/>
          <w:color w:val="000000"/>
          <w:sz w:val="21"/>
          <w:szCs w:val="21"/>
        </w:rPr>
      </w:pPr>
      <w:r w:rsidRPr="00F20889">
        <w:rPr>
          <w:rFonts w:ascii="Arial" w:hAnsi="Arial" w:cs="Arial"/>
          <w:b/>
          <w:color w:val="000000"/>
          <w:sz w:val="21"/>
          <w:szCs w:val="21"/>
        </w:rPr>
        <w:t xml:space="preserve">Reporting </w:t>
      </w:r>
    </w:p>
    <w:p w14:paraId="4E56E0DE" w14:textId="77777777" w:rsidR="0064344D" w:rsidRPr="00F20889" w:rsidRDefault="0064344D" w:rsidP="0064344D">
      <w:pPr>
        <w:widowControl w:val="0"/>
        <w:autoSpaceDE w:val="0"/>
        <w:autoSpaceDN w:val="0"/>
        <w:adjustRightInd w:val="0"/>
        <w:jc w:val="both"/>
        <w:rPr>
          <w:rFonts w:ascii="Arial" w:hAnsi="Arial" w:cs="Arial"/>
          <w:b/>
          <w:color w:val="000000"/>
          <w:sz w:val="16"/>
          <w:szCs w:val="16"/>
        </w:rPr>
      </w:pPr>
    </w:p>
    <w:p w14:paraId="75FD7B30" w14:textId="77777777" w:rsidR="0064344D" w:rsidRPr="00F20889" w:rsidRDefault="0064344D" w:rsidP="00ED6517">
      <w:pPr>
        <w:pStyle w:val="ListParagraph"/>
        <w:widowControl w:val="0"/>
        <w:numPr>
          <w:ilvl w:val="0"/>
          <w:numId w:val="68"/>
        </w:numPr>
        <w:autoSpaceDE w:val="0"/>
        <w:autoSpaceDN w:val="0"/>
        <w:adjustRightInd w:val="0"/>
        <w:spacing w:after="0" w:line="240" w:lineRule="auto"/>
        <w:rPr>
          <w:rFonts w:ascii="Arial" w:hAnsi="Arial" w:cs="Arial"/>
          <w:b/>
          <w:color w:val="000000"/>
          <w:sz w:val="21"/>
          <w:szCs w:val="21"/>
        </w:rPr>
      </w:pPr>
      <w:r w:rsidRPr="00F20889">
        <w:rPr>
          <w:rFonts w:ascii="Arial" w:hAnsi="Arial" w:cs="Arial"/>
          <w:b/>
          <w:color w:val="000000"/>
          <w:sz w:val="21"/>
          <w:szCs w:val="21"/>
        </w:rPr>
        <w:t>Inception Workshop and Report</w:t>
      </w:r>
    </w:p>
    <w:p w14:paraId="186BD8C6" w14:textId="77777777" w:rsidR="0064344D" w:rsidRPr="00F20889" w:rsidRDefault="0064344D" w:rsidP="0064344D">
      <w:pPr>
        <w:pStyle w:val="ListParagraph"/>
        <w:widowControl w:val="0"/>
        <w:autoSpaceDE w:val="0"/>
        <w:autoSpaceDN w:val="0"/>
        <w:adjustRightInd w:val="0"/>
        <w:spacing w:after="0" w:line="240" w:lineRule="auto"/>
        <w:ind w:left="644"/>
        <w:rPr>
          <w:rFonts w:ascii="Arial" w:hAnsi="Arial" w:cs="Arial"/>
          <w:color w:val="000000"/>
          <w:sz w:val="21"/>
          <w:szCs w:val="21"/>
        </w:rPr>
      </w:pPr>
      <w:r w:rsidRPr="00F20889">
        <w:rPr>
          <w:rFonts w:ascii="Arial" w:hAnsi="Arial" w:cs="Arial"/>
          <w:color w:val="000000"/>
          <w:sz w:val="21"/>
          <w:szCs w:val="21"/>
        </w:rPr>
        <w:t>Within one month after the inception workshop, an Inception Report will be submitted to the AF and project steering committees’ members. Reports will include: (</w:t>
      </w:r>
      <w:proofErr w:type="spellStart"/>
      <w:r w:rsidRPr="00F20889">
        <w:rPr>
          <w:rFonts w:ascii="Arial" w:hAnsi="Arial" w:cs="Arial"/>
          <w:color w:val="000000"/>
          <w:sz w:val="21"/>
          <w:szCs w:val="21"/>
        </w:rPr>
        <w:t>i</w:t>
      </w:r>
      <w:proofErr w:type="spellEnd"/>
      <w:r w:rsidRPr="00F20889">
        <w:rPr>
          <w:rFonts w:ascii="Arial" w:hAnsi="Arial" w:cs="Arial"/>
          <w:color w:val="000000"/>
          <w:sz w:val="21"/>
          <w:szCs w:val="21"/>
        </w:rPr>
        <w:t xml:space="preserve">) agreement on </w:t>
      </w:r>
      <w:r w:rsidRPr="00F20889">
        <w:rPr>
          <w:rFonts w:ascii="Arial" w:eastAsia="Batang" w:hAnsi="Arial" w:cs="Arial"/>
          <w:noProof/>
          <w:sz w:val="21"/>
          <w:szCs w:val="21"/>
        </w:rPr>
        <w:t>organizational structure of the project, including roles and responsibilities; (ii) monitoring framework and workplan; (iii) project risks management framework; (iv) knowledge management framework and plan; (v) Environmental and social Risks Management Plan; (vi) year one work plan.</w:t>
      </w:r>
    </w:p>
    <w:p w14:paraId="7C67F2FA" w14:textId="77777777" w:rsidR="0064344D" w:rsidRPr="00F20889" w:rsidRDefault="0064344D" w:rsidP="0064344D">
      <w:pPr>
        <w:widowControl w:val="0"/>
        <w:autoSpaceDE w:val="0"/>
        <w:autoSpaceDN w:val="0"/>
        <w:adjustRightInd w:val="0"/>
        <w:jc w:val="both"/>
        <w:rPr>
          <w:rFonts w:ascii="Arial" w:hAnsi="Arial" w:cs="Arial"/>
          <w:color w:val="000000"/>
          <w:sz w:val="16"/>
          <w:szCs w:val="16"/>
        </w:rPr>
      </w:pPr>
    </w:p>
    <w:p w14:paraId="3AE152DD" w14:textId="77777777" w:rsidR="0064344D" w:rsidRPr="00F20889" w:rsidRDefault="0064344D" w:rsidP="00ED6517">
      <w:pPr>
        <w:pStyle w:val="ListParagraph"/>
        <w:widowControl w:val="0"/>
        <w:numPr>
          <w:ilvl w:val="0"/>
          <w:numId w:val="68"/>
        </w:numPr>
        <w:autoSpaceDE w:val="0"/>
        <w:autoSpaceDN w:val="0"/>
        <w:adjustRightInd w:val="0"/>
        <w:spacing w:after="0" w:line="240" w:lineRule="auto"/>
        <w:rPr>
          <w:rFonts w:ascii="Arial" w:hAnsi="Arial" w:cs="Arial"/>
          <w:b/>
          <w:color w:val="000000"/>
          <w:sz w:val="21"/>
          <w:szCs w:val="21"/>
        </w:rPr>
      </w:pPr>
      <w:r w:rsidRPr="00F20889">
        <w:rPr>
          <w:rFonts w:ascii="Arial" w:hAnsi="Arial" w:cs="Arial"/>
          <w:b/>
          <w:color w:val="000000"/>
          <w:sz w:val="21"/>
          <w:szCs w:val="21"/>
        </w:rPr>
        <w:t>Annual project performance reports, including final report</w:t>
      </w:r>
    </w:p>
    <w:p w14:paraId="7134AD71" w14:textId="77777777" w:rsidR="0064344D" w:rsidRPr="00F20889" w:rsidRDefault="0064344D" w:rsidP="0064344D">
      <w:pPr>
        <w:pStyle w:val="ListParagraph"/>
        <w:widowControl w:val="0"/>
        <w:autoSpaceDE w:val="0"/>
        <w:autoSpaceDN w:val="0"/>
        <w:adjustRightInd w:val="0"/>
        <w:spacing w:after="0" w:line="240" w:lineRule="auto"/>
        <w:ind w:left="644"/>
        <w:rPr>
          <w:rFonts w:ascii="Arial" w:hAnsi="Arial" w:cs="Arial"/>
          <w:color w:val="000000"/>
          <w:sz w:val="21"/>
          <w:szCs w:val="21"/>
        </w:rPr>
      </w:pPr>
      <w:r w:rsidRPr="00F20889">
        <w:rPr>
          <w:rFonts w:ascii="Arial" w:hAnsi="Arial" w:cs="Arial"/>
          <w:color w:val="000000"/>
          <w:sz w:val="21"/>
          <w:szCs w:val="21"/>
        </w:rPr>
        <w:t>The Annual project performance reports, which will be submitted to the AF, will include:</w:t>
      </w:r>
    </w:p>
    <w:p w14:paraId="0CEEBAFF" w14:textId="77777777" w:rsidR="0064344D" w:rsidRPr="00F20889" w:rsidRDefault="0064344D" w:rsidP="00ED6517">
      <w:pPr>
        <w:pStyle w:val="ListParagraph"/>
        <w:widowControl w:val="0"/>
        <w:numPr>
          <w:ilvl w:val="0"/>
          <w:numId w:val="70"/>
        </w:numPr>
        <w:autoSpaceDE w:val="0"/>
        <w:autoSpaceDN w:val="0"/>
        <w:adjustRightInd w:val="0"/>
        <w:spacing w:after="0" w:line="240" w:lineRule="auto"/>
        <w:rPr>
          <w:rFonts w:ascii="Arial" w:hAnsi="Arial" w:cs="Arial"/>
          <w:color w:val="000000"/>
          <w:sz w:val="21"/>
          <w:szCs w:val="21"/>
        </w:rPr>
      </w:pPr>
      <w:r w:rsidRPr="00F20889">
        <w:rPr>
          <w:rFonts w:ascii="Arial" w:hAnsi="Arial" w:cs="Arial"/>
          <w:sz w:val="21"/>
          <w:szCs w:val="21"/>
        </w:rPr>
        <w:t>Milestones</w:t>
      </w:r>
    </w:p>
    <w:p w14:paraId="3D886E53" w14:textId="77777777" w:rsidR="0064344D" w:rsidRPr="00F20889" w:rsidRDefault="0064344D" w:rsidP="00ED6517">
      <w:pPr>
        <w:pStyle w:val="ListParagraph"/>
        <w:widowControl w:val="0"/>
        <w:numPr>
          <w:ilvl w:val="0"/>
          <w:numId w:val="70"/>
        </w:numPr>
        <w:autoSpaceDE w:val="0"/>
        <w:autoSpaceDN w:val="0"/>
        <w:adjustRightInd w:val="0"/>
        <w:spacing w:after="0" w:line="240" w:lineRule="auto"/>
        <w:rPr>
          <w:rFonts w:ascii="Arial" w:hAnsi="Arial" w:cs="Arial"/>
          <w:color w:val="000000"/>
          <w:sz w:val="21"/>
          <w:szCs w:val="21"/>
        </w:rPr>
      </w:pPr>
      <w:r w:rsidRPr="00F20889">
        <w:rPr>
          <w:rFonts w:ascii="Arial" w:hAnsi="Arial" w:cs="Arial"/>
          <w:sz w:val="21"/>
          <w:szCs w:val="21"/>
        </w:rPr>
        <w:t>Financial data</w:t>
      </w:r>
    </w:p>
    <w:p w14:paraId="35FD4E01" w14:textId="77777777" w:rsidR="0064344D" w:rsidRPr="00F20889" w:rsidRDefault="0064344D" w:rsidP="00ED6517">
      <w:pPr>
        <w:pStyle w:val="ListParagraph"/>
        <w:widowControl w:val="0"/>
        <w:numPr>
          <w:ilvl w:val="0"/>
          <w:numId w:val="70"/>
        </w:numPr>
        <w:autoSpaceDE w:val="0"/>
        <w:autoSpaceDN w:val="0"/>
        <w:adjustRightInd w:val="0"/>
        <w:spacing w:after="0" w:line="240" w:lineRule="auto"/>
        <w:rPr>
          <w:rFonts w:ascii="Arial" w:hAnsi="Arial" w:cs="Arial"/>
          <w:color w:val="000000"/>
          <w:sz w:val="21"/>
          <w:szCs w:val="21"/>
        </w:rPr>
      </w:pPr>
      <w:r w:rsidRPr="00F20889">
        <w:rPr>
          <w:rFonts w:ascii="Arial" w:hAnsi="Arial" w:cs="Arial"/>
          <w:sz w:val="21"/>
          <w:szCs w:val="21"/>
        </w:rPr>
        <w:t>Procurement data</w:t>
      </w:r>
    </w:p>
    <w:p w14:paraId="51A64CC3" w14:textId="77777777" w:rsidR="0064344D" w:rsidRPr="00F20889" w:rsidRDefault="0064344D" w:rsidP="00ED6517">
      <w:pPr>
        <w:pStyle w:val="ListParagraph"/>
        <w:widowControl w:val="0"/>
        <w:numPr>
          <w:ilvl w:val="0"/>
          <w:numId w:val="70"/>
        </w:numPr>
        <w:autoSpaceDE w:val="0"/>
        <w:autoSpaceDN w:val="0"/>
        <w:adjustRightInd w:val="0"/>
        <w:spacing w:after="0" w:line="240" w:lineRule="auto"/>
        <w:rPr>
          <w:rFonts w:ascii="Arial" w:hAnsi="Arial" w:cs="Arial"/>
          <w:color w:val="000000"/>
          <w:sz w:val="21"/>
          <w:szCs w:val="21"/>
        </w:rPr>
      </w:pPr>
      <w:r w:rsidRPr="00F20889">
        <w:rPr>
          <w:rFonts w:ascii="Arial" w:hAnsi="Arial" w:cs="Arial"/>
          <w:sz w:val="21"/>
          <w:szCs w:val="21"/>
        </w:rPr>
        <w:t>Risks assessment</w:t>
      </w:r>
    </w:p>
    <w:p w14:paraId="73DBAADB" w14:textId="77777777" w:rsidR="0064344D" w:rsidRPr="00F20889" w:rsidRDefault="0064344D" w:rsidP="00ED6517">
      <w:pPr>
        <w:pStyle w:val="ListParagraph"/>
        <w:widowControl w:val="0"/>
        <w:numPr>
          <w:ilvl w:val="0"/>
          <w:numId w:val="70"/>
        </w:numPr>
        <w:autoSpaceDE w:val="0"/>
        <w:autoSpaceDN w:val="0"/>
        <w:adjustRightInd w:val="0"/>
        <w:spacing w:after="0" w:line="240" w:lineRule="auto"/>
        <w:rPr>
          <w:rFonts w:ascii="Arial" w:hAnsi="Arial" w:cs="Arial"/>
          <w:color w:val="000000"/>
          <w:sz w:val="21"/>
          <w:szCs w:val="21"/>
        </w:rPr>
      </w:pPr>
      <w:r w:rsidRPr="00F20889">
        <w:rPr>
          <w:rFonts w:ascii="Arial" w:hAnsi="Arial" w:cs="Arial"/>
          <w:sz w:val="21"/>
          <w:szCs w:val="21"/>
        </w:rPr>
        <w:t>ESP Compliance</w:t>
      </w:r>
    </w:p>
    <w:p w14:paraId="4D36817A" w14:textId="77777777" w:rsidR="0064344D" w:rsidRPr="00F20889" w:rsidRDefault="0064344D" w:rsidP="00ED6517">
      <w:pPr>
        <w:pStyle w:val="ListParagraph"/>
        <w:widowControl w:val="0"/>
        <w:numPr>
          <w:ilvl w:val="0"/>
          <w:numId w:val="70"/>
        </w:numPr>
        <w:autoSpaceDE w:val="0"/>
        <w:autoSpaceDN w:val="0"/>
        <w:adjustRightInd w:val="0"/>
        <w:spacing w:after="0" w:line="240" w:lineRule="auto"/>
        <w:rPr>
          <w:rFonts w:ascii="Arial" w:hAnsi="Arial" w:cs="Arial"/>
          <w:color w:val="000000"/>
          <w:sz w:val="21"/>
          <w:szCs w:val="21"/>
        </w:rPr>
      </w:pPr>
      <w:r w:rsidRPr="00F20889">
        <w:rPr>
          <w:rFonts w:ascii="Arial" w:hAnsi="Arial" w:cs="Arial"/>
          <w:sz w:val="21"/>
          <w:szCs w:val="21"/>
        </w:rPr>
        <w:t>GP Compliance</w:t>
      </w:r>
    </w:p>
    <w:p w14:paraId="3F121124" w14:textId="77777777" w:rsidR="0064344D" w:rsidRPr="00F20889" w:rsidRDefault="0064344D" w:rsidP="00ED6517">
      <w:pPr>
        <w:pStyle w:val="ListParagraph"/>
        <w:widowControl w:val="0"/>
        <w:numPr>
          <w:ilvl w:val="0"/>
          <w:numId w:val="70"/>
        </w:numPr>
        <w:autoSpaceDE w:val="0"/>
        <w:autoSpaceDN w:val="0"/>
        <w:adjustRightInd w:val="0"/>
        <w:spacing w:after="0" w:line="240" w:lineRule="auto"/>
        <w:rPr>
          <w:rFonts w:ascii="Arial" w:hAnsi="Arial" w:cs="Arial"/>
          <w:color w:val="000000"/>
          <w:sz w:val="21"/>
          <w:szCs w:val="21"/>
        </w:rPr>
      </w:pPr>
      <w:r w:rsidRPr="00F20889">
        <w:rPr>
          <w:rFonts w:ascii="Arial" w:hAnsi="Arial" w:cs="Arial"/>
          <w:sz w:val="21"/>
          <w:szCs w:val="21"/>
        </w:rPr>
        <w:t>Project indicators</w:t>
      </w:r>
    </w:p>
    <w:p w14:paraId="33287A87" w14:textId="77777777" w:rsidR="0064344D" w:rsidRPr="00F20889" w:rsidRDefault="0064344D" w:rsidP="00ED6517">
      <w:pPr>
        <w:pStyle w:val="ListParagraph"/>
        <w:widowControl w:val="0"/>
        <w:numPr>
          <w:ilvl w:val="0"/>
          <w:numId w:val="70"/>
        </w:numPr>
        <w:autoSpaceDE w:val="0"/>
        <w:autoSpaceDN w:val="0"/>
        <w:adjustRightInd w:val="0"/>
        <w:spacing w:after="0" w:line="240" w:lineRule="auto"/>
        <w:rPr>
          <w:rFonts w:ascii="Arial" w:hAnsi="Arial" w:cs="Arial"/>
          <w:color w:val="000000"/>
          <w:sz w:val="21"/>
          <w:szCs w:val="21"/>
        </w:rPr>
      </w:pPr>
      <w:r w:rsidRPr="00F20889">
        <w:rPr>
          <w:rFonts w:ascii="Arial" w:hAnsi="Arial" w:cs="Arial"/>
          <w:sz w:val="21"/>
          <w:szCs w:val="21"/>
        </w:rPr>
        <w:t>Lessons learned</w:t>
      </w:r>
    </w:p>
    <w:p w14:paraId="32F16ED3" w14:textId="77777777" w:rsidR="0064344D" w:rsidRPr="00F20889" w:rsidRDefault="0064344D" w:rsidP="00ED6517">
      <w:pPr>
        <w:pStyle w:val="ListParagraph"/>
        <w:widowControl w:val="0"/>
        <w:numPr>
          <w:ilvl w:val="0"/>
          <w:numId w:val="70"/>
        </w:numPr>
        <w:autoSpaceDE w:val="0"/>
        <w:autoSpaceDN w:val="0"/>
        <w:adjustRightInd w:val="0"/>
        <w:spacing w:after="0" w:line="240" w:lineRule="auto"/>
        <w:rPr>
          <w:rFonts w:ascii="Arial" w:hAnsi="Arial" w:cs="Arial"/>
          <w:color w:val="000000"/>
          <w:sz w:val="21"/>
          <w:szCs w:val="21"/>
        </w:rPr>
      </w:pPr>
      <w:r w:rsidRPr="00F20889">
        <w:rPr>
          <w:rFonts w:ascii="Arial" w:hAnsi="Arial" w:cs="Arial"/>
          <w:sz w:val="21"/>
          <w:szCs w:val="21"/>
        </w:rPr>
        <w:t>Project Results</w:t>
      </w:r>
    </w:p>
    <w:p w14:paraId="73357010" w14:textId="77777777" w:rsidR="0064344D" w:rsidRPr="00F20889" w:rsidRDefault="0064344D" w:rsidP="0064344D">
      <w:pPr>
        <w:widowControl w:val="0"/>
        <w:autoSpaceDE w:val="0"/>
        <w:autoSpaceDN w:val="0"/>
        <w:adjustRightInd w:val="0"/>
        <w:jc w:val="both"/>
        <w:rPr>
          <w:rFonts w:ascii="Arial" w:hAnsi="Arial" w:cs="Arial"/>
          <w:color w:val="000000"/>
          <w:sz w:val="16"/>
          <w:szCs w:val="16"/>
        </w:rPr>
      </w:pPr>
    </w:p>
    <w:p w14:paraId="641906BA" w14:textId="77777777" w:rsidR="0064344D" w:rsidRPr="00F20889" w:rsidRDefault="0064344D" w:rsidP="00ED6517">
      <w:pPr>
        <w:pStyle w:val="ListParagraph"/>
        <w:widowControl w:val="0"/>
        <w:numPr>
          <w:ilvl w:val="0"/>
          <w:numId w:val="68"/>
        </w:numPr>
        <w:autoSpaceDE w:val="0"/>
        <w:autoSpaceDN w:val="0"/>
        <w:adjustRightInd w:val="0"/>
        <w:spacing w:after="0" w:line="240" w:lineRule="auto"/>
        <w:rPr>
          <w:rFonts w:ascii="Arial" w:hAnsi="Arial" w:cs="Arial"/>
          <w:b/>
          <w:color w:val="000000"/>
          <w:sz w:val="21"/>
          <w:szCs w:val="21"/>
        </w:rPr>
      </w:pPr>
      <w:r w:rsidRPr="00F20889">
        <w:rPr>
          <w:rFonts w:ascii="Arial" w:hAnsi="Arial" w:cs="Arial"/>
          <w:b/>
          <w:color w:val="000000"/>
          <w:sz w:val="21"/>
          <w:szCs w:val="21"/>
        </w:rPr>
        <w:t>Community Level Meeting /Workshop / Training Reports and site visit</w:t>
      </w:r>
    </w:p>
    <w:p w14:paraId="2F240395" w14:textId="77777777" w:rsidR="0064344D" w:rsidRPr="00F20889" w:rsidRDefault="0064344D" w:rsidP="0064344D">
      <w:pPr>
        <w:pStyle w:val="ListParagraph"/>
        <w:widowControl w:val="0"/>
        <w:autoSpaceDE w:val="0"/>
        <w:autoSpaceDN w:val="0"/>
        <w:adjustRightInd w:val="0"/>
        <w:spacing w:after="0" w:line="240" w:lineRule="auto"/>
        <w:ind w:left="644"/>
        <w:rPr>
          <w:rFonts w:ascii="Arial" w:hAnsi="Arial" w:cs="Arial"/>
          <w:b/>
          <w:color w:val="000000"/>
          <w:sz w:val="21"/>
          <w:szCs w:val="21"/>
        </w:rPr>
      </w:pPr>
      <w:r w:rsidRPr="00F20889">
        <w:rPr>
          <w:rFonts w:ascii="Arial" w:hAnsi="Arial" w:cs="Arial"/>
          <w:color w:val="000000"/>
          <w:sz w:val="21"/>
          <w:szCs w:val="21"/>
        </w:rPr>
        <w:t>Reports on all community-level meetings, workshops, and training will be prepared by Project Execution Entities within one week of the event. Photo documented site visit reports, also to monitor women participation, will also be prepared by Project Execution Entities.</w:t>
      </w:r>
    </w:p>
    <w:p w14:paraId="13AA4831" w14:textId="77777777" w:rsidR="0064344D" w:rsidRPr="00F20889" w:rsidRDefault="0064344D" w:rsidP="0064344D">
      <w:pPr>
        <w:widowControl w:val="0"/>
        <w:autoSpaceDE w:val="0"/>
        <w:autoSpaceDN w:val="0"/>
        <w:adjustRightInd w:val="0"/>
        <w:rPr>
          <w:rFonts w:ascii="Arial" w:hAnsi="Arial" w:cs="Arial"/>
          <w:color w:val="000000"/>
          <w:sz w:val="16"/>
          <w:szCs w:val="16"/>
        </w:rPr>
      </w:pPr>
    </w:p>
    <w:p w14:paraId="06A04A35" w14:textId="77777777" w:rsidR="0064344D" w:rsidRPr="00F20889" w:rsidRDefault="0064344D" w:rsidP="00ED6517">
      <w:pPr>
        <w:pStyle w:val="ListParagraph"/>
        <w:widowControl w:val="0"/>
        <w:numPr>
          <w:ilvl w:val="0"/>
          <w:numId w:val="68"/>
        </w:numPr>
        <w:autoSpaceDE w:val="0"/>
        <w:autoSpaceDN w:val="0"/>
        <w:adjustRightInd w:val="0"/>
        <w:spacing w:after="0" w:line="240" w:lineRule="auto"/>
        <w:rPr>
          <w:rFonts w:ascii="Arial" w:hAnsi="Arial" w:cs="Arial"/>
          <w:b/>
          <w:color w:val="000000"/>
          <w:sz w:val="21"/>
          <w:szCs w:val="21"/>
        </w:rPr>
      </w:pPr>
      <w:r w:rsidRPr="00F20889">
        <w:rPr>
          <w:rFonts w:ascii="Arial" w:hAnsi="Arial" w:cs="Arial"/>
          <w:b/>
          <w:color w:val="000000"/>
          <w:sz w:val="21"/>
          <w:szCs w:val="21"/>
        </w:rPr>
        <w:t xml:space="preserve">Final Evaluation Report </w:t>
      </w:r>
    </w:p>
    <w:p w14:paraId="095D6D13" w14:textId="111ED012" w:rsidR="00665A2B" w:rsidRPr="00F20889" w:rsidRDefault="0064344D" w:rsidP="00830E98">
      <w:pPr>
        <w:pStyle w:val="ListParagraph"/>
        <w:widowControl w:val="0"/>
        <w:autoSpaceDE w:val="0"/>
        <w:autoSpaceDN w:val="0"/>
        <w:adjustRightInd w:val="0"/>
        <w:spacing w:after="0" w:line="240" w:lineRule="auto"/>
        <w:ind w:left="644"/>
      </w:pPr>
      <w:r w:rsidRPr="00F20889">
        <w:rPr>
          <w:rFonts w:ascii="Arial" w:hAnsi="Arial" w:cs="Arial"/>
          <w:color w:val="000000"/>
          <w:sz w:val="21"/>
          <w:szCs w:val="21"/>
        </w:rPr>
        <w:t>Independent consultant will prepare the Final Evaluation report in line with AF and UN-habitat evaluation policies and guidelines and norms and standards for evaluation in the UN system.</w:t>
      </w:r>
    </w:p>
    <w:p w14:paraId="602E169E" w14:textId="77777777" w:rsidR="00665A2B" w:rsidRPr="00F20889" w:rsidRDefault="00665A2B" w:rsidP="00665A2B"/>
    <w:p w14:paraId="57408CCF" w14:textId="77777777" w:rsidR="00BD540B" w:rsidRPr="00F20889" w:rsidRDefault="00BD540B" w:rsidP="00CE296B">
      <w:pPr>
        <w:pStyle w:val="Footer"/>
        <w:tabs>
          <w:tab w:val="clear" w:pos="4320"/>
          <w:tab w:val="clear" w:pos="8640"/>
        </w:tabs>
        <w:contextualSpacing/>
        <w:rPr>
          <w:rFonts w:ascii="Arial" w:hAnsi="Arial" w:cs="Arial"/>
          <w:sz w:val="28"/>
          <w:szCs w:val="28"/>
          <w:lang w:val="en-MY"/>
        </w:rPr>
        <w:sectPr w:rsidR="00BD540B" w:rsidRPr="00F20889" w:rsidSect="008F1CCC">
          <w:footnotePr>
            <w:numRestart w:val="eachSect"/>
          </w:footnotePr>
          <w:pgSz w:w="11906" w:h="16838"/>
          <w:pgMar w:top="1440" w:right="1080" w:bottom="1440" w:left="1080" w:header="720" w:footer="720" w:gutter="0"/>
          <w:pgNumType w:start="1"/>
          <w:cols w:space="720"/>
          <w:docGrid w:linePitch="360"/>
        </w:sectPr>
      </w:pPr>
    </w:p>
    <w:p w14:paraId="6266B5F1" w14:textId="77777777" w:rsidR="00BD540B" w:rsidRPr="00F20889" w:rsidRDefault="00BD540B" w:rsidP="00ED6517">
      <w:pPr>
        <w:pStyle w:val="AFHead2no"/>
        <w:numPr>
          <w:ilvl w:val="0"/>
          <w:numId w:val="72"/>
        </w:numPr>
        <w:rPr>
          <w:rFonts w:cs="Arial"/>
        </w:rPr>
      </w:pPr>
      <w:r w:rsidRPr="00F20889">
        <w:rPr>
          <w:rFonts w:cs="Arial"/>
        </w:rPr>
        <w:lastRenderedPageBreak/>
        <w:t>Project proposal results framework</w:t>
      </w:r>
    </w:p>
    <w:p w14:paraId="195EC91A" w14:textId="77777777" w:rsidR="00BD540B" w:rsidRPr="00F20889" w:rsidRDefault="00BD540B" w:rsidP="00BD540B">
      <w:pPr>
        <w:pStyle w:val="BodyText"/>
        <w:rPr>
          <w:sz w:val="12"/>
          <w:szCs w:val="12"/>
          <w:lang w:val="en-US"/>
        </w:rPr>
      </w:pPr>
    </w:p>
    <w:p w14:paraId="6455A929" w14:textId="21936D0E" w:rsidR="00BD540B" w:rsidRPr="00F20889" w:rsidRDefault="00BD540B" w:rsidP="00BD540B">
      <w:pPr>
        <w:widowControl w:val="0"/>
        <w:autoSpaceDE w:val="0"/>
        <w:autoSpaceDN w:val="0"/>
        <w:adjustRightInd w:val="0"/>
        <w:jc w:val="both"/>
        <w:rPr>
          <w:rFonts w:ascii="Arial" w:hAnsi="Arial" w:cs="Arial"/>
          <w:sz w:val="20"/>
          <w:szCs w:val="20"/>
        </w:rPr>
      </w:pPr>
      <w:r w:rsidRPr="00F20889">
        <w:rPr>
          <w:rFonts w:ascii="Arial" w:hAnsi="Arial" w:cs="Arial"/>
          <w:b/>
          <w:sz w:val="20"/>
          <w:szCs w:val="20"/>
        </w:rPr>
        <w:t xml:space="preserve">Table </w:t>
      </w:r>
      <w:r w:rsidR="00D424DE" w:rsidRPr="00F20889">
        <w:rPr>
          <w:rFonts w:ascii="Arial" w:hAnsi="Arial" w:cs="Arial"/>
          <w:b/>
          <w:sz w:val="20"/>
          <w:szCs w:val="20"/>
        </w:rPr>
        <w:t>25</w:t>
      </w:r>
      <w:r w:rsidRPr="00F20889">
        <w:rPr>
          <w:rFonts w:ascii="Arial" w:hAnsi="Arial" w:cs="Arial"/>
          <w:b/>
          <w:sz w:val="20"/>
          <w:szCs w:val="20"/>
        </w:rPr>
        <w:t>:</w:t>
      </w:r>
      <w:r w:rsidRPr="00F20889">
        <w:rPr>
          <w:rFonts w:ascii="Arial" w:hAnsi="Arial" w:cs="Arial"/>
          <w:sz w:val="20"/>
          <w:szCs w:val="20"/>
        </w:rPr>
        <w:t xml:space="preserve"> Project results framework with indicators, their baseline, targets, risks &amp; assumptions and verification means. *Beneficiaries T = Total; F = Female; Y = Youth.</w:t>
      </w:r>
    </w:p>
    <w:tbl>
      <w:tblPr>
        <w:tblW w:w="16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3827"/>
        <w:gridCol w:w="1276"/>
        <w:gridCol w:w="1701"/>
        <w:gridCol w:w="1984"/>
        <w:gridCol w:w="16"/>
        <w:gridCol w:w="1827"/>
        <w:gridCol w:w="57"/>
        <w:gridCol w:w="1077"/>
        <w:gridCol w:w="992"/>
      </w:tblGrid>
      <w:tr w:rsidR="00586CEE" w:rsidRPr="00F20889" w14:paraId="52FCA531" w14:textId="77777777" w:rsidTr="006C54EE">
        <w:trPr>
          <w:trHeight w:val="313"/>
          <w:jc w:val="center"/>
        </w:trPr>
        <w:tc>
          <w:tcPr>
            <w:tcW w:w="3823" w:type="dxa"/>
            <w:shd w:val="clear" w:color="auto" w:fill="365F91"/>
          </w:tcPr>
          <w:p w14:paraId="2AB34396" w14:textId="77777777" w:rsidR="00586CEE" w:rsidRPr="00F20889" w:rsidRDefault="00586CEE" w:rsidP="006C54EE">
            <w:pPr>
              <w:pStyle w:val="Footer"/>
              <w:tabs>
                <w:tab w:val="clear" w:pos="4320"/>
                <w:tab w:val="clear" w:pos="8640"/>
              </w:tabs>
              <w:jc w:val="center"/>
              <w:rPr>
                <w:rFonts w:ascii="Arial" w:hAnsi="Arial" w:cs="Arial"/>
                <w:bCs/>
                <w:color w:val="FFFFFF"/>
                <w:sz w:val="18"/>
                <w:szCs w:val="18"/>
              </w:rPr>
            </w:pPr>
            <w:r w:rsidRPr="00F20889">
              <w:rPr>
                <w:rFonts w:ascii="Arial" w:hAnsi="Arial" w:cs="Arial"/>
                <w:bCs/>
                <w:color w:val="FFFFFF"/>
                <w:sz w:val="18"/>
                <w:szCs w:val="18"/>
              </w:rPr>
              <w:t>Expected Result</w:t>
            </w:r>
          </w:p>
        </w:tc>
        <w:tc>
          <w:tcPr>
            <w:tcW w:w="3827" w:type="dxa"/>
            <w:shd w:val="clear" w:color="auto" w:fill="365F91"/>
          </w:tcPr>
          <w:p w14:paraId="3A34A689" w14:textId="77777777" w:rsidR="00586CEE" w:rsidRPr="00F20889" w:rsidRDefault="00586CEE" w:rsidP="006C54EE">
            <w:pPr>
              <w:pStyle w:val="Footer"/>
              <w:tabs>
                <w:tab w:val="clear" w:pos="4320"/>
                <w:tab w:val="clear" w:pos="8640"/>
              </w:tabs>
              <w:jc w:val="center"/>
              <w:rPr>
                <w:rFonts w:ascii="Arial" w:hAnsi="Arial" w:cs="Arial"/>
                <w:bCs/>
                <w:color w:val="FFFFFF"/>
                <w:sz w:val="18"/>
                <w:szCs w:val="18"/>
              </w:rPr>
            </w:pPr>
            <w:r w:rsidRPr="00F20889">
              <w:rPr>
                <w:rFonts w:ascii="Arial" w:hAnsi="Arial" w:cs="Arial"/>
                <w:bCs/>
                <w:color w:val="FFFFFF"/>
                <w:sz w:val="18"/>
                <w:szCs w:val="18"/>
              </w:rPr>
              <w:t>Indicators</w:t>
            </w:r>
          </w:p>
        </w:tc>
        <w:tc>
          <w:tcPr>
            <w:tcW w:w="1276" w:type="dxa"/>
            <w:shd w:val="clear" w:color="auto" w:fill="365F91"/>
          </w:tcPr>
          <w:p w14:paraId="10E5B5D5" w14:textId="77777777" w:rsidR="00586CEE" w:rsidRPr="00F20889" w:rsidRDefault="00586CEE" w:rsidP="006C54EE">
            <w:pPr>
              <w:pStyle w:val="Footer"/>
              <w:tabs>
                <w:tab w:val="clear" w:pos="4320"/>
                <w:tab w:val="clear" w:pos="8640"/>
              </w:tabs>
              <w:jc w:val="center"/>
              <w:rPr>
                <w:rFonts w:ascii="Arial" w:hAnsi="Arial" w:cs="Arial"/>
                <w:bCs/>
                <w:color w:val="FFFFFF"/>
                <w:sz w:val="18"/>
                <w:szCs w:val="18"/>
              </w:rPr>
            </w:pPr>
            <w:r w:rsidRPr="00F20889">
              <w:rPr>
                <w:rFonts w:ascii="Arial" w:hAnsi="Arial" w:cs="Arial"/>
                <w:bCs/>
                <w:color w:val="FFFFFF"/>
                <w:sz w:val="18"/>
                <w:szCs w:val="18"/>
              </w:rPr>
              <w:t>Baseline data</w:t>
            </w:r>
          </w:p>
        </w:tc>
        <w:tc>
          <w:tcPr>
            <w:tcW w:w="1701" w:type="dxa"/>
            <w:shd w:val="clear" w:color="auto" w:fill="365F91"/>
          </w:tcPr>
          <w:p w14:paraId="577D5A9C" w14:textId="77777777" w:rsidR="00586CEE" w:rsidRPr="00F20889" w:rsidRDefault="00586CEE" w:rsidP="006C54EE">
            <w:pPr>
              <w:pStyle w:val="Footer"/>
              <w:tabs>
                <w:tab w:val="clear" w:pos="4320"/>
                <w:tab w:val="clear" w:pos="8640"/>
              </w:tabs>
              <w:jc w:val="center"/>
              <w:rPr>
                <w:rFonts w:ascii="Arial" w:hAnsi="Arial" w:cs="Arial"/>
                <w:bCs/>
                <w:color w:val="FFFFFF"/>
                <w:sz w:val="18"/>
                <w:szCs w:val="18"/>
              </w:rPr>
            </w:pPr>
            <w:r w:rsidRPr="00F20889">
              <w:rPr>
                <w:rFonts w:ascii="Arial" w:hAnsi="Arial" w:cs="Arial"/>
                <w:bCs/>
                <w:color w:val="FFFFFF"/>
                <w:sz w:val="18"/>
                <w:szCs w:val="18"/>
              </w:rPr>
              <w:t>Targets</w:t>
            </w:r>
          </w:p>
        </w:tc>
        <w:tc>
          <w:tcPr>
            <w:tcW w:w="2000" w:type="dxa"/>
            <w:gridSpan w:val="2"/>
            <w:shd w:val="clear" w:color="auto" w:fill="365F91"/>
          </w:tcPr>
          <w:p w14:paraId="7F09EF48" w14:textId="77777777" w:rsidR="00586CEE" w:rsidRPr="00F20889" w:rsidRDefault="00586CEE" w:rsidP="006C54EE">
            <w:pPr>
              <w:pStyle w:val="Footer"/>
              <w:tabs>
                <w:tab w:val="clear" w:pos="4320"/>
                <w:tab w:val="clear" w:pos="8640"/>
              </w:tabs>
              <w:jc w:val="center"/>
              <w:rPr>
                <w:rFonts w:ascii="Arial" w:hAnsi="Arial" w:cs="Arial"/>
                <w:bCs/>
                <w:color w:val="FFFFFF"/>
                <w:sz w:val="18"/>
                <w:szCs w:val="18"/>
              </w:rPr>
            </w:pPr>
            <w:r w:rsidRPr="00F20889">
              <w:rPr>
                <w:rFonts w:ascii="Arial" w:hAnsi="Arial" w:cs="Arial"/>
                <w:bCs/>
                <w:color w:val="FFFFFF"/>
                <w:sz w:val="18"/>
                <w:szCs w:val="18"/>
              </w:rPr>
              <w:t>Risks &amp; assumptions</w:t>
            </w:r>
          </w:p>
        </w:tc>
        <w:tc>
          <w:tcPr>
            <w:tcW w:w="1827" w:type="dxa"/>
            <w:shd w:val="clear" w:color="auto" w:fill="365F91"/>
          </w:tcPr>
          <w:p w14:paraId="3B2D8A7A" w14:textId="77777777" w:rsidR="00586CEE" w:rsidRPr="00F20889" w:rsidRDefault="00586CEE" w:rsidP="006C54EE">
            <w:pPr>
              <w:pStyle w:val="Footer"/>
              <w:tabs>
                <w:tab w:val="clear" w:pos="4320"/>
                <w:tab w:val="clear" w:pos="8640"/>
              </w:tabs>
              <w:jc w:val="center"/>
              <w:rPr>
                <w:rFonts w:ascii="Arial" w:hAnsi="Arial" w:cs="Arial"/>
                <w:bCs/>
                <w:color w:val="FFFFFF"/>
                <w:sz w:val="18"/>
                <w:szCs w:val="18"/>
              </w:rPr>
            </w:pPr>
            <w:r w:rsidRPr="00F20889">
              <w:rPr>
                <w:rFonts w:ascii="Arial" w:hAnsi="Arial" w:cs="Arial"/>
                <w:bCs/>
                <w:color w:val="FFFFFF"/>
                <w:sz w:val="18"/>
                <w:szCs w:val="18"/>
              </w:rPr>
              <w:t>Data collection method</w:t>
            </w:r>
          </w:p>
        </w:tc>
        <w:tc>
          <w:tcPr>
            <w:tcW w:w="1134" w:type="dxa"/>
            <w:gridSpan w:val="2"/>
            <w:shd w:val="clear" w:color="auto" w:fill="365F91"/>
          </w:tcPr>
          <w:p w14:paraId="5D2644C2" w14:textId="77777777" w:rsidR="00586CEE" w:rsidRPr="00F20889" w:rsidRDefault="00586CEE" w:rsidP="006C54EE">
            <w:pPr>
              <w:pStyle w:val="Footer"/>
              <w:tabs>
                <w:tab w:val="clear" w:pos="4320"/>
                <w:tab w:val="clear" w:pos="8640"/>
              </w:tabs>
              <w:jc w:val="center"/>
              <w:rPr>
                <w:rFonts w:ascii="Arial" w:hAnsi="Arial" w:cs="Arial"/>
                <w:bCs/>
                <w:color w:val="FFFFFF"/>
                <w:sz w:val="18"/>
                <w:szCs w:val="18"/>
              </w:rPr>
            </w:pPr>
            <w:r w:rsidRPr="00F20889">
              <w:rPr>
                <w:rFonts w:ascii="Arial" w:hAnsi="Arial" w:cs="Arial"/>
                <w:bCs/>
                <w:color w:val="FFFFFF"/>
                <w:sz w:val="18"/>
                <w:szCs w:val="18"/>
              </w:rPr>
              <w:t>Frequency</w:t>
            </w:r>
          </w:p>
        </w:tc>
        <w:tc>
          <w:tcPr>
            <w:tcW w:w="992" w:type="dxa"/>
            <w:shd w:val="clear" w:color="auto" w:fill="365F91"/>
          </w:tcPr>
          <w:p w14:paraId="2028A989" w14:textId="77777777" w:rsidR="00586CEE" w:rsidRPr="00F20889" w:rsidRDefault="00586CEE" w:rsidP="006C54EE">
            <w:pPr>
              <w:pStyle w:val="Footer"/>
              <w:tabs>
                <w:tab w:val="clear" w:pos="4320"/>
                <w:tab w:val="clear" w:pos="8640"/>
              </w:tabs>
              <w:jc w:val="center"/>
              <w:rPr>
                <w:rFonts w:ascii="Arial" w:hAnsi="Arial" w:cs="Arial"/>
                <w:bCs/>
                <w:color w:val="FFFFFF"/>
                <w:sz w:val="18"/>
                <w:szCs w:val="18"/>
              </w:rPr>
            </w:pPr>
            <w:r w:rsidRPr="00F20889">
              <w:rPr>
                <w:rFonts w:ascii="Arial" w:hAnsi="Arial" w:cs="Arial"/>
                <w:bCs/>
                <w:color w:val="FFFFFF"/>
                <w:sz w:val="18"/>
                <w:szCs w:val="18"/>
              </w:rPr>
              <w:t>Responsibility</w:t>
            </w:r>
          </w:p>
        </w:tc>
      </w:tr>
      <w:tr w:rsidR="00586CEE" w:rsidRPr="00F20889" w14:paraId="38A52E20" w14:textId="77777777" w:rsidTr="006C54EE">
        <w:trPr>
          <w:trHeight w:val="90"/>
          <w:jc w:val="center"/>
        </w:trPr>
        <w:tc>
          <w:tcPr>
            <w:tcW w:w="16580" w:type="dxa"/>
            <w:gridSpan w:val="10"/>
            <w:shd w:val="clear" w:color="auto" w:fill="FFFFFF" w:themeFill="background1"/>
          </w:tcPr>
          <w:p w14:paraId="415A1A06" w14:textId="77777777" w:rsidR="00586CEE" w:rsidRPr="00F20889" w:rsidRDefault="00586CEE" w:rsidP="006C54EE">
            <w:pPr>
              <w:contextualSpacing/>
              <w:rPr>
                <w:rFonts w:ascii="Arial" w:hAnsi="Arial" w:cs="Arial"/>
                <w:bCs/>
                <w:color w:val="000000"/>
                <w:sz w:val="18"/>
                <w:szCs w:val="18"/>
                <w:lang w:val="en-US"/>
              </w:rPr>
            </w:pPr>
            <w:r w:rsidRPr="00F20889">
              <w:rPr>
                <w:rFonts w:ascii="Arial" w:hAnsi="Arial" w:cs="Arial"/>
                <w:b/>
                <w:sz w:val="18"/>
                <w:szCs w:val="18"/>
              </w:rPr>
              <w:t>Project component 1</w:t>
            </w:r>
            <w:r w:rsidRPr="00F20889">
              <w:rPr>
                <w:rFonts w:ascii="Arial" w:hAnsi="Arial" w:cs="Arial"/>
                <w:sz w:val="18"/>
                <w:szCs w:val="18"/>
              </w:rPr>
              <w:t xml:space="preserve">: </w:t>
            </w:r>
            <w:r w:rsidRPr="00F20889">
              <w:rPr>
                <w:rFonts w:ascii="Arial" w:hAnsi="Arial" w:cs="Arial"/>
                <w:color w:val="000000"/>
                <w:sz w:val="18"/>
                <w:szCs w:val="18"/>
              </w:rPr>
              <w:t xml:space="preserve">Manage urban risks and vulnerabilities in the context of climate change, esp. water scarcity challenges, and urban (population) growth, incl. from DPs migration </w:t>
            </w:r>
          </w:p>
        </w:tc>
      </w:tr>
      <w:tr w:rsidR="00586CEE" w:rsidRPr="00F20889" w14:paraId="545F83D2" w14:textId="77777777" w:rsidTr="006C54EE">
        <w:trPr>
          <w:trHeight w:val="832"/>
          <w:jc w:val="center"/>
        </w:trPr>
        <w:tc>
          <w:tcPr>
            <w:tcW w:w="3823" w:type="dxa"/>
            <w:shd w:val="clear" w:color="auto" w:fill="DEEAF6" w:themeFill="accent5" w:themeFillTint="33"/>
          </w:tcPr>
          <w:p w14:paraId="33E74237" w14:textId="77777777" w:rsidR="00586CEE" w:rsidRPr="00F20889" w:rsidRDefault="00586CEE" w:rsidP="006C54EE">
            <w:pPr>
              <w:widowControl w:val="0"/>
              <w:autoSpaceDE w:val="0"/>
              <w:autoSpaceDN w:val="0"/>
              <w:adjustRightInd w:val="0"/>
              <w:rPr>
                <w:rFonts w:ascii="Arial" w:hAnsi="Arial" w:cs="Arial"/>
                <w:b/>
                <w:sz w:val="18"/>
                <w:szCs w:val="18"/>
              </w:rPr>
            </w:pPr>
            <w:r w:rsidRPr="00F20889">
              <w:rPr>
                <w:rFonts w:ascii="Arial" w:hAnsi="Arial" w:cs="Arial"/>
                <w:b/>
                <w:sz w:val="18"/>
                <w:szCs w:val="18"/>
              </w:rPr>
              <w:t>Outcome 1.1.1.</w:t>
            </w:r>
          </w:p>
          <w:p w14:paraId="49E4017C" w14:textId="77777777" w:rsidR="00586CEE" w:rsidRPr="00F20889" w:rsidRDefault="00586CEE" w:rsidP="006C54EE">
            <w:pPr>
              <w:rPr>
                <w:rFonts w:ascii="Arial" w:hAnsi="Arial"/>
                <w:sz w:val="18"/>
                <w:szCs w:val="18"/>
              </w:rPr>
            </w:pPr>
            <w:r w:rsidRPr="00F20889">
              <w:rPr>
                <w:rFonts w:ascii="Arial" w:hAnsi="Arial"/>
                <w:sz w:val="18"/>
                <w:szCs w:val="18"/>
              </w:rPr>
              <w:t>Strengthened municipal institutional capacity to manage climate change and DP crisis related urban water scarcity challenges by mainstreaming these aspects into spatial strategies + developing action / investment plans and guidelines (with identified solutions) to use water most efficiently within municipal boundaries</w:t>
            </w:r>
          </w:p>
          <w:p w14:paraId="4B19D327" w14:textId="77777777" w:rsidR="00586CEE" w:rsidRPr="00F20889" w:rsidRDefault="00586CEE" w:rsidP="006C54EE">
            <w:pPr>
              <w:rPr>
                <w:rFonts w:ascii="Arial" w:hAnsi="Arial"/>
                <w:sz w:val="18"/>
                <w:szCs w:val="18"/>
              </w:rPr>
            </w:pPr>
          </w:p>
          <w:p w14:paraId="38C66898" w14:textId="77777777" w:rsidR="00586CEE" w:rsidRPr="00F20889" w:rsidRDefault="00586CEE" w:rsidP="006C54EE">
            <w:pPr>
              <w:rPr>
                <w:rFonts w:ascii="Arial" w:hAnsi="Arial" w:cs="Arial"/>
                <w:sz w:val="18"/>
                <w:szCs w:val="18"/>
              </w:rPr>
            </w:pPr>
            <w:r w:rsidRPr="00F20889">
              <w:rPr>
                <w:rFonts w:ascii="Arial" w:hAnsi="Arial"/>
                <w:sz w:val="18"/>
                <w:szCs w:val="18"/>
              </w:rPr>
              <w:t xml:space="preserve">*In line with AF outcome 2: </w:t>
            </w:r>
            <w:r w:rsidRPr="00F20889">
              <w:rPr>
                <w:rFonts w:ascii="Arial" w:hAnsi="Arial" w:cs="Arial"/>
                <w:sz w:val="18"/>
                <w:szCs w:val="18"/>
              </w:rPr>
              <w:t>Strengthened institutional capacity to reduce risks associated with climate-induced socioeconomic and environmental losses</w:t>
            </w:r>
          </w:p>
        </w:tc>
        <w:tc>
          <w:tcPr>
            <w:tcW w:w="3827" w:type="dxa"/>
            <w:shd w:val="clear" w:color="auto" w:fill="DEEAF6" w:themeFill="accent5" w:themeFillTint="33"/>
          </w:tcPr>
          <w:p w14:paraId="2EA75880" w14:textId="77777777" w:rsidR="00586CEE" w:rsidRPr="00F20889" w:rsidRDefault="00586CEE" w:rsidP="006C54EE">
            <w:pPr>
              <w:rPr>
                <w:rFonts w:ascii="Arial" w:hAnsi="Arial"/>
                <w:sz w:val="18"/>
                <w:szCs w:val="18"/>
              </w:rPr>
            </w:pPr>
            <w:r w:rsidRPr="00F20889">
              <w:rPr>
                <w:rFonts w:ascii="Arial" w:hAnsi="Arial" w:cs="Arial"/>
                <w:sz w:val="18"/>
                <w:szCs w:val="18"/>
              </w:rPr>
              <w:t>No and type of targeted institutions with strategies / guidelines and urban master plans with climate change and gender mainstreamed.</w:t>
            </w:r>
          </w:p>
          <w:p w14:paraId="64FAF2B3" w14:textId="77777777" w:rsidR="00586CEE" w:rsidRPr="00F20889" w:rsidRDefault="00586CEE" w:rsidP="00ED6517">
            <w:pPr>
              <w:pStyle w:val="ListParagraph"/>
              <w:numPr>
                <w:ilvl w:val="0"/>
                <w:numId w:val="71"/>
              </w:numPr>
              <w:spacing w:after="0" w:line="240" w:lineRule="auto"/>
              <w:ind w:left="357" w:hanging="357"/>
              <w:jc w:val="left"/>
              <w:rPr>
                <w:rFonts w:ascii="Arial" w:hAnsi="Arial"/>
                <w:sz w:val="18"/>
                <w:szCs w:val="18"/>
              </w:rPr>
            </w:pPr>
            <w:r w:rsidRPr="00F20889">
              <w:rPr>
                <w:rFonts w:ascii="Arial" w:hAnsi="Arial"/>
                <w:sz w:val="18"/>
                <w:szCs w:val="18"/>
              </w:rPr>
              <w:t>Number of strategies / guidelines (district-national level)</w:t>
            </w:r>
          </w:p>
          <w:p w14:paraId="0A3DB2D1" w14:textId="77777777" w:rsidR="00586CEE" w:rsidRPr="00F20889" w:rsidRDefault="00586CEE" w:rsidP="00ED6517">
            <w:pPr>
              <w:pStyle w:val="ListParagraph"/>
              <w:numPr>
                <w:ilvl w:val="0"/>
                <w:numId w:val="71"/>
              </w:numPr>
              <w:spacing w:after="0" w:line="240" w:lineRule="auto"/>
              <w:ind w:left="357" w:hanging="357"/>
              <w:jc w:val="left"/>
              <w:rPr>
                <w:rFonts w:ascii="Arial" w:hAnsi="Arial"/>
                <w:sz w:val="18"/>
                <w:szCs w:val="18"/>
              </w:rPr>
            </w:pPr>
            <w:r w:rsidRPr="00F20889">
              <w:rPr>
                <w:rFonts w:ascii="Arial" w:hAnsi="Arial"/>
                <w:sz w:val="18"/>
                <w:szCs w:val="18"/>
              </w:rPr>
              <w:t>Number of urban master plans in Lebanon</w:t>
            </w:r>
          </w:p>
          <w:p w14:paraId="7C01C414" w14:textId="77777777" w:rsidR="00586CEE" w:rsidRPr="00F20889" w:rsidRDefault="00586CEE" w:rsidP="00ED6517">
            <w:pPr>
              <w:pStyle w:val="ListParagraph"/>
              <w:numPr>
                <w:ilvl w:val="0"/>
                <w:numId w:val="71"/>
              </w:numPr>
              <w:spacing w:after="0" w:line="240" w:lineRule="auto"/>
              <w:ind w:left="357" w:hanging="357"/>
              <w:jc w:val="left"/>
              <w:rPr>
                <w:rFonts w:ascii="Arial" w:hAnsi="Arial"/>
                <w:sz w:val="18"/>
                <w:szCs w:val="18"/>
              </w:rPr>
            </w:pPr>
            <w:r w:rsidRPr="00F20889">
              <w:rPr>
                <w:rFonts w:ascii="Arial" w:hAnsi="Arial"/>
                <w:sz w:val="18"/>
                <w:szCs w:val="18"/>
              </w:rPr>
              <w:t>Number of urban master plans in Jordan</w:t>
            </w:r>
          </w:p>
          <w:p w14:paraId="6ACC3065" w14:textId="77777777" w:rsidR="00586CEE" w:rsidRPr="00F20889" w:rsidRDefault="00586CEE" w:rsidP="006C54EE">
            <w:pPr>
              <w:pStyle w:val="ListParagraph"/>
              <w:spacing w:after="0" w:line="240" w:lineRule="auto"/>
              <w:ind w:left="357"/>
              <w:jc w:val="left"/>
              <w:rPr>
                <w:rFonts w:ascii="Arial" w:hAnsi="Arial" w:cs="Arial"/>
                <w:sz w:val="18"/>
                <w:szCs w:val="18"/>
              </w:rPr>
            </w:pPr>
          </w:p>
        </w:tc>
        <w:tc>
          <w:tcPr>
            <w:tcW w:w="1276" w:type="dxa"/>
            <w:shd w:val="clear" w:color="auto" w:fill="DEEAF6" w:themeFill="accent5" w:themeFillTint="33"/>
          </w:tcPr>
          <w:p w14:paraId="366979B8" w14:textId="77777777" w:rsidR="00586CEE" w:rsidRPr="00F20889" w:rsidRDefault="00586CEE" w:rsidP="006C54EE">
            <w:pPr>
              <w:pStyle w:val="p1"/>
              <w:rPr>
                <w:rFonts w:ascii="Arial" w:hAnsi="Arial" w:cs="Arial"/>
                <w:sz w:val="18"/>
                <w:szCs w:val="18"/>
              </w:rPr>
            </w:pPr>
          </w:p>
          <w:p w14:paraId="076F5865" w14:textId="77777777" w:rsidR="00586CEE" w:rsidRPr="00F20889" w:rsidRDefault="00586CEE" w:rsidP="006C54EE">
            <w:pPr>
              <w:pStyle w:val="p1"/>
              <w:rPr>
                <w:rFonts w:ascii="Arial" w:hAnsi="Arial" w:cs="Arial"/>
                <w:sz w:val="18"/>
                <w:szCs w:val="18"/>
              </w:rPr>
            </w:pPr>
          </w:p>
          <w:p w14:paraId="559ED848" w14:textId="77777777" w:rsidR="00586CEE" w:rsidRPr="00F20889" w:rsidRDefault="00586CEE" w:rsidP="006C54EE">
            <w:pPr>
              <w:pStyle w:val="p1"/>
              <w:rPr>
                <w:rFonts w:ascii="Arial" w:hAnsi="Arial" w:cs="Arial"/>
                <w:sz w:val="18"/>
                <w:szCs w:val="18"/>
              </w:rPr>
            </w:pPr>
          </w:p>
          <w:p w14:paraId="49DC27D5" w14:textId="77777777" w:rsidR="00586CEE" w:rsidRPr="00F20889" w:rsidRDefault="00586CEE" w:rsidP="006C54EE">
            <w:pPr>
              <w:pStyle w:val="p1"/>
              <w:rPr>
                <w:rFonts w:ascii="Arial" w:hAnsi="Arial" w:cs="Arial"/>
                <w:sz w:val="18"/>
                <w:szCs w:val="18"/>
              </w:rPr>
            </w:pPr>
          </w:p>
          <w:p w14:paraId="1DF102E1" w14:textId="77777777" w:rsidR="00586CEE" w:rsidRPr="00F20889" w:rsidRDefault="00586CEE" w:rsidP="006C54EE">
            <w:pPr>
              <w:pStyle w:val="p1"/>
              <w:rPr>
                <w:rFonts w:ascii="Arial" w:hAnsi="Arial" w:cs="Arial"/>
                <w:sz w:val="18"/>
                <w:szCs w:val="18"/>
              </w:rPr>
            </w:pPr>
            <w:r w:rsidRPr="00F20889">
              <w:rPr>
                <w:rFonts w:ascii="Arial" w:hAnsi="Arial" w:cs="Arial"/>
                <w:sz w:val="18"/>
                <w:szCs w:val="18"/>
              </w:rPr>
              <w:t>0</w:t>
            </w:r>
          </w:p>
          <w:p w14:paraId="420825D0" w14:textId="77777777" w:rsidR="00586CEE" w:rsidRPr="00F20889" w:rsidRDefault="00586CEE" w:rsidP="006C54EE">
            <w:pPr>
              <w:pStyle w:val="p1"/>
              <w:rPr>
                <w:rFonts w:ascii="Arial" w:hAnsi="Arial" w:cs="Arial"/>
                <w:sz w:val="18"/>
                <w:szCs w:val="18"/>
              </w:rPr>
            </w:pPr>
          </w:p>
          <w:p w14:paraId="4D9F7F9E" w14:textId="77777777" w:rsidR="00586CEE" w:rsidRPr="00F20889" w:rsidRDefault="00586CEE" w:rsidP="006C54EE">
            <w:pPr>
              <w:pStyle w:val="p1"/>
              <w:rPr>
                <w:rFonts w:ascii="Arial" w:hAnsi="Arial" w:cs="Arial"/>
                <w:sz w:val="18"/>
                <w:szCs w:val="18"/>
              </w:rPr>
            </w:pPr>
            <w:r w:rsidRPr="00F20889">
              <w:rPr>
                <w:rFonts w:ascii="Arial" w:hAnsi="Arial" w:cs="Arial"/>
                <w:sz w:val="18"/>
                <w:szCs w:val="18"/>
              </w:rPr>
              <w:t>0</w:t>
            </w:r>
          </w:p>
          <w:p w14:paraId="7AEFAF2E" w14:textId="77777777" w:rsidR="00586CEE" w:rsidRPr="00F20889" w:rsidRDefault="00586CEE" w:rsidP="006C54EE">
            <w:pPr>
              <w:pStyle w:val="p1"/>
              <w:rPr>
                <w:rFonts w:ascii="Arial" w:hAnsi="Arial" w:cs="Arial"/>
                <w:sz w:val="18"/>
                <w:szCs w:val="18"/>
              </w:rPr>
            </w:pPr>
          </w:p>
          <w:p w14:paraId="58206F4C" w14:textId="77777777" w:rsidR="00586CEE" w:rsidRPr="00F20889" w:rsidRDefault="00586CEE" w:rsidP="006C54EE">
            <w:pPr>
              <w:pStyle w:val="p1"/>
              <w:rPr>
                <w:rFonts w:ascii="Arial" w:hAnsi="Arial" w:cs="Arial"/>
                <w:sz w:val="18"/>
                <w:szCs w:val="18"/>
              </w:rPr>
            </w:pPr>
            <w:r w:rsidRPr="00F20889">
              <w:rPr>
                <w:rFonts w:ascii="Arial" w:hAnsi="Arial" w:cs="Arial"/>
                <w:sz w:val="18"/>
                <w:szCs w:val="18"/>
              </w:rPr>
              <w:t>1 (outdated)</w:t>
            </w:r>
          </w:p>
        </w:tc>
        <w:tc>
          <w:tcPr>
            <w:tcW w:w="1701" w:type="dxa"/>
            <w:shd w:val="clear" w:color="auto" w:fill="DEEAF6" w:themeFill="accent5" w:themeFillTint="33"/>
          </w:tcPr>
          <w:p w14:paraId="6F5A8C8D" w14:textId="77777777" w:rsidR="00586CEE" w:rsidRPr="00F20889" w:rsidRDefault="00586CEE" w:rsidP="006C54EE">
            <w:pPr>
              <w:pStyle w:val="p1"/>
              <w:rPr>
                <w:rFonts w:ascii="Arial" w:hAnsi="Arial" w:cs="Arial"/>
                <w:sz w:val="18"/>
                <w:szCs w:val="18"/>
              </w:rPr>
            </w:pPr>
          </w:p>
          <w:p w14:paraId="7FCEE42C" w14:textId="77777777" w:rsidR="00586CEE" w:rsidRPr="00F20889" w:rsidRDefault="00586CEE" w:rsidP="006C54EE">
            <w:pPr>
              <w:pStyle w:val="p1"/>
              <w:rPr>
                <w:rFonts w:ascii="Arial" w:hAnsi="Arial" w:cs="Arial"/>
                <w:sz w:val="18"/>
                <w:szCs w:val="18"/>
              </w:rPr>
            </w:pPr>
          </w:p>
          <w:p w14:paraId="3F145C01" w14:textId="77777777" w:rsidR="00586CEE" w:rsidRPr="00F20889" w:rsidRDefault="00586CEE" w:rsidP="006C54EE">
            <w:pPr>
              <w:pStyle w:val="p1"/>
              <w:rPr>
                <w:rFonts w:ascii="Arial" w:hAnsi="Arial" w:cs="Arial"/>
                <w:sz w:val="18"/>
                <w:szCs w:val="18"/>
              </w:rPr>
            </w:pPr>
          </w:p>
          <w:p w14:paraId="0B1A5B1F" w14:textId="77777777" w:rsidR="00586CEE" w:rsidRPr="00F20889" w:rsidRDefault="00586CEE" w:rsidP="006C54EE">
            <w:pPr>
              <w:pStyle w:val="p1"/>
              <w:rPr>
                <w:rFonts w:ascii="Arial" w:hAnsi="Arial" w:cs="Arial"/>
                <w:sz w:val="18"/>
                <w:szCs w:val="18"/>
              </w:rPr>
            </w:pPr>
          </w:p>
          <w:p w14:paraId="0D26760D" w14:textId="77777777" w:rsidR="00586CEE" w:rsidRPr="00F20889" w:rsidRDefault="00586CEE" w:rsidP="006C54EE">
            <w:pPr>
              <w:pStyle w:val="p1"/>
              <w:rPr>
                <w:rFonts w:ascii="Arial" w:hAnsi="Arial" w:cs="Arial"/>
                <w:sz w:val="18"/>
                <w:szCs w:val="18"/>
              </w:rPr>
            </w:pPr>
            <w:r w:rsidRPr="00F20889">
              <w:rPr>
                <w:rFonts w:ascii="Arial" w:hAnsi="Arial" w:cs="Arial"/>
                <w:sz w:val="18"/>
                <w:szCs w:val="18"/>
              </w:rPr>
              <w:t>3</w:t>
            </w:r>
          </w:p>
          <w:p w14:paraId="178B96A2" w14:textId="77777777" w:rsidR="00586CEE" w:rsidRPr="00F20889" w:rsidRDefault="00586CEE" w:rsidP="006C54EE">
            <w:pPr>
              <w:pStyle w:val="p1"/>
              <w:rPr>
                <w:rFonts w:ascii="Arial" w:hAnsi="Arial" w:cs="Arial"/>
                <w:sz w:val="18"/>
                <w:szCs w:val="18"/>
              </w:rPr>
            </w:pPr>
          </w:p>
          <w:p w14:paraId="611E8A62" w14:textId="77777777" w:rsidR="00586CEE" w:rsidRPr="00F20889" w:rsidRDefault="00586CEE" w:rsidP="006C54EE">
            <w:pPr>
              <w:pStyle w:val="p1"/>
              <w:rPr>
                <w:rFonts w:ascii="Arial" w:hAnsi="Arial" w:cs="Arial"/>
                <w:sz w:val="18"/>
                <w:szCs w:val="18"/>
              </w:rPr>
            </w:pPr>
            <w:r w:rsidRPr="00F20889">
              <w:rPr>
                <w:rFonts w:ascii="Arial" w:hAnsi="Arial" w:cs="Arial"/>
                <w:sz w:val="18"/>
                <w:szCs w:val="18"/>
              </w:rPr>
              <w:t>8</w:t>
            </w:r>
          </w:p>
          <w:p w14:paraId="6BAFC105" w14:textId="77777777" w:rsidR="00586CEE" w:rsidRPr="00F20889" w:rsidRDefault="00586CEE" w:rsidP="006C54EE">
            <w:pPr>
              <w:pStyle w:val="p1"/>
              <w:rPr>
                <w:rFonts w:ascii="Arial" w:hAnsi="Arial" w:cs="Arial"/>
                <w:sz w:val="18"/>
                <w:szCs w:val="18"/>
              </w:rPr>
            </w:pPr>
          </w:p>
          <w:p w14:paraId="508CBA7A" w14:textId="77777777" w:rsidR="00586CEE" w:rsidRPr="00F20889" w:rsidRDefault="00586CEE" w:rsidP="006C54EE">
            <w:pPr>
              <w:pStyle w:val="p1"/>
              <w:rPr>
                <w:rFonts w:ascii="Arial" w:hAnsi="Arial" w:cs="Arial"/>
                <w:sz w:val="18"/>
                <w:szCs w:val="18"/>
              </w:rPr>
            </w:pPr>
            <w:r w:rsidRPr="00F20889">
              <w:rPr>
                <w:rFonts w:ascii="Arial" w:hAnsi="Arial" w:cs="Arial"/>
                <w:sz w:val="18"/>
                <w:szCs w:val="18"/>
              </w:rPr>
              <w:t>2</w:t>
            </w:r>
          </w:p>
        </w:tc>
        <w:tc>
          <w:tcPr>
            <w:tcW w:w="2000" w:type="dxa"/>
            <w:gridSpan w:val="2"/>
            <w:shd w:val="clear" w:color="auto" w:fill="DEEAF6" w:themeFill="accent5" w:themeFillTint="33"/>
          </w:tcPr>
          <w:p w14:paraId="41DAB642" w14:textId="77777777" w:rsidR="00586CEE" w:rsidRPr="00F20889" w:rsidRDefault="00586CEE" w:rsidP="006C54EE">
            <w:pPr>
              <w:pStyle w:val="p1"/>
              <w:rPr>
                <w:rFonts w:ascii="Arial" w:hAnsi="Arial" w:cs="Arial"/>
                <w:sz w:val="18"/>
                <w:szCs w:val="18"/>
              </w:rPr>
            </w:pPr>
            <w:r w:rsidRPr="00F20889">
              <w:rPr>
                <w:rFonts w:ascii="Arial" w:hAnsi="Arial" w:cs="Arial"/>
                <w:sz w:val="18"/>
                <w:szCs w:val="18"/>
              </w:rPr>
              <w:t>Calculate number of strategies / guidelines and urban master plans</w:t>
            </w:r>
          </w:p>
          <w:p w14:paraId="7E8ED6F1" w14:textId="77777777" w:rsidR="00586CEE" w:rsidRPr="00F20889" w:rsidRDefault="00586CEE" w:rsidP="006C54EE">
            <w:pPr>
              <w:pStyle w:val="p1"/>
              <w:rPr>
                <w:rFonts w:ascii="Arial" w:hAnsi="Arial" w:cs="Arial"/>
                <w:sz w:val="18"/>
                <w:szCs w:val="18"/>
              </w:rPr>
            </w:pPr>
          </w:p>
          <w:p w14:paraId="48D8DB01" w14:textId="77777777" w:rsidR="00586CEE" w:rsidRPr="00F20889" w:rsidRDefault="00586CEE" w:rsidP="006C54EE">
            <w:pPr>
              <w:rPr>
                <w:rFonts w:ascii="Arial" w:hAnsi="Arial" w:cs="Arial"/>
                <w:sz w:val="18"/>
                <w:szCs w:val="18"/>
              </w:rPr>
            </w:pPr>
            <w:r w:rsidRPr="00F20889">
              <w:rPr>
                <w:rFonts w:ascii="Arial" w:hAnsi="Arial" w:cs="Arial"/>
                <w:sz w:val="18"/>
                <w:szCs w:val="18"/>
              </w:rPr>
              <w:t>Assess if climate change and gender are mainstreamed in strategies and plans and ensure criteria to do so are clear</w:t>
            </w:r>
          </w:p>
          <w:p w14:paraId="42568E27" w14:textId="77777777" w:rsidR="00586CEE" w:rsidRPr="00F20889" w:rsidRDefault="00586CEE" w:rsidP="006C54EE">
            <w:pPr>
              <w:pStyle w:val="p1"/>
              <w:rPr>
                <w:rFonts w:ascii="Arial" w:hAnsi="Arial" w:cs="Arial"/>
                <w:sz w:val="18"/>
                <w:szCs w:val="18"/>
                <w:lang w:val="en-GB"/>
              </w:rPr>
            </w:pPr>
          </w:p>
          <w:p w14:paraId="0D985160" w14:textId="77777777" w:rsidR="00586CEE" w:rsidRPr="00F20889" w:rsidRDefault="00586CEE" w:rsidP="006C54EE">
            <w:pPr>
              <w:pStyle w:val="p1"/>
              <w:rPr>
                <w:rFonts w:ascii="Arial" w:hAnsi="Arial" w:cs="Arial"/>
                <w:sz w:val="18"/>
                <w:szCs w:val="18"/>
              </w:rPr>
            </w:pPr>
          </w:p>
          <w:p w14:paraId="2776963C" w14:textId="77777777" w:rsidR="00586CEE" w:rsidRPr="00F20889" w:rsidRDefault="00586CEE" w:rsidP="006C54EE">
            <w:pPr>
              <w:pStyle w:val="p1"/>
              <w:rPr>
                <w:rFonts w:ascii="Arial" w:hAnsi="Arial" w:cs="Arial"/>
                <w:sz w:val="18"/>
                <w:szCs w:val="18"/>
              </w:rPr>
            </w:pPr>
          </w:p>
        </w:tc>
        <w:tc>
          <w:tcPr>
            <w:tcW w:w="1827" w:type="dxa"/>
            <w:shd w:val="clear" w:color="auto" w:fill="DEEAF6" w:themeFill="accent5" w:themeFillTint="33"/>
          </w:tcPr>
          <w:p w14:paraId="0B6E44C8" w14:textId="77777777" w:rsidR="00586CEE" w:rsidRPr="00F20889" w:rsidRDefault="00586CEE" w:rsidP="006C54EE">
            <w:pPr>
              <w:rPr>
                <w:rFonts w:ascii="Arial" w:hAnsi="Arial" w:cs="Arial"/>
                <w:sz w:val="18"/>
                <w:szCs w:val="18"/>
              </w:rPr>
            </w:pPr>
            <w:r w:rsidRPr="00F20889">
              <w:rPr>
                <w:rFonts w:ascii="Arial" w:hAnsi="Arial" w:cs="Arial"/>
                <w:sz w:val="18"/>
                <w:szCs w:val="18"/>
              </w:rPr>
              <w:t>Collect the guidelines / strategies and plans and data from government staff involved in assessment, planning and management of the plans</w:t>
            </w:r>
          </w:p>
        </w:tc>
        <w:tc>
          <w:tcPr>
            <w:tcW w:w="1134" w:type="dxa"/>
            <w:gridSpan w:val="2"/>
            <w:shd w:val="clear" w:color="auto" w:fill="DEEAF6" w:themeFill="accent5" w:themeFillTint="33"/>
          </w:tcPr>
          <w:p w14:paraId="20515CFD"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Baseline, mid-term and end</w:t>
            </w:r>
          </w:p>
          <w:p w14:paraId="6C690F74" w14:textId="77777777" w:rsidR="00586CEE" w:rsidRPr="00F20889" w:rsidRDefault="00586CEE" w:rsidP="006C54EE">
            <w:pPr>
              <w:pStyle w:val="p1"/>
              <w:rPr>
                <w:rFonts w:ascii="Arial" w:hAnsi="Arial" w:cs="Arial"/>
                <w:sz w:val="18"/>
                <w:szCs w:val="18"/>
              </w:rPr>
            </w:pPr>
          </w:p>
        </w:tc>
        <w:tc>
          <w:tcPr>
            <w:tcW w:w="992" w:type="dxa"/>
            <w:shd w:val="clear" w:color="auto" w:fill="DEEAF6" w:themeFill="accent5" w:themeFillTint="33"/>
          </w:tcPr>
          <w:p w14:paraId="1582C22A" w14:textId="77777777" w:rsidR="00586CEE" w:rsidRPr="00F20889" w:rsidRDefault="00586CEE" w:rsidP="006C54EE">
            <w:pPr>
              <w:pStyle w:val="p1"/>
              <w:rPr>
                <w:rFonts w:ascii="Arial" w:hAnsi="Arial" w:cs="Arial"/>
                <w:sz w:val="18"/>
                <w:szCs w:val="18"/>
              </w:rPr>
            </w:pPr>
            <w:r w:rsidRPr="00F20889">
              <w:rPr>
                <w:rFonts w:ascii="Arial" w:hAnsi="Arial" w:cs="Arial"/>
                <w:sz w:val="18"/>
                <w:szCs w:val="18"/>
              </w:rPr>
              <w:t>UN-H in cooperation with EE and government entities</w:t>
            </w:r>
          </w:p>
        </w:tc>
      </w:tr>
      <w:tr w:rsidR="00586CEE" w:rsidRPr="00F20889" w14:paraId="68FD43F4" w14:textId="77777777" w:rsidTr="006C54EE">
        <w:trPr>
          <w:trHeight w:val="1770"/>
          <w:jc w:val="center"/>
        </w:trPr>
        <w:tc>
          <w:tcPr>
            <w:tcW w:w="3823" w:type="dxa"/>
            <w:shd w:val="clear" w:color="auto" w:fill="DEEAF6" w:themeFill="accent5" w:themeFillTint="33"/>
          </w:tcPr>
          <w:p w14:paraId="6F5102D3" w14:textId="77777777" w:rsidR="00586CEE" w:rsidRPr="00F20889" w:rsidRDefault="00586CEE" w:rsidP="006C54EE">
            <w:pPr>
              <w:widowControl w:val="0"/>
              <w:autoSpaceDE w:val="0"/>
              <w:autoSpaceDN w:val="0"/>
              <w:adjustRightInd w:val="0"/>
              <w:rPr>
                <w:rFonts w:ascii="Arial" w:hAnsi="Arial" w:cs="Arial"/>
                <w:b/>
                <w:sz w:val="18"/>
                <w:szCs w:val="18"/>
              </w:rPr>
            </w:pPr>
            <w:r w:rsidRPr="00F20889">
              <w:rPr>
                <w:rFonts w:ascii="Arial" w:hAnsi="Arial" w:cs="Arial"/>
                <w:b/>
                <w:sz w:val="18"/>
                <w:szCs w:val="18"/>
              </w:rPr>
              <w:t>Output 1.1.</w:t>
            </w:r>
          </w:p>
          <w:p w14:paraId="11E65C4E" w14:textId="77777777" w:rsidR="00586CEE" w:rsidRPr="00F20889" w:rsidRDefault="00586CEE" w:rsidP="006C54EE">
            <w:pPr>
              <w:widowControl w:val="0"/>
              <w:autoSpaceDE w:val="0"/>
              <w:autoSpaceDN w:val="0"/>
              <w:adjustRightInd w:val="0"/>
              <w:rPr>
                <w:rFonts w:ascii="Arial" w:hAnsi="Arial"/>
                <w:sz w:val="18"/>
                <w:szCs w:val="18"/>
              </w:rPr>
            </w:pPr>
            <w:r w:rsidRPr="00F20889">
              <w:rPr>
                <w:rFonts w:ascii="Arial" w:hAnsi="Arial"/>
                <w:sz w:val="18"/>
                <w:szCs w:val="18"/>
              </w:rPr>
              <w:t>Territorial planning and development strategy / guidelines with CC and gender mainstreamed in Lebanon</w:t>
            </w:r>
          </w:p>
          <w:p w14:paraId="4D6FD55B" w14:textId="77777777" w:rsidR="00586CEE" w:rsidRPr="00F20889" w:rsidRDefault="00586CEE" w:rsidP="006C54EE">
            <w:pPr>
              <w:widowControl w:val="0"/>
              <w:autoSpaceDE w:val="0"/>
              <w:autoSpaceDN w:val="0"/>
              <w:adjustRightInd w:val="0"/>
              <w:rPr>
                <w:rFonts w:ascii="Arial" w:hAnsi="Arial"/>
                <w:sz w:val="18"/>
                <w:szCs w:val="18"/>
              </w:rPr>
            </w:pPr>
          </w:p>
          <w:p w14:paraId="5658E6AA" w14:textId="77777777" w:rsidR="00586CEE" w:rsidRPr="00F20889" w:rsidRDefault="00586CEE" w:rsidP="006C54EE">
            <w:pPr>
              <w:widowControl w:val="0"/>
              <w:autoSpaceDE w:val="0"/>
              <w:autoSpaceDN w:val="0"/>
              <w:adjustRightInd w:val="0"/>
              <w:rPr>
                <w:rFonts w:ascii="Arial" w:hAnsi="Arial" w:cs="Arial"/>
                <w:bCs/>
                <w:sz w:val="18"/>
                <w:szCs w:val="18"/>
                <w:u w:val="single"/>
              </w:rPr>
            </w:pPr>
            <w:r w:rsidRPr="00F20889">
              <w:rPr>
                <w:rFonts w:ascii="Arial" w:hAnsi="Arial"/>
                <w:sz w:val="18"/>
                <w:szCs w:val="18"/>
              </w:rPr>
              <w:t xml:space="preserve">*In line with AF output 2.1: </w:t>
            </w:r>
            <w:r w:rsidRPr="00F20889">
              <w:rPr>
                <w:rFonts w:ascii="Arial" w:hAnsi="Arial" w:cs="Arial"/>
                <w:sz w:val="18"/>
                <w:szCs w:val="18"/>
              </w:rPr>
              <w:t>Strengthened capacity of national and regional centres and networks to respond rapidly to extreme weather events</w:t>
            </w:r>
          </w:p>
          <w:p w14:paraId="2B95E319" w14:textId="77777777" w:rsidR="00586CEE" w:rsidRPr="00F20889" w:rsidRDefault="00586CEE" w:rsidP="006C54EE">
            <w:pPr>
              <w:widowControl w:val="0"/>
              <w:autoSpaceDE w:val="0"/>
              <w:autoSpaceDN w:val="0"/>
              <w:adjustRightInd w:val="0"/>
              <w:rPr>
                <w:rFonts w:ascii="Arial" w:hAnsi="Arial" w:cs="Arial"/>
                <w:bCs/>
                <w:sz w:val="18"/>
                <w:szCs w:val="18"/>
              </w:rPr>
            </w:pPr>
          </w:p>
        </w:tc>
        <w:tc>
          <w:tcPr>
            <w:tcW w:w="3827" w:type="dxa"/>
            <w:shd w:val="clear" w:color="auto" w:fill="DEEAF6" w:themeFill="accent5" w:themeFillTint="33"/>
          </w:tcPr>
          <w:p w14:paraId="3035F9AB" w14:textId="77777777" w:rsidR="00586CEE" w:rsidRPr="00F20889" w:rsidRDefault="00586CEE" w:rsidP="006C54EE">
            <w:pPr>
              <w:pStyle w:val="p1"/>
              <w:rPr>
                <w:rFonts w:ascii="Arial" w:hAnsi="Arial" w:cs="Arial"/>
                <w:b/>
                <w:bCs/>
                <w:sz w:val="18"/>
                <w:szCs w:val="18"/>
              </w:rPr>
            </w:pPr>
            <w:r w:rsidRPr="00F20889">
              <w:rPr>
                <w:rFonts w:ascii="Arial" w:hAnsi="Arial" w:cs="Arial"/>
                <w:sz w:val="18"/>
                <w:szCs w:val="18"/>
              </w:rPr>
              <w:t xml:space="preserve">No. of staff and population directly involved in assessment and planning processes through workshops/trainings </w:t>
            </w:r>
          </w:p>
          <w:p w14:paraId="21B7E8D1" w14:textId="77777777" w:rsidR="00586CEE" w:rsidRPr="00F20889" w:rsidRDefault="00586CEE" w:rsidP="00ED6517">
            <w:pPr>
              <w:pStyle w:val="ListParagraph"/>
              <w:numPr>
                <w:ilvl w:val="0"/>
                <w:numId w:val="71"/>
              </w:numPr>
              <w:spacing w:after="0" w:line="240" w:lineRule="auto"/>
              <w:ind w:left="357" w:hanging="357"/>
              <w:rPr>
                <w:rFonts w:ascii="Arial" w:hAnsi="Arial"/>
                <w:sz w:val="18"/>
                <w:szCs w:val="18"/>
              </w:rPr>
            </w:pPr>
            <w:r w:rsidRPr="00F20889">
              <w:rPr>
                <w:rFonts w:ascii="Arial" w:hAnsi="Arial"/>
                <w:sz w:val="18"/>
                <w:szCs w:val="18"/>
              </w:rPr>
              <w:t xml:space="preserve">Number of staff / people </w:t>
            </w:r>
          </w:p>
          <w:p w14:paraId="276B6FA5" w14:textId="77777777" w:rsidR="00586CEE" w:rsidRPr="00F20889" w:rsidRDefault="00586CEE" w:rsidP="00ED6517">
            <w:pPr>
              <w:pStyle w:val="ListParagraph"/>
              <w:numPr>
                <w:ilvl w:val="0"/>
                <w:numId w:val="71"/>
              </w:numPr>
              <w:spacing w:after="0" w:line="240" w:lineRule="auto"/>
              <w:ind w:left="357" w:hanging="357"/>
              <w:rPr>
                <w:rFonts w:ascii="Arial" w:hAnsi="Arial"/>
                <w:sz w:val="18"/>
                <w:szCs w:val="18"/>
              </w:rPr>
            </w:pPr>
            <w:r w:rsidRPr="00F20889">
              <w:rPr>
                <w:rFonts w:ascii="Arial" w:hAnsi="Arial" w:cs="Arial"/>
                <w:sz w:val="18"/>
                <w:szCs w:val="18"/>
              </w:rPr>
              <w:t xml:space="preserve">Women participating </w:t>
            </w:r>
          </w:p>
          <w:p w14:paraId="5FA6DEFC" w14:textId="77777777" w:rsidR="00586CEE" w:rsidRPr="00F20889" w:rsidRDefault="00586CEE" w:rsidP="00ED6517">
            <w:pPr>
              <w:pStyle w:val="ListParagraph"/>
              <w:numPr>
                <w:ilvl w:val="0"/>
                <w:numId w:val="71"/>
              </w:numPr>
              <w:spacing w:after="0" w:line="240" w:lineRule="auto"/>
              <w:ind w:left="357" w:hanging="357"/>
              <w:rPr>
                <w:rFonts w:ascii="Arial" w:hAnsi="Arial"/>
                <w:sz w:val="18"/>
                <w:szCs w:val="18"/>
              </w:rPr>
            </w:pPr>
            <w:r w:rsidRPr="00F20889">
              <w:rPr>
                <w:rFonts w:ascii="Arial" w:hAnsi="Arial" w:cs="Arial"/>
                <w:sz w:val="18"/>
                <w:szCs w:val="18"/>
              </w:rPr>
              <w:t xml:space="preserve">Youth participating </w:t>
            </w:r>
          </w:p>
        </w:tc>
        <w:tc>
          <w:tcPr>
            <w:tcW w:w="1276" w:type="dxa"/>
            <w:shd w:val="clear" w:color="auto" w:fill="DEEAF6" w:themeFill="accent5" w:themeFillTint="33"/>
          </w:tcPr>
          <w:p w14:paraId="1FC565C8" w14:textId="77777777" w:rsidR="00586CEE" w:rsidRPr="00F20889" w:rsidRDefault="00586CEE" w:rsidP="006C54EE">
            <w:pPr>
              <w:pStyle w:val="Footer"/>
              <w:tabs>
                <w:tab w:val="clear" w:pos="4320"/>
                <w:tab w:val="clear" w:pos="8640"/>
              </w:tabs>
              <w:rPr>
                <w:rFonts w:ascii="Arial" w:hAnsi="Arial" w:cs="Arial"/>
                <w:sz w:val="18"/>
                <w:szCs w:val="18"/>
              </w:rPr>
            </w:pPr>
          </w:p>
          <w:p w14:paraId="72DE6346" w14:textId="77777777" w:rsidR="00586CEE" w:rsidRPr="00F20889" w:rsidRDefault="00586CEE" w:rsidP="006C54EE">
            <w:pPr>
              <w:pStyle w:val="Footer"/>
              <w:tabs>
                <w:tab w:val="clear" w:pos="4320"/>
                <w:tab w:val="clear" w:pos="8640"/>
              </w:tabs>
              <w:rPr>
                <w:rFonts w:ascii="Arial" w:hAnsi="Arial" w:cs="Arial"/>
                <w:sz w:val="18"/>
                <w:szCs w:val="18"/>
              </w:rPr>
            </w:pPr>
          </w:p>
          <w:p w14:paraId="5893686B" w14:textId="77777777" w:rsidR="00586CEE" w:rsidRPr="00F20889" w:rsidRDefault="00586CEE" w:rsidP="006C54EE">
            <w:pPr>
              <w:pStyle w:val="Footer"/>
              <w:tabs>
                <w:tab w:val="clear" w:pos="4320"/>
                <w:tab w:val="clear" w:pos="8640"/>
              </w:tabs>
              <w:rPr>
                <w:rFonts w:ascii="Arial" w:hAnsi="Arial" w:cs="Arial"/>
                <w:sz w:val="18"/>
                <w:szCs w:val="18"/>
              </w:rPr>
            </w:pPr>
          </w:p>
          <w:p w14:paraId="2A19B19B"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36BF4DE4"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641C01B6"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217A93D0" w14:textId="77777777" w:rsidR="00586CEE" w:rsidRPr="00F20889" w:rsidRDefault="00586CEE" w:rsidP="006C54EE">
            <w:pPr>
              <w:pStyle w:val="Footer"/>
              <w:tabs>
                <w:tab w:val="clear" w:pos="4320"/>
                <w:tab w:val="clear" w:pos="8640"/>
              </w:tabs>
              <w:rPr>
                <w:rFonts w:ascii="Arial" w:hAnsi="Arial" w:cs="Arial"/>
                <w:sz w:val="18"/>
                <w:szCs w:val="18"/>
              </w:rPr>
            </w:pPr>
          </w:p>
        </w:tc>
        <w:tc>
          <w:tcPr>
            <w:tcW w:w="1701" w:type="dxa"/>
            <w:shd w:val="clear" w:color="auto" w:fill="DEEAF6" w:themeFill="accent5" w:themeFillTint="33"/>
          </w:tcPr>
          <w:p w14:paraId="76854D3A" w14:textId="77777777" w:rsidR="00586CEE" w:rsidRPr="00F20889" w:rsidRDefault="00586CEE" w:rsidP="006C54EE">
            <w:pPr>
              <w:widowControl w:val="0"/>
              <w:autoSpaceDE w:val="0"/>
              <w:autoSpaceDN w:val="0"/>
              <w:adjustRightInd w:val="0"/>
              <w:rPr>
                <w:rFonts w:ascii="Arial" w:hAnsi="Arial" w:cs="Arial"/>
                <w:sz w:val="18"/>
                <w:szCs w:val="18"/>
              </w:rPr>
            </w:pPr>
          </w:p>
          <w:p w14:paraId="72F0B2E3" w14:textId="77777777" w:rsidR="00586CEE" w:rsidRPr="00F20889" w:rsidRDefault="00586CEE" w:rsidP="006C54EE">
            <w:pPr>
              <w:widowControl w:val="0"/>
              <w:autoSpaceDE w:val="0"/>
              <w:autoSpaceDN w:val="0"/>
              <w:adjustRightInd w:val="0"/>
              <w:rPr>
                <w:rFonts w:ascii="Arial" w:hAnsi="Arial" w:cs="Arial"/>
                <w:sz w:val="18"/>
                <w:szCs w:val="18"/>
              </w:rPr>
            </w:pPr>
          </w:p>
          <w:p w14:paraId="170BA262" w14:textId="77777777" w:rsidR="00586CEE" w:rsidRPr="00F20889" w:rsidRDefault="00586CEE" w:rsidP="006C54EE">
            <w:pPr>
              <w:widowControl w:val="0"/>
              <w:autoSpaceDE w:val="0"/>
              <w:autoSpaceDN w:val="0"/>
              <w:adjustRightInd w:val="0"/>
              <w:rPr>
                <w:rFonts w:ascii="Arial" w:hAnsi="Arial" w:cs="Arial"/>
                <w:sz w:val="18"/>
                <w:szCs w:val="18"/>
              </w:rPr>
            </w:pPr>
          </w:p>
          <w:p w14:paraId="34613D14" w14:textId="77777777" w:rsidR="00586CEE" w:rsidRPr="00F20889" w:rsidRDefault="00586CEE" w:rsidP="006C54EE">
            <w:pPr>
              <w:pStyle w:val="p1"/>
              <w:rPr>
                <w:rFonts w:ascii="Arial" w:hAnsi="Arial" w:cs="Arial"/>
                <w:sz w:val="18"/>
                <w:szCs w:val="18"/>
              </w:rPr>
            </w:pPr>
            <w:bookmarkStart w:id="1" w:name="OLE_LINK3"/>
            <w:bookmarkStart w:id="2" w:name="OLE_LINK4"/>
            <w:r w:rsidRPr="00F20889">
              <w:rPr>
                <w:rFonts w:ascii="Arial" w:hAnsi="Arial" w:cs="Arial"/>
                <w:sz w:val="18"/>
                <w:szCs w:val="18"/>
              </w:rPr>
              <w:t>T: 480</w:t>
            </w:r>
          </w:p>
          <w:bookmarkEnd w:id="1"/>
          <w:bookmarkEnd w:id="2"/>
          <w:p w14:paraId="1170F9F1" w14:textId="77777777" w:rsidR="00586CEE" w:rsidRPr="00F20889" w:rsidRDefault="00586CEE" w:rsidP="006C54EE">
            <w:pPr>
              <w:pStyle w:val="p1"/>
              <w:rPr>
                <w:rFonts w:ascii="Arial" w:hAnsi="Arial" w:cs="Arial"/>
                <w:sz w:val="18"/>
                <w:szCs w:val="18"/>
              </w:rPr>
            </w:pPr>
            <w:r w:rsidRPr="00F20889">
              <w:rPr>
                <w:rFonts w:ascii="Arial" w:hAnsi="Arial" w:cs="Arial"/>
                <w:sz w:val="18"/>
                <w:szCs w:val="18"/>
              </w:rPr>
              <w:t>W: &gt;40 %</w:t>
            </w:r>
          </w:p>
          <w:p w14:paraId="36314594" w14:textId="77777777" w:rsidR="00586CEE" w:rsidRPr="00F20889" w:rsidRDefault="00586CEE" w:rsidP="006C54EE">
            <w:pPr>
              <w:pStyle w:val="p1"/>
              <w:rPr>
                <w:rFonts w:ascii="Arial" w:hAnsi="Arial" w:cs="Arial"/>
                <w:sz w:val="18"/>
                <w:szCs w:val="18"/>
              </w:rPr>
            </w:pPr>
            <w:r w:rsidRPr="00F20889">
              <w:rPr>
                <w:rFonts w:ascii="Arial" w:hAnsi="Arial" w:cs="Arial"/>
                <w:sz w:val="18"/>
                <w:szCs w:val="18"/>
              </w:rPr>
              <w:t>Y: &gt;15 %</w:t>
            </w:r>
          </w:p>
        </w:tc>
        <w:tc>
          <w:tcPr>
            <w:tcW w:w="2000" w:type="dxa"/>
            <w:gridSpan w:val="2"/>
            <w:vMerge w:val="restart"/>
            <w:shd w:val="clear" w:color="auto" w:fill="DEEAF6" w:themeFill="accent5" w:themeFillTint="33"/>
          </w:tcPr>
          <w:p w14:paraId="1B470CFE" w14:textId="77777777" w:rsidR="00586CEE" w:rsidRPr="00F20889" w:rsidRDefault="00586CEE" w:rsidP="006C54EE">
            <w:pPr>
              <w:pStyle w:val="p1"/>
              <w:rPr>
                <w:rFonts w:ascii="Arial" w:hAnsi="Arial" w:cs="Arial"/>
                <w:sz w:val="18"/>
                <w:szCs w:val="18"/>
              </w:rPr>
            </w:pPr>
            <w:r w:rsidRPr="00F20889">
              <w:rPr>
                <w:rFonts w:ascii="Arial" w:hAnsi="Arial" w:cs="Arial"/>
                <w:sz w:val="18"/>
                <w:szCs w:val="18"/>
              </w:rPr>
              <w:t>Calculate number of staff from target institutions participating workshops/trainings</w:t>
            </w:r>
          </w:p>
          <w:p w14:paraId="0FCA3807" w14:textId="77777777" w:rsidR="00586CEE" w:rsidRPr="00F20889" w:rsidRDefault="00586CEE" w:rsidP="006C54EE">
            <w:pPr>
              <w:pStyle w:val="p1"/>
              <w:rPr>
                <w:rFonts w:ascii="Arial" w:hAnsi="Arial" w:cs="Arial"/>
                <w:sz w:val="18"/>
                <w:szCs w:val="18"/>
              </w:rPr>
            </w:pPr>
          </w:p>
          <w:p w14:paraId="5BD43085" w14:textId="77777777" w:rsidR="00586CEE" w:rsidRPr="00F20889" w:rsidRDefault="00586CEE" w:rsidP="006C54EE">
            <w:pPr>
              <w:pStyle w:val="p1"/>
              <w:rPr>
                <w:rFonts w:ascii="Arial" w:hAnsi="Arial" w:cs="Arial"/>
                <w:sz w:val="18"/>
                <w:szCs w:val="18"/>
              </w:rPr>
            </w:pPr>
            <w:r w:rsidRPr="00F20889">
              <w:rPr>
                <w:rFonts w:ascii="Arial" w:hAnsi="Arial" w:cs="Arial"/>
                <w:sz w:val="18"/>
                <w:szCs w:val="18"/>
              </w:rPr>
              <w:t xml:space="preserve"> </w:t>
            </w:r>
          </w:p>
          <w:p w14:paraId="76563F32" w14:textId="77777777" w:rsidR="00586CEE" w:rsidRPr="00F20889" w:rsidRDefault="00586CEE" w:rsidP="006C54EE">
            <w:pPr>
              <w:pStyle w:val="Footer"/>
              <w:tabs>
                <w:tab w:val="clear" w:pos="4320"/>
                <w:tab w:val="clear" w:pos="8640"/>
              </w:tabs>
              <w:rPr>
                <w:rFonts w:ascii="Arial" w:hAnsi="Arial" w:cs="Arial"/>
                <w:sz w:val="18"/>
                <w:szCs w:val="18"/>
              </w:rPr>
            </w:pPr>
          </w:p>
          <w:p w14:paraId="65C35C0B" w14:textId="77777777" w:rsidR="00586CEE" w:rsidRPr="00F20889" w:rsidRDefault="00586CEE" w:rsidP="006C54EE">
            <w:pPr>
              <w:pStyle w:val="Footer"/>
              <w:tabs>
                <w:tab w:val="clear" w:pos="4320"/>
                <w:tab w:val="clear" w:pos="8640"/>
              </w:tabs>
              <w:rPr>
                <w:rFonts w:ascii="Arial" w:hAnsi="Arial" w:cs="Arial"/>
                <w:sz w:val="18"/>
                <w:szCs w:val="18"/>
              </w:rPr>
            </w:pPr>
          </w:p>
          <w:p w14:paraId="12AF0E01" w14:textId="77777777" w:rsidR="00586CEE" w:rsidRPr="00F20889" w:rsidRDefault="00586CEE" w:rsidP="006C54EE">
            <w:pPr>
              <w:widowControl w:val="0"/>
              <w:autoSpaceDE w:val="0"/>
              <w:autoSpaceDN w:val="0"/>
              <w:adjustRightInd w:val="0"/>
              <w:rPr>
                <w:rFonts w:ascii="Arial" w:hAnsi="Arial" w:cs="Arial"/>
                <w:sz w:val="18"/>
                <w:szCs w:val="18"/>
              </w:rPr>
            </w:pPr>
          </w:p>
          <w:p w14:paraId="60B90771" w14:textId="77777777" w:rsidR="00586CEE" w:rsidRPr="00F20889" w:rsidRDefault="00586CEE" w:rsidP="006C54EE">
            <w:pPr>
              <w:rPr>
                <w:rFonts w:ascii="Arial" w:hAnsi="Arial" w:cs="Arial"/>
                <w:sz w:val="18"/>
                <w:szCs w:val="18"/>
              </w:rPr>
            </w:pPr>
          </w:p>
          <w:p w14:paraId="355F540A" w14:textId="77777777" w:rsidR="00586CEE" w:rsidRPr="00F20889" w:rsidRDefault="00586CEE" w:rsidP="006C54EE">
            <w:pPr>
              <w:rPr>
                <w:rFonts w:ascii="Arial" w:hAnsi="Arial" w:cs="Arial"/>
                <w:sz w:val="18"/>
                <w:szCs w:val="18"/>
              </w:rPr>
            </w:pPr>
          </w:p>
        </w:tc>
        <w:tc>
          <w:tcPr>
            <w:tcW w:w="1827" w:type="dxa"/>
            <w:vMerge w:val="restart"/>
            <w:shd w:val="clear" w:color="auto" w:fill="DEEAF6" w:themeFill="accent5" w:themeFillTint="33"/>
          </w:tcPr>
          <w:p w14:paraId="2527E33E" w14:textId="77777777" w:rsidR="00586CEE" w:rsidRPr="00F20889" w:rsidRDefault="00586CEE" w:rsidP="006C54EE">
            <w:pPr>
              <w:pStyle w:val="p1"/>
              <w:rPr>
                <w:rFonts w:ascii="Arial" w:hAnsi="Arial" w:cs="Arial"/>
                <w:sz w:val="18"/>
                <w:szCs w:val="18"/>
              </w:rPr>
            </w:pPr>
            <w:r w:rsidRPr="00F20889">
              <w:rPr>
                <w:rFonts w:ascii="Arial" w:hAnsi="Arial" w:cs="Arial"/>
                <w:sz w:val="18"/>
                <w:szCs w:val="18"/>
              </w:rPr>
              <w:t xml:space="preserve">Workshop/training reports </w:t>
            </w:r>
          </w:p>
          <w:p w14:paraId="064592AD" w14:textId="77777777" w:rsidR="00586CEE" w:rsidRPr="00F20889" w:rsidRDefault="00586CEE" w:rsidP="006C54EE">
            <w:pPr>
              <w:pStyle w:val="p1"/>
              <w:rPr>
                <w:rFonts w:ascii="Arial" w:hAnsi="Arial" w:cs="Arial"/>
                <w:sz w:val="18"/>
                <w:szCs w:val="18"/>
              </w:rPr>
            </w:pPr>
          </w:p>
          <w:p w14:paraId="36189F76" w14:textId="77777777" w:rsidR="00586CEE" w:rsidRPr="00F20889" w:rsidRDefault="00586CEE" w:rsidP="006C54EE">
            <w:pPr>
              <w:pStyle w:val="p1"/>
              <w:rPr>
                <w:rFonts w:ascii="Arial" w:hAnsi="Arial" w:cs="Arial"/>
                <w:sz w:val="18"/>
                <w:szCs w:val="18"/>
              </w:rPr>
            </w:pPr>
            <w:r w:rsidRPr="00F20889">
              <w:rPr>
                <w:rFonts w:ascii="Arial" w:hAnsi="Arial" w:cs="Arial"/>
                <w:sz w:val="18"/>
                <w:szCs w:val="18"/>
              </w:rPr>
              <w:t>Participation lists and photos</w:t>
            </w:r>
          </w:p>
          <w:p w14:paraId="69AA3693" w14:textId="77777777" w:rsidR="00586CEE" w:rsidRPr="00F20889" w:rsidRDefault="00586CEE" w:rsidP="006C54EE">
            <w:pPr>
              <w:rPr>
                <w:rFonts w:ascii="Arial" w:hAnsi="Arial" w:cs="Arial"/>
                <w:sz w:val="18"/>
                <w:szCs w:val="18"/>
              </w:rPr>
            </w:pPr>
          </w:p>
        </w:tc>
        <w:tc>
          <w:tcPr>
            <w:tcW w:w="1134" w:type="dxa"/>
            <w:gridSpan w:val="2"/>
            <w:vMerge w:val="restart"/>
            <w:shd w:val="clear" w:color="auto" w:fill="DEEAF6" w:themeFill="accent5" w:themeFillTint="33"/>
          </w:tcPr>
          <w:p w14:paraId="41FC94E5"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Baseline, mid-term and end</w:t>
            </w:r>
          </w:p>
          <w:p w14:paraId="11E8F9D3" w14:textId="77777777" w:rsidR="00586CEE" w:rsidRPr="00F20889" w:rsidRDefault="00586CEE" w:rsidP="006C54EE">
            <w:pPr>
              <w:pStyle w:val="Footer"/>
              <w:tabs>
                <w:tab w:val="clear" w:pos="4320"/>
                <w:tab w:val="clear" w:pos="8640"/>
              </w:tabs>
              <w:rPr>
                <w:rFonts w:ascii="Arial" w:hAnsi="Arial" w:cs="Arial"/>
                <w:sz w:val="18"/>
                <w:szCs w:val="18"/>
              </w:rPr>
            </w:pPr>
          </w:p>
        </w:tc>
        <w:tc>
          <w:tcPr>
            <w:tcW w:w="992" w:type="dxa"/>
            <w:vMerge w:val="restart"/>
            <w:shd w:val="clear" w:color="auto" w:fill="DEEAF6" w:themeFill="accent5" w:themeFillTint="33"/>
          </w:tcPr>
          <w:p w14:paraId="31C4C4F5"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UN-H in cooperation with EE and government</w:t>
            </w:r>
          </w:p>
          <w:p w14:paraId="64C4B269" w14:textId="77777777" w:rsidR="00586CEE" w:rsidRPr="00F20889" w:rsidRDefault="00586CEE" w:rsidP="006C54EE">
            <w:pPr>
              <w:pStyle w:val="Footer"/>
              <w:rPr>
                <w:rFonts w:ascii="Arial" w:hAnsi="Arial" w:cs="Arial"/>
                <w:sz w:val="18"/>
                <w:szCs w:val="18"/>
              </w:rPr>
            </w:pPr>
          </w:p>
        </w:tc>
      </w:tr>
      <w:tr w:rsidR="00586CEE" w:rsidRPr="00F20889" w14:paraId="38B377A4" w14:textId="77777777" w:rsidTr="006C54EE">
        <w:trPr>
          <w:jc w:val="center"/>
        </w:trPr>
        <w:tc>
          <w:tcPr>
            <w:tcW w:w="3823" w:type="dxa"/>
            <w:shd w:val="clear" w:color="auto" w:fill="DEEAF6" w:themeFill="accent5" w:themeFillTint="33"/>
          </w:tcPr>
          <w:p w14:paraId="5724D15D" w14:textId="77777777" w:rsidR="00586CEE" w:rsidRPr="00F20889" w:rsidRDefault="00586CEE" w:rsidP="006C54EE">
            <w:pPr>
              <w:widowControl w:val="0"/>
              <w:autoSpaceDE w:val="0"/>
              <w:autoSpaceDN w:val="0"/>
              <w:adjustRightInd w:val="0"/>
              <w:rPr>
                <w:rFonts w:ascii="Arial" w:hAnsi="Arial" w:cs="Arial"/>
                <w:b/>
                <w:sz w:val="18"/>
                <w:szCs w:val="18"/>
              </w:rPr>
            </w:pPr>
            <w:r w:rsidRPr="00F20889">
              <w:rPr>
                <w:rFonts w:ascii="Arial" w:hAnsi="Arial" w:cs="Arial"/>
                <w:b/>
                <w:sz w:val="18"/>
                <w:szCs w:val="18"/>
              </w:rPr>
              <w:t xml:space="preserve">Output 1.2. </w:t>
            </w:r>
          </w:p>
          <w:p w14:paraId="3A80C1F0" w14:textId="77777777" w:rsidR="00586CEE" w:rsidRPr="00F20889" w:rsidRDefault="00586CEE" w:rsidP="006C54EE">
            <w:pPr>
              <w:rPr>
                <w:rFonts w:ascii="Arial" w:hAnsi="Arial"/>
                <w:sz w:val="18"/>
                <w:szCs w:val="18"/>
              </w:rPr>
            </w:pPr>
            <w:r w:rsidRPr="00F20889">
              <w:rPr>
                <w:rFonts w:ascii="Arial" w:hAnsi="Arial"/>
                <w:sz w:val="18"/>
                <w:szCs w:val="18"/>
              </w:rPr>
              <w:t>Urban master plans at municipal level with CC and gender mainstreamed in Lebanon</w:t>
            </w:r>
          </w:p>
          <w:p w14:paraId="789CF644" w14:textId="77777777" w:rsidR="00586CEE" w:rsidRPr="00F20889" w:rsidRDefault="00586CEE" w:rsidP="006C54EE">
            <w:pPr>
              <w:rPr>
                <w:rFonts w:ascii="Arial" w:hAnsi="Arial"/>
                <w:sz w:val="18"/>
                <w:szCs w:val="18"/>
              </w:rPr>
            </w:pPr>
          </w:p>
          <w:p w14:paraId="38A085FD" w14:textId="77777777" w:rsidR="00586CEE" w:rsidRPr="00F20889" w:rsidRDefault="00586CEE" w:rsidP="006C54EE">
            <w:pPr>
              <w:widowControl w:val="0"/>
              <w:autoSpaceDE w:val="0"/>
              <w:autoSpaceDN w:val="0"/>
              <w:adjustRightInd w:val="0"/>
              <w:rPr>
                <w:rFonts w:ascii="Arial" w:hAnsi="Arial" w:cs="Arial"/>
                <w:bCs/>
                <w:sz w:val="18"/>
                <w:szCs w:val="18"/>
                <w:u w:val="single"/>
              </w:rPr>
            </w:pPr>
            <w:r w:rsidRPr="00F20889">
              <w:rPr>
                <w:rFonts w:ascii="Arial" w:hAnsi="Arial"/>
                <w:sz w:val="18"/>
                <w:szCs w:val="18"/>
              </w:rPr>
              <w:t xml:space="preserve">*In line with AF output 2.1: </w:t>
            </w:r>
            <w:r w:rsidRPr="00F20889">
              <w:rPr>
                <w:rFonts w:ascii="Arial" w:hAnsi="Arial" w:cs="Arial"/>
                <w:sz w:val="18"/>
                <w:szCs w:val="18"/>
              </w:rPr>
              <w:t>Strengthened capacity of national and regional centres and networks to respond rapidly to extreme weather events</w:t>
            </w:r>
          </w:p>
          <w:p w14:paraId="01411B59" w14:textId="77777777" w:rsidR="00586CEE" w:rsidRPr="00F20889" w:rsidRDefault="00586CEE" w:rsidP="006C54EE">
            <w:pPr>
              <w:widowControl w:val="0"/>
              <w:autoSpaceDE w:val="0"/>
              <w:autoSpaceDN w:val="0"/>
              <w:adjustRightInd w:val="0"/>
              <w:rPr>
                <w:rFonts w:ascii="Arial" w:hAnsi="Arial" w:cs="Arial"/>
                <w:b/>
                <w:sz w:val="18"/>
                <w:szCs w:val="18"/>
              </w:rPr>
            </w:pPr>
          </w:p>
          <w:p w14:paraId="39C2D00B" w14:textId="77777777" w:rsidR="00586CEE" w:rsidRPr="00F20889" w:rsidRDefault="00586CEE" w:rsidP="006C54EE">
            <w:pPr>
              <w:widowControl w:val="0"/>
              <w:autoSpaceDE w:val="0"/>
              <w:autoSpaceDN w:val="0"/>
              <w:adjustRightInd w:val="0"/>
              <w:rPr>
                <w:rFonts w:ascii="Arial" w:hAnsi="Arial" w:cs="Arial"/>
                <w:sz w:val="18"/>
                <w:szCs w:val="18"/>
              </w:rPr>
            </w:pPr>
          </w:p>
        </w:tc>
        <w:tc>
          <w:tcPr>
            <w:tcW w:w="3827" w:type="dxa"/>
            <w:shd w:val="clear" w:color="auto" w:fill="DEEAF6" w:themeFill="accent5" w:themeFillTint="33"/>
          </w:tcPr>
          <w:p w14:paraId="01B3FE02" w14:textId="77777777" w:rsidR="00586CEE" w:rsidRPr="00F20889" w:rsidRDefault="00586CEE" w:rsidP="006C54EE">
            <w:pPr>
              <w:pStyle w:val="p1"/>
              <w:rPr>
                <w:rFonts w:ascii="Arial" w:hAnsi="Arial" w:cs="Arial"/>
                <w:b/>
                <w:bCs/>
                <w:sz w:val="18"/>
                <w:szCs w:val="18"/>
              </w:rPr>
            </w:pPr>
            <w:r w:rsidRPr="00F20889">
              <w:rPr>
                <w:rFonts w:ascii="Arial" w:hAnsi="Arial" w:cs="Arial"/>
                <w:sz w:val="18"/>
                <w:szCs w:val="18"/>
              </w:rPr>
              <w:t xml:space="preserve">No. of staff and population directly involved in assessment and planning processes through workshops/trainings </w:t>
            </w:r>
          </w:p>
          <w:p w14:paraId="712440A8" w14:textId="77777777" w:rsidR="00586CEE" w:rsidRPr="00F20889" w:rsidRDefault="00586CEE" w:rsidP="00ED6517">
            <w:pPr>
              <w:pStyle w:val="ListParagraph"/>
              <w:numPr>
                <w:ilvl w:val="0"/>
                <w:numId w:val="71"/>
              </w:numPr>
              <w:spacing w:after="0" w:line="240" w:lineRule="auto"/>
              <w:ind w:left="357" w:hanging="357"/>
              <w:rPr>
                <w:rFonts w:ascii="Arial" w:hAnsi="Arial"/>
                <w:sz w:val="18"/>
                <w:szCs w:val="18"/>
              </w:rPr>
            </w:pPr>
            <w:r w:rsidRPr="00F20889">
              <w:rPr>
                <w:rFonts w:ascii="Arial" w:hAnsi="Arial"/>
                <w:sz w:val="18"/>
                <w:szCs w:val="18"/>
              </w:rPr>
              <w:t xml:space="preserve">Number of staff / people </w:t>
            </w:r>
          </w:p>
          <w:p w14:paraId="16D15423" w14:textId="77777777" w:rsidR="00586CEE" w:rsidRPr="00F20889" w:rsidRDefault="00586CEE" w:rsidP="00ED6517">
            <w:pPr>
              <w:pStyle w:val="ListParagraph"/>
              <w:numPr>
                <w:ilvl w:val="0"/>
                <w:numId w:val="71"/>
              </w:numPr>
              <w:spacing w:after="0" w:line="240" w:lineRule="auto"/>
              <w:ind w:left="357" w:hanging="357"/>
              <w:rPr>
                <w:rFonts w:ascii="Arial" w:hAnsi="Arial"/>
                <w:sz w:val="18"/>
                <w:szCs w:val="18"/>
              </w:rPr>
            </w:pPr>
            <w:r w:rsidRPr="00F20889">
              <w:rPr>
                <w:rFonts w:ascii="Arial" w:hAnsi="Arial" w:cs="Arial"/>
                <w:sz w:val="18"/>
                <w:szCs w:val="18"/>
              </w:rPr>
              <w:t xml:space="preserve">Women participating </w:t>
            </w:r>
          </w:p>
          <w:p w14:paraId="77958ADE" w14:textId="77777777" w:rsidR="00586CEE" w:rsidRPr="00F20889" w:rsidRDefault="00586CEE" w:rsidP="00ED6517">
            <w:pPr>
              <w:pStyle w:val="ListParagraph"/>
              <w:numPr>
                <w:ilvl w:val="0"/>
                <w:numId w:val="71"/>
              </w:numPr>
              <w:spacing w:after="0" w:line="240" w:lineRule="auto"/>
              <w:ind w:left="357" w:hanging="357"/>
              <w:rPr>
                <w:rFonts w:ascii="Arial" w:hAnsi="Arial"/>
                <w:sz w:val="18"/>
                <w:szCs w:val="18"/>
              </w:rPr>
            </w:pPr>
            <w:r w:rsidRPr="00F20889">
              <w:rPr>
                <w:rFonts w:ascii="Arial" w:hAnsi="Arial" w:cs="Arial"/>
                <w:sz w:val="18"/>
                <w:szCs w:val="18"/>
              </w:rPr>
              <w:t>Youth participating</w:t>
            </w:r>
          </w:p>
        </w:tc>
        <w:tc>
          <w:tcPr>
            <w:tcW w:w="1276" w:type="dxa"/>
            <w:shd w:val="clear" w:color="auto" w:fill="DEEAF6" w:themeFill="accent5" w:themeFillTint="33"/>
          </w:tcPr>
          <w:p w14:paraId="3EFD63C7" w14:textId="77777777" w:rsidR="00586CEE" w:rsidRPr="00F20889" w:rsidRDefault="00586CEE" w:rsidP="006C54EE">
            <w:pPr>
              <w:pStyle w:val="Footer"/>
              <w:tabs>
                <w:tab w:val="clear" w:pos="4320"/>
                <w:tab w:val="clear" w:pos="8640"/>
              </w:tabs>
              <w:rPr>
                <w:rFonts w:ascii="Arial" w:hAnsi="Arial" w:cs="Arial"/>
                <w:sz w:val="18"/>
                <w:szCs w:val="18"/>
              </w:rPr>
            </w:pPr>
          </w:p>
          <w:p w14:paraId="19E9B052" w14:textId="77777777" w:rsidR="00586CEE" w:rsidRPr="00F20889" w:rsidRDefault="00586CEE" w:rsidP="006C54EE">
            <w:pPr>
              <w:pStyle w:val="Footer"/>
              <w:tabs>
                <w:tab w:val="clear" w:pos="4320"/>
                <w:tab w:val="clear" w:pos="8640"/>
              </w:tabs>
              <w:rPr>
                <w:rFonts w:ascii="Arial" w:hAnsi="Arial" w:cs="Arial"/>
                <w:sz w:val="18"/>
                <w:szCs w:val="18"/>
              </w:rPr>
            </w:pPr>
          </w:p>
          <w:p w14:paraId="351E0A43" w14:textId="77777777" w:rsidR="00586CEE" w:rsidRPr="00F20889" w:rsidRDefault="00586CEE" w:rsidP="006C54EE">
            <w:pPr>
              <w:pStyle w:val="Footer"/>
              <w:tabs>
                <w:tab w:val="clear" w:pos="4320"/>
                <w:tab w:val="clear" w:pos="8640"/>
              </w:tabs>
              <w:rPr>
                <w:rFonts w:ascii="Arial" w:hAnsi="Arial" w:cs="Arial"/>
                <w:sz w:val="18"/>
                <w:szCs w:val="18"/>
              </w:rPr>
            </w:pPr>
          </w:p>
          <w:p w14:paraId="5C7C8953"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30AD1EF4"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7C893C65"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tc>
        <w:tc>
          <w:tcPr>
            <w:tcW w:w="1701" w:type="dxa"/>
            <w:shd w:val="clear" w:color="auto" w:fill="DEEAF6" w:themeFill="accent5" w:themeFillTint="33"/>
          </w:tcPr>
          <w:p w14:paraId="37DEF304" w14:textId="77777777" w:rsidR="00586CEE" w:rsidRPr="00F20889" w:rsidRDefault="00586CEE" w:rsidP="006C54EE">
            <w:pPr>
              <w:widowControl w:val="0"/>
              <w:autoSpaceDE w:val="0"/>
              <w:autoSpaceDN w:val="0"/>
              <w:adjustRightInd w:val="0"/>
              <w:rPr>
                <w:rFonts w:ascii="Arial" w:hAnsi="Arial" w:cs="Arial"/>
                <w:sz w:val="18"/>
                <w:szCs w:val="18"/>
              </w:rPr>
            </w:pPr>
          </w:p>
          <w:p w14:paraId="7F1DB1E6" w14:textId="77777777" w:rsidR="00586CEE" w:rsidRPr="00F20889" w:rsidRDefault="00586CEE" w:rsidP="006C54EE">
            <w:pPr>
              <w:widowControl w:val="0"/>
              <w:autoSpaceDE w:val="0"/>
              <w:autoSpaceDN w:val="0"/>
              <w:adjustRightInd w:val="0"/>
              <w:rPr>
                <w:rFonts w:ascii="Arial" w:hAnsi="Arial" w:cs="Arial"/>
                <w:sz w:val="18"/>
                <w:szCs w:val="18"/>
              </w:rPr>
            </w:pPr>
          </w:p>
          <w:p w14:paraId="313EAF67" w14:textId="77777777" w:rsidR="00586CEE" w:rsidRPr="00F20889" w:rsidRDefault="00586CEE" w:rsidP="006C54EE">
            <w:pPr>
              <w:widowControl w:val="0"/>
              <w:autoSpaceDE w:val="0"/>
              <w:autoSpaceDN w:val="0"/>
              <w:adjustRightInd w:val="0"/>
              <w:rPr>
                <w:rFonts w:ascii="Arial" w:hAnsi="Arial" w:cs="Arial"/>
                <w:sz w:val="18"/>
                <w:szCs w:val="18"/>
              </w:rPr>
            </w:pPr>
          </w:p>
          <w:p w14:paraId="4CDBDD28" w14:textId="77777777" w:rsidR="00586CEE" w:rsidRPr="00F20889" w:rsidRDefault="00586CEE" w:rsidP="006C54EE">
            <w:pPr>
              <w:pStyle w:val="p1"/>
              <w:rPr>
                <w:rFonts w:ascii="Arial" w:hAnsi="Arial" w:cs="Arial"/>
                <w:sz w:val="18"/>
                <w:szCs w:val="18"/>
              </w:rPr>
            </w:pPr>
            <w:r w:rsidRPr="00F20889">
              <w:rPr>
                <w:rFonts w:ascii="Arial" w:hAnsi="Arial" w:cs="Arial"/>
                <w:sz w:val="18"/>
                <w:szCs w:val="18"/>
              </w:rPr>
              <w:t>T: 240</w:t>
            </w:r>
          </w:p>
          <w:p w14:paraId="29C02019" w14:textId="77777777" w:rsidR="00586CEE" w:rsidRPr="00F20889" w:rsidRDefault="00586CEE" w:rsidP="006C54EE">
            <w:pPr>
              <w:pStyle w:val="p1"/>
              <w:rPr>
                <w:rFonts w:ascii="Arial" w:hAnsi="Arial" w:cs="Arial"/>
                <w:sz w:val="18"/>
                <w:szCs w:val="18"/>
              </w:rPr>
            </w:pPr>
            <w:r w:rsidRPr="00F20889">
              <w:rPr>
                <w:rFonts w:ascii="Arial" w:hAnsi="Arial" w:cs="Arial"/>
                <w:sz w:val="18"/>
                <w:szCs w:val="18"/>
              </w:rPr>
              <w:t>W: &gt;40 %</w:t>
            </w:r>
          </w:p>
          <w:p w14:paraId="4A9C2D62" w14:textId="77777777" w:rsidR="00586CEE" w:rsidRPr="00F20889" w:rsidRDefault="00586CEE" w:rsidP="006C54EE">
            <w:pPr>
              <w:pStyle w:val="p1"/>
              <w:rPr>
                <w:rFonts w:ascii="Arial" w:hAnsi="Arial" w:cs="Arial"/>
                <w:sz w:val="18"/>
                <w:szCs w:val="18"/>
              </w:rPr>
            </w:pPr>
            <w:r w:rsidRPr="00F20889">
              <w:rPr>
                <w:rFonts w:ascii="Arial" w:hAnsi="Arial" w:cs="Arial"/>
                <w:sz w:val="18"/>
                <w:szCs w:val="18"/>
              </w:rPr>
              <w:t>Y: &gt;15 %</w:t>
            </w:r>
          </w:p>
        </w:tc>
        <w:tc>
          <w:tcPr>
            <w:tcW w:w="2000" w:type="dxa"/>
            <w:gridSpan w:val="2"/>
            <w:vMerge/>
            <w:shd w:val="clear" w:color="auto" w:fill="DEEAF6" w:themeFill="accent5" w:themeFillTint="33"/>
          </w:tcPr>
          <w:p w14:paraId="6485DB52" w14:textId="77777777" w:rsidR="00586CEE" w:rsidRPr="00F20889" w:rsidRDefault="00586CEE" w:rsidP="006C54EE">
            <w:pPr>
              <w:rPr>
                <w:rFonts w:ascii="Arial" w:hAnsi="Arial" w:cs="Arial"/>
                <w:sz w:val="18"/>
                <w:szCs w:val="18"/>
              </w:rPr>
            </w:pPr>
          </w:p>
        </w:tc>
        <w:tc>
          <w:tcPr>
            <w:tcW w:w="1827" w:type="dxa"/>
            <w:vMerge/>
            <w:shd w:val="clear" w:color="auto" w:fill="DEEAF6" w:themeFill="accent5" w:themeFillTint="33"/>
          </w:tcPr>
          <w:p w14:paraId="7E3BC701" w14:textId="77777777" w:rsidR="00586CEE" w:rsidRPr="00F20889" w:rsidRDefault="00586CEE" w:rsidP="006C54EE">
            <w:pPr>
              <w:widowControl w:val="0"/>
              <w:tabs>
                <w:tab w:val="left" w:pos="220"/>
                <w:tab w:val="left" w:pos="720"/>
              </w:tabs>
              <w:autoSpaceDE w:val="0"/>
              <w:autoSpaceDN w:val="0"/>
              <w:adjustRightInd w:val="0"/>
              <w:rPr>
                <w:rFonts w:ascii="Arial" w:hAnsi="Arial" w:cs="Arial"/>
                <w:sz w:val="18"/>
                <w:szCs w:val="18"/>
              </w:rPr>
            </w:pPr>
          </w:p>
        </w:tc>
        <w:tc>
          <w:tcPr>
            <w:tcW w:w="1134" w:type="dxa"/>
            <w:gridSpan w:val="2"/>
            <w:vMerge/>
            <w:shd w:val="clear" w:color="auto" w:fill="DEEAF6" w:themeFill="accent5" w:themeFillTint="33"/>
          </w:tcPr>
          <w:p w14:paraId="564E78FC" w14:textId="77777777" w:rsidR="00586CEE" w:rsidRPr="00F20889" w:rsidRDefault="00586CEE" w:rsidP="006C54EE">
            <w:pPr>
              <w:pStyle w:val="Footer"/>
              <w:tabs>
                <w:tab w:val="clear" w:pos="4320"/>
                <w:tab w:val="clear" w:pos="8640"/>
              </w:tabs>
              <w:rPr>
                <w:rFonts w:ascii="Arial" w:hAnsi="Arial" w:cs="Arial"/>
                <w:sz w:val="18"/>
                <w:szCs w:val="18"/>
              </w:rPr>
            </w:pPr>
          </w:p>
        </w:tc>
        <w:tc>
          <w:tcPr>
            <w:tcW w:w="992" w:type="dxa"/>
            <w:vMerge/>
            <w:shd w:val="clear" w:color="auto" w:fill="DEEAF6" w:themeFill="accent5" w:themeFillTint="33"/>
          </w:tcPr>
          <w:p w14:paraId="1B842CB2" w14:textId="77777777" w:rsidR="00586CEE" w:rsidRPr="00F20889" w:rsidRDefault="00586CEE" w:rsidP="006C54EE">
            <w:pPr>
              <w:pStyle w:val="Footer"/>
              <w:tabs>
                <w:tab w:val="clear" w:pos="4320"/>
                <w:tab w:val="clear" w:pos="8640"/>
              </w:tabs>
              <w:rPr>
                <w:rFonts w:ascii="Arial" w:hAnsi="Arial" w:cs="Arial"/>
                <w:sz w:val="18"/>
                <w:szCs w:val="18"/>
              </w:rPr>
            </w:pPr>
          </w:p>
        </w:tc>
      </w:tr>
      <w:tr w:rsidR="00586CEE" w:rsidRPr="00F20889" w14:paraId="6978E3CF" w14:textId="77777777" w:rsidTr="006C54EE">
        <w:trPr>
          <w:trHeight w:val="1408"/>
          <w:jc w:val="center"/>
        </w:trPr>
        <w:tc>
          <w:tcPr>
            <w:tcW w:w="3823" w:type="dxa"/>
            <w:shd w:val="clear" w:color="auto" w:fill="DEEAF6" w:themeFill="accent5" w:themeFillTint="33"/>
          </w:tcPr>
          <w:p w14:paraId="58019349" w14:textId="77777777" w:rsidR="00586CEE" w:rsidRPr="00F20889" w:rsidRDefault="00586CEE" w:rsidP="006C54EE">
            <w:pPr>
              <w:widowControl w:val="0"/>
              <w:autoSpaceDE w:val="0"/>
              <w:autoSpaceDN w:val="0"/>
              <w:adjustRightInd w:val="0"/>
              <w:rPr>
                <w:rFonts w:ascii="Arial" w:hAnsi="Arial" w:cs="Arial"/>
                <w:b/>
                <w:sz w:val="18"/>
                <w:szCs w:val="18"/>
              </w:rPr>
            </w:pPr>
            <w:r w:rsidRPr="00F20889">
              <w:rPr>
                <w:rFonts w:ascii="Arial" w:hAnsi="Arial" w:cs="Arial"/>
                <w:b/>
                <w:sz w:val="18"/>
                <w:szCs w:val="18"/>
              </w:rPr>
              <w:lastRenderedPageBreak/>
              <w:t xml:space="preserve">Output 1.3. </w:t>
            </w:r>
          </w:p>
          <w:p w14:paraId="4F7C4703" w14:textId="77777777" w:rsidR="00586CEE" w:rsidRPr="00F20889" w:rsidRDefault="00586CEE" w:rsidP="006C54EE">
            <w:pPr>
              <w:widowControl w:val="0"/>
              <w:autoSpaceDE w:val="0"/>
              <w:autoSpaceDN w:val="0"/>
              <w:adjustRightInd w:val="0"/>
              <w:rPr>
                <w:rFonts w:ascii="Arial" w:hAnsi="Arial"/>
                <w:sz w:val="18"/>
                <w:szCs w:val="18"/>
              </w:rPr>
            </w:pPr>
            <w:r w:rsidRPr="00F20889">
              <w:rPr>
                <w:rFonts w:ascii="Arial" w:hAnsi="Arial"/>
                <w:sz w:val="18"/>
                <w:szCs w:val="18"/>
              </w:rPr>
              <w:t>Urban master plans at municipal level with CC and gender mainstreamed in Lebanon</w:t>
            </w:r>
          </w:p>
          <w:p w14:paraId="6DBD22B7" w14:textId="77777777" w:rsidR="00586CEE" w:rsidRPr="00F20889" w:rsidRDefault="00586CEE" w:rsidP="006C54EE">
            <w:pPr>
              <w:widowControl w:val="0"/>
              <w:autoSpaceDE w:val="0"/>
              <w:autoSpaceDN w:val="0"/>
              <w:adjustRightInd w:val="0"/>
              <w:rPr>
                <w:rFonts w:ascii="Arial" w:hAnsi="Arial"/>
                <w:sz w:val="18"/>
                <w:szCs w:val="18"/>
              </w:rPr>
            </w:pPr>
          </w:p>
          <w:p w14:paraId="0BE9C483" w14:textId="77777777" w:rsidR="00586CEE" w:rsidRPr="00F20889" w:rsidRDefault="00586CEE" w:rsidP="006C54EE">
            <w:pPr>
              <w:widowControl w:val="0"/>
              <w:autoSpaceDE w:val="0"/>
              <w:autoSpaceDN w:val="0"/>
              <w:adjustRightInd w:val="0"/>
              <w:rPr>
                <w:rFonts w:ascii="Arial" w:hAnsi="Arial" w:cs="Arial"/>
                <w:sz w:val="18"/>
                <w:szCs w:val="18"/>
              </w:rPr>
            </w:pPr>
            <w:r w:rsidRPr="00F20889">
              <w:rPr>
                <w:rFonts w:ascii="Arial" w:hAnsi="Arial"/>
                <w:sz w:val="18"/>
                <w:szCs w:val="18"/>
              </w:rPr>
              <w:t xml:space="preserve">*In line with AF output 2.1: </w:t>
            </w:r>
            <w:r w:rsidRPr="00F20889">
              <w:rPr>
                <w:rFonts w:ascii="Arial" w:hAnsi="Arial" w:cs="Arial"/>
                <w:sz w:val="18"/>
                <w:szCs w:val="18"/>
              </w:rPr>
              <w:t>Strengthened capacity of national and regional centres and networks to respond rapidly to extreme weather events</w:t>
            </w:r>
          </w:p>
        </w:tc>
        <w:tc>
          <w:tcPr>
            <w:tcW w:w="3827" w:type="dxa"/>
            <w:shd w:val="clear" w:color="auto" w:fill="DEEAF6" w:themeFill="accent5" w:themeFillTint="33"/>
          </w:tcPr>
          <w:p w14:paraId="22249D26" w14:textId="77777777" w:rsidR="00586CEE" w:rsidRPr="00F20889" w:rsidRDefault="00586CEE" w:rsidP="006C54EE">
            <w:pPr>
              <w:pStyle w:val="p1"/>
              <w:rPr>
                <w:rFonts w:ascii="Arial" w:hAnsi="Arial" w:cs="Arial"/>
                <w:b/>
                <w:bCs/>
                <w:sz w:val="18"/>
                <w:szCs w:val="18"/>
              </w:rPr>
            </w:pPr>
            <w:r w:rsidRPr="00F20889">
              <w:rPr>
                <w:rFonts w:ascii="Arial" w:hAnsi="Arial" w:cs="Arial"/>
                <w:sz w:val="18"/>
                <w:szCs w:val="18"/>
              </w:rPr>
              <w:t xml:space="preserve">No. of staff and population directly involved in assessment and planning processes through workshops/trainings </w:t>
            </w:r>
          </w:p>
          <w:p w14:paraId="71AD8030" w14:textId="77777777" w:rsidR="00586CEE" w:rsidRPr="00F20889" w:rsidRDefault="00586CEE" w:rsidP="00ED6517">
            <w:pPr>
              <w:pStyle w:val="ListParagraph"/>
              <w:numPr>
                <w:ilvl w:val="0"/>
                <w:numId w:val="71"/>
              </w:numPr>
              <w:spacing w:after="0" w:line="240" w:lineRule="auto"/>
              <w:ind w:left="357" w:hanging="357"/>
              <w:rPr>
                <w:rFonts w:ascii="Arial" w:hAnsi="Arial"/>
                <w:sz w:val="18"/>
                <w:szCs w:val="18"/>
              </w:rPr>
            </w:pPr>
            <w:r w:rsidRPr="00F20889">
              <w:rPr>
                <w:rFonts w:ascii="Arial" w:hAnsi="Arial"/>
                <w:sz w:val="18"/>
                <w:szCs w:val="18"/>
              </w:rPr>
              <w:t xml:space="preserve">Number of staff / people </w:t>
            </w:r>
          </w:p>
          <w:p w14:paraId="281B92EC" w14:textId="77777777" w:rsidR="00586CEE" w:rsidRPr="00F20889" w:rsidRDefault="00586CEE" w:rsidP="00ED6517">
            <w:pPr>
              <w:pStyle w:val="ListParagraph"/>
              <w:numPr>
                <w:ilvl w:val="0"/>
                <w:numId w:val="71"/>
              </w:numPr>
              <w:spacing w:after="0" w:line="240" w:lineRule="auto"/>
              <w:ind w:left="357" w:hanging="357"/>
              <w:rPr>
                <w:rFonts w:ascii="Arial" w:hAnsi="Arial"/>
                <w:sz w:val="18"/>
                <w:szCs w:val="18"/>
              </w:rPr>
            </w:pPr>
            <w:r w:rsidRPr="00F20889">
              <w:rPr>
                <w:rFonts w:ascii="Arial" w:hAnsi="Arial" w:cs="Arial"/>
                <w:sz w:val="18"/>
                <w:szCs w:val="18"/>
              </w:rPr>
              <w:t xml:space="preserve">Women participating </w:t>
            </w:r>
          </w:p>
          <w:p w14:paraId="44E02759" w14:textId="77777777" w:rsidR="00586CEE" w:rsidRPr="00F20889" w:rsidRDefault="00586CEE" w:rsidP="00ED6517">
            <w:pPr>
              <w:pStyle w:val="ListParagraph"/>
              <w:numPr>
                <w:ilvl w:val="0"/>
                <w:numId w:val="71"/>
              </w:numPr>
              <w:spacing w:after="0" w:line="240" w:lineRule="auto"/>
              <w:ind w:left="357" w:hanging="357"/>
              <w:rPr>
                <w:rFonts w:ascii="Arial" w:hAnsi="Arial"/>
                <w:sz w:val="18"/>
                <w:szCs w:val="18"/>
              </w:rPr>
            </w:pPr>
            <w:r w:rsidRPr="00F20889">
              <w:rPr>
                <w:rFonts w:ascii="Arial" w:hAnsi="Arial" w:cs="Arial"/>
                <w:sz w:val="18"/>
                <w:szCs w:val="18"/>
              </w:rPr>
              <w:t>Youth participating</w:t>
            </w:r>
          </w:p>
          <w:p w14:paraId="66526356" w14:textId="77777777" w:rsidR="00586CEE" w:rsidRPr="00F20889" w:rsidRDefault="00586CEE" w:rsidP="006C54EE">
            <w:pPr>
              <w:rPr>
                <w:rFonts w:ascii="Arial" w:hAnsi="Arial"/>
                <w:sz w:val="18"/>
                <w:szCs w:val="18"/>
              </w:rPr>
            </w:pPr>
          </w:p>
          <w:p w14:paraId="01B9CA90" w14:textId="77777777" w:rsidR="00586CEE" w:rsidRPr="00F20889" w:rsidRDefault="00586CEE" w:rsidP="006C54EE">
            <w:pPr>
              <w:rPr>
                <w:rFonts w:ascii="Arial" w:hAnsi="Arial"/>
                <w:sz w:val="18"/>
                <w:szCs w:val="18"/>
              </w:rPr>
            </w:pPr>
          </w:p>
        </w:tc>
        <w:tc>
          <w:tcPr>
            <w:tcW w:w="1276" w:type="dxa"/>
            <w:shd w:val="clear" w:color="auto" w:fill="DEEAF6" w:themeFill="accent5" w:themeFillTint="33"/>
          </w:tcPr>
          <w:p w14:paraId="4F9CB481" w14:textId="77777777" w:rsidR="00586CEE" w:rsidRPr="00F20889" w:rsidRDefault="00586CEE" w:rsidP="006C54EE">
            <w:pPr>
              <w:pStyle w:val="Footer"/>
              <w:tabs>
                <w:tab w:val="clear" w:pos="4320"/>
                <w:tab w:val="clear" w:pos="8640"/>
              </w:tabs>
              <w:rPr>
                <w:rFonts w:ascii="Arial" w:hAnsi="Arial" w:cs="Arial"/>
                <w:sz w:val="18"/>
                <w:szCs w:val="18"/>
              </w:rPr>
            </w:pPr>
          </w:p>
          <w:p w14:paraId="49C58990" w14:textId="77777777" w:rsidR="00586CEE" w:rsidRPr="00F20889" w:rsidRDefault="00586CEE" w:rsidP="006C54EE">
            <w:pPr>
              <w:pStyle w:val="Footer"/>
              <w:tabs>
                <w:tab w:val="clear" w:pos="4320"/>
                <w:tab w:val="clear" w:pos="8640"/>
              </w:tabs>
              <w:rPr>
                <w:rFonts w:ascii="Arial" w:hAnsi="Arial" w:cs="Arial"/>
                <w:sz w:val="18"/>
                <w:szCs w:val="18"/>
              </w:rPr>
            </w:pPr>
          </w:p>
          <w:p w14:paraId="3A3B3BD8" w14:textId="77777777" w:rsidR="00586CEE" w:rsidRPr="00F20889" w:rsidRDefault="00586CEE" w:rsidP="006C54EE">
            <w:pPr>
              <w:pStyle w:val="Footer"/>
              <w:tabs>
                <w:tab w:val="clear" w:pos="4320"/>
                <w:tab w:val="clear" w:pos="8640"/>
              </w:tabs>
              <w:rPr>
                <w:rFonts w:ascii="Arial" w:hAnsi="Arial" w:cs="Arial"/>
                <w:sz w:val="18"/>
                <w:szCs w:val="18"/>
              </w:rPr>
            </w:pPr>
          </w:p>
          <w:p w14:paraId="0D73A1D7"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28147CD0"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35050AE2"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1D7F5958" w14:textId="77777777" w:rsidR="00586CEE" w:rsidRPr="00F20889" w:rsidRDefault="00586CEE" w:rsidP="006C54EE">
            <w:pPr>
              <w:pStyle w:val="Footer"/>
              <w:tabs>
                <w:tab w:val="clear" w:pos="4320"/>
                <w:tab w:val="clear" w:pos="8640"/>
              </w:tabs>
              <w:rPr>
                <w:rFonts w:ascii="Arial" w:hAnsi="Arial" w:cs="Arial"/>
                <w:sz w:val="18"/>
                <w:szCs w:val="18"/>
              </w:rPr>
            </w:pPr>
          </w:p>
          <w:p w14:paraId="39934542" w14:textId="77777777" w:rsidR="00586CEE" w:rsidRPr="00F20889" w:rsidRDefault="00586CEE" w:rsidP="006C54EE">
            <w:pPr>
              <w:pStyle w:val="Footer"/>
              <w:tabs>
                <w:tab w:val="clear" w:pos="4320"/>
                <w:tab w:val="clear" w:pos="8640"/>
              </w:tabs>
              <w:rPr>
                <w:rFonts w:ascii="Arial" w:hAnsi="Arial" w:cs="Arial"/>
                <w:sz w:val="18"/>
                <w:szCs w:val="18"/>
              </w:rPr>
            </w:pPr>
          </w:p>
        </w:tc>
        <w:tc>
          <w:tcPr>
            <w:tcW w:w="1701" w:type="dxa"/>
            <w:shd w:val="clear" w:color="auto" w:fill="DEEAF6" w:themeFill="accent5" w:themeFillTint="33"/>
          </w:tcPr>
          <w:p w14:paraId="61D4C8F8" w14:textId="77777777" w:rsidR="00586CEE" w:rsidRPr="00F20889" w:rsidRDefault="00586CEE" w:rsidP="006C54EE">
            <w:pPr>
              <w:widowControl w:val="0"/>
              <w:autoSpaceDE w:val="0"/>
              <w:autoSpaceDN w:val="0"/>
              <w:adjustRightInd w:val="0"/>
              <w:rPr>
                <w:rFonts w:ascii="Arial" w:hAnsi="Arial" w:cs="Arial"/>
                <w:sz w:val="18"/>
                <w:szCs w:val="18"/>
              </w:rPr>
            </w:pPr>
          </w:p>
          <w:p w14:paraId="3B2EC3B0" w14:textId="77777777" w:rsidR="00586CEE" w:rsidRPr="00F20889" w:rsidRDefault="00586CEE" w:rsidP="006C54EE">
            <w:pPr>
              <w:widowControl w:val="0"/>
              <w:autoSpaceDE w:val="0"/>
              <w:autoSpaceDN w:val="0"/>
              <w:adjustRightInd w:val="0"/>
              <w:rPr>
                <w:rFonts w:ascii="Arial" w:hAnsi="Arial" w:cs="Arial"/>
                <w:sz w:val="18"/>
                <w:szCs w:val="18"/>
              </w:rPr>
            </w:pPr>
          </w:p>
          <w:p w14:paraId="0C15F881" w14:textId="77777777" w:rsidR="00586CEE" w:rsidRPr="00F20889" w:rsidRDefault="00586CEE" w:rsidP="006C54EE">
            <w:pPr>
              <w:widowControl w:val="0"/>
              <w:autoSpaceDE w:val="0"/>
              <w:autoSpaceDN w:val="0"/>
              <w:adjustRightInd w:val="0"/>
              <w:rPr>
                <w:rFonts w:ascii="Arial" w:hAnsi="Arial" w:cs="Arial"/>
                <w:sz w:val="18"/>
                <w:szCs w:val="18"/>
              </w:rPr>
            </w:pPr>
          </w:p>
          <w:p w14:paraId="41EB1DDE" w14:textId="7E2A00CB" w:rsidR="00586CEE" w:rsidRPr="00F20889" w:rsidRDefault="00586CEE" w:rsidP="006C54EE">
            <w:pPr>
              <w:pStyle w:val="p1"/>
              <w:rPr>
                <w:rFonts w:ascii="Arial" w:hAnsi="Arial" w:cs="Arial"/>
                <w:sz w:val="18"/>
                <w:szCs w:val="18"/>
              </w:rPr>
            </w:pPr>
            <w:r w:rsidRPr="00F20889">
              <w:rPr>
                <w:rFonts w:ascii="Arial" w:hAnsi="Arial" w:cs="Arial"/>
                <w:sz w:val="18"/>
                <w:szCs w:val="18"/>
              </w:rPr>
              <w:t xml:space="preserve">T: </w:t>
            </w:r>
            <w:r w:rsidR="00CF373D" w:rsidRPr="00F20889">
              <w:rPr>
                <w:rFonts w:ascii="Arial" w:hAnsi="Arial" w:cs="Arial"/>
                <w:sz w:val="18"/>
                <w:szCs w:val="18"/>
              </w:rPr>
              <w:t>450</w:t>
            </w:r>
          </w:p>
          <w:p w14:paraId="73E59F8B" w14:textId="77777777" w:rsidR="00586CEE" w:rsidRPr="00F20889" w:rsidRDefault="00586CEE" w:rsidP="006C54EE">
            <w:pPr>
              <w:pStyle w:val="p1"/>
              <w:rPr>
                <w:rFonts w:ascii="Arial" w:hAnsi="Arial" w:cs="Arial"/>
                <w:sz w:val="18"/>
                <w:szCs w:val="18"/>
              </w:rPr>
            </w:pPr>
            <w:r w:rsidRPr="00F20889">
              <w:rPr>
                <w:rFonts w:ascii="Arial" w:hAnsi="Arial" w:cs="Arial"/>
                <w:sz w:val="18"/>
                <w:szCs w:val="18"/>
              </w:rPr>
              <w:t>W: &gt;40 %</w:t>
            </w:r>
          </w:p>
          <w:p w14:paraId="4B2685CA" w14:textId="77777777" w:rsidR="00586CEE" w:rsidRPr="00F20889" w:rsidRDefault="00586CEE" w:rsidP="006C54EE">
            <w:pPr>
              <w:widowControl w:val="0"/>
              <w:autoSpaceDE w:val="0"/>
              <w:autoSpaceDN w:val="0"/>
              <w:adjustRightInd w:val="0"/>
              <w:rPr>
                <w:rFonts w:ascii="Arial" w:hAnsi="Arial" w:cs="Arial"/>
                <w:sz w:val="18"/>
                <w:szCs w:val="18"/>
              </w:rPr>
            </w:pPr>
            <w:r w:rsidRPr="00F20889">
              <w:rPr>
                <w:rFonts w:ascii="Arial" w:hAnsi="Arial" w:cs="Arial"/>
                <w:sz w:val="18"/>
                <w:szCs w:val="18"/>
              </w:rPr>
              <w:t>Y: &gt;15 %</w:t>
            </w:r>
          </w:p>
          <w:p w14:paraId="1FE77E9C" w14:textId="77777777" w:rsidR="00586CEE" w:rsidRPr="00F20889" w:rsidRDefault="00586CEE" w:rsidP="006C54EE">
            <w:pPr>
              <w:widowControl w:val="0"/>
              <w:autoSpaceDE w:val="0"/>
              <w:autoSpaceDN w:val="0"/>
              <w:adjustRightInd w:val="0"/>
              <w:rPr>
                <w:rFonts w:ascii="Arial" w:hAnsi="Arial" w:cs="Arial"/>
                <w:sz w:val="18"/>
                <w:szCs w:val="18"/>
              </w:rPr>
            </w:pPr>
          </w:p>
        </w:tc>
        <w:tc>
          <w:tcPr>
            <w:tcW w:w="2000" w:type="dxa"/>
            <w:gridSpan w:val="2"/>
            <w:vMerge/>
            <w:shd w:val="clear" w:color="auto" w:fill="DEEAF6" w:themeFill="accent5" w:themeFillTint="33"/>
          </w:tcPr>
          <w:p w14:paraId="0EF0F38D" w14:textId="77777777" w:rsidR="00586CEE" w:rsidRPr="00F20889" w:rsidRDefault="00586CEE" w:rsidP="006C54EE">
            <w:pPr>
              <w:rPr>
                <w:rFonts w:ascii="Arial" w:hAnsi="Arial" w:cs="Arial"/>
                <w:sz w:val="18"/>
                <w:szCs w:val="18"/>
              </w:rPr>
            </w:pPr>
          </w:p>
        </w:tc>
        <w:tc>
          <w:tcPr>
            <w:tcW w:w="1827" w:type="dxa"/>
            <w:vMerge/>
            <w:shd w:val="clear" w:color="auto" w:fill="DEEAF6" w:themeFill="accent5" w:themeFillTint="33"/>
          </w:tcPr>
          <w:p w14:paraId="4CBC29A2" w14:textId="77777777" w:rsidR="00586CEE" w:rsidRPr="00F20889" w:rsidRDefault="00586CEE" w:rsidP="006C54EE">
            <w:pPr>
              <w:widowControl w:val="0"/>
              <w:tabs>
                <w:tab w:val="left" w:pos="220"/>
                <w:tab w:val="left" w:pos="720"/>
              </w:tabs>
              <w:autoSpaceDE w:val="0"/>
              <w:autoSpaceDN w:val="0"/>
              <w:adjustRightInd w:val="0"/>
              <w:rPr>
                <w:rFonts w:ascii="Arial" w:hAnsi="Arial" w:cs="Arial"/>
                <w:sz w:val="18"/>
                <w:szCs w:val="18"/>
              </w:rPr>
            </w:pPr>
          </w:p>
        </w:tc>
        <w:tc>
          <w:tcPr>
            <w:tcW w:w="1134" w:type="dxa"/>
            <w:gridSpan w:val="2"/>
            <w:vMerge/>
            <w:shd w:val="clear" w:color="auto" w:fill="DEEAF6" w:themeFill="accent5" w:themeFillTint="33"/>
          </w:tcPr>
          <w:p w14:paraId="69961BA4" w14:textId="77777777" w:rsidR="00586CEE" w:rsidRPr="00F20889" w:rsidRDefault="00586CEE" w:rsidP="006C54EE">
            <w:pPr>
              <w:pStyle w:val="Footer"/>
              <w:tabs>
                <w:tab w:val="clear" w:pos="4320"/>
                <w:tab w:val="clear" w:pos="8640"/>
              </w:tabs>
              <w:rPr>
                <w:rFonts w:ascii="Arial" w:hAnsi="Arial" w:cs="Arial"/>
                <w:sz w:val="18"/>
                <w:szCs w:val="18"/>
              </w:rPr>
            </w:pPr>
          </w:p>
        </w:tc>
        <w:tc>
          <w:tcPr>
            <w:tcW w:w="992" w:type="dxa"/>
            <w:vMerge/>
            <w:shd w:val="clear" w:color="auto" w:fill="DEEAF6" w:themeFill="accent5" w:themeFillTint="33"/>
          </w:tcPr>
          <w:p w14:paraId="3EAF6315" w14:textId="77777777" w:rsidR="00586CEE" w:rsidRPr="00F20889" w:rsidRDefault="00586CEE" w:rsidP="006C54EE">
            <w:pPr>
              <w:pStyle w:val="Footer"/>
              <w:tabs>
                <w:tab w:val="clear" w:pos="4320"/>
                <w:tab w:val="clear" w:pos="8640"/>
              </w:tabs>
              <w:rPr>
                <w:rFonts w:ascii="Arial" w:hAnsi="Arial" w:cs="Arial"/>
                <w:sz w:val="18"/>
                <w:szCs w:val="18"/>
              </w:rPr>
            </w:pPr>
          </w:p>
        </w:tc>
      </w:tr>
      <w:tr w:rsidR="00586CEE" w:rsidRPr="00F20889" w14:paraId="6CCFAA51" w14:textId="77777777" w:rsidTr="006C54EE">
        <w:trPr>
          <w:trHeight w:val="219"/>
          <w:jc w:val="center"/>
        </w:trPr>
        <w:tc>
          <w:tcPr>
            <w:tcW w:w="16580" w:type="dxa"/>
            <w:gridSpan w:val="10"/>
            <w:shd w:val="clear" w:color="auto" w:fill="FFFFFF" w:themeFill="background1"/>
          </w:tcPr>
          <w:p w14:paraId="5DC86B77" w14:textId="77777777" w:rsidR="00586CEE" w:rsidRPr="00F20889" w:rsidRDefault="00586CEE" w:rsidP="006C54EE">
            <w:pPr>
              <w:rPr>
                <w:rFonts w:ascii="Arial" w:hAnsi="Arial" w:cs="Arial"/>
                <w:sz w:val="18"/>
                <w:szCs w:val="18"/>
              </w:rPr>
            </w:pPr>
            <w:r w:rsidRPr="00F20889">
              <w:rPr>
                <w:rFonts w:ascii="Arial" w:hAnsi="Arial" w:cs="Arial"/>
                <w:b/>
                <w:bCs/>
                <w:sz w:val="18"/>
                <w:szCs w:val="18"/>
              </w:rPr>
              <w:t xml:space="preserve">Component 2: </w:t>
            </w:r>
            <w:r w:rsidRPr="00F20889">
              <w:rPr>
                <w:rFonts w:ascii="Arial" w:hAnsi="Arial" w:cs="Arial"/>
                <w:sz w:val="18"/>
                <w:szCs w:val="18"/>
              </w:rPr>
              <w:t>Increasing the resilience of citizens (DPs and host communities): Improve awareness, ownership and capacities to respond to climate change, incl. to operate, maintain and replicate resilient water harvesting, supply and irrigation systems</w:t>
            </w:r>
          </w:p>
        </w:tc>
      </w:tr>
      <w:tr w:rsidR="00586CEE" w:rsidRPr="00F20889" w14:paraId="6D249D87" w14:textId="77777777" w:rsidTr="006C54EE">
        <w:trPr>
          <w:jc w:val="center"/>
        </w:trPr>
        <w:tc>
          <w:tcPr>
            <w:tcW w:w="3823" w:type="dxa"/>
            <w:shd w:val="clear" w:color="auto" w:fill="D9D9D9" w:themeFill="background1" w:themeFillShade="D9"/>
          </w:tcPr>
          <w:p w14:paraId="75C5C974" w14:textId="77777777" w:rsidR="00586CEE" w:rsidRPr="00F20889" w:rsidRDefault="00586CEE" w:rsidP="006C54EE">
            <w:pPr>
              <w:rPr>
                <w:rFonts w:ascii="Arial" w:hAnsi="Arial" w:cs="Arial"/>
                <w:b/>
                <w:sz w:val="18"/>
                <w:szCs w:val="18"/>
              </w:rPr>
            </w:pPr>
            <w:r w:rsidRPr="00F20889">
              <w:rPr>
                <w:rFonts w:ascii="Arial" w:hAnsi="Arial" w:cs="Arial"/>
                <w:b/>
                <w:sz w:val="18"/>
                <w:szCs w:val="18"/>
              </w:rPr>
              <w:t>Outcome 2.1.1.</w:t>
            </w:r>
          </w:p>
          <w:p w14:paraId="3FCE53DD" w14:textId="77777777" w:rsidR="00586CEE" w:rsidRPr="00F20889" w:rsidRDefault="00586CEE" w:rsidP="006C54EE">
            <w:pPr>
              <w:rPr>
                <w:rFonts w:ascii="Arial" w:hAnsi="Arial" w:cs="Arial"/>
                <w:color w:val="000000"/>
                <w:sz w:val="18"/>
                <w:szCs w:val="18"/>
              </w:rPr>
            </w:pPr>
            <w:r w:rsidRPr="00F20889">
              <w:rPr>
                <w:rFonts w:ascii="Arial" w:hAnsi="Arial" w:cs="Arial"/>
                <w:sz w:val="18"/>
                <w:szCs w:val="18"/>
              </w:rPr>
              <w:t>Strengthened DPs and host community awareness and ownership of climate change adaptation measures + capacities strengthened to operate, maintain and replicate proposed adaptation</w:t>
            </w:r>
            <w:r w:rsidRPr="00F20889">
              <w:rPr>
                <w:rFonts w:ascii="Arial" w:hAnsi="Arial" w:cs="Arial"/>
                <w:color w:val="000000"/>
                <w:sz w:val="18"/>
                <w:szCs w:val="18"/>
              </w:rPr>
              <w:t xml:space="preserve"> measures, including skills building</w:t>
            </w:r>
          </w:p>
          <w:p w14:paraId="69740E57" w14:textId="77777777" w:rsidR="00586CEE" w:rsidRPr="00F20889" w:rsidRDefault="00586CEE" w:rsidP="006C54EE">
            <w:pPr>
              <w:rPr>
                <w:rFonts w:ascii="Arial" w:hAnsi="Arial" w:cs="Arial"/>
                <w:color w:val="000000"/>
                <w:sz w:val="16"/>
                <w:szCs w:val="16"/>
              </w:rPr>
            </w:pPr>
          </w:p>
          <w:p w14:paraId="2456FD45" w14:textId="77777777" w:rsidR="00586CEE" w:rsidRPr="00F20889" w:rsidRDefault="00586CEE" w:rsidP="006C54EE">
            <w:pPr>
              <w:rPr>
                <w:rFonts w:ascii="Arial" w:hAnsi="Arial" w:cs="Arial"/>
                <w:sz w:val="18"/>
                <w:szCs w:val="18"/>
              </w:rPr>
            </w:pPr>
            <w:r w:rsidRPr="00F20889">
              <w:rPr>
                <w:rFonts w:ascii="Arial" w:hAnsi="Arial" w:cs="Arial"/>
                <w:color w:val="000000"/>
                <w:sz w:val="18"/>
                <w:szCs w:val="18"/>
              </w:rPr>
              <w:t xml:space="preserve">*In line with AF outcome 3: </w:t>
            </w:r>
            <w:r w:rsidRPr="00F20889">
              <w:rPr>
                <w:rFonts w:ascii="Arial" w:hAnsi="Arial" w:cs="Arial"/>
                <w:sz w:val="18"/>
                <w:szCs w:val="18"/>
              </w:rPr>
              <w:t>Strengthened awareness and ownership of adaptation and climate risk reduction processes at local level</w:t>
            </w:r>
          </w:p>
          <w:p w14:paraId="383EF57E" w14:textId="77777777" w:rsidR="00586CEE" w:rsidRPr="00F20889" w:rsidRDefault="00586CEE" w:rsidP="006C54EE">
            <w:pPr>
              <w:rPr>
                <w:rFonts w:ascii="Arial" w:hAnsi="Arial" w:cs="Arial"/>
                <w:sz w:val="18"/>
                <w:szCs w:val="18"/>
              </w:rPr>
            </w:pPr>
          </w:p>
          <w:p w14:paraId="625CA9CE" w14:textId="77777777" w:rsidR="00586CEE" w:rsidRPr="00F20889" w:rsidRDefault="00586CEE" w:rsidP="006C54EE">
            <w:pPr>
              <w:rPr>
                <w:rFonts w:ascii="Arial" w:hAnsi="Arial" w:cs="Arial"/>
                <w:color w:val="000000"/>
                <w:sz w:val="18"/>
                <w:szCs w:val="18"/>
              </w:rPr>
            </w:pPr>
            <w:r w:rsidRPr="00F20889">
              <w:rPr>
                <w:rFonts w:ascii="Arial" w:hAnsi="Arial" w:cs="Arial"/>
                <w:bCs/>
                <w:sz w:val="18"/>
                <w:szCs w:val="18"/>
              </w:rPr>
              <w:t>*In line with AF outcome 8: support the development and diffusion of innovative adaptation practices, tools and technologies</w:t>
            </w:r>
          </w:p>
        </w:tc>
        <w:tc>
          <w:tcPr>
            <w:tcW w:w="3827" w:type="dxa"/>
            <w:shd w:val="clear" w:color="auto" w:fill="D9D9D9" w:themeFill="background1" w:themeFillShade="D9"/>
          </w:tcPr>
          <w:p w14:paraId="17EB252C" w14:textId="77777777" w:rsidR="00586CEE" w:rsidRPr="00F20889" w:rsidRDefault="00586CEE" w:rsidP="006C54EE">
            <w:pPr>
              <w:pStyle w:val="p1"/>
              <w:rPr>
                <w:rFonts w:ascii="Arial" w:hAnsi="Arial" w:cs="Arial"/>
                <w:sz w:val="18"/>
                <w:szCs w:val="18"/>
              </w:rPr>
            </w:pPr>
            <w:bookmarkStart w:id="3" w:name="OLE_LINK1"/>
            <w:bookmarkStart w:id="4" w:name="OLE_LINK2"/>
            <w:r w:rsidRPr="00F20889">
              <w:rPr>
                <w:rFonts w:ascii="Arial" w:hAnsi="Arial" w:cs="Arial"/>
                <w:sz w:val="18"/>
                <w:szCs w:val="18"/>
              </w:rPr>
              <w:t xml:space="preserve">Percentage of targeted direct population aware of adaptation measures being implemented </w:t>
            </w:r>
          </w:p>
          <w:p w14:paraId="32FDBA97" w14:textId="77777777" w:rsidR="00586CEE" w:rsidRPr="00F20889" w:rsidRDefault="00586CEE" w:rsidP="00ED6517">
            <w:pPr>
              <w:pStyle w:val="ListParagraph"/>
              <w:numPr>
                <w:ilvl w:val="0"/>
                <w:numId w:val="71"/>
              </w:numPr>
              <w:spacing w:after="0" w:line="240" w:lineRule="auto"/>
              <w:ind w:left="357" w:hanging="357"/>
              <w:rPr>
                <w:rFonts w:ascii="Arial" w:hAnsi="Arial"/>
                <w:sz w:val="18"/>
                <w:szCs w:val="18"/>
              </w:rPr>
            </w:pPr>
            <w:r w:rsidRPr="00F20889">
              <w:rPr>
                <w:rFonts w:ascii="Arial" w:hAnsi="Arial" w:cs="Arial"/>
                <w:sz w:val="18"/>
                <w:szCs w:val="18"/>
              </w:rPr>
              <w:t xml:space="preserve">Women participating </w:t>
            </w:r>
          </w:p>
          <w:p w14:paraId="4AEBEFC6" w14:textId="77777777" w:rsidR="00586CEE" w:rsidRPr="00F20889" w:rsidRDefault="00586CEE" w:rsidP="00ED6517">
            <w:pPr>
              <w:pStyle w:val="ListParagraph"/>
              <w:numPr>
                <w:ilvl w:val="0"/>
                <w:numId w:val="71"/>
              </w:numPr>
              <w:spacing w:after="0" w:line="240" w:lineRule="auto"/>
              <w:ind w:left="357" w:hanging="357"/>
              <w:rPr>
                <w:rFonts w:ascii="Arial" w:hAnsi="Arial"/>
                <w:sz w:val="18"/>
                <w:szCs w:val="18"/>
              </w:rPr>
            </w:pPr>
            <w:r w:rsidRPr="00F20889">
              <w:rPr>
                <w:rFonts w:ascii="Arial" w:hAnsi="Arial" w:cs="Arial"/>
                <w:sz w:val="18"/>
                <w:szCs w:val="18"/>
              </w:rPr>
              <w:t xml:space="preserve">Youth participating </w:t>
            </w:r>
            <w:bookmarkEnd w:id="3"/>
            <w:bookmarkEnd w:id="4"/>
          </w:p>
          <w:p w14:paraId="585A4C41" w14:textId="77777777" w:rsidR="00586CEE" w:rsidRPr="00F20889" w:rsidRDefault="00586CEE" w:rsidP="006C54EE">
            <w:pPr>
              <w:rPr>
                <w:rFonts w:ascii="Arial" w:hAnsi="Arial"/>
                <w:sz w:val="18"/>
                <w:szCs w:val="18"/>
              </w:rPr>
            </w:pPr>
          </w:p>
          <w:p w14:paraId="1B2C44D7" w14:textId="77777777" w:rsidR="00586CEE" w:rsidRPr="00F20889" w:rsidRDefault="00586CEE" w:rsidP="006C54EE">
            <w:pPr>
              <w:rPr>
                <w:rFonts w:ascii="Arial" w:hAnsi="Arial"/>
                <w:sz w:val="18"/>
                <w:szCs w:val="18"/>
              </w:rPr>
            </w:pPr>
          </w:p>
          <w:p w14:paraId="0C599CD0" w14:textId="77777777" w:rsidR="00586CEE" w:rsidRPr="00F20889" w:rsidRDefault="00586CEE" w:rsidP="006C54EE">
            <w:pPr>
              <w:rPr>
                <w:rFonts w:ascii="Arial" w:hAnsi="Arial"/>
                <w:sz w:val="18"/>
                <w:szCs w:val="18"/>
              </w:rPr>
            </w:pPr>
          </w:p>
          <w:p w14:paraId="64E18D95" w14:textId="77777777" w:rsidR="00586CEE" w:rsidRPr="00F20889" w:rsidRDefault="00586CEE" w:rsidP="006C54EE">
            <w:pPr>
              <w:rPr>
                <w:rFonts w:ascii="Arial" w:hAnsi="Arial"/>
                <w:sz w:val="18"/>
                <w:szCs w:val="18"/>
              </w:rPr>
            </w:pPr>
          </w:p>
          <w:p w14:paraId="3C018BE8" w14:textId="77777777" w:rsidR="00586CEE" w:rsidRPr="00F20889" w:rsidRDefault="00586CEE" w:rsidP="006C54EE">
            <w:pPr>
              <w:rPr>
                <w:rFonts w:ascii="Arial" w:hAnsi="Arial"/>
                <w:sz w:val="18"/>
                <w:szCs w:val="18"/>
              </w:rPr>
            </w:pPr>
          </w:p>
          <w:p w14:paraId="22612A03" w14:textId="77777777" w:rsidR="00586CEE" w:rsidRPr="00F20889" w:rsidRDefault="00586CEE" w:rsidP="006C54EE">
            <w:pPr>
              <w:rPr>
                <w:rFonts w:ascii="Arial" w:hAnsi="Arial"/>
                <w:sz w:val="18"/>
                <w:szCs w:val="18"/>
              </w:rPr>
            </w:pPr>
          </w:p>
          <w:p w14:paraId="049569B2" w14:textId="77777777" w:rsidR="00586CEE" w:rsidRPr="00F20889" w:rsidRDefault="00586CEE" w:rsidP="006C54EE">
            <w:pPr>
              <w:rPr>
                <w:rFonts w:ascii="Arial" w:hAnsi="Arial"/>
                <w:sz w:val="18"/>
                <w:szCs w:val="18"/>
              </w:rPr>
            </w:pPr>
          </w:p>
          <w:p w14:paraId="73047268" w14:textId="77777777" w:rsidR="00586CEE" w:rsidRPr="00F20889" w:rsidRDefault="00586CEE" w:rsidP="006C54EE">
            <w:pPr>
              <w:rPr>
                <w:rFonts w:ascii="Arial" w:hAnsi="Arial"/>
                <w:sz w:val="18"/>
                <w:szCs w:val="18"/>
              </w:rPr>
            </w:pPr>
            <w:r w:rsidRPr="00F20889">
              <w:rPr>
                <w:rFonts w:ascii="Arial" w:hAnsi="Arial"/>
                <w:sz w:val="18"/>
                <w:szCs w:val="18"/>
              </w:rPr>
              <w:t>Technologies replication and upscaling plans</w:t>
            </w:r>
          </w:p>
        </w:tc>
        <w:tc>
          <w:tcPr>
            <w:tcW w:w="1276" w:type="dxa"/>
            <w:shd w:val="clear" w:color="auto" w:fill="D9D9D9" w:themeFill="background1" w:themeFillShade="D9"/>
          </w:tcPr>
          <w:p w14:paraId="0CA5E816"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53C54179"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516DA29C" w14:textId="77777777" w:rsidR="00586CEE" w:rsidRPr="00F20889" w:rsidRDefault="00586CEE" w:rsidP="006C54EE">
            <w:pPr>
              <w:pStyle w:val="Footer"/>
              <w:tabs>
                <w:tab w:val="clear" w:pos="4320"/>
                <w:tab w:val="clear" w:pos="8640"/>
              </w:tabs>
              <w:rPr>
                <w:rFonts w:ascii="Arial" w:hAnsi="Arial" w:cs="Arial"/>
                <w:sz w:val="18"/>
                <w:szCs w:val="18"/>
              </w:rPr>
            </w:pPr>
          </w:p>
          <w:p w14:paraId="76042AD6"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18EC50BA"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3CE1A226" w14:textId="77777777" w:rsidR="00586CEE" w:rsidRPr="00F20889" w:rsidRDefault="00586CEE" w:rsidP="006C54EE">
            <w:pPr>
              <w:pStyle w:val="Footer"/>
              <w:tabs>
                <w:tab w:val="clear" w:pos="4320"/>
                <w:tab w:val="clear" w:pos="8640"/>
              </w:tabs>
              <w:rPr>
                <w:rFonts w:ascii="Arial" w:hAnsi="Arial" w:cs="Arial"/>
                <w:sz w:val="18"/>
                <w:szCs w:val="18"/>
              </w:rPr>
            </w:pPr>
          </w:p>
          <w:p w14:paraId="37165696" w14:textId="77777777" w:rsidR="00586CEE" w:rsidRPr="00F20889" w:rsidRDefault="00586CEE" w:rsidP="006C54EE">
            <w:pPr>
              <w:pStyle w:val="Footer"/>
              <w:tabs>
                <w:tab w:val="clear" w:pos="4320"/>
                <w:tab w:val="clear" w:pos="8640"/>
              </w:tabs>
              <w:rPr>
                <w:rFonts w:ascii="Arial" w:hAnsi="Arial" w:cs="Arial"/>
                <w:sz w:val="18"/>
                <w:szCs w:val="18"/>
              </w:rPr>
            </w:pPr>
          </w:p>
          <w:p w14:paraId="6F04769B" w14:textId="77777777" w:rsidR="00586CEE" w:rsidRPr="00F20889" w:rsidRDefault="00586CEE" w:rsidP="006C54EE">
            <w:pPr>
              <w:pStyle w:val="Footer"/>
              <w:tabs>
                <w:tab w:val="clear" w:pos="4320"/>
                <w:tab w:val="clear" w:pos="8640"/>
              </w:tabs>
              <w:rPr>
                <w:rFonts w:ascii="Arial" w:hAnsi="Arial" w:cs="Arial"/>
                <w:sz w:val="18"/>
                <w:szCs w:val="18"/>
              </w:rPr>
            </w:pPr>
          </w:p>
          <w:p w14:paraId="19470867" w14:textId="77777777" w:rsidR="00586CEE" w:rsidRPr="00F20889" w:rsidRDefault="00586CEE" w:rsidP="006C54EE">
            <w:pPr>
              <w:pStyle w:val="Footer"/>
              <w:tabs>
                <w:tab w:val="clear" w:pos="4320"/>
                <w:tab w:val="clear" w:pos="8640"/>
              </w:tabs>
              <w:rPr>
                <w:rFonts w:ascii="Arial" w:hAnsi="Arial" w:cs="Arial"/>
                <w:sz w:val="18"/>
                <w:szCs w:val="18"/>
              </w:rPr>
            </w:pPr>
          </w:p>
          <w:p w14:paraId="551A2711" w14:textId="77777777" w:rsidR="00586CEE" w:rsidRPr="00F20889" w:rsidRDefault="00586CEE" w:rsidP="006C54EE">
            <w:pPr>
              <w:pStyle w:val="Footer"/>
              <w:tabs>
                <w:tab w:val="clear" w:pos="4320"/>
                <w:tab w:val="clear" w:pos="8640"/>
              </w:tabs>
              <w:rPr>
                <w:rFonts w:ascii="Arial" w:hAnsi="Arial" w:cs="Arial"/>
                <w:sz w:val="18"/>
                <w:szCs w:val="18"/>
              </w:rPr>
            </w:pPr>
          </w:p>
          <w:p w14:paraId="6759943C" w14:textId="77777777" w:rsidR="00586CEE" w:rsidRPr="00F20889" w:rsidRDefault="00586CEE" w:rsidP="006C54EE">
            <w:pPr>
              <w:pStyle w:val="Footer"/>
              <w:tabs>
                <w:tab w:val="clear" w:pos="4320"/>
                <w:tab w:val="clear" w:pos="8640"/>
              </w:tabs>
              <w:rPr>
                <w:rFonts w:ascii="Arial" w:hAnsi="Arial" w:cs="Arial"/>
                <w:sz w:val="18"/>
                <w:szCs w:val="18"/>
              </w:rPr>
            </w:pPr>
          </w:p>
          <w:p w14:paraId="7298B290" w14:textId="77777777" w:rsidR="00586CEE" w:rsidRPr="00F20889" w:rsidRDefault="00586CEE" w:rsidP="006C54EE">
            <w:pPr>
              <w:pStyle w:val="Footer"/>
              <w:tabs>
                <w:tab w:val="clear" w:pos="4320"/>
                <w:tab w:val="clear" w:pos="8640"/>
              </w:tabs>
              <w:rPr>
                <w:rFonts w:ascii="Arial" w:hAnsi="Arial" w:cs="Arial"/>
                <w:sz w:val="18"/>
                <w:szCs w:val="18"/>
              </w:rPr>
            </w:pPr>
          </w:p>
          <w:p w14:paraId="67072650"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tc>
        <w:tc>
          <w:tcPr>
            <w:tcW w:w="1701" w:type="dxa"/>
            <w:shd w:val="clear" w:color="auto" w:fill="D9D9D9" w:themeFill="background1" w:themeFillShade="D9"/>
          </w:tcPr>
          <w:p w14:paraId="1855A966" w14:textId="77777777" w:rsidR="00586CEE" w:rsidRPr="00F20889" w:rsidRDefault="00586CEE" w:rsidP="006C54EE">
            <w:pPr>
              <w:widowControl w:val="0"/>
              <w:autoSpaceDE w:val="0"/>
              <w:autoSpaceDN w:val="0"/>
              <w:adjustRightInd w:val="0"/>
              <w:rPr>
                <w:rFonts w:ascii="Arial" w:hAnsi="Arial" w:cs="Arial"/>
                <w:sz w:val="18"/>
                <w:szCs w:val="18"/>
              </w:rPr>
            </w:pPr>
            <w:r w:rsidRPr="00F20889">
              <w:rPr>
                <w:rFonts w:ascii="Arial" w:hAnsi="Arial" w:cs="Arial"/>
                <w:sz w:val="18"/>
                <w:szCs w:val="18"/>
              </w:rPr>
              <w:t>Mid-term: 30 %</w:t>
            </w:r>
          </w:p>
          <w:p w14:paraId="29507BD5" w14:textId="77777777" w:rsidR="00586CEE" w:rsidRPr="00F20889" w:rsidRDefault="00586CEE" w:rsidP="006C54EE">
            <w:pPr>
              <w:widowControl w:val="0"/>
              <w:autoSpaceDE w:val="0"/>
              <w:autoSpaceDN w:val="0"/>
              <w:adjustRightInd w:val="0"/>
              <w:rPr>
                <w:rFonts w:ascii="Arial" w:hAnsi="Arial" w:cs="Arial"/>
                <w:sz w:val="18"/>
                <w:szCs w:val="18"/>
              </w:rPr>
            </w:pPr>
            <w:r w:rsidRPr="00F20889">
              <w:rPr>
                <w:rFonts w:ascii="Arial" w:hAnsi="Arial" w:cs="Arial"/>
                <w:sz w:val="18"/>
                <w:szCs w:val="18"/>
              </w:rPr>
              <w:t>End: 50 %</w:t>
            </w:r>
          </w:p>
          <w:p w14:paraId="0FAB62B0" w14:textId="77777777" w:rsidR="00586CEE" w:rsidRPr="00F20889" w:rsidRDefault="00586CEE" w:rsidP="006C54EE">
            <w:pPr>
              <w:widowControl w:val="0"/>
              <w:autoSpaceDE w:val="0"/>
              <w:autoSpaceDN w:val="0"/>
              <w:adjustRightInd w:val="0"/>
              <w:rPr>
                <w:rFonts w:ascii="Arial" w:hAnsi="Arial" w:cs="Arial"/>
                <w:sz w:val="18"/>
                <w:szCs w:val="18"/>
              </w:rPr>
            </w:pPr>
          </w:p>
          <w:p w14:paraId="3CF5B847" w14:textId="77777777" w:rsidR="00586CEE" w:rsidRPr="00F20889" w:rsidRDefault="00586CEE" w:rsidP="006C54EE">
            <w:pPr>
              <w:pStyle w:val="p1"/>
              <w:rPr>
                <w:rFonts w:ascii="Arial" w:hAnsi="Arial" w:cs="Arial"/>
                <w:sz w:val="18"/>
                <w:szCs w:val="18"/>
              </w:rPr>
            </w:pPr>
            <w:r w:rsidRPr="00F20889">
              <w:rPr>
                <w:rFonts w:ascii="Arial" w:hAnsi="Arial" w:cs="Arial"/>
                <w:sz w:val="18"/>
                <w:szCs w:val="18"/>
              </w:rPr>
              <w:t>W: &gt;40 %</w:t>
            </w:r>
          </w:p>
          <w:p w14:paraId="39AB5A6E" w14:textId="77777777" w:rsidR="00586CEE" w:rsidRPr="00F20889" w:rsidRDefault="00586CEE" w:rsidP="006C54EE">
            <w:pPr>
              <w:widowControl w:val="0"/>
              <w:autoSpaceDE w:val="0"/>
              <w:autoSpaceDN w:val="0"/>
              <w:adjustRightInd w:val="0"/>
              <w:rPr>
                <w:rFonts w:ascii="Arial" w:hAnsi="Arial" w:cs="Arial"/>
                <w:sz w:val="18"/>
                <w:szCs w:val="18"/>
              </w:rPr>
            </w:pPr>
            <w:r w:rsidRPr="00F20889">
              <w:rPr>
                <w:rFonts w:ascii="Arial" w:hAnsi="Arial" w:cs="Arial"/>
                <w:sz w:val="18"/>
                <w:szCs w:val="18"/>
              </w:rPr>
              <w:t>Y: &gt;15 %</w:t>
            </w:r>
          </w:p>
          <w:p w14:paraId="7DB8F13E" w14:textId="77777777" w:rsidR="00586CEE" w:rsidRPr="00F20889" w:rsidRDefault="00586CEE" w:rsidP="006C54EE">
            <w:pPr>
              <w:widowControl w:val="0"/>
              <w:autoSpaceDE w:val="0"/>
              <w:autoSpaceDN w:val="0"/>
              <w:adjustRightInd w:val="0"/>
              <w:rPr>
                <w:rFonts w:ascii="Arial" w:hAnsi="Arial" w:cs="Arial"/>
                <w:sz w:val="18"/>
                <w:szCs w:val="18"/>
              </w:rPr>
            </w:pPr>
          </w:p>
          <w:p w14:paraId="3B0BDC12" w14:textId="77777777" w:rsidR="00586CEE" w:rsidRPr="00F20889" w:rsidRDefault="00586CEE" w:rsidP="006C54EE">
            <w:pPr>
              <w:widowControl w:val="0"/>
              <w:autoSpaceDE w:val="0"/>
              <w:autoSpaceDN w:val="0"/>
              <w:adjustRightInd w:val="0"/>
              <w:rPr>
                <w:rFonts w:ascii="Arial" w:hAnsi="Arial" w:cs="Arial"/>
                <w:sz w:val="18"/>
                <w:szCs w:val="18"/>
              </w:rPr>
            </w:pPr>
          </w:p>
          <w:p w14:paraId="510684D1" w14:textId="77777777" w:rsidR="00586CEE" w:rsidRPr="00F20889" w:rsidRDefault="00586CEE" w:rsidP="006C54EE">
            <w:pPr>
              <w:widowControl w:val="0"/>
              <w:autoSpaceDE w:val="0"/>
              <w:autoSpaceDN w:val="0"/>
              <w:adjustRightInd w:val="0"/>
              <w:rPr>
                <w:rFonts w:ascii="Arial" w:hAnsi="Arial" w:cs="Arial"/>
                <w:sz w:val="18"/>
                <w:szCs w:val="18"/>
              </w:rPr>
            </w:pPr>
          </w:p>
          <w:p w14:paraId="02221D72" w14:textId="77777777" w:rsidR="00586CEE" w:rsidRPr="00F20889" w:rsidRDefault="00586CEE" w:rsidP="006C54EE">
            <w:pPr>
              <w:widowControl w:val="0"/>
              <w:autoSpaceDE w:val="0"/>
              <w:autoSpaceDN w:val="0"/>
              <w:adjustRightInd w:val="0"/>
              <w:rPr>
                <w:rFonts w:ascii="Arial" w:hAnsi="Arial" w:cs="Arial"/>
                <w:sz w:val="18"/>
                <w:szCs w:val="18"/>
              </w:rPr>
            </w:pPr>
          </w:p>
          <w:p w14:paraId="71D057E2" w14:textId="77777777" w:rsidR="00586CEE" w:rsidRPr="00F20889" w:rsidRDefault="00586CEE" w:rsidP="006C54EE">
            <w:pPr>
              <w:widowControl w:val="0"/>
              <w:autoSpaceDE w:val="0"/>
              <w:autoSpaceDN w:val="0"/>
              <w:adjustRightInd w:val="0"/>
              <w:rPr>
                <w:rFonts w:ascii="Arial" w:hAnsi="Arial" w:cs="Arial"/>
                <w:sz w:val="18"/>
                <w:szCs w:val="18"/>
              </w:rPr>
            </w:pPr>
          </w:p>
          <w:p w14:paraId="60C85F28" w14:textId="77777777" w:rsidR="00586CEE" w:rsidRPr="00F20889" w:rsidRDefault="00586CEE" w:rsidP="006C54EE">
            <w:pPr>
              <w:widowControl w:val="0"/>
              <w:autoSpaceDE w:val="0"/>
              <w:autoSpaceDN w:val="0"/>
              <w:adjustRightInd w:val="0"/>
              <w:rPr>
                <w:rFonts w:ascii="Arial" w:hAnsi="Arial" w:cs="Arial"/>
                <w:sz w:val="18"/>
                <w:szCs w:val="18"/>
              </w:rPr>
            </w:pPr>
          </w:p>
          <w:p w14:paraId="01F75B39" w14:textId="77777777" w:rsidR="00586CEE" w:rsidRPr="00F20889" w:rsidRDefault="00586CEE" w:rsidP="006C54EE">
            <w:pPr>
              <w:widowControl w:val="0"/>
              <w:autoSpaceDE w:val="0"/>
              <w:autoSpaceDN w:val="0"/>
              <w:adjustRightInd w:val="0"/>
              <w:rPr>
                <w:rFonts w:ascii="Arial" w:hAnsi="Arial" w:cs="Arial"/>
                <w:sz w:val="18"/>
                <w:szCs w:val="18"/>
              </w:rPr>
            </w:pPr>
          </w:p>
          <w:p w14:paraId="09735D72" w14:textId="77777777" w:rsidR="00586CEE" w:rsidRPr="00F20889" w:rsidRDefault="00586CEE" w:rsidP="006C54EE">
            <w:pPr>
              <w:widowControl w:val="0"/>
              <w:autoSpaceDE w:val="0"/>
              <w:autoSpaceDN w:val="0"/>
              <w:adjustRightInd w:val="0"/>
              <w:rPr>
                <w:rFonts w:ascii="Arial" w:hAnsi="Arial" w:cs="Arial"/>
                <w:sz w:val="18"/>
                <w:szCs w:val="18"/>
              </w:rPr>
            </w:pPr>
            <w:r w:rsidRPr="00F20889">
              <w:rPr>
                <w:rFonts w:ascii="Arial" w:hAnsi="Arial" w:cs="Arial"/>
                <w:sz w:val="18"/>
                <w:szCs w:val="18"/>
              </w:rPr>
              <w:t>8 for each output)</w:t>
            </w:r>
          </w:p>
        </w:tc>
        <w:tc>
          <w:tcPr>
            <w:tcW w:w="1984" w:type="dxa"/>
            <w:shd w:val="clear" w:color="auto" w:fill="D9D9D9" w:themeFill="background1" w:themeFillShade="D9"/>
          </w:tcPr>
          <w:p w14:paraId="29D499B0" w14:textId="77777777" w:rsidR="00586CEE" w:rsidRPr="00F20889" w:rsidRDefault="00586CEE" w:rsidP="006C54EE">
            <w:pPr>
              <w:widowControl w:val="0"/>
              <w:autoSpaceDE w:val="0"/>
              <w:autoSpaceDN w:val="0"/>
              <w:adjustRightInd w:val="0"/>
              <w:rPr>
                <w:rFonts w:ascii="Arial" w:hAnsi="Arial" w:cs="Arial"/>
                <w:sz w:val="18"/>
                <w:szCs w:val="18"/>
              </w:rPr>
            </w:pPr>
            <w:r w:rsidRPr="00F20889">
              <w:rPr>
                <w:rFonts w:ascii="Arial" w:hAnsi="Arial" w:cs="Arial"/>
                <w:sz w:val="18"/>
                <w:szCs w:val="18"/>
              </w:rPr>
              <w:t xml:space="preserve">Engagement of target direct population in awareness raising activities and O &amp; M plans development </w:t>
            </w:r>
          </w:p>
          <w:p w14:paraId="5C18B30B" w14:textId="77777777" w:rsidR="00586CEE" w:rsidRPr="00F20889" w:rsidRDefault="00586CEE" w:rsidP="006C54EE">
            <w:pPr>
              <w:widowControl w:val="0"/>
              <w:autoSpaceDE w:val="0"/>
              <w:autoSpaceDN w:val="0"/>
              <w:adjustRightInd w:val="0"/>
              <w:rPr>
                <w:rFonts w:ascii="Arial" w:hAnsi="Arial" w:cs="Arial"/>
                <w:sz w:val="18"/>
                <w:szCs w:val="18"/>
              </w:rPr>
            </w:pPr>
          </w:p>
          <w:p w14:paraId="3A998DD7" w14:textId="77777777" w:rsidR="00586CEE" w:rsidRPr="00F20889" w:rsidRDefault="00586CEE" w:rsidP="006C54EE">
            <w:pPr>
              <w:widowControl w:val="0"/>
              <w:autoSpaceDE w:val="0"/>
              <w:autoSpaceDN w:val="0"/>
              <w:adjustRightInd w:val="0"/>
              <w:rPr>
                <w:rFonts w:ascii="Arial" w:hAnsi="Arial" w:cs="Arial"/>
                <w:sz w:val="18"/>
                <w:szCs w:val="18"/>
              </w:rPr>
            </w:pPr>
          </w:p>
          <w:p w14:paraId="2FE3555C" w14:textId="77777777" w:rsidR="00586CEE" w:rsidRPr="00F20889" w:rsidRDefault="00586CEE" w:rsidP="006C54EE">
            <w:pPr>
              <w:widowControl w:val="0"/>
              <w:autoSpaceDE w:val="0"/>
              <w:autoSpaceDN w:val="0"/>
              <w:adjustRightInd w:val="0"/>
              <w:rPr>
                <w:rFonts w:ascii="Arial" w:hAnsi="Arial" w:cs="Arial"/>
                <w:sz w:val="18"/>
                <w:szCs w:val="18"/>
              </w:rPr>
            </w:pPr>
          </w:p>
          <w:p w14:paraId="3F4E859C" w14:textId="77777777" w:rsidR="00586CEE" w:rsidRPr="00F20889" w:rsidRDefault="00586CEE" w:rsidP="006C54EE">
            <w:pPr>
              <w:widowControl w:val="0"/>
              <w:autoSpaceDE w:val="0"/>
              <w:autoSpaceDN w:val="0"/>
              <w:adjustRightInd w:val="0"/>
              <w:rPr>
                <w:rFonts w:ascii="Arial" w:hAnsi="Arial" w:cs="Arial"/>
                <w:sz w:val="18"/>
                <w:szCs w:val="18"/>
              </w:rPr>
            </w:pPr>
          </w:p>
          <w:p w14:paraId="42688DAF" w14:textId="77777777" w:rsidR="00586CEE" w:rsidRPr="00F20889" w:rsidRDefault="00586CEE" w:rsidP="006C54EE">
            <w:pPr>
              <w:widowControl w:val="0"/>
              <w:autoSpaceDE w:val="0"/>
              <w:autoSpaceDN w:val="0"/>
              <w:adjustRightInd w:val="0"/>
              <w:rPr>
                <w:rFonts w:ascii="Arial" w:hAnsi="Arial" w:cs="Arial"/>
                <w:sz w:val="18"/>
                <w:szCs w:val="18"/>
              </w:rPr>
            </w:pPr>
          </w:p>
          <w:p w14:paraId="40104E83" w14:textId="77777777" w:rsidR="00586CEE" w:rsidRPr="00F20889" w:rsidRDefault="00586CEE" w:rsidP="006C54EE">
            <w:pPr>
              <w:widowControl w:val="0"/>
              <w:autoSpaceDE w:val="0"/>
              <w:autoSpaceDN w:val="0"/>
              <w:adjustRightInd w:val="0"/>
              <w:rPr>
                <w:rFonts w:ascii="Arial" w:hAnsi="Arial" w:cs="Arial"/>
                <w:sz w:val="18"/>
                <w:szCs w:val="18"/>
              </w:rPr>
            </w:pPr>
          </w:p>
          <w:p w14:paraId="4CA0CC8F" w14:textId="77777777" w:rsidR="00586CEE" w:rsidRPr="00F20889" w:rsidRDefault="00586CEE" w:rsidP="006C54EE">
            <w:pPr>
              <w:widowControl w:val="0"/>
              <w:autoSpaceDE w:val="0"/>
              <w:autoSpaceDN w:val="0"/>
              <w:adjustRightInd w:val="0"/>
              <w:rPr>
                <w:rFonts w:ascii="Arial" w:hAnsi="Arial" w:cs="Arial"/>
                <w:sz w:val="18"/>
                <w:szCs w:val="18"/>
              </w:rPr>
            </w:pPr>
          </w:p>
          <w:p w14:paraId="4FD4630A" w14:textId="77777777" w:rsidR="00586CEE" w:rsidRPr="00F20889" w:rsidRDefault="00586CEE" w:rsidP="006C54EE">
            <w:pPr>
              <w:widowControl w:val="0"/>
              <w:autoSpaceDE w:val="0"/>
              <w:autoSpaceDN w:val="0"/>
              <w:adjustRightInd w:val="0"/>
              <w:rPr>
                <w:rFonts w:ascii="Arial" w:hAnsi="Arial" w:cs="Arial"/>
                <w:sz w:val="18"/>
                <w:szCs w:val="18"/>
              </w:rPr>
            </w:pPr>
            <w:r w:rsidRPr="00F20889">
              <w:rPr>
                <w:rFonts w:ascii="Arial" w:hAnsi="Arial" w:cs="Arial"/>
                <w:sz w:val="18"/>
                <w:szCs w:val="18"/>
              </w:rPr>
              <w:t>Count the number of replication and upscaling plans</w:t>
            </w:r>
          </w:p>
        </w:tc>
        <w:tc>
          <w:tcPr>
            <w:tcW w:w="1900" w:type="dxa"/>
            <w:gridSpan w:val="3"/>
            <w:shd w:val="clear" w:color="auto" w:fill="D9D9D9" w:themeFill="background1" w:themeFillShade="D9"/>
          </w:tcPr>
          <w:p w14:paraId="21E84F5A" w14:textId="77777777" w:rsidR="00586CEE" w:rsidRPr="00F20889" w:rsidRDefault="00586CEE" w:rsidP="006C54EE">
            <w:pPr>
              <w:rPr>
                <w:rFonts w:ascii="Arial" w:hAnsi="Arial" w:cs="Arial"/>
                <w:sz w:val="18"/>
                <w:szCs w:val="18"/>
              </w:rPr>
            </w:pPr>
            <w:r w:rsidRPr="00F20889">
              <w:rPr>
                <w:rFonts w:ascii="Arial" w:hAnsi="Arial" w:cs="Arial"/>
                <w:sz w:val="18"/>
                <w:szCs w:val="18"/>
              </w:rPr>
              <w:t>Surveys: use scale from 1 to 5 to summarize findings of analysis</w:t>
            </w:r>
          </w:p>
          <w:p w14:paraId="6838E591" w14:textId="77777777" w:rsidR="00586CEE" w:rsidRPr="00F20889" w:rsidRDefault="00586CEE" w:rsidP="006C54EE">
            <w:pPr>
              <w:widowControl w:val="0"/>
              <w:autoSpaceDE w:val="0"/>
              <w:autoSpaceDN w:val="0"/>
              <w:adjustRightInd w:val="0"/>
              <w:rPr>
                <w:rFonts w:ascii="Arial" w:hAnsi="Arial" w:cs="Arial"/>
                <w:sz w:val="18"/>
                <w:szCs w:val="18"/>
                <w:lang w:val="en-US"/>
              </w:rPr>
            </w:pPr>
          </w:p>
          <w:p w14:paraId="69CBDC84" w14:textId="77777777" w:rsidR="00586CEE" w:rsidRPr="00F20889" w:rsidRDefault="00586CEE" w:rsidP="006C54EE">
            <w:pPr>
              <w:widowControl w:val="0"/>
              <w:autoSpaceDE w:val="0"/>
              <w:autoSpaceDN w:val="0"/>
              <w:adjustRightInd w:val="0"/>
              <w:rPr>
                <w:rFonts w:ascii="Arial" w:hAnsi="Arial" w:cs="Arial"/>
                <w:sz w:val="18"/>
                <w:szCs w:val="18"/>
                <w:lang w:val="en-US"/>
              </w:rPr>
            </w:pPr>
          </w:p>
          <w:p w14:paraId="4CD7A2EC" w14:textId="77777777" w:rsidR="00586CEE" w:rsidRPr="00F20889" w:rsidRDefault="00586CEE" w:rsidP="006C54EE">
            <w:pPr>
              <w:widowControl w:val="0"/>
              <w:autoSpaceDE w:val="0"/>
              <w:autoSpaceDN w:val="0"/>
              <w:adjustRightInd w:val="0"/>
              <w:rPr>
                <w:rFonts w:ascii="Arial" w:hAnsi="Arial" w:cs="Arial"/>
                <w:sz w:val="18"/>
                <w:szCs w:val="18"/>
                <w:lang w:val="en-US"/>
              </w:rPr>
            </w:pPr>
          </w:p>
          <w:p w14:paraId="079211F4" w14:textId="77777777" w:rsidR="00586CEE" w:rsidRPr="00F20889" w:rsidRDefault="00586CEE" w:rsidP="006C54EE">
            <w:pPr>
              <w:widowControl w:val="0"/>
              <w:autoSpaceDE w:val="0"/>
              <w:autoSpaceDN w:val="0"/>
              <w:adjustRightInd w:val="0"/>
              <w:rPr>
                <w:rFonts w:ascii="Arial" w:hAnsi="Arial" w:cs="Arial"/>
                <w:sz w:val="18"/>
                <w:szCs w:val="18"/>
                <w:lang w:val="en-US"/>
              </w:rPr>
            </w:pPr>
          </w:p>
          <w:p w14:paraId="09C7656E" w14:textId="77777777" w:rsidR="00586CEE" w:rsidRPr="00F20889" w:rsidRDefault="00586CEE" w:rsidP="006C54EE">
            <w:pPr>
              <w:widowControl w:val="0"/>
              <w:autoSpaceDE w:val="0"/>
              <w:autoSpaceDN w:val="0"/>
              <w:adjustRightInd w:val="0"/>
              <w:rPr>
                <w:rFonts w:ascii="Arial" w:hAnsi="Arial" w:cs="Arial"/>
                <w:sz w:val="18"/>
                <w:szCs w:val="18"/>
                <w:lang w:val="en-US"/>
              </w:rPr>
            </w:pPr>
          </w:p>
          <w:p w14:paraId="418AF1BF" w14:textId="77777777" w:rsidR="00586CEE" w:rsidRPr="00F20889" w:rsidRDefault="00586CEE" w:rsidP="006C54EE">
            <w:pPr>
              <w:widowControl w:val="0"/>
              <w:autoSpaceDE w:val="0"/>
              <w:autoSpaceDN w:val="0"/>
              <w:adjustRightInd w:val="0"/>
              <w:rPr>
                <w:rFonts w:ascii="Arial" w:hAnsi="Arial" w:cs="Arial"/>
                <w:sz w:val="18"/>
                <w:szCs w:val="18"/>
                <w:lang w:val="en-US"/>
              </w:rPr>
            </w:pPr>
          </w:p>
          <w:p w14:paraId="0A68FC7D" w14:textId="77777777" w:rsidR="00586CEE" w:rsidRPr="00F20889" w:rsidRDefault="00586CEE" w:rsidP="006C54EE">
            <w:pPr>
              <w:widowControl w:val="0"/>
              <w:autoSpaceDE w:val="0"/>
              <w:autoSpaceDN w:val="0"/>
              <w:adjustRightInd w:val="0"/>
              <w:rPr>
                <w:rFonts w:ascii="Arial" w:hAnsi="Arial" w:cs="Arial"/>
                <w:sz w:val="18"/>
                <w:szCs w:val="18"/>
                <w:lang w:val="en-US"/>
              </w:rPr>
            </w:pPr>
          </w:p>
          <w:p w14:paraId="78AB018D" w14:textId="77777777" w:rsidR="00586CEE" w:rsidRPr="00F20889" w:rsidRDefault="00586CEE" w:rsidP="006C54EE">
            <w:pPr>
              <w:widowControl w:val="0"/>
              <w:autoSpaceDE w:val="0"/>
              <w:autoSpaceDN w:val="0"/>
              <w:adjustRightInd w:val="0"/>
              <w:rPr>
                <w:rFonts w:ascii="Arial" w:hAnsi="Arial" w:cs="Arial"/>
                <w:sz w:val="18"/>
                <w:szCs w:val="18"/>
                <w:lang w:val="en-US"/>
              </w:rPr>
            </w:pPr>
          </w:p>
          <w:p w14:paraId="53677CA0" w14:textId="77777777" w:rsidR="00586CEE" w:rsidRPr="00F20889" w:rsidRDefault="00586CEE" w:rsidP="006C54EE">
            <w:pPr>
              <w:widowControl w:val="0"/>
              <w:autoSpaceDE w:val="0"/>
              <w:autoSpaceDN w:val="0"/>
              <w:adjustRightInd w:val="0"/>
              <w:rPr>
                <w:rFonts w:ascii="Arial" w:hAnsi="Arial" w:cs="Arial"/>
                <w:sz w:val="18"/>
                <w:szCs w:val="18"/>
                <w:lang w:val="en-US"/>
              </w:rPr>
            </w:pPr>
            <w:r w:rsidRPr="00F20889">
              <w:rPr>
                <w:rFonts w:ascii="Arial" w:hAnsi="Arial" w:cs="Arial"/>
                <w:sz w:val="18"/>
                <w:szCs w:val="18"/>
              </w:rPr>
              <w:t>Replication and upscaling plans</w:t>
            </w:r>
          </w:p>
        </w:tc>
        <w:tc>
          <w:tcPr>
            <w:tcW w:w="1077" w:type="dxa"/>
            <w:shd w:val="clear" w:color="auto" w:fill="D9D9D9" w:themeFill="background1" w:themeFillShade="D9"/>
          </w:tcPr>
          <w:p w14:paraId="4424F073"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Baseline, mid-term and end</w:t>
            </w:r>
          </w:p>
          <w:p w14:paraId="58293BF3" w14:textId="77777777" w:rsidR="00586CEE" w:rsidRPr="00F20889" w:rsidRDefault="00586CEE" w:rsidP="006C54EE">
            <w:pPr>
              <w:pStyle w:val="Footer"/>
              <w:tabs>
                <w:tab w:val="clear" w:pos="4320"/>
                <w:tab w:val="clear" w:pos="8640"/>
              </w:tabs>
              <w:rPr>
                <w:rFonts w:ascii="Arial" w:hAnsi="Arial" w:cs="Arial"/>
                <w:sz w:val="18"/>
                <w:szCs w:val="18"/>
              </w:rPr>
            </w:pPr>
          </w:p>
        </w:tc>
        <w:tc>
          <w:tcPr>
            <w:tcW w:w="992" w:type="dxa"/>
            <w:shd w:val="clear" w:color="auto" w:fill="D9D9D9" w:themeFill="background1" w:themeFillShade="D9"/>
          </w:tcPr>
          <w:p w14:paraId="40EDC0C1"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UN-H in cooperation with EE and government</w:t>
            </w:r>
          </w:p>
          <w:p w14:paraId="7C088008" w14:textId="77777777" w:rsidR="00586CEE" w:rsidRPr="00F20889" w:rsidRDefault="00586CEE" w:rsidP="006C54EE">
            <w:pPr>
              <w:pStyle w:val="Footer"/>
              <w:tabs>
                <w:tab w:val="clear" w:pos="4320"/>
                <w:tab w:val="clear" w:pos="8640"/>
              </w:tabs>
              <w:rPr>
                <w:rFonts w:ascii="Arial" w:hAnsi="Arial" w:cs="Arial"/>
                <w:sz w:val="18"/>
                <w:szCs w:val="18"/>
              </w:rPr>
            </w:pPr>
          </w:p>
        </w:tc>
      </w:tr>
      <w:tr w:rsidR="00586CEE" w:rsidRPr="00F20889" w14:paraId="26110E43" w14:textId="77777777" w:rsidTr="006C54EE">
        <w:trPr>
          <w:trHeight w:val="2266"/>
          <w:jc w:val="center"/>
        </w:trPr>
        <w:tc>
          <w:tcPr>
            <w:tcW w:w="3823" w:type="dxa"/>
            <w:shd w:val="clear" w:color="auto" w:fill="D9D9D9" w:themeFill="background1" w:themeFillShade="D9"/>
          </w:tcPr>
          <w:p w14:paraId="30BC302A" w14:textId="77777777" w:rsidR="00586CEE" w:rsidRPr="00F20889" w:rsidRDefault="00586CEE" w:rsidP="006C54EE">
            <w:pPr>
              <w:rPr>
                <w:rFonts w:ascii="Arial" w:hAnsi="Arial" w:cs="Arial"/>
                <w:b/>
                <w:sz w:val="18"/>
                <w:szCs w:val="18"/>
              </w:rPr>
            </w:pPr>
            <w:r w:rsidRPr="00F20889">
              <w:rPr>
                <w:rFonts w:ascii="Arial" w:hAnsi="Arial" w:cs="Arial"/>
                <w:b/>
                <w:sz w:val="18"/>
                <w:szCs w:val="18"/>
              </w:rPr>
              <w:t>Output 2.1.</w:t>
            </w:r>
          </w:p>
          <w:p w14:paraId="3E90994B" w14:textId="77777777" w:rsidR="00586CEE" w:rsidRPr="00F20889" w:rsidRDefault="00586CEE" w:rsidP="006C54EE">
            <w:pPr>
              <w:contextualSpacing/>
              <w:rPr>
                <w:rFonts w:ascii="Arial" w:hAnsi="Arial" w:cs="Arial"/>
                <w:sz w:val="18"/>
                <w:szCs w:val="18"/>
              </w:rPr>
            </w:pPr>
            <w:r w:rsidRPr="00F20889">
              <w:rPr>
                <w:rFonts w:ascii="Arial" w:hAnsi="Arial" w:cs="Arial"/>
                <w:sz w:val="18"/>
                <w:szCs w:val="18"/>
              </w:rPr>
              <w:t xml:space="preserve">Community organisation, awareness and capacity building + operation, maintenance and replication and upscaling plans for concrete adaptation output 3.1: Rooftop rainwater harvesting in Lebanon </w:t>
            </w:r>
          </w:p>
          <w:p w14:paraId="4C55AA83" w14:textId="77777777" w:rsidR="00586CEE" w:rsidRPr="00F20889" w:rsidRDefault="00586CEE" w:rsidP="006C54EE">
            <w:pPr>
              <w:contextualSpacing/>
              <w:rPr>
                <w:rFonts w:ascii="Arial" w:hAnsi="Arial" w:cs="Arial"/>
                <w:sz w:val="18"/>
                <w:szCs w:val="18"/>
              </w:rPr>
            </w:pPr>
          </w:p>
          <w:p w14:paraId="0D7B3C62" w14:textId="77777777" w:rsidR="00586CEE" w:rsidRPr="00F20889" w:rsidRDefault="00586CEE" w:rsidP="006C54EE">
            <w:pPr>
              <w:contextualSpacing/>
              <w:rPr>
                <w:rFonts w:ascii="Arial" w:hAnsi="Arial" w:cs="Arial"/>
                <w:sz w:val="18"/>
                <w:szCs w:val="18"/>
              </w:rPr>
            </w:pPr>
            <w:r w:rsidRPr="00F20889">
              <w:rPr>
                <w:rFonts w:ascii="Arial" w:hAnsi="Arial" w:cs="Arial"/>
                <w:sz w:val="18"/>
                <w:szCs w:val="18"/>
              </w:rPr>
              <w:t>*In line with AF Output 3.2: strengthened capacity of national and subnational stakeholders and entities to capture and disseminate knowledge and learning (also applies to below outputs)</w:t>
            </w:r>
          </w:p>
        </w:tc>
        <w:tc>
          <w:tcPr>
            <w:tcW w:w="3827" w:type="dxa"/>
            <w:shd w:val="clear" w:color="auto" w:fill="D9D9D9" w:themeFill="background1" w:themeFillShade="D9"/>
          </w:tcPr>
          <w:p w14:paraId="4BC83871" w14:textId="77777777" w:rsidR="00586CEE" w:rsidRPr="00F20889" w:rsidRDefault="00586CEE" w:rsidP="006C54EE">
            <w:pPr>
              <w:pStyle w:val="p1"/>
              <w:rPr>
                <w:rFonts w:ascii="Arial" w:hAnsi="Arial" w:cs="Arial"/>
                <w:sz w:val="18"/>
                <w:szCs w:val="18"/>
              </w:rPr>
            </w:pPr>
            <w:r w:rsidRPr="00F20889">
              <w:rPr>
                <w:rFonts w:ascii="Arial" w:hAnsi="Arial" w:cs="Arial"/>
                <w:sz w:val="18"/>
                <w:szCs w:val="18"/>
              </w:rPr>
              <w:t>No. of O &amp; M plans and staff and population directly involved with development of these plans</w:t>
            </w:r>
          </w:p>
          <w:p w14:paraId="5B2A33C5" w14:textId="77777777" w:rsidR="00586CEE" w:rsidRPr="00F20889" w:rsidRDefault="00586CEE" w:rsidP="00ED6517">
            <w:pPr>
              <w:pStyle w:val="p1"/>
              <w:numPr>
                <w:ilvl w:val="0"/>
                <w:numId w:val="71"/>
              </w:numPr>
              <w:rPr>
                <w:rFonts w:ascii="Arial" w:hAnsi="Arial" w:cs="Arial"/>
                <w:sz w:val="18"/>
                <w:szCs w:val="18"/>
              </w:rPr>
            </w:pPr>
            <w:r w:rsidRPr="00F20889">
              <w:rPr>
                <w:rFonts w:ascii="Arial" w:hAnsi="Arial" w:cs="Arial"/>
                <w:sz w:val="18"/>
                <w:szCs w:val="18"/>
              </w:rPr>
              <w:t>Total staff / population:</w:t>
            </w:r>
          </w:p>
          <w:p w14:paraId="7D10FBE8" w14:textId="77777777" w:rsidR="00586CEE" w:rsidRPr="00F20889" w:rsidRDefault="00586CEE" w:rsidP="00ED6517">
            <w:pPr>
              <w:pStyle w:val="ListParagraph"/>
              <w:numPr>
                <w:ilvl w:val="0"/>
                <w:numId w:val="71"/>
              </w:numPr>
              <w:spacing w:after="0" w:line="240" w:lineRule="auto"/>
              <w:ind w:left="357" w:hanging="357"/>
              <w:rPr>
                <w:rFonts w:ascii="Arial" w:hAnsi="Arial"/>
                <w:sz w:val="18"/>
                <w:szCs w:val="18"/>
              </w:rPr>
            </w:pPr>
            <w:r w:rsidRPr="00F20889">
              <w:rPr>
                <w:rFonts w:ascii="Arial" w:hAnsi="Arial" w:cs="Arial"/>
                <w:sz w:val="18"/>
                <w:szCs w:val="18"/>
              </w:rPr>
              <w:t xml:space="preserve">Women participating </w:t>
            </w:r>
          </w:p>
          <w:p w14:paraId="0F9CF057" w14:textId="77777777" w:rsidR="00586CEE" w:rsidRPr="00F20889" w:rsidRDefault="00586CEE" w:rsidP="00ED6517">
            <w:pPr>
              <w:pStyle w:val="ListParagraph"/>
              <w:numPr>
                <w:ilvl w:val="0"/>
                <w:numId w:val="71"/>
              </w:numPr>
              <w:spacing w:after="0" w:line="240" w:lineRule="auto"/>
              <w:ind w:left="357" w:hanging="357"/>
              <w:rPr>
                <w:rFonts w:ascii="Arial" w:hAnsi="Arial"/>
                <w:sz w:val="18"/>
                <w:szCs w:val="18"/>
              </w:rPr>
            </w:pPr>
            <w:r w:rsidRPr="00F20889">
              <w:rPr>
                <w:rFonts w:ascii="Arial" w:hAnsi="Arial" w:cs="Arial"/>
                <w:sz w:val="18"/>
                <w:szCs w:val="18"/>
              </w:rPr>
              <w:t>Youth participating</w:t>
            </w:r>
          </w:p>
          <w:p w14:paraId="12BCF33A" w14:textId="77777777" w:rsidR="00586CEE" w:rsidRPr="00F20889" w:rsidRDefault="00586CEE" w:rsidP="006C54EE">
            <w:pPr>
              <w:pStyle w:val="p1"/>
              <w:rPr>
                <w:rFonts w:ascii="Arial" w:hAnsi="Arial" w:cs="Arial"/>
                <w:sz w:val="18"/>
                <w:szCs w:val="18"/>
                <w:lang w:val="en-GB"/>
              </w:rPr>
            </w:pPr>
          </w:p>
          <w:p w14:paraId="75CBC5B1" w14:textId="77777777" w:rsidR="00586CEE" w:rsidRPr="00F20889" w:rsidRDefault="00586CEE" w:rsidP="006C54EE">
            <w:pPr>
              <w:pStyle w:val="p1"/>
              <w:rPr>
                <w:rFonts w:ascii="Arial" w:hAnsi="Arial" w:cs="Arial"/>
                <w:sz w:val="18"/>
                <w:szCs w:val="18"/>
                <w:lang w:val="en-GB"/>
              </w:rPr>
            </w:pPr>
          </w:p>
          <w:p w14:paraId="256C1E66" w14:textId="77777777" w:rsidR="00586CEE" w:rsidRPr="00F20889" w:rsidRDefault="00586CEE" w:rsidP="006C54EE">
            <w:pPr>
              <w:pStyle w:val="p1"/>
              <w:rPr>
                <w:rFonts w:ascii="Arial" w:hAnsi="Arial" w:cs="Arial"/>
                <w:sz w:val="18"/>
                <w:szCs w:val="18"/>
                <w:lang w:val="en-GB"/>
              </w:rPr>
            </w:pPr>
          </w:p>
        </w:tc>
        <w:tc>
          <w:tcPr>
            <w:tcW w:w="1276" w:type="dxa"/>
            <w:shd w:val="clear" w:color="auto" w:fill="D9D9D9" w:themeFill="background1" w:themeFillShade="D9"/>
          </w:tcPr>
          <w:p w14:paraId="3FD6F5B6"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349D2BF9" w14:textId="77777777" w:rsidR="00586CEE" w:rsidRPr="00F20889" w:rsidRDefault="00586CEE" w:rsidP="006C54EE">
            <w:pPr>
              <w:pStyle w:val="Footer"/>
              <w:tabs>
                <w:tab w:val="clear" w:pos="4320"/>
                <w:tab w:val="clear" w:pos="8640"/>
              </w:tabs>
              <w:rPr>
                <w:rFonts w:ascii="Arial" w:hAnsi="Arial" w:cs="Arial"/>
                <w:sz w:val="18"/>
                <w:szCs w:val="18"/>
              </w:rPr>
            </w:pPr>
          </w:p>
          <w:p w14:paraId="0CACB5AB" w14:textId="77777777" w:rsidR="00586CEE" w:rsidRPr="00F20889" w:rsidRDefault="00586CEE" w:rsidP="006C54EE">
            <w:pPr>
              <w:pStyle w:val="Footer"/>
              <w:tabs>
                <w:tab w:val="clear" w:pos="4320"/>
                <w:tab w:val="clear" w:pos="8640"/>
              </w:tabs>
              <w:rPr>
                <w:rFonts w:ascii="Arial" w:hAnsi="Arial" w:cs="Arial"/>
                <w:sz w:val="18"/>
                <w:szCs w:val="18"/>
              </w:rPr>
            </w:pPr>
          </w:p>
          <w:p w14:paraId="58C21C2A"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29BF5632"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2C5A74F6"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tc>
        <w:tc>
          <w:tcPr>
            <w:tcW w:w="1701" w:type="dxa"/>
            <w:shd w:val="clear" w:color="auto" w:fill="D9D9D9" w:themeFill="background1" w:themeFillShade="D9"/>
          </w:tcPr>
          <w:p w14:paraId="2545CF12"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 xml:space="preserve">20 system O &amp; M plans; </w:t>
            </w:r>
          </w:p>
          <w:p w14:paraId="0225A6E1" w14:textId="77777777" w:rsidR="00586CEE" w:rsidRPr="00F20889" w:rsidRDefault="00586CEE" w:rsidP="006C54EE">
            <w:pPr>
              <w:pStyle w:val="Footer"/>
              <w:tabs>
                <w:tab w:val="clear" w:pos="4320"/>
                <w:tab w:val="clear" w:pos="8640"/>
              </w:tabs>
              <w:rPr>
                <w:rFonts w:ascii="Arial" w:hAnsi="Arial" w:cs="Arial"/>
                <w:sz w:val="18"/>
                <w:szCs w:val="18"/>
              </w:rPr>
            </w:pPr>
          </w:p>
          <w:p w14:paraId="797FC832"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 xml:space="preserve">T: 80 (4/system) </w:t>
            </w:r>
          </w:p>
          <w:p w14:paraId="36302ACA" w14:textId="77777777" w:rsidR="00586CEE" w:rsidRPr="00F20889" w:rsidRDefault="00586CEE" w:rsidP="006C54EE">
            <w:pPr>
              <w:pStyle w:val="p1"/>
              <w:rPr>
                <w:rFonts w:ascii="Arial" w:hAnsi="Arial" w:cs="Arial"/>
                <w:sz w:val="18"/>
                <w:szCs w:val="18"/>
              </w:rPr>
            </w:pPr>
            <w:r w:rsidRPr="00F20889">
              <w:rPr>
                <w:rFonts w:ascii="Arial" w:hAnsi="Arial" w:cs="Arial"/>
                <w:sz w:val="18"/>
                <w:szCs w:val="18"/>
              </w:rPr>
              <w:t>W: &gt;40 %</w:t>
            </w:r>
          </w:p>
          <w:p w14:paraId="70E66544"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Y: &gt;15 %</w:t>
            </w:r>
          </w:p>
          <w:p w14:paraId="51C7D265" w14:textId="77777777" w:rsidR="00586CEE" w:rsidRPr="00F20889" w:rsidRDefault="00586CEE" w:rsidP="006C54EE">
            <w:pPr>
              <w:pStyle w:val="Footer"/>
              <w:tabs>
                <w:tab w:val="clear" w:pos="4320"/>
                <w:tab w:val="clear" w:pos="8640"/>
              </w:tabs>
              <w:rPr>
                <w:rFonts w:ascii="Arial" w:hAnsi="Arial" w:cs="Arial"/>
                <w:sz w:val="18"/>
                <w:szCs w:val="18"/>
              </w:rPr>
            </w:pPr>
          </w:p>
        </w:tc>
        <w:tc>
          <w:tcPr>
            <w:tcW w:w="1984" w:type="dxa"/>
            <w:vMerge w:val="restart"/>
            <w:shd w:val="clear" w:color="auto" w:fill="D9D9D9" w:themeFill="background1" w:themeFillShade="D9"/>
          </w:tcPr>
          <w:p w14:paraId="79DF4DB8"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Ensure criteria of O &amp; M plans are clear</w:t>
            </w:r>
          </w:p>
          <w:p w14:paraId="06B594AB" w14:textId="77777777" w:rsidR="00586CEE" w:rsidRPr="00F20889" w:rsidRDefault="00586CEE" w:rsidP="006C54EE">
            <w:pPr>
              <w:pStyle w:val="Footer"/>
              <w:tabs>
                <w:tab w:val="clear" w:pos="4320"/>
                <w:tab w:val="clear" w:pos="8640"/>
              </w:tabs>
              <w:rPr>
                <w:rFonts w:ascii="Arial" w:hAnsi="Arial" w:cs="Arial"/>
                <w:sz w:val="18"/>
                <w:szCs w:val="18"/>
              </w:rPr>
            </w:pPr>
          </w:p>
        </w:tc>
        <w:tc>
          <w:tcPr>
            <w:tcW w:w="1900" w:type="dxa"/>
            <w:gridSpan w:val="3"/>
            <w:vMerge w:val="restart"/>
            <w:shd w:val="clear" w:color="auto" w:fill="D9D9D9" w:themeFill="background1" w:themeFillShade="D9"/>
          </w:tcPr>
          <w:p w14:paraId="7F150B4E" w14:textId="77777777" w:rsidR="00586CEE" w:rsidRPr="00F20889" w:rsidRDefault="00586CEE" w:rsidP="006C54EE">
            <w:pPr>
              <w:rPr>
                <w:rFonts w:ascii="Arial" w:hAnsi="Arial" w:cs="Arial"/>
                <w:sz w:val="18"/>
                <w:szCs w:val="18"/>
              </w:rPr>
            </w:pPr>
            <w:r w:rsidRPr="00F20889">
              <w:rPr>
                <w:rFonts w:ascii="Arial" w:hAnsi="Arial" w:cs="Arial"/>
                <w:sz w:val="18"/>
                <w:szCs w:val="18"/>
              </w:rPr>
              <w:t>O &amp; M plans</w:t>
            </w:r>
          </w:p>
          <w:p w14:paraId="655FAF76" w14:textId="77777777" w:rsidR="00586CEE" w:rsidRPr="00F20889" w:rsidRDefault="00586CEE" w:rsidP="006C54EE">
            <w:pPr>
              <w:rPr>
                <w:rFonts w:ascii="Arial" w:hAnsi="Arial" w:cs="Arial"/>
                <w:sz w:val="18"/>
                <w:szCs w:val="18"/>
              </w:rPr>
            </w:pPr>
          </w:p>
          <w:p w14:paraId="22DB3316" w14:textId="77777777" w:rsidR="00586CEE" w:rsidRPr="00F20889" w:rsidRDefault="00586CEE" w:rsidP="006C54EE">
            <w:pPr>
              <w:rPr>
                <w:rFonts w:ascii="Arial" w:hAnsi="Arial" w:cs="Arial"/>
                <w:sz w:val="18"/>
                <w:szCs w:val="18"/>
              </w:rPr>
            </w:pPr>
            <w:r w:rsidRPr="00F20889">
              <w:rPr>
                <w:rFonts w:ascii="Arial" w:hAnsi="Arial" w:cs="Arial"/>
                <w:sz w:val="18"/>
                <w:szCs w:val="18"/>
              </w:rPr>
              <w:t xml:space="preserve">Workshop/training </w:t>
            </w:r>
          </w:p>
          <w:p w14:paraId="4E439813" w14:textId="77777777" w:rsidR="00586CEE" w:rsidRPr="00F20889" w:rsidRDefault="00586CEE" w:rsidP="006C54EE">
            <w:pPr>
              <w:widowControl w:val="0"/>
              <w:autoSpaceDE w:val="0"/>
              <w:autoSpaceDN w:val="0"/>
              <w:adjustRightInd w:val="0"/>
              <w:rPr>
                <w:rFonts w:ascii="Arial" w:hAnsi="Arial" w:cs="Arial"/>
                <w:sz w:val="18"/>
                <w:szCs w:val="18"/>
              </w:rPr>
            </w:pPr>
            <w:r w:rsidRPr="00F20889">
              <w:rPr>
                <w:rFonts w:ascii="Arial" w:hAnsi="Arial" w:cs="Arial"/>
                <w:sz w:val="18"/>
                <w:szCs w:val="18"/>
              </w:rPr>
              <w:t>participation lists and photos</w:t>
            </w:r>
          </w:p>
          <w:p w14:paraId="122DFCE1" w14:textId="77777777" w:rsidR="00586CEE" w:rsidRPr="00F20889" w:rsidRDefault="00586CEE" w:rsidP="006C54EE">
            <w:pPr>
              <w:rPr>
                <w:rFonts w:ascii="Arial" w:hAnsi="Arial" w:cs="Arial"/>
                <w:sz w:val="18"/>
                <w:szCs w:val="18"/>
              </w:rPr>
            </w:pPr>
          </w:p>
        </w:tc>
        <w:tc>
          <w:tcPr>
            <w:tcW w:w="1077" w:type="dxa"/>
            <w:vMerge w:val="restart"/>
            <w:shd w:val="clear" w:color="auto" w:fill="D9D9D9" w:themeFill="background1" w:themeFillShade="D9"/>
          </w:tcPr>
          <w:p w14:paraId="094AED67"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Baseline, mid-term and end</w:t>
            </w:r>
          </w:p>
          <w:p w14:paraId="1A823B99" w14:textId="77777777" w:rsidR="00586CEE" w:rsidRPr="00F20889" w:rsidRDefault="00586CEE" w:rsidP="006C54EE">
            <w:pPr>
              <w:pStyle w:val="Footer"/>
              <w:tabs>
                <w:tab w:val="clear" w:pos="4320"/>
                <w:tab w:val="clear" w:pos="8640"/>
              </w:tabs>
              <w:rPr>
                <w:rFonts w:ascii="Arial" w:hAnsi="Arial" w:cs="Arial"/>
                <w:sz w:val="18"/>
                <w:szCs w:val="18"/>
              </w:rPr>
            </w:pPr>
          </w:p>
        </w:tc>
        <w:tc>
          <w:tcPr>
            <w:tcW w:w="992" w:type="dxa"/>
            <w:vMerge w:val="restart"/>
            <w:shd w:val="clear" w:color="auto" w:fill="D9D9D9" w:themeFill="background1" w:themeFillShade="D9"/>
          </w:tcPr>
          <w:p w14:paraId="11351262"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UN-H in cooperation with EE and government</w:t>
            </w:r>
          </w:p>
          <w:p w14:paraId="3C0EFD1D" w14:textId="77777777" w:rsidR="00586CEE" w:rsidRPr="00F20889" w:rsidRDefault="00586CEE" w:rsidP="006C54EE">
            <w:pPr>
              <w:pStyle w:val="Footer"/>
              <w:tabs>
                <w:tab w:val="clear" w:pos="4320"/>
                <w:tab w:val="clear" w:pos="8640"/>
              </w:tabs>
              <w:rPr>
                <w:rFonts w:ascii="Arial" w:hAnsi="Arial" w:cs="Arial"/>
                <w:sz w:val="18"/>
                <w:szCs w:val="18"/>
              </w:rPr>
            </w:pPr>
          </w:p>
        </w:tc>
      </w:tr>
      <w:tr w:rsidR="00586CEE" w:rsidRPr="00F20889" w14:paraId="6B245A1F" w14:textId="77777777" w:rsidTr="006C54EE">
        <w:trPr>
          <w:trHeight w:val="1266"/>
          <w:jc w:val="center"/>
        </w:trPr>
        <w:tc>
          <w:tcPr>
            <w:tcW w:w="3823" w:type="dxa"/>
            <w:shd w:val="clear" w:color="auto" w:fill="D9D9D9" w:themeFill="background1" w:themeFillShade="D9"/>
          </w:tcPr>
          <w:p w14:paraId="775CFA2D" w14:textId="77777777" w:rsidR="00586CEE" w:rsidRPr="00F20889" w:rsidRDefault="00586CEE" w:rsidP="006C54EE">
            <w:pPr>
              <w:rPr>
                <w:rFonts w:ascii="Arial" w:hAnsi="Arial" w:cs="Arial"/>
                <w:b/>
                <w:sz w:val="18"/>
                <w:szCs w:val="18"/>
              </w:rPr>
            </w:pPr>
            <w:r w:rsidRPr="00F20889">
              <w:rPr>
                <w:rFonts w:ascii="Arial" w:hAnsi="Arial" w:cs="Arial"/>
                <w:b/>
                <w:sz w:val="18"/>
                <w:szCs w:val="18"/>
              </w:rPr>
              <w:t>Output 2.2.</w:t>
            </w:r>
          </w:p>
          <w:p w14:paraId="44F68862" w14:textId="77777777" w:rsidR="00586CEE" w:rsidRPr="00F20889" w:rsidRDefault="00586CEE" w:rsidP="006C54EE">
            <w:pPr>
              <w:contextualSpacing/>
              <w:rPr>
                <w:rFonts w:ascii="Arial" w:hAnsi="Arial" w:cs="Arial"/>
                <w:sz w:val="18"/>
                <w:szCs w:val="18"/>
              </w:rPr>
            </w:pPr>
            <w:r w:rsidRPr="00F20889">
              <w:rPr>
                <w:rFonts w:ascii="Arial" w:hAnsi="Arial" w:cs="Arial"/>
                <w:sz w:val="18"/>
                <w:szCs w:val="18"/>
              </w:rPr>
              <w:t>Community organisation, awareness and capacity building + operation, maintenance and replication and upscaling plans for concrete adaptation output 3.2: Rooftop rainwater harvesting in Jordan</w:t>
            </w:r>
          </w:p>
        </w:tc>
        <w:tc>
          <w:tcPr>
            <w:tcW w:w="3827" w:type="dxa"/>
            <w:shd w:val="clear" w:color="auto" w:fill="D9D9D9" w:themeFill="background1" w:themeFillShade="D9"/>
          </w:tcPr>
          <w:p w14:paraId="40DAF124" w14:textId="77777777" w:rsidR="00586CEE" w:rsidRPr="00F20889" w:rsidRDefault="00586CEE" w:rsidP="006C54EE">
            <w:pPr>
              <w:pStyle w:val="p1"/>
              <w:rPr>
                <w:rFonts w:ascii="Arial" w:hAnsi="Arial" w:cs="Arial"/>
                <w:sz w:val="18"/>
                <w:szCs w:val="18"/>
              </w:rPr>
            </w:pPr>
            <w:r w:rsidRPr="00F20889">
              <w:rPr>
                <w:rFonts w:ascii="Arial" w:hAnsi="Arial" w:cs="Arial"/>
                <w:sz w:val="18"/>
                <w:szCs w:val="18"/>
              </w:rPr>
              <w:t>No. of O &amp; M plans and staff and population directly involved with development of these plans</w:t>
            </w:r>
          </w:p>
          <w:p w14:paraId="2A61CE3E" w14:textId="77777777" w:rsidR="00586CEE" w:rsidRPr="00F20889" w:rsidRDefault="00586CEE" w:rsidP="00ED6517">
            <w:pPr>
              <w:pStyle w:val="p1"/>
              <w:numPr>
                <w:ilvl w:val="0"/>
                <w:numId w:val="71"/>
              </w:numPr>
              <w:rPr>
                <w:rFonts w:ascii="Arial" w:hAnsi="Arial" w:cs="Arial"/>
                <w:sz w:val="18"/>
                <w:szCs w:val="18"/>
              </w:rPr>
            </w:pPr>
            <w:r w:rsidRPr="00F20889">
              <w:rPr>
                <w:rFonts w:ascii="Arial" w:hAnsi="Arial" w:cs="Arial"/>
                <w:sz w:val="18"/>
                <w:szCs w:val="18"/>
              </w:rPr>
              <w:t>Total staff / population:</w:t>
            </w:r>
          </w:p>
          <w:p w14:paraId="0531E40A" w14:textId="77777777" w:rsidR="00586CEE" w:rsidRPr="00F20889" w:rsidRDefault="00586CEE" w:rsidP="00ED6517">
            <w:pPr>
              <w:pStyle w:val="ListParagraph"/>
              <w:numPr>
                <w:ilvl w:val="0"/>
                <w:numId w:val="71"/>
              </w:numPr>
              <w:spacing w:after="0" w:line="240" w:lineRule="auto"/>
              <w:ind w:left="357" w:hanging="357"/>
              <w:rPr>
                <w:rFonts w:ascii="Arial" w:hAnsi="Arial"/>
                <w:sz w:val="18"/>
                <w:szCs w:val="18"/>
              </w:rPr>
            </w:pPr>
            <w:r w:rsidRPr="00F20889">
              <w:rPr>
                <w:rFonts w:ascii="Arial" w:hAnsi="Arial" w:cs="Arial"/>
                <w:sz w:val="18"/>
                <w:szCs w:val="18"/>
              </w:rPr>
              <w:t xml:space="preserve">Women participating </w:t>
            </w:r>
          </w:p>
          <w:p w14:paraId="6605F9FE" w14:textId="77777777" w:rsidR="00586CEE" w:rsidRPr="00F20889" w:rsidRDefault="00586CEE" w:rsidP="00ED6517">
            <w:pPr>
              <w:pStyle w:val="ListParagraph"/>
              <w:numPr>
                <w:ilvl w:val="0"/>
                <w:numId w:val="71"/>
              </w:numPr>
              <w:spacing w:after="0" w:line="240" w:lineRule="auto"/>
              <w:ind w:left="357" w:hanging="357"/>
              <w:rPr>
                <w:rFonts w:ascii="Arial" w:hAnsi="Arial"/>
                <w:sz w:val="18"/>
                <w:szCs w:val="18"/>
              </w:rPr>
            </w:pPr>
            <w:r w:rsidRPr="00F20889">
              <w:rPr>
                <w:rFonts w:ascii="Arial" w:hAnsi="Arial" w:cs="Arial"/>
                <w:sz w:val="18"/>
                <w:szCs w:val="18"/>
              </w:rPr>
              <w:t>Youth participating</w:t>
            </w:r>
          </w:p>
        </w:tc>
        <w:tc>
          <w:tcPr>
            <w:tcW w:w="1276" w:type="dxa"/>
            <w:shd w:val="clear" w:color="auto" w:fill="D9D9D9" w:themeFill="background1" w:themeFillShade="D9"/>
          </w:tcPr>
          <w:p w14:paraId="0E54857B"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5B916AFE" w14:textId="77777777" w:rsidR="00586CEE" w:rsidRPr="00F20889" w:rsidRDefault="00586CEE" w:rsidP="006C54EE">
            <w:pPr>
              <w:pStyle w:val="Footer"/>
              <w:tabs>
                <w:tab w:val="clear" w:pos="4320"/>
                <w:tab w:val="clear" w:pos="8640"/>
              </w:tabs>
              <w:rPr>
                <w:rFonts w:ascii="Arial" w:hAnsi="Arial" w:cs="Arial"/>
                <w:sz w:val="18"/>
                <w:szCs w:val="18"/>
              </w:rPr>
            </w:pPr>
          </w:p>
          <w:p w14:paraId="74C26BA9" w14:textId="77777777" w:rsidR="00586CEE" w:rsidRPr="00F20889" w:rsidRDefault="00586CEE" w:rsidP="006C54EE">
            <w:pPr>
              <w:pStyle w:val="Footer"/>
              <w:tabs>
                <w:tab w:val="clear" w:pos="4320"/>
                <w:tab w:val="clear" w:pos="8640"/>
              </w:tabs>
              <w:rPr>
                <w:rFonts w:ascii="Arial" w:hAnsi="Arial" w:cs="Arial"/>
                <w:sz w:val="18"/>
                <w:szCs w:val="18"/>
              </w:rPr>
            </w:pPr>
          </w:p>
          <w:p w14:paraId="61A926FB"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31495D4D"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668D1EF3"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tc>
        <w:tc>
          <w:tcPr>
            <w:tcW w:w="1701" w:type="dxa"/>
            <w:shd w:val="clear" w:color="auto" w:fill="D9D9D9" w:themeFill="background1" w:themeFillShade="D9"/>
          </w:tcPr>
          <w:p w14:paraId="4EE93129"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86 system O &amp; M plans;</w:t>
            </w:r>
          </w:p>
          <w:p w14:paraId="630FC669" w14:textId="77777777" w:rsidR="00586CEE" w:rsidRPr="00F20889" w:rsidRDefault="00586CEE" w:rsidP="006C54EE">
            <w:pPr>
              <w:pStyle w:val="Footer"/>
              <w:tabs>
                <w:tab w:val="clear" w:pos="4320"/>
                <w:tab w:val="clear" w:pos="8640"/>
              </w:tabs>
              <w:rPr>
                <w:rFonts w:ascii="Arial" w:hAnsi="Arial" w:cs="Arial"/>
                <w:sz w:val="18"/>
                <w:szCs w:val="18"/>
              </w:rPr>
            </w:pPr>
          </w:p>
          <w:p w14:paraId="6F3BA626" w14:textId="77777777" w:rsidR="00586CEE" w:rsidRPr="00F20889" w:rsidRDefault="00586CEE" w:rsidP="006C54EE">
            <w:pPr>
              <w:pStyle w:val="p1"/>
              <w:rPr>
                <w:rFonts w:ascii="Arial" w:hAnsi="Arial" w:cs="Arial"/>
                <w:sz w:val="18"/>
                <w:szCs w:val="18"/>
              </w:rPr>
            </w:pPr>
            <w:r w:rsidRPr="00F20889">
              <w:rPr>
                <w:rFonts w:ascii="Arial" w:hAnsi="Arial" w:cs="Arial"/>
                <w:sz w:val="18"/>
                <w:szCs w:val="18"/>
              </w:rPr>
              <w:t>T: 344 (4/system)</w:t>
            </w:r>
          </w:p>
          <w:p w14:paraId="5E61F13F" w14:textId="77777777" w:rsidR="00586CEE" w:rsidRPr="00F20889" w:rsidRDefault="00586CEE" w:rsidP="006C54EE">
            <w:pPr>
              <w:pStyle w:val="p1"/>
              <w:rPr>
                <w:rFonts w:ascii="Arial" w:hAnsi="Arial" w:cs="Arial"/>
                <w:sz w:val="18"/>
                <w:szCs w:val="18"/>
              </w:rPr>
            </w:pPr>
            <w:r w:rsidRPr="00F20889">
              <w:rPr>
                <w:rFonts w:ascii="Arial" w:hAnsi="Arial" w:cs="Arial"/>
                <w:sz w:val="18"/>
                <w:szCs w:val="18"/>
              </w:rPr>
              <w:t>W: &gt;40 %</w:t>
            </w:r>
          </w:p>
          <w:p w14:paraId="6E70D806"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Y: &gt;15 %</w:t>
            </w:r>
          </w:p>
        </w:tc>
        <w:tc>
          <w:tcPr>
            <w:tcW w:w="1984" w:type="dxa"/>
            <w:vMerge/>
            <w:shd w:val="clear" w:color="auto" w:fill="D9D9D9" w:themeFill="background1" w:themeFillShade="D9"/>
          </w:tcPr>
          <w:p w14:paraId="7A1C4BB9" w14:textId="77777777" w:rsidR="00586CEE" w:rsidRPr="00F20889" w:rsidRDefault="00586CEE" w:rsidP="006C54EE">
            <w:pPr>
              <w:pStyle w:val="Footer"/>
              <w:tabs>
                <w:tab w:val="clear" w:pos="4320"/>
                <w:tab w:val="clear" w:pos="8640"/>
              </w:tabs>
              <w:rPr>
                <w:rFonts w:ascii="Arial" w:hAnsi="Arial" w:cs="Arial"/>
                <w:sz w:val="18"/>
                <w:szCs w:val="18"/>
              </w:rPr>
            </w:pPr>
          </w:p>
        </w:tc>
        <w:tc>
          <w:tcPr>
            <w:tcW w:w="1900" w:type="dxa"/>
            <w:gridSpan w:val="3"/>
            <w:vMerge/>
            <w:shd w:val="clear" w:color="auto" w:fill="D9D9D9" w:themeFill="background1" w:themeFillShade="D9"/>
          </w:tcPr>
          <w:p w14:paraId="2A91E7A1" w14:textId="77777777" w:rsidR="00586CEE" w:rsidRPr="00F20889" w:rsidRDefault="00586CEE" w:rsidP="006C54EE">
            <w:pPr>
              <w:rPr>
                <w:rFonts w:ascii="Arial" w:hAnsi="Arial" w:cs="Arial"/>
                <w:sz w:val="18"/>
                <w:szCs w:val="18"/>
              </w:rPr>
            </w:pPr>
          </w:p>
        </w:tc>
        <w:tc>
          <w:tcPr>
            <w:tcW w:w="1077" w:type="dxa"/>
            <w:vMerge/>
            <w:shd w:val="clear" w:color="auto" w:fill="D9D9D9" w:themeFill="background1" w:themeFillShade="D9"/>
          </w:tcPr>
          <w:p w14:paraId="3A6FC2DC" w14:textId="77777777" w:rsidR="00586CEE" w:rsidRPr="00F20889" w:rsidRDefault="00586CEE" w:rsidP="006C54EE">
            <w:pPr>
              <w:pStyle w:val="Footer"/>
              <w:tabs>
                <w:tab w:val="clear" w:pos="4320"/>
                <w:tab w:val="clear" w:pos="8640"/>
              </w:tabs>
              <w:rPr>
                <w:rFonts w:ascii="Arial" w:hAnsi="Arial" w:cs="Arial"/>
                <w:sz w:val="18"/>
                <w:szCs w:val="18"/>
              </w:rPr>
            </w:pPr>
          </w:p>
        </w:tc>
        <w:tc>
          <w:tcPr>
            <w:tcW w:w="992" w:type="dxa"/>
            <w:vMerge/>
            <w:shd w:val="clear" w:color="auto" w:fill="D9D9D9" w:themeFill="background1" w:themeFillShade="D9"/>
          </w:tcPr>
          <w:p w14:paraId="6C9354AD" w14:textId="77777777" w:rsidR="00586CEE" w:rsidRPr="00F20889" w:rsidRDefault="00586CEE" w:rsidP="006C54EE">
            <w:pPr>
              <w:pStyle w:val="Footer"/>
              <w:tabs>
                <w:tab w:val="clear" w:pos="4320"/>
                <w:tab w:val="clear" w:pos="8640"/>
              </w:tabs>
              <w:rPr>
                <w:rFonts w:ascii="Arial" w:hAnsi="Arial" w:cs="Arial"/>
                <w:sz w:val="18"/>
                <w:szCs w:val="18"/>
              </w:rPr>
            </w:pPr>
          </w:p>
        </w:tc>
      </w:tr>
      <w:tr w:rsidR="00586CEE" w:rsidRPr="00F20889" w14:paraId="3EC0CC1E" w14:textId="77777777" w:rsidTr="006C54EE">
        <w:trPr>
          <w:trHeight w:val="1266"/>
          <w:jc w:val="center"/>
        </w:trPr>
        <w:tc>
          <w:tcPr>
            <w:tcW w:w="3823" w:type="dxa"/>
            <w:shd w:val="clear" w:color="auto" w:fill="D9D9D9" w:themeFill="background1" w:themeFillShade="D9"/>
          </w:tcPr>
          <w:p w14:paraId="6CA2390A" w14:textId="77777777" w:rsidR="00586CEE" w:rsidRPr="00F20889" w:rsidRDefault="00586CEE" w:rsidP="006C54EE">
            <w:pPr>
              <w:rPr>
                <w:rFonts w:ascii="Arial" w:hAnsi="Arial" w:cs="Arial"/>
                <w:b/>
                <w:sz w:val="18"/>
                <w:szCs w:val="18"/>
              </w:rPr>
            </w:pPr>
            <w:r w:rsidRPr="00F20889">
              <w:rPr>
                <w:rFonts w:ascii="Arial" w:hAnsi="Arial" w:cs="Arial"/>
                <w:b/>
                <w:sz w:val="18"/>
                <w:szCs w:val="18"/>
              </w:rPr>
              <w:lastRenderedPageBreak/>
              <w:t>Output 2.3.</w:t>
            </w:r>
          </w:p>
          <w:p w14:paraId="2673367C" w14:textId="77777777" w:rsidR="00586CEE" w:rsidRPr="00F20889" w:rsidRDefault="00586CEE" w:rsidP="006C54EE">
            <w:pPr>
              <w:rPr>
                <w:rFonts w:ascii="Arial" w:hAnsi="Arial" w:cs="Arial"/>
                <w:b/>
                <w:sz w:val="18"/>
                <w:szCs w:val="18"/>
                <w:u w:val="single"/>
              </w:rPr>
            </w:pPr>
            <w:r w:rsidRPr="00F20889">
              <w:rPr>
                <w:rFonts w:ascii="Arial" w:hAnsi="Arial" w:cs="Arial"/>
                <w:sz w:val="18"/>
                <w:szCs w:val="18"/>
              </w:rPr>
              <w:t>Community organisation, awareness and capacity building + operation, maintenance and replication and upscaling plans for concrete adaptation output 3.3: Greywater treatment and reuse in Jordan</w:t>
            </w:r>
          </w:p>
        </w:tc>
        <w:tc>
          <w:tcPr>
            <w:tcW w:w="3827" w:type="dxa"/>
            <w:shd w:val="clear" w:color="auto" w:fill="D9D9D9" w:themeFill="background1" w:themeFillShade="D9"/>
          </w:tcPr>
          <w:p w14:paraId="2CFE04A5" w14:textId="77777777" w:rsidR="00586CEE" w:rsidRPr="00F20889" w:rsidRDefault="00586CEE" w:rsidP="006C54EE">
            <w:pPr>
              <w:pStyle w:val="p1"/>
              <w:rPr>
                <w:rFonts w:ascii="Arial" w:hAnsi="Arial" w:cs="Arial"/>
                <w:b/>
                <w:bCs/>
                <w:sz w:val="18"/>
                <w:szCs w:val="18"/>
                <w:lang w:val="en-GB"/>
              </w:rPr>
            </w:pPr>
            <w:r w:rsidRPr="00F20889">
              <w:rPr>
                <w:rFonts w:ascii="Arial" w:hAnsi="Arial" w:cs="Arial"/>
                <w:sz w:val="18"/>
                <w:szCs w:val="18"/>
              </w:rPr>
              <w:t>No. of O &amp; M plans and staff and population directly involved with development of these plans</w:t>
            </w:r>
          </w:p>
          <w:p w14:paraId="2805005D" w14:textId="77777777" w:rsidR="00586CEE" w:rsidRPr="00F20889" w:rsidRDefault="00586CEE" w:rsidP="00ED6517">
            <w:pPr>
              <w:pStyle w:val="p1"/>
              <w:numPr>
                <w:ilvl w:val="0"/>
                <w:numId w:val="71"/>
              </w:numPr>
              <w:rPr>
                <w:rFonts w:ascii="Arial" w:hAnsi="Arial" w:cs="Arial"/>
                <w:sz w:val="18"/>
                <w:szCs w:val="18"/>
              </w:rPr>
            </w:pPr>
            <w:r w:rsidRPr="00F20889">
              <w:rPr>
                <w:rFonts w:ascii="Arial" w:hAnsi="Arial" w:cs="Arial"/>
                <w:sz w:val="18"/>
                <w:szCs w:val="18"/>
              </w:rPr>
              <w:t>Total staff / population:</w:t>
            </w:r>
          </w:p>
          <w:p w14:paraId="62EBC221" w14:textId="77777777" w:rsidR="00586CEE" w:rsidRPr="00F20889" w:rsidRDefault="00586CEE" w:rsidP="00ED6517">
            <w:pPr>
              <w:pStyle w:val="ListParagraph"/>
              <w:numPr>
                <w:ilvl w:val="0"/>
                <w:numId w:val="71"/>
              </w:numPr>
              <w:spacing w:after="0" w:line="240" w:lineRule="auto"/>
              <w:ind w:left="357" w:hanging="357"/>
              <w:rPr>
                <w:rFonts w:ascii="Arial" w:hAnsi="Arial"/>
                <w:sz w:val="18"/>
                <w:szCs w:val="18"/>
              </w:rPr>
            </w:pPr>
            <w:r w:rsidRPr="00F20889">
              <w:rPr>
                <w:rFonts w:ascii="Arial" w:hAnsi="Arial" w:cs="Arial"/>
                <w:sz w:val="18"/>
                <w:szCs w:val="18"/>
              </w:rPr>
              <w:t xml:space="preserve">Women participating </w:t>
            </w:r>
          </w:p>
          <w:p w14:paraId="09835DBC" w14:textId="77777777" w:rsidR="00586CEE" w:rsidRPr="00F20889" w:rsidRDefault="00586CEE" w:rsidP="00ED6517">
            <w:pPr>
              <w:pStyle w:val="ListParagraph"/>
              <w:numPr>
                <w:ilvl w:val="0"/>
                <w:numId w:val="71"/>
              </w:numPr>
              <w:spacing w:after="0" w:line="240" w:lineRule="auto"/>
              <w:ind w:left="357" w:hanging="357"/>
              <w:rPr>
                <w:rFonts w:ascii="Arial" w:hAnsi="Arial"/>
                <w:sz w:val="18"/>
                <w:szCs w:val="18"/>
              </w:rPr>
            </w:pPr>
            <w:r w:rsidRPr="00F20889">
              <w:rPr>
                <w:rFonts w:ascii="Arial" w:hAnsi="Arial" w:cs="Arial"/>
                <w:sz w:val="18"/>
                <w:szCs w:val="18"/>
              </w:rPr>
              <w:t>Youth participating</w:t>
            </w:r>
          </w:p>
        </w:tc>
        <w:tc>
          <w:tcPr>
            <w:tcW w:w="1276" w:type="dxa"/>
            <w:shd w:val="clear" w:color="auto" w:fill="D9D9D9" w:themeFill="background1" w:themeFillShade="D9"/>
          </w:tcPr>
          <w:p w14:paraId="0FAF9E70"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5F5DD772" w14:textId="77777777" w:rsidR="00586CEE" w:rsidRPr="00F20889" w:rsidRDefault="00586CEE" w:rsidP="006C54EE">
            <w:pPr>
              <w:pStyle w:val="Footer"/>
              <w:tabs>
                <w:tab w:val="clear" w:pos="4320"/>
                <w:tab w:val="clear" w:pos="8640"/>
              </w:tabs>
              <w:rPr>
                <w:rFonts w:ascii="Arial" w:hAnsi="Arial" w:cs="Arial"/>
                <w:sz w:val="18"/>
                <w:szCs w:val="18"/>
              </w:rPr>
            </w:pPr>
          </w:p>
          <w:p w14:paraId="2E1F296D" w14:textId="77777777" w:rsidR="00586CEE" w:rsidRPr="00F20889" w:rsidRDefault="00586CEE" w:rsidP="006C54EE">
            <w:pPr>
              <w:pStyle w:val="Footer"/>
              <w:tabs>
                <w:tab w:val="clear" w:pos="4320"/>
                <w:tab w:val="clear" w:pos="8640"/>
              </w:tabs>
              <w:rPr>
                <w:rFonts w:ascii="Arial" w:hAnsi="Arial" w:cs="Arial"/>
                <w:sz w:val="18"/>
                <w:szCs w:val="18"/>
              </w:rPr>
            </w:pPr>
          </w:p>
          <w:p w14:paraId="7C84FB7B"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14B0A96E"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58608B4B"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tc>
        <w:tc>
          <w:tcPr>
            <w:tcW w:w="1701" w:type="dxa"/>
            <w:shd w:val="clear" w:color="auto" w:fill="D9D9D9" w:themeFill="background1" w:themeFillShade="D9"/>
          </w:tcPr>
          <w:p w14:paraId="0ACCAE24"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40 system O &amp; M plans</w:t>
            </w:r>
          </w:p>
          <w:p w14:paraId="69415226" w14:textId="77777777" w:rsidR="00586CEE" w:rsidRPr="00F20889" w:rsidRDefault="00586CEE" w:rsidP="006C54EE">
            <w:pPr>
              <w:pStyle w:val="Footer"/>
              <w:tabs>
                <w:tab w:val="clear" w:pos="4320"/>
                <w:tab w:val="clear" w:pos="8640"/>
              </w:tabs>
              <w:rPr>
                <w:rFonts w:ascii="Arial" w:hAnsi="Arial" w:cs="Arial"/>
                <w:sz w:val="18"/>
                <w:szCs w:val="18"/>
              </w:rPr>
            </w:pPr>
          </w:p>
          <w:p w14:paraId="09F9690E"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T: 120 (4/system)</w:t>
            </w:r>
          </w:p>
          <w:p w14:paraId="403FEB1E" w14:textId="77777777" w:rsidR="00586CEE" w:rsidRPr="00F20889" w:rsidRDefault="00586CEE" w:rsidP="006C54EE">
            <w:pPr>
              <w:pStyle w:val="p1"/>
              <w:rPr>
                <w:rFonts w:ascii="Arial" w:hAnsi="Arial" w:cs="Arial"/>
                <w:sz w:val="18"/>
                <w:szCs w:val="18"/>
              </w:rPr>
            </w:pPr>
            <w:r w:rsidRPr="00F20889">
              <w:rPr>
                <w:rFonts w:ascii="Arial" w:hAnsi="Arial" w:cs="Arial"/>
                <w:sz w:val="18"/>
                <w:szCs w:val="18"/>
              </w:rPr>
              <w:t>W: &gt;40 %</w:t>
            </w:r>
          </w:p>
          <w:p w14:paraId="6F2BBE1B"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Y: &gt;15 %</w:t>
            </w:r>
          </w:p>
        </w:tc>
        <w:tc>
          <w:tcPr>
            <w:tcW w:w="1984" w:type="dxa"/>
            <w:vMerge/>
            <w:shd w:val="clear" w:color="auto" w:fill="D9D9D9" w:themeFill="background1" w:themeFillShade="D9"/>
          </w:tcPr>
          <w:p w14:paraId="7C28F456" w14:textId="77777777" w:rsidR="00586CEE" w:rsidRPr="00F20889" w:rsidRDefault="00586CEE" w:rsidP="006C54EE">
            <w:pPr>
              <w:pStyle w:val="Footer"/>
              <w:tabs>
                <w:tab w:val="clear" w:pos="4320"/>
                <w:tab w:val="clear" w:pos="8640"/>
              </w:tabs>
              <w:rPr>
                <w:rFonts w:ascii="Arial" w:hAnsi="Arial" w:cs="Arial"/>
                <w:sz w:val="18"/>
                <w:szCs w:val="18"/>
              </w:rPr>
            </w:pPr>
          </w:p>
        </w:tc>
        <w:tc>
          <w:tcPr>
            <w:tcW w:w="1900" w:type="dxa"/>
            <w:gridSpan w:val="3"/>
            <w:vMerge/>
            <w:shd w:val="clear" w:color="auto" w:fill="D9D9D9" w:themeFill="background1" w:themeFillShade="D9"/>
          </w:tcPr>
          <w:p w14:paraId="4A32820D" w14:textId="77777777" w:rsidR="00586CEE" w:rsidRPr="00F20889" w:rsidRDefault="00586CEE" w:rsidP="006C54EE">
            <w:pPr>
              <w:rPr>
                <w:rFonts w:ascii="Arial" w:hAnsi="Arial" w:cs="Arial"/>
                <w:sz w:val="18"/>
                <w:szCs w:val="18"/>
              </w:rPr>
            </w:pPr>
          </w:p>
        </w:tc>
        <w:tc>
          <w:tcPr>
            <w:tcW w:w="1077" w:type="dxa"/>
            <w:vMerge/>
            <w:shd w:val="clear" w:color="auto" w:fill="D9D9D9" w:themeFill="background1" w:themeFillShade="D9"/>
          </w:tcPr>
          <w:p w14:paraId="0EB3FB7A" w14:textId="77777777" w:rsidR="00586CEE" w:rsidRPr="00F20889" w:rsidRDefault="00586CEE" w:rsidP="006C54EE">
            <w:pPr>
              <w:pStyle w:val="Footer"/>
              <w:tabs>
                <w:tab w:val="clear" w:pos="4320"/>
                <w:tab w:val="clear" w:pos="8640"/>
              </w:tabs>
              <w:rPr>
                <w:rFonts w:ascii="Arial" w:hAnsi="Arial" w:cs="Arial"/>
                <w:sz w:val="18"/>
                <w:szCs w:val="18"/>
              </w:rPr>
            </w:pPr>
          </w:p>
        </w:tc>
        <w:tc>
          <w:tcPr>
            <w:tcW w:w="992" w:type="dxa"/>
            <w:vMerge/>
            <w:shd w:val="clear" w:color="auto" w:fill="D9D9D9" w:themeFill="background1" w:themeFillShade="D9"/>
          </w:tcPr>
          <w:p w14:paraId="29C32720" w14:textId="77777777" w:rsidR="00586CEE" w:rsidRPr="00F20889" w:rsidRDefault="00586CEE" w:rsidP="006C54EE">
            <w:pPr>
              <w:pStyle w:val="Footer"/>
              <w:tabs>
                <w:tab w:val="clear" w:pos="4320"/>
                <w:tab w:val="clear" w:pos="8640"/>
              </w:tabs>
              <w:rPr>
                <w:rFonts w:ascii="Arial" w:hAnsi="Arial" w:cs="Arial"/>
                <w:sz w:val="18"/>
                <w:szCs w:val="18"/>
              </w:rPr>
            </w:pPr>
          </w:p>
        </w:tc>
      </w:tr>
      <w:tr w:rsidR="00586CEE" w:rsidRPr="00F20889" w14:paraId="10BD130D" w14:textId="77777777" w:rsidTr="006C54EE">
        <w:trPr>
          <w:trHeight w:val="1266"/>
          <w:jc w:val="center"/>
        </w:trPr>
        <w:tc>
          <w:tcPr>
            <w:tcW w:w="3823" w:type="dxa"/>
            <w:shd w:val="clear" w:color="auto" w:fill="D9D9D9" w:themeFill="background1" w:themeFillShade="D9"/>
          </w:tcPr>
          <w:p w14:paraId="05637E68" w14:textId="77777777" w:rsidR="00586CEE" w:rsidRPr="00F20889" w:rsidRDefault="00586CEE" w:rsidP="006C54EE">
            <w:pPr>
              <w:rPr>
                <w:rFonts w:ascii="Arial" w:hAnsi="Arial" w:cs="Arial"/>
                <w:b/>
                <w:sz w:val="18"/>
                <w:szCs w:val="18"/>
              </w:rPr>
            </w:pPr>
            <w:r w:rsidRPr="00F20889">
              <w:rPr>
                <w:rFonts w:ascii="Arial" w:hAnsi="Arial" w:cs="Arial"/>
                <w:b/>
                <w:sz w:val="18"/>
                <w:szCs w:val="18"/>
              </w:rPr>
              <w:t>Output 2.4.</w:t>
            </w:r>
          </w:p>
          <w:p w14:paraId="54F517A6" w14:textId="77777777" w:rsidR="00586CEE" w:rsidRPr="00F20889" w:rsidRDefault="00586CEE" w:rsidP="006C54EE">
            <w:pPr>
              <w:rPr>
                <w:rFonts w:ascii="Arial" w:hAnsi="Arial" w:cs="Arial"/>
                <w:b/>
                <w:sz w:val="18"/>
                <w:szCs w:val="18"/>
                <w:u w:val="single"/>
              </w:rPr>
            </w:pPr>
            <w:r w:rsidRPr="00F20889">
              <w:rPr>
                <w:rFonts w:ascii="Arial" w:hAnsi="Arial" w:cs="Arial"/>
                <w:sz w:val="18"/>
                <w:szCs w:val="18"/>
              </w:rPr>
              <w:t>Community organisation, awareness and capacity building + operation, maintenance and replication and upscaling plans for concrete adaptation output 3.4: Efficient treatment and reuse of wastewater, incl. through wetlands, in Lebanon</w:t>
            </w:r>
          </w:p>
        </w:tc>
        <w:tc>
          <w:tcPr>
            <w:tcW w:w="3827" w:type="dxa"/>
            <w:shd w:val="clear" w:color="auto" w:fill="D9D9D9" w:themeFill="background1" w:themeFillShade="D9"/>
          </w:tcPr>
          <w:p w14:paraId="59991A2A" w14:textId="77777777" w:rsidR="00586CEE" w:rsidRPr="00F20889" w:rsidRDefault="00586CEE" w:rsidP="006C54EE">
            <w:pPr>
              <w:pStyle w:val="p1"/>
              <w:rPr>
                <w:rFonts w:ascii="Arial" w:hAnsi="Arial" w:cs="Arial"/>
                <w:b/>
                <w:bCs/>
                <w:sz w:val="18"/>
                <w:szCs w:val="18"/>
                <w:lang w:val="en-GB"/>
              </w:rPr>
            </w:pPr>
            <w:r w:rsidRPr="00F20889">
              <w:rPr>
                <w:rFonts w:ascii="Arial" w:hAnsi="Arial" w:cs="Arial"/>
                <w:sz w:val="18"/>
                <w:szCs w:val="18"/>
              </w:rPr>
              <w:t>No. of O &amp; M plans and staff and population directly involved with development of these plans</w:t>
            </w:r>
          </w:p>
          <w:p w14:paraId="618D9572" w14:textId="77777777" w:rsidR="00586CEE" w:rsidRPr="00F20889" w:rsidRDefault="00586CEE" w:rsidP="00ED6517">
            <w:pPr>
              <w:pStyle w:val="p1"/>
              <w:numPr>
                <w:ilvl w:val="0"/>
                <w:numId w:val="71"/>
              </w:numPr>
              <w:rPr>
                <w:rFonts w:ascii="Arial" w:hAnsi="Arial" w:cs="Arial"/>
                <w:sz w:val="18"/>
                <w:szCs w:val="18"/>
              </w:rPr>
            </w:pPr>
            <w:r w:rsidRPr="00F20889">
              <w:rPr>
                <w:rFonts w:ascii="Arial" w:hAnsi="Arial" w:cs="Arial"/>
                <w:sz w:val="18"/>
                <w:szCs w:val="18"/>
              </w:rPr>
              <w:t>Total staff / population:</w:t>
            </w:r>
          </w:p>
          <w:p w14:paraId="0FAB2E9A" w14:textId="77777777" w:rsidR="00586CEE" w:rsidRPr="00F20889" w:rsidRDefault="00586CEE" w:rsidP="00ED6517">
            <w:pPr>
              <w:pStyle w:val="ListParagraph"/>
              <w:numPr>
                <w:ilvl w:val="0"/>
                <w:numId w:val="71"/>
              </w:numPr>
              <w:spacing w:after="0" w:line="240" w:lineRule="auto"/>
              <w:ind w:left="357" w:hanging="357"/>
              <w:rPr>
                <w:rFonts w:ascii="Arial" w:hAnsi="Arial"/>
                <w:sz w:val="18"/>
                <w:szCs w:val="18"/>
              </w:rPr>
            </w:pPr>
            <w:r w:rsidRPr="00F20889">
              <w:rPr>
                <w:rFonts w:ascii="Arial" w:hAnsi="Arial" w:cs="Arial"/>
                <w:sz w:val="18"/>
                <w:szCs w:val="18"/>
              </w:rPr>
              <w:t xml:space="preserve">Women participating </w:t>
            </w:r>
          </w:p>
          <w:p w14:paraId="35278AE9" w14:textId="77777777" w:rsidR="00586CEE" w:rsidRPr="00F20889" w:rsidRDefault="00586CEE" w:rsidP="00ED6517">
            <w:pPr>
              <w:pStyle w:val="ListParagraph"/>
              <w:numPr>
                <w:ilvl w:val="0"/>
                <w:numId w:val="71"/>
              </w:numPr>
              <w:spacing w:after="0" w:line="240" w:lineRule="auto"/>
              <w:ind w:left="357" w:hanging="357"/>
              <w:rPr>
                <w:rFonts w:ascii="Arial" w:hAnsi="Arial"/>
                <w:sz w:val="18"/>
                <w:szCs w:val="18"/>
              </w:rPr>
            </w:pPr>
            <w:r w:rsidRPr="00F20889">
              <w:rPr>
                <w:rFonts w:ascii="Arial" w:hAnsi="Arial" w:cs="Arial"/>
                <w:sz w:val="18"/>
                <w:szCs w:val="18"/>
              </w:rPr>
              <w:t>Youth participating</w:t>
            </w:r>
          </w:p>
        </w:tc>
        <w:tc>
          <w:tcPr>
            <w:tcW w:w="1276" w:type="dxa"/>
            <w:shd w:val="clear" w:color="auto" w:fill="D9D9D9" w:themeFill="background1" w:themeFillShade="D9"/>
          </w:tcPr>
          <w:p w14:paraId="4908D2A1"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728536FD" w14:textId="77777777" w:rsidR="00586CEE" w:rsidRPr="00F20889" w:rsidRDefault="00586CEE" w:rsidP="006C54EE">
            <w:pPr>
              <w:pStyle w:val="Footer"/>
              <w:tabs>
                <w:tab w:val="clear" w:pos="4320"/>
                <w:tab w:val="clear" w:pos="8640"/>
              </w:tabs>
              <w:rPr>
                <w:rFonts w:ascii="Arial" w:hAnsi="Arial" w:cs="Arial"/>
                <w:sz w:val="18"/>
                <w:szCs w:val="18"/>
              </w:rPr>
            </w:pPr>
          </w:p>
          <w:p w14:paraId="7B9B7334" w14:textId="77777777" w:rsidR="00586CEE" w:rsidRPr="00F20889" w:rsidRDefault="00586CEE" w:rsidP="006C54EE">
            <w:pPr>
              <w:pStyle w:val="Footer"/>
              <w:tabs>
                <w:tab w:val="clear" w:pos="4320"/>
                <w:tab w:val="clear" w:pos="8640"/>
              </w:tabs>
              <w:rPr>
                <w:rFonts w:ascii="Arial" w:hAnsi="Arial" w:cs="Arial"/>
                <w:sz w:val="18"/>
                <w:szCs w:val="18"/>
              </w:rPr>
            </w:pPr>
          </w:p>
          <w:p w14:paraId="159F964B"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26556D3A"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364C0377"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tc>
        <w:tc>
          <w:tcPr>
            <w:tcW w:w="1701" w:type="dxa"/>
            <w:shd w:val="clear" w:color="auto" w:fill="D9D9D9" w:themeFill="background1" w:themeFillShade="D9"/>
          </w:tcPr>
          <w:p w14:paraId="1D2DCB51"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2 systems (</w:t>
            </w:r>
            <w:proofErr w:type="spellStart"/>
            <w:r w:rsidRPr="00F20889">
              <w:rPr>
                <w:rFonts w:ascii="Arial" w:hAnsi="Arial" w:cs="Arial"/>
                <w:sz w:val="18"/>
                <w:szCs w:val="18"/>
              </w:rPr>
              <w:t>Zahle</w:t>
            </w:r>
            <w:proofErr w:type="spellEnd"/>
            <w:r w:rsidRPr="00F20889">
              <w:rPr>
                <w:rFonts w:ascii="Arial" w:hAnsi="Arial" w:cs="Arial"/>
                <w:sz w:val="18"/>
                <w:szCs w:val="18"/>
              </w:rPr>
              <w:t xml:space="preserve"> and Wetlands O &amp; M plans</w:t>
            </w:r>
          </w:p>
          <w:p w14:paraId="00DDA92A"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T: 200 (100/syst)</w:t>
            </w:r>
          </w:p>
          <w:p w14:paraId="52AF4F5A" w14:textId="77777777" w:rsidR="00586CEE" w:rsidRPr="00F20889" w:rsidRDefault="00586CEE" w:rsidP="006C54EE">
            <w:pPr>
              <w:pStyle w:val="p1"/>
              <w:rPr>
                <w:rFonts w:ascii="Arial" w:hAnsi="Arial" w:cs="Arial"/>
                <w:sz w:val="18"/>
                <w:szCs w:val="18"/>
              </w:rPr>
            </w:pPr>
            <w:r w:rsidRPr="00F20889">
              <w:rPr>
                <w:rFonts w:ascii="Arial" w:hAnsi="Arial" w:cs="Arial"/>
                <w:sz w:val="18"/>
                <w:szCs w:val="18"/>
              </w:rPr>
              <w:t>W: &gt;40 %</w:t>
            </w:r>
          </w:p>
          <w:p w14:paraId="2A841826"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Y: &gt;15 %</w:t>
            </w:r>
          </w:p>
        </w:tc>
        <w:tc>
          <w:tcPr>
            <w:tcW w:w="1984" w:type="dxa"/>
            <w:vMerge/>
            <w:shd w:val="clear" w:color="auto" w:fill="D9D9D9" w:themeFill="background1" w:themeFillShade="D9"/>
          </w:tcPr>
          <w:p w14:paraId="289F30B0" w14:textId="77777777" w:rsidR="00586CEE" w:rsidRPr="00F20889" w:rsidRDefault="00586CEE" w:rsidP="006C54EE">
            <w:pPr>
              <w:pStyle w:val="Footer"/>
              <w:tabs>
                <w:tab w:val="clear" w:pos="4320"/>
                <w:tab w:val="clear" w:pos="8640"/>
              </w:tabs>
              <w:rPr>
                <w:rFonts w:ascii="Arial" w:hAnsi="Arial" w:cs="Arial"/>
                <w:sz w:val="18"/>
                <w:szCs w:val="18"/>
              </w:rPr>
            </w:pPr>
          </w:p>
        </w:tc>
        <w:tc>
          <w:tcPr>
            <w:tcW w:w="1900" w:type="dxa"/>
            <w:gridSpan w:val="3"/>
            <w:vMerge/>
            <w:shd w:val="clear" w:color="auto" w:fill="D9D9D9" w:themeFill="background1" w:themeFillShade="D9"/>
          </w:tcPr>
          <w:p w14:paraId="7E1BA354" w14:textId="77777777" w:rsidR="00586CEE" w:rsidRPr="00F20889" w:rsidRDefault="00586CEE" w:rsidP="006C54EE">
            <w:pPr>
              <w:rPr>
                <w:rFonts w:ascii="Arial" w:hAnsi="Arial" w:cs="Arial"/>
                <w:sz w:val="18"/>
                <w:szCs w:val="18"/>
              </w:rPr>
            </w:pPr>
          </w:p>
        </w:tc>
        <w:tc>
          <w:tcPr>
            <w:tcW w:w="1077" w:type="dxa"/>
            <w:vMerge/>
            <w:shd w:val="clear" w:color="auto" w:fill="D9D9D9" w:themeFill="background1" w:themeFillShade="D9"/>
          </w:tcPr>
          <w:p w14:paraId="0555D417" w14:textId="77777777" w:rsidR="00586CEE" w:rsidRPr="00F20889" w:rsidRDefault="00586CEE" w:rsidP="006C54EE">
            <w:pPr>
              <w:pStyle w:val="Footer"/>
              <w:tabs>
                <w:tab w:val="clear" w:pos="4320"/>
                <w:tab w:val="clear" w:pos="8640"/>
              </w:tabs>
              <w:rPr>
                <w:rFonts w:ascii="Arial" w:hAnsi="Arial" w:cs="Arial"/>
                <w:sz w:val="18"/>
                <w:szCs w:val="18"/>
              </w:rPr>
            </w:pPr>
          </w:p>
        </w:tc>
        <w:tc>
          <w:tcPr>
            <w:tcW w:w="992" w:type="dxa"/>
            <w:vMerge/>
            <w:shd w:val="clear" w:color="auto" w:fill="D9D9D9" w:themeFill="background1" w:themeFillShade="D9"/>
          </w:tcPr>
          <w:p w14:paraId="48B63286" w14:textId="77777777" w:rsidR="00586CEE" w:rsidRPr="00F20889" w:rsidRDefault="00586CEE" w:rsidP="006C54EE">
            <w:pPr>
              <w:pStyle w:val="Footer"/>
              <w:tabs>
                <w:tab w:val="clear" w:pos="4320"/>
                <w:tab w:val="clear" w:pos="8640"/>
              </w:tabs>
              <w:rPr>
                <w:rFonts w:ascii="Arial" w:hAnsi="Arial" w:cs="Arial"/>
                <w:sz w:val="18"/>
                <w:szCs w:val="18"/>
              </w:rPr>
            </w:pPr>
          </w:p>
        </w:tc>
      </w:tr>
      <w:tr w:rsidR="00586CEE" w:rsidRPr="00F20889" w14:paraId="56C383FF" w14:textId="77777777" w:rsidTr="006C54EE">
        <w:trPr>
          <w:trHeight w:val="1266"/>
          <w:jc w:val="center"/>
        </w:trPr>
        <w:tc>
          <w:tcPr>
            <w:tcW w:w="3823" w:type="dxa"/>
            <w:shd w:val="clear" w:color="auto" w:fill="D9D9D9" w:themeFill="background1" w:themeFillShade="D9"/>
          </w:tcPr>
          <w:p w14:paraId="4090A16E" w14:textId="77777777" w:rsidR="00586CEE" w:rsidRPr="00F20889" w:rsidRDefault="00586CEE" w:rsidP="006C54EE">
            <w:pPr>
              <w:rPr>
                <w:rFonts w:ascii="Arial" w:hAnsi="Arial" w:cs="Arial"/>
                <w:b/>
                <w:sz w:val="18"/>
                <w:szCs w:val="18"/>
              </w:rPr>
            </w:pPr>
            <w:r w:rsidRPr="00F20889">
              <w:rPr>
                <w:rFonts w:ascii="Arial" w:hAnsi="Arial" w:cs="Arial"/>
                <w:b/>
                <w:sz w:val="18"/>
                <w:szCs w:val="18"/>
              </w:rPr>
              <w:t>Output 2.5.</w:t>
            </w:r>
          </w:p>
          <w:p w14:paraId="078DCC49" w14:textId="77777777" w:rsidR="00586CEE" w:rsidRPr="00F20889" w:rsidRDefault="00586CEE" w:rsidP="006C54EE">
            <w:pPr>
              <w:rPr>
                <w:rFonts w:ascii="Arial" w:hAnsi="Arial" w:cs="Arial"/>
                <w:b/>
                <w:sz w:val="18"/>
                <w:szCs w:val="18"/>
                <w:u w:val="single"/>
              </w:rPr>
            </w:pPr>
            <w:r w:rsidRPr="00F20889">
              <w:rPr>
                <w:rFonts w:ascii="Arial" w:hAnsi="Arial" w:cs="Arial"/>
                <w:sz w:val="18"/>
                <w:szCs w:val="18"/>
              </w:rPr>
              <w:t>Community organisation, awareness and capacity building + operation, maintenance and replication and upscaling plans for concrete adaptation output 3.5: Efficient treatment and reuse of wastewater in Jordan</w:t>
            </w:r>
          </w:p>
        </w:tc>
        <w:tc>
          <w:tcPr>
            <w:tcW w:w="3827" w:type="dxa"/>
            <w:shd w:val="clear" w:color="auto" w:fill="D9D9D9" w:themeFill="background1" w:themeFillShade="D9"/>
          </w:tcPr>
          <w:p w14:paraId="65E2BF65" w14:textId="77777777" w:rsidR="00586CEE" w:rsidRPr="00F20889" w:rsidRDefault="00586CEE" w:rsidP="006C54EE">
            <w:pPr>
              <w:pStyle w:val="p1"/>
              <w:rPr>
                <w:rFonts w:ascii="Arial" w:hAnsi="Arial" w:cs="Arial"/>
                <w:b/>
                <w:bCs/>
                <w:sz w:val="18"/>
                <w:szCs w:val="18"/>
                <w:lang w:val="en-GB"/>
              </w:rPr>
            </w:pPr>
            <w:r w:rsidRPr="00F20889">
              <w:rPr>
                <w:rFonts w:ascii="Arial" w:hAnsi="Arial" w:cs="Arial"/>
                <w:sz w:val="18"/>
                <w:szCs w:val="18"/>
              </w:rPr>
              <w:t>No. of O &amp; M plans and staff directly involved with development of these plans</w:t>
            </w:r>
          </w:p>
          <w:p w14:paraId="46D56C58" w14:textId="77777777" w:rsidR="00586CEE" w:rsidRPr="00F20889" w:rsidRDefault="00586CEE" w:rsidP="006C54EE">
            <w:pPr>
              <w:pStyle w:val="p1"/>
              <w:rPr>
                <w:rFonts w:ascii="Arial" w:hAnsi="Arial" w:cs="Arial"/>
                <w:sz w:val="18"/>
                <w:szCs w:val="18"/>
              </w:rPr>
            </w:pPr>
          </w:p>
          <w:p w14:paraId="04AA3FF8" w14:textId="77777777" w:rsidR="00586CEE" w:rsidRPr="00F20889" w:rsidRDefault="00586CEE" w:rsidP="00ED6517">
            <w:pPr>
              <w:pStyle w:val="p1"/>
              <w:numPr>
                <w:ilvl w:val="0"/>
                <w:numId w:val="71"/>
              </w:numPr>
              <w:rPr>
                <w:rFonts w:ascii="Arial" w:hAnsi="Arial" w:cs="Arial"/>
                <w:sz w:val="18"/>
                <w:szCs w:val="18"/>
              </w:rPr>
            </w:pPr>
            <w:r w:rsidRPr="00F20889">
              <w:rPr>
                <w:rFonts w:ascii="Arial" w:hAnsi="Arial" w:cs="Arial"/>
                <w:sz w:val="18"/>
                <w:szCs w:val="18"/>
              </w:rPr>
              <w:t>Total staff:</w:t>
            </w:r>
          </w:p>
          <w:p w14:paraId="1264B1F6" w14:textId="77777777" w:rsidR="00586CEE" w:rsidRPr="00F20889" w:rsidRDefault="00586CEE" w:rsidP="00ED6517">
            <w:pPr>
              <w:pStyle w:val="ListParagraph"/>
              <w:numPr>
                <w:ilvl w:val="0"/>
                <w:numId w:val="71"/>
              </w:numPr>
              <w:spacing w:after="0" w:line="240" w:lineRule="auto"/>
              <w:ind w:left="357" w:hanging="357"/>
              <w:rPr>
                <w:rFonts w:ascii="Arial" w:hAnsi="Arial"/>
                <w:sz w:val="18"/>
                <w:szCs w:val="18"/>
              </w:rPr>
            </w:pPr>
            <w:r w:rsidRPr="00F20889">
              <w:rPr>
                <w:rFonts w:ascii="Arial" w:hAnsi="Arial" w:cs="Arial"/>
                <w:sz w:val="18"/>
                <w:szCs w:val="18"/>
              </w:rPr>
              <w:t xml:space="preserve">Women participating </w:t>
            </w:r>
          </w:p>
          <w:p w14:paraId="3C0BEBEE" w14:textId="77777777" w:rsidR="00586CEE" w:rsidRPr="00F20889" w:rsidRDefault="00586CEE" w:rsidP="00ED6517">
            <w:pPr>
              <w:pStyle w:val="ListParagraph"/>
              <w:numPr>
                <w:ilvl w:val="0"/>
                <w:numId w:val="71"/>
              </w:numPr>
              <w:spacing w:after="0" w:line="240" w:lineRule="auto"/>
              <w:ind w:left="357" w:hanging="357"/>
              <w:rPr>
                <w:rFonts w:ascii="Arial" w:hAnsi="Arial"/>
                <w:sz w:val="18"/>
                <w:szCs w:val="18"/>
              </w:rPr>
            </w:pPr>
            <w:r w:rsidRPr="00F20889">
              <w:rPr>
                <w:rFonts w:ascii="Arial" w:hAnsi="Arial" w:cs="Arial"/>
                <w:sz w:val="18"/>
                <w:szCs w:val="18"/>
              </w:rPr>
              <w:t>Youth participating</w:t>
            </w:r>
          </w:p>
        </w:tc>
        <w:tc>
          <w:tcPr>
            <w:tcW w:w="1276" w:type="dxa"/>
            <w:shd w:val="clear" w:color="auto" w:fill="D9D9D9" w:themeFill="background1" w:themeFillShade="D9"/>
          </w:tcPr>
          <w:p w14:paraId="3066E0D4"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75CBF6E9" w14:textId="77777777" w:rsidR="00586CEE" w:rsidRPr="00F20889" w:rsidRDefault="00586CEE" w:rsidP="006C54EE">
            <w:pPr>
              <w:pStyle w:val="Footer"/>
              <w:tabs>
                <w:tab w:val="clear" w:pos="4320"/>
                <w:tab w:val="clear" w:pos="8640"/>
              </w:tabs>
              <w:rPr>
                <w:rFonts w:ascii="Arial" w:hAnsi="Arial" w:cs="Arial"/>
                <w:sz w:val="18"/>
                <w:szCs w:val="18"/>
              </w:rPr>
            </w:pPr>
          </w:p>
          <w:p w14:paraId="2CCC36F1" w14:textId="77777777" w:rsidR="00586CEE" w:rsidRPr="00F20889" w:rsidRDefault="00586CEE" w:rsidP="006C54EE">
            <w:pPr>
              <w:pStyle w:val="Footer"/>
              <w:tabs>
                <w:tab w:val="clear" w:pos="4320"/>
                <w:tab w:val="clear" w:pos="8640"/>
              </w:tabs>
              <w:rPr>
                <w:rFonts w:ascii="Arial" w:hAnsi="Arial" w:cs="Arial"/>
                <w:sz w:val="18"/>
                <w:szCs w:val="18"/>
              </w:rPr>
            </w:pPr>
          </w:p>
          <w:p w14:paraId="31647D6A"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772C1862"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71B04F60"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tc>
        <w:tc>
          <w:tcPr>
            <w:tcW w:w="1701" w:type="dxa"/>
            <w:shd w:val="clear" w:color="auto" w:fill="D9D9D9" w:themeFill="background1" w:themeFillShade="D9"/>
          </w:tcPr>
          <w:p w14:paraId="13E205BF"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 xml:space="preserve">3 systems (WWTPs) O &amp; M plans; </w:t>
            </w:r>
          </w:p>
          <w:p w14:paraId="61032B34"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T: 15 (5/system)</w:t>
            </w:r>
          </w:p>
          <w:p w14:paraId="519D5A48" w14:textId="77777777" w:rsidR="00586CEE" w:rsidRPr="00F20889" w:rsidRDefault="00586CEE" w:rsidP="006C54EE">
            <w:pPr>
              <w:pStyle w:val="p1"/>
              <w:rPr>
                <w:rFonts w:ascii="Arial" w:hAnsi="Arial" w:cs="Arial"/>
                <w:sz w:val="18"/>
                <w:szCs w:val="18"/>
              </w:rPr>
            </w:pPr>
            <w:r w:rsidRPr="00F20889">
              <w:rPr>
                <w:rFonts w:ascii="Arial" w:hAnsi="Arial" w:cs="Arial"/>
                <w:sz w:val="18"/>
                <w:szCs w:val="18"/>
              </w:rPr>
              <w:t>W: &gt;40 %</w:t>
            </w:r>
          </w:p>
          <w:p w14:paraId="1C9D67AE"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Y: &gt;15 %</w:t>
            </w:r>
          </w:p>
        </w:tc>
        <w:tc>
          <w:tcPr>
            <w:tcW w:w="1984" w:type="dxa"/>
            <w:vMerge/>
            <w:shd w:val="clear" w:color="auto" w:fill="D9D9D9" w:themeFill="background1" w:themeFillShade="D9"/>
          </w:tcPr>
          <w:p w14:paraId="5D9F4AC9" w14:textId="77777777" w:rsidR="00586CEE" w:rsidRPr="00F20889" w:rsidRDefault="00586CEE" w:rsidP="006C54EE">
            <w:pPr>
              <w:pStyle w:val="Footer"/>
              <w:tabs>
                <w:tab w:val="clear" w:pos="4320"/>
                <w:tab w:val="clear" w:pos="8640"/>
              </w:tabs>
              <w:rPr>
                <w:rFonts w:ascii="Arial" w:hAnsi="Arial" w:cs="Arial"/>
                <w:sz w:val="18"/>
                <w:szCs w:val="18"/>
              </w:rPr>
            </w:pPr>
          </w:p>
        </w:tc>
        <w:tc>
          <w:tcPr>
            <w:tcW w:w="1900" w:type="dxa"/>
            <w:gridSpan w:val="3"/>
            <w:vMerge/>
            <w:shd w:val="clear" w:color="auto" w:fill="D9D9D9" w:themeFill="background1" w:themeFillShade="D9"/>
          </w:tcPr>
          <w:p w14:paraId="4304F349" w14:textId="77777777" w:rsidR="00586CEE" w:rsidRPr="00F20889" w:rsidRDefault="00586CEE" w:rsidP="006C54EE">
            <w:pPr>
              <w:rPr>
                <w:rFonts w:ascii="Arial" w:hAnsi="Arial" w:cs="Arial"/>
                <w:sz w:val="18"/>
                <w:szCs w:val="18"/>
              </w:rPr>
            </w:pPr>
          </w:p>
        </w:tc>
        <w:tc>
          <w:tcPr>
            <w:tcW w:w="1077" w:type="dxa"/>
            <w:vMerge/>
            <w:shd w:val="clear" w:color="auto" w:fill="D9D9D9" w:themeFill="background1" w:themeFillShade="D9"/>
          </w:tcPr>
          <w:p w14:paraId="2FF6116F" w14:textId="77777777" w:rsidR="00586CEE" w:rsidRPr="00F20889" w:rsidRDefault="00586CEE" w:rsidP="006C54EE">
            <w:pPr>
              <w:pStyle w:val="Footer"/>
              <w:tabs>
                <w:tab w:val="clear" w:pos="4320"/>
                <w:tab w:val="clear" w:pos="8640"/>
              </w:tabs>
              <w:rPr>
                <w:rFonts w:ascii="Arial" w:hAnsi="Arial" w:cs="Arial"/>
                <w:sz w:val="18"/>
                <w:szCs w:val="18"/>
              </w:rPr>
            </w:pPr>
          </w:p>
        </w:tc>
        <w:tc>
          <w:tcPr>
            <w:tcW w:w="992" w:type="dxa"/>
            <w:vMerge/>
            <w:shd w:val="clear" w:color="auto" w:fill="D9D9D9" w:themeFill="background1" w:themeFillShade="D9"/>
          </w:tcPr>
          <w:p w14:paraId="0E07A7F8" w14:textId="77777777" w:rsidR="00586CEE" w:rsidRPr="00F20889" w:rsidRDefault="00586CEE" w:rsidP="006C54EE">
            <w:pPr>
              <w:pStyle w:val="Footer"/>
              <w:tabs>
                <w:tab w:val="clear" w:pos="4320"/>
                <w:tab w:val="clear" w:pos="8640"/>
              </w:tabs>
              <w:rPr>
                <w:rFonts w:ascii="Arial" w:hAnsi="Arial" w:cs="Arial"/>
                <w:sz w:val="18"/>
                <w:szCs w:val="18"/>
              </w:rPr>
            </w:pPr>
          </w:p>
        </w:tc>
      </w:tr>
      <w:tr w:rsidR="00586CEE" w:rsidRPr="00F20889" w14:paraId="1F8629D7" w14:textId="77777777" w:rsidTr="006C54EE">
        <w:trPr>
          <w:trHeight w:val="1266"/>
          <w:jc w:val="center"/>
        </w:trPr>
        <w:tc>
          <w:tcPr>
            <w:tcW w:w="3823" w:type="dxa"/>
            <w:shd w:val="clear" w:color="auto" w:fill="D9D9D9" w:themeFill="background1" w:themeFillShade="D9"/>
          </w:tcPr>
          <w:p w14:paraId="25ABC29A" w14:textId="77777777" w:rsidR="00586CEE" w:rsidRPr="00F20889" w:rsidRDefault="00586CEE" w:rsidP="006C54EE">
            <w:pPr>
              <w:rPr>
                <w:rFonts w:ascii="Arial" w:hAnsi="Arial" w:cs="Arial"/>
                <w:b/>
                <w:sz w:val="18"/>
                <w:szCs w:val="18"/>
              </w:rPr>
            </w:pPr>
            <w:r w:rsidRPr="00F20889">
              <w:rPr>
                <w:rFonts w:ascii="Arial" w:hAnsi="Arial" w:cs="Arial"/>
                <w:b/>
                <w:sz w:val="18"/>
                <w:szCs w:val="18"/>
              </w:rPr>
              <w:t>Output 2.6</w:t>
            </w:r>
          </w:p>
          <w:p w14:paraId="4955562D" w14:textId="77777777" w:rsidR="00586CEE" w:rsidRPr="00F20889" w:rsidRDefault="00586CEE" w:rsidP="006C54EE">
            <w:pPr>
              <w:contextualSpacing/>
              <w:rPr>
                <w:rFonts w:ascii="Arial" w:hAnsi="Arial" w:cs="Arial"/>
                <w:sz w:val="18"/>
                <w:szCs w:val="18"/>
              </w:rPr>
            </w:pPr>
            <w:r w:rsidRPr="00F20889">
              <w:rPr>
                <w:rFonts w:ascii="Arial" w:hAnsi="Arial" w:cs="Arial"/>
                <w:sz w:val="18"/>
                <w:szCs w:val="18"/>
              </w:rPr>
              <w:t>Community organisation, awareness and capacity building + operation, maintenance and replication and upscaling plans for concrete adaptation output 3.6 Water-use-efficient irrigation of treated wastewater in Lebanon</w:t>
            </w:r>
          </w:p>
        </w:tc>
        <w:tc>
          <w:tcPr>
            <w:tcW w:w="3827" w:type="dxa"/>
            <w:shd w:val="clear" w:color="auto" w:fill="D9D9D9" w:themeFill="background1" w:themeFillShade="D9"/>
          </w:tcPr>
          <w:p w14:paraId="69D7DA15" w14:textId="77777777" w:rsidR="00586CEE" w:rsidRPr="00F20889" w:rsidRDefault="00586CEE" w:rsidP="006C54EE">
            <w:pPr>
              <w:pStyle w:val="p1"/>
              <w:rPr>
                <w:rFonts w:ascii="Arial" w:hAnsi="Arial" w:cs="Arial"/>
                <w:b/>
                <w:bCs/>
                <w:sz w:val="18"/>
                <w:szCs w:val="18"/>
                <w:lang w:val="en-GB"/>
              </w:rPr>
            </w:pPr>
            <w:r w:rsidRPr="00F20889">
              <w:rPr>
                <w:rFonts w:ascii="Arial" w:hAnsi="Arial" w:cs="Arial"/>
                <w:sz w:val="18"/>
                <w:szCs w:val="18"/>
              </w:rPr>
              <w:t>No. of O &amp; M plans and staff and population directly involved with development of these plans</w:t>
            </w:r>
          </w:p>
          <w:p w14:paraId="18D63A63" w14:textId="77777777" w:rsidR="00586CEE" w:rsidRPr="00F20889" w:rsidRDefault="00586CEE" w:rsidP="00ED6517">
            <w:pPr>
              <w:pStyle w:val="p1"/>
              <w:numPr>
                <w:ilvl w:val="0"/>
                <w:numId w:val="71"/>
              </w:numPr>
              <w:rPr>
                <w:rFonts w:ascii="Arial" w:hAnsi="Arial" w:cs="Arial"/>
                <w:sz w:val="18"/>
                <w:szCs w:val="18"/>
              </w:rPr>
            </w:pPr>
            <w:r w:rsidRPr="00F20889">
              <w:rPr>
                <w:rFonts w:ascii="Arial" w:hAnsi="Arial" w:cs="Arial"/>
                <w:sz w:val="18"/>
                <w:szCs w:val="18"/>
              </w:rPr>
              <w:t>Total staff:</w:t>
            </w:r>
          </w:p>
          <w:p w14:paraId="6D8AAAE0" w14:textId="77777777" w:rsidR="00586CEE" w:rsidRPr="00F20889" w:rsidRDefault="00586CEE" w:rsidP="00ED6517">
            <w:pPr>
              <w:pStyle w:val="ListParagraph"/>
              <w:numPr>
                <w:ilvl w:val="0"/>
                <w:numId w:val="71"/>
              </w:numPr>
              <w:spacing w:after="0" w:line="240" w:lineRule="auto"/>
              <w:ind w:left="357" w:hanging="357"/>
              <w:rPr>
                <w:rFonts w:ascii="Arial" w:hAnsi="Arial"/>
                <w:sz w:val="18"/>
                <w:szCs w:val="18"/>
              </w:rPr>
            </w:pPr>
            <w:r w:rsidRPr="00F20889">
              <w:rPr>
                <w:rFonts w:ascii="Arial" w:hAnsi="Arial" w:cs="Arial"/>
                <w:sz w:val="18"/>
                <w:szCs w:val="18"/>
              </w:rPr>
              <w:t xml:space="preserve">Women participating </w:t>
            </w:r>
          </w:p>
          <w:p w14:paraId="7BCA3514" w14:textId="77777777" w:rsidR="00586CEE" w:rsidRPr="00F20889" w:rsidRDefault="00586CEE" w:rsidP="00ED6517">
            <w:pPr>
              <w:pStyle w:val="ListParagraph"/>
              <w:numPr>
                <w:ilvl w:val="0"/>
                <w:numId w:val="71"/>
              </w:numPr>
              <w:spacing w:after="0" w:line="240" w:lineRule="auto"/>
              <w:ind w:left="357" w:hanging="357"/>
              <w:rPr>
                <w:rFonts w:ascii="Arial" w:hAnsi="Arial"/>
                <w:sz w:val="18"/>
                <w:szCs w:val="18"/>
              </w:rPr>
            </w:pPr>
            <w:r w:rsidRPr="00F20889">
              <w:rPr>
                <w:rFonts w:ascii="Arial" w:hAnsi="Arial" w:cs="Arial"/>
                <w:sz w:val="18"/>
                <w:szCs w:val="18"/>
              </w:rPr>
              <w:t>Youth participating</w:t>
            </w:r>
          </w:p>
        </w:tc>
        <w:tc>
          <w:tcPr>
            <w:tcW w:w="1276" w:type="dxa"/>
            <w:shd w:val="clear" w:color="auto" w:fill="D9D9D9" w:themeFill="background1" w:themeFillShade="D9"/>
          </w:tcPr>
          <w:p w14:paraId="17633B13"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54DE16A7" w14:textId="77777777" w:rsidR="00586CEE" w:rsidRPr="00F20889" w:rsidRDefault="00586CEE" w:rsidP="006C54EE">
            <w:pPr>
              <w:pStyle w:val="Footer"/>
              <w:tabs>
                <w:tab w:val="clear" w:pos="4320"/>
                <w:tab w:val="clear" w:pos="8640"/>
              </w:tabs>
              <w:rPr>
                <w:rFonts w:ascii="Arial" w:hAnsi="Arial" w:cs="Arial"/>
                <w:sz w:val="18"/>
                <w:szCs w:val="18"/>
              </w:rPr>
            </w:pPr>
          </w:p>
          <w:p w14:paraId="6717DAD5" w14:textId="77777777" w:rsidR="00586CEE" w:rsidRPr="00F20889" w:rsidRDefault="00586CEE" w:rsidP="006C54EE">
            <w:pPr>
              <w:pStyle w:val="Footer"/>
              <w:tabs>
                <w:tab w:val="clear" w:pos="4320"/>
                <w:tab w:val="clear" w:pos="8640"/>
              </w:tabs>
              <w:rPr>
                <w:rFonts w:ascii="Arial" w:hAnsi="Arial" w:cs="Arial"/>
                <w:sz w:val="18"/>
                <w:szCs w:val="18"/>
              </w:rPr>
            </w:pPr>
          </w:p>
          <w:p w14:paraId="1933193D"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585BF64D"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5B04CA34"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tc>
        <w:tc>
          <w:tcPr>
            <w:tcW w:w="1701" w:type="dxa"/>
            <w:shd w:val="clear" w:color="auto" w:fill="D9D9D9" w:themeFill="background1" w:themeFillShade="D9"/>
          </w:tcPr>
          <w:p w14:paraId="61CE0BC0"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O &amp; M plans for 150 ha farmland</w:t>
            </w:r>
          </w:p>
          <w:p w14:paraId="38A59CF1" w14:textId="77777777" w:rsidR="00586CEE" w:rsidRPr="00F20889" w:rsidRDefault="00586CEE" w:rsidP="006C54EE">
            <w:pPr>
              <w:pStyle w:val="Footer"/>
              <w:tabs>
                <w:tab w:val="clear" w:pos="4320"/>
                <w:tab w:val="clear" w:pos="8640"/>
              </w:tabs>
              <w:rPr>
                <w:rFonts w:ascii="Arial" w:hAnsi="Arial" w:cs="Arial"/>
                <w:sz w:val="18"/>
                <w:szCs w:val="18"/>
              </w:rPr>
            </w:pPr>
          </w:p>
          <w:p w14:paraId="44829B5F"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T: 150 (1/ha)</w:t>
            </w:r>
          </w:p>
          <w:p w14:paraId="618F72D6" w14:textId="77777777" w:rsidR="00586CEE" w:rsidRPr="00F20889" w:rsidRDefault="00586CEE" w:rsidP="006C54EE">
            <w:pPr>
              <w:pStyle w:val="p1"/>
              <w:rPr>
                <w:rFonts w:ascii="Arial" w:hAnsi="Arial" w:cs="Arial"/>
                <w:sz w:val="18"/>
                <w:szCs w:val="18"/>
              </w:rPr>
            </w:pPr>
            <w:r w:rsidRPr="00F20889">
              <w:rPr>
                <w:rFonts w:ascii="Arial" w:hAnsi="Arial" w:cs="Arial"/>
                <w:sz w:val="18"/>
                <w:szCs w:val="18"/>
              </w:rPr>
              <w:t>W: &gt;40 %</w:t>
            </w:r>
          </w:p>
          <w:p w14:paraId="57356816"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Y: &gt;15 %</w:t>
            </w:r>
          </w:p>
        </w:tc>
        <w:tc>
          <w:tcPr>
            <w:tcW w:w="1984" w:type="dxa"/>
            <w:vMerge/>
            <w:shd w:val="clear" w:color="auto" w:fill="D9D9D9" w:themeFill="background1" w:themeFillShade="D9"/>
          </w:tcPr>
          <w:p w14:paraId="36E706DC" w14:textId="77777777" w:rsidR="00586CEE" w:rsidRPr="00F20889" w:rsidRDefault="00586CEE" w:rsidP="006C54EE">
            <w:pPr>
              <w:pStyle w:val="Footer"/>
              <w:tabs>
                <w:tab w:val="clear" w:pos="4320"/>
                <w:tab w:val="clear" w:pos="8640"/>
              </w:tabs>
              <w:rPr>
                <w:rFonts w:ascii="Arial" w:hAnsi="Arial" w:cs="Arial"/>
                <w:sz w:val="18"/>
                <w:szCs w:val="18"/>
              </w:rPr>
            </w:pPr>
          </w:p>
        </w:tc>
        <w:tc>
          <w:tcPr>
            <w:tcW w:w="1900" w:type="dxa"/>
            <w:gridSpan w:val="3"/>
            <w:vMerge/>
            <w:shd w:val="clear" w:color="auto" w:fill="D9D9D9" w:themeFill="background1" w:themeFillShade="D9"/>
          </w:tcPr>
          <w:p w14:paraId="57FEEADB" w14:textId="77777777" w:rsidR="00586CEE" w:rsidRPr="00F20889" w:rsidRDefault="00586CEE" w:rsidP="006C54EE">
            <w:pPr>
              <w:rPr>
                <w:rFonts w:ascii="Arial" w:hAnsi="Arial" w:cs="Arial"/>
                <w:sz w:val="18"/>
                <w:szCs w:val="18"/>
              </w:rPr>
            </w:pPr>
          </w:p>
        </w:tc>
        <w:tc>
          <w:tcPr>
            <w:tcW w:w="1077" w:type="dxa"/>
            <w:vMerge/>
            <w:shd w:val="clear" w:color="auto" w:fill="D9D9D9" w:themeFill="background1" w:themeFillShade="D9"/>
          </w:tcPr>
          <w:p w14:paraId="6984B197" w14:textId="77777777" w:rsidR="00586CEE" w:rsidRPr="00F20889" w:rsidRDefault="00586CEE" w:rsidP="006C54EE">
            <w:pPr>
              <w:pStyle w:val="Footer"/>
              <w:tabs>
                <w:tab w:val="clear" w:pos="4320"/>
                <w:tab w:val="clear" w:pos="8640"/>
              </w:tabs>
              <w:rPr>
                <w:rFonts w:ascii="Arial" w:hAnsi="Arial" w:cs="Arial"/>
                <w:sz w:val="18"/>
                <w:szCs w:val="18"/>
              </w:rPr>
            </w:pPr>
          </w:p>
        </w:tc>
        <w:tc>
          <w:tcPr>
            <w:tcW w:w="992" w:type="dxa"/>
            <w:vMerge/>
            <w:shd w:val="clear" w:color="auto" w:fill="D9D9D9" w:themeFill="background1" w:themeFillShade="D9"/>
          </w:tcPr>
          <w:p w14:paraId="229DEC7D" w14:textId="77777777" w:rsidR="00586CEE" w:rsidRPr="00F20889" w:rsidRDefault="00586CEE" w:rsidP="006C54EE">
            <w:pPr>
              <w:pStyle w:val="Footer"/>
              <w:tabs>
                <w:tab w:val="clear" w:pos="4320"/>
                <w:tab w:val="clear" w:pos="8640"/>
              </w:tabs>
              <w:rPr>
                <w:rFonts w:ascii="Arial" w:hAnsi="Arial" w:cs="Arial"/>
                <w:sz w:val="18"/>
                <w:szCs w:val="18"/>
              </w:rPr>
            </w:pPr>
          </w:p>
        </w:tc>
      </w:tr>
      <w:tr w:rsidR="00586CEE" w:rsidRPr="00F20889" w14:paraId="5AF1A113" w14:textId="77777777" w:rsidTr="006C54EE">
        <w:trPr>
          <w:trHeight w:val="1266"/>
          <w:jc w:val="center"/>
        </w:trPr>
        <w:tc>
          <w:tcPr>
            <w:tcW w:w="3823" w:type="dxa"/>
            <w:shd w:val="clear" w:color="auto" w:fill="D9D9D9" w:themeFill="background1" w:themeFillShade="D9"/>
          </w:tcPr>
          <w:p w14:paraId="78FFD9F2" w14:textId="77777777" w:rsidR="00586CEE" w:rsidRPr="00F20889" w:rsidRDefault="00586CEE" w:rsidP="006C54EE">
            <w:pPr>
              <w:rPr>
                <w:rFonts w:ascii="Arial" w:hAnsi="Arial" w:cs="Arial"/>
                <w:b/>
                <w:sz w:val="18"/>
                <w:szCs w:val="18"/>
              </w:rPr>
            </w:pPr>
            <w:r w:rsidRPr="00F20889">
              <w:rPr>
                <w:rFonts w:ascii="Arial" w:hAnsi="Arial" w:cs="Arial"/>
                <w:b/>
                <w:sz w:val="18"/>
                <w:szCs w:val="18"/>
              </w:rPr>
              <w:t>Output 2.7.</w:t>
            </w:r>
          </w:p>
          <w:p w14:paraId="0A5905A3" w14:textId="77777777" w:rsidR="00586CEE" w:rsidRPr="00F20889" w:rsidRDefault="00586CEE" w:rsidP="006C54EE">
            <w:pPr>
              <w:rPr>
                <w:rFonts w:ascii="Arial" w:hAnsi="Arial" w:cs="Arial"/>
                <w:b/>
                <w:sz w:val="18"/>
                <w:szCs w:val="18"/>
                <w:u w:val="single"/>
              </w:rPr>
            </w:pPr>
            <w:r w:rsidRPr="00F20889">
              <w:rPr>
                <w:rFonts w:ascii="Arial" w:hAnsi="Arial" w:cs="Arial"/>
                <w:sz w:val="18"/>
                <w:szCs w:val="18"/>
              </w:rPr>
              <w:t>Community organisation, awareness and capacity building + operation, maintenance and replication and upscaling plans for concrete adaptation output 3.7: Water-use-efficient irrigation of treated wastewater in Lebanon</w:t>
            </w:r>
          </w:p>
        </w:tc>
        <w:tc>
          <w:tcPr>
            <w:tcW w:w="3827" w:type="dxa"/>
            <w:shd w:val="clear" w:color="auto" w:fill="D9D9D9" w:themeFill="background1" w:themeFillShade="D9"/>
          </w:tcPr>
          <w:p w14:paraId="143A0746" w14:textId="77777777" w:rsidR="00586CEE" w:rsidRPr="00F20889" w:rsidRDefault="00586CEE" w:rsidP="006C54EE">
            <w:pPr>
              <w:pStyle w:val="p1"/>
              <w:rPr>
                <w:rFonts w:ascii="Arial" w:hAnsi="Arial" w:cs="Arial"/>
                <w:b/>
                <w:bCs/>
                <w:sz w:val="18"/>
                <w:szCs w:val="18"/>
                <w:lang w:val="en-GB"/>
              </w:rPr>
            </w:pPr>
            <w:r w:rsidRPr="00F20889">
              <w:rPr>
                <w:rFonts w:ascii="Arial" w:hAnsi="Arial" w:cs="Arial"/>
                <w:sz w:val="18"/>
                <w:szCs w:val="18"/>
              </w:rPr>
              <w:t>No. of O &amp; M plans and staff and population directly involved with development of these plans</w:t>
            </w:r>
          </w:p>
          <w:p w14:paraId="1135BFBB" w14:textId="77777777" w:rsidR="00586CEE" w:rsidRPr="00F20889" w:rsidRDefault="00586CEE" w:rsidP="00ED6517">
            <w:pPr>
              <w:pStyle w:val="p1"/>
              <w:numPr>
                <w:ilvl w:val="0"/>
                <w:numId w:val="71"/>
              </w:numPr>
              <w:rPr>
                <w:rFonts w:ascii="Arial" w:hAnsi="Arial" w:cs="Arial"/>
                <w:sz w:val="18"/>
                <w:szCs w:val="18"/>
              </w:rPr>
            </w:pPr>
            <w:r w:rsidRPr="00F20889">
              <w:rPr>
                <w:rFonts w:ascii="Arial" w:hAnsi="Arial" w:cs="Arial"/>
                <w:sz w:val="18"/>
                <w:szCs w:val="18"/>
              </w:rPr>
              <w:t>Total staff:</w:t>
            </w:r>
          </w:p>
          <w:p w14:paraId="56091E5B" w14:textId="77777777" w:rsidR="00586CEE" w:rsidRPr="00F20889" w:rsidRDefault="00586CEE" w:rsidP="00ED6517">
            <w:pPr>
              <w:pStyle w:val="ListParagraph"/>
              <w:numPr>
                <w:ilvl w:val="0"/>
                <w:numId w:val="71"/>
              </w:numPr>
              <w:spacing w:after="0" w:line="240" w:lineRule="auto"/>
              <w:ind w:left="357" w:hanging="357"/>
              <w:rPr>
                <w:rFonts w:ascii="Arial" w:hAnsi="Arial"/>
                <w:sz w:val="18"/>
                <w:szCs w:val="18"/>
              </w:rPr>
            </w:pPr>
            <w:r w:rsidRPr="00F20889">
              <w:rPr>
                <w:rFonts w:ascii="Arial" w:hAnsi="Arial" w:cs="Arial"/>
                <w:sz w:val="18"/>
                <w:szCs w:val="18"/>
              </w:rPr>
              <w:t xml:space="preserve">Women participating </w:t>
            </w:r>
          </w:p>
          <w:p w14:paraId="36DE7674" w14:textId="77777777" w:rsidR="00586CEE" w:rsidRPr="00F20889" w:rsidRDefault="00586CEE" w:rsidP="00ED6517">
            <w:pPr>
              <w:pStyle w:val="ListParagraph"/>
              <w:numPr>
                <w:ilvl w:val="0"/>
                <w:numId w:val="71"/>
              </w:numPr>
              <w:spacing w:after="0" w:line="240" w:lineRule="auto"/>
              <w:ind w:left="357" w:hanging="357"/>
              <w:rPr>
                <w:rFonts w:ascii="Arial" w:hAnsi="Arial"/>
                <w:sz w:val="18"/>
                <w:szCs w:val="18"/>
              </w:rPr>
            </w:pPr>
            <w:r w:rsidRPr="00F20889">
              <w:rPr>
                <w:rFonts w:ascii="Arial" w:hAnsi="Arial" w:cs="Arial"/>
                <w:sz w:val="18"/>
                <w:szCs w:val="18"/>
              </w:rPr>
              <w:t>Youth participating</w:t>
            </w:r>
          </w:p>
        </w:tc>
        <w:tc>
          <w:tcPr>
            <w:tcW w:w="1276" w:type="dxa"/>
            <w:shd w:val="clear" w:color="auto" w:fill="D9D9D9" w:themeFill="background1" w:themeFillShade="D9"/>
          </w:tcPr>
          <w:p w14:paraId="0F73217A"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4ED7F6EC" w14:textId="77777777" w:rsidR="00586CEE" w:rsidRPr="00F20889" w:rsidRDefault="00586CEE" w:rsidP="006C54EE">
            <w:pPr>
              <w:pStyle w:val="Footer"/>
              <w:tabs>
                <w:tab w:val="clear" w:pos="4320"/>
                <w:tab w:val="clear" w:pos="8640"/>
              </w:tabs>
              <w:rPr>
                <w:rFonts w:ascii="Arial" w:hAnsi="Arial" w:cs="Arial"/>
                <w:sz w:val="18"/>
                <w:szCs w:val="18"/>
              </w:rPr>
            </w:pPr>
          </w:p>
          <w:p w14:paraId="4E289F04" w14:textId="77777777" w:rsidR="00586CEE" w:rsidRPr="00F20889" w:rsidRDefault="00586CEE" w:rsidP="006C54EE">
            <w:pPr>
              <w:pStyle w:val="Footer"/>
              <w:tabs>
                <w:tab w:val="clear" w:pos="4320"/>
                <w:tab w:val="clear" w:pos="8640"/>
              </w:tabs>
              <w:rPr>
                <w:rFonts w:ascii="Arial" w:hAnsi="Arial" w:cs="Arial"/>
                <w:sz w:val="18"/>
                <w:szCs w:val="18"/>
              </w:rPr>
            </w:pPr>
          </w:p>
          <w:p w14:paraId="076929C8"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6874A283"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5D8B7905"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tc>
        <w:tc>
          <w:tcPr>
            <w:tcW w:w="1701" w:type="dxa"/>
            <w:shd w:val="clear" w:color="auto" w:fill="D9D9D9" w:themeFill="background1" w:themeFillShade="D9"/>
          </w:tcPr>
          <w:p w14:paraId="4AAE9134" w14:textId="408B58A0"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 xml:space="preserve">O &amp; M plans for </w:t>
            </w:r>
            <w:r w:rsidR="00F83B9D">
              <w:rPr>
                <w:rFonts w:ascii="Arial" w:hAnsi="Arial" w:cs="Arial"/>
                <w:sz w:val="18"/>
                <w:szCs w:val="18"/>
              </w:rPr>
              <w:t>220</w:t>
            </w:r>
            <w:r w:rsidRPr="00F20889">
              <w:rPr>
                <w:rFonts w:ascii="Arial" w:hAnsi="Arial" w:cs="Arial"/>
                <w:sz w:val="18"/>
                <w:szCs w:val="18"/>
              </w:rPr>
              <w:t xml:space="preserve"> dunum farmland</w:t>
            </w:r>
          </w:p>
          <w:p w14:paraId="2605504F" w14:textId="6C82C22F"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 xml:space="preserve">T: </w:t>
            </w:r>
            <w:r w:rsidR="00F83B9D">
              <w:rPr>
                <w:rFonts w:ascii="Arial" w:hAnsi="Arial" w:cs="Arial"/>
                <w:sz w:val="18"/>
                <w:szCs w:val="18"/>
              </w:rPr>
              <w:t>44 (2/dunum</w:t>
            </w:r>
          </w:p>
          <w:p w14:paraId="34E6A710" w14:textId="77777777" w:rsidR="00586CEE" w:rsidRPr="00F20889" w:rsidRDefault="00586CEE" w:rsidP="006C54EE">
            <w:pPr>
              <w:pStyle w:val="p1"/>
              <w:rPr>
                <w:rFonts w:ascii="Arial" w:hAnsi="Arial" w:cs="Arial"/>
                <w:sz w:val="18"/>
                <w:szCs w:val="18"/>
              </w:rPr>
            </w:pPr>
            <w:r w:rsidRPr="00F20889">
              <w:rPr>
                <w:rFonts w:ascii="Arial" w:hAnsi="Arial" w:cs="Arial"/>
                <w:sz w:val="18"/>
                <w:szCs w:val="18"/>
              </w:rPr>
              <w:t>W: &gt;40 %</w:t>
            </w:r>
          </w:p>
          <w:p w14:paraId="0FA3EBC7"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Y: &gt;15 %</w:t>
            </w:r>
          </w:p>
        </w:tc>
        <w:tc>
          <w:tcPr>
            <w:tcW w:w="1984" w:type="dxa"/>
            <w:vMerge/>
            <w:shd w:val="clear" w:color="auto" w:fill="D9D9D9" w:themeFill="background1" w:themeFillShade="D9"/>
          </w:tcPr>
          <w:p w14:paraId="1E98F867" w14:textId="77777777" w:rsidR="00586CEE" w:rsidRPr="00F20889" w:rsidRDefault="00586CEE" w:rsidP="006C54EE">
            <w:pPr>
              <w:pStyle w:val="Footer"/>
              <w:tabs>
                <w:tab w:val="clear" w:pos="4320"/>
                <w:tab w:val="clear" w:pos="8640"/>
              </w:tabs>
              <w:rPr>
                <w:rFonts w:ascii="Arial" w:hAnsi="Arial" w:cs="Arial"/>
                <w:sz w:val="18"/>
                <w:szCs w:val="18"/>
              </w:rPr>
            </w:pPr>
          </w:p>
        </w:tc>
        <w:tc>
          <w:tcPr>
            <w:tcW w:w="1900" w:type="dxa"/>
            <w:gridSpan w:val="3"/>
            <w:vMerge/>
            <w:shd w:val="clear" w:color="auto" w:fill="D9D9D9" w:themeFill="background1" w:themeFillShade="D9"/>
          </w:tcPr>
          <w:p w14:paraId="6D7E495A" w14:textId="77777777" w:rsidR="00586CEE" w:rsidRPr="00F20889" w:rsidRDefault="00586CEE" w:rsidP="006C54EE">
            <w:pPr>
              <w:rPr>
                <w:rFonts w:ascii="Arial" w:hAnsi="Arial" w:cs="Arial"/>
                <w:sz w:val="18"/>
                <w:szCs w:val="18"/>
              </w:rPr>
            </w:pPr>
          </w:p>
        </w:tc>
        <w:tc>
          <w:tcPr>
            <w:tcW w:w="1077" w:type="dxa"/>
            <w:vMerge/>
            <w:shd w:val="clear" w:color="auto" w:fill="D9D9D9" w:themeFill="background1" w:themeFillShade="D9"/>
          </w:tcPr>
          <w:p w14:paraId="20D0FBE8" w14:textId="77777777" w:rsidR="00586CEE" w:rsidRPr="00F20889" w:rsidRDefault="00586CEE" w:rsidP="006C54EE">
            <w:pPr>
              <w:pStyle w:val="Footer"/>
              <w:tabs>
                <w:tab w:val="clear" w:pos="4320"/>
                <w:tab w:val="clear" w:pos="8640"/>
              </w:tabs>
              <w:rPr>
                <w:rFonts w:ascii="Arial" w:hAnsi="Arial" w:cs="Arial"/>
                <w:sz w:val="18"/>
                <w:szCs w:val="18"/>
              </w:rPr>
            </w:pPr>
          </w:p>
        </w:tc>
        <w:tc>
          <w:tcPr>
            <w:tcW w:w="992" w:type="dxa"/>
            <w:vMerge/>
            <w:shd w:val="clear" w:color="auto" w:fill="D9D9D9" w:themeFill="background1" w:themeFillShade="D9"/>
          </w:tcPr>
          <w:p w14:paraId="0C5CB0A7" w14:textId="77777777" w:rsidR="00586CEE" w:rsidRPr="00F20889" w:rsidRDefault="00586CEE" w:rsidP="006C54EE">
            <w:pPr>
              <w:pStyle w:val="Footer"/>
              <w:tabs>
                <w:tab w:val="clear" w:pos="4320"/>
                <w:tab w:val="clear" w:pos="8640"/>
              </w:tabs>
              <w:rPr>
                <w:rFonts w:ascii="Arial" w:hAnsi="Arial" w:cs="Arial"/>
                <w:sz w:val="18"/>
                <w:szCs w:val="18"/>
              </w:rPr>
            </w:pPr>
          </w:p>
        </w:tc>
      </w:tr>
      <w:tr w:rsidR="00586CEE" w:rsidRPr="00F20889" w14:paraId="6107F65E" w14:textId="77777777" w:rsidTr="006C54EE">
        <w:trPr>
          <w:trHeight w:val="1137"/>
          <w:jc w:val="center"/>
        </w:trPr>
        <w:tc>
          <w:tcPr>
            <w:tcW w:w="3823" w:type="dxa"/>
            <w:shd w:val="clear" w:color="auto" w:fill="D9D9D9" w:themeFill="background1" w:themeFillShade="D9"/>
          </w:tcPr>
          <w:p w14:paraId="02BD4EC4" w14:textId="77777777" w:rsidR="00586CEE" w:rsidRPr="00F20889" w:rsidRDefault="00586CEE" w:rsidP="006C54EE">
            <w:pPr>
              <w:rPr>
                <w:rFonts w:ascii="Arial" w:hAnsi="Arial" w:cs="Arial"/>
                <w:b/>
                <w:sz w:val="18"/>
                <w:szCs w:val="18"/>
              </w:rPr>
            </w:pPr>
            <w:r w:rsidRPr="00F20889">
              <w:rPr>
                <w:rFonts w:ascii="Arial" w:hAnsi="Arial" w:cs="Arial"/>
                <w:b/>
                <w:sz w:val="18"/>
                <w:szCs w:val="18"/>
              </w:rPr>
              <w:t>Output 2.8.</w:t>
            </w:r>
          </w:p>
          <w:p w14:paraId="33836828" w14:textId="77777777" w:rsidR="00586CEE" w:rsidRPr="00F20889" w:rsidRDefault="00586CEE" w:rsidP="006C54EE">
            <w:pPr>
              <w:rPr>
                <w:rFonts w:ascii="Arial" w:hAnsi="Arial" w:cs="Arial"/>
                <w:b/>
                <w:sz w:val="18"/>
                <w:szCs w:val="18"/>
                <w:u w:val="single"/>
              </w:rPr>
            </w:pPr>
            <w:r w:rsidRPr="00F20889">
              <w:rPr>
                <w:rFonts w:ascii="Arial" w:hAnsi="Arial" w:cs="Arial"/>
                <w:sz w:val="18"/>
                <w:szCs w:val="18"/>
              </w:rPr>
              <w:t>Community organisation, awareness and capacity building + operation, maintenance and replication and upscaling plans for concrete adaptation output 3.8: permaculture demonstration</w:t>
            </w:r>
          </w:p>
        </w:tc>
        <w:tc>
          <w:tcPr>
            <w:tcW w:w="3827" w:type="dxa"/>
            <w:shd w:val="clear" w:color="auto" w:fill="D9D9D9" w:themeFill="background1" w:themeFillShade="D9"/>
          </w:tcPr>
          <w:p w14:paraId="533F8DCA" w14:textId="77777777" w:rsidR="00586CEE" w:rsidRPr="00F20889" w:rsidRDefault="00586CEE" w:rsidP="006C54EE">
            <w:pPr>
              <w:pStyle w:val="p1"/>
              <w:rPr>
                <w:rFonts w:ascii="Arial" w:hAnsi="Arial" w:cs="Arial"/>
                <w:b/>
                <w:bCs/>
                <w:sz w:val="18"/>
                <w:szCs w:val="18"/>
                <w:lang w:val="en-GB"/>
              </w:rPr>
            </w:pPr>
            <w:r w:rsidRPr="00F20889">
              <w:rPr>
                <w:rFonts w:ascii="Arial" w:hAnsi="Arial" w:cs="Arial"/>
                <w:sz w:val="18"/>
                <w:szCs w:val="18"/>
              </w:rPr>
              <w:t>No. of students completed permaculture curriculum</w:t>
            </w:r>
          </w:p>
          <w:p w14:paraId="482F6542" w14:textId="77777777" w:rsidR="00586CEE" w:rsidRPr="00F20889" w:rsidRDefault="00586CEE" w:rsidP="00ED6517">
            <w:pPr>
              <w:pStyle w:val="p1"/>
              <w:numPr>
                <w:ilvl w:val="0"/>
                <w:numId w:val="71"/>
              </w:numPr>
              <w:rPr>
                <w:rFonts w:ascii="Arial" w:hAnsi="Arial" w:cs="Arial"/>
                <w:sz w:val="18"/>
                <w:szCs w:val="18"/>
              </w:rPr>
            </w:pPr>
            <w:r w:rsidRPr="00F20889">
              <w:rPr>
                <w:rFonts w:ascii="Arial" w:hAnsi="Arial" w:cs="Arial"/>
                <w:sz w:val="18"/>
                <w:szCs w:val="18"/>
              </w:rPr>
              <w:t>Total students</w:t>
            </w:r>
          </w:p>
          <w:p w14:paraId="5D4C7DE0" w14:textId="77777777" w:rsidR="00586CEE" w:rsidRPr="00F20889" w:rsidRDefault="00586CEE" w:rsidP="00ED6517">
            <w:pPr>
              <w:pStyle w:val="ListParagraph"/>
              <w:numPr>
                <w:ilvl w:val="0"/>
                <w:numId w:val="71"/>
              </w:numPr>
              <w:spacing w:after="0" w:line="240" w:lineRule="auto"/>
              <w:ind w:left="357" w:hanging="357"/>
              <w:rPr>
                <w:rFonts w:ascii="Arial" w:hAnsi="Arial"/>
                <w:sz w:val="18"/>
                <w:szCs w:val="18"/>
              </w:rPr>
            </w:pPr>
            <w:r w:rsidRPr="00F20889">
              <w:rPr>
                <w:rFonts w:ascii="Arial" w:hAnsi="Arial" w:cs="Arial"/>
                <w:sz w:val="18"/>
                <w:szCs w:val="18"/>
              </w:rPr>
              <w:t xml:space="preserve">Women </w:t>
            </w:r>
          </w:p>
          <w:p w14:paraId="5A85DF9A" w14:textId="77777777" w:rsidR="00586CEE" w:rsidRPr="00F20889" w:rsidRDefault="00586CEE" w:rsidP="006C54EE">
            <w:pPr>
              <w:pStyle w:val="p1"/>
              <w:rPr>
                <w:rFonts w:ascii="Arial" w:hAnsi="Arial" w:cs="Arial"/>
                <w:b/>
                <w:bCs/>
                <w:sz w:val="18"/>
                <w:szCs w:val="18"/>
                <w:lang w:val="en-GB"/>
              </w:rPr>
            </w:pPr>
          </w:p>
        </w:tc>
        <w:tc>
          <w:tcPr>
            <w:tcW w:w="1276" w:type="dxa"/>
            <w:shd w:val="clear" w:color="auto" w:fill="D9D9D9" w:themeFill="background1" w:themeFillShade="D9"/>
          </w:tcPr>
          <w:p w14:paraId="5CDFFFFE" w14:textId="77777777" w:rsidR="00586CEE" w:rsidRPr="00F20889" w:rsidRDefault="00586CEE" w:rsidP="006C54EE">
            <w:pPr>
              <w:pStyle w:val="Footer"/>
              <w:tabs>
                <w:tab w:val="clear" w:pos="4320"/>
                <w:tab w:val="clear" w:pos="8640"/>
              </w:tabs>
              <w:rPr>
                <w:rFonts w:ascii="Arial" w:hAnsi="Arial" w:cs="Arial"/>
                <w:sz w:val="18"/>
                <w:szCs w:val="18"/>
              </w:rPr>
            </w:pPr>
          </w:p>
          <w:p w14:paraId="186CA671" w14:textId="77777777" w:rsidR="00586CEE" w:rsidRPr="00F20889" w:rsidRDefault="00586CEE" w:rsidP="006C54EE">
            <w:pPr>
              <w:pStyle w:val="Footer"/>
              <w:tabs>
                <w:tab w:val="clear" w:pos="4320"/>
                <w:tab w:val="clear" w:pos="8640"/>
              </w:tabs>
              <w:rPr>
                <w:rFonts w:ascii="Arial" w:hAnsi="Arial" w:cs="Arial"/>
                <w:sz w:val="18"/>
                <w:szCs w:val="18"/>
              </w:rPr>
            </w:pPr>
          </w:p>
          <w:p w14:paraId="1B39F77F"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19D890B1"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tc>
        <w:tc>
          <w:tcPr>
            <w:tcW w:w="1701" w:type="dxa"/>
            <w:shd w:val="clear" w:color="auto" w:fill="D9D9D9" w:themeFill="background1" w:themeFillShade="D9"/>
          </w:tcPr>
          <w:p w14:paraId="243389B4" w14:textId="77777777" w:rsidR="00586CEE" w:rsidRPr="00F20889" w:rsidRDefault="00586CEE" w:rsidP="006C54EE">
            <w:pPr>
              <w:pStyle w:val="Footer"/>
              <w:tabs>
                <w:tab w:val="clear" w:pos="4320"/>
                <w:tab w:val="clear" w:pos="8640"/>
              </w:tabs>
              <w:rPr>
                <w:rFonts w:ascii="Arial" w:hAnsi="Arial" w:cs="Arial"/>
                <w:sz w:val="18"/>
                <w:szCs w:val="18"/>
              </w:rPr>
            </w:pPr>
          </w:p>
          <w:p w14:paraId="68368918" w14:textId="77777777" w:rsidR="00586CEE" w:rsidRPr="00F20889" w:rsidRDefault="00586CEE" w:rsidP="006C54EE">
            <w:pPr>
              <w:pStyle w:val="Footer"/>
              <w:tabs>
                <w:tab w:val="clear" w:pos="4320"/>
                <w:tab w:val="clear" w:pos="8640"/>
              </w:tabs>
              <w:rPr>
                <w:rFonts w:ascii="Arial" w:hAnsi="Arial" w:cs="Arial"/>
                <w:sz w:val="18"/>
                <w:szCs w:val="18"/>
              </w:rPr>
            </w:pPr>
          </w:p>
          <w:p w14:paraId="0F363B3C"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T: 200</w:t>
            </w:r>
          </w:p>
          <w:p w14:paraId="2E8B1449" w14:textId="77777777" w:rsidR="00586CEE" w:rsidRPr="00F20889" w:rsidRDefault="00586CEE" w:rsidP="006C54EE">
            <w:pPr>
              <w:pStyle w:val="p1"/>
              <w:rPr>
                <w:rFonts w:ascii="Arial" w:hAnsi="Arial" w:cs="Arial"/>
                <w:sz w:val="18"/>
                <w:szCs w:val="18"/>
              </w:rPr>
            </w:pPr>
            <w:r w:rsidRPr="00F20889">
              <w:rPr>
                <w:rFonts w:ascii="Arial" w:hAnsi="Arial" w:cs="Arial"/>
                <w:sz w:val="18"/>
                <w:szCs w:val="18"/>
              </w:rPr>
              <w:t>W: &gt;50 %</w:t>
            </w:r>
          </w:p>
        </w:tc>
        <w:tc>
          <w:tcPr>
            <w:tcW w:w="1984" w:type="dxa"/>
            <w:shd w:val="clear" w:color="auto" w:fill="D9D9D9" w:themeFill="background1" w:themeFillShade="D9"/>
          </w:tcPr>
          <w:p w14:paraId="289603CC" w14:textId="77777777" w:rsidR="00586CEE" w:rsidRPr="00F20889" w:rsidRDefault="00586CEE" w:rsidP="006C54EE">
            <w:pPr>
              <w:pStyle w:val="p1"/>
              <w:rPr>
                <w:rFonts w:ascii="Arial" w:hAnsi="Arial" w:cs="Arial"/>
                <w:sz w:val="18"/>
                <w:szCs w:val="18"/>
              </w:rPr>
            </w:pPr>
            <w:r w:rsidRPr="00F20889">
              <w:rPr>
                <w:rFonts w:ascii="Arial" w:hAnsi="Arial" w:cs="Arial"/>
                <w:sz w:val="18"/>
                <w:szCs w:val="18"/>
              </w:rPr>
              <w:t>Calculate number of students which completed the curriculum</w:t>
            </w:r>
          </w:p>
        </w:tc>
        <w:tc>
          <w:tcPr>
            <w:tcW w:w="1900" w:type="dxa"/>
            <w:gridSpan w:val="3"/>
            <w:shd w:val="clear" w:color="auto" w:fill="D9D9D9" w:themeFill="background1" w:themeFillShade="D9"/>
          </w:tcPr>
          <w:p w14:paraId="1E1C6355" w14:textId="77777777" w:rsidR="00586CEE" w:rsidRPr="00F20889" w:rsidRDefault="00586CEE" w:rsidP="006C54EE">
            <w:pPr>
              <w:rPr>
                <w:rFonts w:ascii="Arial" w:hAnsi="Arial" w:cs="Arial"/>
                <w:sz w:val="18"/>
                <w:szCs w:val="18"/>
              </w:rPr>
            </w:pPr>
            <w:r w:rsidRPr="00F20889">
              <w:rPr>
                <w:rFonts w:ascii="Arial" w:hAnsi="Arial" w:cs="Arial"/>
                <w:sz w:val="18"/>
                <w:szCs w:val="18"/>
              </w:rPr>
              <w:t>Certificates and / or plans developed by students</w:t>
            </w:r>
          </w:p>
        </w:tc>
        <w:tc>
          <w:tcPr>
            <w:tcW w:w="1077" w:type="dxa"/>
            <w:shd w:val="clear" w:color="auto" w:fill="D9D9D9" w:themeFill="background1" w:themeFillShade="D9"/>
          </w:tcPr>
          <w:p w14:paraId="421B6C86"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Baseline, mid-term and end</w:t>
            </w:r>
          </w:p>
          <w:p w14:paraId="311F36CF" w14:textId="77777777" w:rsidR="00586CEE" w:rsidRPr="00F20889" w:rsidRDefault="00586CEE" w:rsidP="006C54EE">
            <w:pPr>
              <w:pStyle w:val="Footer"/>
              <w:tabs>
                <w:tab w:val="clear" w:pos="4320"/>
                <w:tab w:val="clear" w:pos="8640"/>
              </w:tabs>
              <w:rPr>
                <w:rFonts w:ascii="Arial" w:hAnsi="Arial" w:cs="Arial"/>
                <w:sz w:val="18"/>
                <w:szCs w:val="18"/>
              </w:rPr>
            </w:pPr>
          </w:p>
        </w:tc>
        <w:tc>
          <w:tcPr>
            <w:tcW w:w="992" w:type="dxa"/>
            <w:shd w:val="clear" w:color="auto" w:fill="D9D9D9" w:themeFill="background1" w:themeFillShade="D9"/>
          </w:tcPr>
          <w:p w14:paraId="15866CC8"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UN-H in cooperation with EE and government</w:t>
            </w:r>
          </w:p>
        </w:tc>
      </w:tr>
      <w:tr w:rsidR="00586CEE" w:rsidRPr="00F20889" w14:paraId="0F0B80CC" w14:textId="77777777" w:rsidTr="006C54EE">
        <w:trPr>
          <w:jc w:val="center"/>
        </w:trPr>
        <w:tc>
          <w:tcPr>
            <w:tcW w:w="16580" w:type="dxa"/>
            <w:gridSpan w:val="10"/>
            <w:shd w:val="clear" w:color="auto" w:fill="FFFFFF" w:themeFill="background1"/>
          </w:tcPr>
          <w:p w14:paraId="09835975" w14:textId="77777777" w:rsidR="00586CEE" w:rsidRPr="00F20889" w:rsidRDefault="00586CEE" w:rsidP="006C54EE">
            <w:pPr>
              <w:rPr>
                <w:rFonts w:ascii="Arial" w:hAnsi="Arial" w:cs="Arial"/>
                <w:sz w:val="18"/>
                <w:szCs w:val="18"/>
              </w:rPr>
            </w:pPr>
            <w:r w:rsidRPr="00F20889">
              <w:rPr>
                <w:rFonts w:ascii="Arial" w:hAnsi="Arial" w:cs="Arial"/>
                <w:b/>
                <w:color w:val="000000"/>
                <w:sz w:val="18"/>
                <w:szCs w:val="18"/>
              </w:rPr>
              <w:t>Component 3:</w:t>
            </w:r>
            <w:r w:rsidRPr="00F20889">
              <w:rPr>
                <w:rFonts w:ascii="Arial" w:hAnsi="Arial" w:cs="Arial"/>
                <w:bCs/>
                <w:color w:val="000000"/>
                <w:sz w:val="18"/>
                <w:szCs w:val="18"/>
              </w:rPr>
              <w:t xml:space="preserve"> Increasing the adaptive capacity of the water sector: Expand unconventional water harvesting, supply and irrigation options, using </w:t>
            </w:r>
            <w:r w:rsidRPr="00F20889">
              <w:rPr>
                <w:rFonts w:ascii="Arial" w:eastAsia="SimSun" w:hAnsi="Arial" w:cs="Arial"/>
                <w:bCs/>
                <w:sz w:val="18"/>
                <w:szCs w:val="18"/>
              </w:rPr>
              <w:t>innovative and replicable techniques suitable for the context</w:t>
            </w:r>
          </w:p>
        </w:tc>
      </w:tr>
      <w:tr w:rsidR="00586CEE" w:rsidRPr="00F20889" w14:paraId="3D0DBDEE" w14:textId="77777777" w:rsidTr="006C54EE">
        <w:trPr>
          <w:trHeight w:val="274"/>
          <w:jc w:val="center"/>
        </w:trPr>
        <w:tc>
          <w:tcPr>
            <w:tcW w:w="3823" w:type="dxa"/>
            <w:shd w:val="clear" w:color="auto" w:fill="DEEAF6" w:themeFill="accent5" w:themeFillTint="33"/>
          </w:tcPr>
          <w:p w14:paraId="4758DACA" w14:textId="77777777" w:rsidR="00586CEE" w:rsidRPr="00F20889" w:rsidRDefault="00586CEE" w:rsidP="006C54EE">
            <w:pPr>
              <w:rPr>
                <w:rFonts w:ascii="Arial" w:hAnsi="Arial" w:cs="Arial"/>
                <w:b/>
                <w:sz w:val="18"/>
                <w:szCs w:val="18"/>
              </w:rPr>
            </w:pPr>
            <w:r w:rsidRPr="00F20889">
              <w:rPr>
                <w:rFonts w:ascii="Arial" w:hAnsi="Arial" w:cs="Arial"/>
                <w:b/>
                <w:sz w:val="18"/>
                <w:szCs w:val="18"/>
              </w:rPr>
              <w:t>Outcome 3</w:t>
            </w:r>
          </w:p>
          <w:p w14:paraId="36CE5891" w14:textId="77777777" w:rsidR="00586CEE" w:rsidRPr="00F20889" w:rsidRDefault="00586CEE" w:rsidP="006C54EE">
            <w:pPr>
              <w:rPr>
                <w:rFonts w:ascii="Arial" w:hAnsi="Arial" w:cs="Arial"/>
                <w:bCs/>
                <w:sz w:val="18"/>
                <w:szCs w:val="18"/>
              </w:rPr>
            </w:pPr>
          </w:p>
          <w:p w14:paraId="25287CB5" w14:textId="77777777" w:rsidR="00586CEE" w:rsidRPr="00F20889" w:rsidRDefault="00586CEE" w:rsidP="006C54EE">
            <w:pPr>
              <w:widowControl w:val="0"/>
              <w:autoSpaceDE w:val="0"/>
              <w:autoSpaceDN w:val="0"/>
              <w:adjustRightInd w:val="0"/>
              <w:rPr>
                <w:rFonts w:ascii="Arial" w:hAnsi="Arial" w:cs="Arial"/>
                <w:b/>
                <w:bCs/>
                <w:sz w:val="18"/>
                <w:szCs w:val="18"/>
              </w:rPr>
            </w:pPr>
            <w:r w:rsidRPr="00F20889">
              <w:rPr>
                <w:rFonts w:ascii="Arial" w:hAnsi="Arial" w:cs="Arial"/>
                <w:bCs/>
                <w:sz w:val="18"/>
                <w:szCs w:val="18"/>
              </w:rPr>
              <w:t xml:space="preserve">*In Line with AF outcome 4: </w:t>
            </w:r>
            <w:r w:rsidRPr="00F20889">
              <w:rPr>
                <w:rFonts w:ascii="Arial" w:hAnsi="Arial" w:cs="Arial"/>
                <w:sz w:val="18"/>
                <w:szCs w:val="18"/>
              </w:rPr>
              <w:t>Increased adaptive capacity within relevant development and natural resource sectors and</w:t>
            </w:r>
            <w:r w:rsidRPr="00F20889">
              <w:rPr>
                <w:rFonts w:ascii="Arial" w:hAnsi="Arial" w:cs="Arial"/>
                <w:b/>
                <w:bCs/>
                <w:sz w:val="18"/>
                <w:szCs w:val="18"/>
              </w:rPr>
              <w:t xml:space="preserve"> </w:t>
            </w:r>
          </w:p>
          <w:p w14:paraId="1D44F0EA" w14:textId="77777777" w:rsidR="00586CEE" w:rsidRPr="00F20889" w:rsidRDefault="00586CEE" w:rsidP="006C54EE">
            <w:pPr>
              <w:widowControl w:val="0"/>
              <w:autoSpaceDE w:val="0"/>
              <w:autoSpaceDN w:val="0"/>
              <w:adjustRightInd w:val="0"/>
              <w:rPr>
                <w:rFonts w:ascii="Arial" w:hAnsi="Arial" w:cs="Arial"/>
                <w:b/>
                <w:bCs/>
                <w:sz w:val="18"/>
                <w:szCs w:val="18"/>
              </w:rPr>
            </w:pPr>
          </w:p>
          <w:p w14:paraId="78DB0D95" w14:textId="77777777" w:rsidR="00586CEE" w:rsidRPr="00F20889" w:rsidRDefault="00586CEE" w:rsidP="006C54EE">
            <w:pPr>
              <w:widowControl w:val="0"/>
              <w:autoSpaceDE w:val="0"/>
              <w:autoSpaceDN w:val="0"/>
              <w:adjustRightInd w:val="0"/>
              <w:rPr>
                <w:rFonts w:ascii="Arial" w:hAnsi="Arial" w:cs="Arial"/>
                <w:bCs/>
                <w:sz w:val="18"/>
                <w:szCs w:val="18"/>
              </w:rPr>
            </w:pPr>
            <w:r w:rsidRPr="00F20889">
              <w:rPr>
                <w:rFonts w:ascii="Arial" w:hAnsi="Arial" w:cs="Arial"/>
                <w:bCs/>
                <w:sz w:val="18"/>
                <w:szCs w:val="18"/>
              </w:rPr>
              <w:t xml:space="preserve">*In Line with </w:t>
            </w:r>
            <w:r w:rsidRPr="00F20889">
              <w:rPr>
                <w:rFonts w:ascii="Arial" w:hAnsi="Arial" w:cs="Arial"/>
                <w:sz w:val="18"/>
                <w:szCs w:val="18"/>
              </w:rPr>
              <w:t>AF outcome</w:t>
            </w:r>
            <w:r w:rsidRPr="00F20889">
              <w:rPr>
                <w:rFonts w:ascii="Arial" w:hAnsi="Arial" w:cs="Arial"/>
                <w:b/>
                <w:bCs/>
                <w:sz w:val="18"/>
                <w:szCs w:val="18"/>
              </w:rPr>
              <w:t xml:space="preserve"> </w:t>
            </w:r>
            <w:r w:rsidRPr="00F20889">
              <w:rPr>
                <w:rFonts w:ascii="Arial" w:hAnsi="Arial" w:cs="Arial"/>
                <w:bCs/>
                <w:sz w:val="18"/>
                <w:szCs w:val="18"/>
              </w:rPr>
              <w:t>6: Diversified and strengthened livelihoods and sources of income for vulnerable people in targeted areas</w:t>
            </w:r>
          </w:p>
          <w:p w14:paraId="06A4FF66" w14:textId="77777777" w:rsidR="00586CEE" w:rsidRPr="00F20889" w:rsidRDefault="00586CEE" w:rsidP="006C54EE">
            <w:pPr>
              <w:widowControl w:val="0"/>
              <w:autoSpaceDE w:val="0"/>
              <w:autoSpaceDN w:val="0"/>
              <w:adjustRightInd w:val="0"/>
              <w:rPr>
                <w:rFonts w:ascii="Arial" w:hAnsi="Arial" w:cs="Arial"/>
                <w:bCs/>
                <w:sz w:val="18"/>
                <w:szCs w:val="18"/>
              </w:rPr>
            </w:pPr>
          </w:p>
          <w:p w14:paraId="02E69FAF" w14:textId="77777777" w:rsidR="00586CEE" w:rsidRPr="00F20889" w:rsidRDefault="00586CEE" w:rsidP="006C54EE">
            <w:pPr>
              <w:widowControl w:val="0"/>
              <w:autoSpaceDE w:val="0"/>
              <w:autoSpaceDN w:val="0"/>
              <w:adjustRightInd w:val="0"/>
              <w:rPr>
                <w:rFonts w:ascii="Arial" w:hAnsi="Arial" w:cs="Arial"/>
                <w:bCs/>
                <w:sz w:val="18"/>
                <w:szCs w:val="18"/>
              </w:rPr>
            </w:pPr>
            <w:r w:rsidRPr="00F20889">
              <w:rPr>
                <w:rFonts w:ascii="Arial" w:hAnsi="Arial" w:cs="Arial"/>
                <w:bCs/>
                <w:sz w:val="18"/>
                <w:szCs w:val="18"/>
              </w:rPr>
              <w:t>*In line with AF outcome 8: support the development and diffusion of innovative adaptation practices, tools and technologies</w:t>
            </w:r>
          </w:p>
        </w:tc>
        <w:tc>
          <w:tcPr>
            <w:tcW w:w="3827" w:type="dxa"/>
            <w:shd w:val="clear" w:color="auto" w:fill="DEEAF6" w:themeFill="accent5" w:themeFillTint="33"/>
          </w:tcPr>
          <w:p w14:paraId="6488B5D1" w14:textId="77777777" w:rsidR="00586CEE" w:rsidRPr="00F20889" w:rsidRDefault="00586CEE" w:rsidP="006C54EE">
            <w:pPr>
              <w:pStyle w:val="Footer"/>
              <w:tabs>
                <w:tab w:val="clear" w:pos="4320"/>
                <w:tab w:val="clear" w:pos="8640"/>
              </w:tabs>
              <w:rPr>
                <w:rFonts w:ascii="Arial" w:hAnsi="Arial" w:cs="Arial"/>
                <w:sz w:val="18"/>
                <w:szCs w:val="18"/>
              </w:rPr>
            </w:pPr>
          </w:p>
          <w:p w14:paraId="6BB40A70" w14:textId="77777777" w:rsidR="00586CEE" w:rsidRPr="00F20889" w:rsidRDefault="00586CEE" w:rsidP="006C54EE">
            <w:pPr>
              <w:pStyle w:val="Footer"/>
              <w:tabs>
                <w:tab w:val="clear" w:pos="4320"/>
                <w:tab w:val="clear" w:pos="8640"/>
              </w:tabs>
              <w:rPr>
                <w:rFonts w:ascii="Arial" w:hAnsi="Arial" w:cs="Arial"/>
                <w:sz w:val="18"/>
                <w:szCs w:val="18"/>
              </w:rPr>
            </w:pPr>
          </w:p>
          <w:p w14:paraId="750150A9"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See outputs</w:t>
            </w:r>
          </w:p>
          <w:p w14:paraId="4E806BD7" w14:textId="77777777" w:rsidR="00586CEE" w:rsidRPr="00F20889" w:rsidRDefault="00586CEE" w:rsidP="006C54EE">
            <w:pPr>
              <w:pStyle w:val="Footer"/>
              <w:tabs>
                <w:tab w:val="clear" w:pos="4320"/>
                <w:tab w:val="clear" w:pos="8640"/>
              </w:tabs>
              <w:rPr>
                <w:rFonts w:ascii="Arial" w:hAnsi="Arial" w:cs="Arial"/>
                <w:sz w:val="18"/>
                <w:szCs w:val="18"/>
              </w:rPr>
            </w:pPr>
          </w:p>
          <w:p w14:paraId="2FB5E81B" w14:textId="77777777" w:rsidR="00586CEE" w:rsidRPr="00F20889" w:rsidRDefault="00586CEE" w:rsidP="006C54EE">
            <w:pPr>
              <w:pStyle w:val="Footer"/>
              <w:tabs>
                <w:tab w:val="clear" w:pos="4320"/>
                <w:tab w:val="clear" w:pos="8640"/>
              </w:tabs>
              <w:rPr>
                <w:rFonts w:ascii="Arial" w:hAnsi="Arial" w:cs="Arial"/>
                <w:sz w:val="18"/>
                <w:szCs w:val="18"/>
              </w:rPr>
            </w:pPr>
          </w:p>
          <w:p w14:paraId="709614D8" w14:textId="77777777" w:rsidR="00586CEE" w:rsidRPr="00F20889" w:rsidRDefault="00586CEE" w:rsidP="006C54EE">
            <w:pPr>
              <w:pStyle w:val="Footer"/>
              <w:tabs>
                <w:tab w:val="clear" w:pos="4320"/>
                <w:tab w:val="clear" w:pos="8640"/>
              </w:tabs>
              <w:rPr>
                <w:rFonts w:ascii="Arial" w:hAnsi="Arial" w:cs="Arial"/>
                <w:sz w:val="18"/>
                <w:szCs w:val="18"/>
              </w:rPr>
            </w:pPr>
          </w:p>
          <w:p w14:paraId="48AA95C8" w14:textId="77777777" w:rsidR="00586CEE" w:rsidRPr="00F20889" w:rsidRDefault="00586CEE" w:rsidP="006C54EE">
            <w:pPr>
              <w:pStyle w:val="Footer"/>
              <w:tabs>
                <w:tab w:val="clear" w:pos="4320"/>
                <w:tab w:val="clear" w:pos="8640"/>
              </w:tabs>
              <w:rPr>
                <w:rFonts w:ascii="Arial" w:hAnsi="Arial" w:cs="Arial"/>
                <w:sz w:val="18"/>
                <w:szCs w:val="18"/>
              </w:rPr>
            </w:pPr>
          </w:p>
          <w:p w14:paraId="53410879"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Ha of farmland with more sustained climate-resilient livelihoods – see outputs</w:t>
            </w:r>
          </w:p>
          <w:p w14:paraId="00EEFC9A" w14:textId="77777777" w:rsidR="00586CEE" w:rsidRPr="00F20889" w:rsidRDefault="00586CEE" w:rsidP="006C54EE">
            <w:pPr>
              <w:pStyle w:val="Footer"/>
              <w:tabs>
                <w:tab w:val="clear" w:pos="4320"/>
                <w:tab w:val="clear" w:pos="8640"/>
              </w:tabs>
              <w:rPr>
                <w:rFonts w:ascii="Arial" w:hAnsi="Arial" w:cs="Arial"/>
                <w:sz w:val="18"/>
                <w:szCs w:val="18"/>
              </w:rPr>
            </w:pPr>
          </w:p>
          <w:p w14:paraId="6B5D4FF9" w14:textId="77777777" w:rsidR="00586CEE" w:rsidRPr="00F20889" w:rsidRDefault="00586CEE" w:rsidP="006C54EE">
            <w:pPr>
              <w:pStyle w:val="Footer"/>
              <w:tabs>
                <w:tab w:val="clear" w:pos="4320"/>
                <w:tab w:val="clear" w:pos="8640"/>
              </w:tabs>
              <w:rPr>
                <w:rFonts w:ascii="Arial" w:hAnsi="Arial" w:cs="Arial"/>
                <w:sz w:val="18"/>
                <w:szCs w:val="18"/>
              </w:rPr>
            </w:pPr>
          </w:p>
          <w:p w14:paraId="75D1EDDA" w14:textId="77777777" w:rsidR="00586CEE" w:rsidRPr="00F20889" w:rsidRDefault="00586CEE" w:rsidP="006C54EE">
            <w:pPr>
              <w:pStyle w:val="Footer"/>
              <w:tabs>
                <w:tab w:val="clear" w:pos="4320"/>
                <w:tab w:val="clear" w:pos="8640"/>
              </w:tabs>
              <w:rPr>
                <w:rFonts w:ascii="Arial" w:hAnsi="Arial" w:cs="Arial"/>
                <w:sz w:val="18"/>
                <w:szCs w:val="18"/>
              </w:rPr>
            </w:pPr>
          </w:p>
          <w:p w14:paraId="119ECD3E"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Innovative techniques / interventions – see outputs</w:t>
            </w:r>
          </w:p>
        </w:tc>
        <w:tc>
          <w:tcPr>
            <w:tcW w:w="8930" w:type="dxa"/>
            <w:gridSpan w:val="8"/>
            <w:shd w:val="clear" w:color="auto" w:fill="DEEAF6" w:themeFill="accent5" w:themeFillTint="33"/>
          </w:tcPr>
          <w:p w14:paraId="14347F8B"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lastRenderedPageBreak/>
              <w:t>See outputs</w:t>
            </w:r>
          </w:p>
        </w:tc>
      </w:tr>
      <w:tr w:rsidR="00586CEE" w:rsidRPr="00F20889" w14:paraId="6868DEAA" w14:textId="77777777" w:rsidTr="006C54EE">
        <w:trPr>
          <w:trHeight w:val="1550"/>
          <w:jc w:val="center"/>
        </w:trPr>
        <w:tc>
          <w:tcPr>
            <w:tcW w:w="3823" w:type="dxa"/>
            <w:shd w:val="clear" w:color="auto" w:fill="DEEAF6" w:themeFill="accent5" w:themeFillTint="33"/>
          </w:tcPr>
          <w:p w14:paraId="533C2369" w14:textId="77777777" w:rsidR="00586CEE" w:rsidRPr="00F20889" w:rsidRDefault="00586CEE" w:rsidP="006C54EE">
            <w:pPr>
              <w:contextualSpacing/>
              <w:rPr>
                <w:rFonts w:ascii="Arial" w:hAnsi="Arial" w:cs="Arial"/>
                <w:b/>
                <w:sz w:val="18"/>
                <w:szCs w:val="18"/>
              </w:rPr>
            </w:pPr>
            <w:r w:rsidRPr="00F20889">
              <w:rPr>
                <w:rFonts w:ascii="Arial" w:hAnsi="Arial" w:cs="Arial"/>
                <w:b/>
                <w:sz w:val="18"/>
                <w:szCs w:val="18"/>
              </w:rPr>
              <w:t>Output 3.1.</w:t>
            </w:r>
          </w:p>
          <w:p w14:paraId="452745B7" w14:textId="77777777" w:rsidR="00586CEE" w:rsidRPr="00F20889" w:rsidRDefault="00586CEE" w:rsidP="006C54EE">
            <w:pPr>
              <w:contextualSpacing/>
              <w:rPr>
                <w:rFonts w:ascii="Arial" w:hAnsi="Arial" w:cs="Arial"/>
                <w:sz w:val="18"/>
                <w:szCs w:val="18"/>
              </w:rPr>
            </w:pPr>
            <w:r w:rsidRPr="00F20889">
              <w:rPr>
                <w:rFonts w:ascii="Arial" w:hAnsi="Arial" w:cs="Arial"/>
                <w:sz w:val="18"/>
                <w:szCs w:val="18"/>
              </w:rPr>
              <w:t xml:space="preserve">Rooftop rainwater harvesting in Lebanon </w:t>
            </w:r>
          </w:p>
          <w:p w14:paraId="0EAA5DC4" w14:textId="77777777" w:rsidR="00586CEE" w:rsidRPr="00F20889" w:rsidRDefault="00586CEE" w:rsidP="006C54EE">
            <w:pPr>
              <w:contextualSpacing/>
              <w:rPr>
                <w:rFonts w:ascii="Arial" w:hAnsi="Arial" w:cs="Arial"/>
                <w:sz w:val="18"/>
                <w:szCs w:val="18"/>
              </w:rPr>
            </w:pPr>
          </w:p>
          <w:p w14:paraId="38DBEB57" w14:textId="77777777" w:rsidR="00586CEE" w:rsidRPr="00F20889" w:rsidRDefault="00586CEE" w:rsidP="006C54EE">
            <w:pPr>
              <w:contextualSpacing/>
              <w:rPr>
                <w:rFonts w:ascii="Arial" w:hAnsi="Arial" w:cs="Arial"/>
                <w:bCs/>
                <w:sz w:val="18"/>
                <w:szCs w:val="18"/>
              </w:rPr>
            </w:pPr>
            <w:r w:rsidRPr="00F20889">
              <w:rPr>
                <w:rFonts w:ascii="Arial" w:hAnsi="Arial" w:cs="Arial"/>
                <w:sz w:val="18"/>
                <w:szCs w:val="18"/>
              </w:rPr>
              <w:t xml:space="preserve">*In line with AF output 4: </w:t>
            </w:r>
            <w:r w:rsidRPr="00F20889">
              <w:rPr>
                <w:rFonts w:ascii="Arial" w:hAnsi="Arial" w:cs="Arial"/>
                <w:bCs/>
                <w:sz w:val="18"/>
                <w:szCs w:val="18"/>
              </w:rPr>
              <w:t>Vulnerable physical, natural, and social assets strengthened in response to climate change impacts, including variability</w:t>
            </w:r>
          </w:p>
          <w:p w14:paraId="67E038DA" w14:textId="77777777" w:rsidR="00586CEE" w:rsidRPr="00F20889" w:rsidRDefault="00586CEE" w:rsidP="006C54EE">
            <w:pPr>
              <w:contextualSpacing/>
              <w:rPr>
                <w:rFonts w:ascii="Arial" w:hAnsi="Arial" w:cs="Arial"/>
                <w:bCs/>
                <w:sz w:val="18"/>
                <w:szCs w:val="18"/>
              </w:rPr>
            </w:pPr>
          </w:p>
          <w:p w14:paraId="1FF1F1A4" w14:textId="77777777" w:rsidR="00586CEE" w:rsidRPr="00F20889" w:rsidRDefault="00586CEE" w:rsidP="006C54EE">
            <w:pPr>
              <w:contextualSpacing/>
              <w:rPr>
                <w:rFonts w:ascii="Arial" w:hAnsi="Arial" w:cs="Arial"/>
                <w:sz w:val="18"/>
                <w:szCs w:val="18"/>
              </w:rPr>
            </w:pPr>
            <w:r w:rsidRPr="00F20889">
              <w:rPr>
                <w:rFonts w:ascii="Arial" w:hAnsi="Arial" w:cs="Arial"/>
                <w:bCs/>
                <w:sz w:val="18"/>
                <w:szCs w:val="18"/>
              </w:rPr>
              <w:t>*In line with AF output 8: Viable innovations are rolled-out scaled up, encouraged and / or accelerated</w:t>
            </w:r>
          </w:p>
        </w:tc>
        <w:tc>
          <w:tcPr>
            <w:tcW w:w="3827" w:type="dxa"/>
            <w:shd w:val="clear" w:color="auto" w:fill="DEEAF6" w:themeFill="accent5" w:themeFillTint="33"/>
          </w:tcPr>
          <w:p w14:paraId="1FCFF061" w14:textId="77777777" w:rsidR="00586CEE" w:rsidRPr="00F20889" w:rsidRDefault="00586CEE" w:rsidP="006C54EE">
            <w:pPr>
              <w:pStyle w:val="p1"/>
              <w:rPr>
                <w:rFonts w:ascii="Arial" w:hAnsi="Arial" w:cs="Arial"/>
                <w:sz w:val="18"/>
                <w:szCs w:val="18"/>
                <w:lang w:val="en-GB"/>
              </w:rPr>
            </w:pPr>
            <w:r w:rsidRPr="00F20889">
              <w:rPr>
                <w:rFonts w:ascii="Arial" w:hAnsi="Arial" w:cs="Arial"/>
                <w:bCs/>
                <w:sz w:val="18"/>
                <w:szCs w:val="18"/>
              </w:rPr>
              <w:t>Number of RWH systems installed</w:t>
            </w:r>
            <w:r w:rsidRPr="00F20889">
              <w:rPr>
                <w:rFonts w:ascii="Arial" w:hAnsi="Arial" w:cs="Arial"/>
                <w:sz w:val="18"/>
                <w:szCs w:val="18"/>
                <w:lang w:val="en-GB"/>
              </w:rPr>
              <w:t xml:space="preserve"> </w:t>
            </w:r>
          </w:p>
          <w:p w14:paraId="07457DE0" w14:textId="77777777" w:rsidR="00586CEE" w:rsidRPr="00F20889" w:rsidRDefault="00586CEE" w:rsidP="006C54EE">
            <w:pPr>
              <w:pStyle w:val="p1"/>
              <w:rPr>
                <w:rFonts w:ascii="Arial" w:hAnsi="Arial" w:cs="Arial"/>
                <w:sz w:val="18"/>
                <w:szCs w:val="18"/>
                <w:lang w:val="en-GB"/>
              </w:rPr>
            </w:pPr>
          </w:p>
          <w:p w14:paraId="0FFABC8A" w14:textId="77777777" w:rsidR="00586CEE" w:rsidRPr="00F20889" w:rsidRDefault="00586CEE" w:rsidP="006C54EE">
            <w:pPr>
              <w:pStyle w:val="p1"/>
              <w:rPr>
                <w:rFonts w:ascii="Arial" w:hAnsi="Arial" w:cs="Arial"/>
                <w:sz w:val="18"/>
                <w:szCs w:val="18"/>
                <w:lang w:val="en-GB"/>
              </w:rPr>
            </w:pPr>
          </w:p>
        </w:tc>
        <w:tc>
          <w:tcPr>
            <w:tcW w:w="1276" w:type="dxa"/>
            <w:shd w:val="clear" w:color="auto" w:fill="DEEAF6" w:themeFill="accent5" w:themeFillTint="33"/>
          </w:tcPr>
          <w:p w14:paraId="211FBC86"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tc>
        <w:tc>
          <w:tcPr>
            <w:tcW w:w="1701" w:type="dxa"/>
            <w:shd w:val="clear" w:color="auto" w:fill="DEEAF6" w:themeFill="accent5" w:themeFillTint="33"/>
          </w:tcPr>
          <w:p w14:paraId="5990119B"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 xml:space="preserve">86 </w:t>
            </w:r>
          </w:p>
          <w:p w14:paraId="0700589B"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(of which 18 rehabilitated)</w:t>
            </w:r>
          </w:p>
        </w:tc>
        <w:tc>
          <w:tcPr>
            <w:tcW w:w="1984" w:type="dxa"/>
            <w:vMerge w:val="restart"/>
            <w:shd w:val="clear" w:color="auto" w:fill="DEEAF6" w:themeFill="accent5" w:themeFillTint="33"/>
          </w:tcPr>
          <w:p w14:paraId="3353D800" w14:textId="77777777" w:rsidR="00586CEE" w:rsidRPr="00F20889" w:rsidRDefault="00586CEE" w:rsidP="006C54EE">
            <w:pPr>
              <w:rPr>
                <w:rFonts w:ascii="Arial" w:hAnsi="Arial" w:cs="Arial"/>
                <w:sz w:val="18"/>
                <w:szCs w:val="18"/>
              </w:rPr>
            </w:pPr>
            <w:r w:rsidRPr="00F20889">
              <w:rPr>
                <w:rFonts w:ascii="Arial" w:hAnsi="Arial" w:cs="Arial"/>
                <w:sz w:val="18"/>
                <w:szCs w:val="18"/>
              </w:rPr>
              <w:t>System must be functional, effective and satisfactory of users</w:t>
            </w:r>
          </w:p>
          <w:p w14:paraId="3292397D" w14:textId="77777777" w:rsidR="00586CEE" w:rsidRPr="00F20889" w:rsidRDefault="00586CEE" w:rsidP="006C54EE">
            <w:pPr>
              <w:widowControl w:val="0"/>
              <w:autoSpaceDE w:val="0"/>
              <w:autoSpaceDN w:val="0"/>
              <w:adjustRightInd w:val="0"/>
              <w:rPr>
                <w:rFonts w:ascii="Arial" w:hAnsi="Arial" w:cs="Arial"/>
                <w:sz w:val="18"/>
                <w:szCs w:val="18"/>
              </w:rPr>
            </w:pPr>
          </w:p>
          <w:p w14:paraId="2EB440CF" w14:textId="77777777" w:rsidR="00586CEE" w:rsidRPr="00F20889" w:rsidRDefault="00586CEE" w:rsidP="006C54EE">
            <w:pPr>
              <w:widowControl w:val="0"/>
              <w:autoSpaceDE w:val="0"/>
              <w:autoSpaceDN w:val="0"/>
              <w:adjustRightInd w:val="0"/>
              <w:rPr>
                <w:rFonts w:ascii="Arial" w:hAnsi="Arial" w:cs="Arial"/>
                <w:sz w:val="18"/>
                <w:szCs w:val="18"/>
              </w:rPr>
            </w:pPr>
          </w:p>
          <w:p w14:paraId="54271B37" w14:textId="77777777" w:rsidR="00586CEE" w:rsidRPr="00F20889" w:rsidRDefault="00586CEE" w:rsidP="006C54EE">
            <w:pPr>
              <w:rPr>
                <w:rFonts w:ascii="Arial" w:hAnsi="Arial" w:cs="Arial"/>
                <w:sz w:val="18"/>
                <w:szCs w:val="18"/>
              </w:rPr>
            </w:pPr>
          </w:p>
        </w:tc>
        <w:tc>
          <w:tcPr>
            <w:tcW w:w="1900" w:type="dxa"/>
            <w:gridSpan w:val="3"/>
            <w:vMerge w:val="restart"/>
            <w:shd w:val="clear" w:color="auto" w:fill="DEEAF6" w:themeFill="accent5" w:themeFillTint="33"/>
          </w:tcPr>
          <w:p w14:paraId="7B4BFAE6" w14:textId="77777777" w:rsidR="00586CEE" w:rsidRPr="00F20889" w:rsidRDefault="00586CEE" w:rsidP="006C54EE">
            <w:pPr>
              <w:widowControl w:val="0"/>
              <w:autoSpaceDE w:val="0"/>
              <w:autoSpaceDN w:val="0"/>
              <w:adjustRightInd w:val="0"/>
              <w:rPr>
                <w:rFonts w:ascii="Arial" w:hAnsi="Arial" w:cs="Arial"/>
                <w:sz w:val="18"/>
                <w:szCs w:val="18"/>
                <w:lang w:val="en-US"/>
              </w:rPr>
            </w:pPr>
            <w:r w:rsidRPr="00F20889">
              <w:rPr>
                <w:rFonts w:ascii="Arial" w:hAnsi="Arial" w:cs="Arial"/>
                <w:sz w:val="18"/>
                <w:szCs w:val="18"/>
              </w:rPr>
              <w:t>Photos of systems</w:t>
            </w:r>
          </w:p>
          <w:p w14:paraId="2CE5354E" w14:textId="77777777" w:rsidR="00586CEE" w:rsidRPr="00F20889" w:rsidRDefault="00586CEE" w:rsidP="006C54EE">
            <w:pPr>
              <w:rPr>
                <w:rFonts w:ascii="Arial" w:hAnsi="Arial" w:cs="Arial"/>
                <w:sz w:val="18"/>
                <w:szCs w:val="18"/>
              </w:rPr>
            </w:pPr>
          </w:p>
          <w:p w14:paraId="703AAC9A" w14:textId="77777777" w:rsidR="00586CEE" w:rsidRPr="00F20889" w:rsidRDefault="00586CEE" w:rsidP="006C54EE">
            <w:pPr>
              <w:rPr>
                <w:rFonts w:ascii="Arial" w:hAnsi="Arial" w:cs="Arial"/>
                <w:sz w:val="18"/>
                <w:szCs w:val="18"/>
              </w:rPr>
            </w:pPr>
            <w:r w:rsidRPr="00F20889">
              <w:rPr>
                <w:rFonts w:ascii="Arial" w:hAnsi="Arial" w:cs="Arial"/>
                <w:sz w:val="18"/>
                <w:szCs w:val="18"/>
              </w:rPr>
              <w:t>Assess effectiveness (water harvested) and satisfactory through measurements and surveys</w:t>
            </w:r>
          </w:p>
        </w:tc>
        <w:tc>
          <w:tcPr>
            <w:tcW w:w="1077" w:type="dxa"/>
            <w:vMerge w:val="restart"/>
            <w:shd w:val="clear" w:color="auto" w:fill="DEEAF6" w:themeFill="accent5" w:themeFillTint="33"/>
          </w:tcPr>
          <w:p w14:paraId="15FC83CA"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Baseline, mid-term and end</w:t>
            </w:r>
          </w:p>
          <w:p w14:paraId="135888F8" w14:textId="77777777" w:rsidR="00586CEE" w:rsidRPr="00F20889" w:rsidRDefault="00586CEE" w:rsidP="006C54EE">
            <w:pPr>
              <w:pStyle w:val="Footer"/>
              <w:rPr>
                <w:rFonts w:ascii="Arial" w:hAnsi="Arial" w:cs="Arial"/>
                <w:sz w:val="18"/>
                <w:szCs w:val="18"/>
              </w:rPr>
            </w:pPr>
          </w:p>
        </w:tc>
        <w:tc>
          <w:tcPr>
            <w:tcW w:w="992" w:type="dxa"/>
            <w:vMerge w:val="restart"/>
            <w:shd w:val="clear" w:color="auto" w:fill="DEEAF6" w:themeFill="accent5" w:themeFillTint="33"/>
          </w:tcPr>
          <w:p w14:paraId="468B487E"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UN-H in cooperation with EE and government</w:t>
            </w:r>
          </w:p>
        </w:tc>
      </w:tr>
      <w:tr w:rsidR="00586CEE" w:rsidRPr="00F20889" w14:paraId="6407F2E4" w14:textId="77777777" w:rsidTr="006C54EE">
        <w:trPr>
          <w:trHeight w:val="1415"/>
          <w:jc w:val="center"/>
        </w:trPr>
        <w:tc>
          <w:tcPr>
            <w:tcW w:w="3823" w:type="dxa"/>
            <w:shd w:val="clear" w:color="auto" w:fill="DEEAF6" w:themeFill="accent5" w:themeFillTint="33"/>
          </w:tcPr>
          <w:p w14:paraId="1A33183F" w14:textId="77777777" w:rsidR="00586CEE" w:rsidRPr="00F20889" w:rsidRDefault="00586CEE" w:rsidP="006C54EE">
            <w:pPr>
              <w:contextualSpacing/>
              <w:rPr>
                <w:rFonts w:ascii="Arial" w:hAnsi="Arial" w:cs="Arial"/>
                <w:b/>
                <w:sz w:val="18"/>
                <w:szCs w:val="18"/>
              </w:rPr>
            </w:pPr>
            <w:r w:rsidRPr="00F20889">
              <w:rPr>
                <w:rFonts w:ascii="Arial" w:hAnsi="Arial" w:cs="Arial"/>
                <w:b/>
                <w:sz w:val="18"/>
                <w:szCs w:val="18"/>
              </w:rPr>
              <w:t>Output 3.2.</w:t>
            </w:r>
          </w:p>
          <w:p w14:paraId="3535DF5C" w14:textId="77777777" w:rsidR="00586CEE" w:rsidRPr="00F20889" w:rsidRDefault="00586CEE" w:rsidP="006C54EE">
            <w:pPr>
              <w:contextualSpacing/>
              <w:rPr>
                <w:rFonts w:ascii="Arial" w:hAnsi="Arial" w:cs="Arial"/>
                <w:sz w:val="18"/>
                <w:szCs w:val="18"/>
              </w:rPr>
            </w:pPr>
            <w:r w:rsidRPr="00F20889">
              <w:rPr>
                <w:rFonts w:ascii="Arial" w:hAnsi="Arial" w:cs="Arial"/>
                <w:sz w:val="18"/>
                <w:szCs w:val="18"/>
              </w:rPr>
              <w:t xml:space="preserve">Rooftop rainwater harvesting in Jordan </w:t>
            </w:r>
          </w:p>
          <w:p w14:paraId="6EC6A848" w14:textId="77777777" w:rsidR="00586CEE" w:rsidRPr="00F20889" w:rsidRDefault="00586CEE" w:rsidP="006C54EE">
            <w:pPr>
              <w:contextualSpacing/>
              <w:rPr>
                <w:rFonts w:ascii="Arial" w:hAnsi="Arial" w:cs="Arial"/>
                <w:sz w:val="18"/>
                <w:szCs w:val="18"/>
              </w:rPr>
            </w:pPr>
          </w:p>
          <w:p w14:paraId="5632C685" w14:textId="77777777" w:rsidR="00586CEE" w:rsidRPr="00F20889" w:rsidRDefault="00586CEE" w:rsidP="006C54EE">
            <w:pPr>
              <w:contextualSpacing/>
              <w:rPr>
                <w:rFonts w:ascii="Arial" w:hAnsi="Arial" w:cs="Arial"/>
                <w:bCs/>
                <w:sz w:val="18"/>
                <w:szCs w:val="18"/>
              </w:rPr>
            </w:pPr>
            <w:r w:rsidRPr="00F20889">
              <w:rPr>
                <w:rFonts w:ascii="Arial" w:hAnsi="Arial" w:cs="Arial"/>
                <w:sz w:val="18"/>
                <w:szCs w:val="18"/>
              </w:rPr>
              <w:t xml:space="preserve">*In line with AF output 4: </w:t>
            </w:r>
            <w:r w:rsidRPr="00F20889">
              <w:rPr>
                <w:rFonts w:ascii="Arial" w:hAnsi="Arial" w:cs="Arial"/>
                <w:bCs/>
                <w:sz w:val="18"/>
                <w:szCs w:val="18"/>
              </w:rPr>
              <w:t>Vulnerable physical, natural, and social assets strengthened in response to climate change impacts, including variability</w:t>
            </w:r>
          </w:p>
          <w:p w14:paraId="74F6B999" w14:textId="77777777" w:rsidR="00586CEE" w:rsidRPr="00F20889" w:rsidRDefault="00586CEE" w:rsidP="006C54EE">
            <w:pPr>
              <w:contextualSpacing/>
              <w:rPr>
                <w:rFonts w:ascii="Arial" w:hAnsi="Arial" w:cs="Arial"/>
                <w:bCs/>
                <w:sz w:val="18"/>
                <w:szCs w:val="18"/>
              </w:rPr>
            </w:pPr>
          </w:p>
          <w:p w14:paraId="383B2841" w14:textId="77777777" w:rsidR="00586CEE" w:rsidRPr="00F20889" w:rsidRDefault="00586CEE" w:rsidP="006C54EE">
            <w:pPr>
              <w:contextualSpacing/>
              <w:rPr>
                <w:rFonts w:ascii="Arial" w:hAnsi="Arial" w:cs="Arial"/>
                <w:sz w:val="18"/>
                <w:szCs w:val="18"/>
              </w:rPr>
            </w:pPr>
            <w:r w:rsidRPr="00F20889">
              <w:rPr>
                <w:rFonts w:ascii="Arial" w:hAnsi="Arial" w:cs="Arial"/>
                <w:bCs/>
                <w:sz w:val="18"/>
                <w:szCs w:val="18"/>
              </w:rPr>
              <w:t>*In line with AF output 8: Viable innovations are rolled-out scaled up, encouraged and / or accelerated</w:t>
            </w:r>
          </w:p>
        </w:tc>
        <w:tc>
          <w:tcPr>
            <w:tcW w:w="3827" w:type="dxa"/>
            <w:shd w:val="clear" w:color="auto" w:fill="DEEAF6" w:themeFill="accent5" w:themeFillTint="33"/>
          </w:tcPr>
          <w:p w14:paraId="50842140" w14:textId="77777777" w:rsidR="00586CEE" w:rsidRPr="00F20889" w:rsidRDefault="00586CEE" w:rsidP="006C54EE">
            <w:pPr>
              <w:pStyle w:val="p1"/>
              <w:rPr>
                <w:rFonts w:ascii="Arial" w:hAnsi="Arial" w:cs="Arial"/>
                <w:sz w:val="18"/>
                <w:szCs w:val="18"/>
                <w:lang w:val="en-GB"/>
              </w:rPr>
            </w:pPr>
            <w:r w:rsidRPr="00F20889">
              <w:rPr>
                <w:rFonts w:ascii="Arial" w:hAnsi="Arial" w:cs="Arial"/>
                <w:bCs/>
                <w:sz w:val="18"/>
                <w:szCs w:val="18"/>
              </w:rPr>
              <w:t>Number of RWH systems installed</w:t>
            </w:r>
            <w:r w:rsidRPr="00F20889">
              <w:rPr>
                <w:rFonts w:ascii="Arial" w:hAnsi="Arial" w:cs="Arial"/>
                <w:sz w:val="18"/>
                <w:szCs w:val="18"/>
                <w:lang w:val="en-GB"/>
              </w:rPr>
              <w:t xml:space="preserve"> </w:t>
            </w:r>
          </w:p>
          <w:p w14:paraId="77FC73B5" w14:textId="77777777" w:rsidR="00586CEE" w:rsidRPr="00F20889" w:rsidRDefault="00586CEE" w:rsidP="006C54EE">
            <w:pPr>
              <w:pStyle w:val="p1"/>
              <w:rPr>
                <w:rFonts w:ascii="Arial" w:hAnsi="Arial" w:cs="Arial"/>
                <w:sz w:val="18"/>
                <w:szCs w:val="18"/>
                <w:lang w:val="en-GB"/>
              </w:rPr>
            </w:pPr>
          </w:p>
          <w:p w14:paraId="2AEFD054" w14:textId="77777777" w:rsidR="00586CEE" w:rsidRPr="00F20889" w:rsidRDefault="00586CEE" w:rsidP="006C54EE">
            <w:pPr>
              <w:pStyle w:val="p1"/>
              <w:rPr>
                <w:rFonts w:ascii="Arial" w:hAnsi="Arial" w:cs="Arial"/>
                <w:bCs/>
                <w:sz w:val="18"/>
                <w:szCs w:val="18"/>
              </w:rPr>
            </w:pPr>
          </w:p>
        </w:tc>
        <w:tc>
          <w:tcPr>
            <w:tcW w:w="1276" w:type="dxa"/>
            <w:shd w:val="clear" w:color="auto" w:fill="DEEAF6" w:themeFill="accent5" w:themeFillTint="33"/>
          </w:tcPr>
          <w:p w14:paraId="4D17FDCE"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tc>
        <w:tc>
          <w:tcPr>
            <w:tcW w:w="1701" w:type="dxa"/>
            <w:shd w:val="clear" w:color="auto" w:fill="DEEAF6" w:themeFill="accent5" w:themeFillTint="33"/>
          </w:tcPr>
          <w:p w14:paraId="2C70B921"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20</w:t>
            </w:r>
          </w:p>
          <w:p w14:paraId="7B7AF30A" w14:textId="77777777" w:rsidR="00586CEE" w:rsidRPr="00F20889" w:rsidRDefault="00586CEE" w:rsidP="006C54EE">
            <w:pPr>
              <w:pStyle w:val="Footer"/>
              <w:tabs>
                <w:tab w:val="clear" w:pos="4320"/>
                <w:tab w:val="clear" w:pos="8640"/>
              </w:tabs>
              <w:rPr>
                <w:rFonts w:ascii="Arial" w:hAnsi="Arial" w:cs="Arial"/>
                <w:sz w:val="18"/>
                <w:szCs w:val="18"/>
              </w:rPr>
            </w:pPr>
          </w:p>
        </w:tc>
        <w:tc>
          <w:tcPr>
            <w:tcW w:w="1984" w:type="dxa"/>
            <w:vMerge/>
            <w:shd w:val="clear" w:color="auto" w:fill="DEEAF6" w:themeFill="accent5" w:themeFillTint="33"/>
          </w:tcPr>
          <w:p w14:paraId="36CAAE7C" w14:textId="77777777" w:rsidR="00586CEE" w:rsidRPr="00F20889" w:rsidRDefault="00586CEE" w:rsidP="006C54EE">
            <w:pPr>
              <w:rPr>
                <w:rFonts w:ascii="Arial" w:hAnsi="Arial" w:cs="Arial"/>
                <w:sz w:val="18"/>
                <w:szCs w:val="18"/>
              </w:rPr>
            </w:pPr>
          </w:p>
        </w:tc>
        <w:tc>
          <w:tcPr>
            <w:tcW w:w="1900" w:type="dxa"/>
            <w:gridSpan w:val="3"/>
            <w:vMerge/>
            <w:shd w:val="clear" w:color="auto" w:fill="DEEAF6" w:themeFill="accent5" w:themeFillTint="33"/>
          </w:tcPr>
          <w:p w14:paraId="18949B99" w14:textId="77777777" w:rsidR="00586CEE" w:rsidRPr="00F20889" w:rsidRDefault="00586CEE" w:rsidP="006C54EE">
            <w:pPr>
              <w:widowControl w:val="0"/>
              <w:autoSpaceDE w:val="0"/>
              <w:autoSpaceDN w:val="0"/>
              <w:adjustRightInd w:val="0"/>
              <w:rPr>
                <w:rFonts w:ascii="Arial" w:hAnsi="Arial" w:cs="Arial"/>
                <w:sz w:val="18"/>
                <w:szCs w:val="18"/>
              </w:rPr>
            </w:pPr>
          </w:p>
        </w:tc>
        <w:tc>
          <w:tcPr>
            <w:tcW w:w="1077" w:type="dxa"/>
            <w:vMerge/>
            <w:shd w:val="clear" w:color="auto" w:fill="DEEAF6" w:themeFill="accent5" w:themeFillTint="33"/>
          </w:tcPr>
          <w:p w14:paraId="1821FA2D" w14:textId="77777777" w:rsidR="00586CEE" w:rsidRPr="00F20889" w:rsidRDefault="00586CEE" w:rsidP="006C54EE">
            <w:pPr>
              <w:pStyle w:val="Footer"/>
              <w:rPr>
                <w:rFonts w:ascii="Arial" w:hAnsi="Arial" w:cs="Arial"/>
                <w:sz w:val="18"/>
                <w:szCs w:val="18"/>
              </w:rPr>
            </w:pPr>
          </w:p>
        </w:tc>
        <w:tc>
          <w:tcPr>
            <w:tcW w:w="992" w:type="dxa"/>
            <w:vMerge/>
            <w:shd w:val="clear" w:color="auto" w:fill="DEEAF6" w:themeFill="accent5" w:themeFillTint="33"/>
          </w:tcPr>
          <w:p w14:paraId="6A874FA9" w14:textId="77777777" w:rsidR="00586CEE" w:rsidRPr="00F20889" w:rsidRDefault="00586CEE" w:rsidP="006C54EE">
            <w:pPr>
              <w:pStyle w:val="Footer"/>
              <w:tabs>
                <w:tab w:val="clear" w:pos="4320"/>
                <w:tab w:val="clear" w:pos="8640"/>
              </w:tabs>
              <w:rPr>
                <w:rFonts w:ascii="Arial" w:hAnsi="Arial" w:cs="Arial"/>
                <w:sz w:val="18"/>
                <w:szCs w:val="18"/>
              </w:rPr>
            </w:pPr>
          </w:p>
        </w:tc>
      </w:tr>
      <w:tr w:rsidR="00586CEE" w:rsidRPr="00F20889" w14:paraId="45AB16B0" w14:textId="77777777" w:rsidTr="006C54EE">
        <w:trPr>
          <w:trHeight w:val="518"/>
          <w:jc w:val="center"/>
        </w:trPr>
        <w:tc>
          <w:tcPr>
            <w:tcW w:w="3823" w:type="dxa"/>
            <w:shd w:val="clear" w:color="auto" w:fill="DEEAF6" w:themeFill="accent5" w:themeFillTint="33"/>
          </w:tcPr>
          <w:p w14:paraId="1FFDEF45" w14:textId="77777777" w:rsidR="00586CEE" w:rsidRPr="00F20889" w:rsidRDefault="00586CEE" w:rsidP="006C54EE">
            <w:pPr>
              <w:contextualSpacing/>
              <w:rPr>
                <w:rFonts w:ascii="Arial" w:hAnsi="Arial" w:cs="Arial"/>
                <w:b/>
                <w:sz w:val="18"/>
                <w:szCs w:val="18"/>
              </w:rPr>
            </w:pPr>
            <w:r w:rsidRPr="00F20889">
              <w:rPr>
                <w:rFonts w:ascii="Arial" w:hAnsi="Arial" w:cs="Arial"/>
                <w:b/>
                <w:sz w:val="18"/>
                <w:szCs w:val="18"/>
              </w:rPr>
              <w:t>Output 3.3.</w:t>
            </w:r>
          </w:p>
          <w:p w14:paraId="6BD0E6C2" w14:textId="77777777" w:rsidR="00586CEE" w:rsidRPr="00F20889" w:rsidRDefault="00586CEE" w:rsidP="006C54EE">
            <w:pPr>
              <w:contextualSpacing/>
              <w:rPr>
                <w:rFonts w:ascii="Arial" w:hAnsi="Arial" w:cs="Arial"/>
                <w:sz w:val="18"/>
                <w:szCs w:val="18"/>
              </w:rPr>
            </w:pPr>
            <w:r w:rsidRPr="00F20889">
              <w:rPr>
                <w:rFonts w:ascii="Arial" w:hAnsi="Arial" w:cs="Arial"/>
                <w:sz w:val="18"/>
                <w:szCs w:val="18"/>
              </w:rPr>
              <w:t xml:space="preserve">Greywater treatment and reuse in Jordan </w:t>
            </w:r>
          </w:p>
          <w:p w14:paraId="48317F43" w14:textId="77777777" w:rsidR="00586CEE" w:rsidRPr="00F20889" w:rsidRDefault="00586CEE" w:rsidP="006C54EE">
            <w:pPr>
              <w:contextualSpacing/>
              <w:rPr>
                <w:rFonts w:ascii="Arial" w:hAnsi="Arial" w:cs="Arial"/>
                <w:sz w:val="18"/>
                <w:szCs w:val="18"/>
              </w:rPr>
            </w:pPr>
          </w:p>
          <w:p w14:paraId="2DEBFEA3" w14:textId="77777777" w:rsidR="00586CEE" w:rsidRPr="00F20889" w:rsidRDefault="00586CEE" w:rsidP="006C54EE">
            <w:pPr>
              <w:contextualSpacing/>
              <w:rPr>
                <w:rFonts w:ascii="Arial" w:hAnsi="Arial" w:cs="Arial"/>
                <w:bCs/>
                <w:sz w:val="18"/>
                <w:szCs w:val="18"/>
              </w:rPr>
            </w:pPr>
            <w:r w:rsidRPr="00F20889">
              <w:rPr>
                <w:rFonts w:ascii="Arial" w:hAnsi="Arial" w:cs="Arial"/>
                <w:sz w:val="18"/>
                <w:szCs w:val="18"/>
              </w:rPr>
              <w:t xml:space="preserve">*In line with AF Output 4: </w:t>
            </w:r>
            <w:r w:rsidRPr="00F20889">
              <w:rPr>
                <w:rFonts w:ascii="Arial" w:hAnsi="Arial" w:cs="Arial"/>
                <w:bCs/>
                <w:sz w:val="18"/>
                <w:szCs w:val="18"/>
              </w:rPr>
              <w:t>Vulnerable physical, natural, and social assets strengthened in response to climate change impacts, including variability</w:t>
            </w:r>
          </w:p>
          <w:p w14:paraId="51949020" w14:textId="77777777" w:rsidR="00586CEE" w:rsidRPr="00F20889" w:rsidRDefault="00586CEE" w:rsidP="006C54EE">
            <w:pPr>
              <w:contextualSpacing/>
              <w:rPr>
                <w:rFonts w:ascii="Arial" w:hAnsi="Arial" w:cs="Arial"/>
                <w:bCs/>
                <w:sz w:val="18"/>
                <w:szCs w:val="18"/>
              </w:rPr>
            </w:pPr>
          </w:p>
          <w:p w14:paraId="4B69FE74" w14:textId="77777777" w:rsidR="00586CEE" w:rsidRPr="00F20889" w:rsidRDefault="00586CEE" w:rsidP="006C54EE">
            <w:pPr>
              <w:contextualSpacing/>
              <w:rPr>
                <w:rFonts w:ascii="Arial" w:hAnsi="Arial" w:cs="Arial"/>
                <w:sz w:val="18"/>
                <w:szCs w:val="18"/>
              </w:rPr>
            </w:pPr>
            <w:r w:rsidRPr="00F20889">
              <w:rPr>
                <w:rFonts w:ascii="Arial" w:hAnsi="Arial" w:cs="Arial"/>
                <w:bCs/>
                <w:sz w:val="18"/>
                <w:szCs w:val="18"/>
              </w:rPr>
              <w:t>*In line with AF output 8: Viable innovations are rolled-out scaled up, encouraged and / or accelerated</w:t>
            </w:r>
          </w:p>
        </w:tc>
        <w:tc>
          <w:tcPr>
            <w:tcW w:w="3827" w:type="dxa"/>
            <w:shd w:val="clear" w:color="auto" w:fill="DEEAF6" w:themeFill="accent5" w:themeFillTint="33"/>
          </w:tcPr>
          <w:p w14:paraId="3C539862" w14:textId="77777777" w:rsidR="00586CEE" w:rsidRPr="00F20889" w:rsidRDefault="00586CEE" w:rsidP="006C54EE">
            <w:pPr>
              <w:pStyle w:val="p1"/>
              <w:rPr>
                <w:rFonts w:ascii="Arial" w:hAnsi="Arial" w:cs="Arial"/>
                <w:sz w:val="18"/>
                <w:szCs w:val="18"/>
                <w:lang w:val="en-GB"/>
              </w:rPr>
            </w:pPr>
            <w:r w:rsidRPr="00F20889">
              <w:rPr>
                <w:rFonts w:ascii="Arial" w:hAnsi="Arial" w:cs="Arial"/>
                <w:bCs/>
                <w:sz w:val="18"/>
                <w:szCs w:val="18"/>
              </w:rPr>
              <w:lastRenderedPageBreak/>
              <w:t>Number of GWTR systems installed</w:t>
            </w:r>
            <w:r w:rsidRPr="00F20889">
              <w:rPr>
                <w:rFonts w:ascii="Arial" w:hAnsi="Arial" w:cs="Arial"/>
                <w:sz w:val="18"/>
                <w:szCs w:val="18"/>
                <w:lang w:val="en-GB"/>
              </w:rPr>
              <w:t xml:space="preserve"> </w:t>
            </w:r>
          </w:p>
          <w:p w14:paraId="6E09C52F" w14:textId="77777777" w:rsidR="00586CEE" w:rsidRPr="00F20889" w:rsidRDefault="00586CEE" w:rsidP="006C54EE">
            <w:pPr>
              <w:pStyle w:val="p1"/>
              <w:rPr>
                <w:rFonts w:ascii="Arial" w:hAnsi="Arial" w:cs="Arial"/>
                <w:sz w:val="18"/>
                <w:szCs w:val="18"/>
                <w:lang w:val="en-GB"/>
              </w:rPr>
            </w:pPr>
          </w:p>
          <w:p w14:paraId="07DE9743" w14:textId="77777777" w:rsidR="00586CEE" w:rsidRPr="00F20889" w:rsidRDefault="00586CEE" w:rsidP="006C54EE">
            <w:pPr>
              <w:pStyle w:val="p1"/>
              <w:rPr>
                <w:rFonts w:ascii="Arial" w:hAnsi="Arial" w:cs="Arial"/>
                <w:bCs/>
                <w:sz w:val="18"/>
                <w:szCs w:val="18"/>
              </w:rPr>
            </w:pPr>
          </w:p>
        </w:tc>
        <w:tc>
          <w:tcPr>
            <w:tcW w:w="1276" w:type="dxa"/>
            <w:shd w:val="clear" w:color="auto" w:fill="DEEAF6" w:themeFill="accent5" w:themeFillTint="33"/>
          </w:tcPr>
          <w:p w14:paraId="015D8A22"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tc>
        <w:tc>
          <w:tcPr>
            <w:tcW w:w="1701" w:type="dxa"/>
            <w:shd w:val="clear" w:color="auto" w:fill="DEEAF6" w:themeFill="accent5" w:themeFillTint="33"/>
          </w:tcPr>
          <w:p w14:paraId="7C88F4F1"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40</w:t>
            </w:r>
          </w:p>
          <w:p w14:paraId="2D29C367" w14:textId="77777777" w:rsidR="00586CEE" w:rsidRPr="00F20889" w:rsidRDefault="00586CEE" w:rsidP="006C54EE">
            <w:pPr>
              <w:pStyle w:val="Footer"/>
              <w:tabs>
                <w:tab w:val="clear" w:pos="4320"/>
                <w:tab w:val="clear" w:pos="8640"/>
              </w:tabs>
              <w:rPr>
                <w:rFonts w:ascii="Arial" w:hAnsi="Arial" w:cs="Arial"/>
                <w:sz w:val="18"/>
                <w:szCs w:val="18"/>
              </w:rPr>
            </w:pPr>
          </w:p>
        </w:tc>
        <w:tc>
          <w:tcPr>
            <w:tcW w:w="1984" w:type="dxa"/>
            <w:vMerge/>
            <w:shd w:val="clear" w:color="auto" w:fill="DEEAF6" w:themeFill="accent5" w:themeFillTint="33"/>
          </w:tcPr>
          <w:p w14:paraId="363A238E" w14:textId="77777777" w:rsidR="00586CEE" w:rsidRPr="00F20889" w:rsidRDefault="00586CEE" w:rsidP="006C54EE">
            <w:pPr>
              <w:widowControl w:val="0"/>
              <w:autoSpaceDE w:val="0"/>
              <w:autoSpaceDN w:val="0"/>
              <w:adjustRightInd w:val="0"/>
              <w:rPr>
                <w:rFonts w:ascii="Arial" w:hAnsi="Arial" w:cs="Arial"/>
                <w:sz w:val="18"/>
                <w:szCs w:val="18"/>
              </w:rPr>
            </w:pPr>
          </w:p>
        </w:tc>
        <w:tc>
          <w:tcPr>
            <w:tcW w:w="1900" w:type="dxa"/>
            <w:gridSpan w:val="3"/>
            <w:vMerge/>
            <w:shd w:val="clear" w:color="auto" w:fill="DEEAF6" w:themeFill="accent5" w:themeFillTint="33"/>
          </w:tcPr>
          <w:p w14:paraId="6F72CFF5" w14:textId="77777777" w:rsidR="00586CEE" w:rsidRPr="00F20889" w:rsidRDefault="00586CEE" w:rsidP="006C54EE">
            <w:pPr>
              <w:widowControl w:val="0"/>
              <w:autoSpaceDE w:val="0"/>
              <w:autoSpaceDN w:val="0"/>
              <w:adjustRightInd w:val="0"/>
              <w:rPr>
                <w:rFonts w:ascii="Arial" w:hAnsi="Arial" w:cs="Arial"/>
                <w:sz w:val="18"/>
                <w:szCs w:val="18"/>
              </w:rPr>
            </w:pPr>
          </w:p>
        </w:tc>
        <w:tc>
          <w:tcPr>
            <w:tcW w:w="1077" w:type="dxa"/>
            <w:vMerge/>
            <w:shd w:val="clear" w:color="auto" w:fill="DEEAF6" w:themeFill="accent5" w:themeFillTint="33"/>
          </w:tcPr>
          <w:p w14:paraId="22A0CDE3" w14:textId="77777777" w:rsidR="00586CEE" w:rsidRPr="00F20889" w:rsidRDefault="00586CEE" w:rsidP="006C54EE">
            <w:pPr>
              <w:pStyle w:val="Footer"/>
              <w:rPr>
                <w:rFonts w:ascii="Arial" w:hAnsi="Arial" w:cs="Arial"/>
                <w:sz w:val="18"/>
                <w:szCs w:val="18"/>
              </w:rPr>
            </w:pPr>
          </w:p>
        </w:tc>
        <w:tc>
          <w:tcPr>
            <w:tcW w:w="992" w:type="dxa"/>
            <w:vMerge/>
            <w:shd w:val="clear" w:color="auto" w:fill="DEEAF6" w:themeFill="accent5" w:themeFillTint="33"/>
          </w:tcPr>
          <w:p w14:paraId="0E0735E4" w14:textId="77777777" w:rsidR="00586CEE" w:rsidRPr="00F20889" w:rsidRDefault="00586CEE" w:rsidP="006C54EE">
            <w:pPr>
              <w:pStyle w:val="Footer"/>
              <w:tabs>
                <w:tab w:val="clear" w:pos="4320"/>
                <w:tab w:val="clear" w:pos="8640"/>
              </w:tabs>
              <w:rPr>
                <w:rFonts w:ascii="Arial" w:hAnsi="Arial" w:cs="Arial"/>
                <w:sz w:val="18"/>
                <w:szCs w:val="18"/>
              </w:rPr>
            </w:pPr>
          </w:p>
        </w:tc>
      </w:tr>
      <w:tr w:rsidR="00586CEE" w:rsidRPr="00F20889" w14:paraId="0B426E96" w14:textId="77777777" w:rsidTr="006C54EE">
        <w:trPr>
          <w:trHeight w:val="518"/>
          <w:jc w:val="center"/>
        </w:trPr>
        <w:tc>
          <w:tcPr>
            <w:tcW w:w="3823" w:type="dxa"/>
            <w:shd w:val="clear" w:color="auto" w:fill="DEEAF6" w:themeFill="accent5" w:themeFillTint="33"/>
          </w:tcPr>
          <w:p w14:paraId="4F9233E1" w14:textId="77777777" w:rsidR="00586CEE" w:rsidRPr="00F20889" w:rsidRDefault="00586CEE" w:rsidP="006C54EE">
            <w:pPr>
              <w:contextualSpacing/>
              <w:rPr>
                <w:rFonts w:ascii="Arial" w:hAnsi="Arial" w:cs="Arial"/>
                <w:b/>
                <w:sz w:val="18"/>
                <w:szCs w:val="18"/>
              </w:rPr>
            </w:pPr>
            <w:r w:rsidRPr="00F20889">
              <w:rPr>
                <w:rFonts w:ascii="Arial" w:hAnsi="Arial" w:cs="Arial"/>
                <w:b/>
                <w:sz w:val="18"/>
                <w:szCs w:val="18"/>
              </w:rPr>
              <w:t>Output 3.4.</w:t>
            </w:r>
          </w:p>
          <w:p w14:paraId="36DD25B1" w14:textId="77777777" w:rsidR="00586CEE" w:rsidRPr="00F20889" w:rsidRDefault="00586CEE" w:rsidP="006C54EE">
            <w:pPr>
              <w:contextualSpacing/>
              <w:rPr>
                <w:rFonts w:ascii="Arial" w:hAnsi="Arial" w:cs="Arial"/>
                <w:b/>
                <w:sz w:val="18"/>
                <w:szCs w:val="18"/>
              </w:rPr>
            </w:pPr>
            <w:r w:rsidRPr="00F20889">
              <w:rPr>
                <w:rFonts w:ascii="Arial" w:hAnsi="Arial" w:cs="Arial"/>
                <w:sz w:val="18"/>
                <w:szCs w:val="18"/>
              </w:rPr>
              <w:t>Efficient treatment and reuse of wastewater, incl. through wetlands, in Lebanon</w:t>
            </w:r>
            <w:r w:rsidRPr="00F20889">
              <w:rPr>
                <w:rFonts w:ascii="Arial" w:hAnsi="Arial" w:cs="Arial"/>
                <w:b/>
                <w:sz w:val="18"/>
                <w:szCs w:val="18"/>
              </w:rPr>
              <w:t xml:space="preserve"> </w:t>
            </w:r>
          </w:p>
          <w:p w14:paraId="5CFBC0CE" w14:textId="77777777" w:rsidR="00586CEE" w:rsidRPr="00F20889" w:rsidRDefault="00586CEE" w:rsidP="006C54EE">
            <w:pPr>
              <w:contextualSpacing/>
              <w:rPr>
                <w:rFonts w:ascii="Arial" w:hAnsi="Arial" w:cs="Arial"/>
                <w:b/>
                <w:sz w:val="18"/>
                <w:szCs w:val="18"/>
              </w:rPr>
            </w:pPr>
          </w:p>
          <w:p w14:paraId="41207FF1" w14:textId="77777777" w:rsidR="00586CEE" w:rsidRPr="00F20889" w:rsidRDefault="00586CEE" w:rsidP="006C54EE">
            <w:pPr>
              <w:contextualSpacing/>
              <w:rPr>
                <w:rFonts w:ascii="Arial" w:hAnsi="Arial" w:cs="Arial"/>
                <w:bCs/>
                <w:sz w:val="18"/>
                <w:szCs w:val="18"/>
              </w:rPr>
            </w:pPr>
            <w:r w:rsidRPr="00F20889">
              <w:rPr>
                <w:rFonts w:ascii="Arial" w:hAnsi="Arial" w:cs="Arial"/>
                <w:sz w:val="18"/>
                <w:szCs w:val="18"/>
              </w:rPr>
              <w:t xml:space="preserve">*In line with AF output 4: </w:t>
            </w:r>
            <w:r w:rsidRPr="00F20889">
              <w:rPr>
                <w:rFonts w:ascii="Arial" w:hAnsi="Arial" w:cs="Arial"/>
                <w:bCs/>
                <w:sz w:val="18"/>
                <w:szCs w:val="18"/>
              </w:rPr>
              <w:t>Vulnerable physical, natural, and social assets strengthened in response to climate change impacts, including variability</w:t>
            </w:r>
          </w:p>
          <w:p w14:paraId="16D929FA" w14:textId="77777777" w:rsidR="00586CEE" w:rsidRPr="00F20889" w:rsidRDefault="00586CEE" w:rsidP="006C54EE">
            <w:pPr>
              <w:contextualSpacing/>
              <w:rPr>
                <w:rFonts w:ascii="Arial" w:hAnsi="Arial" w:cs="Arial"/>
                <w:bCs/>
                <w:sz w:val="18"/>
                <w:szCs w:val="18"/>
              </w:rPr>
            </w:pPr>
          </w:p>
          <w:p w14:paraId="242C251A" w14:textId="77777777" w:rsidR="00586CEE" w:rsidRPr="00F20889" w:rsidRDefault="00586CEE" w:rsidP="006C54EE">
            <w:pPr>
              <w:contextualSpacing/>
              <w:rPr>
                <w:rFonts w:ascii="Arial" w:hAnsi="Arial" w:cs="Arial"/>
                <w:bCs/>
                <w:sz w:val="18"/>
                <w:szCs w:val="18"/>
              </w:rPr>
            </w:pPr>
            <w:r w:rsidRPr="00F20889">
              <w:rPr>
                <w:rFonts w:ascii="Arial" w:hAnsi="Arial" w:cs="Arial"/>
                <w:bCs/>
                <w:sz w:val="18"/>
                <w:szCs w:val="18"/>
              </w:rPr>
              <w:t>*In line with AF output 8: Viable innovations are rolled-out scaled up, encouraged and / or accelerated</w:t>
            </w:r>
          </w:p>
        </w:tc>
        <w:tc>
          <w:tcPr>
            <w:tcW w:w="3827" w:type="dxa"/>
            <w:shd w:val="clear" w:color="auto" w:fill="DEEAF6" w:themeFill="accent5" w:themeFillTint="33"/>
          </w:tcPr>
          <w:p w14:paraId="4C9822A6" w14:textId="77777777" w:rsidR="00586CEE" w:rsidRPr="00F20889" w:rsidRDefault="00586CEE" w:rsidP="006C54EE">
            <w:pPr>
              <w:pStyle w:val="p1"/>
              <w:rPr>
                <w:rFonts w:ascii="Arial" w:hAnsi="Arial" w:cs="Arial"/>
                <w:bCs/>
                <w:sz w:val="18"/>
                <w:szCs w:val="18"/>
              </w:rPr>
            </w:pPr>
            <w:r w:rsidRPr="00F20889">
              <w:rPr>
                <w:rFonts w:ascii="Arial" w:hAnsi="Arial" w:cs="Arial"/>
                <w:bCs/>
                <w:sz w:val="18"/>
                <w:szCs w:val="18"/>
              </w:rPr>
              <w:t>Irrigation channels (1x1 meters with 0.25m thick walls) constructed (in meters)</w:t>
            </w:r>
          </w:p>
          <w:p w14:paraId="037609BC" w14:textId="77777777" w:rsidR="00586CEE" w:rsidRPr="00F20889" w:rsidRDefault="00586CEE" w:rsidP="006C54EE">
            <w:pPr>
              <w:pStyle w:val="p1"/>
              <w:rPr>
                <w:rFonts w:ascii="Arial" w:hAnsi="Arial" w:cs="Arial"/>
                <w:bCs/>
                <w:sz w:val="18"/>
                <w:szCs w:val="18"/>
              </w:rPr>
            </w:pPr>
            <w:r w:rsidRPr="00F20889">
              <w:rPr>
                <w:rFonts w:ascii="Arial" w:hAnsi="Arial" w:cs="Arial"/>
                <w:bCs/>
                <w:sz w:val="18"/>
                <w:szCs w:val="18"/>
              </w:rPr>
              <w:t xml:space="preserve">18000 m3 water flow through channel from </w:t>
            </w:r>
            <w:proofErr w:type="spellStart"/>
            <w:r w:rsidRPr="00F20889">
              <w:rPr>
                <w:rFonts w:ascii="Arial" w:hAnsi="Arial" w:cs="Arial"/>
                <w:bCs/>
                <w:sz w:val="18"/>
                <w:szCs w:val="18"/>
              </w:rPr>
              <w:t>Zahle</w:t>
            </w:r>
            <w:proofErr w:type="spellEnd"/>
            <w:r w:rsidRPr="00F20889">
              <w:rPr>
                <w:rFonts w:ascii="Arial" w:hAnsi="Arial" w:cs="Arial"/>
                <w:bCs/>
                <w:sz w:val="18"/>
                <w:szCs w:val="18"/>
              </w:rPr>
              <w:t xml:space="preserve"> WWTP </w:t>
            </w:r>
          </w:p>
          <w:p w14:paraId="62601316" w14:textId="77777777" w:rsidR="00586CEE" w:rsidRPr="00F20889" w:rsidRDefault="00586CEE" w:rsidP="006C54EE">
            <w:pPr>
              <w:pStyle w:val="p1"/>
              <w:rPr>
                <w:rFonts w:ascii="Arial" w:hAnsi="Arial" w:cs="Arial"/>
                <w:bCs/>
                <w:sz w:val="18"/>
                <w:szCs w:val="18"/>
              </w:rPr>
            </w:pPr>
          </w:p>
          <w:p w14:paraId="1AC93020" w14:textId="77777777" w:rsidR="00586CEE" w:rsidRPr="00F20889" w:rsidRDefault="00586CEE" w:rsidP="006C54EE">
            <w:pPr>
              <w:pStyle w:val="p1"/>
              <w:rPr>
                <w:rFonts w:ascii="Arial" w:hAnsi="Arial" w:cs="Arial"/>
                <w:bCs/>
                <w:sz w:val="18"/>
                <w:szCs w:val="18"/>
              </w:rPr>
            </w:pPr>
          </w:p>
          <w:p w14:paraId="3347FC24" w14:textId="77777777" w:rsidR="00586CEE" w:rsidRPr="00F20889" w:rsidRDefault="00586CEE" w:rsidP="006C54EE">
            <w:pPr>
              <w:pStyle w:val="p1"/>
              <w:rPr>
                <w:rFonts w:ascii="Arial" w:hAnsi="Arial" w:cs="Arial"/>
                <w:bCs/>
                <w:sz w:val="18"/>
                <w:szCs w:val="18"/>
              </w:rPr>
            </w:pPr>
          </w:p>
          <w:p w14:paraId="6BA0B39D" w14:textId="77777777" w:rsidR="00586CEE" w:rsidRPr="00F20889" w:rsidRDefault="00586CEE" w:rsidP="006C54EE">
            <w:pPr>
              <w:pStyle w:val="p1"/>
              <w:rPr>
                <w:rFonts w:ascii="Arial" w:hAnsi="Arial" w:cs="Arial"/>
                <w:bCs/>
                <w:sz w:val="18"/>
                <w:szCs w:val="18"/>
              </w:rPr>
            </w:pPr>
            <w:r w:rsidRPr="00F20889">
              <w:rPr>
                <w:rFonts w:ascii="Arial" w:hAnsi="Arial" w:cs="Arial"/>
                <w:bCs/>
                <w:sz w:val="18"/>
                <w:szCs w:val="18"/>
              </w:rPr>
              <w:t>Construction of 60,000 sqm of Free Water Surface (FWS) Wetlands</w:t>
            </w:r>
          </w:p>
          <w:p w14:paraId="0F177344" w14:textId="77777777" w:rsidR="00586CEE" w:rsidRPr="00F20889" w:rsidRDefault="00586CEE" w:rsidP="006C54EE">
            <w:pPr>
              <w:pStyle w:val="p1"/>
              <w:rPr>
                <w:rFonts w:ascii="Arial" w:hAnsi="Arial" w:cs="Arial"/>
                <w:bCs/>
                <w:sz w:val="18"/>
                <w:szCs w:val="18"/>
              </w:rPr>
            </w:pPr>
            <w:r w:rsidRPr="00F20889">
              <w:rPr>
                <w:rFonts w:ascii="Arial" w:hAnsi="Arial" w:cs="Arial"/>
                <w:bCs/>
                <w:sz w:val="18"/>
                <w:szCs w:val="18"/>
              </w:rPr>
              <w:t>6000 m3</w:t>
            </w:r>
            <w:r w:rsidRPr="00F20889">
              <w:rPr>
                <w:rFonts w:ascii="Arial" w:hAnsi="Arial" w:cs="Arial"/>
                <w:sz w:val="18"/>
                <w:szCs w:val="18"/>
              </w:rPr>
              <w:t xml:space="preserve"> of tributary water quality water</w:t>
            </w:r>
          </w:p>
          <w:p w14:paraId="11ADBA78" w14:textId="77777777" w:rsidR="00586CEE" w:rsidRPr="00F20889" w:rsidRDefault="00586CEE" w:rsidP="006C54EE">
            <w:pPr>
              <w:pStyle w:val="p1"/>
              <w:rPr>
                <w:rFonts w:ascii="Arial" w:hAnsi="Arial" w:cs="Arial"/>
                <w:sz w:val="18"/>
                <w:szCs w:val="18"/>
              </w:rPr>
            </w:pPr>
          </w:p>
          <w:p w14:paraId="50D73B00" w14:textId="77777777" w:rsidR="00586CEE" w:rsidRPr="00F20889" w:rsidRDefault="00586CEE" w:rsidP="006C54EE">
            <w:pPr>
              <w:pStyle w:val="p1"/>
              <w:rPr>
                <w:rFonts w:ascii="Arial" w:hAnsi="Arial" w:cs="Arial"/>
                <w:bCs/>
                <w:sz w:val="18"/>
                <w:szCs w:val="18"/>
              </w:rPr>
            </w:pPr>
          </w:p>
        </w:tc>
        <w:tc>
          <w:tcPr>
            <w:tcW w:w="1276" w:type="dxa"/>
            <w:shd w:val="clear" w:color="auto" w:fill="DEEAF6" w:themeFill="accent5" w:themeFillTint="33"/>
          </w:tcPr>
          <w:p w14:paraId="6BFF4BAF"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3C076CDD" w14:textId="77777777" w:rsidR="00586CEE" w:rsidRPr="00F20889" w:rsidRDefault="00586CEE" w:rsidP="006C54EE">
            <w:pPr>
              <w:pStyle w:val="Footer"/>
              <w:tabs>
                <w:tab w:val="clear" w:pos="4320"/>
                <w:tab w:val="clear" w:pos="8640"/>
              </w:tabs>
              <w:rPr>
                <w:rFonts w:ascii="Arial" w:hAnsi="Arial" w:cs="Arial"/>
                <w:sz w:val="18"/>
                <w:szCs w:val="18"/>
              </w:rPr>
            </w:pPr>
          </w:p>
          <w:p w14:paraId="03E83088"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Baseline quality</w:t>
            </w:r>
          </w:p>
          <w:p w14:paraId="7D9A8780" w14:textId="77777777" w:rsidR="00586CEE" w:rsidRPr="00F20889" w:rsidRDefault="00586CEE" w:rsidP="006C54EE">
            <w:pPr>
              <w:pStyle w:val="Footer"/>
              <w:tabs>
                <w:tab w:val="clear" w:pos="4320"/>
                <w:tab w:val="clear" w:pos="8640"/>
              </w:tabs>
              <w:rPr>
                <w:rFonts w:ascii="Arial" w:hAnsi="Arial" w:cs="Arial"/>
                <w:sz w:val="18"/>
                <w:szCs w:val="18"/>
              </w:rPr>
            </w:pPr>
          </w:p>
          <w:p w14:paraId="2C4D3F40" w14:textId="77777777" w:rsidR="00586CEE" w:rsidRPr="00F20889" w:rsidRDefault="00586CEE" w:rsidP="006C54EE">
            <w:pPr>
              <w:pStyle w:val="Footer"/>
              <w:tabs>
                <w:tab w:val="clear" w:pos="4320"/>
                <w:tab w:val="clear" w:pos="8640"/>
              </w:tabs>
              <w:rPr>
                <w:rFonts w:ascii="Arial" w:hAnsi="Arial" w:cs="Arial"/>
                <w:sz w:val="18"/>
                <w:szCs w:val="18"/>
              </w:rPr>
            </w:pPr>
          </w:p>
          <w:p w14:paraId="2A803692" w14:textId="77777777" w:rsidR="00586CEE" w:rsidRPr="00F20889" w:rsidRDefault="00586CEE" w:rsidP="006C54EE">
            <w:pPr>
              <w:pStyle w:val="Footer"/>
              <w:tabs>
                <w:tab w:val="clear" w:pos="4320"/>
                <w:tab w:val="clear" w:pos="8640"/>
              </w:tabs>
              <w:rPr>
                <w:rFonts w:ascii="Arial" w:hAnsi="Arial" w:cs="Arial"/>
                <w:sz w:val="18"/>
                <w:szCs w:val="18"/>
              </w:rPr>
            </w:pPr>
          </w:p>
          <w:p w14:paraId="13BA3AFC"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6A759502" w14:textId="77777777" w:rsidR="00586CEE" w:rsidRPr="00F20889" w:rsidRDefault="00586CEE" w:rsidP="006C54EE">
            <w:pPr>
              <w:pStyle w:val="Footer"/>
              <w:tabs>
                <w:tab w:val="clear" w:pos="4320"/>
                <w:tab w:val="clear" w:pos="8640"/>
              </w:tabs>
              <w:rPr>
                <w:rFonts w:ascii="Arial" w:hAnsi="Arial" w:cs="Arial"/>
                <w:sz w:val="18"/>
                <w:szCs w:val="18"/>
              </w:rPr>
            </w:pPr>
          </w:p>
          <w:p w14:paraId="3BE26829"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Baseline quality</w:t>
            </w:r>
          </w:p>
        </w:tc>
        <w:tc>
          <w:tcPr>
            <w:tcW w:w="1701" w:type="dxa"/>
            <w:shd w:val="clear" w:color="auto" w:fill="DEEAF6" w:themeFill="accent5" w:themeFillTint="33"/>
          </w:tcPr>
          <w:p w14:paraId="77C2BF16"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3000 meters</w:t>
            </w:r>
          </w:p>
          <w:p w14:paraId="0529B92A" w14:textId="77777777" w:rsidR="00586CEE" w:rsidRPr="00F20889" w:rsidRDefault="00586CEE" w:rsidP="006C54EE">
            <w:pPr>
              <w:pStyle w:val="Footer"/>
              <w:tabs>
                <w:tab w:val="clear" w:pos="4320"/>
                <w:tab w:val="clear" w:pos="8640"/>
              </w:tabs>
              <w:rPr>
                <w:rFonts w:ascii="Arial" w:hAnsi="Arial" w:cs="Arial"/>
                <w:sz w:val="18"/>
                <w:szCs w:val="18"/>
              </w:rPr>
            </w:pPr>
          </w:p>
          <w:p w14:paraId="2CB131A3"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Compliant to standard</w:t>
            </w:r>
          </w:p>
          <w:p w14:paraId="24CA0898"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18000 m3</w:t>
            </w:r>
          </w:p>
          <w:p w14:paraId="75B8628B" w14:textId="77777777" w:rsidR="00586CEE" w:rsidRPr="00F20889" w:rsidRDefault="00586CEE" w:rsidP="006C54EE">
            <w:pPr>
              <w:pStyle w:val="Footer"/>
              <w:tabs>
                <w:tab w:val="clear" w:pos="4320"/>
                <w:tab w:val="clear" w:pos="8640"/>
              </w:tabs>
              <w:rPr>
                <w:rFonts w:ascii="Arial" w:hAnsi="Arial" w:cs="Arial"/>
                <w:sz w:val="18"/>
                <w:szCs w:val="18"/>
              </w:rPr>
            </w:pPr>
          </w:p>
          <w:p w14:paraId="3DA95898" w14:textId="77777777" w:rsidR="00586CEE" w:rsidRPr="00F20889" w:rsidRDefault="00586CEE" w:rsidP="006C54EE">
            <w:pPr>
              <w:pStyle w:val="Footer"/>
              <w:tabs>
                <w:tab w:val="clear" w:pos="4320"/>
                <w:tab w:val="clear" w:pos="8640"/>
              </w:tabs>
              <w:rPr>
                <w:rFonts w:ascii="Arial" w:hAnsi="Arial" w:cs="Arial"/>
                <w:sz w:val="18"/>
                <w:szCs w:val="18"/>
              </w:rPr>
            </w:pPr>
          </w:p>
          <w:p w14:paraId="24B8A0DA"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60000 m2</w:t>
            </w:r>
          </w:p>
          <w:p w14:paraId="59FF98AB" w14:textId="77777777" w:rsidR="00586CEE" w:rsidRPr="00F20889" w:rsidRDefault="00586CEE" w:rsidP="006C54EE">
            <w:pPr>
              <w:pStyle w:val="Footer"/>
              <w:tabs>
                <w:tab w:val="clear" w:pos="4320"/>
                <w:tab w:val="clear" w:pos="8640"/>
              </w:tabs>
              <w:rPr>
                <w:rFonts w:ascii="Arial" w:hAnsi="Arial" w:cs="Arial"/>
                <w:sz w:val="18"/>
                <w:szCs w:val="18"/>
              </w:rPr>
            </w:pPr>
          </w:p>
          <w:p w14:paraId="3D90D148"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Compliant to standard</w:t>
            </w:r>
          </w:p>
          <w:p w14:paraId="77B985FA"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6000 m3</w:t>
            </w:r>
          </w:p>
          <w:p w14:paraId="2355CB52" w14:textId="77777777" w:rsidR="00586CEE" w:rsidRPr="00F20889" w:rsidRDefault="00586CEE" w:rsidP="006C54EE">
            <w:pPr>
              <w:pStyle w:val="Footer"/>
              <w:tabs>
                <w:tab w:val="clear" w:pos="4320"/>
                <w:tab w:val="clear" w:pos="8640"/>
              </w:tabs>
              <w:rPr>
                <w:rFonts w:ascii="Arial" w:hAnsi="Arial" w:cs="Arial"/>
                <w:sz w:val="18"/>
                <w:szCs w:val="18"/>
              </w:rPr>
            </w:pPr>
          </w:p>
        </w:tc>
        <w:tc>
          <w:tcPr>
            <w:tcW w:w="1984" w:type="dxa"/>
            <w:shd w:val="clear" w:color="auto" w:fill="DEEAF6" w:themeFill="accent5" w:themeFillTint="33"/>
          </w:tcPr>
          <w:p w14:paraId="2D65DA3D" w14:textId="77777777" w:rsidR="00586CEE" w:rsidRPr="00F20889" w:rsidRDefault="00586CEE" w:rsidP="006C54EE">
            <w:pPr>
              <w:widowControl w:val="0"/>
              <w:autoSpaceDE w:val="0"/>
              <w:autoSpaceDN w:val="0"/>
              <w:adjustRightInd w:val="0"/>
              <w:rPr>
                <w:rFonts w:ascii="Arial" w:hAnsi="Arial" w:cs="Arial"/>
                <w:sz w:val="18"/>
                <w:szCs w:val="18"/>
              </w:rPr>
            </w:pPr>
            <w:r w:rsidRPr="00F20889">
              <w:rPr>
                <w:rFonts w:ascii="Arial" w:hAnsi="Arial" w:cs="Arial"/>
                <w:sz w:val="18"/>
                <w:szCs w:val="18"/>
              </w:rPr>
              <w:t xml:space="preserve">Channel must be able to support 18000 m3 and comply to standards </w:t>
            </w:r>
          </w:p>
          <w:p w14:paraId="37721AA5" w14:textId="77777777" w:rsidR="00586CEE" w:rsidRPr="00F20889" w:rsidRDefault="00586CEE" w:rsidP="006C54EE">
            <w:pPr>
              <w:widowControl w:val="0"/>
              <w:autoSpaceDE w:val="0"/>
              <w:autoSpaceDN w:val="0"/>
              <w:adjustRightInd w:val="0"/>
              <w:rPr>
                <w:rFonts w:ascii="Arial" w:hAnsi="Arial" w:cs="Arial"/>
                <w:sz w:val="18"/>
                <w:szCs w:val="18"/>
              </w:rPr>
            </w:pPr>
          </w:p>
          <w:p w14:paraId="2F750688" w14:textId="77777777" w:rsidR="00586CEE" w:rsidRPr="00F20889" w:rsidRDefault="00586CEE" w:rsidP="006C54EE">
            <w:pPr>
              <w:widowControl w:val="0"/>
              <w:autoSpaceDE w:val="0"/>
              <w:autoSpaceDN w:val="0"/>
              <w:adjustRightInd w:val="0"/>
              <w:rPr>
                <w:rFonts w:ascii="Arial" w:hAnsi="Arial" w:cs="Arial"/>
                <w:sz w:val="18"/>
                <w:szCs w:val="18"/>
              </w:rPr>
            </w:pPr>
          </w:p>
          <w:p w14:paraId="37885A09" w14:textId="77777777" w:rsidR="00586CEE" w:rsidRPr="00F20889" w:rsidRDefault="00586CEE" w:rsidP="006C54EE">
            <w:pPr>
              <w:widowControl w:val="0"/>
              <w:autoSpaceDE w:val="0"/>
              <w:autoSpaceDN w:val="0"/>
              <w:adjustRightInd w:val="0"/>
              <w:rPr>
                <w:rFonts w:ascii="Arial" w:hAnsi="Arial" w:cs="Arial"/>
                <w:sz w:val="18"/>
                <w:szCs w:val="18"/>
              </w:rPr>
            </w:pPr>
          </w:p>
          <w:p w14:paraId="04F2E1D1" w14:textId="77777777" w:rsidR="00586CEE" w:rsidRPr="00F20889" w:rsidRDefault="00586CEE" w:rsidP="006C54EE">
            <w:pPr>
              <w:widowControl w:val="0"/>
              <w:autoSpaceDE w:val="0"/>
              <w:autoSpaceDN w:val="0"/>
              <w:adjustRightInd w:val="0"/>
              <w:rPr>
                <w:rFonts w:ascii="Arial" w:hAnsi="Arial" w:cs="Arial"/>
                <w:sz w:val="18"/>
                <w:szCs w:val="18"/>
              </w:rPr>
            </w:pPr>
            <w:r w:rsidRPr="00F20889">
              <w:rPr>
                <w:rFonts w:ascii="Arial" w:hAnsi="Arial" w:cs="Arial"/>
                <w:sz w:val="18"/>
                <w:szCs w:val="18"/>
              </w:rPr>
              <w:t>Check / assess earthworks, berms, plants, piping, pump and structures and quantity and quality of water</w:t>
            </w:r>
          </w:p>
        </w:tc>
        <w:tc>
          <w:tcPr>
            <w:tcW w:w="1900" w:type="dxa"/>
            <w:gridSpan w:val="3"/>
            <w:shd w:val="clear" w:color="auto" w:fill="DEEAF6" w:themeFill="accent5" w:themeFillTint="33"/>
          </w:tcPr>
          <w:p w14:paraId="74CDBA88" w14:textId="77777777" w:rsidR="00586CEE" w:rsidRPr="00F20889" w:rsidRDefault="00586CEE" w:rsidP="006C54EE">
            <w:pPr>
              <w:widowControl w:val="0"/>
              <w:autoSpaceDE w:val="0"/>
              <w:autoSpaceDN w:val="0"/>
              <w:adjustRightInd w:val="0"/>
              <w:rPr>
                <w:rFonts w:ascii="Arial" w:hAnsi="Arial" w:cs="Arial"/>
                <w:sz w:val="18"/>
                <w:szCs w:val="18"/>
              </w:rPr>
            </w:pPr>
            <w:r w:rsidRPr="00F20889">
              <w:rPr>
                <w:rFonts w:ascii="Arial" w:hAnsi="Arial" w:cs="Arial"/>
                <w:sz w:val="18"/>
                <w:szCs w:val="18"/>
              </w:rPr>
              <w:t>Quantity and quality water and channel Map / coordinates and photos</w:t>
            </w:r>
          </w:p>
          <w:p w14:paraId="1379E8AC" w14:textId="77777777" w:rsidR="00586CEE" w:rsidRPr="00F20889" w:rsidRDefault="00586CEE" w:rsidP="006C54EE">
            <w:pPr>
              <w:widowControl w:val="0"/>
              <w:autoSpaceDE w:val="0"/>
              <w:autoSpaceDN w:val="0"/>
              <w:adjustRightInd w:val="0"/>
              <w:rPr>
                <w:rFonts w:ascii="Arial" w:hAnsi="Arial" w:cs="Arial"/>
                <w:sz w:val="18"/>
                <w:szCs w:val="18"/>
              </w:rPr>
            </w:pPr>
          </w:p>
          <w:p w14:paraId="46DFCC4D" w14:textId="77777777" w:rsidR="00586CEE" w:rsidRPr="00F20889" w:rsidRDefault="00586CEE" w:rsidP="006C54EE">
            <w:pPr>
              <w:widowControl w:val="0"/>
              <w:autoSpaceDE w:val="0"/>
              <w:autoSpaceDN w:val="0"/>
              <w:adjustRightInd w:val="0"/>
              <w:rPr>
                <w:rFonts w:ascii="Arial" w:hAnsi="Arial" w:cs="Arial"/>
                <w:sz w:val="18"/>
                <w:szCs w:val="18"/>
              </w:rPr>
            </w:pPr>
            <w:r w:rsidRPr="00F20889">
              <w:rPr>
                <w:rFonts w:ascii="Arial" w:hAnsi="Arial" w:cs="Arial"/>
                <w:sz w:val="18"/>
                <w:szCs w:val="18"/>
              </w:rPr>
              <w:t xml:space="preserve">Identify any visual construction weaknesses </w:t>
            </w:r>
          </w:p>
          <w:p w14:paraId="12AD7A32" w14:textId="77777777" w:rsidR="00586CEE" w:rsidRPr="00F20889" w:rsidRDefault="00586CEE" w:rsidP="006C54EE">
            <w:pPr>
              <w:widowControl w:val="0"/>
              <w:autoSpaceDE w:val="0"/>
              <w:autoSpaceDN w:val="0"/>
              <w:adjustRightInd w:val="0"/>
              <w:rPr>
                <w:rFonts w:ascii="Arial" w:hAnsi="Arial" w:cs="Arial"/>
                <w:sz w:val="18"/>
                <w:szCs w:val="18"/>
              </w:rPr>
            </w:pPr>
          </w:p>
          <w:p w14:paraId="243589F0" w14:textId="77777777" w:rsidR="00586CEE" w:rsidRPr="00F20889" w:rsidRDefault="00586CEE" w:rsidP="006C54EE">
            <w:pPr>
              <w:widowControl w:val="0"/>
              <w:autoSpaceDE w:val="0"/>
              <w:autoSpaceDN w:val="0"/>
              <w:adjustRightInd w:val="0"/>
              <w:rPr>
                <w:rFonts w:ascii="Arial" w:hAnsi="Arial" w:cs="Arial"/>
                <w:sz w:val="18"/>
                <w:szCs w:val="18"/>
              </w:rPr>
            </w:pPr>
            <w:r w:rsidRPr="00F20889">
              <w:rPr>
                <w:rFonts w:ascii="Arial" w:hAnsi="Arial" w:cs="Arial"/>
                <w:sz w:val="18"/>
                <w:szCs w:val="18"/>
              </w:rPr>
              <w:t>Map / coordinates and photos</w:t>
            </w:r>
          </w:p>
          <w:p w14:paraId="34F97163" w14:textId="77777777" w:rsidR="00586CEE" w:rsidRPr="00F20889" w:rsidRDefault="00586CEE" w:rsidP="006C54EE">
            <w:pPr>
              <w:widowControl w:val="0"/>
              <w:autoSpaceDE w:val="0"/>
              <w:autoSpaceDN w:val="0"/>
              <w:adjustRightInd w:val="0"/>
              <w:rPr>
                <w:rFonts w:ascii="Arial" w:hAnsi="Arial" w:cs="Arial"/>
                <w:sz w:val="18"/>
                <w:szCs w:val="18"/>
              </w:rPr>
            </w:pPr>
            <w:r w:rsidRPr="00F20889">
              <w:rPr>
                <w:rFonts w:ascii="Arial" w:hAnsi="Arial" w:cs="Arial"/>
                <w:sz w:val="18"/>
                <w:szCs w:val="18"/>
              </w:rPr>
              <w:t>Quantity and quality treated</w:t>
            </w:r>
          </w:p>
        </w:tc>
        <w:tc>
          <w:tcPr>
            <w:tcW w:w="1077" w:type="dxa"/>
            <w:vMerge/>
            <w:shd w:val="clear" w:color="auto" w:fill="DEEAF6" w:themeFill="accent5" w:themeFillTint="33"/>
          </w:tcPr>
          <w:p w14:paraId="607FBB74" w14:textId="77777777" w:rsidR="00586CEE" w:rsidRPr="00F20889" w:rsidRDefault="00586CEE" w:rsidP="006C54EE">
            <w:pPr>
              <w:pStyle w:val="Footer"/>
              <w:tabs>
                <w:tab w:val="clear" w:pos="4320"/>
                <w:tab w:val="clear" w:pos="8640"/>
              </w:tabs>
              <w:rPr>
                <w:rFonts w:ascii="Arial" w:hAnsi="Arial" w:cs="Arial"/>
                <w:sz w:val="18"/>
                <w:szCs w:val="18"/>
              </w:rPr>
            </w:pPr>
          </w:p>
        </w:tc>
        <w:tc>
          <w:tcPr>
            <w:tcW w:w="992" w:type="dxa"/>
            <w:vMerge/>
            <w:shd w:val="clear" w:color="auto" w:fill="DEEAF6" w:themeFill="accent5" w:themeFillTint="33"/>
          </w:tcPr>
          <w:p w14:paraId="1F473ED7" w14:textId="77777777" w:rsidR="00586CEE" w:rsidRPr="00F20889" w:rsidRDefault="00586CEE" w:rsidP="006C54EE">
            <w:pPr>
              <w:pStyle w:val="Footer"/>
              <w:tabs>
                <w:tab w:val="clear" w:pos="4320"/>
                <w:tab w:val="clear" w:pos="8640"/>
              </w:tabs>
              <w:rPr>
                <w:rFonts w:ascii="Arial" w:hAnsi="Arial" w:cs="Arial"/>
                <w:sz w:val="18"/>
                <w:szCs w:val="18"/>
              </w:rPr>
            </w:pPr>
          </w:p>
        </w:tc>
      </w:tr>
      <w:tr w:rsidR="00586CEE" w:rsidRPr="00F20889" w14:paraId="63513859" w14:textId="77777777" w:rsidTr="006C54EE">
        <w:trPr>
          <w:trHeight w:val="518"/>
          <w:jc w:val="center"/>
        </w:trPr>
        <w:tc>
          <w:tcPr>
            <w:tcW w:w="3823" w:type="dxa"/>
            <w:shd w:val="clear" w:color="auto" w:fill="DEEAF6" w:themeFill="accent5" w:themeFillTint="33"/>
          </w:tcPr>
          <w:p w14:paraId="0E9937FA" w14:textId="77777777" w:rsidR="00586CEE" w:rsidRPr="00F20889" w:rsidRDefault="00586CEE" w:rsidP="006C54EE">
            <w:pPr>
              <w:contextualSpacing/>
              <w:rPr>
                <w:rFonts w:ascii="Arial" w:hAnsi="Arial" w:cs="Arial"/>
                <w:b/>
                <w:sz w:val="18"/>
                <w:szCs w:val="18"/>
              </w:rPr>
            </w:pPr>
            <w:r w:rsidRPr="00F20889">
              <w:rPr>
                <w:rFonts w:ascii="Arial" w:hAnsi="Arial" w:cs="Arial"/>
                <w:b/>
                <w:sz w:val="18"/>
                <w:szCs w:val="18"/>
              </w:rPr>
              <w:t>Output 3.5.</w:t>
            </w:r>
          </w:p>
          <w:p w14:paraId="2705303D" w14:textId="77777777" w:rsidR="00586CEE" w:rsidRPr="00F20889" w:rsidRDefault="00586CEE" w:rsidP="006C54EE">
            <w:pPr>
              <w:contextualSpacing/>
              <w:rPr>
                <w:rFonts w:ascii="Arial" w:hAnsi="Arial" w:cs="Arial"/>
                <w:b/>
                <w:sz w:val="18"/>
                <w:szCs w:val="18"/>
              </w:rPr>
            </w:pPr>
            <w:r w:rsidRPr="00F20889">
              <w:rPr>
                <w:rFonts w:ascii="Arial" w:hAnsi="Arial" w:cs="Arial"/>
                <w:sz w:val="18"/>
                <w:szCs w:val="18"/>
              </w:rPr>
              <w:t>Efficient treatment and reuse of wastewater in Jordan</w:t>
            </w:r>
            <w:r w:rsidRPr="00F20889">
              <w:rPr>
                <w:rFonts w:ascii="Arial" w:hAnsi="Arial" w:cs="Arial"/>
                <w:b/>
                <w:sz w:val="18"/>
                <w:szCs w:val="18"/>
              </w:rPr>
              <w:t xml:space="preserve"> </w:t>
            </w:r>
          </w:p>
          <w:p w14:paraId="0D185367" w14:textId="77777777" w:rsidR="00586CEE" w:rsidRPr="00F20889" w:rsidRDefault="00586CEE" w:rsidP="006C54EE">
            <w:pPr>
              <w:contextualSpacing/>
              <w:rPr>
                <w:rFonts w:ascii="Arial" w:hAnsi="Arial" w:cs="Arial"/>
                <w:b/>
                <w:sz w:val="18"/>
                <w:szCs w:val="18"/>
              </w:rPr>
            </w:pPr>
          </w:p>
          <w:p w14:paraId="79445594" w14:textId="77777777" w:rsidR="00586CEE" w:rsidRPr="00F20889" w:rsidRDefault="00586CEE" w:rsidP="006C54EE">
            <w:pPr>
              <w:contextualSpacing/>
              <w:rPr>
                <w:rFonts w:ascii="Arial" w:hAnsi="Arial" w:cs="Arial"/>
                <w:bCs/>
                <w:sz w:val="18"/>
                <w:szCs w:val="18"/>
              </w:rPr>
            </w:pPr>
            <w:r w:rsidRPr="00F20889">
              <w:rPr>
                <w:rFonts w:ascii="Arial" w:hAnsi="Arial" w:cs="Arial"/>
                <w:sz w:val="18"/>
                <w:szCs w:val="18"/>
              </w:rPr>
              <w:t xml:space="preserve">*In line with AF output 4: </w:t>
            </w:r>
            <w:r w:rsidRPr="00F20889">
              <w:rPr>
                <w:rFonts w:ascii="Arial" w:hAnsi="Arial" w:cs="Arial"/>
                <w:bCs/>
                <w:sz w:val="18"/>
                <w:szCs w:val="18"/>
              </w:rPr>
              <w:t>Vulnerable physical, natural, and social assets strengthened in response to climate change impacts, including variability</w:t>
            </w:r>
          </w:p>
          <w:p w14:paraId="4D9413B0" w14:textId="77777777" w:rsidR="00586CEE" w:rsidRPr="00F20889" w:rsidRDefault="00586CEE" w:rsidP="006C54EE">
            <w:pPr>
              <w:contextualSpacing/>
              <w:rPr>
                <w:rFonts w:ascii="Arial" w:hAnsi="Arial" w:cs="Arial"/>
                <w:bCs/>
                <w:sz w:val="18"/>
                <w:szCs w:val="18"/>
              </w:rPr>
            </w:pPr>
          </w:p>
          <w:p w14:paraId="44C429C5" w14:textId="77777777" w:rsidR="00586CEE" w:rsidRPr="00F20889" w:rsidRDefault="00586CEE" w:rsidP="006C54EE">
            <w:pPr>
              <w:contextualSpacing/>
              <w:rPr>
                <w:rFonts w:ascii="Arial" w:hAnsi="Arial" w:cs="Arial"/>
                <w:b/>
                <w:sz w:val="18"/>
                <w:szCs w:val="18"/>
              </w:rPr>
            </w:pPr>
            <w:r w:rsidRPr="00F20889">
              <w:rPr>
                <w:rFonts w:ascii="Arial" w:hAnsi="Arial" w:cs="Arial"/>
                <w:bCs/>
                <w:sz w:val="18"/>
                <w:szCs w:val="18"/>
              </w:rPr>
              <w:t>*In line with AF output 8: Viable innovations are rolled-out scaled up, encouraged and / or accelerated</w:t>
            </w:r>
          </w:p>
        </w:tc>
        <w:tc>
          <w:tcPr>
            <w:tcW w:w="3827" w:type="dxa"/>
            <w:shd w:val="clear" w:color="auto" w:fill="DEEAF6" w:themeFill="accent5" w:themeFillTint="33"/>
          </w:tcPr>
          <w:p w14:paraId="34833472" w14:textId="77777777" w:rsidR="00586CEE" w:rsidRPr="00F20889" w:rsidRDefault="00586CEE" w:rsidP="006C54EE">
            <w:pPr>
              <w:pStyle w:val="p1"/>
              <w:rPr>
                <w:rFonts w:ascii="Arial" w:hAnsi="Arial" w:cs="Arial"/>
                <w:bCs/>
                <w:sz w:val="18"/>
                <w:szCs w:val="18"/>
              </w:rPr>
            </w:pPr>
            <w:r w:rsidRPr="00F20889">
              <w:rPr>
                <w:rFonts w:ascii="Arial" w:hAnsi="Arial" w:cs="Arial"/>
                <w:bCs/>
                <w:sz w:val="18"/>
                <w:szCs w:val="18"/>
              </w:rPr>
              <w:t>Water storage constructed / installed</w:t>
            </w:r>
          </w:p>
          <w:p w14:paraId="287FD700" w14:textId="77777777" w:rsidR="00586CEE" w:rsidRPr="00F20889" w:rsidRDefault="00586CEE" w:rsidP="006C54EE">
            <w:pPr>
              <w:pStyle w:val="p1"/>
              <w:rPr>
                <w:rFonts w:ascii="Arial" w:hAnsi="Arial" w:cs="Arial"/>
                <w:bCs/>
                <w:sz w:val="18"/>
                <w:szCs w:val="18"/>
              </w:rPr>
            </w:pPr>
          </w:p>
          <w:p w14:paraId="4B67EFD2" w14:textId="77777777" w:rsidR="00586CEE" w:rsidRPr="00F20889" w:rsidRDefault="00586CEE" w:rsidP="006C54EE">
            <w:pPr>
              <w:pStyle w:val="p1"/>
              <w:rPr>
                <w:rFonts w:ascii="Arial" w:hAnsi="Arial" w:cs="Arial"/>
                <w:bCs/>
                <w:sz w:val="18"/>
                <w:szCs w:val="18"/>
              </w:rPr>
            </w:pPr>
          </w:p>
          <w:p w14:paraId="6D681671" w14:textId="77777777" w:rsidR="00586CEE" w:rsidRPr="00F20889" w:rsidRDefault="00586CEE" w:rsidP="006C54EE">
            <w:pPr>
              <w:pStyle w:val="p1"/>
              <w:rPr>
                <w:rFonts w:ascii="Arial" w:hAnsi="Arial" w:cs="Arial"/>
                <w:bCs/>
                <w:sz w:val="18"/>
                <w:szCs w:val="18"/>
              </w:rPr>
            </w:pPr>
            <w:r w:rsidRPr="00F20889">
              <w:rPr>
                <w:rFonts w:ascii="Arial" w:hAnsi="Arial" w:cs="Arial"/>
                <w:bCs/>
                <w:sz w:val="18"/>
                <w:szCs w:val="18"/>
              </w:rPr>
              <w:t xml:space="preserve">Water quality </w:t>
            </w:r>
          </w:p>
        </w:tc>
        <w:tc>
          <w:tcPr>
            <w:tcW w:w="1276" w:type="dxa"/>
            <w:shd w:val="clear" w:color="auto" w:fill="DEEAF6" w:themeFill="accent5" w:themeFillTint="33"/>
          </w:tcPr>
          <w:p w14:paraId="4D31CE02"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0AB8FE5E" w14:textId="77777777" w:rsidR="00586CEE" w:rsidRPr="00F20889" w:rsidRDefault="00586CEE" w:rsidP="006C54EE">
            <w:pPr>
              <w:pStyle w:val="Footer"/>
              <w:tabs>
                <w:tab w:val="clear" w:pos="4320"/>
                <w:tab w:val="clear" w:pos="8640"/>
              </w:tabs>
              <w:rPr>
                <w:rFonts w:ascii="Arial" w:hAnsi="Arial" w:cs="Arial"/>
                <w:sz w:val="18"/>
                <w:szCs w:val="18"/>
              </w:rPr>
            </w:pPr>
          </w:p>
          <w:p w14:paraId="7603153E" w14:textId="77777777" w:rsidR="00586CEE" w:rsidRPr="00F20889" w:rsidRDefault="00586CEE" w:rsidP="006C54EE">
            <w:pPr>
              <w:pStyle w:val="Footer"/>
              <w:tabs>
                <w:tab w:val="clear" w:pos="4320"/>
                <w:tab w:val="clear" w:pos="8640"/>
              </w:tabs>
              <w:rPr>
                <w:rFonts w:ascii="Arial" w:hAnsi="Arial" w:cs="Arial"/>
                <w:sz w:val="18"/>
                <w:szCs w:val="18"/>
              </w:rPr>
            </w:pPr>
          </w:p>
          <w:p w14:paraId="6F52D518"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Baseline quality</w:t>
            </w:r>
          </w:p>
        </w:tc>
        <w:tc>
          <w:tcPr>
            <w:tcW w:w="1701" w:type="dxa"/>
            <w:shd w:val="clear" w:color="auto" w:fill="DEEAF6" w:themeFill="accent5" w:themeFillTint="33"/>
          </w:tcPr>
          <w:p w14:paraId="57C5F75F"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1x3000 m3</w:t>
            </w:r>
          </w:p>
          <w:p w14:paraId="60AFE8E0"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1x2000 m3</w:t>
            </w:r>
          </w:p>
          <w:p w14:paraId="5785D2C2" w14:textId="77777777" w:rsidR="00586CEE" w:rsidRPr="00F20889" w:rsidRDefault="00586CEE" w:rsidP="006C54EE">
            <w:pPr>
              <w:pStyle w:val="Footer"/>
              <w:tabs>
                <w:tab w:val="clear" w:pos="4320"/>
                <w:tab w:val="clear" w:pos="8640"/>
              </w:tabs>
              <w:rPr>
                <w:rFonts w:ascii="Arial" w:hAnsi="Arial" w:cs="Arial"/>
                <w:sz w:val="18"/>
                <w:szCs w:val="18"/>
              </w:rPr>
            </w:pPr>
          </w:p>
          <w:p w14:paraId="43F34035"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Compliant to standard</w:t>
            </w:r>
          </w:p>
          <w:p w14:paraId="65F30206" w14:textId="77777777" w:rsidR="00586CEE" w:rsidRPr="00F20889" w:rsidRDefault="00586CEE" w:rsidP="006C54EE">
            <w:pPr>
              <w:pStyle w:val="Footer"/>
              <w:tabs>
                <w:tab w:val="clear" w:pos="4320"/>
                <w:tab w:val="clear" w:pos="8640"/>
              </w:tabs>
              <w:rPr>
                <w:rFonts w:ascii="Arial" w:hAnsi="Arial" w:cs="Arial"/>
                <w:sz w:val="18"/>
                <w:szCs w:val="18"/>
              </w:rPr>
            </w:pPr>
          </w:p>
          <w:p w14:paraId="36A1990A" w14:textId="77777777" w:rsidR="00586CEE" w:rsidRPr="00F20889" w:rsidRDefault="00586CEE" w:rsidP="006C54EE">
            <w:pPr>
              <w:pStyle w:val="Footer"/>
              <w:tabs>
                <w:tab w:val="clear" w:pos="4320"/>
                <w:tab w:val="clear" w:pos="8640"/>
              </w:tabs>
              <w:rPr>
                <w:rFonts w:ascii="Arial" w:hAnsi="Arial" w:cs="Arial"/>
                <w:sz w:val="18"/>
                <w:szCs w:val="18"/>
              </w:rPr>
            </w:pPr>
          </w:p>
        </w:tc>
        <w:tc>
          <w:tcPr>
            <w:tcW w:w="1984" w:type="dxa"/>
            <w:shd w:val="clear" w:color="auto" w:fill="DEEAF6" w:themeFill="accent5" w:themeFillTint="33"/>
          </w:tcPr>
          <w:p w14:paraId="7078EDF2" w14:textId="77777777" w:rsidR="00586CEE" w:rsidRPr="00F20889" w:rsidRDefault="00586CEE" w:rsidP="006C54EE">
            <w:pPr>
              <w:widowControl w:val="0"/>
              <w:autoSpaceDE w:val="0"/>
              <w:autoSpaceDN w:val="0"/>
              <w:adjustRightInd w:val="0"/>
              <w:rPr>
                <w:rFonts w:ascii="Arial" w:hAnsi="Arial" w:cs="Arial"/>
                <w:sz w:val="18"/>
                <w:szCs w:val="18"/>
              </w:rPr>
            </w:pPr>
            <w:r w:rsidRPr="00F20889">
              <w:rPr>
                <w:rFonts w:ascii="Arial" w:hAnsi="Arial" w:cs="Arial"/>
                <w:sz w:val="18"/>
                <w:szCs w:val="18"/>
              </w:rPr>
              <w:t>Storage must be irrigatable and quality compliant to standards</w:t>
            </w:r>
          </w:p>
        </w:tc>
        <w:tc>
          <w:tcPr>
            <w:tcW w:w="1900" w:type="dxa"/>
            <w:gridSpan w:val="3"/>
            <w:shd w:val="clear" w:color="auto" w:fill="DEEAF6" w:themeFill="accent5" w:themeFillTint="33"/>
          </w:tcPr>
          <w:p w14:paraId="6A4D4A88" w14:textId="77777777" w:rsidR="00586CEE" w:rsidRPr="00F20889" w:rsidRDefault="00586CEE" w:rsidP="006C54EE">
            <w:pPr>
              <w:widowControl w:val="0"/>
              <w:autoSpaceDE w:val="0"/>
              <w:autoSpaceDN w:val="0"/>
              <w:adjustRightInd w:val="0"/>
              <w:rPr>
                <w:rFonts w:ascii="Arial" w:hAnsi="Arial" w:cs="Arial"/>
                <w:sz w:val="18"/>
                <w:szCs w:val="18"/>
              </w:rPr>
            </w:pPr>
            <w:r w:rsidRPr="00F20889">
              <w:rPr>
                <w:rFonts w:ascii="Arial" w:hAnsi="Arial" w:cs="Arial"/>
                <w:sz w:val="18"/>
                <w:szCs w:val="18"/>
              </w:rPr>
              <w:t>Quantity and quality water and storage tanks - map / coordinates and photos</w:t>
            </w:r>
          </w:p>
          <w:p w14:paraId="323139B8" w14:textId="77777777" w:rsidR="00586CEE" w:rsidRPr="00F20889" w:rsidRDefault="00586CEE" w:rsidP="006C54EE">
            <w:pPr>
              <w:widowControl w:val="0"/>
              <w:autoSpaceDE w:val="0"/>
              <w:autoSpaceDN w:val="0"/>
              <w:adjustRightInd w:val="0"/>
              <w:rPr>
                <w:rFonts w:ascii="Arial" w:hAnsi="Arial" w:cs="Arial"/>
                <w:sz w:val="18"/>
                <w:szCs w:val="18"/>
              </w:rPr>
            </w:pPr>
          </w:p>
          <w:p w14:paraId="25801A6B" w14:textId="77777777" w:rsidR="00586CEE" w:rsidRPr="00F20889" w:rsidRDefault="00586CEE" w:rsidP="006C54EE">
            <w:pPr>
              <w:widowControl w:val="0"/>
              <w:autoSpaceDE w:val="0"/>
              <w:autoSpaceDN w:val="0"/>
              <w:adjustRightInd w:val="0"/>
              <w:rPr>
                <w:rFonts w:ascii="Arial" w:hAnsi="Arial" w:cs="Arial"/>
                <w:sz w:val="18"/>
                <w:szCs w:val="18"/>
              </w:rPr>
            </w:pPr>
          </w:p>
        </w:tc>
        <w:tc>
          <w:tcPr>
            <w:tcW w:w="1077" w:type="dxa"/>
            <w:vMerge/>
            <w:shd w:val="clear" w:color="auto" w:fill="DEEAF6" w:themeFill="accent5" w:themeFillTint="33"/>
          </w:tcPr>
          <w:p w14:paraId="3E8234CB" w14:textId="77777777" w:rsidR="00586CEE" w:rsidRPr="00F20889" w:rsidRDefault="00586CEE" w:rsidP="006C54EE">
            <w:pPr>
              <w:pStyle w:val="Footer"/>
              <w:tabs>
                <w:tab w:val="clear" w:pos="4320"/>
                <w:tab w:val="clear" w:pos="8640"/>
              </w:tabs>
              <w:rPr>
                <w:rFonts w:ascii="Arial" w:hAnsi="Arial" w:cs="Arial"/>
                <w:sz w:val="18"/>
                <w:szCs w:val="18"/>
              </w:rPr>
            </w:pPr>
          </w:p>
        </w:tc>
        <w:tc>
          <w:tcPr>
            <w:tcW w:w="992" w:type="dxa"/>
            <w:vMerge/>
            <w:shd w:val="clear" w:color="auto" w:fill="DEEAF6" w:themeFill="accent5" w:themeFillTint="33"/>
          </w:tcPr>
          <w:p w14:paraId="243012E2" w14:textId="77777777" w:rsidR="00586CEE" w:rsidRPr="00F20889" w:rsidRDefault="00586CEE" w:rsidP="006C54EE">
            <w:pPr>
              <w:pStyle w:val="Footer"/>
              <w:tabs>
                <w:tab w:val="clear" w:pos="4320"/>
                <w:tab w:val="clear" w:pos="8640"/>
              </w:tabs>
              <w:rPr>
                <w:rFonts w:ascii="Arial" w:hAnsi="Arial" w:cs="Arial"/>
                <w:sz w:val="18"/>
                <w:szCs w:val="18"/>
              </w:rPr>
            </w:pPr>
          </w:p>
        </w:tc>
      </w:tr>
      <w:tr w:rsidR="00586CEE" w:rsidRPr="00F20889" w14:paraId="67BE3BAB" w14:textId="77777777" w:rsidTr="006C54EE">
        <w:trPr>
          <w:trHeight w:val="518"/>
          <w:jc w:val="center"/>
        </w:trPr>
        <w:tc>
          <w:tcPr>
            <w:tcW w:w="3823" w:type="dxa"/>
            <w:shd w:val="clear" w:color="auto" w:fill="DEEAF6" w:themeFill="accent5" w:themeFillTint="33"/>
          </w:tcPr>
          <w:p w14:paraId="3DEB9CC7" w14:textId="77777777" w:rsidR="00586CEE" w:rsidRPr="00F20889" w:rsidRDefault="00586CEE" w:rsidP="006C54EE">
            <w:pPr>
              <w:contextualSpacing/>
              <w:rPr>
                <w:rFonts w:ascii="Arial" w:hAnsi="Arial" w:cs="Arial"/>
                <w:b/>
                <w:sz w:val="18"/>
                <w:szCs w:val="18"/>
              </w:rPr>
            </w:pPr>
            <w:r w:rsidRPr="00F20889">
              <w:rPr>
                <w:rFonts w:ascii="Arial" w:hAnsi="Arial" w:cs="Arial"/>
                <w:b/>
                <w:sz w:val="18"/>
                <w:szCs w:val="18"/>
              </w:rPr>
              <w:t>Output 3.6.</w:t>
            </w:r>
          </w:p>
          <w:p w14:paraId="12EA4E18" w14:textId="77777777" w:rsidR="00586CEE" w:rsidRPr="00F20889" w:rsidRDefault="00586CEE" w:rsidP="006C54EE">
            <w:pPr>
              <w:contextualSpacing/>
              <w:rPr>
                <w:rFonts w:ascii="Arial" w:hAnsi="Arial" w:cs="Arial"/>
                <w:b/>
                <w:sz w:val="18"/>
                <w:szCs w:val="18"/>
              </w:rPr>
            </w:pPr>
            <w:r w:rsidRPr="00F20889">
              <w:rPr>
                <w:rFonts w:ascii="Arial" w:hAnsi="Arial" w:cs="Arial"/>
                <w:sz w:val="18"/>
                <w:szCs w:val="18"/>
              </w:rPr>
              <w:t>Water-use-efficient irrigation of treated wastewater in Lebanon</w:t>
            </w:r>
            <w:r w:rsidRPr="00F20889">
              <w:rPr>
                <w:rFonts w:ascii="Arial" w:hAnsi="Arial" w:cs="Arial"/>
                <w:b/>
                <w:sz w:val="18"/>
                <w:szCs w:val="18"/>
              </w:rPr>
              <w:t xml:space="preserve"> </w:t>
            </w:r>
          </w:p>
          <w:p w14:paraId="41C2B35A" w14:textId="77777777" w:rsidR="00586CEE" w:rsidRPr="00F20889" w:rsidRDefault="00586CEE" w:rsidP="006C54EE">
            <w:pPr>
              <w:contextualSpacing/>
              <w:rPr>
                <w:rFonts w:ascii="Arial" w:hAnsi="Arial" w:cs="Arial"/>
                <w:b/>
                <w:sz w:val="18"/>
                <w:szCs w:val="18"/>
              </w:rPr>
            </w:pPr>
          </w:p>
          <w:p w14:paraId="65676C38" w14:textId="77777777" w:rsidR="00586CEE" w:rsidRPr="00F20889" w:rsidRDefault="00586CEE" w:rsidP="006C54EE">
            <w:pPr>
              <w:contextualSpacing/>
              <w:rPr>
                <w:rFonts w:ascii="Arial" w:hAnsi="Arial" w:cs="Arial"/>
                <w:bCs/>
                <w:sz w:val="18"/>
                <w:szCs w:val="18"/>
              </w:rPr>
            </w:pPr>
            <w:r w:rsidRPr="00F20889">
              <w:rPr>
                <w:rFonts w:ascii="Arial" w:hAnsi="Arial" w:cs="Arial"/>
                <w:sz w:val="18"/>
                <w:szCs w:val="18"/>
              </w:rPr>
              <w:t xml:space="preserve">*In line with AF output 4: </w:t>
            </w:r>
            <w:r w:rsidRPr="00F20889">
              <w:rPr>
                <w:rFonts w:ascii="Arial" w:hAnsi="Arial" w:cs="Arial"/>
                <w:bCs/>
                <w:sz w:val="18"/>
                <w:szCs w:val="18"/>
              </w:rPr>
              <w:t>Vulnerable physical, natural, and social assets strengthened in response to climate change impacts, including variability</w:t>
            </w:r>
          </w:p>
          <w:p w14:paraId="4BAF8918" w14:textId="77777777" w:rsidR="00586CEE" w:rsidRPr="00F20889" w:rsidRDefault="00586CEE" w:rsidP="006C54EE">
            <w:pPr>
              <w:contextualSpacing/>
              <w:rPr>
                <w:rFonts w:ascii="Arial" w:hAnsi="Arial" w:cs="Arial"/>
                <w:bCs/>
                <w:sz w:val="18"/>
                <w:szCs w:val="18"/>
              </w:rPr>
            </w:pPr>
          </w:p>
          <w:p w14:paraId="282B3503" w14:textId="77777777" w:rsidR="00586CEE" w:rsidRPr="00F20889" w:rsidRDefault="00586CEE" w:rsidP="006C54EE">
            <w:pPr>
              <w:contextualSpacing/>
              <w:rPr>
                <w:rFonts w:ascii="Arial" w:hAnsi="Arial" w:cs="Arial"/>
                <w:bCs/>
                <w:sz w:val="18"/>
                <w:szCs w:val="18"/>
              </w:rPr>
            </w:pPr>
            <w:r w:rsidRPr="00F20889">
              <w:rPr>
                <w:rFonts w:ascii="Arial" w:hAnsi="Arial" w:cs="Arial"/>
                <w:bCs/>
                <w:sz w:val="18"/>
                <w:szCs w:val="18"/>
              </w:rPr>
              <w:t xml:space="preserve">*In Line with </w:t>
            </w:r>
            <w:r w:rsidRPr="00F20889">
              <w:rPr>
                <w:rFonts w:ascii="Arial" w:hAnsi="Arial" w:cs="Arial"/>
                <w:sz w:val="18"/>
                <w:szCs w:val="18"/>
              </w:rPr>
              <w:t>AF output</w:t>
            </w:r>
            <w:r w:rsidRPr="00F20889">
              <w:rPr>
                <w:rFonts w:ascii="Arial" w:hAnsi="Arial" w:cs="Arial"/>
                <w:b/>
                <w:bCs/>
                <w:sz w:val="18"/>
                <w:szCs w:val="18"/>
              </w:rPr>
              <w:t xml:space="preserve"> </w:t>
            </w:r>
            <w:r w:rsidRPr="00F20889">
              <w:rPr>
                <w:rFonts w:ascii="Arial" w:hAnsi="Arial" w:cs="Arial"/>
                <w:bCs/>
                <w:sz w:val="18"/>
                <w:szCs w:val="18"/>
              </w:rPr>
              <w:t>6 No and type of adaptation assets created or strengthened in support of individual or community livelihood strategies</w:t>
            </w:r>
          </w:p>
          <w:p w14:paraId="1C9D7F05" w14:textId="77777777" w:rsidR="00586CEE" w:rsidRPr="00F20889" w:rsidRDefault="00586CEE" w:rsidP="006C54EE">
            <w:pPr>
              <w:contextualSpacing/>
              <w:rPr>
                <w:rFonts w:ascii="Arial" w:hAnsi="Arial" w:cs="Arial"/>
                <w:bCs/>
                <w:sz w:val="18"/>
                <w:szCs w:val="18"/>
              </w:rPr>
            </w:pPr>
          </w:p>
          <w:p w14:paraId="611EAEDE" w14:textId="77777777" w:rsidR="00586CEE" w:rsidRPr="00F20889" w:rsidRDefault="00586CEE" w:rsidP="006C54EE">
            <w:pPr>
              <w:contextualSpacing/>
              <w:rPr>
                <w:rFonts w:ascii="Arial" w:hAnsi="Arial" w:cs="Arial"/>
                <w:bCs/>
                <w:sz w:val="18"/>
                <w:szCs w:val="18"/>
              </w:rPr>
            </w:pPr>
            <w:r w:rsidRPr="00F20889">
              <w:rPr>
                <w:rFonts w:ascii="Arial" w:hAnsi="Arial" w:cs="Arial"/>
                <w:bCs/>
                <w:sz w:val="18"/>
                <w:szCs w:val="18"/>
              </w:rPr>
              <w:lastRenderedPageBreak/>
              <w:t>*In line with AF output 8: Viable innovations are rolled-out scaled up, encouraged and / or accelerated</w:t>
            </w:r>
          </w:p>
        </w:tc>
        <w:tc>
          <w:tcPr>
            <w:tcW w:w="3827" w:type="dxa"/>
            <w:shd w:val="clear" w:color="auto" w:fill="DEEAF6" w:themeFill="accent5" w:themeFillTint="33"/>
          </w:tcPr>
          <w:p w14:paraId="7127627F" w14:textId="77777777" w:rsidR="00586CEE" w:rsidRPr="00F20889" w:rsidRDefault="00586CEE" w:rsidP="006C54EE">
            <w:pPr>
              <w:pStyle w:val="p1"/>
              <w:rPr>
                <w:rFonts w:ascii="Arial" w:hAnsi="Arial" w:cs="Arial"/>
                <w:bCs/>
                <w:sz w:val="18"/>
                <w:szCs w:val="18"/>
              </w:rPr>
            </w:pPr>
            <w:r w:rsidRPr="00F20889">
              <w:rPr>
                <w:rFonts w:ascii="Arial" w:hAnsi="Arial" w:cs="Arial"/>
                <w:bCs/>
                <w:sz w:val="18"/>
                <w:szCs w:val="18"/>
              </w:rPr>
              <w:lastRenderedPageBreak/>
              <w:t xml:space="preserve">Treated and channeled water from </w:t>
            </w:r>
            <w:proofErr w:type="spellStart"/>
            <w:r w:rsidRPr="00F20889">
              <w:rPr>
                <w:rFonts w:ascii="Arial" w:hAnsi="Arial" w:cs="Arial"/>
                <w:bCs/>
                <w:sz w:val="18"/>
                <w:szCs w:val="18"/>
              </w:rPr>
              <w:t>Zahle</w:t>
            </w:r>
            <w:proofErr w:type="spellEnd"/>
            <w:r w:rsidRPr="00F20889">
              <w:rPr>
                <w:rFonts w:ascii="Arial" w:hAnsi="Arial" w:cs="Arial"/>
                <w:bCs/>
                <w:sz w:val="18"/>
                <w:szCs w:val="18"/>
              </w:rPr>
              <w:t xml:space="preserve"> WWTP irrigating farmland (ha) and thus sustaining climate-resilience of agriculture livelihoods</w:t>
            </w:r>
          </w:p>
          <w:p w14:paraId="0EFA98E7" w14:textId="77777777" w:rsidR="00586CEE" w:rsidRPr="00F20889" w:rsidRDefault="00586CEE" w:rsidP="006C54EE">
            <w:pPr>
              <w:pStyle w:val="p1"/>
              <w:rPr>
                <w:rFonts w:ascii="Arial" w:hAnsi="Arial" w:cs="Arial"/>
                <w:bCs/>
                <w:sz w:val="18"/>
                <w:szCs w:val="18"/>
                <w:lang w:val="en-MY"/>
              </w:rPr>
            </w:pPr>
          </w:p>
          <w:p w14:paraId="3EC885A6" w14:textId="77777777" w:rsidR="00586CEE" w:rsidRPr="00F20889" w:rsidRDefault="00586CEE" w:rsidP="006C54EE">
            <w:pPr>
              <w:pStyle w:val="p1"/>
              <w:rPr>
                <w:rFonts w:ascii="Arial" w:hAnsi="Arial" w:cs="Arial"/>
                <w:bCs/>
                <w:sz w:val="18"/>
                <w:szCs w:val="18"/>
              </w:rPr>
            </w:pPr>
            <w:r w:rsidRPr="00F20889">
              <w:rPr>
                <w:rFonts w:ascii="Arial" w:hAnsi="Arial" w:cs="Arial"/>
                <w:bCs/>
                <w:sz w:val="18"/>
                <w:szCs w:val="18"/>
              </w:rPr>
              <w:t>Treated and channeled water from Bar Elias Wetlands irrigating farmland (ha) and thus sustaining climate-resilience of agriculture livelihoods</w:t>
            </w:r>
          </w:p>
        </w:tc>
        <w:tc>
          <w:tcPr>
            <w:tcW w:w="1276" w:type="dxa"/>
            <w:shd w:val="clear" w:color="auto" w:fill="DEEAF6" w:themeFill="accent5" w:themeFillTint="33"/>
          </w:tcPr>
          <w:p w14:paraId="2DBBFFD5"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20524FA5" w14:textId="77777777" w:rsidR="00586CEE" w:rsidRPr="00F20889" w:rsidRDefault="00586CEE" w:rsidP="006C54EE">
            <w:pPr>
              <w:pStyle w:val="Footer"/>
              <w:tabs>
                <w:tab w:val="clear" w:pos="4320"/>
                <w:tab w:val="clear" w:pos="8640"/>
              </w:tabs>
              <w:rPr>
                <w:rFonts w:ascii="Arial" w:hAnsi="Arial" w:cs="Arial"/>
                <w:sz w:val="18"/>
                <w:szCs w:val="18"/>
              </w:rPr>
            </w:pPr>
          </w:p>
          <w:p w14:paraId="10C62870" w14:textId="77777777" w:rsidR="00586CEE" w:rsidRPr="00F20889" w:rsidRDefault="00586CEE" w:rsidP="006C54EE">
            <w:pPr>
              <w:pStyle w:val="Footer"/>
              <w:tabs>
                <w:tab w:val="clear" w:pos="4320"/>
                <w:tab w:val="clear" w:pos="8640"/>
              </w:tabs>
              <w:rPr>
                <w:rFonts w:ascii="Arial" w:hAnsi="Arial" w:cs="Arial"/>
                <w:sz w:val="18"/>
                <w:szCs w:val="18"/>
              </w:rPr>
            </w:pPr>
          </w:p>
          <w:p w14:paraId="1D0A0CB5" w14:textId="77777777" w:rsidR="00586CEE" w:rsidRPr="00F20889" w:rsidRDefault="00586CEE" w:rsidP="006C54EE">
            <w:pPr>
              <w:pStyle w:val="Footer"/>
              <w:tabs>
                <w:tab w:val="clear" w:pos="4320"/>
                <w:tab w:val="clear" w:pos="8640"/>
              </w:tabs>
              <w:rPr>
                <w:rFonts w:ascii="Arial" w:hAnsi="Arial" w:cs="Arial"/>
                <w:sz w:val="18"/>
                <w:szCs w:val="18"/>
              </w:rPr>
            </w:pPr>
          </w:p>
          <w:p w14:paraId="25964230" w14:textId="77777777" w:rsidR="00586CEE" w:rsidRPr="00F20889" w:rsidRDefault="00586CEE" w:rsidP="006C54EE">
            <w:pPr>
              <w:pStyle w:val="Footer"/>
              <w:tabs>
                <w:tab w:val="clear" w:pos="4320"/>
                <w:tab w:val="clear" w:pos="8640"/>
              </w:tabs>
              <w:rPr>
                <w:rFonts w:ascii="Arial" w:hAnsi="Arial" w:cs="Arial"/>
                <w:sz w:val="18"/>
                <w:szCs w:val="18"/>
              </w:rPr>
            </w:pPr>
          </w:p>
          <w:p w14:paraId="1075FB64"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tc>
        <w:tc>
          <w:tcPr>
            <w:tcW w:w="1701" w:type="dxa"/>
            <w:shd w:val="clear" w:color="auto" w:fill="DEEAF6" w:themeFill="accent5" w:themeFillTint="33"/>
          </w:tcPr>
          <w:p w14:paraId="1939D78A"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110 ha</w:t>
            </w:r>
          </w:p>
          <w:p w14:paraId="5B0E830D" w14:textId="77777777" w:rsidR="00586CEE" w:rsidRPr="00F20889" w:rsidRDefault="00586CEE" w:rsidP="006C54EE">
            <w:pPr>
              <w:pStyle w:val="Footer"/>
              <w:tabs>
                <w:tab w:val="clear" w:pos="4320"/>
                <w:tab w:val="clear" w:pos="8640"/>
              </w:tabs>
              <w:rPr>
                <w:rFonts w:ascii="Arial" w:hAnsi="Arial" w:cs="Arial"/>
                <w:sz w:val="18"/>
                <w:szCs w:val="18"/>
              </w:rPr>
            </w:pPr>
          </w:p>
          <w:p w14:paraId="56C67338" w14:textId="77777777" w:rsidR="00586CEE" w:rsidRPr="00F20889" w:rsidRDefault="00586CEE" w:rsidP="006C54EE">
            <w:pPr>
              <w:pStyle w:val="Footer"/>
              <w:tabs>
                <w:tab w:val="clear" w:pos="4320"/>
                <w:tab w:val="clear" w:pos="8640"/>
              </w:tabs>
              <w:rPr>
                <w:rFonts w:ascii="Arial" w:hAnsi="Arial" w:cs="Arial"/>
                <w:sz w:val="18"/>
                <w:szCs w:val="18"/>
              </w:rPr>
            </w:pPr>
          </w:p>
          <w:p w14:paraId="163F21F5" w14:textId="77777777" w:rsidR="00586CEE" w:rsidRPr="00F20889" w:rsidRDefault="00586CEE" w:rsidP="006C54EE">
            <w:pPr>
              <w:pStyle w:val="Footer"/>
              <w:tabs>
                <w:tab w:val="clear" w:pos="4320"/>
                <w:tab w:val="clear" w:pos="8640"/>
              </w:tabs>
              <w:rPr>
                <w:rFonts w:ascii="Arial" w:hAnsi="Arial" w:cs="Arial"/>
                <w:sz w:val="18"/>
                <w:szCs w:val="18"/>
              </w:rPr>
            </w:pPr>
          </w:p>
          <w:p w14:paraId="0F067C17" w14:textId="77777777" w:rsidR="00586CEE" w:rsidRPr="00F20889" w:rsidRDefault="00586CEE" w:rsidP="006C54EE">
            <w:pPr>
              <w:pStyle w:val="Footer"/>
              <w:tabs>
                <w:tab w:val="clear" w:pos="4320"/>
                <w:tab w:val="clear" w:pos="8640"/>
              </w:tabs>
              <w:rPr>
                <w:rFonts w:ascii="Arial" w:hAnsi="Arial" w:cs="Arial"/>
                <w:sz w:val="18"/>
                <w:szCs w:val="18"/>
              </w:rPr>
            </w:pPr>
          </w:p>
          <w:p w14:paraId="06D327CB"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40 ha</w:t>
            </w:r>
          </w:p>
          <w:p w14:paraId="6DAA5B61" w14:textId="77777777" w:rsidR="00586CEE" w:rsidRPr="00F20889" w:rsidRDefault="00586CEE" w:rsidP="006C54EE">
            <w:pPr>
              <w:pStyle w:val="Footer"/>
              <w:tabs>
                <w:tab w:val="clear" w:pos="4320"/>
                <w:tab w:val="clear" w:pos="8640"/>
              </w:tabs>
              <w:rPr>
                <w:rFonts w:ascii="Arial" w:hAnsi="Arial" w:cs="Arial"/>
                <w:sz w:val="18"/>
                <w:szCs w:val="18"/>
              </w:rPr>
            </w:pPr>
          </w:p>
        </w:tc>
        <w:tc>
          <w:tcPr>
            <w:tcW w:w="1984" w:type="dxa"/>
            <w:vMerge w:val="restart"/>
            <w:shd w:val="clear" w:color="auto" w:fill="DEEAF6" w:themeFill="accent5" w:themeFillTint="33"/>
          </w:tcPr>
          <w:p w14:paraId="3B8080C4" w14:textId="77777777" w:rsidR="00586CEE" w:rsidRPr="00F20889" w:rsidRDefault="00586CEE" w:rsidP="006C54EE">
            <w:pPr>
              <w:widowControl w:val="0"/>
              <w:autoSpaceDE w:val="0"/>
              <w:autoSpaceDN w:val="0"/>
              <w:adjustRightInd w:val="0"/>
              <w:rPr>
                <w:rFonts w:ascii="Arial" w:hAnsi="Arial" w:cs="Arial"/>
                <w:sz w:val="18"/>
                <w:szCs w:val="18"/>
              </w:rPr>
            </w:pPr>
            <w:r w:rsidRPr="00F20889">
              <w:rPr>
                <w:rFonts w:ascii="Arial" w:hAnsi="Arial" w:cs="Arial"/>
                <w:sz w:val="18"/>
                <w:szCs w:val="18"/>
              </w:rPr>
              <w:t>Calculate ha of farmlands being irrigated by treated wastewater</w:t>
            </w:r>
          </w:p>
          <w:p w14:paraId="4BD8A1AA" w14:textId="77777777" w:rsidR="00586CEE" w:rsidRPr="00F20889" w:rsidRDefault="00586CEE" w:rsidP="006C54EE">
            <w:pPr>
              <w:widowControl w:val="0"/>
              <w:autoSpaceDE w:val="0"/>
              <w:autoSpaceDN w:val="0"/>
              <w:adjustRightInd w:val="0"/>
              <w:rPr>
                <w:rFonts w:ascii="Arial" w:hAnsi="Arial" w:cs="Arial"/>
                <w:sz w:val="18"/>
                <w:szCs w:val="18"/>
              </w:rPr>
            </w:pPr>
          </w:p>
          <w:p w14:paraId="50BED504" w14:textId="77777777" w:rsidR="00586CEE" w:rsidRPr="00F20889" w:rsidRDefault="00586CEE" w:rsidP="006C54EE">
            <w:pPr>
              <w:widowControl w:val="0"/>
              <w:autoSpaceDE w:val="0"/>
              <w:autoSpaceDN w:val="0"/>
              <w:adjustRightInd w:val="0"/>
              <w:rPr>
                <w:rFonts w:ascii="Arial" w:hAnsi="Arial" w:cs="Arial"/>
                <w:sz w:val="18"/>
                <w:szCs w:val="18"/>
              </w:rPr>
            </w:pPr>
          </w:p>
          <w:p w14:paraId="43FEE7A0" w14:textId="77777777" w:rsidR="00586CEE" w:rsidRPr="00F20889" w:rsidRDefault="00586CEE" w:rsidP="006C54EE">
            <w:pPr>
              <w:widowControl w:val="0"/>
              <w:autoSpaceDE w:val="0"/>
              <w:autoSpaceDN w:val="0"/>
              <w:adjustRightInd w:val="0"/>
              <w:rPr>
                <w:rFonts w:ascii="Arial" w:hAnsi="Arial" w:cs="Arial"/>
                <w:sz w:val="18"/>
                <w:szCs w:val="18"/>
              </w:rPr>
            </w:pPr>
          </w:p>
          <w:p w14:paraId="2508B18E" w14:textId="77777777" w:rsidR="00586CEE" w:rsidRPr="00F20889" w:rsidRDefault="00586CEE" w:rsidP="006C54EE">
            <w:pPr>
              <w:widowControl w:val="0"/>
              <w:autoSpaceDE w:val="0"/>
              <w:autoSpaceDN w:val="0"/>
              <w:adjustRightInd w:val="0"/>
              <w:rPr>
                <w:rFonts w:ascii="Arial" w:hAnsi="Arial" w:cs="Arial"/>
                <w:sz w:val="18"/>
                <w:szCs w:val="18"/>
              </w:rPr>
            </w:pPr>
          </w:p>
          <w:p w14:paraId="5990528D" w14:textId="77777777" w:rsidR="00586CEE" w:rsidRPr="00F20889" w:rsidRDefault="00586CEE" w:rsidP="006C54EE">
            <w:pPr>
              <w:widowControl w:val="0"/>
              <w:autoSpaceDE w:val="0"/>
              <w:autoSpaceDN w:val="0"/>
              <w:adjustRightInd w:val="0"/>
              <w:rPr>
                <w:rFonts w:ascii="Arial" w:hAnsi="Arial" w:cs="Arial"/>
                <w:sz w:val="18"/>
                <w:szCs w:val="18"/>
              </w:rPr>
            </w:pPr>
          </w:p>
          <w:p w14:paraId="10BBCD62" w14:textId="77777777" w:rsidR="00586CEE" w:rsidRPr="00F20889" w:rsidRDefault="00586CEE" w:rsidP="006C54EE">
            <w:pPr>
              <w:widowControl w:val="0"/>
              <w:autoSpaceDE w:val="0"/>
              <w:autoSpaceDN w:val="0"/>
              <w:adjustRightInd w:val="0"/>
              <w:rPr>
                <w:rFonts w:ascii="Arial" w:hAnsi="Arial" w:cs="Arial"/>
                <w:sz w:val="18"/>
                <w:szCs w:val="18"/>
              </w:rPr>
            </w:pPr>
          </w:p>
          <w:p w14:paraId="0FC2DA22" w14:textId="77777777" w:rsidR="00586CEE" w:rsidRPr="00F20889" w:rsidRDefault="00586CEE" w:rsidP="006C54EE">
            <w:pPr>
              <w:widowControl w:val="0"/>
              <w:autoSpaceDE w:val="0"/>
              <w:autoSpaceDN w:val="0"/>
              <w:adjustRightInd w:val="0"/>
              <w:rPr>
                <w:rFonts w:ascii="Arial" w:hAnsi="Arial" w:cs="Arial"/>
                <w:sz w:val="18"/>
                <w:szCs w:val="18"/>
              </w:rPr>
            </w:pPr>
          </w:p>
          <w:p w14:paraId="4137004D" w14:textId="77777777" w:rsidR="00586CEE" w:rsidRPr="00F20889" w:rsidRDefault="00586CEE" w:rsidP="006C54EE">
            <w:pPr>
              <w:widowControl w:val="0"/>
              <w:autoSpaceDE w:val="0"/>
              <w:autoSpaceDN w:val="0"/>
              <w:adjustRightInd w:val="0"/>
              <w:rPr>
                <w:rFonts w:ascii="Arial" w:hAnsi="Arial" w:cs="Arial"/>
                <w:sz w:val="18"/>
                <w:szCs w:val="18"/>
              </w:rPr>
            </w:pPr>
          </w:p>
          <w:p w14:paraId="76135B6B" w14:textId="77777777" w:rsidR="00586CEE" w:rsidRPr="00F20889" w:rsidRDefault="00586CEE" w:rsidP="006C54EE">
            <w:pPr>
              <w:widowControl w:val="0"/>
              <w:autoSpaceDE w:val="0"/>
              <w:autoSpaceDN w:val="0"/>
              <w:adjustRightInd w:val="0"/>
              <w:rPr>
                <w:rFonts w:ascii="Arial" w:hAnsi="Arial" w:cs="Arial"/>
                <w:sz w:val="18"/>
                <w:szCs w:val="18"/>
              </w:rPr>
            </w:pPr>
          </w:p>
          <w:p w14:paraId="5FA702B8" w14:textId="77777777" w:rsidR="00586CEE" w:rsidRPr="00F20889" w:rsidRDefault="00586CEE" w:rsidP="006C54EE">
            <w:pPr>
              <w:widowControl w:val="0"/>
              <w:autoSpaceDE w:val="0"/>
              <w:autoSpaceDN w:val="0"/>
              <w:adjustRightInd w:val="0"/>
              <w:rPr>
                <w:rFonts w:ascii="Arial" w:hAnsi="Arial" w:cs="Arial"/>
                <w:sz w:val="18"/>
                <w:szCs w:val="18"/>
              </w:rPr>
            </w:pPr>
          </w:p>
          <w:p w14:paraId="25202795" w14:textId="77777777" w:rsidR="00586CEE" w:rsidRPr="00F20889" w:rsidRDefault="00586CEE" w:rsidP="006C54EE">
            <w:pPr>
              <w:widowControl w:val="0"/>
              <w:autoSpaceDE w:val="0"/>
              <w:autoSpaceDN w:val="0"/>
              <w:adjustRightInd w:val="0"/>
              <w:rPr>
                <w:rFonts w:ascii="Arial" w:hAnsi="Arial" w:cs="Arial"/>
                <w:sz w:val="18"/>
                <w:szCs w:val="18"/>
              </w:rPr>
            </w:pPr>
          </w:p>
          <w:p w14:paraId="5D9B57B1" w14:textId="77777777" w:rsidR="00586CEE" w:rsidRPr="00F20889" w:rsidRDefault="00586CEE" w:rsidP="006C54EE">
            <w:pPr>
              <w:widowControl w:val="0"/>
              <w:autoSpaceDE w:val="0"/>
              <w:autoSpaceDN w:val="0"/>
              <w:adjustRightInd w:val="0"/>
              <w:rPr>
                <w:rFonts w:ascii="Arial" w:hAnsi="Arial" w:cs="Arial"/>
                <w:sz w:val="18"/>
                <w:szCs w:val="18"/>
              </w:rPr>
            </w:pPr>
          </w:p>
          <w:p w14:paraId="2B8015F7" w14:textId="77777777" w:rsidR="00586CEE" w:rsidRPr="00F20889" w:rsidRDefault="00586CEE" w:rsidP="006C54EE">
            <w:pPr>
              <w:widowControl w:val="0"/>
              <w:autoSpaceDE w:val="0"/>
              <w:autoSpaceDN w:val="0"/>
              <w:adjustRightInd w:val="0"/>
              <w:rPr>
                <w:rFonts w:ascii="Arial" w:hAnsi="Arial" w:cs="Arial"/>
                <w:sz w:val="18"/>
                <w:szCs w:val="18"/>
              </w:rPr>
            </w:pPr>
          </w:p>
          <w:p w14:paraId="6BD77773" w14:textId="77777777" w:rsidR="00586CEE" w:rsidRPr="00F20889" w:rsidRDefault="00586CEE" w:rsidP="006C54EE">
            <w:pPr>
              <w:widowControl w:val="0"/>
              <w:autoSpaceDE w:val="0"/>
              <w:autoSpaceDN w:val="0"/>
              <w:adjustRightInd w:val="0"/>
              <w:rPr>
                <w:rFonts w:ascii="Arial" w:hAnsi="Arial" w:cs="Arial"/>
                <w:sz w:val="18"/>
                <w:szCs w:val="18"/>
              </w:rPr>
            </w:pPr>
          </w:p>
          <w:p w14:paraId="440E64FF" w14:textId="77777777" w:rsidR="00586CEE" w:rsidRPr="00F20889" w:rsidRDefault="00586CEE" w:rsidP="006C54EE">
            <w:pPr>
              <w:widowControl w:val="0"/>
              <w:autoSpaceDE w:val="0"/>
              <w:autoSpaceDN w:val="0"/>
              <w:adjustRightInd w:val="0"/>
              <w:rPr>
                <w:rFonts w:ascii="Arial" w:hAnsi="Arial" w:cs="Arial"/>
                <w:sz w:val="18"/>
                <w:szCs w:val="18"/>
              </w:rPr>
            </w:pPr>
          </w:p>
          <w:p w14:paraId="77456BF7" w14:textId="77777777" w:rsidR="00586CEE" w:rsidRPr="00F20889" w:rsidRDefault="00586CEE" w:rsidP="006C54EE">
            <w:pPr>
              <w:widowControl w:val="0"/>
              <w:autoSpaceDE w:val="0"/>
              <w:autoSpaceDN w:val="0"/>
              <w:adjustRightInd w:val="0"/>
              <w:rPr>
                <w:rFonts w:ascii="Arial" w:hAnsi="Arial" w:cs="Arial"/>
                <w:sz w:val="18"/>
                <w:szCs w:val="18"/>
              </w:rPr>
            </w:pPr>
          </w:p>
          <w:p w14:paraId="3D4BE10F" w14:textId="77777777" w:rsidR="00586CEE" w:rsidRPr="00F20889" w:rsidRDefault="00586CEE" w:rsidP="006C54EE">
            <w:pPr>
              <w:widowControl w:val="0"/>
              <w:autoSpaceDE w:val="0"/>
              <w:autoSpaceDN w:val="0"/>
              <w:adjustRightInd w:val="0"/>
              <w:rPr>
                <w:rFonts w:ascii="Arial" w:hAnsi="Arial" w:cs="Arial"/>
                <w:sz w:val="18"/>
                <w:szCs w:val="18"/>
              </w:rPr>
            </w:pPr>
          </w:p>
          <w:p w14:paraId="2305DFE2" w14:textId="77777777" w:rsidR="00586CEE" w:rsidRPr="00F20889" w:rsidRDefault="00586CEE" w:rsidP="006C54EE">
            <w:pPr>
              <w:widowControl w:val="0"/>
              <w:autoSpaceDE w:val="0"/>
              <w:autoSpaceDN w:val="0"/>
              <w:adjustRightInd w:val="0"/>
              <w:rPr>
                <w:rFonts w:ascii="Arial" w:hAnsi="Arial" w:cs="Arial"/>
                <w:sz w:val="18"/>
                <w:szCs w:val="18"/>
              </w:rPr>
            </w:pPr>
          </w:p>
          <w:p w14:paraId="336A9601" w14:textId="77777777" w:rsidR="00586CEE" w:rsidRPr="00F20889" w:rsidRDefault="00586CEE" w:rsidP="006C54EE">
            <w:pPr>
              <w:widowControl w:val="0"/>
              <w:autoSpaceDE w:val="0"/>
              <w:autoSpaceDN w:val="0"/>
              <w:adjustRightInd w:val="0"/>
              <w:rPr>
                <w:rFonts w:ascii="Arial" w:hAnsi="Arial" w:cs="Arial"/>
                <w:sz w:val="18"/>
                <w:szCs w:val="18"/>
              </w:rPr>
            </w:pPr>
          </w:p>
          <w:p w14:paraId="1B0960FC" w14:textId="77777777" w:rsidR="00586CEE" w:rsidRPr="00F20889" w:rsidRDefault="00586CEE" w:rsidP="006C54EE">
            <w:pPr>
              <w:widowControl w:val="0"/>
              <w:autoSpaceDE w:val="0"/>
              <w:autoSpaceDN w:val="0"/>
              <w:adjustRightInd w:val="0"/>
              <w:rPr>
                <w:rFonts w:ascii="Arial" w:hAnsi="Arial" w:cs="Arial"/>
                <w:sz w:val="18"/>
                <w:szCs w:val="18"/>
              </w:rPr>
            </w:pPr>
          </w:p>
          <w:p w14:paraId="51DA5500" w14:textId="77777777" w:rsidR="00586CEE" w:rsidRPr="00F20889" w:rsidRDefault="00586CEE" w:rsidP="006C54EE">
            <w:pPr>
              <w:widowControl w:val="0"/>
              <w:autoSpaceDE w:val="0"/>
              <w:autoSpaceDN w:val="0"/>
              <w:adjustRightInd w:val="0"/>
              <w:rPr>
                <w:rFonts w:ascii="Arial" w:hAnsi="Arial" w:cs="Arial"/>
                <w:sz w:val="18"/>
                <w:szCs w:val="18"/>
              </w:rPr>
            </w:pPr>
          </w:p>
          <w:p w14:paraId="3FFBB658" w14:textId="77777777" w:rsidR="00586CEE" w:rsidRPr="00F20889" w:rsidRDefault="00586CEE" w:rsidP="006C54EE">
            <w:pPr>
              <w:widowControl w:val="0"/>
              <w:autoSpaceDE w:val="0"/>
              <w:autoSpaceDN w:val="0"/>
              <w:adjustRightInd w:val="0"/>
              <w:rPr>
                <w:rFonts w:ascii="Arial" w:hAnsi="Arial" w:cs="Arial"/>
                <w:sz w:val="18"/>
                <w:szCs w:val="18"/>
              </w:rPr>
            </w:pPr>
          </w:p>
          <w:p w14:paraId="368F238A" w14:textId="77777777" w:rsidR="00586CEE" w:rsidRPr="00F20889" w:rsidRDefault="00586CEE" w:rsidP="006C54EE">
            <w:pPr>
              <w:widowControl w:val="0"/>
              <w:autoSpaceDE w:val="0"/>
              <w:autoSpaceDN w:val="0"/>
              <w:adjustRightInd w:val="0"/>
              <w:rPr>
                <w:rFonts w:ascii="Arial" w:hAnsi="Arial" w:cs="Arial"/>
                <w:sz w:val="18"/>
                <w:szCs w:val="18"/>
              </w:rPr>
            </w:pPr>
          </w:p>
          <w:p w14:paraId="2C53293F" w14:textId="77777777" w:rsidR="00586CEE" w:rsidRPr="00F20889" w:rsidRDefault="00586CEE" w:rsidP="006C54EE">
            <w:pPr>
              <w:widowControl w:val="0"/>
              <w:autoSpaceDE w:val="0"/>
              <w:autoSpaceDN w:val="0"/>
              <w:adjustRightInd w:val="0"/>
              <w:rPr>
                <w:rFonts w:ascii="Arial" w:hAnsi="Arial" w:cs="Arial"/>
                <w:sz w:val="18"/>
                <w:szCs w:val="18"/>
              </w:rPr>
            </w:pPr>
          </w:p>
          <w:p w14:paraId="0D620DA3" w14:textId="77777777" w:rsidR="00586CEE" w:rsidRPr="00F20889" w:rsidRDefault="00586CEE" w:rsidP="006C54EE">
            <w:pPr>
              <w:widowControl w:val="0"/>
              <w:autoSpaceDE w:val="0"/>
              <w:autoSpaceDN w:val="0"/>
              <w:adjustRightInd w:val="0"/>
              <w:rPr>
                <w:rFonts w:ascii="Arial" w:hAnsi="Arial" w:cs="Arial"/>
                <w:sz w:val="18"/>
                <w:szCs w:val="18"/>
              </w:rPr>
            </w:pPr>
          </w:p>
          <w:p w14:paraId="05B1DF17" w14:textId="77777777" w:rsidR="00586CEE" w:rsidRPr="00F20889" w:rsidRDefault="00586CEE" w:rsidP="006C54EE">
            <w:pPr>
              <w:widowControl w:val="0"/>
              <w:autoSpaceDE w:val="0"/>
              <w:autoSpaceDN w:val="0"/>
              <w:adjustRightInd w:val="0"/>
              <w:rPr>
                <w:rFonts w:ascii="Arial" w:hAnsi="Arial" w:cs="Arial"/>
                <w:sz w:val="18"/>
                <w:szCs w:val="18"/>
              </w:rPr>
            </w:pPr>
          </w:p>
          <w:p w14:paraId="13C823AA" w14:textId="77777777" w:rsidR="00586CEE" w:rsidRPr="00F20889" w:rsidRDefault="00586CEE" w:rsidP="006C54EE">
            <w:pPr>
              <w:widowControl w:val="0"/>
              <w:autoSpaceDE w:val="0"/>
              <w:autoSpaceDN w:val="0"/>
              <w:adjustRightInd w:val="0"/>
              <w:rPr>
                <w:rFonts w:ascii="Arial" w:hAnsi="Arial" w:cs="Arial"/>
                <w:sz w:val="18"/>
                <w:szCs w:val="18"/>
              </w:rPr>
            </w:pPr>
          </w:p>
          <w:p w14:paraId="000CEDFA" w14:textId="77777777" w:rsidR="00586CEE" w:rsidRPr="00F20889" w:rsidRDefault="00586CEE" w:rsidP="006C54EE">
            <w:pPr>
              <w:widowControl w:val="0"/>
              <w:autoSpaceDE w:val="0"/>
              <w:autoSpaceDN w:val="0"/>
              <w:adjustRightInd w:val="0"/>
              <w:rPr>
                <w:rFonts w:ascii="Arial" w:hAnsi="Arial" w:cs="Arial"/>
                <w:sz w:val="18"/>
                <w:szCs w:val="18"/>
              </w:rPr>
            </w:pPr>
          </w:p>
          <w:p w14:paraId="44FD0E7E" w14:textId="77777777" w:rsidR="00492C97" w:rsidRDefault="00492C97" w:rsidP="006C54EE">
            <w:pPr>
              <w:widowControl w:val="0"/>
              <w:autoSpaceDE w:val="0"/>
              <w:autoSpaceDN w:val="0"/>
              <w:adjustRightInd w:val="0"/>
              <w:rPr>
                <w:rFonts w:ascii="Arial" w:hAnsi="Arial" w:cs="Arial"/>
                <w:sz w:val="18"/>
                <w:szCs w:val="18"/>
              </w:rPr>
            </w:pPr>
          </w:p>
          <w:p w14:paraId="1A3CD3AD" w14:textId="77777777" w:rsidR="00492C97" w:rsidRDefault="00492C97" w:rsidP="006C54EE">
            <w:pPr>
              <w:widowControl w:val="0"/>
              <w:autoSpaceDE w:val="0"/>
              <w:autoSpaceDN w:val="0"/>
              <w:adjustRightInd w:val="0"/>
              <w:rPr>
                <w:rFonts w:ascii="Arial" w:hAnsi="Arial" w:cs="Arial"/>
                <w:sz w:val="18"/>
                <w:szCs w:val="18"/>
              </w:rPr>
            </w:pPr>
          </w:p>
          <w:p w14:paraId="0B1252A9" w14:textId="3B21C985" w:rsidR="00586CEE" w:rsidRPr="00F20889" w:rsidRDefault="00586CEE" w:rsidP="006C54EE">
            <w:pPr>
              <w:widowControl w:val="0"/>
              <w:autoSpaceDE w:val="0"/>
              <w:autoSpaceDN w:val="0"/>
              <w:adjustRightInd w:val="0"/>
              <w:rPr>
                <w:rFonts w:ascii="Arial" w:hAnsi="Arial" w:cs="Arial"/>
                <w:sz w:val="18"/>
                <w:szCs w:val="18"/>
              </w:rPr>
            </w:pPr>
            <w:r w:rsidRPr="00F20889">
              <w:rPr>
                <w:rFonts w:ascii="Arial" w:hAnsi="Arial" w:cs="Arial"/>
                <w:sz w:val="18"/>
                <w:szCs w:val="18"/>
              </w:rPr>
              <w:t>Calculate number of ponds</w:t>
            </w:r>
          </w:p>
          <w:p w14:paraId="58F9D1C5" w14:textId="77777777" w:rsidR="00586CEE" w:rsidRPr="00F20889" w:rsidRDefault="00586CEE" w:rsidP="006C54EE">
            <w:pPr>
              <w:widowControl w:val="0"/>
              <w:autoSpaceDE w:val="0"/>
              <w:autoSpaceDN w:val="0"/>
              <w:adjustRightInd w:val="0"/>
              <w:rPr>
                <w:rFonts w:ascii="Arial" w:hAnsi="Arial" w:cs="Arial"/>
                <w:sz w:val="18"/>
                <w:szCs w:val="18"/>
              </w:rPr>
            </w:pPr>
          </w:p>
        </w:tc>
        <w:tc>
          <w:tcPr>
            <w:tcW w:w="1900" w:type="dxa"/>
            <w:gridSpan w:val="3"/>
            <w:vMerge w:val="restart"/>
            <w:shd w:val="clear" w:color="auto" w:fill="DEEAF6" w:themeFill="accent5" w:themeFillTint="33"/>
          </w:tcPr>
          <w:p w14:paraId="02F158CB" w14:textId="77777777" w:rsidR="00586CEE" w:rsidRPr="00F20889" w:rsidRDefault="00586CEE" w:rsidP="006C54EE">
            <w:pPr>
              <w:widowControl w:val="0"/>
              <w:autoSpaceDE w:val="0"/>
              <w:autoSpaceDN w:val="0"/>
              <w:adjustRightInd w:val="0"/>
              <w:rPr>
                <w:rFonts w:ascii="Arial" w:hAnsi="Arial" w:cs="Arial"/>
                <w:sz w:val="18"/>
                <w:szCs w:val="18"/>
              </w:rPr>
            </w:pPr>
            <w:r w:rsidRPr="00F20889">
              <w:rPr>
                <w:rFonts w:ascii="Arial" w:hAnsi="Arial" w:cs="Arial"/>
                <w:sz w:val="18"/>
                <w:szCs w:val="18"/>
              </w:rPr>
              <w:lastRenderedPageBreak/>
              <w:t xml:space="preserve">Map / coordinates and photos </w:t>
            </w:r>
          </w:p>
        </w:tc>
        <w:tc>
          <w:tcPr>
            <w:tcW w:w="1077" w:type="dxa"/>
            <w:vMerge/>
            <w:shd w:val="clear" w:color="auto" w:fill="DEEAF6" w:themeFill="accent5" w:themeFillTint="33"/>
          </w:tcPr>
          <w:p w14:paraId="7FE8060F" w14:textId="77777777" w:rsidR="00586CEE" w:rsidRPr="00F20889" w:rsidRDefault="00586CEE" w:rsidP="006C54EE">
            <w:pPr>
              <w:pStyle w:val="Footer"/>
              <w:tabs>
                <w:tab w:val="clear" w:pos="4320"/>
                <w:tab w:val="clear" w:pos="8640"/>
              </w:tabs>
              <w:rPr>
                <w:rFonts w:ascii="Arial" w:hAnsi="Arial" w:cs="Arial"/>
                <w:sz w:val="18"/>
                <w:szCs w:val="18"/>
              </w:rPr>
            </w:pPr>
          </w:p>
        </w:tc>
        <w:tc>
          <w:tcPr>
            <w:tcW w:w="992" w:type="dxa"/>
            <w:vMerge/>
            <w:shd w:val="clear" w:color="auto" w:fill="DEEAF6" w:themeFill="accent5" w:themeFillTint="33"/>
          </w:tcPr>
          <w:p w14:paraId="033D7500" w14:textId="77777777" w:rsidR="00586CEE" w:rsidRPr="00F20889" w:rsidRDefault="00586CEE" w:rsidP="006C54EE">
            <w:pPr>
              <w:pStyle w:val="Footer"/>
              <w:tabs>
                <w:tab w:val="clear" w:pos="4320"/>
                <w:tab w:val="clear" w:pos="8640"/>
              </w:tabs>
              <w:rPr>
                <w:rFonts w:ascii="Arial" w:hAnsi="Arial" w:cs="Arial"/>
                <w:sz w:val="18"/>
                <w:szCs w:val="18"/>
              </w:rPr>
            </w:pPr>
          </w:p>
        </w:tc>
      </w:tr>
      <w:tr w:rsidR="00586CEE" w:rsidRPr="00F20889" w14:paraId="58417A46" w14:textId="77777777" w:rsidTr="006C54EE">
        <w:trPr>
          <w:trHeight w:val="518"/>
          <w:jc w:val="center"/>
        </w:trPr>
        <w:tc>
          <w:tcPr>
            <w:tcW w:w="3823" w:type="dxa"/>
            <w:shd w:val="clear" w:color="auto" w:fill="DEEAF6" w:themeFill="accent5" w:themeFillTint="33"/>
          </w:tcPr>
          <w:p w14:paraId="0803F195" w14:textId="77777777" w:rsidR="00586CEE" w:rsidRPr="00F20889" w:rsidRDefault="00586CEE" w:rsidP="006C54EE">
            <w:pPr>
              <w:contextualSpacing/>
              <w:rPr>
                <w:rFonts w:ascii="Arial" w:hAnsi="Arial" w:cs="Arial"/>
                <w:b/>
                <w:sz w:val="18"/>
                <w:szCs w:val="18"/>
              </w:rPr>
            </w:pPr>
            <w:r w:rsidRPr="00F20889">
              <w:rPr>
                <w:rFonts w:ascii="Arial" w:hAnsi="Arial" w:cs="Arial"/>
                <w:b/>
                <w:sz w:val="18"/>
                <w:szCs w:val="18"/>
              </w:rPr>
              <w:t>Output 3.7</w:t>
            </w:r>
          </w:p>
          <w:p w14:paraId="1A579F2C" w14:textId="77777777" w:rsidR="00586CEE" w:rsidRPr="00F20889" w:rsidRDefault="00586CEE" w:rsidP="006C54EE">
            <w:pPr>
              <w:contextualSpacing/>
              <w:rPr>
                <w:rFonts w:ascii="Arial" w:hAnsi="Arial" w:cs="Arial"/>
                <w:b/>
                <w:sz w:val="18"/>
                <w:szCs w:val="18"/>
              </w:rPr>
            </w:pPr>
            <w:r w:rsidRPr="00F20889">
              <w:rPr>
                <w:rFonts w:ascii="Arial" w:hAnsi="Arial" w:cs="Arial"/>
                <w:sz w:val="18"/>
                <w:szCs w:val="18"/>
              </w:rPr>
              <w:t>Water-use-efficient irrigation of treated wastewater in Jordan</w:t>
            </w:r>
          </w:p>
          <w:p w14:paraId="2E821DBF" w14:textId="77777777" w:rsidR="00586CEE" w:rsidRPr="00F20889" w:rsidRDefault="00586CEE" w:rsidP="006C54EE">
            <w:pPr>
              <w:contextualSpacing/>
              <w:rPr>
                <w:rFonts w:ascii="Arial" w:hAnsi="Arial" w:cs="Arial"/>
                <w:b/>
                <w:sz w:val="18"/>
                <w:szCs w:val="18"/>
              </w:rPr>
            </w:pPr>
          </w:p>
          <w:p w14:paraId="50BBFC28" w14:textId="77777777" w:rsidR="00586CEE" w:rsidRPr="00F20889" w:rsidRDefault="00586CEE" w:rsidP="006C54EE">
            <w:pPr>
              <w:contextualSpacing/>
              <w:rPr>
                <w:rFonts w:ascii="Arial" w:hAnsi="Arial" w:cs="Arial"/>
                <w:bCs/>
                <w:sz w:val="18"/>
                <w:szCs w:val="18"/>
              </w:rPr>
            </w:pPr>
            <w:r w:rsidRPr="00F20889">
              <w:rPr>
                <w:rFonts w:ascii="Arial" w:hAnsi="Arial" w:cs="Arial"/>
                <w:sz w:val="18"/>
                <w:szCs w:val="18"/>
              </w:rPr>
              <w:t xml:space="preserve">*In line with AF output 4: </w:t>
            </w:r>
            <w:r w:rsidRPr="00F20889">
              <w:rPr>
                <w:rFonts w:ascii="Arial" w:hAnsi="Arial" w:cs="Arial"/>
                <w:bCs/>
                <w:sz w:val="18"/>
                <w:szCs w:val="18"/>
              </w:rPr>
              <w:t>Vulnerable physical, natural, and social assets strengthened in response to climate change impacts, including variability</w:t>
            </w:r>
          </w:p>
          <w:p w14:paraId="56C56737" w14:textId="77777777" w:rsidR="00586CEE" w:rsidRPr="00F20889" w:rsidRDefault="00586CEE" w:rsidP="006C54EE">
            <w:pPr>
              <w:contextualSpacing/>
              <w:rPr>
                <w:rFonts w:ascii="Arial" w:hAnsi="Arial" w:cs="Arial"/>
                <w:bCs/>
                <w:sz w:val="18"/>
                <w:szCs w:val="18"/>
              </w:rPr>
            </w:pPr>
          </w:p>
          <w:p w14:paraId="6E159D44" w14:textId="77777777" w:rsidR="00586CEE" w:rsidRPr="00F20889" w:rsidRDefault="00586CEE" w:rsidP="006C54EE">
            <w:pPr>
              <w:contextualSpacing/>
              <w:rPr>
                <w:rFonts w:ascii="Arial" w:hAnsi="Arial" w:cs="Arial"/>
                <w:bCs/>
                <w:sz w:val="18"/>
                <w:szCs w:val="18"/>
              </w:rPr>
            </w:pPr>
            <w:r w:rsidRPr="00F20889">
              <w:rPr>
                <w:rFonts w:ascii="Arial" w:hAnsi="Arial" w:cs="Arial"/>
                <w:bCs/>
                <w:sz w:val="18"/>
                <w:szCs w:val="18"/>
              </w:rPr>
              <w:t xml:space="preserve">*In Line with </w:t>
            </w:r>
            <w:r w:rsidRPr="00F20889">
              <w:rPr>
                <w:rFonts w:ascii="Arial" w:hAnsi="Arial" w:cs="Arial"/>
                <w:sz w:val="18"/>
                <w:szCs w:val="18"/>
              </w:rPr>
              <w:t>AF output</w:t>
            </w:r>
            <w:r w:rsidRPr="00F20889">
              <w:rPr>
                <w:rFonts w:ascii="Arial" w:hAnsi="Arial" w:cs="Arial"/>
                <w:b/>
                <w:bCs/>
                <w:sz w:val="18"/>
                <w:szCs w:val="18"/>
              </w:rPr>
              <w:t xml:space="preserve"> </w:t>
            </w:r>
            <w:r w:rsidRPr="00F20889">
              <w:rPr>
                <w:rFonts w:ascii="Arial" w:hAnsi="Arial" w:cs="Arial"/>
                <w:bCs/>
                <w:sz w:val="18"/>
                <w:szCs w:val="18"/>
              </w:rPr>
              <w:t>6 No and type of adaptation assets created or strengthened in support of individual or community livelihood strategies</w:t>
            </w:r>
          </w:p>
          <w:p w14:paraId="4E3F364F" w14:textId="77777777" w:rsidR="00586CEE" w:rsidRPr="00F20889" w:rsidRDefault="00586CEE" w:rsidP="006C54EE">
            <w:pPr>
              <w:contextualSpacing/>
              <w:rPr>
                <w:rFonts w:ascii="Arial" w:hAnsi="Arial" w:cs="Arial"/>
                <w:bCs/>
                <w:sz w:val="18"/>
                <w:szCs w:val="18"/>
              </w:rPr>
            </w:pPr>
          </w:p>
          <w:p w14:paraId="6A13513C" w14:textId="77777777" w:rsidR="00586CEE" w:rsidRPr="00F20889" w:rsidRDefault="00586CEE" w:rsidP="006C54EE">
            <w:pPr>
              <w:contextualSpacing/>
              <w:rPr>
                <w:rFonts w:ascii="Arial" w:hAnsi="Arial" w:cs="Arial"/>
                <w:b/>
                <w:sz w:val="18"/>
                <w:szCs w:val="18"/>
              </w:rPr>
            </w:pPr>
            <w:r w:rsidRPr="00F20889">
              <w:rPr>
                <w:rFonts w:ascii="Arial" w:hAnsi="Arial" w:cs="Arial"/>
                <w:bCs/>
                <w:sz w:val="18"/>
                <w:szCs w:val="18"/>
              </w:rPr>
              <w:t>*In line with AF output 8: Viable innovations are rolled-out scaled up, encouraged and / or accelerated</w:t>
            </w:r>
          </w:p>
        </w:tc>
        <w:tc>
          <w:tcPr>
            <w:tcW w:w="3827" w:type="dxa"/>
            <w:shd w:val="clear" w:color="auto" w:fill="DEEAF6" w:themeFill="accent5" w:themeFillTint="33"/>
          </w:tcPr>
          <w:p w14:paraId="02205127" w14:textId="77777777" w:rsidR="00586CEE" w:rsidRPr="00F20889" w:rsidRDefault="00586CEE" w:rsidP="006C54EE">
            <w:pPr>
              <w:pStyle w:val="p1"/>
              <w:rPr>
                <w:rFonts w:ascii="Arial" w:hAnsi="Arial" w:cs="Arial"/>
                <w:bCs/>
                <w:sz w:val="18"/>
                <w:szCs w:val="18"/>
              </w:rPr>
            </w:pPr>
            <w:r w:rsidRPr="00F20889">
              <w:rPr>
                <w:rFonts w:ascii="Arial" w:hAnsi="Arial" w:cs="Arial"/>
                <w:bCs/>
                <w:sz w:val="18"/>
                <w:szCs w:val="18"/>
              </w:rPr>
              <w:t>Conveyor irrigation pipeline 6’ size installed (in meters)</w:t>
            </w:r>
          </w:p>
          <w:p w14:paraId="2CD5FD4A" w14:textId="77777777" w:rsidR="00586CEE" w:rsidRPr="00F20889" w:rsidRDefault="00586CEE" w:rsidP="006C54EE">
            <w:pPr>
              <w:pStyle w:val="p1"/>
              <w:rPr>
                <w:rFonts w:ascii="Arial" w:hAnsi="Arial" w:cs="Arial"/>
                <w:bCs/>
                <w:sz w:val="18"/>
                <w:szCs w:val="18"/>
                <w:lang w:val="en-MY"/>
              </w:rPr>
            </w:pPr>
          </w:p>
          <w:p w14:paraId="2862DB99" w14:textId="77777777" w:rsidR="00586CEE" w:rsidRPr="00F20889" w:rsidRDefault="00586CEE" w:rsidP="006C54EE">
            <w:pPr>
              <w:pStyle w:val="p1"/>
              <w:rPr>
                <w:rFonts w:ascii="Arial" w:hAnsi="Arial" w:cs="Arial"/>
                <w:bCs/>
                <w:sz w:val="18"/>
                <w:szCs w:val="18"/>
              </w:rPr>
            </w:pPr>
            <w:r w:rsidRPr="00F20889">
              <w:rPr>
                <w:rFonts w:ascii="Arial" w:hAnsi="Arial" w:cs="Arial"/>
                <w:bCs/>
                <w:sz w:val="18"/>
                <w:szCs w:val="18"/>
              </w:rPr>
              <w:t xml:space="preserve">Treated and stored channeled water from </w:t>
            </w:r>
            <w:proofErr w:type="spellStart"/>
            <w:r w:rsidRPr="00F20889">
              <w:rPr>
                <w:rFonts w:ascii="Arial" w:hAnsi="Arial" w:cs="Arial"/>
                <w:bCs/>
                <w:sz w:val="18"/>
                <w:szCs w:val="18"/>
              </w:rPr>
              <w:t>Maered</w:t>
            </w:r>
            <w:proofErr w:type="spellEnd"/>
            <w:r w:rsidRPr="00F20889">
              <w:rPr>
                <w:rFonts w:ascii="Arial" w:hAnsi="Arial" w:cs="Arial"/>
                <w:bCs/>
                <w:sz w:val="18"/>
                <w:szCs w:val="18"/>
              </w:rPr>
              <w:t xml:space="preserve"> WWTP irrigating farmland (ha) and thus sustaining climate-resilience of agriculture livelihoods</w:t>
            </w:r>
          </w:p>
          <w:p w14:paraId="738F53A5" w14:textId="77777777" w:rsidR="00586CEE" w:rsidRPr="00F20889" w:rsidRDefault="00586CEE" w:rsidP="006C54EE">
            <w:pPr>
              <w:pStyle w:val="p1"/>
              <w:rPr>
                <w:rFonts w:ascii="Arial" w:hAnsi="Arial" w:cs="Arial"/>
                <w:bCs/>
                <w:sz w:val="18"/>
                <w:szCs w:val="18"/>
              </w:rPr>
            </w:pPr>
          </w:p>
          <w:p w14:paraId="5C88E3B1" w14:textId="77777777" w:rsidR="00586CEE" w:rsidRPr="00F20889" w:rsidRDefault="00586CEE" w:rsidP="006C54EE">
            <w:pPr>
              <w:pStyle w:val="p1"/>
              <w:rPr>
                <w:rFonts w:ascii="Arial" w:hAnsi="Arial" w:cs="Arial"/>
                <w:bCs/>
                <w:sz w:val="18"/>
                <w:szCs w:val="18"/>
              </w:rPr>
            </w:pPr>
            <w:r w:rsidRPr="00F20889">
              <w:rPr>
                <w:rFonts w:ascii="Arial" w:hAnsi="Arial" w:cs="Arial"/>
                <w:bCs/>
                <w:sz w:val="18"/>
                <w:szCs w:val="18"/>
              </w:rPr>
              <w:t xml:space="preserve">Treated and stored channeled water from Al </w:t>
            </w:r>
            <w:proofErr w:type="spellStart"/>
            <w:r w:rsidRPr="00F20889">
              <w:rPr>
                <w:rFonts w:ascii="Arial" w:hAnsi="Arial" w:cs="Arial"/>
                <w:bCs/>
                <w:sz w:val="18"/>
                <w:szCs w:val="18"/>
              </w:rPr>
              <w:t>Kaider</w:t>
            </w:r>
            <w:proofErr w:type="spellEnd"/>
            <w:r w:rsidRPr="00F20889">
              <w:rPr>
                <w:rFonts w:ascii="Arial" w:hAnsi="Arial" w:cs="Arial"/>
                <w:bCs/>
                <w:sz w:val="18"/>
                <w:szCs w:val="18"/>
              </w:rPr>
              <w:t xml:space="preserve"> WWTP irrigating farmland (ha) and thus sustaining climate-resilience of agriculture livelihoods</w:t>
            </w:r>
          </w:p>
          <w:p w14:paraId="0A93D5CB" w14:textId="77777777" w:rsidR="00586CEE" w:rsidRPr="00F20889" w:rsidRDefault="00586CEE" w:rsidP="006C54EE">
            <w:pPr>
              <w:pStyle w:val="p1"/>
              <w:rPr>
                <w:rFonts w:ascii="Arial" w:hAnsi="Arial" w:cs="Arial"/>
                <w:bCs/>
                <w:sz w:val="18"/>
                <w:szCs w:val="18"/>
              </w:rPr>
            </w:pPr>
          </w:p>
          <w:p w14:paraId="647D9413" w14:textId="77777777" w:rsidR="00586CEE" w:rsidRPr="00F20889" w:rsidRDefault="00586CEE" w:rsidP="006C54EE">
            <w:pPr>
              <w:pStyle w:val="p1"/>
              <w:rPr>
                <w:rFonts w:ascii="Arial" w:hAnsi="Arial" w:cs="Arial"/>
                <w:bCs/>
                <w:sz w:val="18"/>
                <w:szCs w:val="18"/>
              </w:rPr>
            </w:pPr>
            <w:r w:rsidRPr="00F20889">
              <w:rPr>
                <w:rFonts w:ascii="Arial" w:hAnsi="Arial" w:cs="Arial"/>
                <w:bCs/>
                <w:sz w:val="18"/>
                <w:szCs w:val="18"/>
              </w:rPr>
              <w:t>Treated and channeled water from Mafraq WWTP irrigating farmland (ha) and thus sustaining climate-resilience of agriculture livelihoods</w:t>
            </w:r>
          </w:p>
          <w:p w14:paraId="40A69A1C" w14:textId="77777777" w:rsidR="00586CEE" w:rsidRPr="00F20889" w:rsidRDefault="00586CEE" w:rsidP="006C54EE">
            <w:pPr>
              <w:pStyle w:val="p1"/>
              <w:rPr>
                <w:rFonts w:ascii="Arial" w:hAnsi="Arial" w:cs="Arial"/>
                <w:bCs/>
                <w:sz w:val="18"/>
                <w:szCs w:val="18"/>
              </w:rPr>
            </w:pPr>
            <w:r w:rsidRPr="00F20889">
              <w:rPr>
                <w:rFonts w:ascii="Arial" w:hAnsi="Arial" w:cs="Arial"/>
                <w:bCs/>
                <w:sz w:val="18"/>
                <w:szCs w:val="18"/>
              </w:rPr>
              <w:t>Treated and channeled water from small ponds and thus sustaining climate-resilience of agriculture livelihoods</w:t>
            </w:r>
          </w:p>
        </w:tc>
        <w:tc>
          <w:tcPr>
            <w:tcW w:w="1276" w:type="dxa"/>
            <w:shd w:val="clear" w:color="auto" w:fill="DEEAF6" w:themeFill="accent5" w:themeFillTint="33"/>
          </w:tcPr>
          <w:p w14:paraId="5272EBA7"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1DC74A73" w14:textId="77777777" w:rsidR="00586CEE" w:rsidRPr="00F20889" w:rsidRDefault="00586CEE" w:rsidP="006C54EE">
            <w:pPr>
              <w:pStyle w:val="Footer"/>
              <w:tabs>
                <w:tab w:val="clear" w:pos="4320"/>
                <w:tab w:val="clear" w:pos="8640"/>
              </w:tabs>
              <w:rPr>
                <w:rFonts w:ascii="Arial" w:hAnsi="Arial" w:cs="Arial"/>
                <w:sz w:val="18"/>
                <w:szCs w:val="18"/>
              </w:rPr>
            </w:pPr>
          </w:p>
          <w:p w14:paraId="017FDD05" w14:textId="77777777" w:rsidR="00586CEE" w:rsidRPr="00F20889" w:rsidRDefault="00586CEE" w:rsidP="006C54EE">
            <w:pPr>
              <w:pStyle w:val="Footer"/>
              <w:tabs>
                <w:tab w:val="clear" w:pos="4320"/>
                <w:tab w:val="clear" w:pos="8640"/>
              </w:tabs>
              <w:rPr>
                <w:rFonts w:ascii="Arial" w:hAnsi="Arial" w:cs="Arial"/>
                <w:sz w:val="18"/>
                <w:szCs w:val="18"/>
              </w:rPr>
            </w:pPr>
          </w:p>
          <w:p w14:paraId="214EC7FC"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665AC6BE" w14:textId="77777777" w:rsidR="00586CEE" w:rsidRPr="00F20889" w:rsidRDefault="00586CEE" w:rsidP="006C54EE">
            <w:pPr>
              <w:pStyle w:val="Footer"/>
              <w:tabs>
                <w:tab w:val="clear" w:pos="4320"/>
                <w:tab w:val="clear" w:pos="8640"/>
              </w:tabs>
              <w:rPr>
                <w:rFonts w:ascii="Arial" w:hAnsi="Arial" w:cs="Arial"/>
                <w:sz w:val="18"/>
                <w:szCs w:val="18"/>
              </w:rPr>
            </w:pPr>
          </w:p>
          <w:p w14:paraId="43875535" w14:textId="77777777" w:rsidR="00586CEE" w:rsidRPr="00F20889" w:rsidRDefault="00586CEE" w:rsidP="006C54EE">
            <w:pPr>
              <w:pStyle w:val="Footer"/>
              <w:tabs>
                <w:tab w:val="clear" w:pos="4320"/>
                <w:tab w:val="clear" w:pos="8640"/>
              </w:tabs>
              <w:rPr>
                <w:rFonts w:ascii="Arial" w:hAnsi="Arial" w:cs="Arial"/>
                <w:sz w:val="18"/>
                <w:szCs w:val="18"/>
              </w:rPr>
            </w:pPr>
          </w:p>
          <w:p w14:paraId="39DC9CE2" w14:textId="77777777" w:rsidR="00586CEE" w:rsidRPr="00F20889" w:rsidRDefault="00586CEE" w:rsidP="006C54EE">
            <w:pPr>
              <w:pStyle w:val="Footer"/>
              <w:tabs>
                <w:tab w:val="clear" w:pos="4320"/>
                <w:tab w:val="clear" w:pos="8640"/>
              </w:tabs>
              <w:rPr>
                <w:rFonts w:ascii="Arial" w:hAnsi="Arial" w:cs="Arial"/>
                <w:sz w:val="18"/>
                <w:szCs w:val="18"/>
              </w:rPr>
            </w:pPr>
          </w:p>
          <w:p w14:paraId="5F7B60A4" w14:textId="77777777" w:rsidR="00586CEE" w:rsidRPr="00F20889" w:rsidRDefault="00586CEE" w:rsidP="006C54EE">
            <w:pPr>
              <w:pStyle w:val="Footer"/>
              <w:tabs>
                <w:tab w:val="clear" w:pos="4320"/>
                <w:tab w:val="clear" w:pos="8640"/>
              </w:tabs>
              <w:rPr>
                <w:rFonts w:ascii="Arial" w:hAnsi="Arial" w:cs="Arial"/>
                <w:sz w:val="18"/>
                <w:szCs w:val="18"/>
              </w:rPr>
            </w:pPr>
          </w:p>
          <w:p w14:paraId="1B376BEA"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3833BEE8" w14:textId="77777777" w:rsidR="00586CEE" w:rsidRPr="00F20889" w:rsidRDefault="00586CEE" w:rsidP="006C54EE">
            <w:pPr>
              <w:pStyle w:val="Footer"/>
              <w:tabs>
                <w:tab w:val="clear" w:pos="4320"/>
                <w:tab w:val="clear" w:pos="8640"/>
              </w:tabs>
              <w:rPr>
                <w:rFonts w:ascii="Arial" w:hAnsi="Arial" w:cs="Arial"/>
                <w:sz w:val="18"/>
                <w:szCs w:val="18"/>
              </w:rPr>
            </w:pPr>
          </w:p>
          <w:p w14:paraId="342FAE63" w14:textId="77777777" w:rsidR="00586CEE" w:rsidRPr="00F20889" w:rsidRDefault="00586CEE" w:rsidP="006C54EE">
            <w:pPr>
              <w:pStyle w:val="Footer"/>
              <w:tabs>
                <w:tab w:val="clear" w:pos="4320"/>
                <w:tab w:val="clear" w:pos="8640"/>
              </w:tabs>
              <w:rPr>
                <w:rFonts w:ascii="Arial" w:hAnsi="Arial" w:cs="Arial"/>
                <w:sz w:val="18"/>
                <w:szCs w:val="18"/>
              </w:rPr>
            </w:pPr>
          </w:p>
          <w:p w14:paraId="2441D938" w14:textId="77777777" w:rsidR="00586CEE" w:rsidRPr="00F20889" w:rsidRDefault="00586CEE" w:rsidP="006C54EE">
            <w:pPr>
              <w:pStyle w:val="Footer"/>
              <w:tabs>
                <w:tab w:val="clear" w:pos="4320"/>
                <w:tab w:val="clear" w:pos="8640"/>
              </w:tabs>
              <w:rPr>
                <w:rFonts w:ascii="Arial" w:hAnsi="Arial" w:cs="Arial"/>
                <w:sz w:val="18"/>
                <w:szCs w:val="18"/>
              </w:rPr>
            </w:pPr>
          </w:p>
          <w:p w14:paraId="0D36F73D" w14:textId="77777777" w:rsidR="00586CEE" w:rsidRPr="00F20889" w:rsidRDefault="00586CEE" w:rsidP="006C54EE">
            <w:pPr>
              <w:pStyle w:val="Footer"/>
              <w:tabs>
                <w:tab w:val="clear" w:pos="4320"/>
                <w:tab w:val="clear" w:pos="8640"/>
              </w:tabs>
              <w:rPr>
                <w:rFonts w:ascii="Arial" w:hAnsi="Arial" w:cs="Arial"/>
                <w:sz w:val="18"/>
                <w:szCs w:val="18"/>
              </w:rPr>
            </w:pPr>
          </w:p>
          <w:p w14:paraId="10B793FD"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6DB5068E" w14:textId="77777777" w:rsidR="00586CEE" w:rsidRPr="00F20889" w:rsidRDefault="00586CEE" w:rsidP="006C54EE">
            <w:pPr>
              <w:pStyle w:val="Footer"/>
              <w:tabs>
                <w:tab w:val="clear" w:pos="4320"/>
                <w:tab w:val="clear" w:pos="8640"/>
              </w:tabs>
              <w:rPr>
                <w:rFonts w:ascii="Arial" w:hAnsi="Arial" w:cs="Arial"/>
                <w:sz w:val="18"/>
                <w:szCs w:val="18"/>
              </w:rPr>
            </w:pPr>
          </w:p>
          <w:p w14:paraId="54C977E3" w14:textId="77777777" w:rsidR="00586CEE" w:rsidRPr="00F20889" w:rsidRDefault="00586CEE" w:rsidP="006C54EE">
            <w:pPr>
              <w:pStyle w:val="Footer"/>
              <w:tabs>
                <w:tab w:val="clear" w:pos="4320"/>
                <w:tab w:val="clear" w:pos="8640"/>
              </w:tabs>
              <w:rPr>
                <w:rFonts w:ascii="Arial" w:hAnsi="Arial" w:cs="Arial"/>
                <w:sz w:val="18"/>
                <w:szCs w:val="18"/>
              </w:rPr>
            </w:pPr>
          </w:p>
          <w:p w14:paraId="50091482" w14:textId="77777777" w:rsidR="00586CEE" w:rsidRPr="00F20889" w:rsidRDefault="00586CEE" w:rsidP="006C54EE">
            <w:pPr>
              <w:pStyle w:val="Footer"/>
              <w:tabs>
                <w:tab w:val="clear" w:pos="4320"/>
                <w:tab w:val="clear" w:pos="8640"/>
              </w:tabs>
              <w:rPr>
                <w:rFonts w:ascii="Arial" w:hAnsi="Arial" w:cs="Arial"/>
                <w:sz w:val="18"/>
                <w:szCs w:val="18"/>
              </w:rPr>
            </w:pPr>
          </w:p>
          <w:p w14:paraId="32559D26"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tc>
        <w:tc>
          <w:tcPr>
            <w:tcW w:w="1701" w:type="dxa"/>
            <w:shd w:val="clear" w:color="auto" w:fill="DEEAF6" w:themeFill="accent5" w:themeFillTint="33"/>
          </w:tcPr>
          <w:p w14:paraId="197A81C4"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4000</w:t>
            </w:r>
          </w:p>
          <w:p w14:paraId="0BD0F035" w14:textId="77777777" w:rsidR="00586CEE" w:rsidRPr="00F20889" w:rsidRDefault="00586CEE" w:rsidP="006C54EE">
            <w:pPr>
              <w:pStyle w:val="Footer"/>
              <w:tabs>
                <w:tab w:val="clear" w:pos="4320"/>
                <w:tab w:val="clear" w:pos="8640"/>
              </w:tabs>
              <w:rPr>
                <w:rFonts w:ascii="Arial" w:hAnsi="Arial" w:cs="Arial"/>
                <w:sz w:val="18"/>
                <w:szCs w:val="18"/>
              </w:rPr>
            </w:pPr>
          </w:p>
          <w:p w14:paraId="699BD6FA" w14:textId="77777777" w:rsidR="00586CEE" w:rsidRPr="00F20889" w:rsidRDefault="00586CEE" w:rsidP="006C54EE">
            <w:pPr>
              <w:pStyle w:val="Footer"/>
              <w:tabs>
                <w:tab w:val="clear" w:pos="4320"/>
                <w:tab w:val="clear" w:pos="8640"/>
              </w:tabs>
              <w:rPr>
                <w:rFonts w:ascii="Arial" w:hAnsi="Arial" w:cs="Arial"/>
                <w:sz w:val="18"/>
                <w:szCs w:val="18"/>
              </w:rPr>
            </w:pPr>
          </w:p>
          <w:p w14:paraId="1A9317BA" w14:textId="7BA9A71E"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 xml:space="preserve">60 dunum </w:t>
            </w:r>
          </w:p>
          <w:p w14:paraId="18020B6C" w14:textId="77777777" w:rsidR="00586CEE" w:rsidRPr="00F20889" w:rsidRDefault="00586CEE" w:rsidP="006C54EE">
            <w:pPr>
              <w:pStyle w:val="Footer"/>
              <w:tabs>
                <w:tab w:val="clear" w:pos="4320"/>
                <w:tab w:val="clear" w:pos="8640"/>
              </w:tabs>
              <w:rPr>
                <w:rFonts w:ascii="Arial" w:hAnsi="Arial" w:cs="Arial"/>
                <w:sz w:val="18"/>
                <w:szCs w:val="18"/>
              </w:rPr>
            </w:pPr>
          </w:p>
          <w:p w14:paraId="217CE156" w14:textId="367D363D" w:rsidR="00586CEE" w:rsidRDefault="00586CEE" w:rsidP="006C54EE">
            <w:pPr>
              <w:pStyle w:val="Footer"/>
              <w:tabs>
                <w:tab w:val="clear" w:pos="4320"/>
                <w:tab w:val="clear" w:pos="8640"/>
              </w:tabs>
              <w:rPr>
                <w:rFonts w:ascii="Arial" w:hAnsi="Arial" w:cs="Arial"/>
                <w:sz w:val="18"/>
                <w:szCs w:val="18"/>
              </w:rPr>
            </w:pPr>
          </w:p>
          <w:p w14:paraId="7C96A43D" w14:textId="1F8288D9" w:rsidR="00492C97" w:rsidRDefault="00492C97" w:rsidP="006C54EE">
            <w:pPr>
              <w:pStyle w:val="Footer"/>
              <w:tabs>
                <w:tab w:val="clear" w:pos="4320"/>
                <w:tab w:val="clear" w:pos="8640"/>
              </w:tabs>
              <w:rPr>
                <w:rFonts w:ascii="Arial" w:hAnsi="Arial" w:cs="Arial"/>
                <w:sz w:val="18"/>
                <w:szCs w:val="18"/>
              </w:rPr>
            </w:pPr>
          </w:p>
          <w:p w14:paraId="6DC8BDE7" w14:textId="77777777" w:rsidR="00492C97" w:rsidRPr="00F20889" w:rsidRDefault="00492C97" w:rsidP="006C54EE">
            <w:pPr>
              <w:pStyle w:val="Footer"/>
              <w:tabs>
                <w:tab w:val="clear" w:pos="4320"/>
                <w:tab w:val="clear" w:pos="8640"/>
              </w:tabs>
              <w:rPr>
                <w:rFonts w:ascii="Arial" w:hAnsi="Arial" w:cs="Arial"/>
                <w:sz w:val="18"/>
                <w:szCs w:val="18"/>
              </w:rPr>
            </w:pPr>
          </w:p>
          <w:p w14:paraId="4EDD756F" w14:textId="3A27AF72"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 xml:space="preserve">60 dunum </w:t>
            </w:r>
          </w:p>
          <w:p w14:paraId="20EF1152" w14:textId="77777777" w:rsidR="00586CEE" w:rsidRPr="00F20889" w:rsidRDefault="00586CEE" w:rsidP="006C54EE">
            <w:pPr>
              <w:pStyle w:val="Footer"/>
              <w:tabs>
                <w:tab w:val="clear" w:pos="4320"/>
                <w:tab w:val="clear" w:pos="8640"/>
              </w:tabs>
              <w:rPr>
                <w:rFonts w:ascii="Arial" w:hAnsi="Arial" w:cs="Arial"/>
                <w:sz w:val="18"/>
                <w:szCs w:val="18"/>
              </w:rPr>
            </w:pPr>
          </w:p>
          <w:p w14:paraId="0E784325" w14:textId="492A354A" w:rsidR="00586CEE" w:rsidRDefault="00586CEE" w:rsidP="006C54EE">
            <w:pPr>
              <w:pStyle w:val="Footer"/>
              <w:tabs>
                <w:tab w:val="clear" w:pos="4320"/>
                <w:tab w:val="clear" w:pos="8640"/>
              </w:tabs>
              <w:rPr>
                <w:rFonts w:ascii="Arial" w:hAnsi="Arial" w:cs="Arial"/>
                <w:sz w:val="18"/>
                <w:szCs w:val="18"/>
              </w:rPr>
            </w:pPr>
          </w:p>
          <w:p w14:paraId="734B20C9" w14:textId="2435B51C" w:rsidR="00492C97" w:rsidRDefault="00492C97" w:rsidP="006C54EE">
            <w:pPr>
              <w:pStyle w:val="Footer"/>
              <w:tabs>
                <w:tab w:val="clear" w:pos="4320"/>
                <w:tab w:val="clear" w:pos="8640"/>
              </w:tabs>
              <w:rPr>
                <w:rFonts w:ascii="Arial" w:hAnsi="Arial" w:cs="Arial"/>
                <w:sz w:val="18"/>
                <w:szCs w:val="18"/>
              </w:rPr>
            </w:pPr>
          </w:p>
          <w:p w14:paraId="3B71B0D7" w14:textId="77777777" w:rsidR="00492C97" w:rsidRPr="00F20889" w:rsidRDefault="00492C97" w:rsidP="006C54EE">
            <w:pPr>
              <w:pStyle w:val="Footer"/>
              <w:tabs>
                <w:tab w:val="clear" w:pos="4320"/>
                <w:tab w:val="clear" w:pos="8640"/>
              </w:tabs>
              <w:rPr>
                <w:rFonts w:ascii="Arial" w:hAnsi="Arial" w:cs="Arial"/>
                <w:sz w:val="18"/>
                <w:szCs w:val="18"/>
              </w:rPr>
            </w:pPr>
          </w:p>
          <w:p w14:paraId="2CF3C86C" w14:textId="10974377" w:rsidR="00492C97"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 xml:space="preserve">100 dunum </w:t>
            </w:r>
          </w:p>
          <w:p w14:paraId="1603F091" w14:textId="3030B754" w:rsidR="00492C97" w:rsidRDefault="00492C97" w:rsidP="006C54EE">
            <w:pPr>
              <w:pStyle w:val="Footer"/>
              <w:tabs>
                <w:tab w:val="clear" w:pos="4320"/>
                <w:tab w:val="clear" w:pos="8640"/>
              </w:tabs>
              <w:rPr>
                <w:rFonts w:ascii="Arial" w:hAnsi="Arial" w:cs="Arial"/>
                <w:sz w:val="18"/>
                <w:szCs w:val="18"/>
              </w:rPr>
            </w:pPr>
          </w:p>
          <w:p w14:paraId="57F5E463" w14:textId="77777777" w:rsidR="00492C97" w:rsidRPr="00F20889" w:rsidRDefault="00492C97" w:rsidP="006C54EE">
            <w:pPr>
              <w:pStyle w:val="Footer"/>
              <w:tabs>
                <w:tab w:val="clear" w:pos="4320"/>
                <w:tab w:val="clear" w:pos="8640"/>
              </w:tabs>
              <w:rPr>
                <w:rFonts w:ascii="Arial" w:hAnsi="Arial" w:cs="Arial"/>
                <w:sz w:val="18"/>
                <w:szCs w:val="18"/>
              </w:rPr>
            </w:pPr>
          </w:p>
          <w:p w14:paraId="496F43F7" w14:textId="77777777" w:rsidR="00586CEE" w:rsidRPr="00F20889" w:rsidRDefault="00586CEE" w:rsidP="006C54EE">
            <w:pPr>
              <w:pStyle w:val="Footer"/>
              <w:tabs>
                <w:tab w:val="clear" w:pos="4320"/>
                <w:tab w:val="clear" w:pos="8640"/>
              </w:tabs>
              <w:rPr>
                <w:rFonts w:ascii="Arial" w:hAnsi="Arial" w:cs="Arial"/>
                <w:sz w:val="18"/>
                <w:szCs w:val="18"/>
              </w:rPr>
            </w:pPr>
          </w:p>
          <w:p w14:paraId="647BCAE5"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15 ponds</w:t>
            </w:r>
          </w:p>
          <w:p w14:paraId="7C239C2A" w14:textId="77777777" w:rsidR="00586CEE" w:rsidRPr="00F20889" w:rsidRDefault="00586CEE" w:rsidP="006C54EE">
            <w:pPr>
              <w:pStyle w:val="Footer"/>
              <w:tabs>
                <w:tab w:val="clear" w:pos="4320"/>
                <w:tab w:val="clear" w:pos="8640"/>
              </w:tabs>
              <w:rPr>
                <w:rFonts w:ascii="Arial" w:hAnsi="Arial" w:cs="Arial"/>
                <w:sz w:val="18"/>
                <w:szCs w:val="18"/>
              </w:rPr>
            </w:pPr>
          </w:p>
        </w:tc>
        <w:tc>
          <w:tcPr>
            <w:tcW w:w="1984" w:type="dxa"/>
            <w:vMerge/>
            <w:shd w:val="clear" w:color="auto" w:fill="DEEAF6" w:themeFill="accent5" w:themeFillTint="33"/>
          </w:tcPr>
          <w:p w14:paraId="7D2AE373" w14:textId="77777777" w:rsidR="00586CEE" w:rsidRPr="00F20889" w:rsidRDefault="00586CEE" w:rsidP="006C54EE">
            <w:pPr>
              <w:widowControl w:val="0"/>
              <w:autoSpaceDE w:val="0"/>
              <w:autoSpaceDN w:val="0"/>
              <w:adjustRightInd w:val="0"/>
              <w:rPr>
                <w:rFonts w:ascii="Arial" w:hAnsi="Arial" w:cs="Arial"/>
                <w:sz w:val="18"/>
                <w:szCs w:val="18"/>
              </w:rPr>
            </w:pPr>
          </w:p>
        </w:tc>
        <w:tc>
          <w:tcPr>
            <w:tcW w:w="1900" w:type="dxa"/>
            <w:gridSpan w:val="3"/>
            <w:vMerge/>
            <w:shd w:val="clear" w:color="auto" w:fill="DEEAF6" w:themeFill="accent5" w:themeFillTint="33"/>
          </w:tcPr>
          <w:p w14:paraId="7164BE11" w14:textId="77777777" w:rsidR="00586CEE" w:rsidRPr="00F20889" w:rsidRDefault="00586CEE" w:rsidP="006C54EE">
            <w:pPr>
              <w:widowControl w:val="0"/>
              <w:autoSpaceDE w:val="0"/>
              <w:autoSpaceDN w:val="0"/>
              <w:adjustRightInd w:val="0"/>
              <w:rPr>
                <w:rFonts w:ascii="Arial" w:hAnsi="Arial" w:cs="Arial"/>
                <w:sz w:val="18"/>
                <w:szCs w:val="18"/>
              </w:rPr>
            </w:pPr>
          </w:p>
        </w:tc>
        <w:tc>
          <w:tcPr>
            <w:tcW w:w="1077" w:type="dxa"/>
            <w:vMerge/>
            <w:shd w:val="clear" w:color="auto" w:fill="DEEAF6" w:themeFill="accent5" w:themeFillTint="33"/>
          </w:tcPr>
          <w:p w14:paraId="40DC85CA" w14:textId="77777777" w:rsidR="00586CEE" w:rsidRPr="00F20889" w:rsidRDefault="00586CEE" w:rsidP="006C54EE">
            <w:pPr>
              <w:pStyle w:val="Footer"/>
              <w:tabs>
                <w:tab w:val="clear" w:pos="4320"/>
                <w:tab w:val="clear" w:pos="8640"/>
              </w:tabs>
              <w:rPr>
                <w:rFonts w:ascii="Arial" w:hAnsi="Arial" w:cs="Arial"/>
                <w:sz w:val="18"/>
                <w:szCs w:val="18"/>
              </w:rPr>
            </w:pPr>
          </w:p>
        </w:tc>
        <w:tc>
          <w:tcPr>
            <w:tcW w:w="992" w:type="dxa"/>
            <w:vMerge/>
            <w:shd w:val="clear" w:color="auto" w:fill="DEEAF6" w:themeFill="accent5" w:themeFillTint="33"/>
          </w:tcPr>
          <w:p w14:paraId="67057AB6" w14:textId="77777777" w:rsidR="00586CEE" w:rsidRPr="00F20889" w:rsidRDefault="00586CEE" w:rsidP="006C54EE">
            <w:pPr>
              <w:pStyle w:val="Footer"/>
              <w:tabs>
                <w:tab w:val="clear" w:pos="4320"/>
                <w:tab w:val="clear" w:pos="8640"/>
              </w:tabs>
              <w:rPr>
                <w:rFonts w:ascii="Arial" w:hAnsi="Arial" w:cs="Arial"/>
                <w:sz w:val="18"/>
                <w:szCs w:val="18"/>
              </w:rPr>
            </w:pPr>
          </w:p>
        </w:tc>
      </w:tr>
      <w:tr w:rsidR="00586CEE" w:rsidRPr="00F20889" w14:paraId="0294340A" w14:textId="77777777" w:rsidTr="006C54EE">
        <w:trPr>
          <w:trHeight w:val="518"/>
          <w:jc w:val="center"/>
        </w:trPr>
        <w:tc>
          <w:tcPr>
            <w:tcW w:w="3823" w:type="dxa"/>
            <w:shd w:val="clear" w:color="auto" w:fill="DEEAF6" w:themeFill="accent5" w:themeFillTint="33"/>
          </w:tcPr>
          <w:p w14:paraId="62FCA752" w14:textId="77777777" w:rsidR="00586CEE" w:rsidRPr="00F20889" w:rsidRDefault="00586CEE" w:rsidP="006C54EE">
            <w:pPr>
              <w:contextualSpacing/>
              <w:rPr>
                <w:rFonts w:ascii="Arial" w:hAnsi="Arial" w:cs="Arial"/>
                <w:sz w:val="18"/>
                <w:szCs w:val="18"/>
              </w:rPr>
            </w:pPr>
            <w:r w:rsidRPr="00F20889">
              <w:rPr>
                <w:rFonts w:ascii="Arial" w:hAnsi="Arial" w:cs="Arial"/>
                <w:sz w:val="18"/>
                <w:szCs w:val="18"/>
              </w:rPr>
              <w:t>3.8. Permaculture demonstration</w:t>
            </w:r>
          </w:p>
          <w:p w14:paraId="11ABD11B" w14:textId="77777777" w:rsidR="00586CEE" w:rsidRPr="00F20889" w:rsidRDefault="00586CEE" w:rsidP="006C54EE">
            <w:pPr>
              <w:contextualSpacing/>
              <w:rPr>
                <w:rFonts w:ascii="Arial" w:hAnsi="Arial" w:cs="Arial"/>
                <w:sz w:val="18"/>
                <w:szCs w:val="18"/>
              </w:rPr>
            </w:pPr>
          </w:p>
          <w:p w14:paraId="0781A3E5" w14:textId="77777777" w:rsidR="00586CEE" w:rsidRPr="00F20889" w:rsidRDefault="00586CEE" w:rsidP="006C54EE">
            <w:pPr>
              <w:contextualSpacing/>
              <w:rPr>
                <w:rFonts w:ascii="Arial" w:hAnsi="Arial" w:cs="Arial"/>
                <w:bCs/>
                <w:sz w:val="18"/>
                <w:szCs w:val="18"/>
              </w:rPr>
            </w:pPr>
            <w:r w:rsidRPr="00F20889">
              <w:rPr>
                <w:rFonts w:ascii="Arial" w:hAnsi="Arial" w:cs="Arial"/>
                <w:sz w:val="18"/>
                <w:szCs w:val="18"/>
              </w:rPr>
              <w:t xml:space="preserve">*In line with AF output 4: </w:t>
            </w:r>
            <w:r w:rsidRPr="00F20889">
              <w:rPr>
                <w:rFonts w:ascii="Arial" w:hAnsi="Arial" w:cs="Arial"/>
                <w:bCs/>
                <w:sz w:val="18"/>
                <w:szCs w:val="18"/>
              </w:rPr>
              <w:t>Vulnerable physical, natural, and social assets strengthened in response to climate change impacts, including variability</w:t>
            </w:r>
          </w:p>
          <w:p w14:paraId="13794CAE" w14:textId="77777777" w:rsidR="00586CEE" w:rsidRPr="00F20889" w:rsidRDefault="00586CEE" w:rsidP="006C54EE">
            <w:pPr>
              <w:contextualSpacing/>
              <w:rPr>
                <w:rFonts w:ascii="Arial" w:hAnsi="Arial" w:cs="Arial"/>
                <w:bCs/>
                <w:sz w:val="18"/>
                <w:szCs w:val="18"/>
              </w:rPr>
            </w:pPr>
          </w:p>
          <w:p w14:paraId="2F7F6370" w14:textId="77777777" w:rsidR="00586CEE" w:rsidRPr="00F20889" w:rsidRDefault="00586CEE" w:rsidP="006C54EE">
            <w:pPr>
              <w:contextualSpacing/>
              <w:rPr>
                <w:rFonts w:ascii="Arial" w:hAnsi="Arial" w:cs="Arial"/>
                <w:bCs/>
                <w:sz w:val="18"/>
                <w:szCs w:val="18"/>
              </w:rPr>
            </w:pPr>
            <w:r w:rsidRPr="00F20889">
              <w:rPr>
                <w:rFonts w:ascii="Arial" w:hAnsi="Arial" w:cs="Arial"/>
                <w:bCs/>
                <w:sz w:val="18"/>
                <w:szCs w:val="18"/>
              </w:rPr>
              <w:t>*In line with AF output 8: Viable innovations are rolled-out scaled up, encouraged and / or accelerated</w:t>
            </w:r>
          </w:p>
        </w:tc>
        <w:tc>
          <w:tcPr>
            <w:tcW w:w="3827" w:type="dxa"/>
            <w:shd w:val="clear" w:color="auto" w:fill="DEEAF6" w:themeFill="accent5" w:themeFillTint="33"/>
          </w:tcPr>
          <w:p w14:paraId="45168A51" w14:textId="77777777" w:rsidR="00586CEE" w:rsidRPr="00F20889" w:rsidRDefault="00586CEE" w:rsidP="006C54EE">
            <w:pPr>
              <w:pStyle w:val="p1"/>
              <w:rPr>
                <w:rFonts w:ascii="Arial" w:hAnsi="Arial" w:cs="Arial"/>
                <w:bCs/>
                <w:sz w:val="18"/>
                <w:szCs w:val="18"/>
              </w:rPr>
            </w:pPr>
            <w:r w:rsidRPr="00F20889">
              <w:rPr>
                <w:rFonts w:ascii="Arial" w:hAnsi="Arial" w:cs="Arial"/>
                <w:bCs/>
                <w:sz w:val="18"/>
                <w:szCs w:val="18"/>
              </w:rPr>
              <w:t>Permaculture demonstration site established, including:</w:t>
            </w:r>
          </w:p>
          <w:p w14:paraId="0CC51BF9" w14:textId="77777777" w:rsidR="00586CEE" w:rsidRPr="00F20889" w:rsidRDefault="00586CEE" w:rsidP="00ED6517">
            <w:pPr>
              <w:pStyle w:val="p1"/>
              <w:numPr>
                <w:ilvl w:val="0"/>
                <w:numId w:val="71"/>
              </w:numPr>
              <w:rPr>
                <w:rFonts w:ascii="Arial" w:hAnsi="Arial" w:cs="Arial"/>
                <w:bCs/>
                <w:sz w:val="18"/>
                <w:szCs w:val="18"/>
              </w:rPr>
            </w:pPr>
            <w:r w:rsidRPr="00F20889">
              <w:rPr>
                <w:rFonts w:ascii="Arial" w:hAnsi="Arial" w:cs="Arial"/>
                <w:bCs/>
                <w:sz w:val="18"/>
                <w:szCs w:val="18"/>
              </w:rPr>
              <w:t>Biofertilizer site</w:t>
            </w:r>
          </w:p>
          <w:p w14:paraId="00CECB12" w14:textId="77777777" w:rsidR="00586CEE" w:rsidRPr="00F20889" w:rsidRDefault="00586CEE" w:rsidP="00ED6517">
            <w:pPr>
              <w:pStyle w:val="p1"/>
              <w:numPr>
                <w:ilvl w:val="0"/>
                <w:numId w:val="71"/>
              </w:numPr>
              <w:rPr>
                <w:rFonts w:ascii="Arial" w:hAnsi="Arial" w:cs="Arial"/>
                <w:bCs/>
                <w:sz w:val="18"/>
                <w:szCs w:val="18"/>
              </w:rPr>
            </w:pPr>
            <w:r w:rsidRPr="00F20889">
              <w:rPr>
                <w:rFonts w:ascii="Arial" w:hAnsi="Arial" w:cs="Arial"/>
                <w:bCs/>
                <w:sz w:val="18"/>
                <w:szCs w:val="18"/>
              </w:rPr>
              <w:t>Crop garden and compost egg laying chickens (30 chickens)</w:t>
            </w:r>
          </w:p>
          <w:p w14:paraId="18511A14" w14:textId="77777777" w:rsidR="00586CEE" w:rsidRPr="00F20889" w:rsidRDefault="00586CEE" w:rsidP="00ED6517">
            <w:pPr>
              <w:pStyle w:val="p1"/>
              <w:numPr>
                <w:ilvl w:val="0"/>
                <w:numId w:val="71"/>
              </w:numPr>
              <w:rPr>
                <w:rFonts w:ascii="Arial" w:hAnsi="Arial" w:cs="Arial"/>
                <w:bCs/>
                <w:sz w:val="18"/>
                <w:szCs w:val="18"/>
              </w:rPr>
            </w:pPr>
            <w:r w:rsidRPr="00F20889">
              <w:rPr>
                <w:rFonts w:ascii="Arial" w:hAnsi="Arial" w:cs="Arial"/>
                <w:bCs/>
                <w:sz w:val="18"/>
                <w:szCs w:val="18"/>
              </w:rPr>
              <w:t>Beehives</w:t>
            </w:r>
          </w:p>
          <w:p w14:paraId="7A622F01" w14:textId="77777777" w:rsidR="00586CEE" w:rsidRPr="00F20889" w:rsidRDefault="00586CEE" w:rsidP="00ED6517">
            <w:pPr>
              <w:pStyle w:val="p1"/>
              <w:numPr>
                <w:ilvl w:val="0"/>
                <w:numId w:val="71"/>
              </w:numPr>
              <w:rPr>
                <w:rFonts w:ascii="Arial" w:hAnsi="Arial" w:cs="Arial"/>
                <w:bCs/>
                <w:sz w:val="18"/>
                <w:szCs w:val="18"/>
              </w:rPr>
            </w:pPr>
            <w:r w:rsidRPr="00F20889">
              <w:rPr>
                <w:rFonts w:ascii="Arial" w:hAnsi="Arial" w:cs="Arial"/>
                <w:bCs/>
                <w:sz w:val="18"/>
                <w:szCs w:val="18"/>
              </w:rPr>
              <w:t>Compost sub-od worm farms</w:t>
            </w:r>
          </w:p>
          <w:p w14:paraId="23B2387B" w14:textId="77777777" w:rsidR="00586CEE" w:rsidRPr="00F20889" w:rsidRDefault="00586CEE" w:rsidP="00ED6517">
            <w:pPr>
              <w:pStyle w:val="p1"/>
              <w:numPr>
                <w:ilvl w:val="0"/>
                <w:numId w:val="71"/>
              </w:numPr>
              <w:rPr>
                <w:rFonts w:ascii="Arial" w:hAnsi="Arial" w:cs="Arial"/>
                <w:bCs/>
                <w:sz w:val="18"/>
                <w:szCs w:val="18"/>
              </w:rPr>
            </w:pPr>
            <w:r w:rsidRPr="00F20889">
              <w:rPr>
                <w:rFonts w:ascii="Arial" w:hAnsi="Arial" w:cs="Arial"/>
                <w:bCs/>
                <w:sz w:val="18"/>
                <w:szCs w:val="18"/>
              </w:rPr>
              <w:t>Olive trees (Orchard Monoculture Conversion to Food Forest)</w:t>
            </w:r>
          </w:p>
        </w:tc>
        <w:tc>
          <w:tcPr>
            <w:tcW w:w="1276" w:type="dxa"/>
            <w:shd w:val="clear" w:color="auto" w:fill="DEEAF6" w:themeFill="accent5" w:themeFillTint="33"/>
          </w:tcPr>
          <w:p w14:paraId="072D9357" w14:textId="77777777" w:rsidR="00586CEE" w:rsidRPr="00F20889" w:rsidRDefault="00586CEE" w:rsidP="006C54EE">
            <w:pPr>
              <w:pStyle w:val="Footer"/>
              <w:tabs>
                <w:tab w:val="clear" w:pos="4320"/>
                <w:tab w:val="clear" w:pos="8640"/>
              </w:tabs>
              <w:rPr>
                <w:rFonts w:ascii="Arial" w:hAnsi="Arial" w:cs="Arial"/>
                <w:sz w:val="18"/>
                <w:szCs w:val="18"/>
              </w:rPr>
            </w:pPr>
          </w:p>
          <w:p w14:paraId="7A7A1D1C" w14:textId="77777777" w:rsidR="00586CEE" w:rsidRPr="00F20889" w:rsidRDefault="00586CEE" w:rsidP="006C54EE">
            <w:pPr>
              <w:pStyle w:val="Footer"/>
              <w:tabs>
                <w:tab w:val="clear" w:pos="4320"/>
                <w:tab w:val="clear" w:pos="8640"/>
              </w:tabs>
              <w:rPr>
                <w:rFonts w:ascii="Arial" w:hAnsi="Arial" w:cs="Arial"/>
                <w:sz w:val="18"/>
                <w:szCs w:val="18"/>
              </w:rPr>
            </w:pPr>
          </w:p>
          <w:p w14:paraId="39BBB754"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7174EA9A"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2D591506" w14:textId="77777777" w:rsidR="00586CEE" w:rsidRPr="00F20889" w:rsidRDefault="00586CEE" w:rsidP="006C54EE">
            <w:pPr>
              <w:pStyle w:val="Footer"/>
              <w:tabs>
                <w:tab w:val="clear" w:pos="4320"/>
                <w:tab w:val="clear" w:pos="8640"/>
              </w:tabs>
              <w:rPr>
                <w:rFonts w:ascii="Arial" w:hAnsi="Arial" w:cs="Arial"/>
                <w:sz w:val="18"/>
                <w:szCs w:val="18"/>
              </w:rPr>
            </w:pPr>
          </w:p>
          <w:p w14:paraId="4D88636A"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045ACA5B"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2A11A74D"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tc>
        <w:tc>
          <w:tcPr>
            <w:tcW w:w="1701" w:type="dxa"/>
            <w:shd w:val="clear" w:color="auto" w:fill="DEEAF6" w:themeFill="accent5" w:themeFillTint="33"/>
          </w:tcPr>
          <w:p w14:paraId="024C0F31" w14:textId="77777777" w:rsidR="00586CEE" w:rsidRPr="00F20889" w:rsidRDefault="00586CEE" w:rsidP="006C54EE">
            <w:pPr>
              <w:pStyle w:val="Footer"/>
              <w:tabs>
                <w:tab w:val="clear" w:pos="4320"/>
                <w:tab w:val="clear" w:pos="8640"/>
              </w:tabs>
              <w:rPr>
                <w:rFonts w:ascii="Arial" w:hAnsi="Arial" w:cs="Arial"/>
                <w:sz w:val="18"/>
                <w:szCs w:val="18"/>
              </w:rPr>
            </w:pPr>
          </w:p>
          <w:p w14:paraId="3AEF7297" w14:textId="77777777" w:rsidR="00586CEE" w:rsidRPr="00F20889" w:rsidRDefault="00586CEE" w:rsidP="006C54EE">
            <w:pPr>
              <w:pStyle w:val="Footer"/>
              <w:tabs>
                <w:tab w:val="clear" w:pos="4320"/>
                <w:tab w:val="clear" w:pos="8640"/>
              </w:tabs>
              <w:rPr>
                <w:rFonts w:ascii="Arial" w:hAnsi="Arial" w:cs="Arial"/>
                <w:sz w:val="18"/>
                <w:szCs w:val="18"/>
              </w:rPr>
            </w:pPr>
          </w:p>
          <w:p w14:paraId="0F0BCFA5"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1</w:t>
            </w:r>
          </w:p>
          <w:p w14:paraId="5329ADAE"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30 chickens</w:t>
            </w:r>
          </w:p>
          <w:p w14:paraId="00F8C3A8" w14:textId="77777777" w:rsidR="00586CEE" w:rsidRPr="00F20889" w:rsidRDefault="00586CEE" w:rsidP="006C54EE">
            <w:pPr>
              <w:pStyle w:val="Footer"/>
              <w:tabs>
                <w:tab w:val="clear" w:pos="4320"/>
                <w:tab w:val="clear" w:pos="8640"/>
              </w:tabs>
              <w:rPr>
                <w:rFonts w:ascii="Arial" w:hAnsi="Arial" w:cs="Arial"/>
                <w:sz w:val="18"/>
                <w:szCs w:val="18"/>
              </w:rPr>
            </w:pPr>
          </w:p>
          <w:p w14:paraId="6276B688"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3</w:t>
            </w:r>
          </w:p>
          <w:p w14:paraId="7F456994"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5</w:t>
            </w:r>
          </w:p>
          <w:p w14:paraId="24F046D5"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180</w:t>
            </w:r>
          </w:p>
          <w:p w14:paraId="30DA1ACB" w14:textId="77777777" w:rsidR="00586CEE" w:rsidRPr="00F20889" w:rsidRDefault="00586CEE" w:rsidP="006C54EE">
            <w:pPr>
              <w:pStyle w:val="Footer"/>
              <w:tabs>
                <w:tab w:val="clear" w:pos="4320"/>
                <w:tab w:val="clear" w:pos="8640"/>
              </w:tabs>
              <w:rPr>
                <w:rFonts w:ascii="Arial" w:hAnsi="Arial" w:cs="Arial"/>
                <w:sz w:val="18"/>
                <w:szCs w:val="18"/>
              </w:rPr>
            </w:pPr>
          </w:p>
        </w:tc>
        <w:tc>
          <w:tcPr>
            <w:tcW w:w="1984" w:type="dxa"/>
            <w:shd w:val="clear" w:color="auto" w:fill="DEEAF6" w:themeFill="accent5" w:themeFillTint="33"/>
          </w:tcPr>
          <w:p w14:paraId="3A42A72D" w14:textId="77777777" w:rsidR="00586CEE" w:rsidRPr="00F20889" w:rsidRDefault="00586CEE" w:rsidP="006C54EE">
            <w:pPr>
              <w:widowControl w:val="0"/>
              <w:autoSpaceDE w:val="0"/>
              <w:autoSpaceDN w:val="0"/>
              <w:adjustRightInd w:val="0"/>
              <w:rPr>
                <w:rFonts w:ascii="Arial" w:hAnsi="Arial" w:cs="Arial"/>
                <w:sz w:val="18"/>
                <w:szCs w:val="18"/>
              </w:rPr>
            </w:pPr>
            <w:r w:rsidRPr="00F20889">
              <w:rPr>
                <w:rFonts w:ascii="Arial" w:hAnsi="Arial" w:cs="Arial"/>
                <w:sz w:val="18"/>
                <w:szCs w:val="18"/>
              </w:rPr>
              <w:t>Calculate numbers</w:t>
            </w:r>
          </w:p>
          <w:p w14:paraId="2A14437D" w14:textId="77777777" w:rsidR="00586CEE" w:rsidRPr="00F20889" w:rsidRDefault="00586CEE" w:rsidP="006C54EE">
            <w:pPr>
              <w:widowControl w:val="0"/>
              <w:autoSpaceDE w:val="0"/>
              <w:autoSpaceDN w:val="0"/>
              <w:adjustRightInd w:val="0"/>
              <w:rPr>
                <w:rFonts w:ascii="Arial" w:hAnsi="Arial" w:cs="Arial"/>
                <w:sz w:val="18"/>
                <w:szCs w:val="18"/>
              </w:rPr>
            </w:pPr>
          </w:p>
          <w:p w14:paraId="666DD997" w14:textId="77777777" w:rsidR="00586CEE" w:rsidRPr="00F20889" w:rsidRDefault="00586CEE" w:rsidP="006C54EE">
            <w:pPr>
              <w:widowControl w:val="0"/>
              <w:autoSpaceDE w:val="0"/>
              <w:autoSpaceDN w:val="0"/>
              <w:adjustRightInd w:val="0"/>
              <w:rPr>
                <w:rFonts w:ascii="Arial" w:hAnsi="Arial" w:cs="Arial"/>
                <w:sz w:val="18"/>
                <w:szCs w:val="18"/>
              </w:rPr>
            </w:pPr>
            <w:r w:rsidRPr="00F20889">
              <w:rPr>
                <w:rFonts w:ascii="Arial" w:hAnsi="Arial" w:cs="Arial"/>
                <w:sz w:val="18"/>
                <w:szCs w:val="18"/>
              </w:rPr>
              <w:t>Assess effectiveness of reducing water use</w:t>
            </w:r>
          </w:p>
        </w:tc>
        <w:tc>
          <w:tcPr>
            <w:tcW w:w="1900" w:type="dxa"/>
            <w:gridSpan w:val="3"/>
            <w:shd w:val="clear" w:color="auto" w:fill="DEEAF6" w:themeFill="accent5" w:themeFillTint="33"/>
          </w:tcPr>
          <w:p w14:paraId="1F416520" w14:textId="77777777" w:rsidR="00586CEE" w:rsidRPr="00F20889" w:rsidRDefault="00586CEE" w:rsidP="006C54EE">
            <w:pPr>
              <w:widowControl w:val="0"/>
              <w:autoSpaceDE w:val="0"/>
              <w:autoSpaceDN w:val="0"/>
              <w:adjustRightInd w:val="0"/>
              <w:rPr>
                <w:rFonts w:ascii="Arial" w:hAnsi="Arial" w:cs="Arial"/>
                <w:sz w:val="18"/>
                <w:szCs w:val="18"/>
              </w:rPr>
            </w:pPr>
            <w:r w:rsidRPr="00F20889">
              <w:rPr>
                <w:rFonts w:ascii="Arial" w:hAnsi="Arial" w:cs="Arial"/>
                <w:sz w:val="18"/>
                <w:szCs w:val="18"/>
              </w:rPr>
              <w:t>Map / coordinates and photos</w:t>
            </w:r>
          </w:p>
          <w:p w14:paraId="2AD14C5A" w14:textId="77777777" w:rsidR="00586CEE" w:rsidRPr="00F20889" w:rsidRDefault="00586CEE" w:rsidP="006C54EE">
            <w:pPr>
              <w:widowControl w:val="0"/>
              <w:autoSpaceDE w:val="0"/>
              <w:autoSpaceDN w:val="0"/>
              <w:adjustRightInd w:val="0"/>
              <w:rPr>
                <w:rFonts w:ascii="Arial" w:hAnsi="Arial" w:cs="Arial"/>
                <w:sz w:val="18"/>
                <w:szCs w:val="18"/>
              </w:rPr>
            </w:pPr>
          </w:p>
          <w:p w14:paraId="3A6AD65D" w14:textId="77777777" w:rsidR="00586CEE" w:rsidRPr="00F20889" w:rsidRDefault="00586CEE" w:rsidP="006C54EE">
            <w:pPr>
              <w:widowControl w:val="0"/>
              <w:autoSpaceDE w:val="0"/>
              <w:autoSpaceDN w:val="0"/>
              <w:adjustRightInd w:val="0"/>
              <w:rPr>
                <w:rFonts w:ascii="Arial" w:hAnsi="Arial" w:cs="Arial"/>
                <w:sz w:val="18"/>
                <w:szCs w:val="18"/>
              </w:rPr>
            </w:pPr>
            <w:r w:rsidRPr="00F20889">
              <w:rPr>
                <w:rFonts w:ascii="Arial" w:hAnsi="Arial" w:cs="Arial"/>
                <w:sz w:val="18"/>
                <w:szCs w:val="18"/>
              </w:rPr>
              <w:t>Assess reduction water use (soil moist)</w:t>
            </w:r>
          </w:p>
        </w:tc>
        <w:tc>
          <w:tcPr>
            <w:tcW w:w="1077" w:type="dxa"/>
            <w:vMerge/>
            <w:shd w:val="clear" w:color="auto" w:fill="DEEAF6" w:themeFill="accent5" w:themeFillTint="33"/>
          </w:tcPr>
          <w:p w14:paraId="2FAE7412" w14:textId="77777777" w:rsidR="00586CEE" w:rsidRPr="00F20889" w:rsidRDefault="00586CEE" w:rsidP="006C54EE">
            <w:pPr>
              <w:pStyle w:val="Footer"/>
              <w:tabs>
                <w:tab w:val="clear" w:pos="4320"/>
                <w:tab w:val="clear" w:pos="8640"/>
              </w:tabs>
              <w:rPr>
                <w:rFonts w:ascii="Arial" w:hAnsi="Arial" w:cs="Arial"/>
                <w:sz w:val="18"/>
                <w:szCs w:val="18"/>
              </w:rPr>
            </w:pPr>
          </w:p>
        </w:tc>
        <w:tc>
          <w:tcPr>
            <w:tcW w:w="992" w:type="dxa"/>
            <w:vMerge/>
            <w:shd w:val="clear" w:color="auto" w:fill="DEEAF6" w:themeFill="accent5" w:themeFillTint="33"/>
          </w:tcPr>
          <w:p w14:paraId="52A7988D" w14:textId="77777777" w:rsidR="00586CEE" w:rsidRPr="00F20889" w:rsidRDefault="00586CEE" w:rsidP="006C54EE">
            <w:pPr>
              <w:pStyle w:val="Footer"/>
              <w:tabs>
                <w:tab w:val="clear" w:pos="4320"/>
                <w:tab w:val="clear" w:pos="8640"/>
              </w:tabs>
              <w:rPr>
                <w:rFonts w:ascii="Arial" w:hAnsi="Arial" w:cs="Arial"/>
                <w:sz w:val="18"/>
                <w:szCs w:val="18"/>
              </w:rPr>
            </w:pPr>
          </w:p>
        </w:tc>
      </w:tr>
      <w:tr w:rsidR="00586CEE" w:rsidRPr="00F20889" w14:paraId="4866D504" w14:textId="77777777" w:rsidTr="006C54EE">
        <w:trPr>
          <w:trHeight w:val="262"/>
          <w:jc w:val="center"/>
        </w:trPr>
        <w:tc>
          <w:tcPr>
            <w:tcW w:w="16580" w:type="dxa"/>
            <w:gridSpan w:val="10"/>
            <w:shd w:val="clear" w:color="auto" w:fill="FFFFFF" w:themeFill="background1"/>
          </w:tcPr>
          <w:p w14:paraId="0A9D1CCF"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b/>
                <w:color w:val="000000"/>
                <w:sz w:val="18"/>
                <w:szCs w:val="18"/>
              </w:rPr>
              <w:t>Component 4:</w:t>
            </w:r>
            <w:r w:rsidRPr="00F20889">
              <w:rPr>
                <w:rFonts w:ascii="Arial" w:hAnsi="Arial" w:cs="Arial"/>
                <w:bCs/>
                <w:color w:val="000000"/>
                <w:sz w:val="18"/>
                <w:szCs w:val="18"/>
              </w:rPr>
              <w:t xml:space="preserve"> Improving knowledge and policies and regulations to increase urban resilience in the region: Project KM</w:t>
            </w:r>
            <w:r w:rsidRPr="00F20889">
              <w:rPr>
                <w:rFonts w:ascii="Arial" w:hAnsi="Arial" w:cs="Arial"/>
                <w:bCs/>
                <w:sz w:val="18"/>
                <w:szCs w:val="18"/>
              </w:rPr>
              <w:t xml:space="preserve"> and replication, incl. development of regional urban risks and vulnerabilities management model</w:t>
            </w:r>
            <w:r w:rsidRPr="00F20889">
              <w:rPr>
                <w:rFonts w:ascii="Arial" w:hAnsi="Arial" w:cs="Arial"/>
                <w:bCs/>
                <w:color w:val="000000"/>
                <w:sz w:val="18"/>
                <w:szCs w:val="18"/>
              </w:rPr>
              <w:t xml:space="preserve"> in the context of climate change and urban (population) growth (incl. from DPs migration)</w:t>
            </w:r>
          </w:p>
        </w:tc>
      </w:tr>
      <w:tr w:rsidR="00586CEE" w:rsidRPr="00F20889" w14:paraId="73429332" w14:textId="77777777" w:rsidTr="006C54EE">
        <w:trPr>
          <w:trHeight w:val="565"/>
          <w:jc w:val="center"/>
        </w:trPr>
        <w:tc>
          <w:tcPr>
            <w:tcW w:w="3823" w:type="dxa"/>
            <w:shd w:val="clear" w:color="auto" w:fill="D9D9D9" w:themeFill="background1" w:themeFillShade="D9"/>
          </w:tcPr>
          <w:p w14:paraId="2C06E48B" w14:textId="77777777" w:rsidR="00586CEE" w:rsidRPr="00F20889" w:rsidRDefault="00586CEE" w:rsidP="006C54EE">
            <w:pPr>
              <w:rPr>
                <w:rFonts w:ascii="Arial" w:hAnsi="Arial" w:cs="Arial"/>
                <w:b/>
                <w:bCs/>
                <w:color w:val="000000"/>
                <w:sz w:val="18"/>
                <w:szCs w:val="18"/>
              </w:rPr>
            </w:pPr>
            <w:r w:rsidRPr="00F20889">
              <w:rPr>
                <w:rFonts w:ascii="Arial" w:hAnsi="Arial" w:cs="Arial"/>
                <w:b/>
                <w:bCs/>
                <w:color w:val="000000"/>
                <w:sz w:val="18"/>
                <w:szCs w:val="18"/>
              </w:rPr>
              <w:t>Outcome 4.1.1.</w:t>
            </w:r>
          </w:p>
          <w:p w14:paraId="1F7A7AD8" w14:textId="77777777" w:rsidR="00586CEE" w:rsidRPr="00F20889" w:rsidRDefault="00586CEE" w:rsidP="006C54EE">
            <w:pPr>
              <w:rPr>
                <w:rFonts w:ascii="Arial" w:hAnsi="Arial" w:cs="Arial"/>
                <w:color w:val="000000"/>
                <w:sz w:val="18"/>
                <w:szCs w:val="18"/>
              </w:rPr>
            </w:pPr>
            <w:r w:rsidRPr="00F20889">
              <w:rPr>
                <w:rFonts w:ascii="Arial" w:hAnsi="Arial" w:cs="Arial"/>
                <w:color w:val="000000"/>
                <w:sz w:val="18"/>
                <w:szCs w:val="18"/>
              </w:rPr>
              <w:t>Strengthened (inter)National institutional capacity to manage climate change and DP crisis related urban water scarcity challenges, including lessons learned collected and shared regionally</w:t>
            </w:r>
          </w:p>
          <w:p w14:paraId="38C77BD9" w14:textId="77777777" w:rsidR="00586CEE" w:rsidRPr="00F20889" w:rsidRDefault="00586CEE" w:rsidP="006C54EE">
            <w:pPr>
              <w:rPr>
                <w:rFonts w:ascii="Arial" w:hAnsi="Arial" w:cs="Arial"/>
                <w:color w:val="000000"/>
                <w:sz w:val="18"/>
                <w:szCs w:val="18"/>
              </w:rPr>
            </w:pPr>
          </w:p>
          <w:p w14:paraId="57E70354" w14:textId="77777777" w:rsidR="00586CEE" w:rsidRPr="00F20889" w:rsidRDefault="00586CEE" w:rsidP="006C54EE">
            <w:pPr>
              <w:rPr>
                <w:rFonts w:ascii="Arial" w:hAnsi="Arial" w:cs="Arial"/>
                <w:sz w:val="18"/>
                <w:szCs w:val="18"/>
              </w:rPr>
            </w:pPr>
            <w:r w:rsidRPr="00F20889">
              <w:rPr>
                <w:rFonts w:ascii="Arial" w:hAnsi="Arial" w:cs="Arial"/>
                <w:color w:val="000000"/>
                <w:sz w:val="18"/>
                <w:szCs w:val="18"/>
              </w:rPr>
              <w:lastRenderedPageBreak/>
              <w:t xml:space="preserve">*In line with AF outcome 3: </w:t>
            </w:r>
            <w:r w:rsidRPr="00F20889">
              <w:rPr>
                <w:rFonts w:ascii="Arial" w:hAnsi="Arial" w:cs="Arial"/>
                <w:sz w:val="18"/>
                <w:szCs w:val="18"/>
              </w:rPr>
              <w:t>Strengthened awareness and ownership of adaptation and climate risk reduction processes at local level</w:t>
            </w:r>
          </w:p>
          <w:p w14:paraId="5477A301" w14:textId="77777777" w:rsidR="00586CEE" w:rsidRPr="00F20889" w:rsidRDefault="00586CEE" w:rsidP="006C54EE">
            <w:pPr>
              <w:rPr>
                <w:rFonts w:ascii="Arial" w:hAnsi="Arial" w:cs="Arial"/>
                <w:sz w:val="18"/>
                <w:szCs w:val="18"/>
              </w:rPr>
            </w:pPr>
          </w:p>
          <w:p w14:paraId="0CB53003" w14:textId="77777777" w:rsidR="00586CEE" w:rsidRPr="00F20889" w:rsidRDefault="00586CEE" w:rsidP="006C54EE">
            <w:pPr>
              <w:rPr>
                <w:rFonts w:ascii="Arial" w:hAnsi="Arial" w:cs="Arial"/>
                <w:b/>
                <w:sz w:val="18"/>
                <w:szCs w:val="18"/>
              </w:rPr>
            </w:pPr>
            <w:r w:rsidRPr="00F20889">
              <w:rPr>
                <w:rFonts w:ascii="Arial" w:hAnsi="Arial" w:cs="Arial"/>
                <w:bCs/>
                <w:sz w:val="18"/>
                <w:szCs w:val="18"/>
              </w:rPr>
              <w:t>*In line with AF outcome 8: support the development and diffusion of innovative adaptation practices, tools and technologies</w:t>
            </w:r>
          </w:p>
        </w:tc>
        <w:tc>
          <w:tcPr>
            <w:tcW w:w="12757" w:type="dxa"/>
            <w:gridSpan w:val="9"/>
            <w:shd w:val="clear" w:color="auto" w:fill="D9D9D9" w:themeFill="background1" w:themeFillShade="D9"/>
          </w:tcPr>
          <w:p w14:paraId="1DFFA3FB"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lastRenderedPageBreak/>
              <w:t>See below outputs</w:t>
            </w:r>
          </w:p>
        </w:tc>
      </w:tr>
      <w:tr w:rsidR="00586CEE" w:rsidRPr="00F20889" w14:paraId="7C8B74AB" w14:textId="77777777" w:rsidTr="006C54EE">
        <w:trPr>
          <w:trHeight w:val="642"/>
          <w:jc w:val="center"/>
        </w:trPr>
        <w:tc>
          <w:tcPr>
            <w:tcW w:w="3823" w:type="dxa"/>
            <w:shd w:val="clear" w:color="auto" w:fill="D9D9D9" w:themeFill="background1" w:themeFillShade="D9"/>
          </w:tcPr>
          <w:p w14:paraId="5C15DC26" w14:textId="77777777" w:rsidR="00586CEE" w:rsidRPr="00F20889" w:rsidRDefault="00586CEE" w:rsidP="006C54EE">
            <w:pPr>
              <w:rPr>
                <w:rFonts w:ascii="Arial" w:hAnsi="Arial"/>
                <w:sz w:val="18"/>
                <w:szCs w:val="18"/>
              </w:rPr>
            </w:pPr>
            <w:r w:rsidRPr="00F20889">
              <w:rPr>
                <w:rFonts w:ascii="Arial" w:hAnsi="Arial"/>
                <w:b/>
                <w:bCs/>
                <w:sz w:val="18"/>
                <w:szCs w:val="18"/>
              </w:rPr>
              <w:t>Output 4.1</w:t>
            </w:r>
            <w:r w:rsidRPr="00F20889">
              <w:rPr>
                <w:rFonts w:ascii="Arial" w:hAnsi="Arial"/>
                <w:sz w:val="18"/>
                <w:szCs w:val="18"/>
              </w:rPr>
              <w:t xml:space="preserve">. </w:t>
            </w:r>
          </w:p>
          <w:p w14:paraId="4DAB88BA" w14:textId="77777777" w:rsidR="00586CEE" w:rsidRPr="00F20889" w:rsidRDefault="00586CEE" w:rsidP="006C54EE">
            <w:pPr>
              <w:rPr>
                <w:rFonts w:ascii="Arial" w:hAnsi="Arial"/>
                <w:sz w:val="18"/>
                <w:szCs w:val="18"/>
              </w:rPr>
            </w:pPr>
            <w:r w:rsidRPr="00F20889">
              <w:rPr>
                <w:rFonts w:ascii="Arial" w:hAnsi="Arial"/>
                <w:sz w:val="18"/>
                <w:szCs w:val="18"/>
              </w:rPr>
              <w:t>Regional / international KM with focus on sharing project lessons and replication</w:t>
            </w:r>
          </w:p>
          <w:p w14:paraId="48A92920" w14:textId="77777777" w:rsidR="00586CEE" w:rsidRPr="00F20889" w:rsidRDefault="00586CEE" w:rsidP="006C54EE">
            <w:pPr>
              <w:rPr>
                <w:rFonts w:ascii="Arial" w:hAnsi="Arial"/>
                <w:sz w:val="18"/>
                <w:szCs w:val="18"/>
              </w:rPr>
            </w:pPr>
          </w:p>
          <w:p w14:paraId="1C9B9D80" w14:textId="77777777" w:rsidR="00586CEE" w:rsidRPr="00F20889" w:rsidRDefault="00586CEE" w:rsidP="006C54EE">
            <w:pPr>
              <w:rPr>
                <w:rFonts w:ascii="Arial" w:hAnsi="Arial" w:cs="Arial"/>
                <w:sz w:val="18"/>
                <w:szCs w:val="18"/>
              </w:rPr>
            </w:pPr>
            <w:r w:rsidRPr="00F20889">
              <w:rPr>
                <w:rFonts w:ascii="Arial" w:hAnsi="Arial" w:cs="Arial"/>
                <w:sz w:val="18"/>
                <w:szCs w:val="18"/>
              </w:rPr>
              <w:t xml:space="preserve">*In line with AF Output 3.2: strengthened capacity of national and subnational stakeholders and entities to capture and disseminate knowledge and learning </w:t>
            </w:r>
          </w:p>
          <w:p w14:paraId="18F5E80E" w14:textId="77777777" w:rsidR="00586CEE" w:rsidRPr="00F20889" w:rsidRDefault="00586CEE" w:rsidP="006C54EE">
            <w:pPr>
              <w:rPr>
                <w:rFonts w:ascii="Arial" w:hAnsi="Arial" w:cs="Arial"/>
                <w:sz w:val="18"/>
                <w:szCs w:val="18"/>
              </w:rPr>
            </w:pPr>
          </w:p>
          <w:p w14:paraId="2CD42F8A" w14:textId="77777777" w:rsidR="00586CEE" w:rsidRPr="00F20889" w:rsidRDefault="00586CEE" w:rsidP="006C54EE">
            <w:pPr>
              <w:rPr>
                <w:rFonts w:ascii="Arial" w:hAnsi="Arial"/>
                <w:sz w:val="18"/>
                <w:szCs w:val="18"/>
              </w:rPr>
            </w:pPr>
            <w:r w:rsidRPr="00F20889">
              <w:rPr>
                <w:rFonts w:ascii="Arial" w:hAnsi="Arial" w:cs="Arial"/>
                <w:bCs/>
                <w:sz w:val="18"/>
                <w:szCs w:val="18"/>
              </w:rPr>
              <w:t>*In line with AF output 8: Viable innovations are rolled-out scaled up, encouraged and / or accelerated</w:t>
            </w:r>
          </w:p>
        </w:tc>
        <w:tc>
          <w:tcPr>
            <w:tcW w:w="3827" w:type="dxa"/>
            <w:shd w:val="clear" w:color="auto" w:fill="D9D9D9" w:themeFill="background1" w:themeFillShade="D9"/>
          </w:tcPr>
          <w:p w14:paraId="63307B6D" w14:textId="77777777" w:rsidR="00586CEE" w:rsidRPr="00F20889" w:rsidRDefault="00586CEE" w:rsidP="006C54EE">
            <w:pPr>
              <w:pStyle w:val="p1"/>
              <w:rPr>
                <w:rFonts w:ascii="Arial" w:hAnsi="Arial" w:cs="Arial"/>
                <w:sz w:val="18"/>
                <w:szCs w:val="18"/>
                <w:lang w:val="en-GB"/>
              </w:rPr>
            </w:pPr>
            <w:r w:rsidRPr="00F20889">
              <w:rPr>
                <w:rFonts w:ascii="Arial" w:hAnsi="Arial" w:cs="Arial"/>
                <w:sz w:val="18"/>
                <w:szCs w:val="18"/>
                <w:lang w:val="en-GB"/>
              </w:rPr>
              <w:t>Number of international meetings organised to exchange project knowledge / lessons learned</w:t>
            </w:r>
          </w:p>
          <w:p w14:paraId="55FBEA93" w14:textId="77777777" w:rsidR="00586CEE" w:rsidRPr="00F20889" w:rsidRDefault="00586CEE" w:rsidP="006C54EE">
            <w:pPr>
              <w:pStyle w:val="p1"/>
              <w:rPr>
                <w:rFonts w:ascii="Arial" w:hAnsi="Arial" w:cs="Arial"/>
                <w:sz w:val="18"/>
                <w:szCs w:val="18"/>
                <w:lang w:val="en-GB"/>
              </w:rPr>
            </w:pPr>
          </w:p>
          <w:p w14:paraId="3C62EB69" w14:textId="77777777" w:rsidR="00586CEE" w:rsidRPr="00F20889" w:rsidRDefault="00586CEE" w:rsidP="006C54EE">
            <w:pPr>
              <w:pStyle w:val="p1"/>
              <w:rPr>
                <w:rFonts w:ascii="Arial" w:hAnsi="Arial" w:cs="Arial"/>
                <w:sz w:val="18"/>
                <w:szCs w:val="18"/>
                <w:lang w:val="en-GB"/>
              </w:rPr>
            </w:pPr>
            <w:r w:rsidRPr="00F20889">
              <w:rPr>
                <w:rFonts w:ascii="Arial" w:hAnsi="Arial" w:cs="Arial"/>
                <w:sz w:val="18"/>
                <w:szCs w:val="18"/>
                <w:lang w:val="en-GB"/>
              </w:rPr>
              <w:t>Project video developed and shared with relevant stakeholders</w:t>
            </w:r>
          </w:p>
        </w:tc>
        <w:tc>
          <w:tcPr>
            <w:tcW w:w="1276" w:type="dxa"/>
            <w:shd w:val="clear" w:color="auto" w:fill="D9D9D9" w:themeFill="background1" w:themeFillShade="D9"/>
          </w:tcPr>
          <w:p w14:paraId="39EDE519"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767AD4A2" w14:textId="77777777" w:rsidR="00586CEE" w:rsidRPr="00F20889" w:rsidRDefault="00586CEE" w:rsidP="006C54EE">
            <w:pPr>
              <w:pStyle w:val="Footer"/>
              <w:tabs>
                <w:tab w:val="clear" w:pos="4320"/>
                <w:tab w:val="clear" w:pos="8640"/>
              </w:tabs>
              <w:rPr>
                <w:rFonts w:ascii="Arial" w:hAnsi="Arial" w:cs="Arial"/>
                <w:sz w:val="18"/>
                <w:szCs w:val="18"/>
              </w:rPr>
            </w:pPr>
          </w:p>
          <w:p w14:paraId="613C41E9" w14:textId="77777777" w:rsidR="00586CEE" w:rsidRPr="00F20889" w:rsidRDefault="00586CEE" w:rsidP="006C54EE">
            <w:pPr>
              <w:pStyle w:val="Footer"/>
              <w:tabs>
                <w:tab w:val="clear" w:pos="4320"/>
                <w:tab w:val="clear" w:pos="8640"/>
              </w:tabs>
              <w:rPr>
                <w:rFonts w:ascii="Arial" w:hAnsi="Arial" w:cs="Arial"/>
                <w:sz w:val="18"/>
                <w:szCs w:val="18"/>
              </w:rPr>
            </w:pPr>
          </w:p>
          <w:p w14:paraId="5FB9799C" w14:textId="77777777" w:rsidR="00586CEE" w:rsidRPr="00F20889" w:rsidRDefault="00586CEE" w:rsidP="006C54EE">
            <w:pPr>
              <w:pStyle w:val="Footer"/>
              <w:tabs>
                <w:tab w:val="clear" w:pos="4320"/>
                <w:tab w:val="clear" w:pos="8640"/>
              </w:tabs>
              <w:rPr>
                <w:rFonts w:ascii="Arial" w:hAnsi="Arial" w:cs="Arial"/>
                <w:sz w:val="18"/>
                <w:szCs w:val="18"/>
              </w:rPr>
            </w:pPr>
          </w:p>
          <w:p w14:paraId="697B3A13"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tc>
        <w:tc>
          <w:tcPr>
            <w:tcW w:w="1701" w:type="dxa"/>
            <w:shd w:val="clear" w:color="auto" w:fill="D9D9D9" w:themeFill="background1" w:themeFillShade="D9"/>
          </w:tcPr>
          <w:p w14:paraId="376FD407"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8</w:t>
            </w:r>
          </w:p>
          <w:p w14:paraId="5825E450" w14:textId="77777777" w:rsidR="00586CEE" w:rsidRPr="00F20889" w:rsidRDefault="00586CEE" w:rsidP="006C54EE">
            <w:pPr>
              <w:pStyle w:val="Footer"/>
              <w:tabs>
                <w:tab w:val="clear" w:pos="4320"/>
                <w:tab w:val="clear" w:pos="8640"/>
              </w:tabs>
              <w:rPr>
                <w:rFonts w:ascii="Arial" w:hAnsi="Arial" w:cs="Arial"/>
                <w:sz w:val="18"/>
                <w:szCs w:val="18"/>
              </w:rPr>
            </w:pPr>
          </w:p>
          <w:p w14:paraId="40B4ADC0" w14:textId="77777777" w:rsidR="00586CEE" w:rsidRPr="00F20889" w:rsidRDefault="00586CEE" w:rsidP="006C54EE">
            <w:pPr>
              <w:pStyle w:val="Footer"/>
              <w:tabs>
                <w:tab w:val="clear" w:pos="4320"/>
                <w:tab w:val="clear" w:pos="8640"/>
              </w:tabs>
              <w:rPr>
                <w:rFonts w:ascii="Arial" w:hAnsi="Arial" w:cs="Arial"/>
                <w:sz w:val="18"/>
                <w:szCs w:val="18"/>
              </w:rPr>
            </w:pPr>
          </w:p>
          <w:p w14:paraId="6E7A6CAC" w14:textId="77777777" w:rsidR="00586CEE" w:rsidRPr="00F20889" w:rsidRDefault="00586CEE" w:rsidP="006C54EE">
            <w:pPr>
              <w:pStyle w:val="Footer"/>
              <w:tabs>
                <w:tab w:val="clear" w:pos="4320"/>
                <w:tab w:val="clear" w:pos="8640"/>
              </w:tabs>
              <w:rPr>
                <w:rFonts w:ascii="Arial" w:hAnsi="Arial" w:cs="Arial"/>
                <w:sz w:val="18"/>
                <w:szCs w:val="18"/>
              </w:rPr>
            </w:pPr>
          </w:p>
          <w:p w14:paraId="69A7FF17"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1</w:t>
            </w:r>
          </w:p>
          <w:p w14:paraId="6CF1F1E4" w14:textId="77777777" w:rsidR="00586CEE" w:rsidRPr="00F20889" w:rsidRDefault="00586CEE" w:rsidP="006C54EE">
            <w:pPr>
              <w:pStyle w:val="Footer"/>
              <w:tabs>
                <w:tab w:val="clear" w:pos="4320"/>
                <w:tab w:val="clear" w:pos="8640"/>
              </w:tabs>
              <w:rPr>
                <w:rFonts w:ascii="Arial" w:hAnsi="Arial" w:cs="Arial"/>
                <w:sz w:val="18"/>
                <w:szCs w:val="18"/>
              </w:rPr>
            </w:pPr>
          </w:p>
        </w:tc>
        <w:tc>
          <w:tcPr>
            <w:tcW w:w="1984" w:type="dxa"/>
            <w:vMerge w:val="restart"/>
            <w:shd w:val="clear" w:color="auto" w:fill="D9D9D9" w:themeFill="background1" w:themeFillShade="D9"/>
          </w:tcPr>
          <w:p w14:paraId="18D99E2F" w14:textId="77777777" w:rsidR="00586CEE" w:rsidRPr="00F20889" w:rsidRDefault="00586CEE" w:rsidP="006C54EE">
            <w:pPr>
              <w:rPr>
                <w:rFonts w:ascii="Arial" w:hAnsi="Arial" w:cs="Arial"/>
                <w:sz w:val="18"/>
                <w:szCs w:val="18"/>
              </w:rPr>
            </w:pPr>
            <w:r w:rsidRPr="00F20889">
              <w:rPr>
                <w:rFonts w:ascii="Arial" w:hAnsi="Arial" w:cs="Arial"/>
                <w:sz w:val="18"/>
                <w:szCs w:val="18"/>
              </w:rPr>
              <w:t>Regional steering committee meeting and other international events organised to exchange knowledge</w:t>
            </w:r>
          </w:p>
          <w:p w14:paraId="6F962958" w14:textId="77777777" w:rsidR="00586CEE" w:rsidRPr="00F20889" w:rsidRDefault="00586CEE" w:rsidP="006C54EE">
            <w:pPr>
              <w:rPr>
                <w:rFonts w:ascii="Arial" w:hAnsi="Arial" w:cs="Arial"/>
                <w:sz w:val="18"/>
                <w:szCs w:val="18"/>
              </w:rPr>
            </w:pPr>
          </w:p>
          <w:p w14:paraId="6EBCFE9D" w14:textId="77777777" w:rsidR="00586CEE" w:rsidRPr="00F20889" w:rsidRDefault="00586CEE" w:rsidP="006C54EE">
            <w:pPr>
              <w:rPr>
                <w:rFonts w:ascii="Arial" w:hAnsi="Arial" w:cs="Arial"/>
                <w:sz w:val="18"/>
                <w:szCs w:val="18"/>
              </w:rPr>
            </w:pPr>
          </w:p>
          <w:p w14:paraId="6380D1BB" w14:textId="77777777" w:rsidR="00586CEE" w:rsidRPr="00F20889" w:rsidRDefault="00586CEE" w:rsidP="006C54EE">
            <w:pPr>
              <w:rPr>
                <w:rFonts w:ascii="Arial" w:hAnsi="Arial" w:cs="Arial"/>
                <w:sz w:val="18"/>
                <w:szCs w:val="18"/>
              </w:rPr>
            </w:pPr>
          </w:p>
          <w:p w14:paraId="5FFAE725" w14:textId="77777777" w:rsidR="00586CEE" w:rsidRPr="00F20889" w:rsidRDefault="00586CEE" w:rsidP="006C54EE">
            <w:pPr>
              <w:rPr>
                <w:rFonts w:ascii="Arial" w:hAnsi="Arial" w:cs="Arial"/>
                <w:sz w:val="18"/>
                <w:szCs w:val="18"/>
              </w:rPr>
            </w:pPr>
          </w:p>
          <w:p w14:paraId="37826C14" w14:textId="77777777" w:rsidR="00586CEE" w:rsidRPr="00F20889" w:rsidRDefault="00586CEE" w:rsidP="006C54EE">
            <w:pPr>
              <w:rPr>
                <w:rFonts w:ascii="Arial" w:hAnsi="Arial" w:cs="Arial"/>
                <w:sz w:val="18"/>
                <w:szCs w:val="18"/>
              </w:rPr>
            </w:pPr>
          </w:p>
          <w:p w14:paraId="21791BDA" w14:textId="77777777" w:rsidR="00586CEE" w:rsidRPr="00F20889" w:rsidRDefault="00586CEE" w:rsidP="006C54EE">
            <w:pPr>
              <w:rPr>
                <w:rFonts w:ascii="Arial" w:hAnsi="Arial" w:cs="Arial"/>
                <w:sz w:val="18"/>
                <w:szCs w:val="18"/>
              </w:rPr>
            </w:pPr>
          </w:p>
          <w:p w14:paraId="3E2E32D7" w14:textId="77777777" w:rsidR="00586CEE" w:rsidRPr="00F20889" w:rsidRDefault="00586CEE" w:rsidP="006C54EE">
            <w:pPr>
              <w:rPr>
                <w:rFonts w:ascii="Arial" w:hAnsi="Arial" w:cs="Arial"/>
                <w:sz w:val="18"/>
                <w:szCs w:val="18"/>
              </w:rPr>
            </w:pPr>
            <w:r w:rsidRPr="00F20889">
              <w:rPr>
                <w:rFonts w:ascii="Arial" w:hAnsi="Arial" w:cs="Arial"/>
                <w:sz w:val="18"/>
                <w:szCs w:val="18"/>
              </w:rPr>
              <w:t>To project interventions</w:t>
            </w:r>
          </w:p>
        </w:tc>
        <w:tc>
          <w:tcPr>
            <w:tcW w:w="1900" w:type="dxa"/>
            <w:gridSpan w:val="3"/>
            <w:vMerge w:val="restart"/>
            <w:shd w:val="clear" w:color="auto" w:fill="D9D9D9" w:themeFill="background1" w:themeFillShade="D9"/>
          </w:tcPr>
          <w:p w14:paraId="0D61483C" w14:textId="77777777" w:rsidR="00586CEE" w:rsidRPr="00F20889" w:rsidRDefault="00586CEE" w:rsidP="006C54EE">
            <w:pPr>
              <w:pStyle w:val="Footer"/>
              <w:tabs>
                <w:tab w:val="clear" w:pos="4320"/>
                <w:tab w:val="clear" w:pos="8640"/>
                <w:tab w:val="right" w:pos="2336"/>
              </w:tabs>
              <w:rPr>
                <w:rFonts w:ascii="Arial" w:hAnsi="Arial" w:cs="Arial"/>
                <w:sz w:val="18"/>
                <w:szCs w:val="18"/>
              </w:rPr>
            </w:pPr>
            <w:r w:rsidRPr="00F20889">
              <w:rPr>
                <w:rFonts w:ascii="Arial" w:hAnsi="Arial" w:cs="Arial"/>
                <w:sz w:val="18"/>
                <w:szCs w:val="18"/>
              </w:rPr>
              <w:t>Identify number of meetings and purpose</w:t>
            </w:r>
          </w:p>
          <w:p w14:paraId="681CEF60" w14:textId="77777777" w:rsidR="00586CEE" w:rsidRPr="00F20889" w:rsidRDefault="00586CEE" w:rsidP="006C54EE">
            <w:pPr>
              <w:pStyle w:val="Footer"/>
              <w:tabs>
                <w:tab w:val="clear" w:pos="4320"/>
                <w:tab w:val="clear" w:pos="8640"/>
                <w:tab w:val="right" w:pos="2336"/>
              </w:tabs>
              <w:rPr>
                <w:rFonts w:ascii="Arial" w:hAnsi="Arial" w:cs="Arial"/>
                <w:sz w:val="18"/>
                <w:szCs w:val="18"/>
              </w:rPr>
            </w:pPr>
          </w:p>
          <w:p w14:paraId="39181DF3" w14:textId="77777777" w:rsidR="00586CEE" w:rsidRPr="00F20889" w:rsidRDefault="00586CEE" w:rsidP="006C54EE">
            <w:pPr>
              <w:pStyle w:val="Footer"/>
              <w:tabs>
                <w:tab w:val="clear" w:pos="4320"/>
                <w:tab w:val="clear" w:pos="8640"/>
                <w:tab w:val="right" w:pos="2336"/>
              </w:tabs>
              <w:rPr>
                <w:rFonts w:ascii="Arial" w:hAnsi="Arial" w:cs="Arial"/>
                <w:sz w:val="18"/>
                <w:szCs w:val="18"/>
              </w:rPr>
            </w:pPr>
            <w:r w:rsidRPr="00F20889">
              <w:rPr>
                <w:rFonts w:ascii="Arial" w:hAnsi="Arial" w:cs="Arial"/>
                <w:sz w:val="18"/>
                <w:szCs w:val="18"/>
              </w:rPr>
              <w:t>Photos and agenda</w:t>
            </w:r>
          </w:p>
          <w:p w14:paraId="6D41D894" w14:textId="77777777" w:rsidR="00586CEE" w:rsidRPr="00F20889" w:rsidRDefault="00586CEE" w:rsidP="006C54EE">
            <w:pPr>
              <w:pStyle w:val="Footer"/>
              <w:tabs>
                <w:tab w:val="clear" w:pos="4320"/>
                <w:tab w:val="clear" w:pos="8640"/>
                <w:tab w:val="right" w:pos="2336"/>
              </w:tabs>
              <w:rPr>
                <w:rFonts w:ascii="Arial" w:hAnsi="Arial" w:cs="Arial"/>
                <w:sz w:val="18"/>
                <w:szCs w:val="18"/>
              </w:rPr>
            </w:pPr>
          </w:p>
          <w:p w14:paraId="121E95C9" w14:textId="77777777" w:rsidR="00586CEE" w:rsidRPr="00F20889" w:rsidRDefault="00586CEE" w:rsidP="006C54EE">
            <w:pPr>
              <w:pStyle w:val="Footer"/>
              <w:tabs>
                <w:tab w:val="clear" w:pos="4320"/>
                <w:tab w:val="clear" w:pos="8640"/>
                <w:tab w:val="right" w:pos="2336"/>
              </w:tabs>
              <w:rPr>
                <w:rFonts w:ascii="Arial" w:hAnsi="Arial" w:cs="Arial"/>
                <w:sz w:val="18"/>
                <w:szCs w:val="18"/>
              </w:rPr>
            </w:pPr>
            <w:r w:rsidRPr="00F20889">
              <w:rPr>
                <w:rFonts w:ascii="Arial" w:hAnsi="Arial" w:cs="Arial"/>
                <w:sz w:val="18"/>
                <w:szCs w:val="18"/>
              </w:rPr>
              <w:t>Video online</w:t>
            </w:r>
          </w:p>
          <w:p w14:paraId="3A6508C7" w14:textId="77777777" w:rsidR="00586CEE" w:rsidRPr="00F20889" w:rsidRDefault="00586CEE" w:rsidP="006C54EE">
            <w:pPr>
              <w:pStyle w:val="Footer"/>
              <w:tabs>
                <w:tab w:val="clear" w:pos="4320"/>
                <w:tab w:val="clear" w:pos="8640"/>
                <w:tab w:val="right" w:pos="2336"/>
              </w:tabs>
              <w:rPr>
                <w:rFonts w:ascii="Arial" w:hAnsi="Arial" w:cs="Arial"/>
                <w:sz w:val="18"/>
                <w:szCs w:val="18"/>
              </w:rPr>
            </w:pPr>
          </w:p>
          <w:p w14:paraId="510E7C14" w14:textId="77777777" w:rsidR="00586CEE" w:rsidRPr="00F20889" w:rsidRDefault="00586CEE" w:rsidP="006C54EE">
            <w:pPr>
              <w:pStyle w:val="Footer"/>
              <w:tabs>
                <w:tab w:val="clear" w:pos="4320"/>
                <w:tab w:val="clear" w:pos="8640"/>
                <w:tab w:val="right" w:pos="2336"/>
              </w:tabs>
              <w:rPr>
                <w:rFonts w:ascii="Arial" w:hAnsi="Arial" w:cs="Arial"/>
                <w:sz w:val="18"/>
                <w:szCs w:val="18"/>
              </w:rPr>
            </w:pPr>
          </w:p>
          <w:p w14:paraId="33BAF78A" w14:textId="77777777" w:rsidR="00586CEE" w:rsidRPr="00F20889" w:rsidRDefault="00586CEE" w:rsidP="006C54EE">
            <w:pPr>
              <w:pStyle w:val="Footer"/>
              <w:tabs>
                <w:tab w:val="clear" w:pos="4320"/>
                <w:tab w:val="clear" w:pos="8640"/>
                <w:tab w:val="right" w:pos="2336"/>
              </w:tabs>
              <w:rPr>
                <w:rFonts w:ascii="Arial" w:hAnsi="Arial" w:cs="Arial"/>
                <w:sz w:val="18"/>
                <w:szCs w:val="18"/>
              </w:rPr>
            </w:pPr>
          </w:p>
          <w:p w14:paraId="26B72EAB" w14:textId="77777777" w:rsidR="00586CEE" w:rsidRPr="00F20889" w:rsidRDefault="00586CEE" w:rsidP="006C54EE">
            <w:pPr>
              <w:pStyle w:val="Footer"/>
              <w:tabs>
                <w:tab w:val="clear" w:pos="4320"/>
                <w:tab w:val="clear" w:pos="8640"/>
                <w:tab w:val="right" w:pos="2336"/>
              </w:tabs>
              <w:rPr>
                <w:rFonts w:ascii="Arial" w:hAnsi="Arial" w:cs="Arial"/>
                <w:sz w:val="18"/>
                <w:szCs w:val="18"/>
              </w:rPr>
            </w:pPr>
          </w:p>
          <w:p w14:paraId="5C861F2D" w14:textId="77777777" w:rsidR="00586CEE" w:rsidRPr="00F20889" w:rsidRDefault="00586CEE" w:rsidP="006C54EE">
            <w:pPr>
              <w:pStyle w:val="Footer"/>
              <w:tabs>
                <w:tab w:val="clear" w:pos="4320"/>
                <w:tab w:val="clear" w:pos="8640"/>
                <w:tab w:val="right" w:pos="2336"/>
              </w:tabs>
              <w:rPr>
                <w:rFonts w:ascii="Arial" w:hAnsi="Arial" w:cs="Arial"/>
                <w:sz w:val="18"/>
                <w:szCs w:val="18"/>
              </w:rPr>
            </w:pPr>
          </w:p>
          <w:p w14:paraId="2066DF03" w14:textId="77777777" w:rsidR="00586CEE" w:rsidRPr="00F20889" w:rsidRDefault="00586CEE" w:rsidP="006C54EE">
            <w:pPr>
              <w:pStyle w:val="Footer"/>
              <w:tabs>
                <w:tab w:val="clear" w:pos="4320"/>
                <w:tab w:val="clear" w:pos="8640"/>
                <w:tab w:val="right" w:pos="2336"/>
              </w:tabs>
              <w:rPr>
                <w:rFonts w:ascii="Arial" w:hAnsi="Arial" w:cs="Arial"/>
                <w:sz w:val="18"/>
                <w:szCs w:val="18"/>
              </w:rPr>
            </w:pPr>
            <w:r w:rsidRPr="00F20889">
              <w:rPr>
                <w:rFonts w:ascii="Arial" w:hAnsi="Arial" w:cs="Arial"/>
                <w:sz w:val="18"/>
                <w:szCs w:val="18"/>
              </w:rPr>
              <w:t>Photos and attendance sheets</w:t>
            </w:r>
          </w:p>
          <w:p w14:paraId="25862B84" w14:textId="77777777" w:rsidR="00586CEE" w:rsidRPr="00F20889" w:rsidRDefault="00586CEE" w:rsidP="006C54EE">
            <w:pPr>
              <w:rPr>
                <w:rFonts w:ascii="Arial" w:hAnsi="Arial" w:cs="Arial"/>
                <w:sz w:val="18"/>
                <w:szCs w:val="18"/>
              </w:rPr>
            </w:pPr>
          </w:p>
        </w:tc>
        <w:tc>
          <w:tcPr>
            <w:tcW w:w="1077" w:type="dxa"/>
            <w:vMerge w:val="restart"/>
            <w:shd w:val="clear" w:color="auto" w:fill="D9D9D9" w:themeFill="background1" w:themeFillShade="D9"/>
          </w:tcPr>
          <w:p w14:paraId="27402DFD"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Baseline, mid-term and end</w:t>
            </w:r>
          </w:p>
          <w:p w14:paraId="6430FDE0" w14:textId="77777777" w:rsidR="00586CEE" w:rsidRPr="00F20889" w:rsidRDefault="00586CEE" w:rsidP="006C54EE">
            <w:pPr>
              <w:pStyle w:val="Footer"/>
              <w:tabs>
                <w:tab w:val="clear" w:pos="4320"/>
                <w:tab w:val="clear" w:pos="8640"/>
              </w:tabs>
              <w:rPr>
                <w:rFonts w:ascii="Arial" w:hAnsi="Arial" w:cs="Arial"/>
                <w:sz w:val="18"/>
                <w:szCs w:val="18"/>
              </w:rPr>
            </w:pPr>
          </w:p>
        </w:tc>
        <w:tc>
          <w:tcPr>
            <w:tcW w:w="992" w:type="dxa"/>
            <w:vMerge w:val="restart"/>
            <w:shd w:val="clear" w:color="auto" w:fill="D9D9D9" w:themeFill="background1" w:themeFillShade="D9"/>
          </w:tcPr>
          <w:p w14:paraId="468878B4"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UN-Habitat</w:t>
            </w:r>
          </w:p>
        </w:tc>
      </w:tr>
      <w:tr w:rsidR="00586CEE" w:rsidRPr="00F20889" w14:paraId="088DFBFB" w14:textId="77777777" w:rsidTr="006C54EE">
        <w:trPr>
          <w:trHeight w:val="558"/>
          <w:jc w:val="center"/>
        </w:trPr>
        <w:tc>
          <w:tcPr>
            <w:tcW w:w="3823" w:type="dxa"/>
            <w:shd w:val="clear" w:color="auto" w:fill="D9D9D9" w:themeFill="background1" w:themeFillShade="D9"/>
          </w:tcPr>
          <w:p w14:paraId="0D07B7D0" w14:textId="77777777" w:rsidR="00586CEE" w:rsidRPr="00F20889" w:rsidRDefault="00586CEE" w:rsidP="006C54EE">
            <w:pPr>
              <w:rPr>
                <w:rFonts w:ascii="Arial" w:hAnsi="Arial"/>
                <w:b/>
                <w:bCs/>
                <w:sz w:val="18"/>
                <w:szCs w:val="18"/>
              </w:rPr>
            </w:pPr>
            <w:r w:rsidRPr="00F20889">
              <w:rPr>
                <w:rFonts w:ascii="Arial" w:hAnsi="Arial"/>
                <w:b/>
                <w:bCs/>
                <w:sz w:val="18"/>
                <w:szCs w:val="18"/>
              </w:rPr>
              <w:t xml:space="preserve">Output 4.2. </w:t>
            </w:r>
          </w:p>
          <w:p w14:paraId="7C236B6B" w14:textId="77777777" w:rsidR="00586CEE" w:rsidRPr="00F20889" w:rsidRDefault="00586CEE" w:rsidP="006C54EE">
            <w:pPr>
              <w:rPr>
                <w:rFonts w:ascii="Arial" w:hAnsi="Arial"/>
                <w:sz w:val="18"/>
                <w:szCs w:val="18"/>
              </w:rPr>
            </w:pPr>
            <w:r w:rsidRPr="00F20889">
              <w:rPr>
                <w:rFonts w:ascii="Arial" w:hAnsi="Arial"/>
                <w:sz w:val="18"/>
                <w:szCs w:val="18"/>
              </w:rPr>
              <w:t>Jordan and Lebanon KM with focus on project progress, best practices and lessons learned</w:t>
            </w:r>
          </w:p>
          <w:p w14:paraId="75DCE54C" w14:textId="77777777" w:rsidR="00586CEE" w:rsidRPr="00F20889" w:rsidRDefault="00586CEE" w:rsidP="006C54EE">
            <w:pPr>
              <w:rPr>
                <w:rFonts w:ascii="Arial" w:hAnsi="Arial"/>
                <w:sz w:val="18"/>
                <w:szCs w:val="18"/>
              </w:rPr>
            </w:pPr>
          </w:p>
          <w:p w14:paraId="36559783" w14:textId="77777777" w:rsidR="00586CEE" w:rsidRPr="00F20889" w:rsidRDefault="00586CEE" w:rsidP="006C54EE">
            <w:pPr>
              <w:rPr>
                <w:rFonts w:ascii="Arial" w:hAnsi="Arial" w:cs="Arial"/>
                <w:sz w:val="18"/>
                <w:szCs w:val="18"/>
              </w:rPr>
            </w:pPr>
            <w:r w:rsidRPr="00F20889">
              <w:rPr>
                <w:rFonts w:ascii="Arial" w:hAnsi="Arial" w:cs="Arial"/>
                <w:sz w:val="18"/>
                <w:szCs w:val="18"/>
              </w:rPr>
              <w:t xml:space="preserve">*In line with AF Output 3.2: strengthened capacity of national and subnational stakeholders and entities to capture and disseminate knowledge and learning </w:t>
            </w:r>
          </w:p>
          <w:p w14:paraId="0CA23CA8" w14:textId="77777777" w:rsidR="00586CEE" w:rsidRPr="00F20889" w:rsidRDefault="00586CEE" w:rsidP="006C54EE">
            <w:pPr>
              <w:rPr>
                <w:rFonts w:ascii="Arial" w:hAnsi="Arial" w:cs="Arial"/>
                <w:sz w:val="18"/>
                <w:szCs w:val="18"/>
              </w:rPr>
            </w:pPr>
          </w:p>
          <w:p w14:paraId="46FDB81F" w14:textId="77777777" w:rsidR="00586CEE" w:rsidRPr="00F20889" w:rsidRDefault="00586CEE" w:rsidP="006C54EE">
            <w:pPr>
              <w:rPr>
                <w:rFonts w:ascii="Arial" w:hAnsi="Arial"/>
                <w:sz w:val="18"/>
                <w:szCs w:val="18"/>
              </w:rPr>
            </w:pPr>
            <w:r w:rsidRPr="00F20889">
              <w:rPr>
                <w:rFonts w:ascii="Arial" w:hAnsi="Arial" w:cs="Arial"/>
                <w:bCs/>
                <w:sz w:val="18"/>
                <w:szCs w:val="18"/>
              </w:rPr>
              <w:t>*In line with AF output 8: Viable innovations are rolled-out scaled up, encouraged and / or accelerated</w:t>
            </w:r>
          </w:p>
        </w:tc>
        <w:tc>
          <w:tcPr>
            <w:tcW w:w="3827" w:type="dxa"/>
            <w:shd w:val="clear" w:color="auto" w:fill="D9D9D9" w:themeFill="background1" w:themeFillShade="D9"/>
          </w:tcPr>
          <w:p w14:paraId="0E8D54DB" w14:textId="77777777" w:rsidR="00586CEE" w:rsidRPr="00F20889" w:rsidRDefault="00586CEE" w:rsidP="006C54EE">
            <w:pPr>
              <w:pStyle w:val="p1"/>
              <w:rPr>
                <w:rFonts w:ascii="Arial" w:hAnsi="Arial" w:cs="Arial"/>
                <w:sz w:val="18"/>
                <w:szCs w:val="18"/>
                <w:lang w:val="en-GB"/>
              </w:rPr>
            </w:pPr>
            <w:r w:rsidRPr="00F20889">
              <w:rPr>
                <w:rFonts w:ascii="Arial" w:hAnsi="Arial" w:cs="Arial"/>
                <w:sz w:val="18"/>
                <w:szCs w:val="18"/>
                <w:lang w:val="en-GB"/>
              </w:rPr>
              <w:t>Number of international meetings organised to exchange project knowledge / lessons learned with focus on innovative approaches and techniques and replication options</w:t>
            </w:r>
          </w:p>
          <w:p w14:paraId="5EFD15FF" w14:textId="77777777" w:rsidR="00586CEE" w:rsidRPr="00F20889" w:rsidRDefault="00586CEE" w:rsidP="006C54EE">
            <w:pPr>
              <w:pStyle w:val="p1"/>
              <w:rPr>
                <w:rFonts w:ascii="Arial" w:hAnsi="Arial" w:cs="Arial"/>
                <w:sz w:val="18"/>
                <w:szCs w:val="18"/>
                <w:lang w:val="en-GB"/>
              </w:rPr>
            </w:pPr>
          </w:p>
          <w:p w14:paraId="2E41B992" w14:textId="77777777" w:rsidR="00586CEE" w:rsidRPr="00F20889" w:rsidRDefault="00586CEE" w:rsidP="006C54EE">
            <w:pPr>
              <w:pStyle w:val="p1"/>
              <w:rPr>
                <w:rFonts w:ascii="Arial" w:hAnsi="Arial" w:cs="Arial"/>
                <w:sz w:val="18"/>
                <w:szCs w:val="18"/>
                <w:lang w:val="en-GB"/>
              </w:rPr>
            </w:pPr>
            <w:r w:rsidRPr="00F20889">
              <w:rPr>
                <w:rFonts w:ascii="Arial" w:hAnsi="Arial" w:cs="Arial"/>
                <w:sz w:val="18"/>
                <w:szCs w:val="18"/>
                <w:lang w:val="en-GB"/>
              </w:rPr>
              <w:t>Project field visits by regional steering committee members and / or other key project stakeholders</w:t>
            </w:r>
          </w:p>
        </w:tc>
        <w:tc>
          <w:tcPr>
            <w:tcW w:w="1276" w:type="dxa"/>
            <w:shd w:val="clear" w:color="auto" w:fill="D9D9D9" w:themeFill="background1" w:themeFillShade="D9"/>
          </w:tcPr>
          <w:p w14:paraId="2A78D907"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p w14:paraId="792AA3DA" w14:textId="77777777" w:rsidR="00586CEE" w:rsidRPr="00F20889" w:rsidRDefault="00586CEE" w:rsidP="006C54EE">
            <w:pPr>
              <w:pStyle w:val="Footer"/>
              <w:tabs>
                <w:tab w:val="clear" w:pos="4320"/>
                <w:tab w:val="clear" w:pos="8640"/>
              </w:tabs>
              <w:rPr>
                <w:rFonts w:ascii="Arial" w:hAnsi="Arial" w:cs="Arial"/>
                <w:sz w:val="18"/>
                <w:szCs w:val="18"/>
              </w:rPr>
            </w:pPr>
          </w:p>
          <w:p w14:paraId="73DCD8E1" w14:textId="77777777" w:rsidR="00586CEE" w:rsidRPr="00F20889" w:rsidRDefault="00586CEE" w:rsidP="006C54EE">
            <w:pPr>
              <w:pStyle w:val="Footer"/>
              <w:tabs>
                <w:tab w:val="clear" w:pos="4320"/>
                <w:tab w:val="clear" w:pos="8640"/>
              </w:tabs>
              <w:rPr>
                <w:rFonts w:ascii="Arial" w:hAnsi="Arial" w:cs="Arial"/>
                <w:sz w:val="18"/>
                <w:szCs w:val="18"/>
              </w:rPr>
            </w:pPr>
          </w:p>
          <w:p w14:paraId="7A792526" w14:textId="77777777" w:rsidR="00586CEE" w:rsidRPr="00F20889" w:rsidRDefault="00586CEE" w:rsidP="006C54EE">
            <w:pPr>
              <w:pStyle w:val="Footer"/>
              <w:tabs>
                <w:tab w:val="clear" w:pos="4320"/>
                <w:tab w:val="clear" w:pos="8640"/>
              </w:tabs>
              <w:rPr>
                <w:rFonts w:ascii="Arial" w:hAnsi="Arial" w:cs="Arial"/>
                <w:sz w:val="18"/>
                <w:szCs w:val="18"/>
              </w:rPr>
            </w:pPr>
          </w:p>
          <w:p w14:paraId="149314EC"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tc>
        <w:tc>
          <w:tcPr>
            <w:tcW w:w="1701" w:type="dxa"/>
            <w:shd w:val="clear" w:color="auto" w:fill="D9D9D9" w:themeFill="background1" w:themeFillShade="D9"/>
          </w:tcPr>
          <w:p w14:paraId="69966DC9"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8</w:t>
            </w:r>
          </w:p>
          <w:p w14:paraId="4AFE9FDF" w14:textId="77777777" w:rsidR="00586CEE" w:rsidRPr="00F20889" w:rsidRDefault="00586CEE" w:rsidP="006C54EE">
            <w:pPr>
              <w:pStyle w:val="Footer"/>
              <w:tabs>
                <w:tab w:val="clear" w:pos="4320"/>
                <w:tab w:val="clear" w:pos="8640"/>
              </w:tabs>
              <w:rPr>
                <w:rFonts w:ascii="Arial" w:hAnsi="Arial" w:cs="Arial"/>
                <w:sz w:val="18"/>
                <w:szCs w:val="18"/>
              </w:rPr>
            </w:pPr>
          </w:p>
          <w:p w14:paraId="2547FE69" w14:textId="77777777" w:rsidR="00586CEE" w:rsidRPr="00F20889" w:rsidRDefault="00586CEE" w:rsidP="006C54EE">
            <w:pPr>
              <w:pStyle w:val="Footer"/>
              <w:tabs>
                <w:tab w:val="clear" w:pos="4320"/>
                <w:tab w:val="clear" w:pos="8640"/>
              </w:tabs>
              <w:rPr>
                <w:rFonts w:ascii="Arial" w:hAnsi="Arial" w:cs="Arial"/>
                <w:sz w:val="18"/>
                <w:szCs w:val="18"/>
              </w:rPr>
            </w:pPr>
          </w:p>
          <w:p w14:paraId="55F7D829" w14:textId="77777777" w:rsidR="00586CEE" w:rsidRPr="00F20889" w:rsidRDefault="00586CEE" w:rsidP="006C54EE">
            <w:pPr>
              <w:pStyle w:val="Footer"/>
              <w:tabs>
                <w:tab w:val="clear" w:pos="4320"/>
                <w:tab w:val="clear" w:pos="8640"/>
              </w:tabs>
              <w:rPr>
                <w:rFonts w:ascii="Arial" w:hAnsi="Arial" w:cs="Arial"/>
                <w:sz w:val="18"/>
                <w:szCs w:val="18"/>
              </w:rPr>
            </w:pPr>
          </w:p>
          <w:p w14:paraId="202C8AD1"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7</w:t>
            </w:r>
          </w:p>
        </w:tc>
        <w:tc>
          <w:tcPr>
            <w:tcW w:w="1984" w:type="dxa"/>
            <w:vMerge/>
            <w:shd w:val="clear" w:color="auto" w:fill="D9D9D9" w:themeFill="background1" w:themeFillShade="D9"/>
          </w:tcPr>
          <w:p w14:paraId="67D6394F" w14:textId="77777777" w:rsidR="00586CEE" w:rsidRPr="00F20889" w:rsidRDefault="00586CEE" w:rsidP="006C54EE">
            <w:pPr>
              <w:widowControl w:val="0"/>
              <w:autoSpaceDE w:val="0"/>
              <w:autoSpaceDN w:val="0"/>
              <w:adjustRightInd w:val="0"/>
              <w:rPr>
                <w:rFonts w:ascii="Arial" w:hAnsi="Arial" w:cs="Arial"/>
                <w:sz w:val="18"/>
                <w:szCs w:val="18"/>
              </w:rPr>
            </w:pPr>
          </w:p>
        </w:tc>
        <w:tc>
          <w:tcPr>
            <w:tcW w:w="1900" w:type="dxa"/>
            <w:gridSpan w:val="3"/>
            <w:vMerge/>
            <w:shd w:val="clear" w:color="auto" w:fill="D9D9D9" w:themeFill="background1" w:themeFillShade="D9"/>
          </w:tcPr>
          <w:p w14:paraId="20616D2F" w14:textId="77777777" w:rsidR="00586CEE" w:rsidRPr="00F20889" w:rsidRDefault="00586CEE" w:rsidP="006C54EE">
            <w:pPr>
              <w:rPr>
                <w:rFonts w:ascii="Arial" w:hAnsi="Arial" w:cs="Arial"/>
                <w:sz w:val="18"/>
                <w:szCs w:val="18"/>
              </w:rPr>
            </w:pPr>
          </w:p>
        </w:tc>
        <w:tc>
          <w:tcPr>
            <w:tcW w:w="1077" w:type="dxa"/>
            <w:vMerge/>
            <w:shd w:val="clear" w:color="auto" w:fill="D9D9D9" w:themeFill="background1" w:themeFillShade="D9"/>
          </w:tcPr>
          <w:p w14:paraId="54A6639D" w14:textId="77777777" w:rsidR="00586CEE" w:rsidRPr="00F20889" w:rsidRDefault="00586CEE" w:rsidP="006C54EE">
            <w:pPr>
              <w:pStyle w:val="Footer"/>
              <w:tabs>
                <w:tab w:val="clear" w:pos="4320"/>
                <w:tab w:val="clear" w:pos="8640"/>
              </w:tabs>
              <w:rPr>
                <w:rFonts w:ascii="Arial" w:hAnsi="Arial" w:cs="Arial"/>
                <w:sz w:val="18"/>
                <w:szCs w:val="18"/>
              </w:rPr>
            </w:pPr>
          </w:p>
        </w:tc>
        <w:tc>
          <w:tcPr>
            <w:tcW w:w="992" w:type="dxa"/>
            <w:vMerge/>
            <w:shd w:val="clear" w:color="auto" w:fill="D9D9D9" w:themeFill="background1" w:themeFillShade="D9"/>
          </w:tcPr>
          <w:p w14:paraId="0E485914" w14:textId="77777777" w:rsidR="00586CEE" w:rsidRPr="00F20889" w:rsidRDefault="00586CEE" w:rsidP="006C54EE">
            <w:pPr>
              <w:pStyle w:val="Footer"/>
              <w:tabs>
                <w:tab w:val="clear" w:pos="4320"/>
                <w:tab w:val="clear" w:pos="8640"/>
              </w:tabs>
              <w:rPr>
                <w:rFonts w:ascii="Arial" w:hAnsi="Arial" w:cs="Arial"/>
                <w:sz w:val="18"/>
                <w:szCs w:val="18"/>
              </w:rPr>
            </w:pPr>
          </w:p>
        </w:tc>
      </w:tr>
      <w:tr w:rsidR="00586CEE" w:rsidRPr="00F20889" w14:paraId="3043A1DF" w14:textId="77777777" w:rsidTr="006C54EE">
        <w:trPr>
          <w:trHeight w:val="702"/>
          <w:jc w:val="center"/>
        </w:trPr>
        <w:tc>
          <w:tcPr>
            <w:tcW w:w="3823" w:type="dxa"/>
            <w:shd w:val="clear" w:color="auto" w:fill="D9D9D9" w:themeFill="background1" w:themeFillShade="D9"/>
          </w:tcPr>
          <w:p w14:paraId="4A088A00" w14:textId="77777777" w:rsidR="00586CEE" w:rsidRPr="00F20889" w:rsidRDefault="00586CEE" w:rsidP="006C54EE">
            <w:pPr>
              <w:rPr>
                <w:rFonts w:ascii="Arial" w:hAnsi="Arial" w:cs="Arial"/>
                <w:b/>
                <w:bCs/>
                <w:sz w:val="18"/>
                <w:szCs w:val="18"/>
              </w:rPr>
            </w:pPr>
            <w:r w:rsidRPr="00F20889">
              <w:rPr>
                <w:rFonts w:ascii="Arial" w:hAnsi="Arial" w:cs="Arial"/>
                <w:b/>
                <w:bCs/>
                <w:sz w:val="18"/>
                <w:szCs w:val="18"/>
              </w:rPr>
              <w:t xml:space="preserve">Output 4.3. </w:t>
            </w:r>
          </w:p>
          <w:p w14:paraId="44A2F638" w14:textId="77777777" w:rsidR="00586CEE" w:rsidRPr="00F20889" w:rsidRDefault="00586CEE" w:rsidP="006C54EE">
            <w:pPr>
              <w:rPr>
                <w:rFonts w:ascii="Arial" w:hAnsi="Arial" w:cs="Arial"/>
                <w:sz w:val="18"/>
                <w:szCs w:val="18"/>
              </w:rPr>
            </w:pPr>
            <w:r w:rsidRPr="00F20889">
              <w:rPr>
                <w:rFonts w:ascii="Arial" w:hAnsi="Arial" w:cs="Arial"/>
                <w:sz w:val="18"/>
                <w:szCs w:val="18"/>
              </w:rPr>
              <w:t xml:space="preserve">Sub-national KM and Regional’ urban risks and vulnerabilities assessment, planning and management approach model for type 2 cities </w:t>
            </w:r>
          </w:p>
          <w:p w14:paraId="3ACCA27A" w14:textId="77777777" w:rsidR="00586CEE" w:rsidRPr="00F20889" w:rsidRDefault="00586CEE" w:rsidP="006C54EE">
            <w:pPr>
              <w:rPr>
                <w:rFonts w:ascii="Arial" w:hAnsi="Arial" w:cs="Arial"/>
                <w:sz w:val="18"/>
                <w:szCs w:val="18"/>
              </w:rPr>
            </w:pPr>
          </w:p>
          <w:p w14:paraId="5781FDE2" w14:textId="77777777" w:rsidR="00586CEE" w:rsidRPr="00F20889" w:rsidRDefault="00586CEE" w:rsidP="006C54EE">
            <w:pPr>
              <w:rPr>
                <w:rFonts w:ascii="Arial" w:hAnsi="Arial" w:cs="Arial"/>
                <w:sz w:val="18"/>
                <w:szCs w:val="18"/>
              </w:rPr>
            </w:pPr>
            <w:r w:rsidRPr="00F20889">
              <w:rPr>
                <w:rFonts w:ascii="Arial" w:hAnsi="Arial" w:cs="Arial"/>
                <w:sz w:val="18"/>
                <w:szCs w:val="18"/>
              </w:rPr>
              <w:t>*In line with AF Output 3.2: strengthened capacity of national and subnational stakeholders and entities to capture and disseminate knowledge and learning</w:t>
            </w:r>
          </w:p>
          <w:p w14:paraId="30F59F98" w14:textId="77777777" w:rsidR="00586CEE" w:rsidRPr="00F20889" w:rsidRDefault="00586CEE" w:rsidP="006C54EE">
            <w:pPr>
              <w:rPr>
                <w:rFonts w:ascii="Arial" w:hAnsi="Arial" w:cs="Arial"/>
                <w:sz w:val="18"/>
                <w:szCs w:val="18"/>
              </w:rPr>
            </w:pPr>
          </w:p>
          <w:p w14:paraId="59F8518D" w14:textId="77777777" w:rsidR="00586CEE" w:rsidRPr="00F20889" w:rsidRDefault="00586CEE" w:rsidP="006C54EE">
            <w:pPr>
              <w:rPr>
                <w:rFonts w:ascii="Arial" w:hAnsi="Arial"/>
                <w:sz w:val="18"/>
                <w:szCs w:val="18"/>
              </w:rPr>
            </w:pPr>
            <w:r w:rsidRPr="00F20889">
              <w:rPr>
                <w:rFonts w:ascii="Arial" w:hAnsi="Arial" w:cs="Arial"/>
                <w:bCs/>
                <w:sz w:val="18"/>
                <w:szCs w:val="18"/>
              </w:rPr>
              <w:lastRenderedPageBreak/>
              <w:t>*In line with AF output 8: Viable innovations are rolled-out scaled up, encouraged and / or accelerated</w:t>
            </w:r>
          </w:p>
        </w:tc>
        <w:tc>
          <w:tcPr>
            <w:tcW w:w="3827" w:type="dxa"/>
            <w:shd w:val="clear" w:color="auto" w:fill="D9D9D9" w:themeFill="background1" w:themeFillShade="D9"/>
          </w:tcPr>
          <w:p w14:paraId="265D6511" w14:textId="77777777" w:rsidR="00586CEE" w:rsidRPr="00F20889" w:rsidRDefault="00586CEE" w:rsidP="006C54EE">
            <w:pPr>
              <w:pStyle w:val="p1"/>
              <w:rPr>
                <w:rFonts w:ascii="Arial" w:hAnsi="Arial" w:cs="Arial"/>
                <w:sz w:val="18"/>
                <w:szCs w:val="18"/>
                <w:lang w:val="en-GB"/>
              </w:rPr>
            </w:pPr>
            <w:r w:rsidRPr="00F20889">
              <w:rPr>
                <w:rFonts w:ascii="Arial" w:hAnsi="Arial" w:cs="Arial"/>
                <w:sz w:val="18"/>
                <w:szCs w:val="18"/>
              </w:rPr>
              <w:lastRenderedPageBreak/>
              <w:t>Regional’ urban risks and vulnerabilities assessment, planning and management approach model developed and shared</w:t>
            </w:r>
          </w:p>
        </w:tc>
        <w:tc>
          <w:tcPr>
            <w:tcW w:w="1276" w:type="dxa"/>
            <w:shd w:val="clear" w:color="auto" w:fill="D9D9D9" w:themeFill="background1" w:themeFillShade="D9"/>
          </w:tcPr>
          <w:p w14:paraId="67FB04A8"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tc>
        <w:tc>
          <w:tcPr>
            <w:tcW w:w="1701" w:type="dxa"/>
            <w:shd w:val="clear" w:color="auto" w:fill="D9D9D9" w:themeFill="background1" w:themeFillShade="D9"/>
          </w:tcPr>
          <w:p w14:paraId="23EE85D0"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1</w:t>
            </w:r>
          </w:p>
        </w:tc>
        <w:tc>
          <w:tcPr>
            <w:tcW w:w="1984" w:type="dxa"/>
            <w:shd w:val="clear" w:color="auto" w:fill="D9D9D9" w:themeFill="background1" w:themeFillShade="D9"/>
          </w:tcPr>
          <w:p w14:paraId="10903BCE" w14:textId="77777777" w:rsidR="00586CEE" w:rsidRPr="00F20889" w:rsidRDefault="00586CEE" w:rsidP="006C54EE">
            <w:pPr>
              <w:widowControl w:val="0"/>
              <w:autoSpaceDE w:val="0"/>
              <w:autoSpaceDN w:val="0"/>
              <w:adjustRightInd w:val="0"/>
              <w:rPr>
                <w:rFonts w:ascii="Arial" w:hAnsi="Arial" w:cs="Arial"/>
                <w:sz w:val="18"/>
                <w:szCs w:val="18"/>
              </w:rPr>
            </w:pPr>
            <w:r w:rsidRPr="00F20889">
              <w:rPr>
                <w:rFonts w:ascii="Arial" w:hAnsi="Arial" w:cs="Arial"/>
                <w:sz w:val="18"/>
                <w:szCs w:val="18"/>
              </w:rPr>
              <w:t xml:space="preserve">Including planning approach, best practices, etc. </w:t>
            </w:r>
          </w:p>
        </w:tc>
        <w:tc>
          <w:tcPr>
            <w:tcW w:w="1900" w:type="dxa"/>
            <w:gridSpan w:val="3"/>
            <w:shd w:val="clear" w:color="auto" w:fill="D9D9D9" w:themeFill="background1" w:themeFillShade="D9"/>
          </w:tcPr>
          <w:p w14:paraId="08530D01" w14:textId="77777777" w:rsidR="00586CEE" w:rsidRPr="00F20889" w:rsidRDefault="00586CEE" w:rsidP="006C54EE">
            <w:pPr>
              <w:rPr>
                <w:rFonts w:ascii="Arial" w:hAnsi="Arial" w:cs="Arial"/>
                <w:sz w:val="18"/>
                <w:szCs w:val="18"/>
              </w:rPr>
            </w:pPr>
            <w:r w:rsidRPr="00F20889">
              <w:rPr>
                <w:rFonts w:ascii="Arial" w:hAnsi="Arial" w:cs="Arial"/>
                <w:sz w:val="18"/>
                <w:szCs w:val="18"/>
              </w:rPr>
              <w:t>Online and presented</w:t>
            </w:r>
          </w:p>
        </w:tc>
        <w:tc>
          <w:tcPr>
            <w:tcW w:w="1077" w:type="dxa"/>
            <w:vMerge w:val="restart"/>
            <w:shd w:val="clear" w:color="auto" w:fill="D9D9D9" w:themeFill="background1" w:themeFillShade="D9"/>
          </w:tcPr>
          <w:p w14:paraId="7526978E"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4</w:t>
            </w:r>
            <w:r w:rsidRPr="00F20889">
              <w:rPr>
                <w:rFonts w:ascii="Arial" w:hAnsi="Arial" w:cs="Arial"/>
                <w:sz w:val="18"/>
                <w:szCs w:val="18"/>
                <w:vertAlign w:val="superscript"/>
              </w:rPr>
              <w:t>th</w:t>
            </w:r>
            <w:r w:rsidRPr="00F20889">
              <w:rPr>
                <w:rFonts w:ascii="Arial" w:hAnsi="Arial" w:cs="Arial"/>
                <w:sz w:val="18"/>
                <w:szCs w:val="18"/>
              </w:rPr>
              <w:t xml:space="preserve"> year</w:t>
            </w:r>
          </w:p>
        </w:tc>
        <w:tc>
          <w:tcPr>
            <w:tcW w:w="992" w:type="dxa"/>
            <w:vMerge w:val="restart"/>
            <w:shd w:val="clear" w:color="auto" w:fill="D9D9D9" w:themeFill="background1" w:themeFillShade="D9"/>
          </w:tcPr>
          <w:p w14:paraId="64912BA1"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UN-H in cooperation with EE and government</w:t>
            </w:r>
          </w:p>
        </w:tc>
      </w:tr>
      <w:tr w:rsidR="00586CEE" w:rsidRPr="00F20889" w14:paraId="45FF4AAD" w14:textId="77777777" w:rsidTr="006C54EE">
        <w:trPr>
          <w:trHeight w:val="702"/>
          <w:jc w:val="center"/>
        </w:trPr>
        <w:tc>
          <w:tcPr>
            <w:tcW w:w="3823" w:type="dxa"/>
            <w:shd w:val="clear" w:color="auto" w:fill="D9D9D9" w:themeFill="background1" w:themeFillShade="D9"/>
          </w:tcPr>
          <w:p w14:paraId="2DA5AE72" w14:textId="77777777" w:rsidR="00586CEE" w:rsidRPr="00F20889" w:rsidRDefault="00586CEE" w:rsidP="006C54EE">
            <w:pPr>
              <w:rPr>
                <w:rFonts w:ascii="Arial" w:hAnsi="Arial" w:cs="Arial"/>
                <w:b/>
                <w:bCs/>
                <w:sz w:val="18"/>
                <w:szCs w:val="18"/>
              </w:rPr>
            </w:pPr>
            <w:r w:rsidRPr="00F20889">
              <w:rPr>
                <w:rFonts w:ascii="Arial" w:hAnsi="Arial" w:cs="Arial"/>
                <w:b/>
                <w:bCs/>
                <w:sz w:val="18"/>
                <w:szCs w:val="18"/>
              </w:rPr>
              <w:t xml:space="preserve">Output 4.4. </w:t>
            </w:r>
          </w:p>
          <w:p w14:paraId="48221B5D" w14:textId="77777777" w:rsidR="00586CEE" w:rsidRPr="00F20889" w:rsidRDefault="00586CEE" w:rsidP="006C54EE">
            <w:pPr>
              <w:rPr>
                <w:rFonts w:ascii="Arial" w:hAnsi="Arial" w:cs="Arial"/>
                <w:sz w:val="18"/>
                <w:szCs w:val="18"/>
              </w:rPr>
            </w:pPr>
            <w:r w:rsidRPr="00F20889">
              <w:rPr>
                <w:rFonts w:ascii="Arial" w:hAnsi="Arial" w:cs="Arial"/>
                <w:sz w:val="18"/>
                <w:szCs w:val="18"/>
              </w:rPr>
              <w:t>Incentive mechanism (financial) and regulatory framework to replicate and upscale rainwater harvesting activities</w:t>
            </w:r>
          </w:p>
          <w:p w14:paraId="5F80915B" w14:textId="77777777" w:rsidR="00586CEE" w:rsidRPr="00F20889" w:rsidRDefault="00586CEE" w:rsidP="006C54EE">
            <w:pPr>
              <w:rPr>
                <w:rFonts w:ascii="Arial" w:hAnsi="Arial" w:cs="Arial"/>
                <w:sz w:val="18"/>
                <w:szCs w:val="18"/>
              </w:rPr>
            </w:pPr>
          </w:p>
          <w:p w14:paraId="62553057" w14:textId="77777777" w:rsidR="00586CEE" w:rsidRPr="00F20889" w:rsidRDefault="00586CEE" w:rsidP="006C54EE">
            <w:pPr>
              <w:rPr>
                <w:rFonts w:ascii="Arial" w:hAnsi="Arial" w:cs="Arial"/>
                <w:sz w:val="18"/>
                <w:szCs w:val="18"/>
              </w:rPr>
            </w:pPr>
            <w:r w:rsidRPr="00F20889">
              <w:rPr>
                <w:rFonts w:ascii="Arial" w:hAnsi="Arial" w:cs="Arial"/>
                <w:sz w:val="18"/>
                <w:szCs w:val="18"/>
              </w:rPr>
              <w:t>*In line with AF Output 3.2: strengthened capacity of national and subnational stakeholders and entities to capture and disseminate knowledge and learning</w:t>
            </w:r>
          </w:p>
          <w:p w14:paraId="792C631A" w14:textId="77777777" w:rsidR="00586CEE" w:rsidRPr="00F20889" w:rsidRDefault="00586CEE" w:rsidP="006C54EE">
            <w:pPr>
              <w:rPr>
                <w:rFonts w:ascii="Arial" w:hAnsi="Arial" w:cs="Arial"/>
                <w:sz w:val="18"/>
                <w:szCs w:val="18"/>
              </w:rPr>
            </w:pPr>
          </w:p>
          <w:p w14:paraId="36E2D30F" w14:textId="77777777" w:rsidR="00586CEE" w:rsidRPr="00F20889" w:rsidRDefault="00586CEE" w:rsidP="006C54EE">
            <w:pPr>
              <w:rPr>
                <w:rFonts w:ascii="Arial" w:hAnsi="Arial"/>
                <w:sz w:val="18"/>
                <w:szCs w:val="18"/>
              </w:rPr>
            </w:pPr>
            <w:r w:rsidRPr="00F20889">
              <w:rPr>
                <w:rFonts w:ascii="Arial" w:hAnsi="Arial" w:cs="Arial"/>
                <w:bCs/>
                <w:sz w:val="18"/>
                <w:szCs w:val="18"/>
              </w:rPr>
              <w:t>*In line with AF output 8: Viable innovations are rolled-out scaled up, encouraged and / or accelerated</w:t>
            </w:r>
          </w:p>
        </w:tc>
        <w:tc>
          <w:tcPr>
            <w:tcW w:w="3827" w:type="dxa"/>
            <w:shd w:val="clear" w:color="auto" w:fill="D9D9D9" w:themeFill="background1" w:themeFillShade="D9"/>
          </w:tcPr>
          <w:p w14:paraId="36C7AE9B" w14:textId="77777777" w:rsidR="00586CEE" w:rsidRPr="00F20889" w:rsidRDefault="00586CEE" w:rsidP="006C54EE">
            <w:pPr>
              <w:rPr>
                <w:rFonts w:ascii="Arial" w:hAnsi="Arial" w:cs="Arial"/>
                <w:sz w:val="18"/>
                <w:szCs w:val="18"/>
              </w:rPr>
            </w:pPr>
            <w:r w:rsidRPr="00F20889">
              <w:rPr>
                <w:rFonts w:ascii="Arial" w:hAnsi="Arial" w:cs="Arial"/>
                <w:sz w:val="18"/>
                <w:szCs w:val="18"/>
              </w:rPr>
              <w:t>Incentive mechanism (financial) and regulatory framework to replicate and upscale rainwater harvesting activities developed/published and shared</w:t>
            </w:r>
          </w:p>
          <w:p w14:paraId="25824714" w14:textId="77777777" w:rsidR="00586CEE" w:rsidRPr="00F20889" w:rsidRDefault="00586CEE" w:rsidP="006C54EE">
            <w:pPr>
              <w:pStyle w:val="p1"/>
              <w:rPr>
                <w:rFonts w:ascii="Arial" w:hAnsi="Arial" w:cs="Arial"/>
                <w:sz w:val="18"/>
                <w:szCs w:val="18"/>
                <w:lang w:val="en-GB"/>
              </w:rPr>
            </w:pPr>
          </w:p>
        </w:tc>
        <w:tc>
          <w:tcPr>
            <w:tcW w:w="1276" w:type="dxa"/>
            <w:shd w:val="clear" w:color="auto" w:fill="D9D9D9" w:themeFill="background1" w:themeFillShade="D9"/>
          </w:tcPr>
          <w:p w14:paraId="11ED8AC8"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0</w:t>
            </w:r>
          </w:p>
        </w:tc>
        <w:tc>
          <w:tcPr>
            <w:tcW w:w="1701" w:type="dxa"/>
            <w:shd w:val="clear" w:color="auto" w:fill="D9D9D9" w:themeFill="background1" w:themeFillShade="D9"/>
          </w:tcPr>
          <w:p w14:paraId="60F1DD31" w14:textId="77777777" w:rsidR="00586CEE" w:rsidRPr="00F20889" w:rsidRDefault="00586CEE" w:rsidP="006C54EE">
            <w:pPr>
              <w:pStyle w:val="Footer"/>
              <w:tabs>
                <w:tab w:val="clear" w:pos="4320"/>
                <w:tab w:val="clear" w:pos="8640"/>
              </w:tabs>
              <w:rPr>
                <w:rFonts w:ascii="Arial" w:hAnsi="Arial" w:cs="Arial"/>
                <w:sz w:val="18"/>
                <w:szCs w:val="18"/>
              </w:rPr>
            </w:pPr>
            <w:r w:rsidRPr="00F20889">
              <w:rPr>
                <w:rFonts w:ascii="Arial" w:hAnsi="Arial" w:cs="Arial"/>
                <w:sz w:val="18"/>
                <w:szCs w:val="18"/>
              </w:rPr>
              <w:t>1</w:t>
            </w:r>
          </w:p>
        </w:tc>
        <w:tc>
          <w:tcPr>
            <w:tcW w:w="1984" w:type="dxa"/>
            <w:shd w:val="clear" w:color="auto" w:fill="D9D9D9" w:themeFill="background1" w:themeFillShade="D9"/>
          </w:tcPr>
          <w:p w14:paraId="39BF8608" w14:textId="77777777" w:rsidR="00586CEE" w:rsidRPr="00F20889" w:rsidRDefault="00586CEE" w:rsidP="006C54EE">
            <w:pPr>
              <w:widowControl w:val="0"/>
              <w:autoSpaceDE w:val="0"/>
              <w:autoSpaceDN w:val="0"/>
              <w:adjustRightInd w:val="0"/>
              <w:rPr>
                <w:rFonts w:ascii="Arial" w:hAnsi="Arial" w:cs="Arial"/>
                <w:sz w:val="18"/>
                <w:szCs w:val="18"/>
              </w:rPr>
            </w:pPr>
            <w:r w:rsidRPr="00F20889">
              <w:rPr>
                <w:rFonts w:ascii="Arial" w:hAnsi="Arial" w:cs="Arial"/>
                <w:sz w:val="18"/>
                <w:szCs w:val="18"/>
              </w:rPr>
              <w:t>With a focus on Jordan</w:t>
            </w:r>
          </w:p>
        </w:tc>
        <w:tc>
          <w:tcPr>
            <w:tcW w:w="1900" w:type="dxa"/>
            <w:gridSpan w:val="3"/>
            <w:shd w:val="clear" w:color="auto" w:fill="D9D9D9" w:themeFill="background1" w:themeFillShade="D9"/>
          </w:tcPr>
          <w:p w14:paraId="0385A399" w14:textId="77777777" w:rsidR="00586CEE" w:rsidRPr="00F20889" w:rsidRDefault="00586CEE" w:rsidP="006C54EE">
            <w:pPr>
              <w:rPr>
                <w:rFonts w:ascii="Arial" w:hAnsi="Arial" w:cs="Arial"/>
                <w:sz w:val="18"/>
                <w:szCs w:val="18"/>
              </w:rPr>
            </w:pPr>
          </w:p>
        </w:tc>
        <w:tc>
          <w:tcPr>
            <w:tcW w:w="1077" w:type="dxa"/>
            <w:vMerge/>
            <w:shd w:val="clear" w:color="auto" w:fill="D9D9D9" w:themeFill="background1" w:themeFillShade="D9"/>
          </w:tcPr>
          <w:p w14:paraId="38E1CB05" w14:textId="77777777" w:rsidR="00586CEE" w:rsidRPr="00F20889" w:rsidRDefault="00586CEE" w:rsidP="006C54EE">
            <w:pPr>
              <w:pStyle w:val="Footer"/>
              <w:tabs>
                <w:tab w:val="clear" w:pos="4320"/>
                <w:tab w:val="clear" w:pos="8640"/>
              </w:tabs>
              <w:rPr>
                <w:rFonts w:ascii="Arial" w:hAnsi="Arial" w:cs="Arial"/>
                <w:sz w:val="18"/>
                <w:szCs w:val="18"/>
              </w:rPr>
            </w:pPr>
          </w:p>
        </w:tc>
        <w:tc>
          <w:tcPr>
            <w:tcW w:w="992" w:type="dxa"/>
            <w:vMerge/>
            <w:shd w:val="clear" w:color="auto" w:fill="D9D9D9" w:themeFill="background1" w:themeFillShade="D9"/>
          </w:tcPr>
          <w:p w14:paraId="49365FA0" w14:textId="77777777" w:rsidR="00586CEE" w:rsidRPr="00F20889" w:rsidRDefault="00586CEE" w:rsidP="006C54EE">
            <w:pPr>
              <w:pStyle w:val="Footer"/>
              <w:tabs>
                <w:tab w:val="clear" w:pos="4320"/>
                <w:tab w:val="clear" w:pos="8640"/>
              </w:tabs>
              <w:rPr>
                <w:rFonts w:ascii="Arial" w:hAnsi="Arial" w:cs="Arial"/>
                <w:sz w:val="18"/>
                <w:szCs w:val="18"/>
              </w:rPr>
            </w:pPr>
          </w:p>
        </w:tc>
      </w:tr>
    </w:tbl>
    <w:p w14:paraId="2FCB70CD" w14:textId="77777777" w:rsidR="00586CEE" w:rsidRPr="00F20889" w:rsidRDefault="00586CEE" w:rsidP="00BD540B">
      <w:pPr>
        <w:widowControl w:val="0"/>
        <w:autoSpaceDE w:val="0"/>
        <w:autoSpaceDN w:val="0"/>
        <w:adjustRightInd w:val="0"/>
        <w:jc w:val="both"/>
        <w:rPr>
          <w:rFonts w:ascii="Arial" w:hAnsi="Arial" w:cs="Arial"/>
          <w:sz w:val="20"/>
          <w:szCs w:val="20"/>
        </w:rPr>
      </w:pPr>
    </w:p>
    <w:p w14:paraId="54929D5F" w14:textId="77777777" w:rsidR="00BD540B" w:rsidRPr="00F20889" w:rsidRDefault="00BD540B" w:rsidP="00BD540B">
      <w:pPr>
        <w:widowControl w:val="0"/>
        <w:autoSpaceDE w:val="0"/>
        <w:autoSpaceDN w:val="0"/>
        <w:adjustRightInd w:val="0"/>
        <w:jc w:val="both"/>
        <w:rPr>
          <w:rFonts w:ascii="Arial" w:hAnsi="Arial" w:cs="Arial"/>
          <w:sz w:val="20"/>
          <w:szCs w:val="20"/>
        </w:rPr>
      </w:pPr>
    </w:p>
    <w:p w14:paraId="189C5391" w14:textId="77777777" w:rsidR="00BD540B" w:rsidRPr="00F20889" w:rsidRDefault="00BD540B" w:rsidP="00BD540B">
      <w:pPr>
        <w:widowControl w:val="0"/>
        <w:autoSpaceDE w:val="0"/>
        <w:autoSpaceDN w:val="0"/>
        <w:adjustRightInd w:val="0"/>
        <w:jc w:val="both"/>
        <w:rPr>
          <w:rFonts w:ascii="Arial" w:hAnsi="Arial" w:cs="Arial"/>
          <w:b/>
          <w:sz w:val="20"/>
          <w:szCs w:val="20"/>
        </w:rPr>
      </w:pPr>
    </w:p>
    <w:p w14:paraId="411ED2A9" w14:textId="77777777" w:rsidR="00BD540B" w:rsidRPr="00F20889" w:rsidRDefault="00BD540B" w:rsidP="00BD540B">
      <w:pPr>
        <w:pStyle w:val="Footer"/>
        <w:tabs>
          <w:tab w:val="clear" w:pos="4320"/>
          <w:tab w:val="clear" w:pos="8640"/>
        </w:tabs>
        <w:rPr>
          <w:rFonts w:ascii="Arial" w:hAnsi="Arial" w:cs="Arial"/>
          <w:color w:val="44546A" w:themeColor="text2"/>
          <w:sz w:val="21"/>
          <w:szCs w:val="21"/>
        </w:rPr>
        <w:sectPr w:rsidR="00BD540B" w:rsidRPr="00F20889" w:rsidSect="008F1CCC">
          <w:pgSz w:w="16817" w:h="11901" w:orient="landscape" w:code="9"/>
          <w:pgMar w:top="1440" w:right="1080" w:bottom="1440" w:left="1080" w:header="720" w:footer="720" w:gutter="0"/>
          <w:cols w:space="720"/>
          <w:docGrid w:linePitch="360"/>
        </w:sectPr>
      </w:pPr>
    </w:p>
    <w:p w14:paraId="5B43630F" w14:textId="7ABEF16F" w:rsidR="00543E1F" w:rsidRPr="00F20889" w:rsidRDefault="00543E1F" w:rsidP="00543E1F">
      <w:pPr>
        <w:pStyle w:val="Footer"/>
        <w:tabs>
          <w:tab w:val="clear" w:pos="4320"/>
          <w:tab w:val="clear" w:pos="8640"/>
        </w:tabs>
        <w:rPr>
          <w:rFonts w:ascii="Arial" w:hAnsi="Arial" w:cs="Arial"/>
          <w:sz w:val="18"/>
          <w:szCs w:val="18"/>
        </w:rPr>
      </w:pPr>
      <w:r w:rsidRPr="00F20889">
        <w:rPr>
          <w:rFonts w:ascii="Arial" w:hAnsi="Arial" w:cs="Arial"/>
          <w:b/>
          <w:sz w:val="20"/>
          <w:szCs w:val="20"/>
        </w:rPr>
        <w:lastRenderedPageBreak/>
        <w:t xml:space="preserve">Table </w:t>
      </w:r>
      <w:r w:rsidR="003F5C6A" w:rsidRPr="00F20889">
        <w:rPr>
          <w:rFonts w:ascii="Arial" w:hAnsi="Arial" w:cs="Arial"/>
          <w:b/>
          <w:sz w:val="20"/>
          <w:szCs w:val="20"/>
        </w:rPr>
        <w:t>26</w:t>
      </w:r>
      <w:r w:rsidRPr="00F20889">
        <w:rPr>
          <w:rFonts w:ascii="Arial" w:hAnsi="Arial" w:cs="Arial"/>
          <w:sz w:val="20"/>
          <w:szCs w:val="20"/>
        </w:rPr>
        <w:t xml:space="preserve"> </w:t>
      </w:r>
      <w:r w:rsidRPr="00F20889">
        <w:rPr>
          <w:rFonts w:ascii="Arial" w:hAnsi="Arial" w:cs="Arial"/>
          <w:sz w:val="18"/>
          <w:szCs w:val="18"/>
        </w:rPr>
        <w:t>Indicative Core Indicator Targets</w:t>
      </w:r>
    </w:p>
    <w:tbl>
      <w:tblPr>
        <w:tblStyle w:val="TableGrid"/>
        <w:tblW w:w="0" w:type="auto"/>
        <w:tblLook w:val="04A0" w:firstRow="1" w:lastRow="0" w:firstColumn="1" w:lastColumn="0" w:noHBand="0" w:noVBand="1"/>
      </w:tblPr>
      <w:tblGrid>
        <w:gridCol w:w="1501"/>
        <w:gridCol w:w="3410"/>
        <w:gridCol w:w="2950"/>
        <w:gridCol w:w="1870"/>
      </w:tblGrid>
      <w:tr w:rsidR="00EA678D" w:rsidRPr="00F20889" w14:paraId="49B60B76" w14:textId="77777777" w:rsidTr="00566E22">
        <w:trPr>
          <w:trHeight w:val="424"/>
        </w:trPr>
        <w:tc>
          <w:tcPr>
            <w:tcW w:w="1501" w:type="dxa"/>
            <w:shd w:val="clear" w:color="auto" w:fill="1F3864" w:themeFill="accent1" w:themeFillShade="80"/>
          </w:tcPr>
          <w:p w14:paraId="433C0EA4" w14:textId="77777777" w:rsidR="00EA678D" w:rsidRPr="00F20889" w:rsidRDefault="00EA678D" w:rsidP="006C54EE">
            <w:pPr>
              <w:pStyle w:val="Footer"/>
              <w:tabs>
                <w:tab w:val="clear" w:pos="4320"/>
                <w:tab w:val="clear" w:pos="8640"/>
              </w:tabs>
              <w:jc w:val="center"/>
              <w:rPr>
                <w:rFonts w:ascii="Arial" w:hAnsi="Arial"/>
                <w:b/>
                <w:bCs/>
                <w:sz w:val="18"/>
                <w:szCs w:val="18"/>
              </w:rPr>
            </w:pPr>
            <w:r w:rsidRPr="00F20889">
              <w:rPr>
                <w:rFonts w:ascii="Arial" w:hAnsi="Arial"/>
                <w:b/>
                <w:bCs/>
                <w:sz w:val="18"/>
                <w:szCs w:val="18"/>
              </w:rPr>
              <w:t>Impact-level results</w:t>
            </w:r>
          </w:p>
        </w:tc>
        <w:tc>
          <w:tcPr>
            <w:tcW w:w="3410" w:type="dxa"/>
            <w:shd w:val="clear" w:color="auto" w:fill="1F3864" w:themeFill="accent1" w:themeFillShade="80"/>
          </w:tcPr>
          <w:p w14:paraId="720A7B66" w14:textId="77777777" w:rsidR="00EA678D" w:rsidRPr="00F20889" w:rsidRDefault="00EA678D" w:rsidP="006C54EE">
            <w:pPr>
              <w:pStyle w:val="Footer"/>
              <w:tabs>
                <w:tab w:val="clear" w:pos="4320"/>
                <w:tab w:val="clear" w:pos="8640"/>
              </w:tabs>
              <w:jc w:val="center"/>
              <w:rPr>
                <w:rFonts w:ascii="Arial" w:hAnsi="Arial"/>
                <w:b/>
                <w:bCs/>
                <w:sz w:val="18"/>
                <w:szCs w:val="18"/>
              </w:rPr>
            </w:pPr>
            <w:r w:rsidRPr="00F20889">
              <w:rPr>
                <w:rFonts w:ascii="Arial" w:hAnsi="Arial"/>
                <w:b/>
                <w:bCs/>
                <w:sz w:val="18"/>
                <w:szCs w:val="18"/>
              </w:rPr>
              <w:t>Core indicator</w:t>
            </w:r>
          </w:p>
        </w:tc>
        <w:tc>
          <w:tcPr>
            <w:tcW w:w="2950" w:type="dxa"/>
            <w:shd w:val="clear" w:color="auto" w:fill="1F3864" w:themeFill="accent1" w:themeFillShade="80"/>
          </w:tcPr>
          <w:p w14:paraId="2F8278A9" w14:textId="35DA25B6" w:rsidR="00EA678D" w:rsidRPr="00F20889" w:rsidRDefault="0086237B" w:rsidP="006C54EE">
            <w:pPr>
              <w:pStyle w:val="Footer"/>
              <w:jc w:val="center"/>
              <w:rPr>
                <w:rFonts w:ascii="Arial" w:hAnsi="Arial"/>
                <w:b/>
                <w:bCs/>
                <w:sz w:val="18"/>
                <w:szCs w:val="18"/>
              </w:rPr>
            </w:pPr>
            <w:r w:rsidRPr="00F20889">
              <w:rPr>
                <w:rFonts w:ascii="Arial" w:hAnsi="Arial"/>
                <w:b/>
                <w:bCs/>
                <w:sz w:val="18"/>
                <w:szCs w:val="18"/>
              </w:rPr>
              <w:t>Disaggregated data</w:t>
            </w:r>
            <w:r w:rsidR="00084778" w:rsidRPr="00F20889">
              <w:rPr>
                <w:rFonts w:ascii="Arial" w:hAnsi="Arial"/>
                <w:b/>
                <w:bCs/>
                <w:sz w:val="18"/>
                <w:szCs w:val="18"/>
              </w:rPr>
              <w:t xml:space="preserve"> and targets</w:t>
            </w:r>
          </w:p>
        </w:tc>
        <w:tc>
          <w:tcPr>
            <w:tcW w:w="1870" w:type="dxa"/>
            <w:shd w:val="clear" w:color="auto" w:fill="1F3864" w:themeFill="accent1" w:themeFillShade="80"/>
          </w:tcPr>
          <w:p w14:paraId="3B5BBEDE" w14:textId="77777777" w:rsidR="00EA678D" w:rsidRPr="00F20889" w:rsidRDefault="00EA678D" w:rsidP="006C54EE">
            <w:pPr>
              <w:pStyle w:val="Footer"/>
              <w:tabs>
                <w:tab w:val="clear" w:pos="4320"/>
                <w:tab w:val="clear" w:pos="8640"/>
              </w:tabs>
              <w:jc w:val="center"/>
              <w:rPr>
                <w:rFonts w:ascii="Arial" w:hAnsi="Arial"/>
                <w:b/>
                <w:bCs/>
                <w:sz w:val="18"/>
                <w:szCs w:val="18"/>
              </w:rPr>
            </w:pPr>
            <w:r w:rsidRPr="00F20889">
              <w:rPr>
                <w:rFonts w:ascii="Arial" w:hAnsi="Arial"/>
                <w:b/>
                <w:bCs/>
                <w:sz w:val="18"/>
                <w:szCs w:val="18"/>
              </w:rPr>
              <w:t>Comment</w:t>
            </w:r>
          </w:p>
        </w:tc>
      </w:tr>
      <w:tr w:rsidR="00EA678D" w:rsidRPr="00F20889" w14:paraId="79A55A5D" w14:textId="77777777" w:rsidTr="00566E22">
        <w:trPr>
          <w:trHeight w:val="447"/>
        </w:trPr>
        <w:tc>
          <w:tcPr>
            <w:tcW w:w="1501" w:type="dxa"/>
            <w:vMerge w:val="restart"/>
            <w:tcBorders>
              <w:top w:val="single" w:sz="4" w:space="0" w:color="auto"/>
              <w:left w:val="single" w:sz="4" w:space="0" w:color="auto"/>
              <w:right w:val="single" w:sz="4" w:space="0" w:color="auto"/>
            </w:tcBorders>
          </w:tcPr>
          <w:p w14:paraId="34AD48CC" w14:textId="77777777" w:rsidR="00EA678D" w:rsidRPr="00F20889" w:rsidRDefault="00EA678D" w:rsidP="006C54EE">
            <w:pPr>
              <w:pStyle w:val="NormalWeb"/>
              <w:rPr>
                <w:rFonts w:ascii="Arial" w:hAnsi="Arial"/>
                <w:sz w:val="18"/>
                <w:szCs w:val="18"/>
              </w:rPr>
            </w:pPr>
            <w:r w:rsidRPr="00F20889">
              <w:rPr>
                <w:rFonts w:ascii="Arial" w:hAnsi="Arial"/>
                <w:sz w:val="18"/>
                <w:szCs w:val="18"/>
              </w:rPr>
              <w:t>Increased adaptive capacity of communities to respond to the impacts of climate change</w:t>
            </w:r>
          </w:p>
        </w:tc>
        <w:tc>
          <w:tcPr>
            <w:tcW w:w="3410" w:type="dxa"/>
            <w:tcBorders>
              <w:left w:val="single" w:sz="4" w:space="0" w:color="auto"/>
            </w:tcBorders>
          </w:tcPr>
          <w:p w14:paraId="76CE8290" w14:textId="77777777" w:rsidR="00EA678D" w:rsidRPr="00F20889" w:rsidRDefault="00EA678D" w:rsidP="006C54EE">
            <w:pPr>
              <w:pStyle w:val="NormalWeb"/>
              <w:spacing w:before="0" w:beforeAutospacing="0" w:after="0" w:afterAutospacing="0"/>
              <w:rPr>
                <w:rFonts w:ascii="Arial" w:hAnsi="Arial"/>
                <w:sz w:val="18"/>
                <w:szCs w:val="18"/>
              </w:rPr>
            </w:pPr>
            <w:r w:rsidRPr="00F20889">
              <w:rPr>
                <w:rFonts w:ascii="Arial" w:hAnsi="Arial"/>
                <w:sz w:val="18"/>
                <w:szCs w:val="18"/>
              </w:rPr>
              <w:t xml:space="preserve">Number of beneficiaries </w:t>
            </w:r>
          </w:p>
          <w:p w14:paraId="6B73C0F3" w14:textId="77777777" w:rsidR="00EA678D" w:rsidRPr="00F20889" w:rsidRDefault="00EA678D" w:rsidP="006C54EE">
            <w:pPr>
              <w:pStyle w:val="NormalWeb"/>
              <w:spacing w:before="0" w:beforeAutospacing="0" w:after="0" w:afterAutospacing="0"/>
              <w:rPr>
                <w:rFonts w:ascii="Arial" w:hAnsi="Arial"/>
                <w:sz w:val="18"/>
                <w:szCs w:val="18"/>
              </w:rPr>
            </w:pPr>
            <w:r w:rsidRPr="00F20889">
              <w:rPr>
                <w:rFonts w:ascii="Arial" w:hAnsi="Arial"/>
                <w:sz w:val="18"/>
                <w:szCs w:val="18"/>
              </w:rPr>
              <w:t>Component 1</w:t>
            </w:r>
          </w:p>
        </w:tc>
        <w:tc>
          <w:tcPr>
            <w:tcW w:w="2950" w:type="dxa"/>
          </w:tcPr>
          <w:p w14:paraId="4CE9FDEA" w14:textId="3DFCD6AA" w:rsidR="00EA678D" w:rsidRPr="00F20889" w:rsidRDefault="00EA678D" w:rsidP="00CF373D">
            <w:pPr>
              <w:pStyle w:val="p1"/>
              <w:rPr>
                <w:rFonts w:ascii="Arial" w:hAnsi="Arial"/>
                <w:sz w:val="18"/>
                <w:szCs w:val="18"/>
              </w:rPr>
            </w:pPr>
            <w:r w:rsidRPr="00F20889">
              <w:rPr>
                <w:rFonts w:ascii="Arial" w:hAnsi="Arial"/>
                <w:sz w:val="18"/>
                <w:szCs w:val="18"/>
              </w:rPr>
              <w:t>T</w:t>
            </w:r>
            <w:r w:rsidR="00405640" w:rsidRPr="00F20889">
              <w:rPr>
                <w:rFonts w:ascii="Arial" w:hAnsi="Arial"/>
                <w:sz w:val="18"/>
                <w:szCs w:val="18"/>
              </w:rPr>
              <w:t>otal</w:t>
            </w:r>
            <w:r w:rsidRPr="00F20889">
              <w:rPr>
                <w:rFonts w:ascii="Arial" w:hAnsi="Arial"/>
                <w:sz w:val="18"/>
                <w:szCs w:val="18"/>
              </w:rPr>
              <w:t>: 930</w:t>
            </w:r>
          </w:p>
          <w:p w14:paraId="47BEDDF7" w14:textId="5EBA09C8" w:rsidR="00EA678D" w:rsidRPr="00F20889" w:rsidRDefault="00EA678D" w:rsidP="00CF373D">
            <w:pPr>
              <w:pStyle w:val="p1"/>
              <w:rPr>
                <w:rFonts w:ascii="Arial" w:hAnsi="Arial"/>
                <w:sz w:val="18"/>
                <w:szCs w:val="18"/>
              </w:rPr>
            </w:pPr>
            <w:r w:rsidRPr="00F20889">
              <w:rPr>
                <w:rFonts w:ascii="Arial" w:hAnsi="Arial"/>
                <w:sz w:val="18"/>
                <w:szCs w:val="18"/>
              </w:rPr>
              <w:t>W</w:t>
            </w:r>
            <w:r w:rsidR="00405640" w:rsidRPr="00F20889">
              <w:rPr>
                <w:rFonts w:ascii="Arial" w:hAnsi="Arial"/>
                <w:sz w:val="18"/>
                <w:szCs w:val="18"/>
              </w:rPr>
              <w:t>omen</w:t>
            </w:r>
            <w:r w:rsidRPr="00F20889">
              <w:rPr>
                <w:rFonts w:ascii="Arial" w:hAnsi="Arial"/>
                <w:sz w:val="18"/>
                <w:szCs w:val="18"/>
              </w:rPr>
              <w:t>:&gt;40 %</w:t>
            </w:r>
          </w:p>
          <w:p w14:paraId="572E6321" w14:textId="723D1E92" w:rsidR="00EA678D" w:rsidRPr="00F20889" w:rsidRDefault="00EA678D" w:rsidP="00127F74">
            <w:pPr>
              <w:pStyle w:val="p1"/>
              <w:rPr>
                <w:rFonts w:ascii="Arial" w:hAnsi="Arial"/>
                <w:sz w:val="18"/>
                <w:szCs w:val="18"/>
              </w:rPr>
            </w:pPr>
            <w:r w:rsidRPr="00F20889">
              <w:rPr>
                <w:rFonts w:ascii="Arial" w:hAnsi="Arial"/>
                <w:sz w:val="18"/>
                <w:szCs w:val="18"/>
              </w:rPr>
              <w:t>Y</w:t>
            </w:r>
            <w:r w:rsidR="00405640" w:rsidRPr="00F20889">
              <w:rPr>
                <w:rFonts w:ascii="Arial" w:hAnsi="Arial"/>
                <w:sz w:val="18"/>
                <w:szCs w:val="18"/>
              </w:rPr>
              <w:t>outh</w:t>
            </w:r>
            <w:r w:rsidRPr="00F20889">
              <w:rPr>
                <w:rFonts w:ascii="Arial" w:hAnsi="Arial"/>
                <w:sz w:val="18"/>
                <w:szCs w:val="18"/>
              </w:rPr>
              <w:t>: &gt;15 %</w:t>
            </w:r>
          </w:p>
        </w:tc>
        <w:tc>
          <w:tcPr>
            <w:tcW w:w="1870" w:type="dxa"/>
            <w:vMerge w:val="restart"/>
          </w:tcPr>
          <w:p w14:paraId="299DC8F9" w14:textId="2F46A0B0" w:rsidR="00EA678D" w:rsidRPr="00F20889" w:rsidRDefault="00EA678D" w:rsidP="006C54EE">
            <w:pPr>
              <w:pStyle w:val="Footer"/>
              <w:tabs>
                <w:tab w:val="clear" w:pos="4320"/>
                <w:tab w:val="clear" w:pos="8640"/>
              </w:tabs>
              <w:rPr>
                <w:rFonts w:ascii="Arial" w:hAnsi="Arial"/>
                <w:sz w:val="18"/>
                <w:szCs w:val="18"/>
              </w:rPr>
            </w:pPr>
            <w:r w:rsidRPr="00F20889">
              <w:rPr>
                <w:rFonts w:ascii="Arial" w:hAnsi="Arial"/>
                <w:sz w:val="18"/>
                <w:szCs w:val="18"/>
              </w:rPr>
              <w:t xml:space="preserve">Direct beneficiary </w:t>
            </w:r>
            <w:proofErr w:type="gramStart"/>
            <w:r w:rsidRPr="00F20889">
              <w:rPr>
                <w:rFonts w:ascii="Arial" w:hAnsi="Arial"/>
                <w:sz w:val="18"/>
                <w:szCs w:val="18"/>
              </w:rPr>
              <w:t>numbers  in</w:t>
            </w:r>
            <w:proofErr w:type="gramEnd"/>
            <w:r w:rsidRPr="00F20889">
              <w:rPr>
                <w:rFonts w:ascii="Arial" w:hAnsi="Arial"/>
                <w:sz w:val="18"/>
                <w:szCs w:val="18"/>
              </w:rPr>
              <w:t xml:space="preserve"> overview table 6 include all project activities, while those in the results </w:t>
            </w:r>
            <w:proofErr w:type="spellStart"/>
            <w:r w:rsidRPr="00F20889">
              <w:rPr>
                <w:rFonts w:ascii="Arial" w:hAnsi="Arial"/>
                <w:sz w:val="18"/>
                <w:szCs w:val="18"/>
              </w:rPr>
              <w:t>framworks</w:t>
            </w:r>
            <w:proofErr w:type="spellEnd"/>
            <w:r w:rsidRPr="00F20889">
              <w:rPr>
                <w:rFonts w:ascii="Arial" w:hAnsi="Arial"/>
                <w:sz w:val="18"/>
                <w:szCs w:val="18"/>
              </w:rPr>
              <w:t xml:space="preserve"> focus on specific activities such as O &amp; M.</w:t>
            </w:r>
          </w:p>
          <w:p w14:paraId="2533C616" w14:textId="77777777" w:rsidR="00EA678D" w:rsidRPr="00F20889" w:rsidRDefault="00EA678D" w:rsidP="006C54EE">
            <w:pPr>
              <w:pStyle w:val="Footer"/>
              <w:tabs>
                <w:tab w:val="clear" w:pos="4320"/>
                <w:tab w:val="clear" w:pos="8640"/>
              </w:tabs>
              <w:rPr>
                <w:rFonts w:ascii="Arial" w:hAnsi="Arial"/>
                <w:sz w:val="18"/>
                <w:szCs w:val="18"/>
              </w:rPr>
            </w:pPr>
          </w:p>
          <w:p w14:paraId="4E42F45C" w14:textId="44D87D78" w:rsidR="00EA678D" w:rsidRPr="00F20889" w:rsidRDefault="00EA678D" w:rsidP="006C54EE">
            <w:pPr>
              <w:pStyle w:val="Footer"/>
              <w:tabs>
                <w:tab w:val="clear" w:pos="4320"/>
                <w:tab w:val="clear" w:pos="8640"/>
              </w:tabs>
              <w:rPr>
                <w:rFonts w:ascii="Arial" w:hAnsi="Arial"/>
                <w:sz w:val="18"/>
                <w:szCs w:val="18"/>
              </w:rPr>
            </w:pPr>
            <w:r w:rsidRPr="00F20889">
              <w:rPr>
                <w:rFonts w:ascii="Arial" w:hAnsi="Arial"/>
                <w:sz w:val="18"/>
                <w:szCs w:val="18"/>
              </w:rPr>
              <w:t>Indirect beneficiaries, see also project overview table 6</w:t>
            </w:r>
          </w:p>
        </w:tc>
      </w:tr>
      <w:tr w:rsidR="00EA678D" w:rsidRPr="00F20889" w14:paraId="6FAFE44E" w14:textId="77777777" w:rsidTr="00566E22">
        <w:trPr>
          <w:trHeight w:val="447"/>
        </w:trPr>
        <w:tc>
          <w:tcPr>
            <w:tcW w:w="1501" w:type="dxa"/>
            <w:vMerge/>
            <w:tcBorders>
              <w:left w:val="single" w:sz="4" w:space="0" w:color="auto"/>
              <w:right w:val="single" w:sz="4" w:space="0" w:color="auto"/>
            </w:tcBorders>
          </w:tcPr>
          <w:p w14:paraId="5788A608" w14:textId="77777777" w:rsidR="00EA678D" w:rsidRPr="00F20889" w:rsidRDefault="00EA678D" w:rsidP="006C54EE">
            <w:pPr>
              <w:pStyle w:val="NormalWeb"/>
              <w:rPr>
                <w:rFonts w:ascii="Arial" w:hAnsi="Arial"/>
                <w:sz w:val="18"/>
                <w:szCs w:val="18"/>
              </w:rPr>
            </w:pPr>
          </w:p>
        </w:tc>
        <w:tc>
          <w:tcPr>
            <w:tcW w:w="3410" w:type="dxa"/>
            <w:tcBorders>
              <w:left w:val="single" w:sz="4" w:space="0" w:color="auto"/>
            </w:tcBorders>
          </w:tcPr>
          <w:p w14:paraId="305671AD" w14:textId="77777777" w:rsidR="00EA678D" w:rsidRPr="00F20889" w:rsidRDefault="00EA678D" w:rsidP="006C54EE">
            <w:pPr>
              <w:pStyle w:val="NormalWeb"/>
              <w:spacing w:before="0" w:beforeAutospacing="0" w:after="0" w:afterAutospacing="0"/>
              <w:rPr>
                <w:rFonts w:ascii="Arial" w:hAnsi="Arial"/>
                <w:sz w:val="18"/>
                <w:szCs w:val="18"/>
              </w:rPr>
            </w:pPr>
            <w:r w:rsidRPr="00F20889">
              <w:rPr>
                <w:rFonts w:ascii="Arial" w:hAnsi="Arial"/>
                <w:sz w:val="18"/>
                <w:szCs w:val="18"/>
              </w:rPr>
              <w:t xml:space="preserve">Number of beneficiaries </w:t>
            </w:r>
          </w:p>
          <w:p w14:paraId="7F53BB7B" w14:textId="77777777" w:rsidR="00EA678D" w:rsidRPr="00F20889" w:rsidRDefault="00EA678D" w:rsidP="006C54EE">
            <w:pPr>
              <w:pStyle w:val="NormalWeb"/>
              <w:spacing w:before="0" w:beforeAutospacing="0" w:after="0" w:afterAutospacing="0"/>
              <w:rPr>
                <w:rFonts w:ascii="Arial" w:hAnsi="Arial"/>
                <w:sz w:val="18"/>
                <w:szCs w:val="18"/>
              </w:rPr>
            </w:pPr>
            <w:r w:rsidRPr="00F20889">
              <w:rPr>
                <w:rFonts w:ascii="Arial" w:hAnsi="Arial"/>
                <w:sz w:val="18"/>
                <w:szCs w:val="18"/>
              </w:rPr>
              <w:t>Component 2</w:t>
            </w:r>
          </w:p>
          <w:p w14:paraId="4A4C6262" w14:textId="77777777" w:rsidR="00EA678D" w:rsidRPr="00F20889" w:rsidRDefault="00EA678D" w:rsidP="006C54EE">
            <w:pPr>
              <w:pStyle w:val="NormalWeb"/>
              <w:spacing w:before="0" w:beforeAutospacing="0" w:after="0" w:afterAutospacing="0"/>
              <w:rPr>
                <w:rFonts w:ascii="Arial" w:hAnsi="Arial"/>
                <w:sz w:val="18"/>
                <w:szCs w:val="18"/>
              </w:rPr>
            </w:pPr>
          </w:p>
        </w:tc>
        <w:tc>
          <w:tcPr>
            <w:tcW w:w="2950" w:type="dxa"/>
          </w:tcPr>
          <w:p w14:paraId="1008A2BB" w14:textId="10444F91" w:rsidR="00EA678D" w:rsidRPr="00F20889" w:rsidRDefault="00EA678D" w:rsidP="006C54EE">
            <w:pPr>
              <w:pStyle w:val="p1"/>
              <w:rPr>
                <w:rFonts w:ascii="Arial" w:hAnsi="Arial"/>
                <w:sz w:val="18"/>
                <w:szCs w:val="18"/>
              </w:rPr>
            </w:pPr>
            <w:r w:rsidRPr="00F20889">
              <w:rPr>
                <w:rFonts w:ascii="Arial" w:hAnsi="Arial"/>
                <w:sz w:val="18"/>
                <w:szCs w:val="18"/>
              </w:rPr>
              <w:t>T</w:t>
            </w:r>
            <w:r w:rsidR="00405640" w:rsidRPr="00F20889">
              <w:rPr>
                <w:rFonts w:ascii="Arial" w:hAnsi="Arial"/>
                <w:sz w:val="18"/>
                <w:szCs w:val="18"/>
              </w:rPr>
              <w:t>otal</w:t>
            </w:r>
            <w:r w:rsidRPr="00F20889">
              <w:rPr>
                <w:rFonts w:ascii="Arial" w:hAnsi="Arial"/>
                <w:sz w:val="18"/>
                <w:szCs w:val="18"/>
              </w:rPr>
              <w:t>:113,860</w:t>
            </w:r>
          </w:p>
          <w:p w14:paraId="36579685" w14:textId="031459B0" w:rsidR="00EA678D" w:rsidRPr="00F20889" w:rsidRDefault="00EA678D" w:rsidP="006C54EE">
            <w:pPr>
              <w:pStyle w:val="p1"/>
              <w:rPr>
                <w:rFonts w:ascii="Arial" w:hAnsi="Arial"/>
                <w:sz w:val="18"/>
                <w:szCs w:val="18"/>
              </w:rPr>
            </w:pPr>
            <w:r w:rsidRPr="00F20889">
              <w:rPr>
                <w:rFonts w:ascii="Arial" w:hAnsi="Arial"/>
                <w:sz w:val="18"/>
                <w:szCs w:val="18"/>
              </w:rPr>
              <w:t>W</w:t>
            </w:r>
            <w:r w:rsidR="00405640" w:rsidRPr="00F20889">
              <w:rPr>
                <w:rFonts w:ascii="Arial" w:hAnsi="Arial"/>
                <w:sz w:val="18"/>
                <w:szCs w:val="18"/>
              </w:rPr>
              <w:t>omen</w:t>
            </w:r>
            <w:r w:rsidRPr="00F20889">
              <w:rPr>
                <w:rFonts w:ascii="Arial" w:hAnsi="Arial"/>
                <w:sz w:val="18"/>
                <w:szCs w:val="18"/>
              </w:rPr>
              <w:t>:</w:t>
            </w:r>
            <w:r w:rsidR="00F07BDE" w:rsidRPr="00F20889">
              <w:rPr>
                <w:rFonts w:ascii="Arial" w:hAnsi="Arial"/>
                <w:sz w:val="18"/>
                <w:szCs w:val="18"/>
              </w:rPr>
              <w:t>78,724</w:t>
            </w:r>
            <w:r w:rsidR="0094365A" w:rsidRPr="00F20889">
              <w:rPr>
                <w:rFonts w:ascii="Arial" w:hAnsi="Arial"/>
                <w:sz w:val="18"/>
                <w:szCs w:val="18"/>
              </w:rPr>
              <w:t xml:space="preserve"> (69%)</w:t>
            </w:r>
          </w:p>
          <w:p w14:paraId="22175F68" w14:textId="48BD83C8" w:rsidR="00405640" w:rsidRPr="00F20889" w:rsidRDefault="00EA678D" w:rsidP="00405640">
            <w:r w:rsidRPr="00F20889">
              <w:rPr>
                <w:rFonts w:ascii="Arial" w:hAnsi="Arial"/>
                <w:sz w:val="18"/>
                <w:szCs w:val="18"/>
              </w:rPr>
              <w:t>Y</w:t>
            </w:r>
            <w:r w:rsidR="00405640" w:rsidRPr="00F20889">
              <w:rPr>
                <w:rFonts w:ascii="Arial" w:hAnsi="Arial"/>
                <w:sz w:val="18"/>
                <w:szCs w:val="18"/>
              </w:rPr>
              <w:t>outh</w:t>
            </w:r>
            <w:r w:rsidRPr="00F20889">
              <w:rPr>
                <w:rFonts w:ascii="Arial" w:hAnsi="Arial"/>
                <w:sz w:val="18"/>
                <w:szCs w:val="18"/>
              </w:rPr>
              <w:t>:</w:t>
            </w:r>
            <w:r w:rsidR="00405640" w:rsidRPr="00F20889">
              <w:rPr>
                <w:rFonts w:ascii="Arial" w:hAnsi="Arial"/>
                <w:sz w:val="18"/>
                <w:szCs w:val="18"/>
              </w:rPr>
              <w:t xml:space="preserve"> </w:t>
            </w:r>
            <w:r w:rsidR="00405640" w:rsidRPr="00F20889">
              <w:rPr>
                <w:rFonts w:ascii="Arial" w:hAnsi="Arial"/>
                <w:color w:val="222222"/>
                <w:sz w:val="18"/>
                <w:szCs w:val="18"/>
                <w:shd w:val="clear" w:color="auto" w:fill="FFFFFF"/>
              </w:rPr>
              <w:t>38870</w:t>
            </w:r>
            <w:r w:rsidR="0094365A" w:rsidRPr="00F20889">
              <w:rPr>
                <w:rFonts w:ascii="Arial" w:hAnsi="Arial"/>
                <w:color w:val="222222"/>
                <w:sz w:val="18"/>
                <w:szCs w:val="18"/>
                <w:shd w:val="clear" w:color="auto" w:fill="FFFFFF"/>
              </w:rPr>
              <w:t xml:space="preserve"> (34 %)</w:t>
            </w:r>
          </w:p>
          <w:p w14:paraId="0970EDB3" w14:textId="03948A98" w:rsidR="00EA678D" w:rsidRPr="00F20889" w:rsidRDefault="00405640" w:rsidP="000244C4">
            <w:pPr>
              <w:rPr>
                <w:sz w:val="18"/>
                <w:szCs w:val="18"/>
              </w:rPr>
            </w:pPr>
            <w:r w:rsidRPr="00F20889">
              <w:rPr>
                <w:rFonts w:ascii="Arial" w:hAnsi="Arial"/>
                <w:sz w:val="18"/>
                <w:szCs w:val="18"/>
              </w:rPr>
              <w:t>Syrian:</w:t>
            </w:r>
            <w:r w:rsidR="000244C4" w:rsidRPr="00F20889">
              <w:rPr>
                <w:rFonts w:ascii="Arial" w:hAnsi="Arial"/>
                <w:sz w:val="18"/>
                <w:szCs w:val="18"/>
              </w:rPr>
              <w:t xml:space="preserve"> </w:t>
            </w:r>
            <w:r w:rsidR="000244C4" w:rsidRPr="00F20889">
              <w:rPr>
                <w:rFonts w:ascii="Arial" w:hAnsi="Arial"/>
                <w:color w:val="222222"/>
                <w:sz w:val="18"/>
                <w:szCs w:val="18"/>
                <w:shd w:val="clear" w:color="auto" w:fill="FFFFFF"/>
              </w:rPr>
              <w:t>47805</w:t>
            </w:r>
            <w:r w:rsidR="0094365A" w:rsidRPr="00F20889">
              <w:rPr>
                <w:rFonts w:ascii="Arial" w:hAnsi="Arial"/>
                <w:color w:val="222222"/>
                <w:sz w:val="18"/>
                <w:szCs w:val="18"/>
                <w:shd w:val="clear" w:color="auto" w:fill="FFFFFF"/>
              </w:rPr>
              <w:t xml:space="preserve"> (41 %)</w:t>
            </w:r>
          </w:p>
        </w:tc>
        <w:tc>
          <w:tcPr>
            <w:tcW w:w="1870" w:type="dxa"/>
            <w:vMerge/>
          </w:tcPr>
          <w:p w14:paraId="4C5B8FFE" w14:textId="77777777" w:rsidR="00EA678D" w:rsidRPr="00F20889" w:rsidRDefault="00EA678D" w:rsidP="006C54EE">
            <w:pPr>
              <w:pStyle w:val="Footer"/>
              <w:tabs>
                <w:tab w:val="clear" w:pos="4320"/>
                <w:tab w:val="clear" w:pos="8640"/>
              </w:tabs>
              <w:rPr>
                <w:rFonts w:ascii="Arial" w:hAnsi="Arial"/>
                <w:sz w:val="18"/>
                <w:szCs w:val="18"/>
              </w:rPr>
            </w:pPr>
          </w:p>
        </w:tc>
      </w:tr>
      <w:tr w:rsidR="00EA678D" w:rsidRPr="00F20889" w14:paraId="1A753707" w14:textId="77777777" w:rsidTr="00566E22">
        <w:trPr>
          <w:trHeight w:val="447"/>
        </w:trPr>
        <w:tc>
          <w:tcPr>
            <w:tcW w:w="1501" w:type="dxa"/>
            <w:vMerge/>
            <w:tcBorders>
              <w:left w:val="single" w:sz="4" w:space="0" w:color="auto"/>
              <w:right w:val="single" w:sz="4" w:space="0" w:color="auto"/>
            </w:tcBorders>
          </w:tcPr>
          <w:p w14:paraId="49D666CB" w14:textId="77777777" w:rsidR="00EA678D" w:rsidRPr="00F20889" w:rsidRDefault="00EA678D" w:rsidP="006C54EE">
            <w:pPr>
              <w:pStyle w:val="NormalWeb"/>
              <w:rPr>
                <w:rFonts w:ascii="Arial" w:hAnsi="Arial"/>
                <w:sz w:val="18"/>
                <w:szCs w:val="18"/>
              </w:rPr>
            </w:pPr>
          </w:p>
        </w:tc>
        <w:tc>
          <w:tcPr>
            <w:tcW w:w="3410" w:type="dxa"/>
            <w:tcBorders>
              <w:left w:val="single" w:sz="4" w:space="0" w:color="auto"/>
            </w:tcBorders>
          </w:tcPr>
          <w:p w14:paraId="4132474C" w14:textId="77777777" w:rsidR="00EA678D" w:rsidRPr="00F20889" w:rsidRDefault="00EA678D" w:rsidP="006C54EE">
            <w:pPr>
              <w:pStyle w:val="NormalWeb"/>
              <w:spacing w:before="0" w:beforeAutospacing="0" w:after="0" w:afterAutospacing="0"/>
              <w:rPr>
                <w:rFonts w:ascii="Arial" w:hAnsi="Arial"/>
                <w:sz w:val="18"/>
                <w:szCs w:val="18"/>
              </w:rPr>
            </w:pPr>
            <w:r w:rsidRPr="00F20889">
              <w:rPr>
                <w:rFonts w:ascii="Arial" w:hAnsi="Arial"/>
                <w:sz w:val="18"/>
                <w:szCs w:val="18"/>
              </w:rPr>
              <w:t xml:space="preserve">Number of beneficiaries </w:t>
            </w:r>
          </w:p>
          <w:p w14:paraId="40E60860" w14:textId="77777777" w:rsidR="00EA678D" w:rsidRPr="00F20889" w:rsidRDefault="00EA678D" w:rsidP="006C54EE">
            <w:pPr>
              <w:pStyle w:val="NormalWeb"/>
              <w:spacing w:before="0" w:beforeAutospacing="0" w:after="0" w:afterAutospacing="0"/>
              <w:rPr>
                <w:rFonts w:ascii="Arial" w:hAnsi="Arial"/>
                <w:sz w:val="18"/>
                <w:szCs w:val="18"/>
              </w:rPr>
            </w:pPr>
            <w:r w:rsidRPr="00F20889">
              <w:rPr>
                <w:rFonts w:ascii="Arial" w:hAnsi="Arial"/>
                <w:sz w:val="18"/>
                <w:szCs w:val="18"/>
              </w:rPr>
              <w:t>Component 3</w:t>
            </w:r>
          </w:p>
          <w:p w14:paraId="53DC1594" w14:textId="77777777" w:rsidR="00EA678D" w:rsidRPr="00F20889" w:rsidRDefault="00EA678D" w:rsidP="006C54EE">
            <w:pPr>
              <w:pStyle w:val="NormalWeb"/>
              <w:spacing w:before="0" w:beforeAutospacing="0" w:after="0" w:afterAutospacing="0"/>
              <w:rPr>
                <w:rFonts w:ascii="Arial" w:hAnsi="Arial"/>
                <w:sz w:val="18"/>
                <w:szCs w:val="18"/>
              </w:rPr>
            </w:pPr>
          </w:p>
        </w:tc>
        <w:tc>
          <w:tcPr>
            <w:tcW w:w="2950" w:type="dxa"/>
          </w:tcPr>
          <w:p w14:paraId="53BC6D7D" w14:textId="5A5D66AC" w:rsidR="00EA678D" w:rsidRPr="00F20889" w:rsidRDefault="00EA678D" w:rsidP="006C54EE">
            <w:pPr>
              <w:pStyle w:val="p1"/>
              <w:rPr>
                <w:rFonts w:ascii="Arial" w:hAnsi="Arial"/>
                <w:sz w:val="18"/>
                <w:szCs w:val="18"/>
              </w:rPr>
            </w:pPr>
            <w:r w:rsidRPr="00F20889">
              <w:rPr>
                <w:rFonts w:ascii="Arial" w:hAnsi="Arial"/>
                <w:sz w:val="18"/>
                <w:szCs w:val="18"/>
              </w:rPr>
              <w:t>T</w:t>
            </w:r>
            <w:r w:rsidR="00AD182A" w:rsidRPr="00F20889">
              <w:rPr>
                <w:rFonts w:ascii="Arial" w:hAnsi="Arial"/>
                <w:sz w:val="18"/>
                <w:szCs w:val="18"/>
              </w:rPr>
              <w:t>otal</w:t>
            </w:r>
            <w:r w:rsidRPr="00F20889">
              <w:rPr>
                <w:rFonts w:ascii="Arial" w:hAnsi="Arial"/>
                <w:sz w:val="18"/>
                <w:szCs w:val="18"/>
              </w:rPr>
              <w:t xml:space="preserve">: </w:t>
            </w:r>
            <w:r w:rsidR="00F07BDE" w:rsidRPr="00F20889">
              <w:rPr>
                <w:rFonts w:ascii="Arial" w:hAnsi="Arial"/>
                <w:sz w:val="18"/>
                <w:szCs w:val="18"/>
              </w:rPr>
              <w:t>119,421</w:t>
            </w:r>
          </w:p>
          <w:p w14:paraId="7EC12A80" w14:textId="51E6031D" w:rsidR="00EA678D" w:rsidRPr="00F20889" w:rsidRDefault="00AD182A" w:rsidP="0043291B">
            <w:r w:rsidRPr="00F20889">
              <w:rPr>
                <w:rFonts w:ascii="Arial" w:hAnsi="Arial"/>
                <w:sz w:val="18"/>
                <w:szCs w:val="18"/>
              </w:rPr>
              <w:t>Women</w:t>
            </w:r>
            <w:r w:rsidR="00EA678D" w:rsidRPr="00F20889">
              <w:rPr>
                <w:rFonts w:ascii="Arial" w:hAnsi="Arial"/>
                <w:sz w:val="18"/>
                <w:szCs w:val="18"/>
              </w:rPr>
              <w:t>:</w:t>
            </w:r>
            <w:r w:rsidR="0094365A" w:rsidRPr="00F20889">
              <w:rPr>
                <w:rFonts w:ascii="Arial" w:hAnsi="Arial"/>
                <w:sz w:val="18"/>
                <w:szCs w:val="18"/>
              </w:rPr>
              <w:t xml:space="preserve"> </w:t>
            </w:r>
            <w:r w:rsidR="0043291B" w:rsidRPr="00F20889">
              <w:rPr>
                <w:rFonts w:ascii="Arial" w:hAnsi="Arial"/>
                <w:color w:val="222222"/>
                <w:sz w:val="18"/>
                <w:szCs w:val="18"/>
                <w:shd w:val="clear" w:color="auto" w:fill="FFFFFF"/>
              </w:rPr>
              <w:t>81</w:t>
            </w:r>
            <w:r w:rsidR="0094365A" w:rsidRPr="00F20889">
              <w:rPr>
                <w:rFonts w:ascii="Arial" w:hAnsi="Arial"/>
                <w:color w:val="222222"/>
                <w:sz w:val="18"/>
                <w:szCs w:val="18"/>
                <w:shd w:val="clear" w:color="auto" w:fill="FFFFFF"/>
              </w:rPr>
              <w:t>,</w:t>
            </w:r>
            <w:r w:rsidR="0043291B" w:rsidRPr="00F20889">
              <w:rPr>
                <w:rFonts w:ascii="Arial" w:hAnsi="Arial"/>
                <w:color w:val="222222"/>
                <w:sz w:val="18"/>
                <w:szCs w:val="18"/>
                <w:shd w:val="clear" w:color="auto" w:fill="FFFFFF"/>
              </w:rPr>
              <w:t>883</w:t>
            </w:r>
            <w:r w:rsidR="0094365A" w:rsidRPr="00F20889">
              <w:rPr>
                <w:rFonts w:ascii="Arial" w:hAnsi="Arial"/>
                <w:color w:val="222222"/>
                <w:sz w:val="18"/>
                <w:szCs w:val="18"/>
                <w:shd w:val="clear" w:color="auto" w:fill="FFFFFF"/>
              </w:rPr>
              <w:t xml:space="preserve"> </w:t>
            </w:r>
            <w:r w:rsidR="0094365A" w:rsidRPr="00F20889">
              <w:rPr>
                <w:rFonts w:ascii="Arial" w:hAnsi="Arial"/>
                <w:sz w:val="18"/>
                <w:szCs w:val="18"/>
              </w:rPr>
              <w:t>(69%)</w:t>
            </w:r>
          </w:p>
          <w:p w14:paraId="4B57979E" w14:textId="40252858" w:rsidR="00AD182A" w:rsidRPr="00F20889" w:rsidRDefault="00EA678D" w:rsidP="00AD182A">
            <w:pPr>
              <w:rPr>
                <w:sz w:val="18"/>
                <w:szCs w:val="18"/>
              </w:rPr>
            </w:pPr>
            <w:r w:rsidRPr="00F20889">
              <w:rPr>
                <w:rFonts w:ascii="Arial" w:hAnsi="Arial"/>
                <w:sz w:val="18"/>
                <w:szCs w:val="18"/>
              </w:rPr>
              <w:t>Y</w:t>
            </w:r>
            <w:r w:rsidR="00AD182A" w:rsidRPr="00F20889">
              <w:rPr>
                <w:rFonts w:ascii="Arial" w:hAnsi="Arial"/>
                <w:sz w:val="18"/>
                <w:szCs w:val="18"/>
              </w:rPr>
              <w:t>outh</w:t>
            </w:r>
            <w:r w:rsidRPr="00F20889">
              <w:rPr>
                <w:rFonts w:ascii="Arial" w:hAnsi="Arial"/>
                <w:sz w:val="18"/>
                <w:szCs w:val="18"/>
              </w:rPr>
              <w:t>:</w:t>
            </w:r>
            <w:r w:rsidR="00AD182A" w:rsidRPr="00F20889">
              <w:rPr>
                <w:rFonts w:ascii="Arial" w:hAnsi="Arial"/>
                <w:sz w:val="18"/>
                <w:szCs w:val="18"/>
              </w:rPr>
              <w:t xml:space="preserve"> </w:t>
            </w:r>
            <w:r w:rsidR="00AD182A" w:rsidRPr="00F20889">
              <w:rPr>
                <w:rFonts w:ascii="Arial" w:hAnsi="Arial"/>
                <w:color w:val="222222"/>
                <w:sz w:val="18"/>
                <w:szCs w:val="18"/>
                <w:shd w:val="clear" w:color="auto" w:fill="FFFFFF"/>
              </w:rPr>
              <w:t>38989</w:t>
            </w:r>
            <w:r w:rsidR="0094365A" w:rsidRPr="00F20889">
              <w:rPr>
                <w:rFonts w:ascii="Arial" w:hAnsi="Arial"/>
                <w:color w:val="222222"/>
                <w:sz w:val="18"/>
                <w:szCs w:val="18"/>
                <w:shd w:val="clear" w:color="auto" w:fill="FFFFFF"/>
              </w:rPr>
              <w:t xml:space="preserve"> (33 %)</w:t>
            </w:r>
          </w:p>
          <w:p w14:paraId="75D18B52" w14:textId="6C6A53EB" w:rsidR="00AD182A" w:rsidRPr="00F20889" w:rsidRDefault="00AD182A" w:rsidP="00AD182A">
            <w:pPr>
              <w:rPr>
                <w:sz w:val="18"/>
                <w:szCs w:val="18"/>
              </w:rPr>
            </w:pPr>
            <w:r w:rsidRPr="00F20889">
              <w:rPr>
                <w:rFonts w:ascii="Arial" w:hAnsi="Arial"/>
                <w:sz w:val="18"/>
                <w:szCs w:val="18"/>
              </w:rPr>
              <w:t xml:space="preserve">Syrian: </w:t>
            </w:r>
            <w:r w:rsidRPr="00F20889">
              <w:rPr>
                <w:rFonts w:ascii="Arial" w:hAnsi="Arial"/>
                <w:color w:val="222222"/>
                <w:sz w:val="18"/>
                <w:szCs w:val="18"/>
                <w:shd w:val="clear" w:color="auto" w:fill="FFFFFF"/>
              </w:rPr>
              <w:t>51038</w:t>
            </w:r>
            <w:r w:rsidR="0094365A" w:rsidRPr="00F20889">
              <w:rPr>
                <w:rFonts w:ascii="Arial" w:hAnsi="Arial"/>
                <w:color w:val="222222"/>
                <w:sz w:val="18"/>
                <w:szCs w:val="18"/>
                <w:shd w:val="clear" w:color="auto" w:fill="FFFFFF"/>
              </w:rPr>
              <w:t xml:space="preserve"> (42 %)</w:t>
            </w:r>
          </w:p>
        </w:tc>
        <w:tc>
          <w:tcPr>
            <w:tcW w:w="1870" w:type="dxa"/>
            <w:vMerge/>
          </w:tcPr>
          <w:p w14:paraId="02DAAEEC" w14:textId="77777777" w:rsidR="00EA678D" w:rsidRPr="00F20889" w:rsidRDefault="00EA678D" w:rsidP="006C54EE">
            <w:pPr>
              <w:pStyle w:val="Footer"/>
              <w:tabs>
                <w:tab w:val="clear" w:pos="4320"/>
                <w:tab w:val="clear" w:pos="8640"/>
              </w:tabs>
              <w:rPr>
                <w:rFonts w:ascii="Arial" w:hAnsi="Arial"/>
                <w:sz w:val="18"/>
                <w:szCs w:val="18"/>
              </w:rPr>
            </w:pPr>
          </w:p>
        </w:tc>
      </w:tr>
      <w:tr w:rsidR="00EA678D" w:rsidRPr="00F20889" w14:paraId="62DE889F" w14:textId="77777777" w:rsidTr="00566E22">
        <w:trPr>
          <w:trHeight w:val="447"/>
        </w:trPr>
        <w:tc>
          <w:tcPr>
            <w:tcW w:w="1501" w:type="dxa"/>
            <w:vMerge/>
            <w:tcBorders>
              <w:left w:val="single" w:sz="4" w:space="0" w:color="auto"/>
              <w:right w:val="single" w:sz="4" w:space="0" w:color="auto"/>
            </w:tcBorders>
          </w:tcPr>
          <w:p w14:paraId="1DCCD03A" w14:textId="77777777" w:rsidR="00EA678D" w:rsidRPr="00F20889" w:rsidRDefault="00EA678D" w:rsidP="006C54EE">
            <w:pPr>
              <w:pStyle w:val="NormalWeb"/>
              <w:rPr>
                <w:rFonts w:ascii="Arial" w:hAnsi="Arial"/>
                <w:sz w:val="18"/>
                <w:szCs w:val="18"/>
              </w:rPr>
            </w:pPr>
          </w:p>
        </w:tc>
        <w:tc>
          <w:tcPr>
            <w:tcW w:w="3410" w:type="dxa"/>
            <w:tcBorders>
              <w:left w:val="single" w:sz="4" w:space="0" w:color="auto"/>
            </w:tcBorders>
          </w:tcPr>
          <w:p w14:paraId="555D12E4" w14:textId="77777777" w:rsidR="00EA678D" w:rsidRPr="00F20889" w:rsidRDefault="00EA678D" w:rsidP="006C54EE">
            <w:pPr>
              <w:pStyle w:val="NormalWeb"/>
              <w:spacing w:before="0" w:beforeAutospacing="0" w:after="0" w:afterAutospacing="0"/>
              <w:rPr>
                <w:rFonts w:ascii="Arial" w:hAnsi="Arial"/>
                <w:sz w:val="18"/>
                <w:szCs w:val="18"/>
              </w:rPr>
            </w:pPr>
            <w:r w:rsidRPr="00F20889">
              <w:rPr>
                <w:rFonts w:ascii="Arial" w:hAnsi="Arial"/>
                <w:sz w:val="18"/>
                <w:szCs w:val="18"/>
              </w:rPr>
              <w:t xml:space="preserve">Number of beneficiaries </w:t>
            </w:r>
          </w:p>
          <w:p w14:paraId="6EAA9C27" w14:textId="77777777" w:rsidR="00EA678D" w:rsidRPr="00F20889" w:rsidRDefault="00EA678D" w:rsidP="006C54EE">
            <w:pPr>
              <w:pStyle w:val="NormalWeb"/>
              <w:spacing w:before="0" w:beforeAutospacing="0" w:after="0" w:afterAutospacing="0"/>
              <w:rPr>
                <w:rFonts w:ascii="Arial" w:hAnsi="Arial"/>
                <w:sz w:val="18"/>
                <w:szCs w:val="18"/>
              </w:rPr>
            </w:pPr>
            <w:r w:rsidRPr="00F20889">
              <w:rPr>
                <w:rFonts w:ascii="Arial" w:hAnsi="Arial"/>
                <w:sz w:val="18"/>
                <w:szCs w:val="18"/>
              </w:rPr>
              <w:t>Component 4</w:t>
            </w:r>
          </w:p>
          <w:p w14:paraId="22357084" w14:textId="77777777" w:rsidR="00EA678D" w:rsidRPr="00F20889" w:rsidRDefault="00EA678D" w:rsidP="006C54EE">
            <w:pPr>
              <w:pStyle w:val="NormalWeb"/>
              <w:spacing w:before="0" w:beforeAutospacing="0" w:after="0" w:afterAutospacing="0"/>
              <w:rPr>
                <w:rFonts w:ascii="Arial" w:hAnsi="Arial"/>
                <w:sz w:val="18"/>
                <w:szCs w:val="18"/>
              </w:rPr>
            </w:pPr>
          </w:p>
        </w:tc>
        <w:tc>
          <w:tcPr>
            <w:tcW w:w="2950" w:type="dxa"/>
          </w:tcPr>
          <w:p w14:paraId="073E3133" w14:textId="290B4BA7" w:rsidR="00EA678D" w:rsidRPr="00F20889" w:rsidRDefault="00EA678D" w:rsidP="006C54EE">
            <w:pPr>
              <w:pStyle w:val="p1"/>
              <w:rPr>
                <w:rFonts w:ascii="Arial" w:hAnsi="Arial"/>
                <w:sz w:val="18"/>
                <w:szCs w:val="18"/>
              </w:rPr>
            </w:pPr>
            <w:r w:rsidRPr="00F20889">
              <w:rPr>
                <w:rFonts w:ascii="Arial" w:hAnsi="Arial"/>
                <w:sz w:val="18"/>
                <w:szCs w:val="18"/>
              </w:rPr>
              <w:t>T:</w:t>
            </w:r>
            <w:r w:rsidR="005C49E8" w:rsidRPr="00F20889">
              <w:rPr>
                <w:rFonts w:ascii="Arial" w:hAnsi="Arial"/>
                <w:sz w:val="18"/>
                <w:szCs w:val="18"/>
              </w:rPr>
              <w:t xml:space="preserve"> 600</w:t>
            </w:r>
          </w:p>
          <w:p w14:paraId="0B61C287" w14:textId="77777777" w:rsidR="005C49E8" w:rsidRPr="00F20889" w:rsidRDefault="005C49E8" w:rsidP="005C49E8">
            <w:pPr>
              <w:pStyle w:val="p1"/>
              <w:rPr>
                <w:rFonts w:ascii="Arial" w:hAnsi="Arial"/>
                <w:sz w:val="18"/>
                <w:szCs w:val="18"/>
              </w:rPr>
            </w:pPr>
            <w:r w:rsidRPr="00F20889">
              <w:rPr>
                <w:rFonts w:ascii="Arial" w:hAnsi="Arial"/>
                <w:sz w:val="18"/>
                <w:szCs w:val="18"/>
              </w:rPr>
              <w:t>W:&gt;40 %</w:t>
            </w:r>
          </w:p>
          <w:p w14:paraId="65A28544" w14:textId="407061C7" w:rsidR="00EA678D" w:rsidRPr="00F20889" w:rsidRDefault="005C49E8" w:rsidP="005C49E8">
            <w:pPr>
              <w:pStyle w:val="p1"/>
              <w:rPr>
                <w:rFonts w:ascii="Arial" w:hAnsi="Arial"/>
                <w:sz w:val="18"/>
                <w:szCs w:val="18"/>
              </w:rPr>
            </w:pPr>
            <w:r w:rsidRPr="00F20889">
              <w:rPr>
                <w:rFonts w:ascii="Arial" w:hAnsi="Arial"/>
                <w:sz w:val="18"/>
                <w:szCs w:val="18"/>
              </w:rPr>
              <w:t>Y: &gt;15 %</w:t>
            </w:r>
          </w:p>
        </w:tc>
        <w:tc>
          <w:tcPr>
            <w:tcW w:w="1870" w:type="dxa"/>
            <w:vMerge/>
          </w:tcPr>
          <w:p w14:paraId="26DF62D0" w14:textId="77777777" w:rsidR="00EA678D" w:rsidRPr="00F20889" w:rsidRDefault="00EA678D" w:rsidP="006C54EE">
            <w:pPr>
              <w:pStyle w:val="Footer"/>
              <w:tabs>
                <w:tab w:val="clear" w:pos="4320"/>
                <w:tab w:val="clear" w:pos="8640"/>
              </w:tabs>
              <w:rPr>
                <w:rFonts w:ascii="Arial" w:hAnsi="Arial"/>
                <w:sz w:val="18"/>
                <w:szCs w:val="18"/>
              </w:rPr>
            </w:pPr>
          </w:p>
        </w:tc>
      </w:tr>
      <w:tr w:rsidR="00543E1F" w:rsidRPr="00F20889" w14:paraId="00B7640C" w14:textId="77777777" w:rsidTr="00CF373D">
        <w:tc>
          <w:tcPr>
            <w:tcW w:w="1501" w:type="dxa"/>
            <w:vMerge/>
            <w:tcBorders>
              <w:left w:val="single" w:sz="4" w:space="0" w:color="auto"/>
              <w:right w:val="single" w:sz="4" w:space="0" w:color="auto"/>
            </w:tcBorders>
          </w:tcPr>
          <w:p w14:paraId="0E2C2B69" w14:textId="77777777" w:rsidR="00543E1F" w:rsidRPr="00F20889" w:rsidRDefault="00543E1F" w:rsidP="006C54EE">
            <w:pPr>
              <w:pStyle w:val="NormalWeb"/>
              <w:rPr>
                <w:rFonts w:ascii="ArialMT" w:hAnsi="ArialMT"/>
                <w:sz w:val="18"/>
                <w:szCs w:val="18"/>
              </w:rPr>
            </w:pPr>
          </w:p>
        </w:tc>
        <w:tc>
          <w:tcPr>
            <w:tcW w:w="3410" w:type="dxa"/>
            <w:tcBorders>
              <w:left w:val="single" w:sz="4" w:space="0" w:color="auto"/>
            </w:tcBorders>
          </w:tcPr>
          <w:p w14:paraId="4F8A00FC" w14:textId="77777777" w:rsidR="00543E1F" w:rsidRPr="00F20889" w:rsidRDefault="00543E1F" w:rsidP="006C54EE">
            <w:pPr>
              <w:pStyle w:val="NormalWeb"/>
              <w:spacing w:before="0" w:beforeAutospacing="0" w:after="0" w:afterAutospacing="0"/>
              <w:rPr>
                <w:rFonts w:ascii="ArialMT" w:hAnsi="ArialMT"/>
                <w:sz w:val="18"/>
                <w:szCs w:val="18"/>
              </w:rPr>
            </w:pPr>
            <w:r w:rsidRPr="00F20889">
              <w:rPr>
                <w:rFonts w:ascii="ArialMT" w:hAnsi="ArialMT"/>
                <w:sz w:val="18"/>
                <w:szCs w:val="18"/>
              </w:rPr>
              <w:t xml:space="preserve">Assets produced, developed, improved, or strengthened </w:t>
            </w:r>
          </w:p>
          <w:p w14:paraId="7C5492F8" w14:textId="77777777" w:rsidR="00543E1F" w:rsidRPr="00F20889" w:rsidRDefault="00543E1F" w:rsidP="00ED6517">
            <w:pPr>
              <w:pStyle w:val="NormalWeb"/>
              <w:numPr>
                <w:ilvl w:val="0"/>
                <w:numId w:val="71"/>
              </w:numPr>
              <w:spacing w:before="0" w:beforeAutospacing="0" w:after="0" w:afterAutospacing="0"/>
              <w:rPr>
                <w:rFonts w:ascii="ArialMT" w:hAnsi="ArialMT"/>
                <w:sz w:val="18"/>
                <w:szCs w:val="18"/>
              </w:rPr>
            </w:pPr>
            <w:r w:rsidRPr="00F20889">
              <w:rPr>
                <w:rFonts w:ascii="ArialMT" w:hAnsi="ArialMT"/>
                <w:sz w:val="18"/>
                <w:szCs w:val="18"/>
              </w:rPr>
              <w:t>RWH systems</w:t>
            </w:r>
          </w:p>
          <w:p w14:paraId="5397229D" w14:textId="77777777" w:rsidR="00543E1F" w:rsidRPr="00F20889" w:rsidRDefault="00543E1F" w:rsidP="00ED6517">
            <w:pPr>
              <w:pStyle w:val="NormalWeb"/>
              <w:numPr>
                <w:ilvl w:val="0"/>
                <w:numId w:val="71"/>
              </w:numPr>
              <w:spacing w:before="0" w:beforeAutospacing="0" w:after="0" w:afterAutospacing="0"/>
              <w:rPr>
                <w:rFonts w:ascii="ArialMT" w:hAnsi="ArialMT"/>
                <w:sz w:val="18"/>
                <w:szCs w:val="18"/>
              </w:rPr>
            </w:pPr>
            <w:r w:rsidRPr="00F20889">
              <w:rPr>
                <w:rFonts w:ascii="ArialMT" w:hAnsi="ArialMT"/>
                <w:sz w:val="18"/>
                <w:szCs w:val="18"/>
              </w:rPr>
              <w:t>GWRT systems</w:t>
            </w:r>
          </w:p>
          <w:p w14:paraId="6817B7E0" w14:textId="77777777" w:rsidR="00543E1F" w:rsidRPr="00F20889" w:rsidRDefault="00543E1F" w:rsidP="00ED6517">
            <w:pPr>
              <w:pStyle w:val="NormalWeb"/>
              <w:numPr>
                <w:ilvl w:val="0"/>
                <w:numId w:val="71"/>
              </w:numPr>
              <w:rPr>
                <w:rFonts w:ascii="ArialMT" w:hAnsi="ArialMT"/>
                <w:sz w:val="18"/>
                <w:szCs w:val="18"/>
              </w:rPr>
            </w:pPr>
            <w:r w:rsidRPr="00F20889">
              <w:rPr>
                <w:rFonts w:ascii="ArialMT" w:hAnsi="ArialMT"/>
                <w:sz w:val="18"/>
                <w:szCs w:val="18"/>
              </w:rPr>
              <w:t>3km irrigation channel</w:t>
            </w:r>
          </w:p>
          <w:p w14:paraId="70F5FA38" w14:textId="77777777" w:rsidR="00543E1F" w:rsidRPr="00F20889" w:rsidRDefault="00543E1F" w:rsidP="00ED6517">
            <w:pPr>
              <w:pStyle w:val="NormalWeb"/>
              <w:numPr>
                <w:ilvl w:val="0"/>
                <w:numId w:val="71"/>
              </w:numPr>
              <w:rPr>
                <w:rFonts w:ascii="ArialMT" w:hAnsi="ArialMT"/>
                <w:sz w:val="18"/>
                <w:szCs w:val="18"/>
              </w:rPr>
            </w:pPr>
            <w:proofErr w:type="spellStart"/>
            <w:r w:rsidRPr="00F20889">
              <w:rPr>
                <w:rFonts w:ascii="Arial" w:hAnsi="Arial"/>
                <w:bCs/>
                <w:sz w:val="18"/>
                <w:szCs w:val="18"/>
              </w:rPr>
              <w:t>Zahle</w:t>
            </w:r>
            <w:proofErr w:type="spellEnd"/>
            <w:r w:rsidRPr="00F20889">
              <w:rPr>
                <w:rFonts w:ascii="Arial" w:hAnsi="Arial"/>
                <w:bCs/>
                <w:sz w:val="18"/>
                <w:szCs w:val="18"/>
              </w:rPr>
              <w:t xml:space="preserve"> WWTP treated water irrigated through channel </w:t>
            </w:r>
          </w:p>
          <w:p w14:paraId="278D1B20" w14:textId="77777777" w:rsidR="00543E1F" w:rsidRPr="00F20889" w:rsidRDefault="00543E1F" w:rsidP="00ED6517">
            <w:pPr>
              <w:pStyle w:val="NormalWeb"/>
              <w:numPr>
                <w:ilvl w:val="0"/>
                <w:numId w:val="71"/>
              </w:numPr>
              <w:rPr>
                <w:rFonts w:ascii="ArialMT" w:hAnsi="ArialMT"/>
                <w:sz w:val="18"/>
                <w:szCs w:val="18"/>
              </w:rPr>
            </w:pPr>
            <w:r w:rsidRPr="00F20889">
              <w:rPr>
                <w:rFonts w:ascii="Arial" w:hAnsi="Arial"/>
                <w:bCs/>
                <w:sz w:val="18"/>
                <w:szCs w:val="18"/>
              </w:rPr>
              <w:t xml:space="preserve">Wetlands constructed </w:t>
            </w:r>
          </w:p>
          <w:p w14:paraId="6B5659F0" w14:textId="77777777" w:rsidR="00543E1F" w:rsidRPr="00F20889" w:rsidRDefault="00543E1F" w:rsidP="00ED6517">
            <w:pPr>
              <w:pStyle w:val="NormalWeb"/>
              <w:numPr>
                <w:ilvl w:val="0"/>
                <w:numId w:val="71"/>
              </w:numPr>
              <w:spacing w:before="0" w:beforeAutospacing="0" w:after="0" w:afterAutospacing="0"/>
              <w:ind w:left="357"/>
              <w:rPr>
                <w:rFonts w:ascii="ArialMT" w:hAnsi="ArialMT"/>
                <w:sz w:val="18"/>
                <w:szCs w:val="18"/>
              </w:rPr>
            </w:pPr>
            <w:r w:rsidRPr="00F20889">
              <w:rPr>
                <w:rFonts w:ascii="Arial" w:hAnsi="Arial"/>
                <w:bCs/>
                <w:sz w:val="18"/>
                <w:szCs w:val="18"/>
              </w:rPr>
              <w:t xml:space="preserve">Water storage constructed / installed </w:t>
            </w:r>
          </w:p>
          <w:p w14:paraId="2B1C6C04" w14:textId="579E813F" w:rsidR="00543E1F" w:rsidRPr="00F20889" w:rsidRDefault="00543E1F" w:rsidP="00036109">
            <w:pPr>
              <w:pStyle w:val="NormalWeb"/>
              <w:numPr>
                <w:ilvl w:val="0"/>
                <w:numId w:val="71"/>
              </w:numPr>
              <w:spacing w:before="0" w:beforeAutospacing="0" w:after="0" w:afterAutospacing="0"/>
              <w:ind w:left="357"/>
              <w:rPr>
                <w:rFonts w:ascii="ArialMT" w:hAnsi="ArialMT"/>
                <w:sz w:val="18"/>
                <w:szCs w:val="18"/>
              </w:rPr>
            </w:pPr>
            <w:r w:rsidRPr="00F20889">
              <w:rPr>
                <w:rFonts w:ascii="ArialMT" w:hAnsi="ArialMT"/>
                <w:sz w:val="18"/>
                <w:szCs w:val="18"/>
              </w:rPr>
              <w:t>Modern / water efficient irrigations systems</w:t>
            </w:r>
          </w:p>
          <w:p w14:paraId="7C689237" w14:textId="77777777" w:rsidR="00543E1F" w:rsidRPr="00F20889" w:rsidRDefault="00543E1F" w:rsidP="00ED6517">
            <w:pPr>
              <w:pStyle w:val="NormalWeb"/>
              <w:numPr>
                <w:ilvl w:val="0"/>
                <w:numId w:val="71"/>
              </w:numPr>
              <w:spacing w:before="0" w:beforeAutospacing="0" w:after="0" w:afterAutospacing="0"/>
              <w:ind w:left="357"/>
              <w:rPr>
                <w:rFonts w:ascii="ArialMT" w:hAnsi="ArialMT"/>
                <w:sz w:val="18"/>
                <w:szCs w:val="18"/>
              </w:rPr>
            </w:pPr>
            <w:r w:rsidRPr="00F20889">
              <w:rPr>
                <w:rFonts w:ascii="ArialMT" w:hAnsi="ArialMT"/>
                <w:sz w:val="18"/>
                <w:szCs w:val="18"/>
              </w:rPr>
              <w:t>Permaculture demonstration site</w:t>
            </w:r>
          </w:p>
        </w:tc>
        <w:tc>
          <w:tcPr>
            <w:tcW w:w="2950" w:type="dxa"/>
          </w:tcPr>
          <w:p w14:paraId="52BE5418" w14:textId="77777777" w:rsidR="00543E1F" w:rsidRPr="00F20889" w:rsidRDefault="00543E1F" w:rsidP="006C54EE">
            <w:pPr>
              <w:pStyle w:val="Footer"/>
              <w:tabs>
                <w:tab w:val="clear" w:pos="4320"/>
                <w:tab w:val="clear" w:pos="8640"/>
              </w:tabs>
              <w:rPr>
                <w:rFonts w:ascii="Arial" w:hAnsi="Arial"/>
                <w:sz w:val="18"/>
                <w:szCs w:val="18"/>
              </w:rPr>
            </w:pPr>
          </w:p>
          <w:p w14:paraId="6AAD1055" w14:textId="77777777" w:rsidR="00543E1F" w:rsidRPr="00F20889" w:rsidRDefault="00543E1F" w:rsidP="006C54EE">
            <w:pPr>
              <w:pStyle w:val="Footer"/>
              <w:tabs>
                <w:tab w:val="clear" w:pos="4320"/>
                <w:tab w:val="clear" w:pos="8640"/>
              </w:tabs>
              <w:rPr>
                <w:rFonts w:ascii="Arial" w:hAnsi="Arial"/>
                <w:sz w:val="18"/>
                <w:szCs w:val="18"/>
              </w:rPr>
            </w:pPr>
            <w:r w:rsidRPr="00F20889">
              <w:rPr>
                <w:rFonts w:ascii="Arial" w:hAnsi="Arial"/>
                <w:sz w:val="18"/>
                <w:szCs w:val="18"/>
              </w:rPr>
              <w:t>106</w:t>
            </w:r>
          </w:p>
          <w:p w14:paraId="0C587123" w14:textId="77777777" w:rsidR="00543E1F" w:rsidRPr="00F20889" w:rsidRDefault="00543E1F" w:rsidP="006C54EE">
            <w:pPr>
              <w:pStyle w:val="Footer"/>
              <w:tabs>
                <w:tab w:val="clear" w:pos="4320"/>
                <w:tab w:val="clear" w:pos="8640"/>
              </w:tabs>
              <w:rPr>
                <w:rFonts w:ascii="Arial" w:hAnsi="Arial"/>
                <w:sz w:val="18"/>
                <w:szCs w:val="18"/>
              </w:rPr>
            </w:pPr>
            <w:r w:rsidRPr="00F20889">
              <w:rPr>
                <w:rFonts w:ascii="Arial" w:hAnsi="Arial"/>
                <w:sz w:val="18"/>
                <w:szCs w:val="18"/>
              </w:rPr>
              <w:t>40</w:t>
            </w:r>
          </w:p>
          <w:p w14:paraId="37F9008A" w14:textId="77777777" w:rsidR="00543E1F" w:rsidRPr="00F20889" w:rsidRDefault="00543E1F" w:rsidP="006C54EE">
            <w:pPr>
              <w:pStyle w:val="Footer"/>
              <w:tabs>
                <w:tab w:val="clear" w:pos="4320"/>
                <w:tab w:val="clear" w:pos="8640"/>
              </w:tabs>
              <w:rPr>
                <w:rFonts w:ascii="Arial" w:hAnsi="Arial"/>
                <w:sz w:val="18"/>
                <w:szCs w:val="18"/>
              </w:rPr>
            </w:pPr>
            <w:r w:rsidRPr="00F20889">
              <w:rPr>
                <w:rFonts w:ascii="Arial" w:hAnsi="Arial"/>
                <w:sz w:val="18"/>
                <w:szCs w:val="18"/>
              </w:rPr>
              <w:t>1</w:t>
            </w:r>
          </w:p>
          <w:p w14:paraId="66968A25" w14:textId="77777777" w:rsidR="00543E1F" w:rsidRPr="00F20889" w:rsidRDefault="00543E1F" w:rsidP="006C54EE">
            <w:pPr>
              <w:pStyle w:val="Footer"/>
              <w:tabs>
                <w:tab w:val="clear" w:pos="4320"/>
                <w:tab w:val="clear" w:pos="8640"/>
              </w:tabs>
              <w:rPr>
                <w:rFonts w:ascii="Arial" w:hAnsi="Arial"/>
                <w:sz w:val="18"/>
                <w:szCs w:val="18"/>
              </w:rPr>
            </w:pPr>
            <w:r w:rsidRPr="00F20889">
              <w:rPr>
                <w:rFonts w:ascii="Arial" w:hAnsi="Arial"/>
                <w:sz w:val="18"/>
                <w:szCs w:val="18"/>
              </w:rPr>
              <w:t>1 (</w:t>
            </w:r>
            <w:r w:rsidRPr="00F20889">
              <w:rPr>
                <w:rFonts w:ascii="Arial" w:hAnsi="Arial"/>
                <w:bCs/>
                <w:sz w:val="18"/>
                <w:szCs w:val="18"/>
              </w:rPr>
              <w:t>18000 m3 of water)</w:t>
            </w:r>
          </w:p>
          <w:p w14:paraId="383E8961" w14:textId="77777777" w:rsidR="00543E1F" w:rsidRPr="00F20889" w:rsidRDefault="00543E1F" w:rsidP="006C54EE">
            <w:pPr>
              <w:pStyle w:val="NormalWeb"/>
              <w:spacing w:before="0" w:beforeAutospacing="0" w:after="0" w:afterAutospacing="0"/>
              <w:rPr>
                <w:rFonts w:ascii="ArialMT" w:hAnsi="ArialMT"/>
                <w:sz w:val="18"/>
                <w:szCs w:val="18"/>
              </w:rPr>
            </w:pPr>
            <w:r w:rsidRPr="00F20889">
              <w:rPr>
                <w:rFonts w:ascii="Arial" w:hAnsi="Arial"/>
                <w:sz w:val="18"/>
                <w:szCs w:val="18"/>
              </w:rPr>
              <w:t>1 (</w:t>
            </w:r>
            <w:r w:rsidRPr="00F20889">
              <w:rPr>
                <w:rFonts w:ascii="Arial" w:hAnsi="Arial"/>
                <w:bCs/>
                <w:sz w:val="18"/>
                <w:szCs w:val="18"/>
              </w:rPr>
              <w:t>60,000 m3 with 6000 m3 water flow</w:t>
            </w:r>
          </w:p>
          <w:p w14:paraId="52292335" w14:textId="77777777" w:rsidR="00543E1F" w:rsidRPr="00F20889" w:rsidRDefault="00543E1F" w:rsidP="006C54EE">
            <w:pPr>
              <w:pStyle w:val="Footer"/>
              <w:tabs>
                <w:tab w:val="clear" w:pos="4320"/>
                <w:tab w:val="clear" w:pos="8640"/>
              </w:tabs>
              <w:rPr>
                <w:rFonts w:ascii="Arial" w:hAnsi="Arial"/>
                <w:sz w:val="18"/>
                <w:szCs w:val="18"/>
              </w:rPr>
            </w:pPr>
            <w:r w:rsidRPr="00F20889">
              <w:rPr>
                <w:rFonts w:ascii="Arial" w:hAnsi="Arial"/>
                <w:sz w:val="18"/>
                <w:szCs w:val="18"/>
              </w:rPr>
              <w:t>2 (</w:t>
            </w:r>
            <w:r w:rsidRPr="00F20889">
              <w:rPr>
                <w:rFonts w:ascii="Arial" w:hAnsi="Arial"/>
                <w:bCs/>
                <w:sz w:val="18"/>
                <w:szCs w:val="18"/>
              </w:rPr>
              <w:t>1x2000 m and 1x3000 m3)</w:t>
            </w:r>
          </w:p>
          <w:p w14:paraId="0F388159" w14:textId="77777777" w:rsidR="00543E1F" w:rsidRPr="00F20889" w:rsidRDefault="00543E1F" w:rsidP="006C54EE">
            <w:pPr>
              <w:pStyle w:val="Footer"/>
              <w:tabs>
                <w:tab w:val="clear" w:pos="4320"/>
                <w:tab w:val="clear" w:pos="8640"/>
              </w:tabs>
              <w:rPr>
                <w:rFonts w:ascii="Arial" w:hAnsi="Arial"/>
                <w:sz w:val="18"/>
                <w:szCs w:val="18"/>
              </w:rPr>
            </w:pPr>
            <w:r w:rsidRPr="00F20889">
              <w:rPr>
                <w:rFonts w:ascii="Arial" w:hAnsi="Arial"/>
                <w:sz w:val="18"/>
                <w:szCs w:val="18"/>
              </w:rPr>
              <w:t>5 (one covering 110 ha; one covering 40 ha; 2 covering 60 dunum; 1 covering 100 dunum)</w:t>
            </w:r>
          </w:p>
          <w:p w14:paraId="535AC04F" w14:textId="77777777" w:rsidR="00036109" w:rsidRPr="00F20889" w:rsidRDefault="00036109" w:rsidP="006C54EE">
            <w:pPr>
              <w:pStyle w:val="Footer"/>
              <w:tabs>
                <w:tab w:val="clear" w:pos="4320"/>
                <w:tab w:val="clear" w:pos="8640"/>
              </w:tabs>
              <w:rPr>
                <w:rFonts w:ascii="Arial" w:hAnsi="Arial"/>
                <w:sz w:val="18"/>
                <w:szCs w:val="18"/>
              </w:rPr>
            </w:pPr>
          </w:p>
          <w:p w14:paraId="05C6E5B0" w14:textId="76D137E8" w:rsidR="00543E1F" w:rsidRPr="00F20889" w:rsidRDefault="00543E1F" w:rsidP="006C54EE">
            <w:pPr>
              <w:pStyle w:val="Footer"/>
              <w:tabs>
                <w:tab w:val="clear" w:pos="4320"/>
                <w:tab w:val="clear" w:pos="8640"/>
              </w:tabs>
              <w:rPr>
                <w:rFonts w:ascii="Arial" w:hAnsi="Arial"/>
                <w:sz w:val="18"/>
                <w:szCs w:val="18"/>
              </w:rPr>
            </w:pPr>
            <w:r w:rsidRPr="00F20889">
              <w:rPr>
                <w:rFonts w:ascii="Arial" w:hAnsi="Arial"/>
                <w:sz w:val="18"/>
                <w:szCs w:val="18"/>
              </w:rPr>
              <w:t>1</w:t>
            </w:r>
          </w:p>
        </w:tc>
        <w:tc>
          <w:tcPr>
            <w:tcW w:w="1870" w:type="dxa"/>
          </w:tcPr>
          <w:p w14:paraId="3A6646D0" w14:textId="77777777" w:rsidR="00543E1F" w:rsidRPr="00F20889" w:rsidRDefault="00543E1F" w:rsidP="006C54EE">
            <w:pPr>
              <w:pStyle w:val="Footer"/>
              <w:rPr>
                <w:rFonts w:ascii="Arial" w:hAnsi="Arial"/>
                <w:sz w:val="18"/>
                <w:szCs w:val="18"/>
              </w:rPr>
            </w:pPr>
            <w:r w:rsidRPr="00F20889">
              <w:rPr>
                <w:rFonts w:ascii="Arial" w:hAnsi="Arial"/>
                <w:sz w:val="18"/>
                <w:szCs w:val="18"/>
              </w:rPr>
              <w:t xml:space="preserve">All ‘concrete’ adaptation activities are designed to increase climate change-related water scarcity </w:t>
            </w:r>
            <w:proofErr w:type="spellStart"/>
            <w:r w:rsidRPr="00F20889">
              <w:rPr>
                <w:rFonts w:ascii="Arial" w:hAnsi="Arial"/>
                <w:sz w:val="18"/>
                <w:szCs w:val="18"/>
              </w:rPr>
              <w:t>resiliece</w:t>
            </w:r>
            <w:proofErr w:type="spellEnd"/>
          </w:p>
        </w:tc>
      </w:tr>
      <w:tr w:rsidR="00543E1F" w:rsidRPr="00F20889" w14:paraId="7C4859CA" w14:textId="77777777" w:rsidTr="00CF373D">
        <w:tc>
          <w:tcPr>
            <w:tcW w:w="1501" w:type="dxa"/>
            <w:vMerge/>
            <w:tcBorders>
              <w:left w:val="single" w:sz="4" w:space="0" w:color="auto"/>
              <w:bottom w:val="single" w:sz="4" w:space="0" w:color="auto"/>
              <w:right w:val="single" w:sz="4" w:space="0" w:color="auto"/>
            </w:tcBorders>
          </w:tcPr>
          <w:p w14:paraId="1685C29B" w14:textId="77777777" w:rsidR="00543E1F" w:rsidRPr="00F20889" w:rsidRDefault="00543E1F" w:rsidP="006C54EE">
            <w:pPr>
              <w:pStyle w:val="NormalWeb"/>
              <w:rPr>
                <w:rFonts w:ascii="ArialMT" w:hAnsi="ArialMT"/>
                <w:sz w:val="18"/>
                <w:szCs w:val="18"/>
              </w:rPr>
            </w:pPr>
          </w:p>
        </w:tc>
        <w:tc>
          <w:tcPr>
            <w:tcW w:w="3410" w:type="dxa"/>
            <w:tcBorders>
              <w:left w:val="single" w:sz="4" w:space="0" w:color="auto"/>
            </w:tcBorders>
          </w:tcPr>
          <w:p w14:paraId="2487682A" w14:textId="77777777" w:rsidR="00543E1F" w:rsidRPr="00F20889" w:rsidRDefault="00543E1F" w:rsidP="006C54EE">
            <w:pPr>
              <w:pStyle w:val="NormalWeb"/>
              <w:rPr>
                <w:sz w:val="18"/>
                <w:szCs w:val="18"/>
              </w:rPr>
            </w:pPr>
            <w:r w:rsidRPr="00F20889">
              <w:rPr>
                <w:rFonts w:ascii="ArialMT" w:hAnsi="ArialMT"/>
                <w:sz w:val="18"/>
                <w:szCs w:val="18"/>
              </w:rPr>
              <w:t xml:space="preserve">Increased income, or avoided decrease in income </w:t>
            </w:r>
          </w:p>
        </w:tc>
        <w:tc>
          <w:tcPr>
            <w:tcW w:w="2950" w:type="dxa"/>
          </w:tcPr>
          <w:p w14:paraId="79B3C68B" w14:textId="77777777" w:rsidR="00543E1F" w:rsidRPr="00F20889" w:rsidRDefault="00543E1F" w:rsidP="006C54EE">
            <w:pPr>
              <w:pStyle w:val="Footer"/>
              <w:tabs>
                <w:tab w:val="clear" w:pos="4320"/>
                <w:tab w:val="clear" w:pos="8640"/>
              </w:tabs>
              <w:rPr>
                <w:rFonts w:ascii="Arial" w:hAnsi="Arial"/>
                <w:sz w:val="18"/>
                <w:szCs w:val="18"/>
              </w:rPr>
            </w:pPr>
            <w:r w:rsidRPr="00F20889">
              <w:rPr>
                <w:rFonts w:ascii="Arial" w:hAnsi="Arial"/>
                <w:sz w:val="18"/>
                <w:szCs w:val="18"/>
              </w:rPr>
              <w:t>See ha of farmland being more water stress resilient, thus sustaining resilient agriculture livelihoods</w:t>
            </w:r>
          </w:p>
        </w:tc>
        <w:tc>
          <w:tcPr>
            <w:tcW w:w="1870" w:type="dxa"/>
          </w:tcPr>
          <w:p w14:paraId="00D4BC4C" w14:textId="77777777" w:rsidR="00543E1F" w:rsidRPr="00F20889" w:rsidRDefault="00543E1F" w:rsidP="006C54EE">
            <w:pPr>
              <w:pStyle w:val="Footer"/>
              <w:tabs>
                <w:tab w:val="clear" w:pos="4320"/>
                <w:tab w:val="clear" w:pos="8640"/>
              </w:tabs>
              <w:rPr>
                <w:rFonts w:ascii="Arial" w:hAnsi="Arial"/>
                <w:sz w:val="18"/>
                <w:szCs w:val="18"/>
              </w:rPr>
            </w:pPr>
            <w:r w:rsidRPr="00F20889">
              <w:rPr>
                <w:rFonts w:ascii="Arial" w:hAnsi="Arial"/>
                <w:sz w:val="18"/>
                <w:szCs w:val="18"/>
              </w:rPr>
              <w:t>The ‘concrete’ adaptation activities related to the WWTPs and irrigation interventions are designed to support increased resilience of the agriculture livelihoods</w:t>
            </w:r>
          </w:p>
        </w:tc>
      </w:tr>
    </w:tbl>
    <w:p w14:paraId="7EA9A4B3" w14:textId="77777777" w:rsidR="00543E1F" w:rsidRPr="00F20889" w:rsidRDefault="00543E1F" w:rsidP="00543E1F">
      <w:pPr>
        <w:pStyle w:val="Footer"/>
        <w:tabs>
          <w:tab w:val="clear" w:pos="4320"/>
          <w:tab w:val="clear" w:pos="8640"/>
        </w:tabs>
        <w:rPr>
          <w:rFonts w:ascii="Arial" w:hAnsi="Arial" w:cs="Arial"/>
          <w:bCs/>
          <w:sz w:val="20"/>
          <w:szCs w:val="20"/>
        </w:rPr>
      </w:pPr>
      <w:r w:rsidRPr="00F20889">
        <w:rPr>
          <w:rFonts w:ascii="Arial" w:hAnsi="Arial" w:cs="Arial"/>
          <w:bCs/>
          <w:sz w:val="20"/>
          <w:szCs w:val="20"/>
        </w:rPr>
        <w:t xml:space="preserve">Methodology to apply: </w:t>
      </w:r>
      <w:hyperlink r:id="rId132" w:history="1">
        <w:r w:rsidRPr="00F20889">
          <w:rPr>
            <w:rStyle w:val="Hyperlink"/>
            <w:rFonts w:ascii="Arial" w:hAnsi="Arial" w:cs="Arial"/>
            <w:bCs/>
            <w:sz w:val="20"/>
            <w:szCs w:val="20"/>
          </w:rPr>
          <w:t>https://www.adaptation-fund.org/wp-content/uploads/2016/04/AF-Core-Indicator-Methodologies.pdf</w:t>
        </w:r>
      </w:hyperlink>
      <w:r w:rsidRPr="00F20889">
        <w:rPr>
          <w:rStyle w:val="Hyperlink"/>
          <w:rFonts w:ascii="Arial" w:hAnsi="Arial" w:cs="Arial"/>
          <w:bCs/>
          <w:sz w:val="20"/>
          <w:szCs w:val="20"/>
        </w:rPr>
        <w:t xml:space="preserve"> </w:t>
      </w:r>
    </w:p>
    <w:p w14:paraId="12371A6A" w14:textId="77777777" w:rsidR="00BD540B" w:rsidRPr="00F20889" w:rsidRDefault="00BD540B" w:rsidP="00BD540B">
      <w:pPr>
        <w:rPr>
          <w:sz w:val="16"/>
          <w:szCs w:val="16"/>
          <w:lang w:val="en-US"/>
        </w:rPr>
      </w:pPr>
    </w:p>
    <w:p w14:paraId="421EC978" w14:textId="77777777" w:rsidR="00796D9E" w:rsidRPr="00F20889" w:rsidRDefault="00796D9E" w:rsidP="00ED6517">
      <w:pPr>
        <w:pStyle w:val="AFHead2no"/>
        <w:numPr>
          <w:ilvl w:val="0"/>
          <w:numId w:val="73"/>
        </w:numPr>
        <w:rPr>
          <w:rFonts w:cs="Arial"/>
        </w:rPr>
      </w:pPr>
      <w:r w:rsidRPr="00F20889">
        <w:rPr>
          <w:rFonts w:cs="Arial"/>
        </w:rPr>
        <w:t>Project alignment with the Adaptation Fund results framework</w:t>
      </w:r>
    </w:p>
    <w:p w14:paraId="3223E406" w14:textId="77777777" w:rsidR="00796D9E" w:rsidRPr="00F20889" w:rsidRDefault="00796D9E" w:rsidP="00796D9E">
      <w:pPr>
        <w:pStyle w:val="Footer"/>
        <w:tabs>
          <w:tab w:val="clear" w:pos="4320"/>
          <w:tab w:val="clear" w:pos="8640"/>
        </w:tabs>
        <w:rPr>
          <w:rFonts w:ascii="Arial" w:hAnsi="Arial" w:cs="Arial"/>
          <w:sz w:val="12"/>
          <w:szCs w:val="12"/>
        </w:rPr>
      </w:pPr>
    </w:p>
    <w:p w14:paraId="25EF9572" w14:textId="67D8B5AD" w:rsidR="00796D9E" w:rsidRPr="00F20889" w:rsidRDefault="00796D9E" w:rsidP="00796D9E">
      <w:pPr>
        <w:pStyle w:val="Footer"/>
        <w:tabs>
          <w:tab w:val="clear" w:pos="4320"/>
          <w:tab w:val="clear" w:pos="8640"/>
        </w:tabs>
        <w:rPr>
          <w:rFonts w:ascii="Arial" w:hAnsi="Arial" w:cs="Arial"/>
          <w:sz w:val="20"/>
          <w:szCs w:val="20"/>
        </w:rPr>
      </w:pPr>
      <w:r w:rsidRPr="00F20889">
        <w:rPr>
          <w:rFonts w:ascii="Arial" w:hAnsi="Arial" w:cs="Arial"/>
          <w:b/>
          <w:sz w:val="20"/>
          <w:szCs w:val="20"/>
        </w:rPr>
        <w:t xml:space="preserve">Table </w:t>
      </w:r>
      <w:r w:rsidR="007337EC" w:rsidRPr="00F20889">
        <w:rPr>
          <w:rFonts w:ascii="Arial" w:hAnsi="Arial" w:cs="Arial"/>
          <w:b/>
          <w:sz w:val="20"/>
          <w:szCs w:val="20"/>
        </w:rPr>
        <w:t>27</w:t>
      </w:r>
      <w:r w:rsidRPr="00F20889">
        <w:rPr>
          <w:rFonts w:ascii="Arial" w:hAnsi="Arial" w:cs="Arial"/>
          <w:b/>
          <w:sz w:val="20"/>
          <w:szCs w:val="20"/>
        </w:rPr>
        <w:t>:</w:t>
      </w:r>
      <w:r w:rsidRPr="00F20889">
        <w:rPr>
          <w:rFonts w:ascii="Arial" w:hAnsi="Arial" w:cs="Arial"/>
          <w:sz w:val="20"/>
          <w:szCs w:val="20"/>
        </w:rPr>
        <w:t xml:space="preserve"> Project alignment with the Adaptation Fund results framework</w:t>
      </w:r>
    </w:p>
    <w:tbl>
      <w:tblPr>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2651"/>
        <w:gridCol w:w="1942"/>
        <w:gridCol w:w="1945"/>
        <w:gridCol w:w="1017"/>
      </w:tblGrid>
      <w:tr w:rsidR="001E76E3" w:rsidRPr="00F20889" w14:paraId="619E4260" w14:textId="77777777" w:rsidTr="001E76E3">
        <w:tc>
          <w:tcPr>
            <w:tcW w:w="1156" w:type="pct"/>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5022662A" w14:textId="77777777" w:rsidR="007337EC" w:rsidRPr="00F20889" w:rsidRDefault="007337EC" w:rsidP="006C54EE">
            <w:pPr>
              <w:rPr>
                <w:rFonts w:ascii="Arial" w:hAnsi="Arial" w:cs="Arial"/>
                <w:b/>
                <w:bCs/>
                <w:color w:val="FFFFFF" w:themeColor="background1"/>
                <w:sz w:val="18"/>
                <w:szCs w:val="18"/>
              </w:rPr>
            </w:pPr>
            <w:r w:rsidRPr="00F20889">
              <w:rPr>
                <w:rFonts w:ascii="Arial" w:hAnsi="Arial" w:cs="Arial"/>
                <w:b/>
                <w:bCs/>
                <w:color w:val="FFFFFF" w:themeColor="background1"/>
                <w:sz w:val="18"/>
                <w:szCs w:val="18"/>
              </w:rPr>
              <w:t>Project Outcome</w:t>
            </w:r>
          </w:p>
        </w:tc>
        <w:tc>
          <w:tcPr>
            <w:tcW w:w="1378" w:type="pct"/>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52B62A1B" w14:textId="77777777" w:rsidR="007337EC" w:rsidRPr="00F20889" w:rsidRDefault="007337EC" w:rsidP="006C54EE">
            <w:pPr>
              <w:ind w:right="-558"/>
              <w:jc w:val="both"/>
              <w:rPr>
                <w:rFonts w:ascii="Arial" w:hAnsi="Arial" w:cs="Arial"/>
                <w:b/>
                <w:bCs/>
                <w:color w:val="FFFFFF" w:themeColor="background1"/>
                <w:sz w:val="18"/>
                <w:szCs w:val="18"/>
              </w:rPr>
            </w:pPr>
            <w:r w:rsidRPr="00F20889">
              <w:rPr>
                <w:rFonts w:ascii="Arial" w:hAnsi="Arial" w:cs="Arial"/>
                <w:b/>
                <w:bCs/>
                <w:color w:val="FFFFFF" w:themeColor="background1"/>
                <w:sz w:val="18"/>
                <w:szCs w:val="18"/>
              </w:rPr>
              <w:t xml:space="preserve">Project Outcome </w:t>
            </w:r>
          </w:p>
          <w:p w14:paraId="317A2746" w14:textId="77777777" w:rsidR="007337EC" w:rsidRPr="00F20889" w:rsidRDefault="007337EC" w:rsidP="006C54EE">
            <w:pPr>
              <w:ind w:right="-558"/>
              <w:jc w:val="both"/>
              <w:rPr>
                <w:rFonts w:ascii="Arial" w:hAnsi="Arial" w:cs="Arial"/>
                <w:b/>
                <w:bCs/>
                <w:color w:val="FFFFFF" w:themeColor="background1"/>
                <w:sz w:val="18"/>
                <w:szCs w:val="18"/>
              </w:rPr>
            </w:pPr>
            <w:r w:rsidRPr="00F20889">
              <w:rPr>
                <w:rFonts w:ascii="Arial" w:hAnsi="Arial" w:cs="Arial"/>
                <w:b/>
                <w:bCs/>
                <w:color w:val="FFFFFF" w:themeColor="background1"/>
                <w:sz w:val="18"/>
                <w:szCs w:val="18"/>
              </w:rPr>
              <w:t>Indicator</w:t>
            </w:r>
          </w:p>
        </w:tc>
        <w:tc>
          <w:tcPr>
            <w:tcW w:w="1015" w:type="pct"/>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36417DA0" w14:textId="77777777" w:rsidR="007337EC" w:rsidRPr="00F20889" w:rsidRDefault="007337EC" w:rsidP="006C54EE">
            <w:pPr>
              <w:rPr>
                <w:rFonts w:ascii="Arial" w:hAnsi="Arial" w:cs="Arial"/>
                <w:b/>
                <w:bCs/>
                <w:color w:val="FFFFFF" w:themeColor="background1"/>
                <w:sz w:val="18"/>
                <w:szCs w:val="18"/>
              </w:rPr>
            </w:pPr>
            <w:r w:rsidRPr="00F20889">
              <w:rPr>
                <w:rFonts w:ascii="Arial" w:hAnsi="Arial" w:cs="Arial"/>
                <w:b/>
                <w:bCs/>
                <w:color w:val="FFFFFF" w:themeColor="background1"/>
                <w:sz w:val="18"/>
                <w:szCs w:val="18"/>
              </w:rPr>
              <w:t>Fund Outcome</w:t>
            </w:r>
          </w:p>
        </w:tc>
        <w:tc>
          <w:tcPr>
            <w:tcW w:w="1016" w:type="pct"/>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097D2AC3" w14:textId="77777777" w:rsidR="007337EC" w:rsidRPr="00F20889" w:rsidRDefault="007337EC" w:rsidP="006C54EE">
            <w:pPr>
              <w:rPr>
                <w:rFonts w:ascii="Arial" w:hAnsi="Arial" w:cs="Arial"/>
                <w:b/>
                <w:bCs/>
                <w:color w:val="FFFFFF" w:themeColor="background1"/>
                <w:sz w:val="18"/>
                <w:szCs w:val="18"/>
              </w:rPr>
            </w:pPr>
            <w:r w:rsidRPr="00F20889">
              <w:rPr>
                <w:rFonts w:ascii="Arial" w:hAnsi="Arial" w:cs="Arial"/>
                <w:b/>
                <w:bCs/>
                <w:color w:val="FFFFFF" w:themeColor="background1"/>
                <w:sz w:val="18"/>
                <w:szCs w:val="18"/>
              </w:rPr>
              <w:t>Fund Outcome Indicator</w:t>
            </w:r>
          </w:p>
        </w:tc>
        <w:tc>
          <w:tcPr>
            <w:tcW w:w="435" w:type="pct"/>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21DE20D5" w14:textId="77777777" w:rsidR="007337EC" w:rsidRPr="00F20889" w:rsidRDefault="007337EC" w:rsidP="006C54EE">
            <w:pPr>
              <w:rPr>
                <w:rFonts w:ascii="Arial" w:hAnsi="Arial" w:cs="Arial"/>
                <w:b/>
                <w:bCs/>
                <w:color w:val="FFFFFF" w:themeColor="background1"/>
                <w:sz w:val="18"/>
                <w:szCs w:val="18"/>
              </w:rPr>
            </w:pPr>
            <w:r w:rsidRPr="00F20889">
              <w:rPr>
                <w:rFonts w:ascii="Arial" w:hAnsi="Arial" w:cs="Arial"/>
                <w:b/>
                <w:bCs/>
                <w:color w:val="FFFFFF" w:themeColor="background1"/>
                <w:sz w:val="18"/>
                <w:szCs w:val="18"/>
              </w:rPr>
              <w:t>Grant Amount (USD)</w:t>
            </w:r>
          </w:p>
        </w:tc>
      </w:tr>
      <w:tr w:rsidR="007337EC" w:rsidRPr="00F20889" w14:paraId="2DB00AB1" w14:textId="77777777" w:rsidTr="001E76E3">
        <w:trPr>
          <w:trHeight w:val="264"/>
        </w:trPr>
        <w:tc>
          <w:tcPr>
            <w:tcW w:w="1156" w:type="pct"/>
            <w:tcBorders>
              <w:right w:val="single" w:sz="4" w:space="0" w:color="auto"/>
            </w:tcBorders>
            <w:shd w:val="clear" w:color="auto" w:fill="auto"/>
          </w:tcPr>
          <w:p w14:paraId="0F654328" w14:textId="77777777" w:rsidR="007337EC" w:rsidRPr="00F20889" w:rsidRDefault="007337EC" w:rsidP="006C54EE">
            <w:pPr>
              <w:ind w:right="4"/>
              <w:contextualSpacing/>
              <w:rPr>
                <w:rFonts w:ascii="Arial" w:hAnsi="Arial" w:cs="Arial"/>
                <w:sz w:val="18"/>
                <w:szCs w:val="18"/>
              </w:rPr>
            </w:pPr>
            <w:r w:rsidRPr="00F20889">
              <w:rPr>
                <w:rFonts w:ascii="Arial" w:hAnsi="Arial" w:cs="Arial"/>
                <w:b/>
                <w:bCs/>
                <w:color w:val="000000"/>
                <w:sz w:val="18"/>
                <w:szCs w:val="18"/>
              </w:rPr>
              <w:t>Outcome 1.1.1.</w:t>
            </w:r>
            <w:r w:rsidRPr="00F20889">
              <w:rPr>
                <w:rFonts w:ascii="Arial" w:hAnsi="Arial" w:cs="Arial"/>
                <w:color w:val="000000"/>
                <w:sz w:val="18"/>
                <w:szCs w:val="18"/>
              </w:rPr>
              <w:t xml:space="preserve"> </w:t>
            </w:r>
            <w:r w:rsidRPr="00F20889">
              <w:rPr>
                <w:rFonts w:ascii="Arial" w:hAnsi="Arial"/>
                <w:sz w:val="18"/>
                <w:szCs w:val="18"/>
              </w:rPr>
              <w:t>Strengthened municipal institutional capacity to manage climate change and DP crisis related urban water scarcity challenges by mainstreaming these aspects into spatial strategies + developing action / investment plans and guidelines (with identified solutions) to use water most efficiently within municipal boundaries</w:t>
            </w:r>
          </w:p>
        </w:tc>
        <w:tc>
          <w:tcPr>
            <w:tcW w:w="1378" w:type="pct"/>
            <w:tcBorders>
              <w:left w:val="single" w:sz="4" w:space="0" w:color="auto"/>
              <w:right w:val="single" w:sz="4" w:space="0" w:color="auto"/>
            </w:tcBorders>
            <w:shd w:val="clear" w:color="auto" w:fill="auto"/>
          </w:tcPr>
          <w:p w14:paraId="3ACE06AF" w14:textId="77777777" w:rsidR="007337EC" w:rsidRPr="00F20889" w:rsidRDefault="007337EC" w:rsidP="006C54EE">
            <w:pPr>
              <w:rPr>
                <w:rFonts w:ascii="Arial" w:hAnsi="Arial"/>
                <w:sz w:val="18"/>
                <w:szCs w:val="18"/>
              </w:rPr>
            </w:pPr>
            <w:r w:rsidRPr="00F20889">
              <w:rPr>
                <w:rFonts w:ascii="Arial" w:hAnsi="Arial" w:cs="Arial"/>
                <w:sz w:val="18"/>
                <w:szCs w:val="18"/>
              </w:rPr>
              <w:t>No and type of targeted institutions with strategies / guidelines and urban master plans with climate change and gender mainstreamed.</w:t>
            </w:r>
          </w:p>
          <w:p w14:paraId="0CE34769" w14:textId="77777777" w:rsidR="007337EC" w:rsidRPr="00F20889" w:rsidRDefault="007337EC" w:rsidP="00ED6517">
            <w:pPr>
              <w:pStyle w:val="ListParagraph"/>
              <w:numPr>
                <w:ilvl w:val="0"/>
                <w:numId w:val="71"/>
              </w:numPr>
              <w:spacing w:after="0" w:line="240" w:lineRule="auto"/>
              <w:ind w:left="357" w:hanging="357"/>
              <w:jc w:val="left"/>
              <w:rPr>
                <w:rFonts w:ascii="Arial" w:hAnsi="Arial"/>
                <w:sz w:val="18"/>
                <w:szCs w:val="18"/>
              </w:rPr>
            </w:pPr>
            <w:r w:rsidRPr="00F20889">
              <w:rPr>
                <w:rFonts w:ascii="Arial" w:hAnsi="Arial"/>
                <w:sz w:val="18"/>
                <w:szCs w:val="18"/>
              </w:rPr>
              <w:t>Number of strategies / guidelines (district-national level)</w:t>
            </w:r>
          </w:p>
          <w:p w14:paraId="063746D6" w14:textId="77777777" w:rsidR="007337EC" w:rsidRPr="00F20889" w:rsidRDefault="007337EC" w:rsidP="00ED6517">
            <w:pPr>
              <w:pStyle w:val="ListParagraph"/>
              <w:numPr>
                <w:ilvl w:val="0"/>
                <w:numId w:val="71"/>
              </w:numPr>
              <w:spacing w:after="0" w:line="240" w:lineRule="auto"/>
              <w:ind w:left="357" w:hanging="357"/>
              <w:jc w:val="left"/>
              <w:rPr>
                <w:rFonts w:ascii="Arial" w:hAnsi="Arial"/>
                <w:sz w:val="18"/>
                <w:szCs w:val="18"/>
              </w:rPr>
            </w:pPr>
            <w:r w:rsidRPr="00F20889">
              <w:rPr>
                <w:rFonts w:ascii="Arial" w:hAnsi="Arial"/>
                <w:sz w:val="18"/>
                <w:szCs w:val="18"/>
              </w:rPr>
              <w:t>Number of urban master plans in Lebanon</w:t>
            </w:r>
          </w:p>
          <w:p w14:paraId="11A5425B" w14:textId="77777777" w:rsidR="007337EC" w:rsidRPr="00F20889" w:rsidRDefault="007337EC" w:rsidP="00ED6517">
            <w:pPr>
              <w:pStyle w:val="ListParagraph"/>
              <w:numPr>
                <w:ilvl w:val="0"/>
                <w:numId w:val="71"/>
              </w:numPr>
              <w:spacing w:after="0" w:line="240" w:lineRule="auto"/>
              <w:ind w:left="357" w:hanging="357"/>
              <w:jc w:val="left"/>
              <w:rPr>
                <w:rFonts w:ascii="Arial" w:hAnsi="Arial"/>
                <w:sz w:val="18"/>
                <w:szCs w:val="18"/>
              </w:rPr>
            </w:pPr>
            <w:r w:rsidRPr="00F20889">
              <w:rPr>
                <w:rFonts w:ascii="Arial" w:hAnsi="Arial"/>
                <w:sz w:val="18"/>
                <w:szCs w:val="18"/>
              </w:rPr>
              <w:t>Number of urban master plans in Jordan</w:t>
            </w:r>
          </w:p>
        </w:tc>
        <w:tc>
          <w:tcPr>
            <w:tcW w:w="1015" w:type="pct"/>
            <w:tcBorders>
              <w:left w:val="single" w:sz="4" w:space="0" w:color="auto"/>
              <w:right w:val="single" w:sz="4" w:space="0" w:color="auto"/>
            </w:tcBorders>
            <w:shd w:val="clear" w:color="auto" w:fill="auto"/>
          </w:tcPr>
          <w:p w14:paraId="0BEF62E5" w14:textId="77777777" w:rsidR="007337EC" w:rsidRPr="00F20889" w:rsidRDefault="007337EC" w:rsidP="006C54EE">
            <w:pPr>
              <w:widowControl w:val="0"/>
              <w:autoSpaceDE w:val="0"/>
              <w:autoSpaceDN w:val="0"/>
              <w:adjustRightInd w:val="0"/>
              <w:rPr>
                <w:rFonts w:ascii="Arial" w:eastAsia="MS Gothic" w:hAnsi="Arial" w:cs="Arial"/>
                <w:sz w:val="18"/>
                <w:szCs w:val="18"/>
              </w:rPr>
            </w:pPr>
            <w:r w:rsidRPr="00F20889">
              <w:rPr>
                <w:rFonts w:ascii="Arial" w:hAnsi="Arial" w:cs="Arial"/>
                <w:b/>
                <w:bCs/>
                <w:sz w:val="18"/>
                <w:szCs w:val="18"/>
              </w:rPr>
              <w:t>Outcome 2:</w:t>
            </w:r>
            <w:r w:rsidRPr="00F20889">
              <w:rPr>
                <w:rFonts w:ascii="Arial" w:hAnsi="Arial" w:cs="Arial"/>
                <w:sz w:val="18"/>
                <w:szCs w:val="18"/>
                <w:lang w:val="en-US"/>
              </w:rPr>
              <w:t xml:space="preserve"> </w:t>
            </w:r>
            <w:r w:rsidRPr="00F20889">
              <w:rPr>
                <w:rFonts w:ascii="Arial" w:hAnsi="Arial" w:cs="Arial"/>
                <w:sz w:val="18"/>
                <w:szCs w:val="18"/>
              </w:rPr>
              <w:t>Strengthened institutional capacity to reduce risks associated with climate-induced socioeconomic and environmental losses</w:t>
            </w:r>
          </w:p>
        </w:tc>
        <w:tc>
          <w:tcPr>
            <w:tcW w:w="1016" w:type="pct"/>
            <w:tcBorders>
              <w:left w:val="single" w:sz="4" w:space="0" w:color="auto"/>
              <w:right w:val="nil"/>
            </w:tcBorders>
            <w:shd w:val="clear" w:color="auto" w:fill="auto"/>
          </w:tcPr>
          <w:p w14:paraId="79B1A9C1" w14:textId="77777777" w:rsidR="007337EC" w:rsidRPr="00F20889" w:rsidRDefault="007337EC" w:rsidP="006C54EE">
            <w:pPr>
              <w:pStyle w:val="NormalWeb"/>
              <w:rPr>
                <w:rFonts w:ascii="Arial" w:hAnsi="Arial" w:cs="Arial"/>
                <w:sz w:val="18"/>
                <w:szCs w:val="18"/>
              </w:rPr>
            </w:pPr>
            <w:r w:rsidRPr="00F20889">
              <w:rPr>
                <w:rFonts w:ascii="Arial" w:hAnsi="Arial" w:cs="Arial"/>
                <w:sz w:val="18"/>
                <w:szCs w:val="18"/>
              </w:rPr>
              <w:t xml:space="preserve">2.1. Capacity of staff to respond to, and mitigate impacts of, climate-related events from targeted institutions increased </w:t>
            </w:r>
          </w:p>
          <w:p w14:paraId="2FCA44A7" w14:textId="77777777" w:rsidR="007337EC" w:rsidRPr="00F20889" w:rsidRDefault="007337EC" w:rsidP="006C54EE">
            <w:pPr>
              <w:widowControl w:val="0"/>
              <w:autoSpaceDE w:val="0"/>
              <w:autoSpaceDN w:val="0"/>
              <w:adjustRightInd w:val="0"/>
              <w:rPr>
                <w:rFonts w:ascii="Arial" w:hAnsi="Arial" w:cs="Arial"/>
                <w:sz w:val="18"/>
                <w:szCs w:val="18"/>
              </w:rPr>
            </w:pPr>
          </w:p>
        </w:tc>
        <w:tc>
          <w:tcPr>
            <w:tcW w:w="435" w:type="pct"/>
            <w:tcBorders>
              <w:left w:val="single" w:sz="4" w:space="0" w:color="auto"/>
            </w:tcBorders>
            <w:shd w:val="clear" w:color="auto" w:fill="auto"/>
          </w:tcPr>
          <w:p w14:paraId="7DB8981A" w14:textId="77777777" w:rsidR="007337EC" w:rsidRPr="00F20889" w:rsidRDefault="007337EC" w:rsidP="006C54EE">
            <w:pPr>
              <w:pStyle w:val="Footer"/>
              <w:rPr>
                <w:rFonts w:ascii="Arial" w:hAnsi="Arial" w:cs="Arial"/>
                <w:bCs/>
                <w:sz w:val="18"/>
                <w:szCs w:val="18"/>
              </w:rPr>
            </w:pPr>
            <w:r w:rsidRPr="00F20889">
              <w:rPr>
                <w:rFonts w:ascii="Arial" w:hAnsi="Arial" w:cs="Arial"/>
                <w:bCs/>
                <w:sz w:val="18"/>
                <w:szCs w:val="18"/>
              </w:rPr>
              <w:t>931,000</w:t>
            </w:r>
          </w:p>
        </w:tc>
      </w:tr>
      <w:tr w:rsidR="007337EC" w:rsidRPr="00F20889" w14:paraId="47DA160C" w14:textId="77777777" w:rsidTr="001E76E3">
        <w:trPr>
          <w:trHeight w:val="1366"/>
        </w:trPr>
        <w:tc>
          <w:tcPr>
            <w:tcW w:w="1156" w:type="pct"/>
            <w:vMerge w:val="restart"/>
            <w:tcBorders>
              <w:right w:val="single" w:sz="4" w:space="0" w:color="auto"/>
            </w:tcBorders>
            <w:shd w:val="clear" w:color="auto" w:fill="auto"/>
          </w:tcPr>
          <w:p w14:paraId="5596FBD8" w14:textId="77777777" w:rsidR="007337EC" w:rsidRPr="00F20889" w:rsidRDefault="007337EC" w:rsidP="006C54EE">
            <w:pPr>
              <w:ind w:right="4"/>
              <w:contextualSpacing/>
              <w:rPr>
                <w:rFonts w:ascii="Arial" w:hAnsi="Arial" w:cs="Arial"/>
                <w:sz w:val="18"/>
                <w:szCs w:val="18"/>
              </w:rPr>
            </w:pPr>
            <w:r w:rsidRPr="00F20889">
              <w:rPr>
                <w:rFonts w:ascii="Arial" w:hAnsi="Arial" w:cs="Arial"/>
                <w:b/>
                <w:bCs/>
                <w:color w:val="000000"/>
                <w:sz w:val="18"/>
                <w:szCs w:val="18"/>
              </w:rPr>
              <w:lastRenderedPageBreak/>
              <w:t>Outcome 2.1.1.</w:t>
            </w:r>
            <w:r w:rsidRPr="00F20889">
              <w:rPr>
                <w:rFonts w:ascii="Arial" w:hAnsi="Arial" w:cs="Arial"/>
                <w:color w:val="000000"/>
                <w:sz w:val="18"/>
                <w:szCs w:val="18"/>
              </w:rPr>
              <w:t xml:space="preserve"> Strengthened DPs and host community awareness and ownership of CC adaptation measures + capacities strengthened to operate, maintain and replicate proposed adaptation measures</w:t>
            </w:r>
          </w:p>
        </w:tc>
        <w:tc>
          <w:tcPr>
            <w:tcW w:w="1378" w:type="pct"/>
            <w:tcBorders>
              <w:left w:val="single" w:sz="4" w:space="0" w:color="auto"/>
              <w:bottom w:val="single" w:sz="4" w:space="0" w:color="auto"/>
              <w:right w:val="single" w:sz="4" w:space="0" w:color="auto"/>
            </w:tcBorders>
            <w:shd w:val="clear" w:color="auto" w:fill="auto"/>
          </w:tcPr>
          <w:p w14:paraId="1C487B9E" w14:textId="77777777" w:rsidR="007337EC" w:rsidRPr="00F20889" w:rsidRDefault="007337EC" w:rsidP="006C54EE">
            <w:pPr>
              <w:pStyle w:val="p1"/>
              <w:rPr>
                <w:rFonts w:ascii="Arial" w:hAnsi="Arial" w:cs="Arial"/>
                <w:sz w:val="18"/>
                <w:szCs w:val="18"/>
              </w:rPr>
            </w:pPr>
            <w:r w:rsidRPr="00F20889">
              <w:rPr>
                <w:rFonts w:ascii="Arial" w:hAnsi="Arial" w:cs="Arial"/>
                <w:sz w:val="18"/>
                <w:szCs w:val="18"/>
              </w:rPr>
              <w:t xml:space="preserve">Percentage of targeted direct population aware of adaptation measures being implemented </w:t>
            </w:r>
          </w:p>
          <w:p w14:paraId="23BB1053" w14:textId="77777777" w:rsidR="007337EC" w:rsidRPr="00F20889" w:rsidRDefault="007337EC" w:rsidP="00ED6517">
            <w:pPr>
              <w:pStyle w:val="ListParagraph"/>
              <w:numPr>
                <w:ilvl w:val="0"/>
                <w:numId w:val="71"/>
              </w:numPr>
              <w:spacing w:after="0" w:line="240" w:lineRule="auto"/>
              <w:ind w:left="357" w:hanging="357"/>
              <w:rPr>
                <w:rFonts w:ascii="Arial" w:hAnsi="Arial"/>
                <w:sz w:val="18"/>
                <w:szCs w:val="18"/>
              </w:rPr>
            </w:pPr>
            <w:r w:rsidRPr="00F20889">
              <w:rPr>
                <w:rFonts w:ascii="Arial" w:hAnsi="Arial" w:cs="Arial"/>
                <w:sz w:val="18"/>
                <w:szCs w:val="18"/>
              </w:rPr>
              <w:t xml:space="preserve">Women participating </w:t>
            </w:r>
          </w:p>
          <w:p w14:paraId="5A6E1545" w14:textId="77777777" w:rsidR="007337EC" w:rsidRPr="00F20889" w:rsidRDefault="007337EC" w:rsidP="00ED6517">
            <w:pPr>
              <w:pStyle w:val="ListParagraph"/>
              <w:numPr>
                <w:ilvl w:val="0"/>
                <w:numId w:val="71"/>
              </w:numPr>
              <w:spacing w:after="0" w:line="240" w:lineRule="auto"/>
              <w:ind w:left="357" w:hanging="357"/>
              <w:rPr>
                <w:rFonts w:ascii="Arial" w:hAnsi="Arial"/>
                <w:sz w:val="18"/>
                <w:szCs w:val="18"/>
              </w:rPr>
            </w:pPr>
            <w:r w:rsidRPr="00F20889">
              <w:rPr>
                <w:rFonts w:ascii="Arial" w:hAnsi="Arial" w:cs="Arial"/>
                <w:sz w:val="18"/>
                <w:szCs w:val="18"/>
              </w:rPr>
              <w:t>Youth participating</w:t>
            </w:r>
          </w:p>
        </w:tc>
        <w:tc>
          <w:tcPr>
            <w:tcW w:w="1015" w:type="pct"/>
            <w:tcBorders>
              <w:left w:val="single" w:sz="4" w:space="0" w:color="auto"/>
              <w:bottom w:val="single" w:sz="4" w:space="0" w:color="auto"/>
              <w:right w:val="single" w:sz="4" w:space="0" w:color="auto"/>
            </w:tcBorders>
            <w:shd w:val="clear" w:color="auto" w:fill="auto"/>
          </w:tcPr>
          <w:p w14:paraId="4C32DF18" w14:textId="77777777" w:rsidR="007337EC" w:rsidRPr="00F20889" w:rsidRDefault="007337EC" w:rsidP="006C54EE">
            <w:pPr>
              <w:widowControl w:val="0"/>
              <w:autoSpaceDE w:val="0"/>
              <w:autoSpaceDN w:val="0"/>
              <w:adjustRightInd w:val="0"/>
              <w:rPr>
                <w:rFonts w:ascii="Arial" w:hAnsi="Arial" w:cs="Arial"/>
                <w:sz w:val="18"/>
                <w:szCs w:val="18"/>
              </w:rPr>
            </w:pPr>
            <w:r w:rsidRPr="00F20889">
              <w:rPr>
                <w:rFonts w:ascii="Arial" w:hAnsi="Arial" w:cs="Arial"/>
                <w:b/>
                <w:bCs/>
                <w:sz w:val="18"/>
                <w:szCs w:val="18"/>
              </w:rPr>
              <w:t xml:space="preserve">Outcome 3: </w:t>
            </w:r>
            <w:r w:rsidRPr="00F20889">
              <w:rPr>
                <w:rFonts w:ascii="Arial" w:hAnsi="Arial" w:cs="Arial"/>
                <w:sz w:val="18"/>
                <w:szCs w:val="18"/>
              </w:rPr>
              <w:t xml:space="preserve">Strengthened awareness and ownership of adaptation and climate risk reduction processes at local level </w:t>
            </w:r>
          </w:p>
        </w:tc>
        <w:tc>
          <w:tcPr>
            <w:tcW w:w="1016" w:type="pct"/>
            <w:tcBorders>
              <w:left w:val="single" w:sz="4" w:space="0" w:color="auto"/>
              <w:bottom w:val="single" w:sz="4" w:space="0" w:color="auto"/>
              <w:right w:val="nil"/>
            </w:tcBorders>
            <w:shd w:val="clear" w:color="auto" w:fill="auto"/>
          </w:tcPr>
          <w:p w14:paraId="56A56C31" w14:textId="77777777" w:rsidR="007337EC" w:rsidRPr="00F20889" w:rsidRDefault="007337EC" w:rsidP="006C54EE">
            <w:pPr>
              <w:pStyle w:val="NormalWeb"/>
              <w:spacing w:before="0" w:beforeAutospacing="0" w:after="0" w:afterAutospacing="0"/>
              <w:rPr>
                <w:rFonts w:ascii="Arial" w:hAnsi="Arial" w:cs="Arial"/>
                <w:sz w:val="18"/>
                <w:szCs w:val="18"/>
              </w:rPr>
            </w:pPr>
            <w:r w:rsidRPr="00F20889">
              <w:rPr>
                <w:rFonts w:ascii="Arial" w:hAnsi="Arial" w:cs="Arial"/>
                <w:sz w:val="18"/>
                <w:szCs w:val="18"/>
              </w:rPr>
              <w:t xml:space="preserve">3.1. Percentage of targeted population aware of predicted adverse impacts of climate change, and of appropriate responses </w:t>
            </w:r>
          </w:p>
          <w:p w14:paraId="233470CA" w14:textId="77777777" w:rsidR="007337EC" w:rsidRPr="00F20889" w:rsidRDefault="007337EC" w:rsidP="006C54EE">
            <w:pPr>
              <w:widowControl w:val="0"/>
              <w:autoSpaceDE w:val="0"/>
              <w:autoSpaceDN w:val="0"/>
              <w:adjustRightInd w:val="0"/>
              <w:rPr>
                <w:rFonts w:ascii="Arial" w:hAnsi="Arial" w:cs="Arial"/>
                <w:sz w:val="18"/>
                <w:szCs w:val="18"/>
              </w:rPr>
            </w:pPr>
          </w:p>
        </w:tc>
        <w:tc>
          <w:tcPr>
            <w:tcW w:w="435" w:type="pct"/>
            <w:vMerge w:val="restart"/>
            <w:tcBorders>
              <w:left w:val="single" w:sz="4" w:space="0" w:color="auto"/>
            </w:tcBorders>
            <w:shd w:val="clear" w:color="auto" w:fill="auto"/>
          </w:tcPr>
          <w:p w14:paraId="2DD7B8D2" w14:textId="77777777" w:rsidR="007337EC" w:rsidRPr="00F20889" w:rsidRDefault="007337EC" w:rsidP="006C54EE">
            <w:pPr>
              <w:pStyle w:val="Footer"/>
              <w:rPr>
                <w:rFonts w:ascii="Arial" w:hAnsi="Arial" w:cs="Arial"/>
                <w:bCs/>
                <w:sz w:val="18"/>
                <w:szCs w:val="18"/>
              </w:rPr>
            </w:pPr>
            <w:r w:rsidRPr="00F20889">
              <w:rPr>
                <w:rFonts w:ascii="Arial" w:hAnsi="Arial" w:cs="Arial"/>
                <w:bCs/>
                <w:sz w:val="18"/>
                <w:szCs w:val="18"/>
              </w:rPr>
              <w:t>1,733,200</w:t>
            </w:r>
          </w:p>
        </w:tc>
      </w:tr>
      <w:tr w:rsidR="007337EC" w:rsidRPr="00F20889" w14:paraId="47CAABF2" w14:textId="77777777" w:rsidTr="001E76E3">
        <w:trPr>
          <w:trHeight w:val="1366"/>
        </w:trPr>
        <w:tc>
          <w:tcPr>
            <w:tcW w:w="1156" w:type="pct"/>
            <w:vMerge/>
            <w:tcBorders>
              <w:bottom w:val="single" w:sz="4" w:space="0" w:color="auto"/>
              <w:right w:val="single" w:sz="4" w:space="0" w:color="auto"/>
            </w:tcBorders>
            <w:shd w:val="clear" w:color="auto" w:fill="auto"/>
          </w:tcPr>
          <w:p w14:paraId="148CA853" w14:textId="77777777" w:rsidR="007337EC" w:rsidRPr="00F20889" w:rsidRDefault="007337EC" w:rsidP="006C54EE">
            <w:pPr>
              <w:ind w:right="4"/>
              <w:contextualSpacing/>
              <w:rPr>
                <w:rFonts w:ascii="Arial" w:hAnsi="Arial" w:cs="Arial"/>
                <w:b/>
                <w:bCs/>
                <w:color w:val="000000"/>
                <w:sz w:val="18"/>
                <w:szCs w:val="18"/>
              </w:rPr>
            </w:pPr>
          </w:p>
        </w:tc>
        <w:tc>
          <w:tcPr>
            <w:tcW w:w="1378" w:type="pct"/>
            <w:tcBorders>
              <w:left w:val="single" w:sz="4" w:space="0" w:color="auto"/>
              <w:bottom w:val="single" w:sz="4" w:space="0" w:color="auto"/>
              <w:right w:val="single" w:sz="4" w:space="0" w:color="auto"/>
            </w:tcBorders>
            <w:shd w:val="clear" w:color="auto" w:fill="auto"/>
          </w:tcPr>
          <w:p w14:paraId="73222315" w14:textId="77777777" w:rsidR="007337EC" w:rsidRPr="00F20889" w:rsidRDefault="007337EC" w:rsidP="006C54EE">
            <w:pPr>
              <w:pStyle w:val="p1"/>
              <w:rPr>
                <w:rFonts w:ascii="Arial" w:hAnsi="Arial" w:cs="Arial"/>
                <w:sz w:val="18"/>
                <w:szCs w:val="18"/>
              </w:rPr>
            </w:pPr>
            <w:r w:rsidRPr="00F20889">
              <w:rPr>
                <w:rFonts w:ascii="Arial" w:hAnsi="Arial"/>
                <w:sz w:val="18"/>
                <w:szCs w:val="18"/>
              </w:rPr>
              <w:t>Technologies replication and upscaling plans</w:t>
            </w:r>
          </w:p>
        </w:tc>
        <w:tc>
          <w:tcPr>
            <w:tcW w:w="1015" w:type="pct"/>
            <w:tcBorders>
              <w:left w:val="single" w:sz="4" w:space="0" w:color="auto"/>
              <w:bottom w:val="single" w:sz="4" w:space="0" w:color="auto"/>
              <w:right w:val="single" w:sz="4" w:space="0" w:color="auto"/>
            </w:tcBorders>
            <w:shd w:val="clear" w:color="auto" w:fill="auto"/>
          </w:tcPr>
          <w:p w14:paraId="7FA8DFE6" w14:textId="77777777" w:rsidR="007337EC" w:rsidRPr="00F20889" w:rsidRDefault="007337EC" w:rsidP="006C54EE">
            <w:pPr>
              <w:widowControl w:val="0"/>
              <w:autoSpaceDE w:val="0"/>
              <w:autoSpaceDN w:val="0"/>
              <w:adjustRightInd w:val="0"/>
              <w:rPr>
                <w:rFonts w:ascii="Arial" w:hAnsi="Arial" w:cs="Arial"/>
                <w:b/>
                <w:bCs/>
                <w:sz w:val="18"/>
                <w:szCs w:val="18"/>
              </w:rPr>
            </w:pPr>
            <w:r w:rsidRPr="00F20889">
              <w:rPr>
                <w:rFonts w:ascii="Arial" w:hAnsi="Arial" w:cs="Arial"/>
                <w:b/>
                <w:bCs/>
                <w:sz w:val="18"/>
                <w:szCs w:val="18"/>
              </w:rPr>
              <w:t xml:space="preserve">Outcome 8: </w:t>
            </w:r>
            <w:r w:rsidRPr="00F20889">
              <w:rPr>
                <w:rFonts w:ascii="Arial" w:hAnsi="Arial" w:cs="Arial"/>
                <w:bCs/>
                <w:sz w:val="18"/>
                <w:szCs w:val="18"/>
              </w:rPr>
              <w:t>support the development and diffusion of innovative adaptation practices, tools and technologies</w:t>
            </w:r>
          </w:p>
        </w:tc>
        <w:tc>
          <w:tcPr>
            <w:tcW w:w="1016" w:type="pct"/>
            <w:tcBorders>
              <w:left w:val="single" w:sz="4" w:space="0" w:color="auto"/>
              <w:bottom w:val="single" w:sz="4" w:space="0" w:color="auto"/>
              <w:right w:val="nil"/>
            </w:tcBorders>
            <w:shd w:val="clear" w:color="auto" w:fill="auto"/>
          </w:tcPr>
          <w:p w14:paraId="0CA283C0" w14:textId="77777777" w:rsidR="007337EC" w:rsidRPr="00F20889" w:rsidRDefault="007337EC" w:rsidP="006C54EE">
            <w:pPr>
              <w:pStyle w:val="NormalWeb"/>
              <w:spacing w:before="0" w:beforeAutospacing="0" w:after="0" w:afterAutospacing="0"/>
              <w:rPr>
                <w:rFonts w:ascii="Arial" w:hAnsi="Arial" w:cs="Arial"/>
                <w:sz w:val="18"/>
                <w:szCs w:val="18"/>
              </w:rPr>
            </w:pPr>
            <w:r w:rsidRPr="00F20889">
              <w:rPr>
                <w:rFonts w:ascii="Arial" w:hAnsi="Arial" w:cs="Arial"/>
                <w:sz w:val="18"/>
                <w:szCs w:val="18"/>
              </w:rPr>
              <w:t>8. I</w:t>
            </w:r>
            <w:r w:rsidRPr="00F20889">
              <w:rPr>
                <w:rFonts w:ascii="Arial" w:hAnsi="Arial" w:cs="Arial"/>
                <w:bCs/>
                <w:sz w:val="18"/>
                <w:szCs w:val="18"/>
              </w:rPr>
              <w:t>nnovations adaptation practices are rolled-out, scaled up, encouraged and / or accelerated at regional, national and / or subnational level</w:t>
            </w:r>
          </w:p>
        </w:tc>
        <w:tc>
          <w:tcPr>
            <w:tcW w:w="435" w:type="pct"/>
            <w:vMerge/>
            <w:tcBorders>
              <w:left w:val="single" w:sz="4" w:space="0" w:color="auto"/>
              <w:bottom w:val="single" w:sz="4" w:space="0" w:color="auto"/>
            </w:tcBorders>
            <w:shd w:val="clear" w:color="auto" w:fill="auto"/>
          </w:tcPr>
          <w:p w14:paraId="51A526B4" w14:textId="77777777" w:rsidR="007337EC" w:rsidRPr="00F20889" w:rsidRDefault="007337EC" w:rsidP="006C54EE">
            <w:pPr>
              <w:pStyle w:val="Footer"/>
              <w:rPr>
                <w:rFonts w:ascii="Arial" w:hAnsi="Arial" w:cs="Arial"/>
                <w:bCs/>
                <w:sz w:val="18"/>
                <w:szCs w:val="18"/>
              </w:rPr>
            </w:pPr>
          </w:p>
        </w:tc>
      </w:tr>
      <w:tr w:rsidR="007337EC" w:rsidRPr="00F20889" w14:paraId="105A4E79" w14:textId="77777777" w:rsidTr="001E76E3">
        <w:trPr>
          <w:trHeight w:val="1764"/>
        </w:trPr>
        <w:tc>
          <w:tcPr>
            <w:tcW w:w="1156" w:type="pct"/>
            <w:vMerge w:val="restart"/>
            <w:tcBorders>
              <w:right w:val="single" w:sz="4" w:space="0" w:color="auto"/>
            </w:tcBorders>
            <w:shd w:val="clear" w:color="auto" w:fill="auto"/>
          </w:tcPr>
          <w:p w14:paraId="4533339D" w14:textId="77777777" w:rsidR="007337EC" w:rsidRPr="00F20889" w:rsidRDefault="007337EC" w:rsidP="006C54EE">
            <w:pPr>
              <w:pStyle w:val="NormalWeb"/>
              <w:spacing w:before="0" w:beforeAutospacing="0" w:after="0" w:afterAutospacing="0"/>
              <w:contextualSpacing/>
              <w:rPr>
                <w:rFonts w:ascii="Arial" w:hAnsi="Arial" w:cs="Arial"/>
                <w:bCs/>
                <w:color w:val="000000"/>
                <w:sz w:val="18"/>
                <w:szCs w:val="18"/>
                <w:lang w:val="en-GB"/>
              </w:rPr>
            </w:pPr>
            <w:r w:rsidRPr="00F20889">
              <w:rPr>
                <w:rFonts w:ascii="Arial" w:hAnsi="Arial" w:cs="Arial"/>
                <w:b/>
                <w:bCs/>
                <w:color w:val="000000"/>
                <w:sz w:val="18"/>
                <w:szCs w:val="18"/>
              </w:rPr>
              <w:t>Outcome 3.1.1.</w:t>
            </w:r>
            <w:r w:rsidRPr="00F20889">
              <w:rPr>
                <w:rFonts w:ascii="Arial" w:hAnsi="Arial" w:cs="Arial"/>
                <w:color w:val="000000"/>
                <w:sz w:val="18"/>
                <w:szCs w:val="18"/>
              </w:rPr>
              <w:t xml:space="preserve"> Increased adaptive capacity within the water sector through resilient and sustainable water harvesting, supply and irrigation options, using innovative and replicable techniques suitable for the context and benefitting vulnerable groups</w:t>
            </w:r>
          </w:p>
          <w:p w14:paraId="584FD990" w14:textId="77777777" w:rsidR="007337EC" w:rsidRPr="00F20889" w:rsidRDefault="007337EC" w:rsidP="006C54EE">
            <w:pPr>
              <w:rPr>
                <w:rFonts w:ascii="Arial" w:hAnsi="Arial" w:cs="Arial"/>
                <w:sz w:val="18"/>
                <w:szCs w:val="18"/>
              </w:rPr>
            </w:pPr>
          </w:p>
        </w:tc>
        <w:tc>
          <w:tcPr>
            <w:tcW w:w="1378" w:type="pct"/>
            <w:tcBorders>
              <w:left w:val="single" w:sz="4" w:space="0" w:color="auto"/>
              <w:right w:val="single" w:sz="4" w:space="0" w:color="auto"/>
            </w:tcBorders>
            <w:shd w:val="clear" w:color="auto" w:fill="auto"/>
          </w:tcPr>
          <w:p w14:paraId="0A5A46C0" w14:textId="77777777" w:rsidR="007337EC" w:rsidRPr="00F20889" w:rsidRDefault="007337EC" w:rsidP="006C54EE">
            <w:pPr>
              <w:pStyle w:val="Default"/>
              <w:rPr>
                <w:rFonts w:ascii="Arial" w:hAnsi="Arial" w:cs="Arial"/>
                <w:sz w:val="18"/>
                <w:szCs w:val="18"/>
                <w:lang w:val="en-GB"/>
              </w:rPr>
            </w:pPr>
            <w:r w:rsidRPr="00F20889">
              <w:rPr>
                <w:rFonts w:ascii="Arial" w:hAnsi="Arial" w:cs="Arial"/>
                <w:sz w:val="18"/>
                <w:szCs w:val="18"/>
                <w:lang w:val="en-GB"/>
              </w:rPr>
              <w:t>See outputs</w:t>
            </w:r>
          </w:p>
        </w:tc>
        <w:tc>
          <w:tcPr>
            <w:tcW w:w="1015" w:type="pct"/>
            <w:tcBorders>
              <w:left w:val="single" w:sz="4" w:space="0" w:color="auto"/>
              <w:right w:val="single" w:sz="4" w:space="0" w:color="auto"/>
            </w:tcBorders>
            <w:shd w:val="clear" w:color="auto" w:fill="auto"/>
          </w:tcPr>
          <w:p w14:paraId="4458FAA2" w14:textId="77777777" w:rsidR="007337EC" w:rsidRPr="00F20889" w:rsidRDefault="007337EC" w:rsidP="006C54EE">
            <w:pPr>
              <w:widowControl w:val="0"/>
              <w:autoSpaceDE w:val="0"/>
              <w:autoSpaceDN w:val="0"/>
              <w:adjustRightInd w:val="0"/>
              <w:rPr>
                <w:rFonts w:ascii="Arial" w:hAnsi="Arial" w:cs="Arial"/>
                <w:b/>
                <w:bCs/>
                <w:sz w:val="18"/>
                <w:szCs w:val="18"/>
              </w:rPr>
            </w:pPr>
            <w:r w:rsidRPr="00F20889">
              <w:rPr>
                <w:rFonts w:ascii="Arial" w:hAnsi="Arial" w:cs="Arial"/>
                <w:b/>
                <w:bCs/>
                <w:sz w:val="18"/>
                <w:szCs w:val="18"/>
              </w:rPr>
              <w:t xml:space="preserve">Outcome 4: </w:t>
            </w:r>
          </w:p>
          <w:p w14:paraId="2493EC40" w14:textId="77777777" w:rsidR="007337EC" w:rsidRPr="00F20889" w:rsidRDefault="007337EC" w:rsidP="006C54EE">
            <w:pPr>
              <w:widowControl w:val="0"/>
              <w:autoSpaceDE w:val="0"/>
              <w:autoSpaceDN w:val="0"/>
              <w:adjustRightInd w:val="0"/>
              <w:rPr>
                <w:rFonts w:ascii="Arial" w:hAnsi="Arial" w:cs="Arial"/>
                <w:sz w:val="18"/>
                <w:szCs w:val="18"/>
              </w:rPr>
            </w:pPr>
            <w:r w:rsidRPr="00F20889">
              <w:rPr>
                <w:rFonts w:ascii="Arial" w:hAnsi="Arial" w:cs="Arial"/>
                <w:sz w:val="18"/>
                <w:szCs w:val="18"/>
              </w:rPr>
              <w:t xml:space="preserve">Increased adaptive capacity within relevant development and natural resource sectors </w:t>
            </w:r>
          </w:p>
        </w:tc>
        <w:tc>
          <w:tcPr>
            <w:tcW w:w="1016" w:type="pct"/>
            <w:tcBorders>
              <w:left w:val="single" w:sz="4" w:space="0" w:color="auto"/>
              <w:right w:val="nil"/>
            </w:tcBorders>
            <w:shd w:val="clear" w:color="auto" w:fill="auto"/>
          </w:tcPr>
          <w:p w14:paraId="59DB0D18" w14:textId="77777777" w:rsidR="007337EC" w:rsidRPr="00F20889" w:rsidRDefault="007337EC" w:rsidP="006C54EE">
            <w:pPr>
              <w:pStyle w:val="NormalWeb"/>
              <w:spacing w:before="0" w:beforeAutospacing="0" w:after="0" w:afterAutospacing="0"/>
              <w:rPr>
                <w:rFonts w:ascii="Arial" w:hAnsi="Arial" w:cs="Arial"/>
                <w:sz w:val="18"/>
                <w:szCs w:val="18"/>
              </w:rPr>
            </w:pPr>
            <w:r w:rsidRPr="00F20889">
              <w:rPr>
                <w:rFonts w:ascii="Arial" w:hAnsi="Arial" w:cs="Arial"/>
                <w:sz w:val="18"/>
                <w:szCs w:val="18"/>
              </w:rPr>
              <w:t xml:space="preserve">4.1. Development sectors' services responsive to evolving needs from changing and variable climate </w:t>
            </w:r>
          </w:p>
          <w:p w14:paraId="43923440" w14:textId="77777777" w:rsidR="007337EC" w:rsidRPr="00F20889" w:rsidRDefault="007337EC" w:rsidP="006C54EE">
            <w:pPr>
              <w:widowControl w:val="0"/>
              <w:autoSpaceDE w:val="0"/>
              <w:autoSpaceDN w:val="0"/>
              <w:adjustRightInd w:val="0"/>
              <w:rPr>
                <w:rFonts w:ascii="Arial" w:hAnsi="Arial" w:cs="Arial"/>
                <w:sz w:val="18"/>
                <w:szCs w:val="18"/>
              </w:rPr>
            </w:pPr>
            <w:r w:rsidRPr="00F20889">
              <w:rPr>
                <w:rFonts w:ascii="Arial" w:hAnsi="Arial" w:cs="Arial"/>
                <w:sz w:val="18"/>
                <w:szCs w:val="18"/>
              </w:rPr>
              <w:t xml:space="preserve">4.2. Physical infrastructure improved to withstand climate change and variability-induced stress </w:t>
            </w:r>
          </w:p>
        </w:tc>
        <w:tc>
          <w:tcPr>
            <w:tcW w:w="435" w:type="pct"/>
            <w:vMerge w:val="restart"/>
            <w:tcBorders>
              <w:left w:val="single" w:sz="4" w:space="0" w:color="auto"/>
            </w:tcBorders>
            <w:shd w:val="clear" w:color="auto" w:fill="auto"/>
          </w:tcPr>
          <w:p w14:paraId="5AEB4F9E" w14:textId="77777777" w:rsidR="007337EC" w:rsidRPr="00F20889" w:rsidRDefault="007337EC" w:rsidP="006C54EE">
            <w:pPr>
              <w:pStyle w:val="Footer"/>
              <w:rPr>
                <w:rFonts w:ascii="Arial" w:hAnsi="Arial" w:cs="Arial"/>
                <w:bCs/>
                <w:caps/>
                <w:sz w:val="18"/>
                <w:szCs w:val="18"/>
              </w:rPr>
            </w:pPr>
            <w:r w:rsidRPr="00F20889">
              <w:rPr>
                <w:rFonts w:ascii="Arial" w:hAnsi="Arial" w:cs="Arial"/>
                <w:bCs/>
                <w:caps/>
                <w:sz w:val="18"/>
                <w:szCs w:val="18"/>
              </w:rPr>
              <w:t>8,048,227</w:t>
            </w:r>
          </w:p>
        </w:tc>
      </w:tr>
      <w:tr w:rsidR="007337EC" w:rsidRPr="00F20889" w14:paraId="7A85D3CB" w14:textId="77777777" w:rsidTr="001E76E3">
        <w:trPr>
          <w:trHeight w:val="1699"/>
        </w:trPr>
        <w:tc>
          <w:tcPr>
            <w:tcW w:w="1156" w:type="pct"/>
            <w:vMerge/>
            <w:tcBorders>
              <w:right w:val="single" w:sz="4" w:space="0" w:color="auto"/>
            </w:tcBorders>
            <w:shd w:val="clear" w:color="auto" w:fill="auto"/>
          </w:tcPr>
          <w:p w14:paraId="738124E9" w14:textId="77777777" w:rsidR="007337EC" w:rsidRPr="00F20889" w:rsidRDefault="007337EC" w:rsidP="006C54EE">
            <w:pPr>
              <w:rPr>
                <w:rFonts w:ascii="Arial" w:hAnsi="Arial" w:cs="Arial"/>
                <w:b/>
                <w:sz w:val="18"/>
                <w:szCs w:val="18"/>
              </w:rPr>
            </w:pPr>
          </w:p>
        </w:tc>
        <w:tc>
          <w:tcPr>
            <w:tcW w:w="1378" w:type="pct"/>
            <w:tcBorders>
              <w:left w:val="single" w:sz="4" w:space="0" w:color="auto"/>
              <w:right w:val="single" w:sz="4" w:space="0" w:color="auto"/>
            </w:tcBorders>
            <w:shd w:val="clear" w:color="auto" w:fill="auto"/>
          </w:tcPr>
          <w:p w14:paraId="3C71FE3F" w14:textId="77777777" w:rsidR="007337EC" w:rsidRPr="00F20889" w:rsidRDefault="007337EC" w:rsidP="006C54EE">
            <w:pPr>
              <w:pStyle w:val="Default"/>
              <w:rPr>
                <w:rFonts w:ascii="Arial" w:hAnsi="Arial" w:cs="Arial"/>
                <w:sz w:val="18"/>
                <w:szCs w:val="18"/>
                <w:lang w:val="en-GB"/>
              </w:rPr>
            </w:pPr>
            <w:r w:rsidRPr="00F20889">
              <w:rPr>
                <w:rFonts w:ascii="Arial" w:hAnsi="Arial" w:cs="Arial"/>
                <w:sz w:val="18"/>
                <w:szCs w:val="18"/>
                <w:lang w:val="en-GB"/>
              </w:rPr>
              <w:t>See outputs</w:t>
            </w:r>
          </w:p>
        </w:tc>
        <w:tc>
          <w:tcPr>
            <w:tcW w:w="1015" w:type="pct"/>
            <w:tcBorders>
              <w:left w:val="single" w:sz="4" w:space="0" w:color="auto"/>
              <w:right w:val="single" w:sz="4" w:space="0" w:color="auto"/>
            </w:tcBorders>
            <w:shd w:val="clear" w:color="auto" w:fill="auto"/>
          </w:tcPr>
          <w:p w14:paraId="7C339D9C" w14:textId="77777777" w:rsidR="007337EC" w:rsidRPr="00F20889" w:rsidRDefault="007337EC" w:rsidP="006C54EE">
            <w:pPr>
              <w:widowControl w:val="0"/>
              <w:autoSpaceDE w:val="0"/>
              <w:autoSpaceDN w:val="0"/>
              <w:adjustRightInd w:val="0"/>
              <w:rPr>
                <w:rFonts w:ascii="Arial" w:hAnsi="Arial" w:cs="Arial"/>
                <w:b/>
                <w:bCs/>
                <w:sz w:val="18"/>
                <w:szCs w:val="18"/>
              </w:rPr>
            </w:pPr>
            <w:r w:rsidRPr="00F20889">
              <w:rPr>
                <w:rFonts w:ascii="Arial" w:hAnsi="Arial" w:cs="Arial"/>
                <w:b/>
                <w:bCs/>
                <w:sz w:val="18"/>
                <w:szCs w:val="18"/>
              </w:rPr>
              <w:t xml:space="preserve">Outcome 6: </w:t>
            </w:r>
            <w:r w:rsidRPr="00F20889">
              <w:rPr>
                <w:rFonts w:ascii="Arial" w:hAnsi="Arial" w:cs="Arial"/>
                <w:bCs/>
                <w:sz w:val="18"/>
                <w:szCs w:val="18"/>
              </w:rPr>
              <w:t>Diversified and strengthened livelihoods and sources of income for vulnerable people in targeted areas</w:t>
            </w:r>
            <w:r w:rsidRPr="00F20889">
              <w:rPr>
                <w:rFonts w:ascii="Arial" w:hAnsi="Arial" w:cs="Arial"/>
                <w:b/>
                <w:bCs/>
                <w:sz w:val="18"/>
                <w:szCs w:val="18"/>
              </w:rPr>
              <w:t xml:space="preserve"> </w:t>
            </w:r>
          </w:p>
        </w:tc>
        <w:tc>
          <w:tcPr>
            <w:tcW w:w="1016" w:type="pct"/>
            <w:tcBorders>
              <w:left w:val="single" w:sz="4" w:space="0" w:color="auto"/>
              <w:right w:val="nil"/>
            </w:tcBorders>
            <w:shd w:val="clear" w:color="auto" w:fill="auto"/>
          </w:tcPr>
          <w:p w14:paraId="63326AFF" w14:textId="77777777" w:rsidR="007337EC" w:rsidRPr="00F20889" w:rsidRDefault="007337EC" w:rsidP="006C54EE">
            <w:pPr>
              <w:pStyle w:val="NormalWeb"/>
              <w:spacing w:before="0" w:beforeAutospacing="0" w:after="0" w:afterAutospacing="0"/>
              <w:rPr>
                <w:rFonts w:ascii="Arial" w:hAnsi="Arial" w:cs="Arial"/>
                <w:sz w:val="18"/>
                <w:szCs w:val="18"/>
              </w:rPr>
            </w:pPr>
            <w:r w:rsidRPr="00F20889">
              <w:rPr>
                <w:rFonts w:ascii="Arial" w:hAnsi="Arial" w:cs="Arial"/>
                <w:sz w:val="18"/>
                <w:szCs w:val="18"/>
              </w:rPr>
              <w:t xml:space="preserve">6.1 Percentage of households and communities having more secure (increased) access to livelihood assets </w:t>
            </w:r>
          </w:p>
          <w:p w14:paraId="203FA642" w14:textId="77777777" w:rsidR="007337EC" w:rsidRPr="00F20889" w:rsidRDefault="007337EC" w:rsidP="006C54EE">
            <w:pPr>
              <w:widowControl w:val="0"/>
              <w:autoSpaceDE w:val="0"/>
              <w:autoSpaceDN w:val="0"/>
              <w:adjustRightInd w:val="0"/>
              <w:rPr>
                <w:rFonts w:ascii="Arial" w:hAnsi="Arial" w:cs="Arial"/>
                <w:sz w:val="18"/>
                <w:szCs w:val="18"/>
              </w:rPr>
            </w:pPr>
            <w:r w:rsidRPr="00F20889">
              <w:rPr>
                <w:rFonts w:ascii="Arial" w:hAnsi="Arial" w:cs="Arial"/>
                <w:sz w:val="18"/>
                <w:szCs w:val="18"/>
              </w:rPr>
              <w:t xml:space="preserve">6.2. Percentage of targeted population with sustained climate-resilient livelihoods </w:t>
            </w:r>
          </w:p>
        </w:tc>
        <w:tc>
          <w:tcPr>
            <w:tcW w:w="435" w:type="pct"/>
            <w:vMerge/>
            <w:tcBorders>
              <w:left w:val="single" w:sz="4" w:space="0" w:color="auto"/>
            </w:tcBorders>
            <w:shd w:val="clear" w:color="auto" w:fill="auto"/>
          </w:tcPr>
          <w:p w14:paraId="44DA01DA" w14:textId="77777777" w:rsidR="007337EC" w:rsidRPr="00F20889" w:rsidRDefault="007337EC" w:rsidP="006C54EE">
            <w:pPr>
              <w:pStyle w:val="Footer"/>
              <w:rPr>
                <w:rFonts w:ascii="Arial" w:hAnsi="Arial" w:cs="Arial"/>
                <w:b/>
                <w:sz w:val="18"/>
                <w:szCs w:val="18"/>
              </w:rPr>
            </w:pPr>
          </w:p>
        </w:tc>
      </w:tr>
      <w:tr w:rsidR="007337EC" w:rsidRPr="00F20889" w14:paraId="7E2AFF1F" w14:textId="77777777" w:rsidTr="001E76E3">
        <w:trPr>
          <w:trHeight w:val="274"/>
        </w:trPr>
        <w:tc>
          <w:tcPr>
            <w:tcW w:w="1156" w:type="pct"/>
            <w:vMerge w:val="restart"/>
            <w:tcBorders>
              <w:right w:val="single" w:sz="4" w:space="0" w:color="auto"/>
            </w:tcBorders>
            <w:shd w:val="clear" w:color="auto" w:fill="auto"/>
          </w:tcPr>
          <w:p w14:paraId="7B1B1D83" w14:textId="77777777" w:rsidR="007337EC" w:rsidRPr="00F20889" w:rsidRDefault="007337EC" w:rsidP="006C54EE">
            <w:pPr>
              <w:rPr>
                <w:rFonts w:ascii="Arial" w:hAnsi="Arial" w:cs="Arial"/>
                <w:b/>
                <w:bCs/>
                <w:color w:val="000000"/>
                <w:sz w:val="18"/>
                <w:szCs w:val="18"/>
              </w:rPr>
            </w:pPr>
            <w:r w:rsidRPr="00F20889">
              <w:rPr>
                <w:rFonts w:ascii="Arial" w:hAnsi="Arial" w:cs="Arial"/>
                <w:b/>
                <w:bCs/>
                <w:color w:val="000000"/>
                <w:sz w:val="18"/>
                <w:szCs w:val="18"/>
              </w:rPr>
              <w:t>Outcome 4.1.1.</w:t>
            </w:r>
            <w:r w:rsidRPr="00F20889">
              <w:rPr>
                <w:rFonts w:ascii="Arial" w:hAnsi="Arial" w:cs="Arial"/>
                <w:color w:val="000000"/>
                <w:sz w:val="18"/>
                <w:szCs w:val="18"/>
              </w:rPr>
              <w:t xml:space="preserve"> Strengthened (inter)National institutional capacity to manage climate change and DP crisis related urban water scarcity challenges, including lessons learned collected and shared regionally</w:t>
            </w:r>
          </w:p>
        </w:tc>
        <w:tc>
          <w:tcPr>
            <w:tcW w:w="1378" w:type="pct"/>
            <w:tcBorders>
              <w:left w:val="single" w:sz="4" w:space="0" w:color="auto"/>
              <w:right w:val="single" w:sz="4" w:space="0" w:color="auto"/>
            </w:tcBorders>
            <w:shd w:val="clear" w:color="auto" w:fill="auto"/>
          </w:tcPr>
          <w:p w14:paraId="5A4813B7" w14:textId="77777777" w:rsidR="007337EC" w:rsidRPr="00F20889" w:rsidRDefault="007337EC" w:rsidP="006C54EE">
            <w:pPr>
              <w:pStyle w:val="Default"/>
              <w:rPr>
                <w:rFonts w:ascii="Arial" w:hAnsi="Arial" w:cs="Arial"/>
                <w:sz w:val="18"/>
                <w:szCs w:val="18"/>
                <w:lang w:val="en-GB"/>
              </w:rPr>
            </w:pPr>
            <w:r w:rsidRPr="00F20889">
              <w:rPr>
                <w:rFonts w:ascii="Arial" w:hAnsi="Arial" w:cs="Arial"/>
                <w:sz w:val="18"/>
                <w:szCs w:val="18"/>
                <w:lang w:val="en-GB"/>
              </w:rPr>
              <w:t>See outputs</w:t>
            </w:r>
          </w:p>
        </w:tc>
        <w:tc>
          <w:tcPr>
            <w:tcW w:w="1015" w:type="pct"/>
            <w:tcBorders>
              <w:left w:val="single" w:sz="4" w:space="0" w:color="auto"/>
              <w:right w:val="single" w:sz="4" w:space="0" w:color="auto"/>
            </w:tcBorders>
            <w:shd w:val="clear" w:color="auto" w:fill="auto"/>
          </w:tcPr>
          <w:p w14:paraId="1A292754" w14:textId="77777777" w:rsidR="007337EC" w:rsidRPr="00F20889" w:rsidRDefault="007337EC" w:rsidP="006C54EE">
            <w:pPr>
              <w:widowControl w:val="0"/>
              <w:autoSpaceDE w:val="0"/>
              <w:autoSpaceDN w:val="0"/>
              <w:adjustRightInd w:val="0"/>
              <w:rPr>
                <w:rFonts w:ascii="Arial" w:hAnsi="Arial" w:cs="Arial"/>
                <w:b/>
                <w:bCs/>
                <w:sz w:val="18"/>
                <w:szCs w:val="18"/>
              </w:rPr>
            </w:pPr>
            <w:r w:rsidRPr="00F20889">
              <w:rPr>
                <w:rFonts w:ascii="Arial" w:hAnsi="Arial" w:cs="Arial"/>
                <w:b/>
                <w:bCs/>
                <w:sz w:val="18"/>
                <w:szCs w:val="18"/>
              </w:rPr>
              <w:t xml:space="preserve">Outcome 3: </w:t>
            </w:r>
            <w:r w:rsidRPr="00F20889">
              <w:rPr>
                <w:rFonts w:ascii="Arial" w:hAnsi="Arial" w:cs="Arial"/>
                <w:sz w:val="18"/>
                <w:szCs w:val="18"/>
              </w:rPr>
              <w:t xml:space="preserve">Strengthened awareness and ownership of adaptation and climate risk reduction processes at local level </w:t>
            </w:r>
          </w:p>
        </w:tc>
        <w:tc>
          <w:tcPr>
            <w:tcW w:w="1016" w:type="pct"/>
            <w:tcBorders>
              <w:left w:val="single" w:sz="4" w:space="0" w:color="auto"/>
              <w:right w:val="nil"/>
            </w:tcBorders>
            <w:shd w:val="clear" w:color="auto" w:fill="auto"/>
          </w:tcPr>
          <w:p w14:paraId="37D67ECF" w14:textId="77777777" w:rsidR="007337EC" w:rsidRPr="00F20889" w:rsidRDefault="007337EC" w:rsidP="006C54EE">
            <w:pPr>
              <w:pStyle w:val="NormalWeb"/>
              <w:spacing w:before="0" w:beforeAutospacing="0" w:after="0" w:afterAutospacing="0"/>
              <w:rPr>
                <w:rFonts w:ascii="Arial" w:hAnsi="Arial" w:cs="Arial"/>
                <w:sz w:val="18"/>
                <w:szCs w:val="18"/>
              </w:rPr>
            </w:pPr>
            <w:r w:rsidRPr="00F20889">
              <w:rPr>
                <w:rFonts w:ascii="Arial" w:hAnsi="Arial" w:cs="Arial"/>
                <w:sz w:val="18"/>
                <w:szCs w:val="18"/>
              </w:rPr>
              <w:t xml:space="preserve">3.1. Percentage of targeted population aware of predicted adverse impacts of climate change, and of appropriate responses </w:t>
            </w:r>
          </w:p>
          <w:p w14:paraId="3ACB9501" w14:textId="77777777" w:rsidR="007337EC" w:rsidRPr="00F20889" w:rsidRDefault="007337EC" w:rsidP="006C54EE">
            <w:pPr>
              <w:pStyle w:val="NormalWeb"/>
              <w:spacing w:before="0" w:beforeAutospacing="0" w:after="0" w:afterAutospacing="0"/>
              <w:rPr>
                <w:rFonts w:ascii="Arial" w:hAnsi="Arial" w:cs="Arial"/>
                <w:sz w:val="18"/>
                <w:szCs w:val="18"/>
              </w:rPr>
            </w:pPr>
          </w:p>
        </w:tc>
        <w:tc>
          <w:tcPr>
            <w:tcW w:w="435" w:type="pct"/>
            <w:tcBorders>
              <w:left w:val="single" w:sz="4" w:space="0" w:color="auto"/>
            </w:tcBorders>
            <w:shd w:val="clear" w:color="auto" w:fill="auto"/>
          </w:tcPr>
          <w:p w14:paraId="2F201DFB" w14:textId="77777777" w:rsidR="007337EC" w:rsidRPr="00F20889" w:rsidRDefault="007337EC" w:rsidP="006C54EE">
            <w:pPr>
              <w:pStyle w:val="Footer"/>
              <w:rPr>
                <w:rFonts w:ascii="Arial" w:hAnsi="Arial" w:cs="Arial"/>
                <w:bCs/>
                <w:sz w:val="18"/>
                <w:szCs w:val="18"/>
              </w:rPr>
            </w:pPr>
            <w:r w:rsidRPr="00F20889">
              <w:rPr>
                <w:rFonts w:ascii="Arial" w:hAnsi="Arial" w:cs="Arial"/>
                <w:bCs/>
                <w:sz w:val="18"/>
                <w:szCs w:val="18"/>
              </w:rPr>
              <w:t>888,162</w:t>
            </w:r>
          </w:p>
        </w:tc>
      </w:tr>
      <w:tr w:rsidR="007337EC" w:rsidRPr="00F20889" w14:paraId="017195B8" w14:textId="77777777" w:rsidTr="001E76E3">
        <w:trPr>
          <w:trHeight w:val="274"/>
        </w:trPr>
        <w:tc>
          <w:tcPr>
            <w:tcW w:w="1156" w:type="pct"/>
            <w:vMerge/>
            <w:tcBorders>
              <w:right w:val="single" w:sz="4" w:space="0" w:color="auto"/>
            </w:tcBorders>
            <w:shd w:val="clear" w:color="auto" w:fill="auto"/>
          </w:tcPr>
          <w:p w14:paraId="528A3967" w14:textId="77777777" w:rsidR="007337EC" w:rsidRPr="00F20889" w:rsidRDefault="007337EC" w:rsidP="006C54EE">
            <w:pPr>
              <w:rPr>
                <w:rFonts w:ascii="Arial" w:hAnsi="Arial" w:cs="Arial"/>
                <w:b/>
                <w:bCs/>
                <w:color w:val="000000"/>
                <w:sz w:val="18"/>
                <w:szCs w:val="18"/>
              </w:rPr>
            </w:pPr>
          </w:p>
        </w:tc>
        <w:tc>
          <w:tcPr>
            <w:tcW w:w="1378" w:type="pct"/>
            <w:tcBorders>
              <w:left w:val="single" w:sz="4" w:space="0" w:color="auto"/>
              <w:right w:val="single" w:sz="4" w:space="0" w:color="auto"/>
            </w:tcBorders>
            <w:shd w:val="clear" w:color="auto" w:fill="auto"/>
          </w:tcPr>
          <w:p w14:paraId="1BC9090D" w14:textId="77777777" w:rsidR="007337EC" w:rsidRPr="00F20889" w:rsidRDefault="007337EC" w:rsidP="006C54EE">
            <w:pPr>
              <w:pStyle w:val="Default"/>
              <w:rPr>
                <w:rFonts w:ascii="Arial" w:hAnsi="Arial"/>
                <w:sz w:val="18"/>
                <w:szCs w:val="18"/>
              </w:rPr>
            </w:pPr>
            <w:r w:rsidRPr="00F20889">
              <w:rPr>
                <w:rFonts w:ascii="Arial" w:hAnsi="Arial"/>
                <w:sz w:val="18"/>
                <w:szCs w:val="18"/>
              </w:rPr>
              <w:t>Technologies replication and upscaling plans</w:t>
            </w:r>
          </w:p>
        </w:tc>
        <w:tc>
          <w:tcPr>
            <w:tcW w:w="1015" w:type="pct"/>
            <w:tcBorders>
              <w:left w:val="single" w:sz="4" w:space="0" w:color="auto"/>
              <w:right w:val="single" w:sz="4" w:space="0" w:color="auto"/>
            </w:tcBorders>
            <w:shd w:val="clear" w:color="auto" w:fill="auto"/>
          </w:tcPr>
          <w:p w14:paraId="0A6CE907" w14:textId="77777777" w:rsidR="007337EC" w:rsidRPr="00F20889" w:rsidRDefault="007337EC" w:rsidP="006C54EE">
            <w:pPr>
              <w:widowControl w:val="0"/>
              <w:autoSpaceDE w:val="0"/>
              <w:autoSpaceDN w:val="0"/>
              <w:adjustRightInd w:val="0"/>
              <w:rPr>
                <w:rFonts w:ascii="Arial" w:hAnsi="Arial" w:cs="Arial"/>
                <w:b/>
                <w:bCs/>
                <w:sz w:val="18"/>
                <w:szCs w:val="18"/>
              </w:rPr>
            </w:pPr>
            <w:r w:rsidRPr="00F20889">
              <w:rPr>
                <w:rFonts w:ascii="Arial" w:hAnsi="Arial" w:cs="Arial"/>
                <w:b/>
                <w:bCs/>
                <w:sz w:val="18"/>
                <w:szCs w:val="18"/>
              </w:rPr>
              <w:t xml:space="preserve">Outcome 8: </w:t>
            </w:r>
            <w:r w:rsidRPr="00F20889">
              <w:rPr>
                <w:rFonts w:ascii="Arial" w:hAnsi="Arial" w:cs="Arial"/>
                <w:bCs/>
                <w:sz w:val="18"/>
                <w:szCs w:val="18"/>
              </w:rPr>
              <w:t>support the development and diffusion of innovative adaptation practices, tools and technologies</w:t>
            </w:r>
          </w:p>
        </w:tc>
        <w:tc>
          <w:tcPr>
            <w:tcW w:w="1016" w:type="pct"/>
            <w:tcBorders>
              <w:left w:val="single" w:sz="4" w:space="0" w:color="auto"/>
              <w:right w:val="nil"/>
            </w:tcBorders>
            <w:shd w:val="clear" w:color="auto" w:fill="auto"/>
          </w:tcPr>
          <w:p w14:paraId="0F3478F4" w14:textId="77777777" w:rsidR="007337EC" w:rsidRPr="00F20889" w:rsidRDefault="007337EC" w:rsidP="006C54EE">
            <w:pPr>
              <w:pStyle w:val="NormalWeb"/>
              <w:spacing w:before="0" w:beforeAutospacing="0" w:after="0" w:afterAutospacing="0"/>
              <w:rPr>
                <w:rFonts w:ascii="Arial" w:hAnsi="Arial" w:cs="Arial"/>
                <w:sz w:val="18"/>
                <w:szCs w:val="18"/>
              </w:rPr>
            </w:pPr>
            <w:r w:rsidRPr="00F20889">
              <w:rPr>
                <w:rFonts w:ascii="Arial" w:hAnsi="Arial" w:cs="Arial"/>
                <w:sz w:val="18"/>
                <w:szCs w:val="18"/>
              </w:rPr>
              <w:t>8. I</w:t>
            </w:r>
            <w:r w:rsidRPr="00F20889">
              <w:rPr>
                <w:rFonts w:ascii="Arial" w:hAnsi="Arial" w:cs="Arial"/>
                <w:bCs/>
                <w:sz w:val="18"/>
                <w:szCs w:val="18"/>
              </w:rPr>
              <w:t>nnovations adaptation practices are rolled-out, scaled up, encouraged and / or accelerated at regional, national and / or subnational level</w:t>
            </w:r>
          </w:p>
        </w:tc>
        <w:tc>
          <w:tcPr>
            <w:tcW w:w="435" w:type="pct"/>
            <w:tcBorders>
              <w:left w:val="single" w:sz="4" w:space="0" w:color="auto"/>
            </w:tcBorders>
            <w:shd w:val="clear" w:color="auto" w:fill="auto"/>
          </w:tcPr>
          <w:p w14:paraId="6B10E016" w14:textId="77777777" w:rsidR="007337EC" w:rsidRPr="00F20889" w:rsidRDefault="007337EC" w:rsidP="006C54EE">
            <w:pPr>
              <w:pStyle w:val="Footer"/>
              <w:rPr>
                <w:rFonts w:ascii="Arial" w:hAnsi="Arial" w:cs="Arial"/>
                <w:bCs/>
                <w:sz w:val="18"/>
                <w:szCs w:val="18"/>
              </w:rPr>
            </w:pPr>
          </w:p>
        </w:tc>
      </w:tr>
      <w:tr w:rsidR="001E76E3" w:rsidRPr="00F20889" w14:paraId="01CCE3EE" w14:textId="77777777" w:rsidTr="001E76E3">
        <w:tc>
          <w:tcPr>
            <w:tcW w:w="1156" w:type="pct"/>
            <w:tcBorders>
              <w:right w:val="single" w:sz="4" w:space="0" w:color="auto"/>
            </w:tcBorders>
            <w:shd w:val="clear" w:color="auto" w:fill="1F3864" w:themeFill="accent1" w:themeFillShade="80"/>
          </w:tcPr>
          <w:p w14:paraId="7D8972B5" w14:textId="77777777" w:rsidR="007337EC" w:rsidRPr="00F20889" w:rsidRDefault="007337EC" w:rsidP="006C54EE">
            <w:pPr>
              <w:rPr>
                <w:rFonts w:ascii="Arial" w:hAnsi="Arial" w:cs="Arial"/>
                <w:b/>
                <w:bCs/>
                <w:color w:val="FFFFFF" w:themeColor="background1"/>
                <w:sz w:val="18"/>
                <w:szCs w:val="18"/>
              </w:rPr>
            </w:pPr>
            <w:r w:rsidRPr="00F20889">
              <w:rPr>
                <w:rFonts w:ascii="Arial" w:hAnsi="Arial" w:cs="Arial"/>
                <w:b/>
                <w:bCs/>
                <w:color w:val="FFFFFF" w:themeColor="background1"/>
                <w:sz w:val="18"/>
                <w:szCs w:val="18"/>
              </w:rPr>
              <w:t>Project Output</w:t>
            </w:r>
          </w:p>
        </w:tc>
        <w:tc>
          <w:tcPr>
            <w:tcW w:w="1378" w:type="pct"/>
            <w:tcBorders>
              <w:left w:val="single" w:sz="4" w:space="0" w:color="auto"/>
              <w:right w:val="single" w:sz="4" w:space="0" w:color="auto"/>
            </w:tcBorders>
            <w:shd w:val="clear" w:color="auto" w:fill="1F3864" w:themeFill="accent1" w:themeFillShade="80"/>
          </w:tcPr>
          <w:p w14:paraId="1D0272CF" w14:textId="77777777" w:rsidR="007337EC" w:rsidRPr="00F20889" w:rsidRDefault="007337EC" w:rsidP="006C54EE">
            <w:pPr>
              <w:rPr>
                <w:rFonts w:ascii="Arial" w:hAnsi="Arial" w:cs="Arial"/>
                <w:b/>
                <w:color w:val="FFFFFF" w:themeColor="background1"/>
                <w:sz w:val="18"/>
                <w:szCs w:val="18"/>
              </w:rPr>
            </w:pPr>
            <w:r w:rsidRPr="00F20889">
              <w:rPr>
                <w:rFonts w:ascii="Arial" w:hAnsi="Arial" w:cs="Arial"/>
                <w:b/>
                <w:color w:val="FFFFFF" w:themeColor="background1"/>
                <w:sz w:val="18"/>
                <w:szCs w:val="18"/>
              </w:rPr>
              <w:t>Project Output Indicator</w:t>
            </w:r>
          </w:p>
        </w:tc>
        <w:tc>
          <w:tcPr>
            <w:tcW w:w="1015" w:type="pct"/>
            <w:tcBorders>
              <w:left w:val="single" w:sz="4" w:space="0" w:color="auto"/>
              <w:right w:val="single" w:sz="4" w:space="0" w:color="auto"/>
            </w:tcBorders>
            <w:shd w:val="clear" w:color="auto" w:fill="1F3864" w:themeFill="accent1" w:themeFillShade="80"/>
          </w:tcPr>
          <w:p w14:paraId="01FB212E" w14:textId="77777777" w:rsidR="007337EC" w:rsidRPr="00F20889" w:rsidRDefault="007337EC" w:rsidP="006C54EE">
            <w:pPr>
              <w:rPr>
                <w:rFonts w:ascii="Arial" w:hAnsi="Arial" w:cs="Arial"/>
                <w:b/>
                <w:color w:val="FFFFFF" w:themeColor="background1"/>
                <w:sz w:val="18"/>
                <w:szCs w:val="18"/>
              </w:rPr>
            </w:pPr>
            <w:r w:rsidRPr="00F20889">
              <w:rPr>
                <w:rFonts w:ascii="Arial" w:hAnsi="Arial" w:cs="Arial"/>
                <w:b/>
                <w:color w:val="FFFFFF" w:themeColor="background1"/>
                <w:sz w:val="18"/>
                <w:szCs w:val="18"/>
              </w:rPr>
              <w:t>Fund Output</w:t>
            </w:r>
          </w:p>
        </w:tc>
        <w:tc>
          <w:tcPr>
            <w:tcW w:w="1016" w:type="pct"/>
            <w:tcBorders>
              <w:left w:val="single" w:sz="4" w:space="0" w:color="auto"/>
              <w:right w:val="single" w:sz="4" w:space="0" w:color="auto"/>
            </w:tcBorders>
            <w:shd w:val="clear" w:color="auto" w:fill="1F3864" w:themeFill="accent1" w:themeFillShade="80"/>
          </w:tcPr>
          <w:p w14:paraId="1A349B1C" w14:textId="77777777" w:rsidR="007337EC" w:rsidRPr="00F20889" w:rsidRDefault="007337EC" w:rsidP="006C54EE">
            <w:pPr>
              <w:rPr>
                <w:rFonts w:ascii="Arial" w:hAnsi="Arial" w:cs="Arial"/>
                <w:b/>
                <w:color w:val="FFFFFF" w:themeColor="background1"/>
                <w:sz w:val="18"/>
                <w:szCs w:val="18"/>
              </w:rPr>
            </w:pPr>
            <w:r w:rsidRPr="00F20889">
              <w:rPr>
                <w:rFonts w:ascii="Arial" w:hAnsi="Arial" w:cs="Arial"/>
                <w:b/>
                <w:color w:val="FFFFFF" w:themeColor="background1"/>
                <w:sz w:val="18"/>
                <w:szCs w:val="18"/>
              </w:rPr>
              <w:t>Fund Output Indicator</w:t>
            </w:r>
          </w:p>
        </w:tc>
        <w:tc>
          <w:tcPr>
            <w:tcW w:w="435" w:type="pct"/>
            <w:tcBorders>
              <w:left w:val="single" w:sz="4" w:space="0" w:color="auto"/>
            </w:tcBorders>
            <w:shd w:val="clear" w:color="auto" w:fill="1F3864" w:themeFill="accent1" w:themeFillShade="80"/>
          </w:tcPr>
          <w:p w14:paraId="6F2F39E4" w14:textId="77777777" w:rsidR="007337EC" w:rsidRPr="00F20889" w:rsidRDefault="007337EC" w:rsidP="006C54EE">
            <w:pPr>
              <w:rPr>
                <w:rFonts w:ascii="Arial" w:hAnsi="Arial" w:cs="Arial"/>
                <w:b/>
                <w:color w:val="FFFFFF" w:themeColor="background1"/>
                <w:sz w:val="18"/>
                <w:szCs w:val="18"/>
              </w:rPr>
            </w:pPr>
            <w:r w:rsidRPr="00F20889">
              <w:rPr>
                <w:rFonts w:ascii="Arial" w:hAnsi="Arial" w:cs="Arial"/>
                <w:b/>
                <w:color w:val="FFFFFF" w:themeColor="background1"/>
                <w:sz w:val="18"/>
                <w:szCs w:val="18"/>
              </w:rPr>
              <w:t>Grant Amount (USD)</w:t>
            </w:r>
          </w:p>
        </w:tc>
      </w:tr>
      <w:tr w:rsidR="007337EC" w:rsidRPr="00F20889" w14:paraId="10FABE11" w14:textId="77777777" w:rsidTr="001E76E3">
        <w:tc>
          <w:tcPr>
            <w:tcW w:w="1156" w:type="pct"/>
            <w:tcBorders>
              <w:right w:val="single" w:sz="4" w:space="0" w:color="auto"/>
            </w:tcBorders>
            <w:shd w:val="clear" w:color="auto" w:fill="auto"/>
          </w:tcPr>
          <w:p w14:paraId="2C50DDEE" w14:textId="77777777" w:rsidR="007337EC" w:rsidRPr="00F20889" w:rsidRDefault="007337EC" w:rsidP="006C54EE">
            <w:pPr>
              <w:rPr>
                <w:rFonts w:ascii="Arial" w:hAnsi="Arial"/>
                <w:b/>
                <w:bCs/>
                <w:sz w:val="18"/>
                <w:szCs w:val="18"/>
              </w:rPr>
            </w:pPr>
            <w:r w:rsidRPr="00F20889">
              <w:rPr>
                <w:rFonts w:ascii="Arial" w:hAnsi="Arial"/>
                <w:b/>
                <w:bCs/>
                <w:sz w:val="18"/>
                <w:szCs w:val="18"/>
              </w:rPr>
              <w:t xml:space="preserve">Output 1.1. </w:t>
            </w:r>
          </w:p>
          <w:p w14:paraId="355EBD58" w14:textId="77777777" w:rsidR="007337EC" w:rsidRPr="00F20889" w:rsidRDefault="007337EC" w:rsidP="006C54EE">
            <w:pPr>
              <w:rPr>
                <w:rFonts w:ascii="Arial" w:hAnsi="Arial"/>
                <w:sz w:val="18"/>
                <w:szCs w:val="18"/>
              </w:rPr>
            </w:pPr>
            <w:r w:rsidRPr="00F20889">
              <w:rPr>
                <w:rFonts w:ascii="Arial" w:hAnsi="Arial"/>
                <w:sz w:val="18"/>
                <w:szCs w:val="18"/>
              </w:rPr>
              <w:t>Territorial planning and development strategy / guidelines with CC and gender mainstreamed in Lebanon</w:t>
            </w:r>
          </w:p>
        </w:tc>
        <w:tc>
          <w:tcPr>
            <w:tcW w:w="1378" w:type="pct"/>
            <w:vMerge w:val="restart"/>
            <w:tcBorders>
              <w:left w:val="single" w:sz="4" w:space="0" w:color="auto"/>
              <w:right w:val="single" w:sz="4" w:space="0" w:color="auto"/>
            </w:tcBorders>
            <w:shd w:val="clear" w:color="auto" w:fill="auto"/>
          </w:tcPr>
          <w:p w14:paraId="0E92A732" w14:textId="77777777" w:rsidR="007337EC" w:rsidRPr="00F20889" w:rsidRDefault="007337EC" w:rsidP="006C54EE">
            <w:pPr>
              <w:pStyle w:val="p1"/>
              <w:rPr>
                <w:rFonts w:ascii="Arial" w:hAnsi="Arial" w:cs="Arial"/>
                <w:b/>
                <w:bCs/>
                <w:sz w:val="18"/>
                <w:szCs w:val="18"/>
              </w:rPr>
            </w:pPr>
            <w:r w:rsidRPr="00F20889">
              <w:rPr>
                <w:rFonts w:ascii="Arial" w:hAnsi="Arial" w:cs="Arial"/>
                <w:sz w:val="18"/>
                <w:szCs w:val="18"/>
              </w:rPr>
              <w:t xml:space="preserve">No. of staff and population directly involved in assessment and planning processes through workshops/trainings </w:t>
            </w:r>
          </w:p>
          <w:p w14:paraId="2B24F4EB" w14:textId="77777777" w:rsidR="007337EC" w:rsidRPr="00F20889" w:rsidRDefault="007337EC" w:rsidP="00ED6517">
            <w:pPr>
              <w:pStyle w:val="ListParagraph"/>
              <w:numPr>
                <w:ilvl w:val="0"/>
                <w:numId w:val="71"/>
              </w:numPr>
              <w:spacing w:after="0" w:line="240" w:lineRule="auto"/>
              <w:ind w:left="357" w:hanging="357"/>
              <w:jc w:val="left"/>
              <w:rPr>
                <w:rFonts w:ascii="Arial" w:hAnsi="Arial"/>
                <w:sz w:val="18"/>
                <w:szCs w:val="18"/>
              </w:rPr>
            </w:pPr>
            <w:r w:rsidRPr="00F20889">
              <w:rPr>
                <w:rFonts w:ascii="Arial" w:hAnsi="Arial"/>
                <w:sz w:val="18"/>
                <w:szCs w:val="18"/>
              </w:rPr>
              <w:t xml:space="preserve">Number of staff / people </w:t>
            </w:r>
          </w:p>
          <w:p w14:paraId="43D4A759" w14:textId="77777777" w:rsidR="007337EC" w:rsidRPr="00F20889" w:rsidRDefault="007337EC" w:rsidP="00ED6517">
            <w:pPr>
              <w:pStyle w:val="ListParagraph"/>
              <w:numPr>
                <w:ilvl w:val="0"/>
                <w:numId w:val="71"/>
              </w:numPr>
              <w:spacing w:after="0" w:line="240" w:lineRule="auto"/>
              <w:ind w:left="357" w:hanging="357"/>
              <w:jc w:val="left"/>
              <w:rPr>
                <w:rFonts w:ascii="Arial" w:hAnsi="Arial"/>
                <w:sz w:val="18"/>
                <w:szCs w:val="18"/>
              </w:rPr>
            </w:pPr>
            <w:r w:rsidRPr="00F20889">
              <w:rPr>
                <w:rFonts w:ascii="Arial" w:hAnsi="Arial" w:cs="Arial"/>
                <w:sz w:val="18"/>
                <w:szCs w:val="18"/>
              </w:rPr>
              <w:t xml:space="preserve">Women participating </w:t>
            </w:r>
          </w:p>
          <w:p w14:paraId="5024E237" w14:textId="77777777" w:rsidR="007337EC" w:rsidRPr="00F20889" w:rsidRDefault="007337EC" w:rsidP="00ED6517">
            <w:pPr>
              <w:pStyle w:val="ListParagraph"/>
              <w:numPr>
                <w:ilvl w:val="0"/>
                <w:numId w:val="71"/>
              </w:numPr>
              <w:spacing w:after="0" w:line="240" w:lineRule="auto"/>
              <w:ind w:left="357" w:hanging="357"/>
              <w:jc w:val="left"/>
              <w:rPr>
                <w:rFonts w:ascii="Arial" w:hAnsi="Arial"/>
                <w:sz w:val="18"/>
                <w:szCs w:val="18"/>
              </w:rPr>
            </w:pPr>
            <w:r w:rsidRPr="00F20889">
              <w:rPr>
                <w:rFonts w:ascii="Arial" w:hAnsi="Arial" w:cs="Arial"/>
                <w:sz w:val="18"/>
                <w:szCs w:val="18"/>
              </w:rPr>
              <w:t>Youth participating</w:t>
            </w:r>
          </w:p>
        </w:tc>
        <w:tc>
          <w:tcPr>
            <w:tcW w:w="1015" w:type="pct"/>
            <w:vMerge w:val="restart"/>
            <w:tcBorders>
              <w:left w:val="single" w:sz="4" w:space="0" w:color="auto"/>
              <w:right w:val="single" w:sz="4" w:space="0" w:color="auto"/>
            </w:tcBorders>
            <w:shd w:val="clear" w:color="auto" w:fill="auto"/>
          </w:tcPr>
          <w:p w14:paraId="32072C80" w14:textId="77777777" w:rsidR="007337EC" w:rsidRPr="00F20889" w:rsidRDefault="007337EC" w:rsidP="006C54EE">
            <w:pPr>
              <w:widowControl w:val="0"/>
              <w:autoSpaceDE w:val="0"/>
              <w:autoSpaceDN w:val="0"/>
              <w:adjustRightInd w:val="0"/>
              <w:rPr>
                <w:rFonts w:ascii="Arial" w:hAnsi="Arial" w:cs="Arial"/>
                <w:b/>
                <w:bCs/>
                <w:iCs/>
                <w:sz w:val="18"/>
                <w:szCs w:val="18"/>
              </w:rPr>
            </w:pPr>
            <w:r w:rsidRPr="00F20889">
              <w:rPr>
                <w:rFonts w:ascii="Arial" w:hAnsi="Arial" w:cs="Arial"/>
                <w:b/>
                <w:bCs/>
                <w:sz w:val="18"/>
                <w:szCs w:val="18"/>
              </w:rPr>
              <w:t>Output 2.1</w:t>
            </w:r>
            <w:r w:rsidRPr="00F20889">
              <w:rPr>
                <w:rFonts w:ascii="Arial" w:hAnsi="Arial" w:cs="Arial"/>
                <w:sz w:val="18"/>
                <w:szCs w:val="18"/>
              </w:rPr>
              <w:t>: Strengthened capacity of national and regional centres and networks to respond rapidly to extreme weather events</w:t>
            </w:r>
          </w:p>
        </w:tc>
        <w:tc>
          <w:tcPr>
            <w:tcW w:w="1016" w:type="pct"/>
            <w:vMerge w:val="restart"/>
            <w:tcBorders>
              <w:left w:val="single" w:sz="4" w:space="0" w:color="auto"/>
              <w:right w:val="nil"/>
            </w:tcBorders>
            <w:shd w:val="clear" w:color="auto" w:fill="auto"/>
          </w:tcPr>
          <w:p w14:paraId="58430024" w14:textId="77777777" w:rsidR="007337EC" w:rsidRPr="00F20889" w:rsidRDefault="007337EC" w:rsidP="006C54EE">
            <w:pPr>
              <w:pStyle w:val="NormalWeb"/>
              <w:spacing w:before="0" w:beforeAutospacing="0" w:after="0" w:afterAutospacing="0"/>
              <w:rPr>
                <w:rFonts w:ascii="Arial" w:hAnsi="Arial" w:cs="Arial"/>
                <w:sz w:val="18"/>
                <w:szCs w:val="18"/>
              </w:rPr>
            </w:pPr>
            <w:r w:rsidRPr="00F20889">
              <w:rPr>
                <w:rFonts w:ascii="Arial" w:hAnsi="Arial" w:cs="Arial"/>
                <w:sz w:val="18"/>
                <w:szCs w:val="18"/>
              </w:rPr>
              <w:t xml:space="preserve">2.1.1. No. of staff trained to respond to, and mitigate impacts of, climate-related events </w:t>
            </w:r>
          </w:p>
          <w:p w14:paraId="1D695686" w14:textId="77777777" w:rsidR="007337EC" w:rsidRPr="00F20889" w:rsidRDefault="007337EC" w:rsidP="006C54EE">
            <w:pPr>
              <w:rPr>
                <w:rFonts w:ascii="Arial" w:hAnsi="Arial" w:cs="Arial"/>
                <w:b/>
                <w:sz w:val="18"/>
                <w:szCs w:val="18"/>
                <w:u w:val="single"/>
              </w:rPr>
            </w:pPr>
          </w:p>
          <w:p w14:paraId="6D29064E" w14:textId="77777777" w:rsidR="007337EC" w:rsidRPr="00F20889" w:rsidRDefault="007337EC" w:rsidP="006C54EE">
            <w:pPr>
              <w:pStyle w:val="NormalWeb"/>
              <w:spacing w:before="0" w:beforeAutospacing="0" w:after="0" w:afterAutospacing="0"/>
              <w:rPr>
                <w:rFonts w:ascii="Arial" w:hAnsi="Arial" w:cs="Arial"/>
                <w:sz w:val="18"/>
                <w:szCs w:val="18"/>
              </w:rPr>
            </w:pPr>
          </w:p>
        </w:tc>
        <w:tc>
          <w:tcPr>
            <w:tcW w:w="435" w:type="pct"/>
            <w:tcBorders>
              <w:left w:val="single" w:sz="4" w:space="0" w:color="auto"/>
            </w:tcBorders>
            <w:shd w:val="clear" w:color="auto" w:fill="auto"/>
          </w:tcPr>
          <w:p w14:paraId="59E3BDF1" w14:textId="77777777" w:rsidR="007337EC" w:rsidRPr="00F20889" w:rsidRDefault="007337EC" w:rsidP="006C54EE">
            <w:pPr>
              <w:pStyle w:val="Footer"/>
              <w:rPr>
                <w:rFonts w:ascii="Arial" w:hAnsi="Arial" w:cs="Arial"/>
                <w:bCs/>
                <w:sz w:val="18"/>
                <w:szCs w:val="18"/>
              </w:rPr>
            </w:pPr>
            <w:r w:rsidRPr="00F20889">
              <w:rPr>
                <w:rFonts w:ascii="Arial" w:hAnsi="Arial" w:cs="Arial"/>
                <w:bCs/>
                <w:sz w:val="18"/>
                <w:szCs w:val="18"/>
              </w:rPr>
              <w:t>249,000</w:t>
            </w:r>
          </w:p>
        </w:tc>
      </w:tr>
      <w:tr w:rsidR="007337EC" w:rsidRPr="00F20889" w14:paraId="6EDE86AD" w14:textId="77777777" w:rsidTr="001E76E3">
        <w:tc>
          <w:tcPr>
            <w:tcW w:w="1156" w:type="pct"/>
            <w:tcBorders>
              <w:right w:val="single" w:sz="4" w:space="0" w:color="auto"/>
            </w:tcBorders>
            <w:shd w:val="clear" w:color="auto" w:fill="auto"/>
          </w:tcPr>
          <w:p w14:paraId="7E5A3AC9" w14:textId="77777777" w:rsidR="007337EC" w:rsidRPr="00F20889" w:rsidRDefault="007337EC" w:rsidP="006C54EE">
            <w:pPr>
              <w:rPr>
                <w:rFonts w:ascii="Arial" w:hAnsi="Arial"/>
                <w:b/>
                <w:bCs/>
                <w:sz w:val="18"/>
                <w:szCs w:val="18"/>
              </w:rPr>
            </w:pPr>
            <w:r w:rsidRPr="00F20889">
              <w:rPr>
                <w:rFonts w:ascii="Arial" w:hAnsi="Arial"/>
                <w:b/>
                <w:bCs/>
                <w:sz w:val="18"/>
                <w:szCs w:val="18"/>
              </w:rPr>
              <w:t xml:space="preserve">Output 1.2. </w:t>
            </w:r>
          </w:p>
          <w:p w14:paraId="668E1C17" w14:textId="77777777" w:rsidR="007337EC" w:rsidRPr="00F20889" w:rsidRDefault="007337EC" w:rsidP="006C54EE">
            <w:pPr>
              <w:rPr>
                <w:rFonts w:ascii="Arial" w:hAnsi="Arial"/>
                <w:sz w:val="18"/>
                <w:szCs w:val="18"/>
              </w:rPr>
            </w:pPr>
            <w:r w:rsidRPr="00F20889">
              <w:rPr>
                <w:rFonts w:ascii="Arial" w:hAnsi="Arial"/>
                <w:sz w:val="18"/>
                <w:szCs w:val="18"/>
              </w:rPr>
              <w:t xml:space="preserve">Urban master plans at municipal level with CC </w:t>
            </w:r>
            <w:r w:rsidRPr="00F20889">
              <w:rPr>
                <w:rFonts w:ascii="Arial" w:hAnsi="Arial"/>
                <w:sz w:val="18"/>
                <w:szCs w:val="18"/>
              </w:rPr>
              <w:lastRenderedPageBreak/>
              <w:t>and gender mainstreamed in Lebanon</w:t>
            </w:r>
          </w:p>
        </w:tc>
        <w:tc>
          <w:tcPr>
            <w:tcW w:w="1378" w:type="pct"/>
            <w:vMerge/>
            <w:tcBorders>
              <w:left w:val="single" w:sz="4" w:space="0" w:color="auto"/>
              <w:right w:val="single" w:sz="4" w:space="0" w:color="auto"/>
            </w:tcBorders>
            <w:shd w:val="clear" w:color="auto" w:fill="auto"/>
          </w:tcPr>
          <w:p w14:paraId="74D88DEC" w14:textId="77777777" w:rsidR="007337EC" w:rsidRPr="00F20889" w:rsidRDefault="007337EC" w:rsidP="006C54EE">
            <w:pPr>
              <w:pStyle w:val="ListParagraph"/>
              <w:spacing w:after="0" w:line="240" w:lineRule="auto"/>
              <w:ind w:left="357"/>
              <w:rPr>
                <w:rFonts w:ascii="Arial" w:hAnsi="Arial"/>
                <w:sz w:val="18"/>
                <w:szCs w:val="18"/>
              </w:rPr>
            </w:pPr>
          </w:p>
        </w:tc>
        <w:tc>
          <w:tcPr>
            <w:tcW w:w="1015" w:type="pct"/>
            <w:vMerge/>
            <w:tcBorders>
              <w:left w:val="single" w:sz="4" w:space="0" w:color="auto"/>
              <w:right w:val="single" w:sz="4" w:space="0" w:color="auto"/>
            </w:tcBorders>
            <w:shd w:val="clear" w:color="auto" w:fill="auto"/>
          </w:tcPr>
          <w:p w14:paraId="32C98255" w14:textId="77777777" w:rsidR="007337EC" w:rsidRPr="00F20889" w:rsidRDefault="007337EC" w:rsidP="006C54EE">
            <w:pPr>
              <w:widowControl w:val="0"/>
              <w:autoSpaceDE w:val="0"/>
              <w:autoSpaceDN w:val="0"/>
              <w:adjustRightInd w:val="0"/>
              <w:rPr>
                <w:rFonts w:ascii="Arial" w:hAnsi="Arial" w:cs="Arial"/>
                <w:b/>
                <w:bCs/>
                <w:i/>
                <w:iCs/>
                <w:sz w:val="18"/>
                <w:szCs w:val="18"/>
              </w:rPr>
            </w:pPr>
          </w:p>
        </w:tc>
        <w:tc>
          <w:tcPr>
            <w:tcW w:w="1016" w:type="pct"/>
            <w:vMerge/>
            <w:tcBorders>
              <w:left w:val="single" w:sz="4" w:space="0" w:color="auto"/>
              <w:right w:val="nil"/>
            </w:tcBorders>
            <w:shd w:val="clear" w:color="auto" w:fill="auto"/>
          </w:tcPr>
          <w:p w14:paraId="7799CA6C" w14:textId="77777777" w:rsidR="007337EC" w:rsidRPr="00F20889" w:rsidRDefault="007337EC" w:rsidP="006C54EE">
            <w:pPr>
              <w:pStyle w:val="NormalWeb"/>
              <w:spacing w:before="0" w:beforeAutospacing="0" w:after="0" w:afterAutospacing="0"/>
              <w:rPr>
                <w:rFonts w:ascii="Arial" w:hAnsi="Arial" w:cs="Arial"/>
                <w:sz w:val="18"/>
                <w:szCs w:val="18"/>
              </w:rPr>
            </w:pPr>
          </w:p>
        </w:tc>
        <w:tc>
          <w:tcPr>
            <w:tcW w:w="435" w:type="pct"/>
            <w:tcBorders>
              <w:left w:val="single" w:sz="4" w:space="0" w:color="auto"/>
            </w:tcBorders>
            <w:shd w:val="clear" w:color="auto" w:fill="auto"/>
          </w:tcPr>
          <w:p w14:paraId="61F77F61" w14:textId="77777777" w:rsidR="007337EC" w:rsidRPr="00F20889" w:rsidRDefault="007337EC" w:rsidP="006C54EE">
            <w:pPr>
              <w:pStyle w:val="Footer"/>
              <w:rPr>
                <w:rFonts w:ascii="Arial" w:hAnsi="Arial" w:cs="Arial"/>
                <w:bCs/>
                <w:sz w:val="18"/>
                <w:szCs w:val="18"/>
              </w:rPr>
            </w:pPr>
            <w:r w:rsidRPr="00F20889">
              <w:rPr>
                <w:rFonts w:ascii="Arial" w:hAnsi="Arial" w:cs="Arial"/>
                <w:bCs/>
                <w:sz w:val="18"/>
                <w:szCs w:val="18"/>
              </w:rPr>
              <w:t>366,000</w:t>
            </w:r>
          </w:p>
        </w:tc>
      </w:tr>
      <w:tr w:rsidR="007337EC" w:rsidRPr="00F20889" w14:paraId="44DB4652" w14:textId="77777777" w:rsidTr="001E76E3">
        <w:tc>
          <w:tcPr>
            <w:tcW w:w="1156" w:type="pct"/>
            <w:tcBorders>
              <w:right w:val="single" w:sz="4" w:space="0" w:color="auto"/>
            </w:tcBorders>
            <w:shd w:val="clear" w:color="auto" w:fill="auto"/>
          </w:tcPr>
          <w:p w14:paraId="69E17DE7" w14:textId="77777777" w:rsidR="007337EC" w:rsidRPr="00F20889" w:rsidRDefault="007337EC" w:rsidP="006C54EE">
            <w:pPr>
              <w:rPr>
                <w:rFonts w:ascii="Arial" w:hAnsi="Arial"/>
                <w:b/>
                <w:bCs/>
                <w:sz w:val="18"/>
                <w:szCs w:val="18"/>
              </w:rPr>
            </w:pPr>
            <w:r w:rsidRPr="00F20889">
              <w:rPr>
                <w:rFonts w:ascii="Arial" w:hAnsi="Arial"/>
                <w:b/>
                <w:bCs/>
                <w:sz w:val="18"/>
                <w:szCs w:val="18"/>
              </w:rPr>
              <w:t xml:space="preserve">Output 1.3. </w:t>
            </w:r>
          </w:p>
          <w:p w14:paraId="0AA7E5DB" w14:textId="77777777" w:rsidR="007337EC" w:rsidRPr="00F20889" w:rsidRDefault="007337EC" w:rsidP="006C54EE">
            <w:pPr>
              <w:rPr>
                <w:rFonts w:ascii="Arial" w:hAnsi="Arial"/>
                <w:sz w:val="18"/>
                <w:szCs w:val="18"/>
              </w:rPr>
            </w:pPr>
            <w:r w:rsidRPr="00F20889">
              <w:rPr>
                <w:rFonts w:ascii="Arial" w:hAnsi="Arial"/>
                <w:sz w:val="18"/>
                <w:szCs w:val="18"/>
              </w:rPr>
              <w:t>Urban master plans at municipal level with CC and gender mainstreamed in Jordan</w:t>
            </w:r>
          </w:p>
        </w:tc>
        <w:tc>
          <w:tcPr>
            <w:tcW w:w="1378" w:type="pct"/>
            <w:vMerge/>
            <w:tcBorders>
              <w:left w:val="single" w:sz="4" w:space="0" w:color="auto"/>
              <w:right w:val="single" w:sz="4" w:space="0" w:color="auto"/>
            </w:tcBorders>
            <w:shd w:val="clear" w:color="auto" w:fill="auto"/>
          </w:tcPr>
          <w:p w14:paraId="6629BB5A" w14:textId="77777777" w:rsidR="007337EC" w:rsidRPr="00F20889" w:rsidRDefault="007337EC" w:rsidP="006C54EE">
            <w:pPr>
              <w:pStyle w:val="p1"/>
              <w:rPr>
                <w:rFonts w:ascii="Arial" w:hAnsi="Arial" w:cs="Arial"/>
                <w:sz w:val="18"/>
                <w:szCs w:val="18"/>
              </w:rPr>
            </w:pPr>
          </w:p>
        </w:tc>
        <w:tc>
          <w:tcPr>
            <w:tcW w:w="1015" w:type="pct"/>
            <w:vMerge/>
            <w:tcBorders>
              <w:left w:val="single" w:sz="4" w:space="0" w:color="auto"/>
              <w:right w:val="single" w:sz="4" w:space="0" w:color="auto"/>
            </w:tcBorders>
            <w:shd w:val="clear" w:color="auto" w:fill="auto"/>
          </w:tcPr>
          <w:p w14:paraId="6A055FC2" w14:textId="77777777" w:rsidR="007337EC" w:rsidRPr="00F20889" w:rsidRDefault="007337EC" w:rsidP="006C54EE">
            <w:pPr>
              <w:widowControl w:val="0"/>
              <w:autoSpaceDE w:val="0"/>
              <w:autoSpaceDN w:val="0"/>
              <w:adjustRightInd w:val="0"/>
              <w:rPr>
                <w:rFonts w:ascii="Arial" w:hAnsi="Arial" w:cs="Arial"/>
                <w:b/>
                <w:bCs/>
                <w:i/>
                <w:iCs/>
                <w:sz w:val="18"/>
                <w:szCs w:val="18"/>
              </w:rPr>
            </w:pPr>
          </w:p>
        </w:tc>
        <w:tc>
          <w:tcPr>
            <w:tcW w:w="1016" w:type="pct"/>
            <w:vMerge/>
            <w:tcBorders>
              <w:left w:val="single" w:sz="4" w:space="0" w:color="auto"/>
              <w:right w:val="nil"/>
            </w:tcBorders>
            <w:shd w:val="clear" w:color="auto" w:fill="auto"/>
          </w:tcPr>
          <w:p w14:paraId="6B377D2D" w14:textId="77777777" w:rsidR="007337EC" w:rsidRPr="00F20889" w:rsidRDefault="007337EC" w:rsidP="006C54EE">
            <w:pPr>
              <w:pStyle w:val="NormalWeb"/>
              <w:spacing w:before="0" w:beforeAutospacing="0" w:after="0" w:afterAutospacing="0"/>
              <w:rPr>
                <w:rFonts w:ascii="Arial" w:hAnsi="Arial" w:cs="Arial"/>
                <w:sz w:val="18"/>
                <w:szCs w:val="18"/>
              </w:rPr>
            </w:pPr>
          </w:p>
        </w:tc>
        <w:tc>
          <w:tcPr>
            <w:tcW w:w="435" w:type="pct"/>
            <w:tcBorders>
              <w:left w:val="single" w:sz="4" w:space="0" w:color="auto"/>
            </w:tcBorders>
            <w:shd w:val="clear" w:color="auto" w:fill="auto"/>
          </w:tcPr>
          <w:p w14:paraId="4ACA102C" w14:textId="77777777" w:rsidR="007337EC" w:rsidRPr="00F20889" w:rsidRDefault="007337EC" w:rsidP="006C54EE">
            <w:pPr>
              <w:pStyle w:val="Footer"/>
              <w:rPr>
                <w:rFonts w:ascii="Arial" w:hAnsi="Arial" w:cs="Arial"/>
                <w:bCs/>
                <w:sz w:val="18"/>
                <w:szCs w:val="18"/>
              </w:rPr>
            </w:pPr>
            <w:r w:rsidRPr="00F20889">
              <w:rPr>
                <w:rFonts w:ascii="Arial" w:hAnsi="Arial" w:cs="Arial"/>
                <w:bCs/>
                <w:sz w:val="18"/>
                <w:szCs w:val="18"/>
              </w:rPr>
              <w:t>366,000</w:t>
            </w:r>
          </w:p>
        </w:tc>
      </w:tr>
      <w:tr w:rsidR="007337EC" w:rsidRPr="00F20889" w14:paraId="48C09B15" w14:textId="77777777" w:rsidTr="001E76E3">
        <w:trPr>
          <w:trHeight w:val="1085"/>
        </w:trPr>
        <w:tc>
          <w:tcPr>
            <w:tcW w:w="1156" w:type="pct"/>
            <w:vMerge w:val="restart"/>
            <w:tcBorders>
              <w:right w:val="single" w:sz="4" w:space="0" w:color="auto"/>
            </w:tcBorders>
            <w:shd w:val="clear" w:color="auto" w:fill="auto"/>
          </w:tcPr>
          <w:p w14:paraId="2B258591" w14:textId="77777777" w:rsidR="007337EC" w:rsidRPr="00F20889" w:rsidRDefault="007337EC" w:rsidP="006C54EE">
            <w:pPr>
              <w:rPr>
                <w:rFonts w:ascii="Arial" w:hAnsi="Arial" w:cs="Arial"/>
                <w:b/>
                <w:sz w:val="18"/>
                <w:szCs w:val="18"/>
              </w:rPr>
            </w:pPr>
            <w:r w:rsidRPr="00F20889">
              <w:rPr>
                <w:rFonts w:ascii="Arial" w:hAnsi="Arial" w:cs="Arial"/>
                <w:b/>
                <w:sz w:val="18"/>
                <w:szCs w:val="18"/>
              </w:rPr>
              <w:t xml:space="preserve">Output 2.1, 2.2. 2.3. 2.4. 2.5. 2.6. 2.7. 2.8 </w:t>
            </w:r>
          </w:p>
          <w:p w14:paraId="5981D3FB" w14:textId="77777777" w:rsidR="007337EC" w:rsidRPr="00F20889" w:rsidRDefault="007337EC" w:rsidP="006C54EE">
            <w:pPr>
              <w:rPr>
                <w:rFonts w:ascii="Arial" w:hAnsi="Arial" w:cs="Arial"/>
                <w:color w:val="000000"/>
                <w:sz w:val="18"/>
                <w:szCs w:val="18"/>
              </w:rPr>
            </w:pPr>
            <w:r w:rsidRPr="00F20889">
              <w:rPr>
                <w:rFonts w:ascii="Arial" w:hAnsi="Arial" w:cs="Arial"/>
                <w:sz w:val="18"/>
                <w:szCs w:val="18"/>
              </w:rPr>
              <w:t>Strengthened DPs and host community awareness and ownership of climate change adaptation measures + capacities strengthened to operate, maintain and replicate proposed adaptation</w:t>
            </w:r>
            <w:r w:rsidRPr="00F20889">
              <w:rPr>
                <w:rFonts w:ascii="Arial" w:hAnsi="Arial" w:cs="Arial"/>
                <w:color w:val="000000"/>
                <w:sz w:val="18"/>
                <w:szCs w:val="18"/>
              </w:rPr>
              <w:t xml:space="preserve"> measures</w:t>
            </w:r>
          </w:p>
          <w:p w14:paraId="64AE28E3" w14:textId="77777777" w:rsidR="007337EC" w:rsidRPr="00F20889" w:rsidRDefault="007337EC" w:rsidP="006C54EE">
            <w:pPr>
              <w:rPr>
                <w:rFonts w:ascii="Arial" w:hAnsi="Arial" w:cs="Arial"/>
                <w:sz w:val="18"/>
                <w:szCs w:val="18"/>
              </w:rPr>
            </w:pPr>
          </w:p>
        </w:tc>
        <w:tc>
          <w:tcPr>
            <w:tcW w:w="1378" w:type="pct"/>
            <w:tcBorders>
              <w:left w:val="single" w:sz="4" w:space="0" w:color="auto"/>
              <w:right w:val="single" w:sz="4" w:space="0" w:color="auto"/>
            </w:tcBorders>
            <w:shd w:val="clear" w:color="auto" w:fill="auto"/>
          </w:tcPr>
          <w:p w14:paraId="08636B1A" w14:textId="77777777" w:rsidR="007337EC" w:rsidRPr="00F20889" w:rsidRDefault="007337EC" w:rsidP="006C54EE">
            <w:pPr>
              <w:pStyle w:val="p1"/>
              <w:rPr>
                <w:rFonts w:ascii="Arial" w:hAnsi="Arial" w:cs="Arial"/>
                <w:sz w:val="18"/>
                <w:szCs w:val="18"/>
              </w:rPr>
            </w:pPr>
            <w:r w:rsidRPr="00F20889">
              <w:rPr>
                <w:rFonts w:ascii="Arial" w:hAnsi="Arial" w:cs="Arial"/>
                <w:sz w:val="18"/>
                <w:szCs w:val="18"/>
              </w:rPr>
              <w:t>No. of O &amp; M plans and staff and population directly involved with development of these plans</w:t>
            </w:r>
          </w:p>
          <w:p w14:paraId="691087BB" w14:textId="77777777" w:rsidR="007337EC" w:rsidRPr="00F20889" w:rsidRDefault="007337EC" w:rsidP="00ED6517">
            <w:pPr>
              <w:pStyle w:val="p1"/>
              <w:numPr>
                <w:ilvl w:val="0"/>
                <w:numId w:val="71"/>
              </w:numPr>
              <w:rPr>
                <w:rFonts w:ascii="Arial" w:hAnsi="Arial" w:cs="Arial"/>
                <w:sz w:val="18"/>
                <w:szCs w:val="18"/>
              </w:rPr>
            </w:pPr>
            <w:r w:rsidRPr="00F20889">
              <w:rPr>
                <w:rFonts w:ascii="Arial" w:hAnsi="Arial" w:cs="Arial"/>
                <w:sz w:val="18"/>
                <w:szCs w:val="18"/>
              </w:rPr>
              <w:t>Total staff / population:</w:t>
            </w:r>
          </w:p>
          <w:p w14:paraId="3A33EF1E" w14:textId="77777777" w:rsidR="007337EC" w:rsidRPr="00F20889" w:rsidRDefault="007337EC" w:rsidP="00ED6517">
            <w:pPr>
              <w:pStyle w:val="ListParagraph"/>
              <w:numPr>
                <w:ilvl w:val="0"/>
                <w:numId w:val="71"/>
              </w:numPr>
              <w:spacing w:after="0" w:line="240" w:lineRule="auto"/>
              <w:ind w:left="357" w:hanging="357"/>
              <w:rPr>
                <w:rFonts w:ascii="Arial" w:hAnsi="Arial"/>
                <w:sz w:val="18"/>
                <w:szCs w:val="18"/>
              </w:rPr>
            </w:pPr>
            <w:r w:rsidRPr="00F20889">
              <w:rPr>
                <w:rFonts w:ascii="Arial" w:hAnsi="Arial" w:cs="Arial"/>
                <w:sz w:val="18"/>
                <w:szCs w:val="18"/>
              </w:rPr>
              <w:t xml:space="preserve">Women participating </w:t>
            </w:r>
          </w:p>
          <w:p w14:paraId="75693819" w14:textId="77777777" w:rsidR="007337EC" w:rsidRPr="00F20889" w:rsidRDefault="007337EC" w:rsidP="00ED6517">
            <w:pPr>
              <w:pStyle w:val="ListParagraph"/>
              <w:numPr>
                <w:ilvl w:val="0"/>
                <w:numId w:val="71"/>
              </w:numPr>
              <w:spacing w:after="0" w:line="240" w:lineRule="auto"/>
              <w:ind w:left="357" w:hanging="357"/>
              <w:rPr>
                <w:rFonts w:ascii="Arial" w:hAnsi="Arial"/>
                <w:sz w:val="18"/>
                <w:szCs w:val="18"/>
              </w:rPr>
            </w:pPr>
            <w:r w:rsidRPr="00F20889">
              <w:rPr>
                <w:rFonts w:ascii="Arial" w:hAnsi="Arial" w:cs="Arial"/>
                <w:sz w:val="18"/>
                <w:szCs w:val="18"/>
              </w:rPr>
              <w:t>Youth participating</w:t>
            </w:r>
          </w:p>
        </w:tc>
        <w:tc>
          <w:tcPr>
            <w:tcW w:w="1015" w:type="pct"/>
            <w:vMerge w:val="restart"/>
            <w:tcBorders>
              <w:left w:val="single" w:sz="4" w:space="0" w:color="auto"/>
              <w:right w:val="single" w:sz="4" w:space="0" w:color="auto"/>
            </w:tcBorders>
            <w:shd w:val="clear" w:color="auto" w:fill="auto"/>
          </w:tcPr>
          <w:p w14:paraId="609A0DFE" w14:textId="77777777" w:rsidR="007337EC" w:rsidRPr="00F20889" w:rsidRDefault="007337EC" w:rsidP="006C54EE">
            <w:pPr>
              <w:widowControl w:val="0"/>
              <w:autoSpaceDE w:val="0"/>
              <w:autoSpaceDN w:val="0"/>
              <w:adjustRightInd w:val="0"/>
              <w:rPr>
                <w:rFonts w:ascii="Arial" w:hAnsi="Arial" w:cs="Arial"/>
                <w:b/>
                <w:bCs/>
                <w:sz w:val="18"/>
                <w:szCs w:val="18"/>
              </w:rPr>
            </w:pPr>
            <w:r w:rsidRPr="00F20889">
              <w:rPr>
                <w:rFonts w:ascii="Arial" w:hAnsi="Arial" w:cs="Arial"/>
                <w:b/>
                <w:bCs/>
                <w:sz w:val="18"/>
                <w:szCs w:val="18"/>
              </w:rPr>
              <w:t>Output 3.2</w:t>
            </w:r>
          </w:p>
          <w:p w14:paraId="1117AD4E" w14:textId="77777777" w:rsidR="007337EC" w:rsidRPr="00F20889" w:rsidRDefault="007337EC" w:rsidP="006C54EE">
            <w:pPr>
              <w:widowControl w:val="0"/>
              <w:autoSpaceDE w:val="0"/>
              <w:autoSpaceDN w:val="0"/>
              <w:adjustRightInd w:val="0"/>
              <w:rPr>
                <w:rFonts w:ascii="Arial" w:hAnsi="Arial" w:cs="Arial"/>
                <w:sz w:val="18"/>
                <w:szCs w:val="18"/>
              </w:rPr>
            </w:pPr>
            <w:r w:rsidRPr="00F20889">
              <w:rPr>
                <w:rFonts w:ascii="Arial" w:hAnsi="Arial" w:cs="Arial"/>
                <w:sz w:val="18"/>
                <w:szCs w:val="18"/>
              </w:rPr>
              <w:t xml:space="preserve">Strengthened capacity of national and subnational stakeholders and entities to capture and disseminate knowledge and learning </w:t>
            </w:r>
          </w:p>
        </w:tc>
        <w:tc>
          <w:tcPr>
            <w:tcW w:w="1016" w:type="pct"/>
            <w:vMerge w:val="restart"/>
            <w:tcBorders>
              <w:left w:val="single" w:sz="4" w:space="0" w:color="auto"/>
              <w:right w:val="nil"/>
            </w:tcBorders>
            <w:shd w:val="clear" w:color="auto" w:fill="auto"/>
          </w:tcPr>
          <w:p w14:paraId="54604F9E" w14:textId="77777777" w:rsidR="007337EC" w:rsidRPr="00F20889" w:rsidRDefault="007337EC" w:rsidP="006C54EE">
            <w:pPr>
              <w:widowControl w:val="0"/>
              <w:autoSpaceDE w:val="0"/>
              <w:autoSpaceDN w:val="0"/>
              <w:adjustRightInd w:val="0"/>
              <w:rPr>
                <w:rFonts w:ascii="Arial" w:hAnsi="Arial" w:cs="Arial"/>
                <w:sz w:val="18"/>
                <w:szCs w:val="18"/>
              </w:rPr>
            </w:pPr>
            <w:r w:rsidRPr="00F20889">
              <w:rPr>
                <w:rFonts w:ascii="Arial" w:hAnsi="Arial" w:cs="Arial"/>
                <w:sz w:val="18"/>
                <w:szCs w:val="18"/>
              </w:rPr>
              <w:t xml:space="preserve">3.2.2 No of tools and guidelines developed and shared with relevant stakeholders </w:t>
            </w:r>
          </w:p>
        </w:tc>
        <w:tc>
          <w:tcPr>
            <w:tcW w:w="435" w:type="pct"/>
            <w:tcBorders>
              <w:left w:val="single" w:sz="4" w:space="0" w:color="auto"/>
            </w:tcBorders>
            <w:shd w:val="clear" w:color="auto" w:fill="auto"/>
          </w:tcPr>
          <w:p w14:paraId="0DDB48C7" w14:textId="77777777" w:rsidR="007337EC" w:rsidRPr="00F20889" w:rsidRDefault="007337EC" w:rsidP="006C54EE">
            <w:pPr>
              <w:rPr>
                <w:rFonts w:ascii="Arial" w:hAnsi="Arial" w:cs="Arial"/>
                <w:bCs/>
                <w:sz w:val="18"/>
                <w:szCs w:val="18"/>
              </w:rPr>
            </w:pPr>
            <w:r w:rsidRPr="00F20889">
              <w:rPr>
                <w:rFonts w:ascii="Arial" w:hAnsi="Arial" w:cs="Arial"/>
                <w:bCs/>
                <w:sz w:val="18"/>
                <w:szCs w:val="18"/>
              </w:rPr>
              <w:t xml:space="preserve">350,000 </w:t>
            </w:r>
          </w:p>
          <w:p w14:paraId="3083AEBE" w14:textId="77777777" w:rsidR="007337EC" w:rsidRPr="00F20889" w:rsidRDefault="007337EC" w:rsidP="006C54EE">
            <w:pPr>
              <w:rPr>
                <w:rFonts w:ascii="Arial" w:hAnsi="Arial" w:cs="Arial"/>
                <w:bCs/>
                <w:sz w:val="18"/>
                <w:szCs w:val="18"/>
              </w:rPr>
            </w:pPr>
          </w:p>
          <w:p w14:paraId="46D38E8F" w14:textId="77777777" w:rsidR="007337EC" w:rsidRPr="00F20889" w:rsidRDefault="007337EC" w:rsidP="006C54EE">
            <w:pPr>
              <w:rPr>
                <w:rFonts w:ascii="Arial" w:hAnsi="Arial" w:cs="Arial"/>
                <w:bCs/>
                <w:sz w:val="18"/>
                <w:szCs w:val="18"/>
              </w:rPr>
            </w:pPr>
            <w:proofErr w:type="spellStart"/>
            <w:r w:rsidRPr="00F20889">
              <w:rPr>
                <w:rFonts w:ascii="Arial" w:hAnsi="Arial" w:cs="Arial"/>
                <w:bCs/>
                <w:sz w:val="18"/>
                <w:szCs w:val="18"/>
              </w:rPr>
              <w:t>Approx</w:t>
            </w:r>
            <w:proofErr w:type="spellEnd"/>
            <w:r w:rsidRPr="00F20889">
              <w:rPr>
                <w:rFonts w:ascii="Arial" w:hAnsi="Arial" w:cs="Arial"/>
                <w:bCs/>
                <w:sz w:val="18"/>
                <w:szCs w:val="18"/>
              </w:rPr>
              <w:t xml:space="preserve"> - </w:t>
            </w:r>
          </w:p>
          <w:p w14:paraId="3D10CE21" w14:textId="77777777" w:rsidR="007337EC" w:rsidRPr="00F20889" w:rsidRDefault="007337EC" w:rsidP="006C54EE">
            <w:pPr>
              <w:rPr>
                <w:rFonts w:ascii="Arial" w:hAnsi="Arial" w:cs="Arial"/>
                <w:bCs/>
                <w:sz w:val="18"/>
                <w:szCs w:val="18"/>
              </w:rPr>
            </w:pPr>
            <w:r w:rsidRPr="00F20889">
              <w:rPr>
                <w:rFonts w:ascii="Arial" w:hAnsi="Arial" w:cs="Arial"/>
                <w:bCs/>
                <w:sz w:val="18"/>
                <w:szCs w:val="18"/>
              </w:rPr>
              <w:t>see details in budget notes)</w:t>
            </w:r>
          </w:p>
        </w:tc>
      </w:tr>
      <w:tr w:rsidR="007337EC" w:rsidRPr="00F20889" w14:paraId="15C6A0F3" w14:textId="77777777" w:rsidTr="001E76E3">
        <w:tc>
          <w:tcPr>
            <w:tcW w:w="1156" w:type="pct"/>
            <w:vMerge/>
            <w:tcBorders>
              <w:right w:val="single" w:sz="4" w:space="0" w:color="auto"/>
            </w:tcBorders>
            <w:shd w:val="clear" w:color="auto" w:fill="auto"/>
          </w:tcPr>
          <w:p w14:paraId="200A5F54" w14:textId="77777777" w:rsidR="007337EC" w:rsidRPr="00F20889" w:rsidRDefault="007337EC" w:rsidP="006C54EE">
            <w:pPr>
              <w:rPr>
                <w:rFonts w:ascii="Arial" w:hAnsi="Arial" w:cs="Arial"/>
                <w:b/>
                <w:sz w:val="18"/>
                <w:szCs w:val="18"/>
              </w:rPr>
            </w:pPr>
          </w:p>
        </w:tc>
        <w:tc>
          <w:tcPr>
            <w:tcW w:w="1378" w:type="pct"/>
            <w:tcBorders>
              <w:left w:val="single" w:sz="4" w:space="0" w:color="auto"/>
              <w:right w:val="single" w:sz="4" w:space="0" w:color="auto"/>
            </w:tcBorders>
            <w:shd w:val="clear" w:color="auto" w:fill="auto"/>
          </w:tcPr>
          <w:p w14:paraId="48F7E62B" w14:textId="77777777" w:rsidR="007337EC" w:rsidRPr="00F20889" w:rsidRDefault="007337EC" w:rsidP="006C54EE">
            <w:pPr>
              <w:pStyle w:val="p1"/>
              <w:rPr>
                <w:rFonts w:ascii="Arial" w:hAnsi="Arial" w:cs="Arial"/>
                <w:sz w:val="18"/>
                <w:szCs w:val="18"/>
              </w:rPr>
            </w:pPr>
            <w:r w:rsidRPr="00F20889">
              <w:rPr>
                <w:rFonts w:ascii="Arial" w:hAnsi="Arial" w:cs="Arial"/>
                <w:sz w:val="18"/>
                <w:szCs w:val="18"/>
              </w:rPr>
              <w:t>No. of students completed permaculture curriculum</w:t>
            </w:r>
          </w:p>
          <w:p w14:paraId="6945D27D" w14:textId="77777777" w:rsidR="007337EC" w:rsidRPr="00F20889" w:rsidRDefault="007337EC" w:rsidP="00ED6517">
            <w:pPr>
              <w:pStyle w:val="p1"/>
              <w:numPr>
                <w:ilvl w:val="0"/>
                <w:numId w:val="71"/>
              </w:numPr>
              <w:rPr>
                <w:rFonts w:ascii="Arial" w:hAnsi="Arial" w:cs="Arial"/>
                <w:sz w:val="18"/>
                <w:szCs w:val="18"/>
              </w:rPr>
            </w:pPr>
            <w:r w:rsidRPr="00F20889">
              <w:rPr>
                <w:rFonts w:ascii="Arial" w:hAnsi="Arial" w:cs="Arial"/>
                <w:sz w:val="18"/>
                <w:szCs w:val="18"/>
              </w:rPr>
              <w:t>Total students</w:t>
            </w:r>
          </w:p>
          <w:p w14:paraId="36A90191" w14:textId="77777777" w:rsidR="007337EC" w:rsidRPr="00F20889" w:rsidRDefault="007337EC" w:rsidP="00ED6517">
            <w:pPr>
              <w:pStyle w:val="p1"/>
              <w:numPr>
                <w:ilvl w:val="0"/>
                <w:numId w:val="71"/>
              </w:numPr>
              <w:rPr>
                <w:rFonts w:ascii="Arial" w:hAnsi="Arial" w:cs="Arial"/>
                <w:sz w:val="18"/>
                <w:szCs w:val="18"/>
              </w:rPr>
            </w:pPr>
            <w:r w:rsidRPr="00F20889">
              <w:rPr>
                <w:rFonts w:ascii="Arial" w:hAnsi="Arial" w:cs="Arial"/>
                <w:sz w:val="18"/>
                <w:szCs w:val="18"/>
              </w:rPr>
              <w:t xml:space="preserve">Women </w:t>
            </w:r>
          </w:p>
        </w:tc>
        <w:tc>
          <w:tcPr>
            <w:tcW w:w="1015" w:type="pct"/>
            <w:vMerge/>
            <w:tcBorders>
              <w:left w:val="single" w:sz="4" w:space="0" w:color="auto"/>
              <w:right w:val="single" w:sz="4" w:space="0" w:color="auto"/>
            </w:tcBorders>
            <w:shd w:val="clear" w:color="auto" w:fill="auto"/>
          </w:tcPr>
          <w:p w14:paraId="0CADF0B2" w14:textId="77777777" w:rsidR="007337EC" w:rsidRPr="00F20889" w:rsidRDefault="007337EC" w:rsidP="006C54EE">
            <w:pPr>
              <w:widowControl w:val="0"/>
              <w:autoSpaceDE w:val="0"/>
              <w:autoSpaceDN w:val="0"/>
              <w:adjustRightInd w:val="0"/>
              <w:rPr>
                <w:rFonts w:ascii="Arial" w:hAnsi="Arial" w:cs="Arial"/>
                <w:b/>
                <w:bCs/>
                <w:i/>
                <w:iCs/>
                <w:sz w:val="18"/>
                <w:szCs w:val="18"/>
              </w:rPr>
            </w:pPr>
          </w:p>
        </w:tc>
        <w:tc>
          <w:tcPr>
            <w:tcW w:w="1016" w:type="pct"/>
            <w:vMerge/>
            <w:tcBorders>
              <w:left w:val="single" w:sz="4" w:space="0" w:color="auto"/>
              <w:right w:val="nil"/>
            </w:tcBorders>
            <w:shd w:val="clear" w:color="auto" w:fill="auto"/>
          </w:tcPr>
          <w:p w14:paraId="07F7880D" w14:textId="77777777" w:rsidR="007337EC" w:rsidRPr="00F20889" w:rsidRDefault="007337EC" w:rsidP="006C54EE">
            <w:pPr>
              <w:pStyle w:val="NormalWeb"/>
              <w:spacing w:before="0" w:beforeAutospacing="0" w:after="0" w:afterAutospacing="0"/>
              <w:rPr>
                <w:rFonts w:ascii="Arial" w:hAnsi="Arial" w:cs="Arial"/>
                <w:sz w:val="18"/>
                <w:szCs w:val="18"/>
              </w:rPr>
            </w:pPr>
          </w:p>
        </w:tc>
        <w:tc>
          <w:tcPr>
            <w:tcW w:w="435" w:type="pct"/>
            <w:tcBorders>
              <w:left w:val="single" w:sz="4" w:space="0" w:color="auto"/>
            </w:tcBorders>
            <w:shd w:val="clear" w:color="auto" w:fill="auto"/>
          </w:tcPr>
          <w:p w14:paraId="3E2B14B8" w14:textId="77777777" w:rsidR="007337EC" w:rsidRPr="00F20889" w:rsidRDefault="007337EC" w:rsidP="006C54EE">
            <w:pPr>
              <w:rPr>
                <w:rFonts w:ascii="Arial" w:hAnsi="Arial" w:cs="Arial"/>
                <w:bCs/>
                <w:sz w:val="18"/>
                <w:szCs w:val="18"/>
              </w:rPr>
            </w:pPr>
            <w:r w:rsidRPr="00F20889">
              <w:rPr>
                <w:rFonts w:ascii="Arial" w:hAnsi="Arial" w:cs="Arial"/>
                <w:bCs/>
                <w:sz w:val="18"/>
                <w:szCs w:val="18"/>
              </w:rPr>
              <w:t>170,000</w:t>
            </w:r>
          </w:p>
        </w:tc>
      </w:tr>
      <w:tr w:rsidR="007337EC" w:rsidRPr="00F20889" w14:paraId="24FFC6B4" w14:textId="77777777" w:rsidTr="001E76E3">
        <w:tc>
          <w:tcPr>
            <w:tcW w:w="1156" w:type="pct"/>
            <w:tcBorders>
              <w:right w:val="single" w:sz="4" w:space="0" w:color="auto"/>
            </w:tcBorders>
            <w:shd w:val="clear" w:color="auto" w:fill="auto"/>
          </w:tcPr>
          <w:p w14:paraId="00195669" w14:textId="77777777" w:rsidR="007337EC" w:rsidRPr="00F20889" w:rsidRDefault="007337EC" w:rsidP="006C54EE">
            <w:pPr>
              <w:rPr>
                <w:rFonts w:ascii="Arial" w:hAnsi="Arial" w:cs="Arial"/>
                <w:b/>
                <w:sz w:val="18"/>
                <w:szCs w:val="18"/>
              </w:rPr>
            </w:pPr>
            <w:r w:rsidRPr="00F20889">
              <w:rPr>
                <w:rFonts w:ascii="Arial" w:hAnsi="Arial" w:cs="Arial"/>
                <w:b/>
                <w:sz w:val="18"/>
                <w:szCs w:val="18"/>
              </w:rPr>
              <w:t>Output 3.1.</w:t>
            </w:r>
          </w:p>
          <w:p w14:paraId="67149C3C" w14:textId="77777777" w:rsidR="007337EC" w:rsidRPr="00F20889" w:rsidRDefault="007337EC" w:rsidP="006C54EE">
            <w:pPr>
              <w:rPr>
                <w:rFonts w:ascii="Arial" w:hAnsi="Arial" w:cs="Arial"/>
                <w:b/>
                <w:sz w:val="18"/>
                <w:szCs w:val="18"/>
              </w:rPr>
            </w:pPr>
            <w:r w:rsidRPr="00F20889">
              <w:rPr>
                <w:rFonts w:ascii="Arial" w:hAnsi="Arial" w:cs="Arial"/>
                <w:sz w:val="18"/>
                <w:szCs w:val="18"/>
              </w:rPr>
              <w:t>Rooftop rainwater harvesting in Lebanon</w:t>
            </w:r>
          </w:p>
          <w:p w14:paraId="1CBA9C71" w14:textId="77777777" w:rsidR="007337EC" w:rsidRPr="00F20889" w:rsidRDefault="007337EC" w:rsidP="006C54EE">
            <w:pPr>
              <w:rPr>
                <w:rFonts w:ascii="Arial" w:hAnsi="Arial" w:cs="Arial"/>
                <w:b/>
                <w:sz w:val="18"/>
                <w:szCs w:val="18"/>
              </w:rPr>
            </w:pPr>
          </w:p>
          <w:p w14:paraId="3E1058B8" w14:textId="77777777" w:rsidR="007337EC" w:rsidRPr="00F20889" w:rsidRDefault="007337EC" w:rsidP="006C54EE">
            <w:pPr>
              <w:rPr>
                <w:rFonts w:ascii="Arial" w:hAnsi="Arial" w:cs="Arial"/>
                <w:b/>
                <w:bCs/>
                <w:sz w:val="18"/>
                <w:szCs w:val="18"/>
                <w:u w:val="single"/>
              </w:rPr>
            </w:pPr>
          </w:p>
        </w:tc>
        <w:tc>
          <w:tcPr>
            <w:tcW w:w="1378" w:type="pct"/>
            <w:tcBorders>
              <w:left w:val="single" w:sz="4" w:space="0" w:color="auto"/>
              <w:right w:val="single" w:sz="4" w:space="0" w:color="auto"/>
            </w:tcBorders>
            <w:shd w:val="clear" w:color="auto" w:fill="auto"/>
          </w:tcPr>
          <w:p w14:paraId="14285121" w14:textId="77777777" w:rsidR="007337EC" w:rsidRPr="00F20889" w:rsidRDefault="007337EC" w:rsidP="006C54EE">
            <w:pPr>
              <w:pStyle w:val="p1"/>
              <w:rPr>
                <w:rFonts w:ascii="Arial" w:hAnsi="Arial" w:cs="Arial"/>
                <w:bCs/>
                <w:sz w:val="18"/>
                <w:szCs w:val="18"/>
              </w:rPr>
            </w:pPr>
            <w:r w:rsidRPr="00F20889">
              <w:rPr>
                <w:rFonts w:ascii="Arial" w:hAnsi="Arial" w:cs="Arial"/>
                <w:bCs/>
                <w:sz w:val="18"/>
                <w:szCs w:val="18"/>
              </w:rPr>
              <w:t>Number of RWH systems installed</w:t>
            </w:r>
          </w:p>
        </w:tc>
        <w:tc>
          <w:tcPr>
            <w:tcW w:w="1015" w:type="pct"/>
            <w:vMerge w:val="restart"/>
            <w:tcBorders>
              <w:left w:val="single" w:sz="4" w:space="0" w:color="auto"/>
              <w:right w:val="single" w:sz="4" w:space="0" w:color="auto"/>
            </w:tcBorders>
            <w:shd w:val="clear" w:color="auto" w:fill="auto"/>
          </w:tcPr>
          <w:p w14:paraId="69BD20FF" w14:textId="77777777" w:rsidR="007337EC" w:rsidRPr="00F20889" w:rsidRDefault="007337EC" w:rsidP="006C54EE">
            <w:pPr>
              <w:widowControl w:val="0"/>
              <w:autoSpaceDE w:val="0"/>
              <w:autoSpaceDN w:val="0"/>
              <w:adjustRightInd w:val="0"/>
              <w:rPr>
                <w:rFonts w:ascii="Arial" w:hAnsi="Arial" w:cs="Arial"/>
                <w:sz w:val="18"/>
                <w:szCs w:val="18"/>
              </w:rPr>
            </w:pPr>
            <w:r w:rsidRPr="00F20889">
              <w:rPr>
                <w:rFonts w:ascii="Arial" w:hAnsi="Arial" w:cs="Arial"/>
                <w:b/>
                <w:bCs/>
                <w:sz w:val="18"/>
                <w:szCs w:val="18"/>
              </w:rPr>
              <w:t xml:space="preserve">Output 4: </w:t>
            </w:r>
            <w:r w:rsidRPr="00F20889">
              <w:rPr>
                <w:rFonts w:ascii="Arial" w:hAnsi="Arial" w:cs="Arial"/>
                <w:bCs/>
                <w:sz w:val="18"/>
                <w:szCs w:val="18"/>
              </w:rPr>
              <w:t>Vulnerable physical, natural, and social assets strengthened in response to climate change impacts, including variability</w:t>
            </w:r>
            <w:r w:rsidRPr="00F20889">
              <w:rPr>
                <w:rFonts w:ascii="Arial" w:hAnsi="Arial" w:cs="Arial"/>
                <w:b/>
                <w:bCs/>
                <w:sz w:val="18"/>
                <w:szCs w:val="18"/>
              </w:rPr>
              <w:t xml:space="preserve"> </w:t>
            </w:r>
          </w:p>
          <w:p w14:paraId="17A7D7D1" w14:textId="77777777" w:rsidR="007337EC" w:rsidRPr="00F20889" w:rsidRDefault="007337EC" w:rsidP="006C54EE">
            <w:pPr>
              <w:widowControl w:val="0"/>
              <w:autoSpaceDE w:val="0"/>
              <w:autoSpaceDN w:val="0"/>
              <w:adjustRightInd w:val="0"/>
              <w:rPr>
                <w:rFonts w:ascii="Arial" w:hAnsi="Arial" w:cs="Arial"/>
                <w:b/>
                <w:bCs/>
                <w:sz w:val="18"/>
                <w:szCs w:val="18"/>
              </w:rPr>
            </w:pPr>
          </w:p>
          <w:p w14:paraId="1D0F2619" w14:textId="77777777" w:rsidR="007337EC" w:rsidRPr="00F20889" w:rsidRDefault="007337EC" w:rsidP="006C54EE">
            <w:pPr>
              <w:widowControl w:val="0"/>
              <w:autoSpaceDE w:val="0"/>
              <w:autoSpaceDN w:val="0"/>
              <w:adjustRightInd w:val="0"/>
              <w:rPr>
                <w:rFonts w:ascii="Arial" w:hAnsi="Arial" w:cs="Arial"/>
                <w:b/>
                <w:bCs/>
                <w:sz w:val="18"/>
                <w:szCs w:val="18"/>
              </w:rPr>
            </w:pPr>
            <w:r w:rsidRPr="00F20889">
              <w:rPr>
                <w:rFonts w:ascii="Arial" w:hAnsi="Arial" w:cs="Arial"/>
                <w:b/>
                <w:bCs/>
                <w:sz w:val="18"/>
                <w:szCs w:val="18"/>
              </w:rPr>
              <w:t xml:space="preserve">Output 6: </w:t>
            </w:r>
            <w:r w:rsidRPr="00F20889">
              <w:rPr>
                <w:rFonts w:ascii="Arial" w:hAnsi="Arial" w:cs="Arial"/>
                <w:bCs/>
                <w:sz w:val="18"/>
                <w:szCs w:val="18"/>
              </w:rPr>
              <w:t>Targeted individual and community livelihood strategies strengthened in relation to climate change impacts, including variability</w:t>
            </w:r>
            <w:r w:rsidRPr="00F20889">
              <w:rPr>
                <w:rFonts w:ascii="Arial" w:hAnsi="Arial" w:cs="Arial"/>
                <w:b/>
                <w:bCs/>
                <w:sz w:val="18"/>
                <w:szCs w:val="18"/>
              </w:rPr>
              <w:t xml:space="preserve"> </w:t>
            </w:r>
          </w:p>
          <w:p w14:paraId="69355742" w14:textId="77777777" w:rsidR="007337EC" w:rsidRPr="00F20889" w:rsidRDefault="007337EC" w:rsidP="006C54EE">
            <w:pPr>
              <w:widowControl w:val="0"/>
              <w:autoSpaceDE w:val="0"/>
              <w:autoSpaceDN w:val="0"/>
              <w:adjustRightInd w:val="0"/>
              <w:rPr>
                <w:rFonts w:ascii="Arial" w:hAnsi="Arial" w:cs="Arial"/>
                <w:bCs/>
                <w:sz w:val="18"/>
                <w:szCs w:val="18"/>
              </w:rPr>
            </w:pPr>
          </w:p>
          <w:p w14:paraId="3E617870" w14:textId="77777777" w:rsidR="007337EC" w:rsidRPr="00F20889" w:rsidRDefault="007337EC" w:rsidP="006C54EE">
            <w:pPr>
              <w:widowControl w:val="0"/>
              <w:autoSpaceDE w:val="0"/>
              <w:autoSpaceDN w:val="0"/>
              <w:adjustRightInd w:val="0"/>
              <w:rPr>
                <w:rFonts w:ascii="Arial" w:hAnsi="Arial" w:cs="Arial"/>
                <w:sz w:val="18"/>
                <w:szCs w:val="18"/>
              </w:rPr>
            </w:pPr>
            <w:r w:rsidRPr="00F20889">
              <w:rPr>
                <w:rFonts w:ascii="Arial" w:hAnsi="Arial" w:cs="Arial"/>
                <w:b/>
                <w:sz w:val="18"/>
                <w:szCs w:val="18"/>
              </w:rPr>
              <w:t>Output 8</w:t>
            </w:r>
            <w:r w:rsidRPr="00F20889">
              <w:rPr>
                <w:rFonts w:ascii="Arial" w:hAnsi="Arial" w:cs="Arial"/>
                <w:bCs/>
                <w:sz w:val="18"/>
                <w:szCs w:val="18"/>
              </w:rPr>
              <w:t>: Viable innovations are rolled-out scaled up, encouraged and / or accelerated</w:t>
            </w:r>
          </w:p>
        </w:tc>
        <w:tc>
          <w:tcPr>
            <w:tcW w:w="1016" w:type="pct"/>
            <w:vMerge w:val="restart"/>
            <w:tcBorders>
              <w:left w:val="single" w:sz="4" w:space="0" w:color="auto"/>
              <w:right w:val="nil"/>
            </w:tcBorders>
            <w:shd w:val="clear" w:color="auto" w:fill="FFFFFF" w:themeFill="background1"/>
          </w:tcPr>
          <w:p w14:paraId="3C562506" w14:textId="77777777" w:rsidR="007337EC" w:rsidRPr="00F20889" w:rsidRDefault="007337EC" w:rsidP="006C54EE">
            <w:pPr>
              <w:pStyle w:val="NormalWeb"/>
              <w:spacing w:before="0" w:beforeAutospacing="0" w:after="0" w:afterAutospacing="0"/>
              <w:rPr>
                <w:rFonts w:ascii="Arial" w:hAnsi="Arial" w:cs="Arial"/>
                <w:sz w:val="18"/>
                <w:szCs w:val="18"/>
              </w:rPr>
            </w:pPr>
            <w:r w:rsidRPr="00F20889">
              <w:rPr>
                <w:rFonts w:ascii="Arial" w:hAnsi="Arial" w:cs="Arial"/>
                <w:sz w:val="18"/>
                <w:szCs w:val="18"/>
              </w:rPr>
              <w:t xml:space="preserve"> 4.1.2. No. of physical assets strengthened or constructed to withstand conditions resulting from climate variability and change</w:t>
            </w:r>
          </w:p>
          <w:p w14:paraId="4FD723D5" w14:textId="77777777" w:rsidR="007337EC" w:rsidRPr="00F20889" w:rsidRDefault="007337EC" w:rsidP="006C54EE">
            <w:pPr>
              <w:pStyle w:val="NormalWeb"/>
              <w:spacing w:before="0" w:beforeAutospacing="0" w:after="0" w:afterAutospacing="0"/>
              <w:rPr>
                <w:rFonts w:ascii="Arial" w:hAnsi="Arial" w:cs="Arial"/>
                <w:sz w:val="18"/>
                <w:szCs w:val="18"/>
              </w:rPr>
            </w:pPr>
          </w:p>
          <w:p w14:paraId="0B867541" w14:textId="77777777" w:rsidR="007337EC" w:rsidRPr="00F20889" w:rsidRDefault="007337EC" w:rsidP="006C54EE">
            <w:pPr>
              <w:pStyle w:val="NormalWeb"/>
              <w:spacing w:before="0" w:beforeAutospacing="0" w:after="0" w:afterAutospacing="0"/>
              <w:rPr>
                <w:rFonts w:ascii="Arial" w:hAnsi="Arial" w:cs="Arial"/>
                <w:sz w:val="18"/>
                <w:szCs w:val="18"/>
              </w:rPr>
            </w:pPr>
            <w:r w:rsidRPr="00F20889">
              <w:rPr>
                <w:rFonts w:ascii="Arial" w:hAnsi="Arial" w:cs="Arial"/>
                <w:sz w:val="18"/>
                <w:szCs w:val="18"/>
              </w:rPr>
              <w:t>6.1. No and type of adaptation assets created or strengthened in support of individual or community livelihood strategies</w:t>
            </w:r>
          </w:p>
          <w:p w14:paraId="404CEE0B" w14:textId="77777777" w:rsidR="007337EC" w:rsidRPr="00F20889" w:rsidRDefault="007337EC" w:rsidP="006C54EE">
            <w:pPr>
              <w:pStyle w:val="NormalWeb"/>
              <w:spacing w:before="0" w:beforeAutospacing="0" w:after="0" w:afterAutospacing="0"/>
              <w:rPr>
                <w:rFonts w:ascii="Arial" w:hAnsi="Arial" w:cs="Arial"/>
                <w:sz w:val="18"/>
                <w:szCs w:val="18"/>
              </w:rPr>
            </w:pPr>
          </w:p>
          <w:p w14:paraId="6254F502" w14:textId="77777777" w:rsidR="007337EC" w:rsidRPr="00F20889" w:rsidRDefault="007337EC" w:rsidP="006C54EE">
            <w:pPr>
              <w:widowControl w:val="0"/>
              <w:autoSpaceDE w:val="0"/>
              <w:autoSpaceDN w:val="0"/>
              <w:adjustRightInd w:val="0"/>
              <w:rPr>
                <w:rFonts w:ascii="Arial" w:hAnsi="Arial" w:cs="Arial"/>
                <w:sz w:val="18"/>
                <w:szCs w:val="18"/>
              </w:rPr>
            </w:pPr>
          </w:p>
          <w:p w14:paraId="704845D6" w14:textId="77777777" w:rsidR="007337EC" w:rsidRPr="00F20889" w:rsidRDefault="007337EC" w:rsidP="006C54EE">
            <w:pPr>
              <w:widowControl w:val="0"/>
              <w:autoSpaceDE w:val="0"/>
              <w:autoSpaceDN w:val="0"/>
              <w:adjustRightInd w:val="0"/>
              <w:rPr>
                <w:rFonts w:ascii="Arial" w:hAnsi="Arial" w:cs="Arial"/>
                <w:sz w:val="18"/>
                <w:szCs w:val="18"/>
              </w:rPr>
            </w:pPr>
            <w:r w:rsidRPr="00F20889">
              <w:rPr>
                <w:rFonts w:ascii="Arial" w:hAnsi="Arial" w:cs="Arial"/>
                <w:sz w:val="18"/>
                <w:szCs w:val="18"/>
              </w:rPr>
              <w:t>8.1 No of innovative adaptation practices, tools and technologies accelerated, scaled-up and / or replicated</w:t>
            </w:r>
          </w:p>
        </w:tc>
        <w:tc>
          <w:tcPr>
            <w:tcW w:w="435" w:type="pct"/>
            <w:vMerge w:val="restart"/>
            <w:tcBorders>
              <w:left w:val="single" w:sz="4" w:space="0" w:color="auto"/>
            </w:tcBorders>
            <w:shd w:val="clear" w:color="auto" w:fill="auto"/>
          </w:tcPr>
          <w:p w14:paraId="1FAC031A" w14:textId="77777777" w:rsidR="007337EC" w:rsidRPr="00F20889" w:rsidRDefault="007337EC" w:rsidP="006C54EE">
            <w:pPr>
              <w:rPr>
                <w:rFonts w:ascii="Arial" w:hAnsi="Arial" w:cs="Arial"/>
                <w:bCs/>
                <w:sz w:val="18"/>
                <w:szCs w:val="18"/>
              </w:rPr>
            </w:pPr>
            <w:r w:rsidRPr="00F20889">
              <w:rPr>
                <w:rFonts w:ascii="Arial" w:hAnsi="Arial" w:cs="Arial"/>
                <w:bCs/>
                <w:caps/>
                <w:sz w:val="18"/>
                <w:szCs w:val="18"/>
              </w:rPr>
              <w:t>8,048,227</w:t>
            </w:r>
          </w:p>
        </w:tc>
      </w:tr>
      <w:tr w:rsidR="007337EC" w:rsidRPr="00F20889" w14:paraId="30922B70" w14:textId="77777777" w:rsidTr="001E76E3">
        <w:tc>
          <w:tcPr>
            <w:tcW w:w="1156" w:type="pct"/>
            <w:tcBorders>
              <w:right w:val="single" w:sz="4" w:space="0" w:color="auto"/>
            </w:tcBorders>
            <w:shd w:val="clear" w:color="auto" w:fill="auto"/>
          </w:tcPr>
          <w:p w14:paraId="03769B18" w14:textId="77777777" w:rsidR="007337EC" w:rsidRPr="00F20889" w:rsidRDefault="007337EC" w:rsidP="006C54EE">
            <w:pPr>
              <w:rPr>
                <w:rFonts w:ascii="Arial" w:hAnsi="Arial" w:cs="Arial"/>
                <w:b/>
                <w:sz w:val="18"/>
                <w:szCs w:val="18"/>
              </w:rPr>
            </w:pPr>
            <w:r w:rsidRPr="00F20889">
              <w:rPr>
                <w:rFonts w:ascii="Arial" w:hAnsi="Arial" w:cs="Arial"/>
                <w:b/>
                <w:sz w:val="18"/>
                <w:szCs w:val="18"/>
              </w:rPr>
              <w:t>Output 3.2.</w:t>
            </w:r>
          </w:p>
          <w:p w14:paraId="7828A7EE" w14:textId="77777777" w:rsidR="007337EC" w:rsidRPr="00F20889" w:rsidRDefault="007337EC" w:rsidP="006C54EE">
            <w:pPr>
              <w:rPr>
                <w:rFonts w:ascii="Arial" w:hAnsi="Arial" w:cs="Arial"/>
                <w:b/>
                <w:sz w:val="18"/>
                <w:szCs w:val="18"/>
              </w:rPr>
            </w:pPr>
            <w:r w:rsidRPr="00F20889">
              <w:rPr>
                <w:rFonts w:ascii="Arial" w:hAnsi="Arial" w:cs="Arial"/>
                <w:sz w:val="18"/>
                <w:szCs w:val="18"/>
              </w:rPr>
              <w:t>Rooftop rainwater harvesting in Jordan</w:t>
            </w:r>
          </w:p>
          <w:p w14:paraId="4ABF48DA" w14:textId="77777777" w:rsidR="007337EC" w:rsidRPr="00F20889" w:rsidRDefault="007337EC" w:rsidP="006C54EE">
            <w:pPr>
              <w:rPr>
                <w:rFonts w:ascii="Arial" w:hAnsi="Arial" w:cs="Arial"/>
                <w:b/>
                <w:sz w:val="18"/>
                <w:szCs w:val="18"/>
              </w:rPr>
            </w:pPr>
          </w:p>
          <w:p w14:paraId="275AA28C" w14:textId="77777777" w:rsidR="007337EC" w:rsidRPr="00F20889" w:rsidRDefault="007337EC" w:rsidP="006C54EE">
            <w:pPr>
              <w:rPr>
                <w:rFonts w:ascii="Arial" w:hAnsi="Arial" w:cs="Arial"/>
                <w:b/>
                <w:sz w:val="18"/>
                <w:szCs w:val="18"/>
              </w:rPr>
            </w:pPr>
          </w:p>
        </w:tc>
        <w:tc>
          <w:tcPr>
            <w:tcW w:w="1378" w:type="pct"/>
            <w:tcBorders>
              <w:left w:val="single" w:sz="4" w:space="0" w:color="auto"/>
              <w:right w:val="single" w:sz="4" w:space="0" w:color="auto"/>
            </w:tcBorders>
            <w:shd w:val="clear" w:color="auto" w:fill="auto"/>
          </w:tcPr>
          <w:p w14:paraId="5B1A960C" w14:textId="77777777" w:rsidR="007337EC" w:rsidRPr="00F20889" w:rsidRDefault="007337EC" w:rsidP="006C54EE">
            <w:pPr>
              <w:pStyle w:val="p1"/>
              <w:rPr>
                <w:rFonts w:ascii="Arial" w:hAnsi="Arial" w:cs="Arial"/>
                <w:bCs/>
                <w:sz w:val="18"/>
                <w:szCs w:val="18"/>
              </w:rPr>
            </w:pPr>
            <w:r w:rsidRPr="00F20889">
              <w:rPr>
                <w:rFonts w:ascii="Arial" w:hAnsi="Arial" w:cs="Arial"/>
                <w:bCs/>
                <w:sz w:val="18"/>
                <w:szCs w:val="18"/>
              </w:rPr>
              <w:t>Number of RWH systems installed</w:t>
            </w:r>
          </w:p>
        </w:tc>
        <w:tc>
          <w:tcPr>
            <w:tcW w:w="1015" w:type="pct"/>
            <w:vMerge/>
            <w:tcBorders>
              <w:left w:val="single" w:sz="4" w:space="0" w:color="auto"/>
              <w:right w:val="single" w:sz="4" w:space="0" w:color="auto"/>
            </w:tcBorders>
            <w:shd w:val="clear" w:color="auto" w:fill="auto"/>
          </w:tcPr>
          <w:p w14:paraId="25FB2540" w14:textId="77777777" w:rsidR="007337EC" w:rsidRPr="00F20889" w:rsidRDefault="007337EC" w:rsidP="006C54EE">
            <w:pPr>
              <w:widowControl w:val="0"/>
              <w:autoSpaceDE w:val="0"/>
              <w:autoSpaceDN w:val="0"/>
              <w:adjustRightInd w:val="0"/>
              <w:rPr>
                <w:rFonts w:ascii="Arial" w:hAnsi="Arial" w:cs="Arial"/>
                <w:b/>
                <w:bCs/>
                <w:sz w:val="18"/>
                <w:szCs w:val="18"/>
              </w:rPr>
            </w:pPr>
          </w:p>
        </w:tc>
        <w:tc>
          <w:tcPr>
            <w:tcW w:w="1016" w:type="pct"/>
            <w:vMerge/>
            <w:tcBorders>
              <w:left w:val="single" w:sz="4" w:space="0" w:color="auto"/>
              <w:right w:val="nil"/>
            </w:tcBorders>
            <w:shd w:val="clear" w:color="auto" w:fill="FFFFFF" w:themeFill="background1"/>
          </w:tcPr>
          <w:p w14:paraId="2ED0C864" w14:textId="77777777" w:rsidR="007337EC" w:rsidRPr="00F20889" w:rsidRDefault="007337EC" w:rsidP="006C54EE">
            <w:pPr>
              <w:widowControl w:val="0"/>
              <w:autoSpaceDE w:val="0"/>
              <w:autoSpaceDN w:val="0"/>
              <w:adjustRightInd w:val="0"/>
              <w:rPr>
                <w:rFonts w:ascii="Arial" w:hAnsi="Arial" w:cs="Arial"/>
                <w:sz w:val="18"/>
                <w:szCs w:val="18"/>
              </w:rPr>
            </w:pPr>
          </w:p>
        </w:tc>
        <w:tc>
          <w:tcPr>
            <w:tcW w:w="435" w:type="pct"/>
            <w:vMerge/>
            <w:tcBorders>
              <w:left w:val="single" w:sz="4" w:space="0" w:color="auto"/>
            </w:tcBorders>
            <w:shd w:val="clear" w:color="auto" w:fill="auto"/>
          </w:tcPr>
          <w:p w14:paraId="1AA46A64" w14:textId="77777777" w:rsidR="007337EC" w:rsidRPr="00F20889" w:rsidRDefault="007337EC" w:rsidP="006C54EE">
            <w:pPr>
              <w:rPr>
                <w:rFonts w:ascii="Arial" w:hAnsi="Arial" w:cs="Arial"/>
                <w:bCs/>
                <w:sz w:val="18"/>
                <w:szCs w:val="18"/>
              </w:rPr>
            </w:pPr>
          </w:p>
        </w:tc>
      </w:tr>
      <w:tr w:rsidR="007337EC" w:rsidRPr="00F20889" w14:paraId="06687189" w14:textId="77777777" w:rsidTr="001E76E3">
        <w:tc>
          <w:tcPr>
            <w:tcW w:w="1156" w:type="pct"/>
            <w:tcBorders>
              <w:right w:val="single" w:sz="4" w:space="0" w:color="auto"/>
            </w:tcBorders>
            <w:shd w:val="clear" w:color="auto" w:fill="auto"/>
          </w:tcPr>
          <w:p w14:paraId="7299287F" w14:textId="77777777" w:rsidR="007337EC" w:rsidRPr="00F20889" w:rsidRDefault="007337EC" w:rsidP="006C54EE">
            <w:pPr>
              <w:contextualSpacing/>
              <w:rPr>
                <w:rFonts w:ascii="Arial" w:hAnsi="Arial" w:cs="Arial"/>
                <w:b/>
                <w:sz w:val="18"/>
                <w:szCs w:val="18"/>
              </w:rPr>
            </w:pPr>
            <w:r w:rsidRPr="00F20889">
              <w:rPr>
                <w:rFonts w:ascii="Arial" w:hAnsi="Arial" w:cs="Arial"/>
                <w:b/>
                <w:sz w:val="18"/>
                <w:szCs w:val="18"/>
              </w:rPr>
              <w:t>Output 3.3.</w:t>
            </w:r>
          </w:p>
          <w:p w14:paraId="78B394E8" w14:textId="77777777" w:rsidR="007337EC" w:rsidRPr="00F20889" w:rsidRDefault="007337EC" w:rsidP="006C54EE">
            <w:pPr>
              <w:contextualSpacing/>
              <w:rPr>
                <w:rFonts w:ascii="Arial" w:hAnsi="Arial" w:cs="Arial"/>
                <w:sz w:val="18"/>
                <w:szCs w:val="18"/>
              </w:rPr>
            </w:pPr>
            <w:r w:rsidRPr="00F20889">
              <w:rPr>
                <w:rFonts w:ascii="Arial" w:hAnsi="Arial" w:cs="Arial"/>
                <w:sz w:val="18"/>
                <w:szCs w:val="18"/>
              </w:rPr>
              <w:t xml:space="preserve">Greywater treatment and reuse in Jordan </w:t>
            </w:r>
          </w:p>
          <w:p w14:paraId="1C648364" w14:textId="77777777" w:rsidR="007337EC" w:rsidRPr="00F20889" w:rsidRDefault="007337EC" w:rsidP="006C54EE">
            <w:pPr>
              <w:rPr>
                <w:rFonts w:ascii="Arial" w:hAnsi="Arial" w:cs="Arial"/>
                <w:b/>
                <w:sz w:val="18"/>
                <w:szCs w:val="18"/>
              </w:rPr>
            </w:pPr>
          </w:p>
        </w:tc>
        <w:tc>
          <w:tcPr>
            <w:tcW w:w="1378" w:type="pct"/>
            <w:tcBorders>
              <w:left w:val="single" w:sz="4" w:space="0" w:color="auto"/>
              <w:right w:val="single" w:sz="4" w:space="0" w:color="auto"/>
            </w:tcBorders>
            <w:shd w:val="clear" w:color="auto" w:fill="auto"/>
          </w:tcPr>
          <w:p w14:paraId="57115796" w14:textId="77777777" w:rsidR="007337EC" w:rsidRPr="00F20889" w:rsidRDefault="007337EC" w:rsidP="006C54EE">
            <w:pPr>
              <w:pStyle w:val="p1"/>
              <w:rPr>
                <w:rFonts w:ascii="Arial" w:hAnsi="Arial" w:cs="Arial"/>
                <w:sz w:val="18"/>
                <w:szCs w:val="18"/>
                <w:lang w:val="en-GB"/>
              </w:rPr>
            </w:pPr>
            <w:r w:rsidRPr="00F20889">
              <w:rPr>
                <w:rFonts w:ascii="Arial" w:hAnsi="Arial" w:cs="Arial"/>
                <w:bCs/>
                <w:sz w:val="18"/>
                <w:szCs w:val="18"/>
              </w:rPr>
              <w:t>Number of GWTR systems installed</w:t>
            </w:r>
            <w:r w:rsidRPr="00F20889">
              <w:rPr>
                <w:rFonts w:ascii="Arial" w:hAnsi="Arial" w:cs="Arial"/>
                <w:sz w:val="18"/>
                <w:szCs w:val="18"/>
                <w:lang w:val="en-GB"/>
              </w:rPr>
              <w:t xml:space="preserve"> </w:t>
            </w:r>
          </w:p>
        </w:tc>
        <w:tc>
          <w:tcPr>
            <w:tcW w:w="1015" w:type="pct"/>
            <w:vMerge/>
            <w:tcBorders>
              <w:left w:val="single" w:sz="4" w:space="0" w:color="auto"/>
              <w:right w:val="single" w:sz="4" w:space="0" w:color="auto"/>
            </w:tcBorders>
            <w:shd w:val="clear" w:color="auto" w:fill="auto"/>
          </w:tcPr>
          <w:p w14:paraId="4F5A018A" w14:textId="77777777" w:rsidR="007337EC" w:rsidRPr="00F20889" w:rsidRDefault="007337EC" w:rsidP="006C54EE">
            <w:pPr>
              <w:widowControl w:val="0"/>
              <w:autoSpaceDE w:val="0"/>
              <w:autoSpaceDN w:val="0"/>
              <w:adjustRightInd w:val="0"/>
              <w:rPr>
                <w:rFonts w:ascii="Arial" w:hAnsi="Arial" w:cs="Arial"/>
                <w:b/>
                <w:bCs/>
                <w:sz w:val="18"/>
                <w:szCs w:val="18"/>
              </w:rPr>
            </w:pPr>
          </w:p>
        </w:tc>
        <w:tc>
          <w:tcPr>
            <w:tcW w:w="1016" w:type="pct"/>
            <w:vMerge/>
            <w:tcBorders>
              <w:left w:val="single" w:sz="4" w:space="0" w:color="auto"/>
              <w:right w:val="nil"/>
            </w:tcBorders>
            <w:shd w:val="clear" w:color="auto" w:fill="FFFFFF" w:themeFill="background1"/>
          </w:tcPr>
          <w:p w14:paraId="4AF9E220" w14:textId="77777777" w:rsidR="007337EC" w:rsidRPr="00F20889" w:rsidRDefault="007337EC" w:rsidP="006C54EE">
            <w:pPr>
              <w:widowControl w:val="0"/>
              <w:autoSpaceDE w:val="0"/>
              <w:autoSpaceDN w:val="0"/>
              <w:adjustRightInd w:val="0"/>
              <w:rPr>
                <w:rFonts w:ascii="Arial" w:hAnsi="Arial" w:cs="Arial"/>
                <w:sz w:val="18"/>
                <w:szCs w:val="18"/>
              </w:rPr>
            </w:pPr>
          </w:p>
        </w:tc>
        <w:tc>
          <w:tcPr>
            <w:tcW w:w="435" w:type="pct"/>
            <w:vMerge/>
            <w:tcBorders>
              <w:left w:val="single" w:sz="4" w:space="0" w:color="auto"/>
            </w:tcBorders>
            <w:shd w:val="clear" w:color="auto" w:fill="auto"/>
          </w:tcPr>
          <w:p w14:paraId="6F64BB0A" w14:textId="77777777" w:rsidR="007337EC" w:rsidRPr="00F20889" w:rsidRDefault="007337EC" w:rsidP="006C54EE">
            <w:pPr>
              <w:rPr>
                <w:rFonts w:ascii="Arial" w:hAnsi="Arial" w:cs="Arial"/>
                <w:bCs/>
                <w:sz w:val="18"/>
                <w:szCs w:val="18"/>
              </w:rPr>
            </w:pPr>
          </w:p>
        </w:tc>
      </w:tr>
      <w:tr w:rsidR="007337EC" w:rsidRPr="00F20889" w14:paraId="24F18D28" w14:textId="77777777" w:rsidTr="001E76E3">
        <w:tc>
          <w:tcPr>
            <w:tcW w:w="1156" w:type="pct"/>
            <w:tcBorders>
              <w:right w:val="single" w:sz="4" w:space="0" w:color="auto"/>
            </w:tcBorders>
            <w:shd w:val="clear" w:color="auto" w:fill="auto"/>
          </w:tcPr>
          <w:p w14:paraId="6FD854D5" w14:textId="77777777" w:rsidR="007337EC" w:rsidRPr="00F20889" w:rsidRDefault="007337EC" w:rsidP="006C54EE">
            <w:pPr>
              <w:contextualSpacing/>
              <w:rPr>
                <w:rFonts w:ascii="Arial" w:hAnsi="Arial" w:cs="Arial"/>
                <w:b/>
                <w:sz w:val="18"/>
                <w:szCs w:val="18"/>
              </w:rPr>
            </w:pPr>
            <w:r w:rsidRPr="00F20889">
              <w:rPr>
                <w:rFonts w:ascii="Arial" w:hAnsi="Arial" w:cs="Arial"/>
                <w:b/>
                <w:sz w:val="18"/>
                <w:szCs w:val="18"/>
              </w:rPr>
              <w:t>Output 3.4.</w:t>
            </w:r>
          </w:p>
          <w:p w14:paraId="593B54D5" w14:textId="77777777" w:rsidR="007337EC" w:rsidRPr="00F20889" w:rsidRDefault="007337EC" w:rsidP="006C54EE">
            <w:pPr>
              <w:contextualSpacing/>
              <w:rPr>
                <w:rFonts w:ascii="Arial" w:hAnsi="Arial" w:cs="Arial"/>
                <w:b/>
                <w:sz w:val="18"/>
                <w:szCs w:val="18"/>
              </w:rPr>
            </w:pPr>
            <w:r w:rsidRPr="00F20889">
              <w:rPr>
                <w:rFonts w:ascii="Arial" w:hAnsi="Arial" w:cs="Arial"/>
                <w:sz w:val="18"/>
                <w:szCs w:val="18"/>
              </w:rPr>
              <w:t>Efficient treatment and reuse of wastewater, incl. through wetlands, in Lebanon</w:t>
            </w:r>
            <w:r w:rsidRPr="00F20889">
              <w:rPr>
                <w:rFonts w:ascii="Arial" w:hAnsi="Arial" w:cs="Arial"/>
                <w:b/>
                <w:sz w:val="18"/>
                <w:szCs w:val="18"/>
              </w:rPr>
              <w:t xml:space="preserve"> </w:t>
            </w:r>
          </w:p>
        </w:tc>
        <w:tc>
          <w:tcPr>
            <w:tcW w:w="1378" w:type="pct"/>
            <w:tcBorders>
              <w:left w:val="single" w:sz="4" w:space="0" w:color="auto"/>
              <w:right w:val="single" w:sz="4" w:space="0" w:color="auto"/>
            </w:tcBorders>
            <w:shd w:val="clear" w:color="auto" w:fill="auto"/>
          </w:tcPr>
          <w:p w14:paraId="5432471E" w14:textId="77777777" w:rsidR="007337EC" w:rsidRPr="00F20889" w:rsidRDefault="007337EC" w:rsidP="006C54EE">
            <w:pPr>
              <w:pStyle w:val="p1"/>
              <w:rPr>
                <w:rFonts w:ascii="Arial" w:hAnsi="Arial" w:cs="Arial"/>
                <w:bCs/>
                <w:sz w:val="18"/>
                <w:szCs w:val="18"/>
              </w:rPr>
            </w:pPr>
            <w:r w:rsidRPr="00F20889">
              <w:rPr>
                <w:rFonts w:ascii="Arial" w:hAnsi="Arial" w:cs="Arial"/>
                <w:bCs/>
                <w:sz w:val="18"/>
                <w:szCs w:val="18"/>
              </w:rPr>
              <w:t>Irrigation channels (1x1 meters with 0.25m thick walls) constructed (in meters)</w:t>
            </w:r>
          </w:p>
          <w:p w14:paraId="27DF3EA3" w14:textId="77777777" w:rsidR="007337EC" w:rsidRPr="00F20889" w:rsidRDefault="007337EC" w:rsidP="006C54EE">
            <w:pPr>
              <w:pStyle w:val="p1"/>
              <w:rPr>
                <w:rFonts w:ascii="Arial" w:hAnsi="Arial" w:cs="Arial"/>
                <w:bCs/>
                <w:sz w:val="18"/>
                <w:szCs w:val="18"/>
              </w:rPr>
            </w:pPr>
            <w:r w:rsidRPr="00F20889">
              <w:rPr>
                <w:rFonts w:ascii="Arial" w:hAnsi="Arial" w:cs="Arial"/>
                <w:bCs/>
                <w:sz w:val="18"/>
                <w:szCs w:val="18"/>
              </w:rPr>
              <w:t xml:space="preserve">18000 m3 water flow through channel from </w:t>
            </w:r>
            <w:proofErr w:type="spellStart"/>
            <w:r w:rsidRPr="00F20889">
              <w:rPr>
                <w:rFonts w:ascii="Arial" w:hAnsi="Arial" w:cs="Arial"/>
                <w:bCs/>
                <w:sz w:val="18"/>
                <w:szCs w:val="18"/>
              </w:rPr>
              <w:t>Zahle</w:t>
            </w:r>
            <w:proofErr w:type="spellEnd"/>
            <w:r w:rsidRPr="00F20889">
              <w:rPr>
                <w:rFonts w:ascii="Arial" w:hAnsi="Arial" w:cs="Arial"/>
                <w:bCs/>
                <w:sz w:val="18"/>
                <w:szCs w:val="18"/>
              </w:rPr>
              <w:t xml:space="preserve"> WWTP </w:t>
            </w:r>
          </w:p>
          <w:p w14:paraId="3A72CCE8" w14:textId="77777777" w:rsidR="007337EC" w:rsidRPr="00F20889" w:rsidRDefault="007337EC" w:rsidP="006C54EE">
            <w:pPr>
              <w:pStyle w:val="p1"/>
              <w:rPr>
                <w:rFonts w:ascii="Arial" w:hAnsi="Arial" w:cs="Arial"/>
                <w:bCs/>
                <w:sz w:val="18"/>
                <w:szCs w:val="18"/>
              </w:rPr>
            </w:pPr>
            <w:r w:rsidRPr="00F20889">
              <w:rPr>
                <w:rFonts w:ascii="Arial" w:hAnsi="Arial" w:cs="Arial"/>
                <w:bCs/>
                <w:sz w:val="18"/>
                <w:szCs w:val="18"/>
              </w:rPr>
              <w:t>Construction of 60,000 sqm of Free Water Surface (FWS) Wetlands</w:t>
            </w:r>
          </w:p>
          <w:p w14:paraId="612BA404" w14:textId="77777777" w:rsidR="007337EC" w:rsidRPr="00F20889" w:rsidRDefault="007337EC" w:rsidP="006C54EE">
            <w:pPr>
              <w:pStyle w:val="p1"/>
              <w:rPr>
                <w:rFonts w:ascii="Arial" w:hAnsi="Arial" w:cs="Arial"/>
                <w:bCs/>
                <w:sz w:val="18"/>
                <w:szCs w:val="18"/>
              </w:rPr>
            </w:pPr>
            <w:r w:rsidRPr="00F20889">
              <w:rPr>
                <w:rFonts w:ascii="Arial" w:hAnsi="Arial" w:cs="Arial"/>
                <w:bCs/>
                <w:sz w:val="18"/>
                <w:szCs w:val="18"/>
              </w:rPr>
              <w:t>6000 m3</w:t>
            </w:r>
            <w:r w:rsidRPr="00F20889">
              <w:rPr>
                <w:rFonts w:ascii="Arial" w:hAnsi="Arial" w:cs="Arial"/>
                <w:sz w:val="18"/>
                <w:szCs w:val="18"/>
              </w:rPr>
              <w:t xml:space="preserve"> of tributary water quality water</w:t>
            </w:r>
          </w:p>
        </w:tc>
        <w:tc>
          <w:tcPr>
            <w:tcW w:w="1015" w:type="pct"/>
            <w:vMerge/>
            <w:tcBorders>
              <w:left w:val="single" w:sz="4" w:space="0" w:color="auto"/>
              <w:right w:val="single" w:sz="4" w:space="0" w:color="auto"/>
            </w:tcBorders>
            <w:shd w:val="clear" w:color="auto" w:fill="auto"/>
          </w:tcPr>
          <w:p w14:paraId="62400F15" w14:textId="77777777" w:rsidR="007337EC" w:rsidRPr="00F20889" w:rsidRDefault="007337EC" w:rsidP="006C54EE">
            <w:pPr>
              <w:widowControl w:val="0"/>
              <w:autoSpaceDE w:val="0"/>
              <w:autoSpaceDN w:val="0"/>
              <w:adjustRightInd w:val="0"/>
              <w:rPr>
                <w:rFonts w:ascii="Arial" w:hAnsi="Arial" w:cs="Arial"/>
                <w:b/>
                <w:bCs/>
                <w:sz w:val="18"/>
                <w:szCs w:val="18"/>
              </w:rPr>
            </w:pPr>
          </w:p>
        </w:tc>
        <w:tc>
          <w:tcPr>
            <w:tcW w:w="1016" w:type="pct"/>
            <w:vMerge/>
            <w:tcBorders>
              <w:left w:val="single" w:sz="4" w:space="0" w:color="auto"/>
              <w:right w:val="nil"/>
            </w:tcBorders>
            <w:shd w:val="clear" w:color="auto" w:fill="FFFFFF" w:themeFill="background1"/>
          </w:tcPr>
          <w:p w14:paraId="4E8F8C78" w14:textId="77777777" w:rsidR="007337EC" w:rsidRPr="00F20889" w:rsidRDefault="007337EC" w:rsidP="006C54EE">
            <w:pPr>
              <w:widowControl w:val="0"/>
              <w:autoSpaceDE w:val="0"/>
              <w:autoSpaceDN w:val="0"/>
              <w:adjustRightInd w:val="0"/>
              <w:rPr>
                <w:rFonts w:ascii="Arial" w:hAnsi="Arial" w:cs="Arial"/>
                <w:sz w:val="18"/>
                <w:szCs w:val="18"/>
              </w:rPr>
            </w:pPr>
          </w:p>
        </w:tc>
        <w:tc>
          <w:tcPr>
            <w:tcW w:w="435" w:type="pct"/>
            <w:vMerge/>
            <w:tcBorders>
              <w:left w:val="single" w:sz="4" w:space="0" w:color="auto"/>
            </w:tcBorders>
            <w:shd w:val="clear" w:color="auto" w:fill="auto"/>
          </w:tcPr>
          <w:p w14:paraId="740CAA63" w14:textId="77777777" w:rsidR="007337EC" w:rsidRPr="00F20889" w:rsidRDefault="007337EC" w:rsidP="006C54EE">
            <w:pPr>
              <w:rPr>
                <w:rFonts w:ascii="Arial" w:hAnsi="Arial" w:cs="Arial"/>
                <w:bCs/>
                <w:sz w:val="18"/>
                <w:szCs w:val="18"/>
              </w:rPr>
            </w:pPr>
          </w:p>
        </w:tc>
      </w:tr>
      <w:tr w:rsidR="007337EC" w:rsidRPr="00F20889" w14:paraId="5051BFC9" w14:textId="77777777" w:rsidTr="001E76E3">
        <w:tc>
          <w:tcPr>
            <w:tcW w:w="1156" w:type="pct"/>
            <w:tcBorders>
              <w:right w:val="single" w:sz="4" w:space="0" w:color="auto"/>
            </w:tcBorders>
            <w:shd w:val="clear" w:color="auto" w:fill="auto"/>
          </w:tcPr>
          <w:p w14:paraId="61C0EE4D" w14:textId="77777777" w:rsidR="007337EC" w:rsidRPr="00F20889" w:rsidRDefault="007337EC" w:rsidP="006C54EE">
            <w:pPr>
              <w:contextualSpacing/>
              <w:rPr>
                <w:rFonts w:ascii="Arial" w:hAnsi="Arial" w:cs="Arial"/>
                <w:b/>
                <w:sz w:val="18"/>
                <w:szCs w:val="18"/>
              </w:rPr>
            </w:pPr>
            <w:r w:rsidRPr="00F20889">
              <w:rPr>
                <w:rFonts w:ascii="Arial" w:hAnsi="Arial" w:cs="Arial"/>
                <w:b/>
                <w:sz w:val="18"/>
                <w:szCs w:val="18"/>
              </w:rPr>
              <w:t>Output 3.5.</w:t>
            </w:r>
          </w:p>
          <w:p w14:paraId="4182F7B5" w14:textId="77777777" w:rsidR="007337EC" w:rsidRPr="00F20889" w:rsidRDefault="007337EC" w:rsidP="006C54EE">
            <w:pPr>
              <w:contextualSpacing/>
              <w:rPr>
                <w:rFonts w:ascii="Arial" w:hAnsi="Arial" w:cs="Arial"/>
                <w:b/>
                <w:sz w:val="18"/>
                <w:szCs w:val="18"/>
              </w:rPr>
            </w:pPr>
            <w:r w:rsidRPr="00F20889">
              <w:rPr>
                <w:rFonts w:ascii="Arial" w:hAnsi="Arial" w:cs="Arial"/>
                <w:sz w:val="18"/>
                <w:szCs w:val="18"/>
              </w:rPr>
              <w:t>Efficient treatment and reuse of wastewater in Jordan</w:t>
            </w:r>
            <w:r w:rsidRPr="00F20889">
              <w:rPr>
                <w:rFonts w:ascii="Arial" w:hAnsi="Arial" w:cs="Arial"/>
                <w:b/>
                <w:sz w:val="18"/>
                <w:szCs w:val="18"/>
              </w:rPr>
              <w:t xml:space="preserve"> </w:t>
            </w:r>
          </w:p>
        </w:tc>
        <w:tc>
          <w:tcPr>
            <w:tcW w:w="1378" w:type="pct"/>
            <w:tcBorders>
              <w:left w:val="single" w:sz="4" w:space="0" w:color="auto"/>
              <w:right w:val="single" w:sz="4" w:space="0" w:color="auto"/>
            </w:tcBorders>
            <w:shd w:val="clear" w:color="auto" w:fill="auto"/>
          </w:tcPr>
          <w:p w14:paraId="5865BEA2" w14:textId="77777777" w:rsidR="007337EC" w:rsidRPr="00F20889" w:rsidRDefault="007337EC" w:rsidP="006C54EE">
            <w:pPr>
              <w:pStyle w:val="p1"/>
              <w:rPr>
                <w:rFonts w:ascii="Arial" w:hAnsi="Arial" w:cs="Arial"/>
                <w:bCs/>
                <w:sz w:val="18"/>
                <w:szCs w:val="18"/>
              </w:rPr>
            </w:pPr>
            <w:r w:rsidRPr="00F20889">
              <w:rPr>
                <w:rFonts w:ascii="Arial" w:hAnsi="Arial" w:cs="Arial"/>
                <w:bCs/>
                <w:sz w:val="18"/>
                <w:szCs w:val="18"/>
              </w:rPr>
              <w:t>Water storage constructed / installed</w:t>
            </w:r>
          </w:p>
          <w:p w14:paraId="524F2B8F" w14:textId="77777777" w:rsidR="007337EC" w:rsidRPr="00F20889" w:rsidRDefault="007337EC" w:rsidP="006C54EE">
            <w:pPr>
              <w:pStyle w:val="p1"/>
              <w:rPr>
                <w:rFonts w:ascii="Arial" w:hAnsi="Arial" w:cs="Arial"/>
                <w:bCs/>
                <w:sz w:val="18"/>
                <w:szCs w:val="18"/>
              </w:rPr>
            </w:pPr>
          </w:p>
          <w:p w14:paraId="4246FD91" w14:textId="77777777" w:rsidR="007337EC" w:rsidRPr="00F20889" w:rsidRDefault="007337EC" w:rsidP="006C54EE">
            <w:pPr>
              <w:pStyle w:val="p1"/>
              <w:rPr>
                <w:rFonts w:ascii="Arial" w:hAnsi="Arial" w:cs="Arial"/>
                <w:bCs/>
                <w:sz w:val="18"/>
                <w:szCs w:val="18"/>
              </w:rPr>
            </w:pPr>
            <w:r w:rsidRPr="00F20889">
              <w:rPr>
                <w:rFonts w:ascii="Arial" w:hAnsi="Arial" w:cs="Arial"/>
                <w:bCs/>
                <w:sz w:val="18"/>
                <w:szCs w:val="18"/>
              </w:rPr>
              <w:t>Water quality</w:t>
            </w:r>
          </w:p>
        </w:tc>
        <w:tc>
          <w:tcPr>
            <w:tcW w:w="1015" w:type="pct"/>
            <w:vMerge/>
            <w:tcBorders>
              <w:left w:val="single" w:sz="4" w:space="0" w:color="auto"/>
              <w:right w:val="single" w:sz="4" w:space="0" w:color="auto"/>
            </w:tcBorders>
            <w:shd w:val="clear" w:color="auto" w:fill="auto"/>
          </w:tcPr>
          <w:p w14:paraId="387A7DBE" w14:textId="77777777" w:rsidR="007337EC" w:rsidRPr="00F20889" w:rsidRDefault="007337EC" w:rsidP="006C54EE">
            <w:pPr>
              <w:widowControl w:val="0"/>
              <w:autoSpaceDE w:val="0"/>
              <w:autoSpaceDN w:val="0"/>
              <w:adjustRightInd w:val="0"/>
              <w:rPr>
                <w:rFonts w:ascii="Arial" w:hAnsi="Arial" w:cs="Arial"/>
                <w:b/>
                <w:bCs/>
                <w:sz w:val="18"/>
                <w:szCs w:val="18"/>
              </w:rPr>
            </w:pPr>
          </w:p>
        </w:tc>
        <w:tc>
          <w:tcPr>
            <w:tcW w:w="1016" w:type="pct"/>
            <w:vMerge/>
            <w:tcBorders>
              <w:left w:val="single" w:sz="4" w:space="0" w:color="auto"/>
              <w:right w:val="nil"/>
            </w:tcBorders>
            <w:shd w:val="clear" w:color="auto" w:fill="FFFFFF" w:themeFill="background1"/>
          </w:tcPr>
          <w:p w14:paraId="4E36A23D" w14:textId="77777777" w:rsidR="007337EC" w:rsidRPr="00F20889" w:rsidRDefault="007337EC" w:rsidP="006C54EE">
            <w:pPr>
              <w:widowControl w:val="0"/>
              <w:autoSpaceDE w:val="0"/>
              <w:autoSpaceDN w:val="0"/>
              <w:adjustRightInd w:val="0"/>
              <w:rPr>
                <w:rFonts w:ascii="Arial" w:hAnsi="Arial" w:cs="Arial"/>
                <w:sz w:val="18"/>
                <w:szCs w:val="18"/>
              </w:rPr>
            </w:pPr>
          </w:p>
        </w:tc>
        <w:tc>
          <w:tcPr>
            <w:tcW w:w="435" w:type="pct"/>
            <w:vMerge/>
            <w:tcBorders>
              <w:left w:val="single" w:sz="4" w:space="0" w:color="auto"/>
            </w:tcBorders>
            <w:shd w:val="clear" w:color="auto" w:fill="auto"/>
          </w:tcPr>
          <w:p w14:paraId="20FACB30" w14:textId="77777777" w:rsidR="007337EC" w:rsidRPr="00F20889" w:rsidRDefault="007337EC" w:rsidP="006C54EE">
            <w:pPr>
              <w:rPr>
                <w:rFonts w:ascii="Arial" w:hAnsi="Arial" w:cs="Arial"/>
                <w:bCs/>
                <w:sz w:val="18"/>
                <w:szCs w:val="18"/>
              </w:rPr>
            </w:pPr>
          </w:p>
        </w:tc>
      </w:tr>
      <w:tr w:rsidR="007337EC" w:rsidRPr="00F20889" w14:paraId="0A562EF2" w14:textId="77777777" w:rsidTr="001E76E3">
        <w:tc>
          <w:tcPr>
            <w:tcW w:w="1156" w:type="pct"/>
            <w:tcBorders>
              <w:right w:val="single" w:sz="4" w:space="0" w:color="auto"/>
            </w:tcBorders>
            <w:shd w:val="clear" w:color="auto" w:fill="auto"/>
          </w:tcPr>
          <w:p w14:paraId="6B376991" w14:textId="77777777" w:rsidR="007337EC" w:rsidRPr="00F20889" w:rsidRDefault="007337EC" w:rsidP="006C54EE">
            <w:pPr>
              <w:contextualSpacing/>
              <w:rPr>
                <w:rFonts w:ascii="Arial" w:hAnsi="Arial" w:cs="Arial"/>
                <w:b/>
                <w:sz w:val="18"/>
                <w:szCs w:val="18"/>
              </w:rPr>
            </w:pPr>
            <w:r w:rsidRPr="00F20889">
              <w:rPr>
                <w:rFonts w:ascii="Arial" w:hAnsi="Arial" w:cs="Arial"/>
                <w:b/>
                <w:sz w:val="18"/>
                <w:szCs w:val="18"/>
              </w:rPr>
              <w:t>Output 3.6.</w:t>
            </w:r>
          </w:p>
          <w:p w14:paraId="47D9E0ED" w14:textId="77777777" w:rsidR="007337EC" w:rsidRPr="00F20889" w:rsidRDefault="007337EC" w:rsidP="006C54EE">
            <w:pPr>
              <w:contextualSpacing/>
              <w:rPr>
                <w:rFonts w:ascii="Arial" w:hAnsi="Arial" w:cs="Arial"/>
                <w:b/>
                <w:sz w:val="18"/>
                <w:szCs w:val="18"/>
              </w:rPr>
            </w:pPr>
            <w:r w:rsidRPr="00F20889">
              <w:rPr>
                <w:rFonts w:ascii="Arial" w:hAnsi="Arial" w:cs="Arial"/>
                <w:sz w:val="18"/>
                <w:szCs w:val="18"/>
              </w:rPr>
              <w:t>Water-use-efficient irrigation of treated wastewater in Lebanon</w:t>
            </w:r>
            <w:r w:rsidRPr="00F20889">
              <w:rPr>
                <w:rFonts w:ascii="Arial" w:hAnsi="Arial" w:cs="Arial"/>
                <w:b/>
                <w:sz w:val="18"/>
                <w:szCs w:val="18"/>
              </w:rPr>
              <w:t xml:space="preserve"> </w:t>
            </w:r>
          </w:p>
        </w:tc>
        <w:tc>
          <w:tcPr>
            <w:tcW w:w="1378" w:type="pct"/>
            <w:tcBorders>
              <w:left w:val="single" w:sz="4" w:space="0" w:color="auto"/>
              <w:right w:val="single" w:sz="4" w:space="0" w:color="auto"/>
            </w:tcBorders>
            <w:shd w:val="clear" w:color="auto" w:fill="auto"/>
          </w:tcPr>
          <w:p w14:paraId="233C2FBA" w14:textId="14E62B3C" w:rsidR="007337EC" w:rsidRPr="00F20889" w:rsidRDefault="007337EC" w:rsidP="006C54EE">
            <w:pPr>
              <w:pStyle w:val="p1"/>
              <w:rPr>
                <w:rFonts w:ascii="Arial" w:hAnsi="Arial" w:cs="Arial"/>
                <w:bCs/>
                <w:sz w:val="18"/>
                <w:szCs w:val="18"/>
              </w:rPr>
            </w:pPr>
            <w:r w:rsidRPr="00F20889">
              <w:rPr>
                <w:rFonts w:ascii="Arial" w:hAnsi="Arial" w:cs="Arial"/>
                <w:bCs/>
                <w:sz w:val="18"/>
                <w:szCs w:val="18"/>
              </w:rPr>
              <w:t xml:space="preserve">Treated and channeled water from </w:t>
            </w:r>
            <w:proofErr w:type="spellStart"/>
            <w:r w:rsidRPr="00F20889">
              <w:rPr>
                <w:rFonts w:ascii="Arial" w:hAnsi="Arial" w:cs="Arial"/>
                <w:bCs/>
                <w:sz w:val="18"/>
                <w:szCs w:val="18"/>
              </w:rPr>
              <w:t>Zahle</w:t>
            </w:r>
            <w:proofErr w:type="spellEnd"/>
            <w:r w:rsidRPr="00F20889">
              <w:rPr>
                <w:rFonts w:ascii="Arial" w:hAnsi="Arial" w:cs="Arial"/>
                <w:bCs/>
                <w:sz w:val="18"/>
                <w:szCs w:val="18"/>
              </w:rPr>
              <w:t xml:space="preserve"> WWTP irrigating farmland (ha) and thus sustaining climate-resilience of agriculture livelihoods</w:t>
            </w:r>
            <w:r w:rsidR="0037143F" w:rsidRPr="00F20889">
              <w:rPr>
                <w:rFonts w:ascii="Arial" w:hAnsi="Arial" w:cs="Arial"/>
                <w:bCs/>
                <w:sz w:val="18"/>
                <w:szCs w:val="18"/>
              </w:rPr>
              <w:t xml:space="preserve">; </w:t>
            </w:r>
            <w:r w:rsidRPr="00F20889">
              <w:rPr>
                <w:rFonts w:ascii="Arial" w:hAnsi="Arial" w:cs="Arial"/>
                <w:bCs/>
                <w:sz w:val="18"/>
                <w:szCs w:val="18"/>
              </w:rPr>
              <w:t>Treated and channeled water from Bar Elias Wetlands irrigating farmland (ha) and thus sustaining climate-resilience of agriculture livelihoods</w:t>
            </w:r>
          </w:p>
        </w:tc>
        <w:tc>
          <w:tcPr>
            <w:tcW w:w="1015" w:type="pct"/>
            <w:vMerge/>
            <w:tcBorders>
              <w:left w:val="single" w:sz="4" w:space="0" w:color="auto"/>
              <w:right w:val="single" w:sz="4" w:space="0" w:color="auto"/>
            </w:tcBorders>
            <w:shd w:val="clear" w:color="auto" w:fill="auto"/>
          </w:tcPr>
          <w:p w14:paraId="56FFB3C2" w14:textId="77777777" w:rsidR="007337EC" w:rsidRPr="00F20889" w:rsidRDefault="007337EC" w:rsidP="006C54EE">
            <w:pPr>
              <w:widowControl w:val="0"/>
              <w:autoSpaceDE w:val="0"/>
              <w:autoSpaceDN w:val="0"/>
              <w:adjustRightInd w:val="0"/>
              <w:rPr>
                <w:rFonts w:ascii="Arial" w:hAnsi="Arial" w:cs="Arial"/>
                <w:b/>
                <w:bCs/>
                <w:sz w:val="18"/>
                <w:szCs w:val="18"/>
              </w:rPr>
            </w:pPr>
          </w:p>
        </w:tc>
        <w:tc>
          <w:tcPr>
            <w:tcW w:w="1016" w:type="pct"/>
            <w:vMerge/>
            <w:tcBorders>
              <w:left w:val="single" w:sz="4" w:space="0" w:color="auto"/>
              <w:right w:val="nil"/>
            </w:tcBorders>
            <w:shd w:val="clear" w:color="auto" w:fill="FFFFFF" w:themeFill="background1"/>
          </w:tcPr>
          <w:p w14:paraId="2A9FF45E" w14:textId="77777777" w:rsidR="007337EC" w:rsidRPr="00F20889" w:rsidRDefault="007337EC" w:rsidP="006C54EE">
            <w:pPr>
              <w:widowControl w:val="0"/>
              <w:autoSpaceDE w:val="0"/>
              <w:autoSpaceDN w:val="0"/>
              <w:adjustRightInd w:val="0"/>
              <w:rPr>
                <w:rFonts w:ascii="Arial" w:hAnsi="Arial" w:cs="Arial"/>
                <w:sz w:val="18"/>
                <w:szCs w:val="18"/>
              </w:rPr>
            </w:pPr>
          </w:p>
        </w:tc>
        <w:tc>
          <w:tcPr>
            <w:tcW w:w="435" w:type="pct"/>
            <w:vMerge/>
            <w:tcBorders>
              <w:left w:val="single" w:sz="4" w:space="0" w:color="auto"/>
            </w:tcBorders>
            <w:shd w:val="clear" w:color="auto" w:fill="auto"/>
          </w:tcPr>
          <w:p w14:paraId="556E7A49" w14:textId="77777777" w:rsidR="007337EC" w:rsidRPr="00F20889" w:rsidRDefault="007337EC" w:rsidP="006C54EE">
            <w:pPr>
              <w:rPr>
                <w:rFonts w:ascii="Arial" w:hAnsi="Arial" w:cs="Arial"/>
                <w:bCs/>
                <w:sz w:val="18"/>
                <w:szCs w:val="18"/>
              </w:rPr>
            </w:pPr>
          </w:p>
        </w:tc>
      </w:tr>
      <w:tr w:rsidR="007337EC" w:rsidRPr="00F20889" w14:paraId="38DC7A71" w14:textId="77777777" w:rsidTr="001E76E3">
        <w:tc>
          <w:tcPr>
            <w:tcW w:w="1156" w:type="pct"/>
            <w:tcBorders>
              <w:right w:val="single" w:sz="4" w:space="0" w:color="auto"/>
            </w:tcBorders>
            <w:shd w:val="clear" w:color="auto" w:fill="auto"/>
          </w:tcPr>
          <w:p w14:paraId="2753A706" w14:textId="77777777" w:rsidR="007337EC" w:rsidRPr="00F20889" w:rsidRDefault="007337EC" w:rsidP="006C54EE">
            <w:pPr>
              <w:contextualSpacing/>
              <w:rPr>
                <w:rFonts w:ascii="Arial" w:hAnsi="Arial" w:cs="Arial"/>
                <w:b/>
                <w:sz w:val="18"/>
                <w:szCs w:val="18"/>
              </w:rPr>
            </w:pPr>
            <w:r w:rsidRPr="00F20889">
              <w:rPr>
                <w:rFonts w:ascii="Arial" w:hAnsi="Arial" w:cs="Arial"/>
                <w:b/>
                <w:sz w:val="18"/>
                <w:szCs w:val="18"/>
              </w:rPr>
              <w:t>Output 3.7</w:t>
            </w:r>
          </w:p>
          <w:p w14:paraId="4F3B51FE" w14:textId="77777777" w:rsidR="007337EC" w:rsidRPr="00F20889" w:rsidRDefault="007337EC" w:rsidP="006C54EE">
            <w:pPr>
              <w:contextualSpacing/>
              <w:rPr>
                <w:rFonts w:ascii="Arial" w:hAnsi="Arial" w:cs="Arial"/>
                <w:b/>
                <w:sz w:val="18"/>
                <w:szCs w:val="18"/>
              </w:rPr>
            </w:pPr>
            <w:r w:rsidRPr="00F20889">
              <w:rPr>
                <w:rFonts w:ascii="Arial" w:hAnsi="Arial" w:cs="Arial"/>
                <w:sz w:val="18"/>
                <w:szCs w:val="18"/>
              </w:rPr>
              <w:t>Water-use-efficient irrigation of treated wastewater in Jordan</w:t>
            </w:r>
          </w:p>
        </w:tc>
        <w:tc>
          <w:tcPr>
            <w:tcW w:w="1378" w:type="pct"/>
            <w:tcBorders>
              <w:left w:val="single" w:sz="4" w:space="0" w:color="auto"/>
              <w:right w:val="single" w:sz="4" w:space="0" w:color="auto"/>
            </w:tcBorders>
            <w:shd w:val="clear" w:color="auto" w:fill="auto"/>
          </w:tcPr>
          <w:p w14:paraId="31C55BAF" w14:textId="77777777" w:rsidR="007337EC" w:rsidRPr="00F20889" w:rsidRDefault="007337EC" w:rsidP="006C54EE">
            <w:pPr>
              <w:pStyle w:val="p1"/>
              <w:rPr>
                <w:rFonts w:ascii="Arial" w:hAnsi="Arial" w:cs="Arial"/>
                <w:bCs/>
                <w:sz w:val="18"/>
                <w:szCs w:val="18"/>
              </w:rPr>
            </w:pPr>
            <w:r w:rsidRPr="00F20889">
              <w:rPr>
                <w:rFonts w:ascii="Arial" w:hAnsi="Arial" w:cs="Arial"/>
                <w:bCs/>
                <w:sz w:val="18"/>
                <w:szCs w:val="18"/>
              </w:rPr>
              <w:t>Conveyor irrigation pipeline 6’ size installed (in meters)</w:t>
            </w:r>
          </w:p>
          <w:p w14:paraId="7B5B1D51" w14:textId="77777777" w:rsidR="007337EC" w:rsidRPr="00F20889" w:rsidRDefault="007337EC" w:rsidP="006C54EE">
            <w:pPr>
              <w:pStyle w:val="p1"/>
              <w:rPr>
                <w:rFonts w:ascii="Arial" w:hAnsi="Arial" w:cs="Arial"/>
                <w:bCs/>
                <w:sz w:val="18"/>
                <w:szCs w:val="18"/>
                <w:lang w:val="en-MY"/>
              </w:rPr>
            </w:pPr>
          </w:p>
          <w:p w14:paraId="05C4CDAC" w14:textId="347CC95A" w:rsidR="007337EC" w:rsidRPr="00F20889" w:rsidRDefault="007337EC" w:rsidP="006C54EE">
            <w:pPr>
              <w:pStyle w:val="p1"/>
              <w:rPr>
                <w:rFonts w:ascii="Arial" w:hAnsi="Arial" w:cs="Arial"/>
                <w:bCs/>
                <w:sz w:val="18"/>
                <w:szCs w:val="18"/>
              </w:rPr>
            </w:pPr>
            <w:r w:rsidRPr="00F20889">
              <w:rPr>
                <w:rFonts w:ascii="Arial" w:hAnsi="Arial" w:cs="Arial"/>
                <w:bCs/>
                <w:sz w:val="18"/>
                <w:szCs w:val="18"/>
              </w:rPr>
              <w:t xml:space="preserve">Treated and stored channeled water from </w:t>
            </w:r>
            <w:proofErr w:type="spellStart"/>
            <w:r w:rsidRPr="00F20889">
              <w:rPr>
                <w:rFonts w:ascii="Arial" w:hAnsi="Arial" w:cs="Arial"/>
                <w:bCs/>
                <w:sz w:val="18"/>
                <w:szCs w:val="18"/>
              </w:rPr>
              <w:t>Maered</w:t>
            </w:r>
            <w:proofErr w:type="spellEnd"/>
            <w:r w:rsidRPr="00F20889">
              <w:rPr>
                <w:rFonts w:ascii="Arial" w:hAnsi="Arial" w:cs="Arial"/>
                <w:bCs/>
                <w:sz w:val="18"/>
                <w:szCs w:val="18"/>
              </w:rPr>
              <w:t xml:space="preserve"> WWTP irrigating farmland (ha) and </w:t>
            </w:r>
            <w:r w:rsidRPr="00F20889">
              <w:rPr>
                <w:rFonts w:ascii="Arial" w:hAnsi="Arial" w:cs="Arial"/>
                <w:bCs/>
                <w:sz w:val="18"/>
                <w:szCs w:val="18"/>
              </w:rPr>
              <w:lastRenderedPageBreak/>
              <w:t>thus sustaining climate-resilience of agriculture livelihoods</w:t>
            </w:r>
            <w:r w:rsidR="0037143F" w:rsidRPr="00F20889">
              <w:rPr>
                <w:rFonts w:ascii="Arial" w:hAnsi="Arial" w:cs="Arial"/>
                <w:bCs/>
                <w:sz w:val="18"/>
                <w:szCs w:val="18"/>
              </w:rPr>
              <w:t xml:space="preserve">; </w:t>
            </w:r>
            <w:r w:rsidRPr="00F20889">
              <w:rPr>
                <w:rFonts w:ascii="Arial" w:hAnsi="Arial" w:cs="Arial"/>
                <w:bCs/>
                <w:sz w:val="18"/>
                <w:szCs w:val="18"/>
              </w:rPr>
              <w:t xml:space="preserve">Treated and stored channeled water from Al </w:t>
            </w:r>
            <w:proofErr w:type="spellStart"/>
            <w:r w:rsidRPr="00F20889">
              <w:rPr>
                <w:rFonts w:ascii="Arial" w:hAnsi="Arial" w:cs="Arial"/>
                <w:bCs/>
                <w:sz w:val="18"/>
                <w:szCs w:val="18"/>
              </w:rPr>
              <w:t>Kaider</w:t>
            </w:r>
            <w:proofErr w:type="spellEnd"/>
            <w:r w:rsidRPr="00F20889">
              <w:rPr>
                <w:rFonts w:ascii="Arial" w:hAnsi="Arial" w:cs="Arial"/>
                <w:bCs/>
                <w:sz w:val="18"/>
                <w:szCs w:val="18"/>
              </w:rPr>
              <w:t xml:space="preserve"> WWTP irrigating farmland (ha) and thus sustaining climate-resilience of agriculture livelihoods</w:t>
            </w:r>
            <w:r w:rsidR="0037143F" w:rsidRPr="00F20889">
              <w:rPr>
                <w:rFonts w:ascii="Arial" w:hAnsi="Arial" w:cs="Arial"/>
                <w:bCs/>
                <w:sz w:val="18"/>
                <w:szCs w:val="18"/>
              </w:rPr>
              <w:t xml:space="preserve">; </w:t>
            </w:r>
            <w:r w:rsidRPr="00F20889">
              <w:rPr>
                <w:rFonts w:ascii="Arial" w:hAnsi="Arial" w:cs="Arial"/>
                <w:bCs/>
                <w:sz w:val="18"/>
                <w:szCs w:val="18"/>
              </w:rPr>
              <w:t>Treated and channeled water from Mafraq WWTP irrigating farmland (ha) and thus sustaining climate-resilience of agriculture livelihoods</w:t>
            </w:r>
          </w:p>
          <w:p w14:paraId="6A12E2EC" w14:textId="77777777" w:rsidR="007337EC" w:rsidRPr="00F20889" w:rsidRDefault="007337EC" w:rsidP="006C54EE">
            <w:pPr>
              <w:pStyle w:val="p1"/>
              <w:rPr>
                <w:rFonts w:ascii="Arial" w:hAnsi="Arial" w:cs="Arial"/>
                <w:bCs/>
                <w:sz w:val="18"/>
                <w:szCs w:val="18"/>
              </w:rPr>
            </w:pPr>
            <w:r w:rsidRPr="00F20889">
              <w:rPr>
                <w:rFonts w:ascii="Arial" w:hAnsi="Arial" w:cs="Arial"/>
                <w:bCs/>
                <w:sz w:val="18"/>
                <w:szCs w:val="18"/>
              </w:rPr>
              <w:t>Treated and channeled water from small ponds and thus sustaining climate-resilience of agriculture livelihoods</w:t>
            </w:r>
          </w:p>
        </w:tc>
        <w:tc>
          <w:tcPr>
            <w:tcW w:w="1015" w:type="pct"/>
            <w:vMerge/>
            <w:tcBorders>
              <w:left w:val="single" w:sz="4" w:space="0" w:color="auto"/>
              <w:right w:val="single" w:sz="4" w:space="0" w:color="auto"/>
            </w:tcBorders>
            <w:shd w:val="clear" w:color="auto" w:fill="auto"/>
          </w:tcPr>
          <w:p w14:paraId="719874B6" w14:textId="77777777" w:rsidR="007337EC" w:rsidRPr="00F20889" w:rsidRDefault="007337EC" w:rsidP="006C54EE">
            <w:pPr>
              <w:widowControl w:val="0"/>
              <w:autoSpaceDE w:val="0"/>
              <w:autoSpaceDN w:val="0"/>
              <w:adjustRightInd w:val="0"/>
              <w:rPr>
                <w:rFonts w:ascii="Arial" w:hAnsi="Arial" w:cs="Arial"/>
                <w:b/>
                <w:bCs/>
                <w:sz w:val="18"/>
                <w:szCs w:val="18"/>
              </w:rPr>
            </w:pPr>
          </w:p>
        </w:tc>
        <w:tc>
          <w:tcPr>
            <w:tcW w:w="1016" w:type="pct"/>
            <w:vMerge/>
            <w:tcBorders>
              <w:left w:val="single" w:sz="4" w:space="0" w:color="auto"/>
              <w:right w:val="nil"/>
            </w:tcBorders>
            <w:shd w:val="clear" w:color="auto" w:fill="FFFFFF" w:themeFill="background1"/>
          </w:tcPr>
          <w:p w14:paraId="00C2696D" w14:textId="77777777" w:rsidR="007337EC" w:rsidRPr="00F20889" w:rsidRDefault="007337EC" w:rsidP="006C54EE">
            <w:pPr>
              <w:widowControl w:val="0"/>
              <w:autoSpaceDE w:val="0"/>
              <w:autoSpaceDN w:val="0"/>
              <w:adjustRightInd w:val="0"/>
              <w:rPr>
                <w:rFonts w:ascii="Arial" w:hAnsi="Arial" w:cs="Arial"/>
                <w:sz w:val="18"/>
                <w:szCs w:val="18"/>
              </w:rPr>
            </w:pPr>
          </w:p>
        </w:tc>
        <w:tc>
          <w:tcPr>
            <w:tcW w:w="435" w:type="pct"/>
            <w:vMerge/>
            <w:tcBorders>
              <w:left w:val="single" w:sz="4" w:space="0" w:color="auto"/>
            </w:tcBorders>
            <w:shd w:val="clear" w:color="auto" w:fill="auto"/>
          </w:tcPr>
          <w:p w14:paraId="3D531F17" w14:textId="77777777" w:rsidR="007337EC" w:rsidRPr="00F20889" w:rsidRDefault="007337EC" w:rsidP="006C54EE">
            <w:pPr>
              <w:rPr>
                <w:rFonts w:ascii="Arial" w:hAnsi="Arial" w:cs="Arial"/>
                <w:bCs/>
                <w:sz w:val="18"/>
                <w:szCs w:val="18"/>
              </w:rPr>
            </w:pPr>
          </w:p>
        </w:tc>
      </w:tr>
      <w:tr w:rsidR="007337EC" w:rsidRPr="00F20889" w14:paraId="0A8A540D" w14:textId="77777777" w:rsidTr="001E76E3">
        <w:tc>
          <w:tcPr>
            <w:tcW w:w="1156" w:type="pct"/>
            <w:tcBorders>
              <w:right w:val="single" w:sz="4" w:space="0" w:color="auto"/>
            </w:tcBorders>
            <w:shd w:val="clear" w:color="auto" w:fill="auto"/>
          </w:tcPr>
          <w:p w14:paraId="7D52121F" w14:textId="77777777" w:rsidR="007337EC" w:rsidRPr="00F20889" w:rsidRDefault="007337EC" w:rsidP="006C54EE">
            <w:pPr>
              <w:contextualSpacing/>
              <w:rPr>
                <w:rFonts w:ascii="Arial" w:hAnsi="Arial" w:cs="Arial"/>
                <w:b/>
                <w:bCs/>
                <w:sz w:val="18"/>
                <w:szCs w:val="18"/>
              </w:rPr>
            </w:pPr>
            <w:r w:rsidRPr="00F20889">
              <w:rPr>
                <w:rFonts w:ascii="Arial" w:hAnsi="Arial" w:cs="Arial"/>
                <w:b/>
                <w:bCs/>
                <w:sz w:val="18"/>
                <w:szCs w:val="18"/>
              </w:rPr>
              <w:t xml:space="preserve">Output 3.8. </w:t>
            </w:r>
          </w:p>
          <w:p w14:paraId="508E1DA1" w14:textId="77777777" w:rsidR="007337EC" w:rsidRPr="00F20889" w:rsidRDefault="007337EC" w:rsidP="006C54EE">
            <w:pPr>
              <w:contextualSpacing/>
              <w:rPr>
                <w:rFonts w:ascii="Arial" w:hAnsi="Arial" w:cs="Arial"/>
                <w:sz w:val="18"/>
                <w:szCs w:val="18"/>
              </w:rPr>
            </w:pPr>
            <w:r w:rsidRPr="00F20889">
              <w:rPr>
                <w:rFonts w:ascii="Arial" w:hAnsi="Arial" w:cs="Arial"/>
                <w:sz w:val="18"/>
                <w:szCs w:val="18"/>
              </w:rPr>
              <w:t>Permaculture demonstration</w:t>
            </w:r>
          </w:p>
          <w:p w14:paraId="771398C1" w14:textId="77777777" w:rsidR="007337EC" w:rsidRPr="00F20889" w:rsidRDefault="007337EC" w:rsidP="006C54EE">
            <w:pPr>
              <w:contextualSpacing/>
              <w:rPr>
                <w:rFonts w:ascii="Arial" w:hAnsi="Arial" w:cs="Arial"/>
                <w:b/>
                <w:sz w:val="18"/>
                <w:szCs w:val="18"/>
              </w:rPr>
            </w:pPr>
          </w:p>
        </w:tc>
        <w:tc>
          <w:tcPr>
            <w:tcW w:w="1378" w:type="pct"/>
            <w:tcBorders>
              <w:left w:val="single" w:sz="4" w:space="0" w:color="auto"/>
              <w:right w:val="single" w:sz="4" w:space="0" w:color="auto"/>
            </w:tcBorders>
            <w:shd w:val="clear" w:color="auto" w:fill="auto"/>
          </w:tcPr>
          <w:p w14:paraId="45D81A33" w14:textId="77777777" w:rsidR="007337EC" w:rsidRPr="00F20889" w:rsidRDefault="007337EC" w:rsidP="006C54EE">
            <w:pPr>
              <w:pStyle w:val="p1"/>
              <w:rPr>
                <w:rFonts w:ascii="Arial" w:hAnsi="Arial" w:cs="Arial"/>
                <w:bCs/>
                <w:sz w:val="18"/>
                <w:szCs w:val="18"/>
              </w:rPr>
            </w:pPr>
            <w:r w:rsidRPr="00F20889">
              <w:rPr>
                <w:rFonts w:ascii="Arial" w:hAnsi="Arial" w:cs="Arial"/>
                <w:bCs/>
                <w:sz w:val="18"/>
                <w:szCs w:val="18"/>
              </w:rPr>
              <w:t>Permaculture demonstration site established, including:</w:t>
            </w:r>
          </w:p>
          <w:p w14:paraId="0E71FA8F" w14:textId="77777777" w:rsidR="007337EC" w:rsidRPr="00F20889" w:rsidRDefault="007337EC" w:rsidP="00ED6517">
            <w:pPr>
              <w:pStyle w:val="p1"/>
              <w:numPr>
                <w:ilvl w:val="0"/>
                <w:numId w:val="71"/>
              </w:numPr>
              <w:rPr>
                <w:rFonts w:ascii="Arial" w:hAnsi="Arial" w:cs="Arial"/>
                <w:bCs/>
                <w:sz w:val="18"/>
                <w:szCs w:val="18"/>
              </w:rPr>
            </w:pPr>
            <w:r w:rsidRPr="00F20889">
              <w:rPr>
                <w:rFonts w:ascii="Arial" w:hAnsi="Arial" w:cs="Arial"/>
                <w:bCs/>
                <w:sz w:val="18"/>
                <w:szCs w:val="18"/>
              </w:rPr>
              <w:t>Biofertilizer site</w:t>
            </w:r>
          </w:p>
          <w:p w14:paraId="45A6063B" w14:textId="77777777" w:rsidR="007337EC" w:rsidRPr="00F20889" w:rsidRDefault="007337EC" w:rsidP="00ED6517">
            <w:pPr>
              <w:pStyle w:val="p1"/>
              <w:numPr>
                <w:ilvl w:val="0"/>
                <w:numId w:val="71"/>
              </w:numPr>
              <w:rPr>
                <w:rFonts w:ascii="Arial" w:hAnsi="Arial" w:cs="Arial"/>
                <w:bCs/>
                <w:sz w:val="18"/>
                <w:szCs w:val="18"/>
              </w:rPr>
            </w:pPr>
            <w:r w:rsidRPr="00F20889">
              <w:rPr>
                <w:rFonts w:ascii="Arial" w:hAnsi="Arial" w:cs="Arial"/>
                <w:bCs/>
                <w:sz w:val="18"/>
                <w:szCs w:val="18"/>
              </w:rPr>
              <w:t>Crop garden and compost egg laying chickens (30 chickens)</w:t>
            </w:r>
          </w:p>
          <w:p w14:paraId="0D49EDD0" w14:textId="77777777" w:rsidR="007337EC" w:rsidRPr="00F20889" w:rsidRDefault="007337EC" w:rsidP="00ED6517">
            <w:pPr>
              <w:pStyle w:val="p1"/>
              <w:numPr>
                <w:ilvl w:val="0"/>
                <w:numId w:val="71"/>
              </w:numPr>
              <w:rPr>
                <w:rFonts w:ascii="Arial" w:hAnsi="Arial" w:cs="Arial"/>
                <w:bCs/>
                <w:sz w:val="18"/>
                <w:szCs w:val="18"/>
              </w:rPr>
            </w:pPr>
            <w:r w:rsidRPr="00F20889">
              <w:rPr>
                <w:rFonts w:ascii="Arial" w:hAnsi="Arial" w:cs="Arial"/>
                <w:bCs/>
                <w:sz w:val="18"/>
                <w:szCs w:val="18"/>
              </w:rPr>
              <w:t>Beehives</w:t>
            </w:r>
          </w:p>
          <w:p w14:paraId="6834F903" w14:textId="77777777" w:rsidR="007337EC" w:rsidRPr="00F20889" w:rsidRDefault="007337EC" w:rsidP="00ED6517">
            <w:pPr>
              <w:pStyle w:val="p1"/>
              <w:numPr>
                <w:ilvl w:val="0"/>
                <w:numId w:val="71"/>
              </w:numPr>
              <w:rPr>
                <w:rFonts w:ascii="Arial" w:hAnsi="Arial" w:cs="Arial"/>
                <w:bCs/>
                <w:sz w:val="18"/>
                <w:szCs w:val="18"/>
              </w:rPr>
            </w:pPr>
            <w:r w:rsidRPr="00F20889">
              <w:rPr>
                <w:rFonts w:ascii="Arial" w:hAnsi="Arial" w:cs="Arial"/>
                <w:bCs/>
                <w:sz w:val="18"/>
                <w:szCs w:val="18"/>
              </w:rPr>
              <w:t>Compost sub-od worm farms</w:t>
            </w:r>
          </w:p>
          <w:p w14:paraId="5341C79F" w14:textId="77777777" w:rsidR="007337EC" w:rsidRPr="00F20889" w:rsidRDefault="007337EC" w:rsidP="006C54EE">
            <w:pPr>
              <w:pStyle w:val="p1"/>
              <w:rPr>
                <w:rFonts w:ascii="Arial" w:hAnsi="Arial" w:cs="Arial"/>
                <w:bCs/>
                <w:sz w:val="18"/>
                <w:szCs w:val="18"/>
              </w:rPr>
            </w:pPr>
            <w:r w:rsidRPr="00F20889">
              <w:rPr>
                <w:rFonts w:ascii="Arial" w:hAnsi="Arial" w:cs="Arial"/>
                <w:bCs/>
                <w:sz w:val="18"/>
                <w:szCs w:val="18"/>
              </w:rPr>
              <w:t>Olive trees (Orchard Monoculture Conversion to Food Forest)</w:t>
            </w:r>
          </w:p>
        </w:tc>
        <w:tc>
          <w:tcPr>
            <w:tcW w:w="1015" w:type="pct"/>
            <w:vMerge/>
            <w:tcBorders>
              <w:left w:val="single" w:sz="4" w:space="0" w:color="auto"/>
              <w:right w:val="single" w:sz="4" w:space="0" w:color="auto"/>
            </w:tcBorders>
            <w:shd w:val="clear" w:color="auto" w:fill="auto"/>
          </w:tcPr>
          <w:p w14:paraId="1D940F4E" w14:textId="77777777" w:rsidR="007337EC" w:rsidRPr="00F20889" w:rsidRDefault="007337EC" w:rsidP="006C54EE">
            <w:pPr>
              <w:widowControl w:val="0"/>
              <w:autoSpaceDE w:val="0"/>
              <w:autoSpaceDN w:val="0"/>
              <w:adjustRightInd w:val="0"/>
              <w:rPr>
                <w:rFonts w:ascii="Arial" w:hAnsi="Arial" w:cs="Arial"/>
                <w:b/>
                <w:bCs/>
                <w:sz w:val="18"/>
                <w:szCs w:val="18"/>
              </w:rPr>
            </w:pPr>
          </w:p>
        </w:tc>
        <w:tc>
          <w:tcPr>
            <w:tcW w:w="1016" w:type="pct"/>
            <w:vMerge/>
            <w:tcBorders>
              <w:left w:val="single" w:sz="4" w:space="0" w:color="auto"/>
              <w:right w:val="nil"/>
            </w:tcBorders>
            <w:shd w:val="clear" w:color="auto" w:fill="FFFFFF" w:themeFill="background1"/>
          </w:tcPr>
          <w:p w14:paraId="541BF66E" w14:textId="77777777" w:rsidR="007337EC" w:rsidRPr="00F20889" w:rsidRDefault="007337EC" w:rsidP="006C54EE">
            <w:pPr>
              <w:widowControl w:val="0"/>
              <w:autoSpaceDE w:val="0"/>
              <w:autoSpaceDN w:val="0"/>
              <w:adjustRightInd w:val="0"/>
              <w:rPr>
                <w:rFonts w:ascii="Arial" w:hAnsi="Arial" w:cs="Arial"/>
                <w:sz w:val="18"/>
                <w:szCs w:val="18"/>
              </w:rPr>
            </w:pPr>
          </w:p>
        </w:tc>
        <w:tc>
          <w:tcPr>
            <w:tcW w:w="435" w:type="pct"/>
            <w:vMerge/>
            <w:tcBorders>
              <w:left w:val="single" w:sz="4" w:space="0" w:color="auto"/>
            </w:tcBorders>
            <w:shd w:val="clear" w:color="auto" w:fill="auto"/>
          </w:tcPr>
          <w:p w14:paraId="4FC9C4A8" w14:textId="77777777" w:rsidR="007337EC" w:rsidRPr="00F20889" w:rsidRDefault="007337EC" w:rsidP="006C54EE">
            <w:pPr>
              <w:rPr>
                <w:rFonts w:ascii="Arial" w:hAnsi="Arial" w:cs="Arial"/>
                <w:bCs/>
                <w:sz w:val="18"/>
                <w:szCs w:val="18"/>
              </w:rPr>
            </w:pPr>
          </w:p>
        </w:tc>
      </w:tr>
      <w:tr w:rsidR="007337EC" w:rsidRPr="00F20889" w14:paraId="525C32F1" w14:textId="77777777" w:rsidTr="001E76E3">
        <w:tc>
          <w:tcPr>
            <w:tcW w:w="1156" w:type="pct"/>
            <w:tcBorders>
              <w:right w:val="single" w:sz="4" w:space="0" w:color="auto"/>
            </w:tcBorders>
            <w:shd w:val="clear" w:color="auto" w:fill="auto"/>
          </w:tcPr>
          <w:p w14:paraId="77C7233A" w14:textId="77777777" w:rsidR="007337EC" w:rsidRPr="00F20889" w:rsidRDefault="007337EC" w:rsidP="006C54EE">
            <w:pPr>
              <w:rPr>
                <w:rFonts w:ascii="Arial" w:hAnsi="Arial"/>
                <w:sz w:val="18"/>
                <w:szCs w:val="18"/>
              </w:rPr>
            </w:pPr>
            <w:r w:rsidRPr="00F20889">
              <w:rPr>
                <w:rFonts w:ascii="Arial" w:hAnsi="Arial"/>
                <w:b/>
                <w:bCs/>
                <w:sz w:val="18"/>
                <w:szCs w:val="18"/>
              </w:rPr>
              <w:t>Output 4.1</w:t>
            </w:r>
            <w:r w:rsidRPr="00F20889">
              <w:rPr>
                <w:rFonts w:ascii="Arial" w:hAnsi="Arial"/>
                <w:sz w:val="18"/>
                <w:szCs w:val="18"/>
              </w:rPr>
              <w:t xml:space="preserve">. </w:t>
            </w:r>
          </w:p>
          <w:p w14:paraId="2D9F643A" w14:textId="77777777" w:rsidR="007337EC" w:rsidRPr="00F20889" w:rsidRDefault="007337EC" w:rsidP="006C54EE">
            <w:pPr>
              <w:rPr>
                <w:rFonts w:ascii="Arial" w:hAnsi="Arial"/>
                <w:sz w:val="18"/>
                <w:szCs w:val="18"/>
              </w:rPr>
            </w:pPr>
            <w:r w:rsidRPr="00F20889">
              <w:rPr>
                <w:rFonts w:ascii="Arial" w:hAnsi="Arial"/>
                <w:sz w:val="18"/>
                <w:szCs w:val="18"/>
              </w:rPr>
              <w:t>Regional / international KM with focus on sharing project lessons and replication</w:t>
            </w:r>
          </w:p>
        </w:tc>
        <w:tc>
          <w:tcPr>
            <w:tcW w:w="1378" w:type="pct"/>
            <w:tcBorders>
              <w:left w:val="single" w:sz="4" w:space="0" w:color="auto"/>
              <w:right w:val="single" w:sz="4" w:space="0" w:color="auto"/>
            </w:tcBorders>
            <w:shd w:val="clear" w:color="auto" w:fill="auto"/>
          </w:tcPr>
          <w:p w14:paraId="39A073E9" w14:textId="5CF2FA62" w:rsidR="007337EC" w:rsidRPr="00F20889" w:rsidRDefault="007337EC" w:rsidP="006C54EE">
            <w:pPr>
              <w:pStyle w:val="p1"/>
              <w:rPr>
                <w:rFonts w:ascii="Arial" w:hAnsi="Arial" w:cs="Arial"/>
                <w:sz w:val="18"/>
                <w:szCs w:val="18"/>
                <w:lang w:val="en-GB"/>
              </w:rPr>
            </w:pPr>
            <w:r w:rsidRPr="00F20889">
              <w:rPr>
                <w:rFonts w:ascii="Arial" w:hAnsi="Arial" w:cs="Arial"/>
                <w:sz w:val="18"/>
                <w:szCs w:val="18"/>
                <w:lang w:val="en-GB"/>
              </w:rPr>
              <w:t>Number of international meetings organised to exchange project knowledge / lessons learned</w:t>
            </w:r>
            <w:r w:rsidR="0037143F" w:rsidRPr="00F20889">
              <w:rPr>
                <w:rFonts w:ascii="Arial" w:hAnsi="Arial" w:cs="Arial"/>
                <w:sz w:val="18"/>
                <w:szCs w:val="18"/>
                <w:lang w:val="en-GB"/>
              </w:rPr>
              <w:t xml:space="preserve">; </w:t>
            </w:r>
            <w:r w:rsidRPr="00F20889">
              <w:rPr>
                <w:rFonts w:ascii="Arial" w:hAnsi="Arial" w:cs="Arial"/>
                <w:sz w:val="18"/>
                <w:szCs w:val="18"/>
                <w:lang w:val="en-GB"/>
              </w:rPr>
              <w:t>Project video developed and shared with relevant stakeholders</w:t>
            </w:r>
          </w:p>
        </w:tc>
        <w:tc>
          <w:tcPr>
            <w:tcW w:w="1015" w:type="pct"/>
            <w:vMerge w:val="restart"/>
            <w:tcBorders>
              <w:left w:val="single" w:sz="4" w:space="0" w:color="auto"/>
              <w:right w:val="single" w:sz="4" w:space="0" w:color="auto"/>
            </w:tcBorders>
            <w:shd w:val="clear" w:color="auto" w:fill="auto"/>
          </w:tcPr>
          <w:p w14:paraId="5B8B7C1F" w14:textId="77777777" w:rsidR="007337EC" w:rsidRPr="00F20889" w:rsidRDefault="007337EC" w:rsidP="006C54EE">
            <w:pPr>
              <w:widowControl w:val="0"/>
              <w:autoSpaceDE w:val="0"/>
              <w:autoSpaceDN w:val="0"/>
              <w:adjustRightInd w:val="0"/>
              <w:rPr>
                <w:rFonts w:ascii="Arial" w:hAnsi="Arial" w:cs="Arial"/>
                <w:b/>
                <w:bCs/>
                <w:sz w:val="18"/>
                <w:szCs w:val="18"/>
              </w:rPr>
            </w:pPr>
            <w:r w:rsidRPr="00F20889">
              <w:rPr>
                <w:rFonts w:ascii="Arial" w:hAnsi="Arial" w:cs="Arial"/>
                <w:b/>
                <w:bCs/>
                <w:sz w:val="18"/>
                <w:szCs w:val="18"/>
              </w:rPr>
              <w:t>Output 3.2</w:t>
            </w:r>
          </w:p>
          <w:p w14:paraId="1125A03C" w14:textId="77777777" w:rsidR="007337EC" w:rsidRPr="00F20889" w:rsidRDefault="007337EC" w:rsidP="006C54EE">
            <w:pPr>
              <w:widowControl w:val="0"/>
              <w:autoSpaceDE w:val="0"/>
              <w:autoSpaceDN w:val="0"/>
              <w:adjustRightInd w:val="0"/>
              <w:rPr>
                <w:rFonts w:ascii="Arial" w:hAnsi="Arial" w:cs="Arial"/>
                <w:sz w:val="18"/>
                <w:szCs w:val="18"/>
              </w:rPr>
            </w:pPr>
            <w:r w:rsidRPr="00F20889">
              <w:rPr>
                <w:rFonts w:ascii="Arial" w:hAnsi="Arial" w:cs="Arial"/>
                <w:sz w:val="18"/>
                <w:szCs w:val="18"/>
              </w:rPr>
              <w:t xml:space="preserve">Strengthened capacity of national and subnational stakeholders and entities to capture and disseminate knowledge and learning </w:t>
            </w:r>
          </w:p>
          <w:p w14:paraId="6B80D1A5" w14:textId="77777777" w:rsidR="007337EC" w:rsidRPr="00F20889" w:rsidRDefault="007337EC" w:rsidP="006C54EE">
            <w:pPr>
              <w:widowControl w:val="0"/>
              <w:autoSpaceDE w:val="0"/>
              <w:autoSpaceDN w:val="0"/>
              <w:adjustRightInd w:val="0"/>
              <w:rPr>
                <w:rFonts w:ascii="Arial" w:hAnsi="Arial" w:cs="Arial"/>
                <w:sz w:val="18"/>
                <w:szCs w:val="18"/>
              </w:rPr>
            </w:pPr>
          </w:p>
          <w:p w14:paraId="47F79B74" w14:textId="77777777" w:rsidR="007337EC" w:rsidRPr="00F20889" w:rsidRDefault="007337EC" w:rsidP="006C54EE">
            <w:pPr>
              <w:widowControl w:val="0"/>
              <w:autoSpaceDE w:val="0"/>
              <w:autoSpaceDN w:val="0"/>
              <w:adjustRightInd w:val="0"/>
              <w:rPr>
                <w:rFonts w:ascii="Arial" w:hAnsi="Arial" w:cs="Arial"/>
                <w:b/>
                <w:bCs/>
                <w:sz w:val="18"/>
                <w:szCs w:val="18"/>
              </w:rPr>
            </w:pPr>
            <w:r w:rsidRPr="00F20889">
              <w:rPr>
                <w:rFonts w:ascii="Arial" w:hAnsi="Arial" w:cs="Arial"/>
                <w:b/>
                <w:sz w:val="18"/>
                <w:szCs w:val="18"/>
              </w:rPr>
              <w:t>Output 8</w:t>
            </w:r>
            <w:r w:rsidRPr="00F20889">
              <w:rPr>
                <w:rFonts w:ascii="Arial" w:hAnsi="Arial" w:cs="Arial"/>
                <w:bCs/>
                <w:sz w:val="18"/>
                <w:szCs w:val="18"/>
              </w:rPr>
              <w:t>: Viable innovations are rolled-out scaled up, encouraged and / or accelerated</w:t>
            </w:r>
          </w:p>
        </w:tc>
        <w:tc>
          <w:tcPr>
            <w:tcW w:w="1016" w:type="pct"/>
            <w:vMerge w:val="restart"/>
            <w:tcBorders>
              <w:left w:val="single" w:sz="4" w:space="0" w:color="auto"/>
              <w:right w:val="nil"/>
            </w:tcBorders>
            <w:shd w:val="clear" w:color="auto" w:fill="FFFFFF" w:themeFill="background1"/>
          </w:tcPr>
          <w:p w14:paraId="01139C5E" w14:textId="77777777" w:rsidR="007337EC" w:rsidRPr="00F20889" w:rsidRDefault="007337EC" w:rsidP="006C54EE">
            <w:pPr>
              <w:widowControl w:val="0"/>
              <w:autoSpaceDE w:val="0"/>
              <w:autoSpaceDN w:val="0"/>
              <w:adjustRightInd w:val="0"/>
              <w:rPr>
                <w:rFonts w:ascii="Arial" w:hAnsi="Arial" w:cs="Arial"/>
                <w:sz w:val="18"/>
                <w:szCs w:val="18"/>
              </w:rPr>
            </w:pPr>
            <w:r w:rsidRPr="00F20889">
              <w:rPr>
                <w:rFonts w:ascii="Arial" w:hAnsi="Arial" w:cs="Arial"/>
                <w:sz w:val="18"/>
                <w:szCs w:val="18"/>
              </w:rPr>
              <w:t xml:space="preserve">3.2.2 No of tools and guidelines developed and shared with relevant stakeholders </w:t>
            </w:r>
          </w:p>
          <w:p w14:paraId="686272DA" w14:textId="77777777" w:rsidR="007337EC" w:rsidRPr="00F20889" w:rsidRDefault="007337EC" w:rsidP="006C54EE">
            <w:pPr>
              <w:widowControl w:val="0"/>
              <w:autoSpaceDE w:val="0"/>
              <w:autoSpaceDN w:val="0"/>
              <w:adjustRightInd w:val="0"/>
              <w:rPr>
                <w:rFonts w:ascii="Arial" w:hAnsi="Arial" w:cs="Arial"/>
                <w:sz w:val="18"/>
                <w:szCs w:val="18"/>
              </w:rPr>
            </w:pPr>
          </w:p>
          <w:p w14:paraId="23DCF196" w14:textId="77777777" w:rsidR="007337EC" w:rsidRPr="00F20889" w:rsidRDefault="007337EC" w:rsidP="006C54EE">
            <w:pPr>
              <w:widowControl w:val="0"/>
              <w:autoSpaceDE w:val="0"/>
              <w:autoSpaceDN w:val="0"/>
              <w:adjustRightInd w:val="0"/>
              <w:rPr>
                <w:rFonts w:ascii="Arial" w:hAnsi="Arial" w:cs="Arial"/>
                <w:sz w:val="18"/>
                <w:szCs w:val="18"/>
              </w:rPr>
            </w:pPr>
          </w:p>
          <w:p w14:paraId="6E2CC501" w14:textId="77777777" w:rsidR="007337EC" w:rsidRPr="00F20889" w:rsidRDefault="007337EC" w:rsidP="006C54EE">
            <w:pPr>
              <w:widowControl w:val="0"/>
              <w:autoSpaceDE w:val="0"/>
              <w:autoSpaceDN w:val="0"/>
              <w:adjustRightInd w:val="0"/>
              <w:rPr>
                <w:rFonts w:ascii="Arial" w:hAnsi="Arial" w:cs="Arial"/>
                <w:sz w:val="18"/>
                <w:szCs w:val="18"/>
              </w:rPr>
            </w:pPr>
          </w:p>
          <w:p w14:paraId="468EBC70" w14:textId="77777777" w:rsidR="007337EC" w:rsidRPr="00F20889" w:rsidRDefault="007337EC" w:rsidP="006C54EE">
            <w:pPr>
              <w:widowControl w:val="0"/>
              <w:autoSpaceDE w:val="0"/>
              <w:autoSpaceDN w:val="0"/>
              <w:adjustRightInd w:val="0"/>
              <w:rPr>
                <w:rFonts w:ascii="Arial" w:hAnsi="Arial" w:cs="Arial"/>
                <w:sz w:val="18"/>
                <w:szCs w:val="18"/>
              </w:rPr>
            </w:pPr>
          </w:p>
          <w:p w14:paraId="6CDFDEF0" w14:textId="77777777" w:rsidR="007337EC" w:rsidRPr="00F20889" w:rsidRDefault="007337EC" w:rsidP="006C54EE">
            <w:pPr>
              <w:widowControl w:val="0"/>
              <w:autoSpaceDE w:val="0"/>
              <w:autoSpaceDN w:val="0"/>
              <w:adjustRightInd w:val="0"/>
              <w:rPr>
                <w:rFonts w:ascii="Arial" w:hAnsi="Arial" w:cs="Arial"/>
                <w:sz w:val="18"/>
                <w:szCs w:val="18"/>
              </w:rPr>
            </w:pPr>
          </w:p>
          <w:p w14:paraId="63789D9D" w14:textId="77777777" w:rsidR="007337EC" w:rsidRPr="00F20889" w:rsidRDefault="007337EC" w:rsidP="006C54EE">
            <w:pPr>
              <w:widowControl w:val="0"/>
              <w:autoSpaceDE w:val="0"/>
              <w:autoSpaceDN w:val="0"/>
              <w:adjustRightInd w:val="0"/>
              <w:rPr>
                <w:rFonts w:ascii="Arial" w:hAnsi="Arial" w:cs="Arial"/>
                <w:sz w:val="18"/>
                <w:szCs w:val="18"/>
              </w:rPr>
            </w:pPr>
          </w:p>
          <w:p w14:paraId="254376C4" w14:textId="77777777" w:rsidR="007337EC" w:rsidRPr="00F20889" w:rsidRDefault="007337EC" w:rsidP="006C54EE">
            <w:pPr>
              <w:widowControl w:val="0"/>
              <w:autoSpaceDE w:val="0"/>
              <w:autoSpaceDN w:val="0"/>
              <w:adjustRightInd w:val="0"/>
              <w:rPr>
                <w:rFonts w:ascii="Arial" w:hAnsi="Arial" w:cs="Arial"/>
                <w:sz w:val="18"/>
                <w:szCs w:val="18"/>
              </w:rPr>
            </w:pPr>
            <w:r w:rsidRPr="00F20889">
              <w:rPr>
                <w:rFonts w:ascii="Arial" w:hAnsi="Arial" w:cs="Arial"/>
                <w:sz w:val="18"/>
                <w:szCs w:val="18"/>
              </w:rPr>
              <w:t>8.1 No of innovative adaptation practices, tools and technologies accelerated, scaled-up and / or replicated</w:t>
            </w:r>
          </w:p>
        </w:tc>
        <w:tc>
          <w:tcPr>
            <w:tcW w:w="435" w:type="pct"/>
            <w:vMerge w:val="restart"/>
            <w:tcBorders>
              <w:left w:val="single" w:sz="4" w:space="0" w:color="auto"/>
            </w:tcBorders>
            <w:shd w:val="clear" w:color="auto" w:fill="auto"/>
          </w:tcPr>
          <w:p w14:paraId="282FF1CE" w14:textId="77777777" w:rsidR="007337EC" w:rsidRPr="00F20889" w:rsidRDefault="007337EC" w:rsidP="006C54EE">
            <w:pPr>
              <w:rPr>
                <w:rFonts w:ascii="Arial" w:hAnsi="Arial" w:cs="Arial"/>
                <w:bCs/>
                <w:sz w:val="18"/>
                <w:szCs w:val="18"/>
              </w:rPr>
            </w:pPr>
            <w:r w:rsidRPr="00F20889">
              <w:rPr>
                <w:rFonts w:ascii="Arial" w:hAnsi="Arial" w:cs="Arial"/>
                <w:bCs/>
                <w:sz w:val="18"/>
                <w:szCs w:val="18"/>
              </w:rPr>
              <w:t>888,162</w:t>
            </w:r>
          </w:p>
        </w:tc>
      </w:tr>
      <w:tr w:rsidR="007337EC" w:rsidRPr="00F20889" w14:paraId="5D5ACD2F" w14:textId="77777777" w:rsidTr="001E76E3">
        <w:tc>
          <w:tcPr>
            <w:tcW w:w="1156" w:type="pct"/>
            <w:tcBorders>
              <w:right w:val="single" w:sz="4" w:space="0" w:color="auto"/>
            </w:tcBorders>
            <w:shd w:val="clear" w:color="auto" w:fill="auto"/>
          </w:tcPr>
          <w:p w14:paraId="361B2FDA" w14:textId="77777777" w:rsidR="007337EC" w:rsidRPr="00F20889" w:rsidRDefault="007337EC" w:rsidP="006C54EE">
            <w:pPr>
              <w:rPr>
                <w:rFonts w:ascii="Arial" w:hAnsi="Arial"/>
                <w:b/>
                <w:bCs/>
                <w:sz w:val="18"/>
                <w:szCs w:val="18"/>
              </w:rPr>
            </w:pPr>
            <w:r w:rsidRPr="00F20889">
              <w:rPr>
                <w:rFonts w:ascii="Arial" w:hAnsi="Arial"/>
                <w:b/>
                <w:bCs/>
                <w:sz w:val="18"/>
                <w:szCs w:val="18"/>
              </w:rPr>
              <w:t xml:space="preserve">Output 4.2. </w:t>
            </w:r>
          </w:p>
          <w:p w14:paraId="4C07920A" w14:textId="77777777" w:rsidR="007337EC" w:rsidRPr="00F20889" w:rsidRDefault="007337EC" w:rsidP="006C54EE">
            <w:pPr>
              <w:rPr>
                <w:rFonts w:ascii="Arial" w:hAnsi="Arial"/>
                <w:sz w:val="18"/>
                <w:szCs w:val="18"/>
              </w:rPr>
            </w:pPr>
            <w:r w:rsidRPr="00F20889">
              <w:rPr>
                <w:rFonts w:ascii="Arial" w:hAnsi="Arial"/>
                <w:sz w:val="18"/>
                <w:szCs w:val="18"/>
              </w:rPr>
              <w:t>Jordan and Lebanon KM with focus on project progress, best practices and lessons learned</w:t>
            </w:r>
          </w:p>
        </w:tc>
        <w:tc>
          <w:tcPr>
            <w:tcW w:w="1378" w:type="pct"/>
            <w:tcBorders>
              <w:left w:val="single" w:sz="4" w:space="0" w:color="auto"/>
              <w:right w:val="single" w:sz="4" w:space="0" w:color="auto"/>
            </w:tcBorders>
            <w:shd w:val="clear" w:color="auto" w:fill="auto"/>
          </w:tcPr>
          <w:p w14:paraId="74AC2B8D" w14:textId="2F63BFC9" w:rsidR="007337EC" w:rsidRPr="00F20889" w:rsidRDefault="007337EC" w:rsidP="006C54EE">
            <w:pPr>
              <w:pStyle w:val="p1"/>
              <w:rPr>
                <w:rFonts w:ascii="Arial" w:hAnsi="Arial" w:cs="Arial"/>
                <w:sz w:val="18"/>
                <w:szCs w:val="18"/>
                <w:lang w:val="en-GB"/>
              </w:rPr>
            </w:pPr>
            <w:r w:rsidRPr="00F20889">
              <w:rPr>
                <w:rFonts w:ascii="Arial" w:hAnsi="Arial" w:cs="Arial"/>
                <w:sz w:val="18"/>
                <w:szCs w:val="18"/>
                <w:lang w:val="en-GB"/>
              </w:rPr>
              <w:t>Number of international meetings organised to exchange project knowledge / lessons learned with focus on innovative approaches and techniques and replication options</w:t>
            </w:r>
            <w:r w:rsidR="0037143F" w:rsidRPr="00F20889">
              <w:rPr>
                <w:rFonts w:ascii="Arial" w:hAnsi="Arial" w:cs="Arial"/>
                <w:sz w:val="18"/>
                <w:szCs w:val="18"/>
                <w:lang w:val="en-GB"/>
              </w:rPr>
              <w:t xml:space="preserve">; </w:t>
            </w:r>
            <w:r w:rsidRPr="00F20889">
              <w:rPr>
                <w:rFonts w:ascii="Arial" w:hAnsi="Arial" w:cs="Arial"/>
                <w:sz w:val="18"/>
                <w:szCs w:val="18"/>
                <w:lang w:val="en-GB"/>
              </w:rPr>
              <w:t>Project field visits by regional steering committee members and / or other key project stakeholders</w:t>
            </w:r>
          </w:p>
        </w:tc>
        <w:tc>
          <w:tcPr>
            <w:tcW w:w="1015" w:type="pct"/>
            <w:vMerge/>
            <w:tcBorders>
              <w:left w:val="single" w:sz="4" w:space="0" w:color="auto"/>
              <w:right w:val="single" w:sz="4" w:space="0" w:color="auto"/>
            </w:tcBorders>
            <w:shd w:val="clear" w:color="auto" w:fill="auto"/>
          </w:tcPr>
          <w:p w14:paraId="0C0FBF88" w14:textId="77777777" w:rsidR="007337EC" w:rsidRPr="00F20889" w:rsidRDefault="007337EC" w:rsidP="006C54EE">
            <w:pPr>
              <w:widowControl w:val="0"/>
              <w:autoSpaceDE w:val="0"/>
              <w:autoSpaceDN w:val="0"/>
              <w:adjustRightInd w:val="0"/>
              <w:rPr>
                <w:rFonts w:ascii="Arial" w:hAnsi="Arial" w:cs="Arial"/>
                <w:b/>
                <w:sz w:val="18"/>
                <w:szCs w:val="18"/>
              </w:rPr>
            </w:pPr>
          </w:p>
        </w:tc>
        <w:tc>
          <w:tcPr>
            <w:tcW w:w="1016" w:type="pct"/>
            <w:vMerge/>
            <w:tcBorders>
              <w:left w:val="single" w:sz="4" w:space="0" w:color="auto"/>
              <w:right w:val="nil"/>
            </w:tcBorders>
            <w:shd w:val="clear" w:color="auto" w:fill="FFFFFF" w:themeFill="background1"/>
          </w:tcPr>
          <w:p w14:paraId="533368E5" w14:textId="77777777" w:rsidR="007337EC" w:rsidRPr="00F20889" w:rsidRDefault="007337EC" w:rsidP="006C54EE">
            <w:pPr>
              <w:widowControl w:val="0"/>
              <w:autoSpaceDE w:val="0"/>
              <w:autoSpaceDN w:val="0"/>
              <w:adjustRightInd w:val="0"/>
              <w:rPr>
                <w:rFonts w:ascii="Arial" w:hAnsi="Arial" w:cs="Arial"/>
                <w:sz w:val="18"/>
                <w:szCs w:val="18"/>
              </w:rPr>
            </w:pPr>
          </w:p>
        </w:tc>
        <w:tc>
          <w:tcPr>
            <w:tcW w:w="435" w:type="pct"/>
            <w:vMerge/>
            <w:tcBorders>
              <w:left w:val="single" w:sz="4" w:space="0" w:color="auto"/>
            </w:tcBorders>
            <w:shd w:val="clear" w:color="auto" w:fill="auto"/>
          </w:tcPr>
          <w:p w14:paraId="764C04A3" w14:textId="77777777" w:rsidR="007337EC" w:rsidRPr="00F20889" w:rsidRDefault="007337EC" w:rsidP="006C54EE">
            <w:pPr>
              <w:rPr>
                <w:rFonts w:ascii="Arial" w:hAnsi="Arial" w:cs="Arial"/>
                <w:bCs/>
                <w:sz w:val="18"/>
                <w:szCs w:val="18"/>
              </w:rPr>
            </w:pPr>
          </w:p>
        </w:tc>
      </w:tr>
      <w:tr w:rsidR="007337EC" w:rsidRPr="00F20889" w14:paraId="138DE2E2" w14:textId="77777777" w:rsidTr="001E76E3">
        <w:tc>
          <w:tcPr>
            <w:tcW w:w="1156" w:type="pct"/>
            <w:tcBorders>
              <w:right w:val="single" w:sz="4" w:space="0" w:color="auto"/>
            </w:tcBorders>
            <w:shd w:val="clear" w:color="auto" w:fill="auto"/>
          </w:tcPr>
          <w:p w14:paraId="7F7E7A88" w14:textId="77777777" w:rsidR="007337EC" w:rsidRPr="00F20889" w:rsidRDefault="007337EC" w:rsidP="006C54EE">
            <w:pPr>
              <w:rPr>
                <w:rFonts w:ascii="Arial" w:hAnsi="Arial" w:cs="Arial"/>
                <w:b/>
                <w:bCs/>
                <w:sz w:val="18"/>
                <w:szCs w:val="18"/>
              </w:rPr>
            </w:pPr>
            <w:r w:rsidRPr="00F20889">
              <w:rPr>
                <w:rFonts w:ascii="Arial" w:hAnsi="Arial" w:cs="Arial"/>
                <w:b/>
                <w:bCs/>
                <w:sz w:val="18"/>
                <w:szCs w:val="18"/>
              </w:rPr>
              <w:t xml:space="preserve">Output 4.3. </w:t>
            </w:r>
          </w:p>
          <w:p w14:paraId="322FBA47" w14:textId="77777777" w:rsidR="007337EC" w:rsidRPr="00F20889" w:rsidRDefault="007337EC" w:rsidP="006C54EE">
            <w:pPr>
              <w:rPr>
                <w:rFonts w:ascii="Arial" w:hAnsi="Arial" w:cs="Arial"/>
                <w:sz w:val="18"/>
                <w:szCs w:val="18"/>
              </w:rPr>
            </w:pPr>
            <w:r w:rsidRPr="00F20889">
              <w:rPr>
                <w:rFonts w:ascii="Arial" w:hAnsi="Arial" w:cs="Arial"/>
                <w:sz w:val="18"/>
                <w:szCs w:val="18"/>
              </w:rPr>
              <w:t xml:space="preserve">Sub-national KM and Regional’ urban risks and vulnerabilities assessment, planning and management approach model for type 2 cities </w:t>
            </w:r>
          </w:p>
        </w:tc>
        <w:tc>
          <w:tcPr>
            <w:tcW w:w="1378" w:type="pct"/>
            <w:tcBorders>
              <w:left w:val="single" w:sz="4" w:space="0" w:color="auto"/>
              <w:right w:val="single" w:sz="4" w:space="0" w:color="auto"/>
            </w:tcBorders>
            <w:shd w:val="clear" w:color="auto" w:fill="auto"/>
          </w:tcPr>
          <w:p w14:paraId="6C0A0DD5" w14:textId="77777777" w:rsidR="007337EC" w:rsidRPr="00F20889" w:rsidRDefault="007337EC" w:rsidP="006C54EE">
            <w:pPr>
              <w:pStyle w:val="p1"/>
              <w:rPr>
                <w:rFonts w:ascii="Arial" w:hAnsi="Arial" w:cs="Arial"/>
                <w:bCs/>
                <w:sz w:val="18"/>
                <w:szCs w:val="18"/>
              </w:rPr>
            </w:pPr>
            <w:r w:rsidRPr="00F20889">
              <w:rPr>
                <w:rFonts w:ascii="Arial" w:hAnsi="Arial" w:cs="Arial"/>
                <w:sz w:val="18"/>
                <w:szCs w:val="18"/>
              </w:rPr>
              <w:t>Regional’ urban risks and vulnerabilities assessment, planning and management approach model developed and shared</w:t>
            </w:r>
          </w:p>
        </w:tc>
        <w:tc>
          <w:tcPr>
            <w:tcW w:w="1015" w:type="pct"/>
            <w:vMerge/>
            <w:tcBorders>
              <w:left w:val="single" w:sz="4" w:space="0" w:color="auto"/>
              <w:right w:val="single" w:sz="4" w:space="0" w:color="auto"/>
            </w:tcBorders>
            <w:shd w:val="clear" w:color="auto" w:fill="auto"/>
          </w:tcPr>
          <w:p w14:paraId="58C18EA0" w14:textId="77777777" w:rsidR="007337EC" w:rsidRPr="00F20889" w:rsidRDefault="007337EC" w:rsidP="006C54EE">
            <w:pPr>
              <w:widowControl w:val="0"/>
              <w:autoSpaceDE w:val="0"/>
              <w:autoSpaceDN w:val="0"/>
              <w:adjustRightInd w:val="0"/>
              <w:rPr>
                <w:rFonts w:ascii="Arial" w:hAnsi="Arial" w:cs="Arial"/>
                <w:b/>
                <w:sz w:val="18"/>
                <w:szCs w:val="18"/>
              </w:rPr>
            </w:pPr>
          </w:p>
        </w:tc>
        <w:tc>
          <w:tcPr>
            <w:tcW w:w="1016" w:type="pct"/>
            <w:vMerge/>
            <w:tcBorders>
              <w:left w:val="single" w:sz="4" w:space="0" w:color="auto"/>
              <w:right w:val="nil"/>
            </w:tcBorders>
            <w:shd w:val="clear" w:color="auto" w:fill="FFFFFF" w:themeFill="background1"/>
          </w:tcPr>
          <w:p w14:paraId="14897FD9" w14:textId="77777777" w:rsidR="007337EC" w:rsidRPr="00F20889" w:rsidRDefault="007337EC" w:rsidP="006C54EE">
            <w:pPr>
              <w:widowControl w:val="0"/>
              <w:autoSpaceDE w:val="0"/>
              <w:autoSpaceDN w:val="0"/>
              <w:adjustRightInd w:val="0"/>
              <w:rPr>
                <w:rFonts w:ascii="Arial" w:hAnsi="Arial" w:cs="Arial"/>
                <w:sz w:val="18"/>
                <w:szCs w:val="18"/>
              </w:rPr>
            </w:pPr>
          </w:p>
        </w:tc>
        <w:tc>
          <w:tcPr>
            <w:tcW w:w="435" w:type="pct"/>
            <w:vMerge/>
            <w:tcBorders>
              <w:left w:val="single" w:sz="4" w:space="0" w:color="auto"/>
            </w:tcBorders>
            <w:shd w:val="clear" w:color="auto" w:fill="auto"/>
          </w:tcPr>
          <w:p w14:paraId="79FA54A3" w14:textId="77777777" w:rsidR="007337EC" w:rsidRPr="00F20889" w:rsidRDefault="007337EC" w:rsidP="006C54EE">
            <w:pPr>
              <w:rPr>
                <w:rFonts w:ascii="Arial" w:hAnsi="Arial" w:cs="Arial"/>
                <w:bCs/>
                <w:sz w:val="18"/>
                <w:szCs w:val="18"/>
              </w:rPr>
            </w:pPr>
          </w:p>
        </w:tc>
      </w:tr>
      <w:tr w:rsidR="007337EC" w:rsidRPr="00F20889" w14:paraId="35DE68DD" w14:textId="77777777" w:rsidTr="001E76E3">
        <w:tc>
          <w:tcPr>
            <w:tcW w:w="1156" w:type="pct"/>
            <w:tcBorders>
              <w:right w:val="single" w:sz="4" w:space="0" w:color="auto"/>
            </w:tcBorders>
            <w:shd w:val="clear" w:color="auto" w:fill="auto"/>
          </w:tcPr>
          <w:p w14:paraId="4545C0B5" w14:textId="77777777" w:rsidR="007337EC" w:rsidRPr="00F20889" w:rsidRDefault="007337EC" w:rsidP="006C54EE">
            <w:pPr>
              <w:rPr>
                <w:rFonts w:ascii="Arial" w:hAnsi="Arial" w:cs="Arial"/>
                <w:b/>
                <w:bCs/>
                <w:sz w:val="18"/>
                <w:szCs w:val="18"/>
              </w:rPr>
            </w:pPr>
            <w:r w:rsidRPr="00F20889">
              <w:rPr>
                <w:rFonts w:ascii="Arial" w:hAnsi="Arial" w:cs="Arial"/>
                <w:b/>
                <w:bCs/>
                <w:sz w:val="18"/>
                <w:szCs w:val="18"/>
              </w:rPr>
              <w:t xml:space="preserve">Output 4.4. </w:t>
            </w:r>
          </w:p>
          <w:p w14:paraId="1FFEB9F8" w14:textId="77777777" w:rsidR="007337EC" w:rsidRPr="00F20889" w:rsidRDefault="007337EC" w:rsidP="006C54EE">
            <w:pPr>
              <w:rPr>
                <w:rFonts w:ascii="Arial" w:hAnsi="Arial" w:cs="Arial"/>
                <w:sz w:val="18"/>
                <w:szCs w:val="18"/>
              </w:rPr>
            </w:pPr>
            <w:r w:rsidRPr="00F20889">
              <w:rPr>
                <w:rFonts w:ascii="Arial" w:hAnsi="Arial" w:cs="Arial"/>
                <w:sz w:val="18"/>
                <w:szCs w:val="18"/>
              </w:rPr>
              <w:t>Incentive mechanism (financial) and regulatory framework to replicate and upscale rainwater harvesting activities</w:t>
            </w:r>
          </w:p>
        </w:tc>
        <w:tc>
          <w:tcPr>
            <w:tcW w:w="1378" w:type="pct"/>
            <w:tcBorders>
              <w:left w:val="single" w:sz="4" w:space="0" w:color="auto"/>
              <w:right w:val="single" w:sz="4" w:space="0" w:color="auto"/>
            </w:tcBorders>
            <w:shd w:val="clear" w:color="auto" w:fill="auto"/>
          </w:tcPr>
          <w:p w14:paraId="0A312D3F" w14:textId="77777777" w:rsidR="007337EC" w:rsidRPr="00F20889" w:rsidRDefault="007337EC" w:rsidP="006C54EE">
            <w:pPr>
              <w:rPr>
                <w:rFonts w:ascii="Arial" w:hAnsi="Arial" w:cs="Arial"/>
                <w:sz w:val="18"/>
                <w:szCs w:val="18"/>
              </w:rPr>
            </w:pPr>
            <w:r w:rsidRPr="00F20889">
              <w:rPr>
                <w:rFonts w:ascii="Arial" w:hAnsi="Arial" w:cs="Arial"/>
                <w:sz w:val="18"/>
                <w:szCs w:val="18"/>
              </w:rPr>
              <w:t>Incentive mechanism (financial) and regulatory framework to replicate and upscale rainwater harvesting activities developed/published and shared</w:t>
            </w:r>
          </w:p>
          <w:p w14:paraId="1BA18EAC" w14:textId="77777777" w:rsidR="007337EC" w:rsidRPr="00F20889" w:rsidRDefault="007337EC" w:rsidP="006C54EE">
            <w:pPr>
              <w:pStyle w:val="p1"/>
              <w:rPr>
                <w:rFonts w:ascii="Arial" w:hAnsi="Arial" w:cs="Arial"/>
                <w:bCs/>
                <w:sz w:val="18"/>
                <w:szCs w:val="18"/>
              </w:rPr>
            </w:pPr>
          </w:p>
        </w:tc>
        <w:tc>
          <w:tcPr>
            <w:tcW w:w="1015" w:type="pct"/>
            <w:vMerge/>
            <w:tcBorders>
              <w:left w:val="single" w:sz="4" w:space="0" w:color="auto"/>
              <w:right w:val="single" w:sz="4" w:space="0" w:color="auto"/>
            </w:tcBorders>
            <w:shd w:val="clear" w:color="auto" w:fill="auto"/>
          </w:tcPr>
          <w:p w14:paraId="1FEB2C96" w14:textId="77777777" w:rsidR="007337EC" w:rsidRPr="00F20889" w:rsidRDefault="007337EC" w:rsidP="006C54EE">
            <w:pPr>
              <w:widowControl w:val="0"/>
              <w:autoSpaceDE w:val="0"/>
              <w:autoSpaceDN w:val="0"/>
              <w:adjustRightInd w:val="0"/>
              <w:rPr>
                <w:rFonts w:ascii="Arial" w:hAnsi="Arial" w:cs="Arial"/>
                <w:b/>
                <w:sz w:val="18"/>
                <w:szCs w:val="18"/>
              </w:rPr>
            </w:pPr>
          </w:p>
        </w:tc>
        <w:tc>
          <w:tcPr>
            <w:tcW w:w="1016" w:type="pct"/>
            <w:vMerge/>
            <w:tcBorders>
              <w:left w:val="single" w:sz="4" w:space="0" w:color="auto"/>
              <w:right w:val="nil"/>
            </w:tcBorders>
            <w:shd w:val="clear" w:color="auto" w:fill="FFFFFF" w:themeFill="background1"/>
          </w:tcPr>
          <w:p w14:paraId="1C1A30A4" w14:textId="77777777" w:rsidR="007337EC" w:rsidRPr="00F20889" w:rsidRDefault="007337EC" w:rsidP="006C54EE">
            <w:pPr>
              <w:widowControl w:val="0"/>
              <w:autoSpaceDE w:val="0"/>
              <w:autoSpaceDN w:val="0"/>
              <w:adjustRightInd w:val="0"/>
              <w:rPr>
                <w:rFonts w:ascii="Arial" w:hAnsi="Arial" w:cs="Arial"/>
                <w:sz w:val="18"/>
                <w:szCs w:val="18"/>
              </w:rPr>
            </w:pPr>
          </w:p>
        </w:tc>
        <w:tc>
          <w:tcPr>
            <w:tcW w:w="435" w:type="pct"/>
            <w:vMerge/>
            <w:tcBorders>
              <w:left w:val="single" w:sz="4" w:space="0" w:color="auto"/>
            </w:tcBorders>
            <w:shd w:val="clear" w:color="auto" w:fill="auto"/>
          </w:tcPr>
          <w:p w14:paraId="33C8B542" w14:textId="77777777" w:rsidR="007337EC" w:rsidRPr="00F20889" w:rsidRDefault="007337EC" w:rsidP="006C54EE">
            <w:pPr>
              <w:rPr>
                <w:rFonts w:ascii="Arial" w:hAnsi="Arial" w:cs="Arial"/>
                <w:bCs/>
                <w:sz w:val="18"/>
                <w:szCs w:val="18"/>
              </w:rPr>
            </w:pPr>
          </w:p>
        </w:tc>
      </w:tr>
    </w:tbl>
    <w:p w14:paraId="7FBEA73A" w14:textId="77777777" w:rsidR="007337EC" w:rsidRPr="00F20889" w:rsidRDefault="007337EC" w:rsidP="00796D9E">
      <w:pPr>
        <w:pStyle w:val="Footer"/>
        <w:tabs>
          <w:tab w:val="clear" w:pos="4320"/>
          <w:tab w:val="clear" w:pos="8640"/>
        </w:tabs>
        <w:rPr>
          <w:rFonts w:ascii="Arial" w:hAnsi="Arial" w:cs="Arial"/>
          <w:sz w:val="20"/>
          <w:szCs w:val="20"/>
        </w:rPr>
      </w:pPr>
    </w:p>
    <w:p w14:paraId="43B490F2" w14:textId="77777777" w:rsidR="00796D9E" w:rsidRPr="00F20889" w:rsidRDefault="00796D9E" w:rsidP="00796D9E">
      <w:pPr>
        <w:pStyle w:val="Footer"/>
        <w:tabs>
          <w:tab w:val="clear" w:pos="4320"/>
          <w:tab w:val="clear" w:pos="8640"/>
        </w:tabs>
        <w:rPr>
          <w:rFonts w:ascii="Arial" w:hAnsi="Arial" w:cs="Arial"/>
          <w:b/>
          <w:sz w:val="21"/>
          <w:szCs w:val="21"/>
        </w:rPr>
      </w:pPr>
    </w:p>
    <w:p w14:paraId="627393A7" w14:textId="77777777" w:rsidR="00616BF1" w:rsidRPr="00F20889" w:rsidRDefault="00616BF1" w:rsidP="00616BF1">
      <w:pPr>
        <w:pStyle w:val="BodyText"/>
        <w:rPr>
          <w:rFonts w:ascii="Arial" w:hAnsi="Arial" w:cs="Arial"/>
          <w:sz w:val="21"/>
          <w:szCs w:val="21"/>
          <w:lang w:val="en-US"/>
        </w:rPr>
      </w:pPr>
    </w:p>
    <w:p w14:paraId="7EAD0DD1" w14:textId="77777777" w:rsidR="00D238A4" w:rsidRPr="00F20889" w:rsidRDefault="00D238A4" w:rsidP="00616BF1">
      <w:pPr>
        <w:pStyle w:val="BodyText"/>
        <w:rPr>
          <w:rFonts w:ascii="Arial" w:hAnsi="Arial" w:cs="Arial"/>
          <w:b/>
          <w:sz w:val="21"/>
          <w:szCs w:val="21"/>
          <w:lang w:val="en-US"/>
        </w:rPr>
        <w:sectPr w:rsidR="00D238A4" w:rsidRPr="00F20889" w:rsidSect="008F1CCC">
          <w:footnotePr>
            <w:numRestart w:val="eachSect"/>
          </w:footnotePr>
          <w:pgSz w:w="11901" w:h="16817"/>
          <w:pgMar w:top="1440" w:right="1080" w:bottom="1440" w:left="1080" w:header="720" w:footer="720" w:gutter="0"/>
          <w:pgNumType w:start="1"/>
          <w:cols w:space="720"/>
          <w:docGrid w:linePitch="360"/>
        </w:sectPr>
      </w:pPr>
    </w:p>
    <w:p w14:paraId="4126C3E8" w14:textId="4322E45F" w:rsidR="008A042E" w:rsidRPr="00F20889" w:rsidRDefault="008A042E" w:rsidP="00ED6517">
      <w:pPr>
        <w:pStyle w:val="AFHead2no"/>
        <w:numPr>
          <w:ilvl w:val="0"/>
          <w:numId w:val="74"/>
        </w:numPr>
        <w:spacing w:before="0" w:after="0"/>
        <w:rPr>
          <w:rFonts w:cs="Arial"/>
        </w:rPr>
      </w:pPr>
      <w:r w:rsidRPr="00F20889">
        <w:rPr>
          <w:rFonts w:cs="Arial"/>
        </w:rPr>
        <w:lastRenderedPageBreak/>
        <w:t xml:space="preserve">Detailed budget  </w:t>
      </w:r>
    </w:p>
    <w:p w14:paraId="4D802BB8" w14:textId="77777777" w:rsidR="008A042E" w:rsidRPr="00F20889" w:rsidRDefault="008A042E" w:rsidP="00616BF1">
      <w:pPr>
        <w:pStyle w:val="BodyText"/>
        <w:rPr>
          <w:rFonts w:ascii="Arial" w:hAnsi="Arial" w:cs="Arial"/>
          <w:b/>
          <w:sz w:val="16"/>
          <w:szCs w:val="16"/>
          <w:lang w:val="en-US"/>
        </w:rPr>
      </w:pPr>
    </w:p>
    <w:p w14:paraId="06F46868" w14:textId="638BA759" w:rsidR="00616BF1" w:rsidRPr="00F20889" w:rsidRDefault="00616BF1" w:rsidP="00616BF1">
      <w:pPr>
        <w:pStyle w:val="BodyText"/>
        <w:rPr>
          <w:rFonts w:ascii="Arial" w:hAnsi="Arial" w:cs="Arial"/>
          <w:sz w:val="21"/>
          <w:szCs w:val="21"/>
          <w:lang w:val="en-US"/>
        </w:rPr>
      </w:pPr>
      <w:r w:rsidRPr="00F20889">
        <w:rPr>
          <w:rFonts w:ascii="Arial" w:hAnsi="Arial" w:cs="Arial"/>
          <w:b/>
          <w:sz w:val="21"/>
          <w:szCs w:val="21"/>
          <w:lang w:val="en-US"/>
        </w:rPr>
        <w:t xml:space="preserve">Table </w:t>
      </w:r>
      <w:r w:rsidR="00773271" w:rsidRPr="00F20889">
        <w:rPr>
          <w:rFonts w:ascii="Arial" w:hAnsi="Arial" w:cs="Arial"/>
          <w:b/>
          <w:sz w:val="21"/>
          <w:szCs w:val="21"/>
          <w:lang w:val="en-US"/>
        </w:rPr>
        <w:t>28</w:t>
      </w:r>
      <w:r w:rsidRPr="00F20889">
        <w:rPr>
          <w:rFonts w:ascii="Arial" w:hAnsi="Arial" w:cs="Arial"/>
          <w:sz w:val="21"/>
          <w:szCs w:val="21"/>
          <w:lang w:val="en-US"/>
        </w:rPr>
        <w:t xml:space="preserve"> Detailed Budget</w:t>
      </w:r>
      <w:r w:rsidR="00884D13" w:rsidRPr="00F20889">
        <w:rPr>
          <w:rFonts w:ascii="Arial" w:hAnsi="Arial" w:cs="Arial"/>
          <w:sz w:val="21"/>
          <w:szCs w:val="21"/>
          <w:lang w:val="en-US"/>
        </w:rPr>
        <w:t>. For all budget notes, see annex</w:t>
      </w:r>
      <w:r w:rsidR="00CA239D" w:rsidRPr="00F20889">
        <w:rPr>
          <w:rFonts w:ascii="Arial" w:hAnsi="Arial" w:cs="Arial"/>
          <w:sz w:val="21"/>
          <w:szCs w:val="21"/>
          <w:lang w:val="en-US"/>
        </w:rPr>
        <w:t xml:space="preserve"> </w:t>
      </w:r>
      <w:r w:rsidR="00884D13" w:rsidRPr="00F20889">
        <w:rPr>
          <w:rFonts w:ascii="Arial" w:hAnsi="Arial" w:cs="Arial"/>
          <w:sz w:val="21"/>
          <w:szCs w:val="21"/>
          <w:lang w:val="en-US"/>
        </w:rPr>
        <w:t>6</w:t>
      </w:r>
    </w:p>
    <w:tbl>
      <w:tblPr>
        <w:tblW w:w="164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4248"/>
        <w:gridCol w:w="3145"/>
        <w:gridCol w:w="1280"/>
        <w:gridCol w:w="1020"/>
        <w:gridCol w:w="1020"/>
        <w:gridCol w:w="1020"/>
        <w:gridCol w:w="1020"/>
        <w:gridCol w:w="829"/>
        <w:gridCol w:w="729"/>
      </w:tblGrid>
      <w:tr w:rsidR="00D238A4" w:rsidRPr="00F20889" w14:paraId="6E3B52C7" w14:textId="77777777" w:rsidTr="00753F65">
        <w:trPr>
          <w:trHeight w:val="280"/>
        </w:trPr>
        <w:tc>
          <w:tcPr>
            <w:tcW w:w="2132" w:type="dxa"/>
            <w:vMerge w:val="restart"/>
            <w:shd w:val="clear" w:color="000000" w:fill="3A3838"/>
            <w:hideMark/>
          </w:tcPr>
          <w:p w14:paraId="1939EBAA" w14:textId="77777777" w:rsidR="00D238A4" w:rsidRPr="00F20889" w:rsidRDefault="00D238A4" w:rsidP="00D238A4">
            <w:pPr>
              <w:rPr>
                <w:rFonts w:ascii="Arial" w:hAnsi="Arial" w:cs="Arial"/>
                <w:color w:val="FFFFFF"/>
                <w:sz w:val="17"/>
                <w:szCs w:val="17"/>
              </w:rPr>
            </w:pPr>
            <w:r w:rsidRPr="00F20889">
              <w:rPr>
                <w:rFonts w:ascii="Arial" w:hAnsi="Arial" w:cs="Arial"/>
                <w:color w:val="FFFFFF"/>
                <w:sz w:val="17"/>
                <w:szCs w:val="17"/>
              </w:rPr>
              <w:t>Project Components</w:t>
            </w:r>
          </w:p>
        </w:tc>
        <w:tc>
          <w:tcPr>
            <w:tcW w:w="4248" w:type="dxa"/>
            <w:vMerge w:val="restart"/>
            <w:shd w:val="clear" w:color="000000" w:fill="3A3838"/>
            <w:hideMark/>
          </w:tcPr>
          <w:p w14:paraId="5E12A901" w14:textId="77777777" w:rsidR="00D238A4" w:rsidRPr="00F20889" w:rsidRDefault="00D238A4" w:rsidP="00D238A4">
            <w:pPr>
              <w:rPr>
                <w:rFonts w:ascii="Arial" w:hAnsi="Arial" w:cs="Arial"/>
                <w:color w:val="FFFFFF"/>
                <w:sz w:val="17"/>
                <w:szCs w:val="17"/>
              </w:rPr>
            </w:pPr>
            <w:r w:rsidRPr="00F20889">
              <w:rPr>
                <w:rFonts w:ascii="Arial" w:hAnsi="Arial" w:cs="Arial"/>
                <w:color w:val="FFFFFF"/>
                <w:sz w:val="17"/>
                <w:szCs w:val="17"/>
              </w:rPr>
              <w:t>Expected Concrete Outputs</w:t>
            </w:r>
          </w:p>
        </w:tc>
        <w:tc>
          <w:tcPr>
            <w:tcW w:w="3145" w:type="dxa"/>
            <w:vMerge w:val="restart"/>
            <w:shd w:val="clear" w:color="000000" w:fill="3A3838"/>
            <w:hideMark/>
          </w:tcPr>
          <w:p w14:paraId="0CEA79D0" w14:textId="77777777" w:rsidR="00D238A4" w:rsidRPr="00F20889" w:rsidRDefault="00D238A4" w:rsidP="00D238A4">
            <w:pPr>
              <w:rPr>
                <w:rFonts w:ascii="Arial" w:hAnsi="Arial" w:cs="Arial"/>
                <w:color w:val="FFFFFF"/>
                <w:sz w:val="17"/>
                <w:szCs w:val="17"/>
              </w:rPr>
            </w:pPr>
            <w:r w:rsidRPr="00F20889">
              <w:rPr>
                <w:rFonts w:ascii="Arial" w:hAnsi="Arial" w:cs="Arial"/>
                <w:color w:val="FFFFFF"/>
                <w:sz w:val="17"/>
                <w:szCs w:val="17"/>
              </w:rPr>
              <w:t>Expected Concrete Outcomes</w:t>
            </w:r>
          </w:p>
        </w:tc>
        <w:tc>
          <w:tcPr>
            <w:tcW w:w="1280" w:type="dxa"/>
            <w:vMerge w:val="restart"/>
            <w:shd w:val="clear" w:color="000000" w:fill="3A3838"/>
            <w:noWrap/>
            <w:hideMark/>
          </w:tcPr>
          <w:p w14:paraId="1A4FCA00" w14:textId="77777777" w:rsidR="00D238A4" w:rsidRPr="00F20889" w:rsidRDefault="00D238A4" w:rsidP="00D238A4">
            <w:pPr>
              <w:rPr>
                <w:rFonts w:ascii="Arial" w:hAnsi="Arial" w:cs="Arial"/>
                <w:color w:val="FFFFFF"/>
                <w:sz w:val="17"/>
                <w:szCs w:val="17"/>
              </w:rPr>
            </w:pPr>
            <w:r w:rsidRPr="00F20889">
              <w:rPr>
                <w:rFonts w:ascii="Arial" w:hAnsi="Arial" w:cs="Arial"/>
                <w:color w:val="FFFFFF"/>
                <w:sz w:val="17"/>
                <w:szCs w:val="17"/>
              </w:rPr>
              <w:t>TOTAL</w:t>
            </w:r>
          </w:p>
        </w:tc>
        <w:tc>
          <w:tcPr>
            <w:tcW w:w="1020" w:type="dxa"/>
            <w:shd w:val="clear" w:color="000000" w:fill="3A3838"/>
            <w:noWrap/>
            <w:hideMark/>
          </w:tcPr>
          <w:p w14:paraId="020526A3" w14:textId="77777777" w:rsidR="00D238A4" w:rsidRPr="00F20889" w:rsidRDefault="00D238A4" w:rsidP="00D238A4">
            <w:pPr>
              <w:rPr>
                <w:rFonts w:ascii="Arial" w:hAnsi="Arial" w:cs="Arial"/>
                <w:color w:val="FFFFFF"/>
                <w:sz w:val="17"/>
                <w:szCs w:val="17"/>
              </w:rPr>
            </w:pPr>
            <w:r w:rsidRPr="00F20889">
              <w:rPr>
                <w:rFonts w:ascii="Arial" w:hAnsi="Arial" w:cs="Arial"/>
                <w:color w:val="FFFFFF"/>
                <w:sz w:val="17"/>
                <w:szCs w:val="17"/>
              </w:rPr>
              <w:t xml:space="preserve"> Year </w:t>
            </w:r>
          </w:p>
        </w:tc>
        <w:tc>
          <w:tcPr>
            <w:tcW w:w="1020" w:type="dxa"/>
            <w:shd w:val="clear" w:color="000000" w:fill="3A3838"/>
            <w:noWrap/>
            <w:hideMark/>
          </w:tcPr>
          <w:p w14:paraId="1AA7FD61" w14:textId="77777777" w:rsidR="00D238A4" w:rsidRPr="00F20889" w:rsidRDefault="00D238A4" w:rsidP="00D238A4">
            <w:pPr>
              <w:rPr>
                <w:rFonts w:ascii="Arial" w:hAnsi="Arial" w:cs="Arial"/>
                <w:color w:val="FFFFFF"/>
                <w:sz w:val="17"/>
                <w:szCs w:val="17"/>
              </w:rPr>
            </w:pPr>
            <w:r w:rsidRPr="00F20889">
              <w:rPr>
                <w:rFonts w:ascii="Arial" w:hAnsi="Arial" w:cs="Arial"/>
                <w:color w:val="FFFFFF"/>
                <w:sz w:val="17"/>
                <w:szCs w:val="17"/>
              </w:rPr>
              <w:t xml:space="preserve"> Year </w:t>
            </w:r>
          </w:p>
        </w:tc>
        <w:tc>
          <w:tcPr>
            <w:tcW w:w="1020" w:type="dxa"/>
            <w:shd w:val="clear" w:color="000000" w:fill="3A3838"/>
            <w:noWrap/>
            <w:hideMark/>
          </w:tcPr>
          <w:p w14:paraId="39B034A1" w14:textId="77777777" w:rsidR="00D238A4" w:rsidRPr="00F20889" w:rsidRDefault="00D238A4" w:rsidP="00D238A4">
            <w:pPr>
              <w:rPr>
                <w:rFonts w:ascii="Arial" w:hAnsi="Arial" w:cs="Arial"/>
                <w:color w:val="FFFFFF"/>
                <w:sz w:val="17"/>
                <w:szCs w:val="17"/>
              </w:rPr>
            </w:pPr>
            <w:r w:rsidRPr="00F20889">
              <w:rPr>
                <w:rFonts w:ascii="Arial" w:hAnsi="Arial" w:cs="Arial"/>
                <w:color w:val="FFFFFF"/>
                <w:sz w:val="17"/>
                <w:szCs w:val="17"/>
              </w:rPr>
              <w:t xml:space="preserve"> Year </w:t>
            </w:r>
          </w:p>
        </w:tc>
        <w:tc>
          <w:tcPr>
            <w:tcW w:w="1020" w:type="dxa"/>
            <w:shd w:val="clear" w:color="000000" w:fill="3A3838"/>
            <w:noWrap/>
            <w:hideMark/>
          </w:tcPr>
          <w:p w14:paraId="37DFCC6C" w14:textId="77777777" w:rsidR="00D238A4" w:rsidRPr="00F20889" w:rsidRDefault="00D238A4" w:rsidP="00D238A4">
            <w:pPr>
              <w:rPr>
                <w:rFonts w:ascii="Arial" w:hAnsi="Arial" w:cs="Arial"/>
                <w:color w:val="FFFFFF"/>
                <w:sz w:val="17"/>
                <w:szCs w:val="17"/>
              </w:rPr>
            </w:pPr>
            <w:r w:rsidRPr="00F20889">
              <w:rPr>
                <w:rFonts w:ascii="Arial" w:hAnsi="Arial" w:cs="Arial"/>
                <w:color w:val="FFFFFF"/>
                <w:sz w:val="17"/>
                <w:szCs w:val="17"/>
              </w:rPr>
              <w:t xml:space="preserve"> Year </w:t>
            </w:r>
          </w:p>
        </w:tc>
        <w:tc>
          <w:tcPr>
            <w:tcW w:w="829" w:type="dxa"/>
            <w:vMerge w:val="restart"/>
            <w:shd w:val="clear" w:color="000000" w:fill="3A3838"/>
            <w:noWrap/>
            <w:hideMark/>
          </w:tcPr>
          <w:p w14:paraId="1FB20D19" w14:textId="77777777" w:rsidR="00D238A4" w:rsidRPr="00F20889" w:rsidRDefault="00D238A4" w:rsidP="00D238A4">
            <w:pPr>
              <w:rPr>
                <w:rFonts w:ascii="Arial" w:hAnsi="Arial" w:cs="Arial"/>
                <w:color w:val="FFFFFF"/>
                <w:sz w:val="17"/>
                <w:szCs w:val="17"/>
              </w:rPr>
            </w:pPr>
            <w:r w:rsidRPr="00F20889">
              <w:rPr>
                <w:rFonts w:ascii="Arial" w:hAnsi="Arial" w:cs="Arial"/>
                <w:color w:val="FFFFFF"/>
                <w:sz w:val="17"/>
                <w:szCs w:val="17"/>
              </w:rPr>
              <w:t>% total</w:t>
            </w:r>
          </w:p>
        </w:tc>
        <w:tc>
          <w:tcPr>
            <w:tcW w:w="729" w:type="dxa"/>
            <w:vMerge w:val="restart"/>
            <w:shd w:val="clear" w:color="000000" w:fill="3A3838"/>
            <w:noWrap/>
            <w:hideMark/>
          </w:tcPr>
          <w:p w14:paraId="0CAD44F6" w14:textId="77777777" w:rsidR="00D238A4" w:rsidRPr="00F20889" w:rsidRDefault="00D238A4" w:rsidP="00D238A4">
            <w:pPr>
              <w:rPr>
                <w:rFonts w:ascii="Arial" w:hAnsi="Arial" w:cs="Arial"/>
                <w:b/>
                <w:bCs/>
                <w:color w:val="FFFFFF"/>
                <w:sz w:val="17"/>
                <w:szCs w:val="17"/>
              </w:rPr>
            </w:pPr>
            <w:r w:rsidRPr="00F20889">
              <w:rPr>
                <w:rFonts w:ascii="Arial" w:hAnsi="Arial" w:cs="Arial"/>
                <w:b/>
                <w:bCs/>
                <w:color w:val="FFFFFF"/>
                <w:sz w:val="17"/>
                <w:szCs w:val="17"/>
              </w:rPr>
              <w:t>% comp</w:t>
            </w:r>
          </w:p>
        </w:tc>
      </w:tr>
      <w:tr w:rsidR="00EF2EE0" w:rsidRPr="00F20889" w14:paraId="22AF1996" w14:textId="77777777" w:rsidTr="00753F65">
        <w:trPr>
          <w:trHeight w:val="320"/>
        </w:trPr>
        <w:tc>
          <w:tcPr>
            <w:tcW w:w="2132" w:type="dxa"/>
            <w:vMerge/>
            <w:hideMark/>
          </w:tcPr>
          <w:p w14:paraId="74E38C15" w14:textId="77777777" w:rsidR="00D238A4" w:rsidRPr="00F20889" w:rsidRDefault="00D238A4" w:rsidP="00D238A4">
            <w:pPr>
              <w:rPr>
                <w:rFonts w:ascii="Arial" w:hAnsi="Arial" w:cs="Arial"/>
                <w:color w:val="FFFFFF"/>
                <w:sz w:val="17"/>
                <w:szCs w:val="17"/>
              </w:rPr>
            </w:pPr>
          </w:p>
        </w:tc>
        <w:tc>
          <w:tcPr>
            <w:tcW w:w="4248" w:type="dxa"/>
            <w:vMerge/>
            <w:hideMark/>
          </w:tcPr>
          <w:p w14:paraId="58820221" w14:textId="77777777" w:rsidR="00D238A4" w:rsidRPr="00F20889" w:rsidRDefault="00D238A4" w:rsidP="00D238A4">
            <w:pPr>
              <w:rPr>
                <w:rFonts w:ascii="Arial" w:hAnsi="Arial" w:cs="Arial"/>
                <w:color w:val="FFFFFF"/>
                <w:sz w:val="17"/>
                <w:szCs w:val="17"/>
              </w:rPr>
            </w:pPr>
          </w:p>
        </w:tc>
        <w:tc>
          <w:tcPr>
            <w:tcW w:w="3145" w:type="dxa"/>
            <w:vMerge/>
            <w:hideMark/>
          </w:tcPr>
          <w:p w14:paraId="0E98999D" w14:textId="77777777" w:rsidR="00D238A4" w:rsidRPr="00F20889" w:rsidRDefault="00D238A4" w:rsidP="00D238A4">
            <w:pPr>
              <w:rPr>
                <w:rFonts w:ascii="Arial" w:hAnsi="Arial" w:cs="Arial"/>
                <w:color w:val="FFFFFF"/>
                <w:sz w:val="17"/>
                <w:szCs w:val="17"/>
              </w:rPr>
            </w:pPr>
          </w:p>
        </w:tc>
        <w:tc>
          <w:tcPr>
            <w:tcW w:w="1280" w:type="dxa"/>
            <w:vMerge/>
            <w:hideMark/>
          </w:tcPr>
          <w:p w14:paraId="0F49C58C" w14:textId="77777777" w:rsidR="00D238A4" w:rsidRPr="00F20889" w:rsidRDefault="00D238A4" w:rsidP="00D238A4">
            <w:pPr>
              <w:rPr>
                <w:rFonts w:ascii="Arial" w:hAnsi="Arial" w:cs="Arial"/>
                <w:color w:val="FFFFFF"/>
                <w:sz w:val="17"/>
                <w:szCs w:val="17"/>
              </w:rPr>
            </w:pPr>
          </w:p>
        </w:tc>
        <w:tc>
          <w:tcPr>
            <w:tcW w:w="1020" w:type="dxa"/>
            <w:shd w:val="clear" w:color="000000" w:fill="3A3838"/>
            <w:noWrap/>
            <w:hideMark/>
          </w:tcPr>
          <w:p w14:paraId="1C2C5777" w14:textId="77777777" w:rsidR="00D238A4" w:rsidRPr="00F20889" w:rsidRDefault="00D238A4" w:rsidP="00D238A4">
            <w:pPr>
              <w:rPr>
                <w:rFonts w:ascii="Arial" w:hAnsi="Arial" w:cs="Arial"/>
                <w:color w:val="FFFFFF"/>
                <w:sz w:val="17"/>
                <w:szCs w:val="17"/>
              </w:rPr>
            </w:pPr>
            <w:r w:rsidRPr="00F20889">
              <w:rPr>
                <w:rFonts w:ascii="Arial" w:hAnsi="Arial" w:cs="Arial"/>
                <w:color w:val="FFFFFF"/>
                <w:sz w:val="17"/>
                <w:szCs w:val="17"/>
              </w:rPr>
              <w:t xml:space="preserve"> 1 </w:t>
            </w:r>
          </w:p>
        </w:tc>
        <w:tc>
          <w:tcPr>
            <w:tcW w:w="1020" w:type="dxa"/>
            <w:shd w:val="clear" w:color="000000" w:fill="3A3838"/>
            <w:noWrap/>
            <w:hideMark/>
          </w:tcPr>
          <w:p w14:paraId="6C242E45" w14:textId="77777777" w:rsidR="00D238A4" w:rsidRPr="00F20889" w:rsidRDefault="00D238A4" w:rsidP="00D238A4">
            <w:pPr>
              <w:rPr>
                <w:rFonts w:ascii="Arial" w:hAnsi="Arial" w:cs="Arial"/>
                <w:color w:val="FFFFFF"/>
                <w:sz w:val="17"/>
                <w:szCs w:val="17"/>
              </w:rPr>
            </w:pPr>
            <w:r w:rsidRPr="00F20889">
              <w:rPr>
                <w:rFonts w:ascii="Arial" w:hAnsi="Arial" w:cs="Arial"/>
                <w:color w:val="FFFFFF"/>
                <w:sz w:val="17"/>
                <w:szCs w:val="17"/>
              </w:rPr>
              <w:t xml:space="preserve"> 2 </w:t>
            </w:r>
          </w:p>
        </w:tc>
        <w:tc>
          <w:tcPr>
            <w:tcW w:w="1020" w:type="dxa"/>
            <w:shd w:val="clear" w:color="000000" w:fill="3A3838"/>
            <w:noWrap/>
            <w:hideMark/>
          </w:tcPr>
          <w:p w14:paraId="430FF631" w14:textId="77777777" w:rsidR="00D238A4" w:rsidRPr="00F20889" w:rsidRDefault="00D238A4" w:rsidP="00D238A4">
            <w:pPr>
              <w:rPr>
                <w:rFonts w:ascii="Arial" w:hAnsi="Arial" w:cs="Arial"/>
                <w:color w:val="FFFFFF"/>
                <w:sz w:val="17"/>
                <w:szCs w:val="17"/>
              </w:rPr>
            </w:pPr>
            <w:r w:rsidRPr="00F20889">
              <w:rPr>
                <w:rFonts w:ascii="Arial" w:hAnsi="Arial" w:cs="Arial"/>
                <w:color w:val="FFFFFF"/>
                <w:sz w:val="17"/>
                <w:szCs w:val="17"/>
              </w:rPr>
              <w:t xml:space="preserve"> 3 </w:t>
            </w:r>
          </w:p>
        </w:tc>
        <w:tc>
          <w:tcPr>
            <w:tcW w:w="1020" w:type="dxa"/>
            <w:shd w:val="clear" w:color="000000" w:fill="3A3838"/>
            <w:noWrap/>
            <w:hideMark/>
          </w:tcPr>
          <w:p w14:paraId="566489A5" w14:textId="77777777" w:rsidR="00D238A4" w:rsidRPr="00F20889" w:rsidRDefault="00D238A4" w:rsidP="00D238A4">
            <w:pPr>
              <w:rPr>
                <w:rFonts w:ascii="Arial" w:hAnsi="Arial" w:cs="Arial"/>
                <w:color w:val="FFFFFF"/>
                <w:sz w:val="17"/>
                <w:szCs w:val="17"/>
              </w:rPr>
            </w:pPr>
            <w:r w:rsidRPr="00F20889">
              <w:rPr>
                <w:rFonts w:ascii="Arial" w:hAnsi="Arial" w:cs="Arial"/>
                <w:color w:val="FFFFFF"/>
                <w:sz w:val="17"/>
                <w:szCs w:val="17"/>
              </w:rPr>
              <w:t xml:space="preserve"> 4 </w:t>
            </w:r>
          </w:p>
        </w:tc>
        <w:tc>
          <w:tcPr>
            <w:tcW w:w="829" w:type="dxa"/>
            <w:vMerge/>
            <w:hideMark/>
          </w:tcPr>
          <w:p w14:paraId="6A016298" w14:textId="77777777" w:rsidR="00D238A4" w:rsidRPr="00F20889" w:rsidRDefault="00D238A4" w:rsidP="00D238A4">
            <w:pPr>
              <w:rPr>
                <w:rFonts w:ascii="Arial" w:hAnsi="Arial" w:cs="Arial"/>
                <w:color w:val="FFFFFF"/>
                <w:sz w:val="17"/>
                <w:szCs w:val="17"/>
              </w:rPr>
            </w:pPr>
          </w:p>
        </w:tc>
        <w:tc>
          <w:tcPr>
            <w:tcW w:w="729" w:type="dxa"/>
            <w:vMerge/>
            <w:hideMark/>
          </w:tcPr>
          <w:p w14:paraId="52305163" w14:textId="77777777" w:rsidR="00D238A4" w:rsidRPr="00F20889" w:rsidRDefault="00D238A4" w:rsidP="00D238A4">
            <w:pPr>
              <w:rPr>
                <w:rFonts w:ascii="Arial" w:hAnsi="Arial" w:cs="Arial"/>
                <w:b/>
                <w:bCs/>
                <w:color w:val="FFFFFF"/>
                <w:sz w:val="17"/>
                <w:szCs w:val="17"/>
              </w:rPr>
            </w:pPr>
          </w:p>
        </w:tc>
      </w:tr>
      <w:tr w:rsidR="00EF2EE0" w:rsidRPr="00F20889" w14:paraId="1224FE7C" w14:textId="77777777" w:rsidTr="00753F65">
        <w:trPr>
          <w:trHeight w:val="340"/>
        </w:trPr>
        <w:tc>
          <w:tcPr>
            <w:tcW w:w="2132" w:type="dxa"/>
            <w:vMerge/>
            <w:hideMark/>
          </w:tcPr>
          <w:p w14:paraId="32754212" w14:textId="77777777" w:rsidR="00D238A4" w:rsidRPr="00F20889" w:rsidRDefault="00D238A4" w:rsidP="00D238A4">
            <w:pPr>
              <w:rPr>
                <w:rFonts w:ascii="Arial" w:hAnsi="Arial" w:cs="Arial"/>
                <w:color w:val="FFFFFF"/>
                <w:sz w:val="17"/>
                <w:szCs w:val="17"/>
              </w:rPr>
            </w:pPr>
          </w:p>
        </w:tc>
        <w:tc>
          <w:tcPr>
            <w:tcW w:w="4248" w:type="dxa"/>
            <w:vMerge/>
            <w:hideMark/>
          </w:tcPr>
          <w:p w14:paraId="57747751" w14:textId="77777777" w:rsidR="00D238A4" w:rsidRPr="00F20889" w:rsidRDefault="00D238A4" w:rsidP="00D238A4">
            <w:pPr>
              <w:rPr>
                <w:rFonts w:ascii="Arial" w:hAnsi="Arial" w:cs="Arial"/>
                <w:color w:val="FFFFFF"/>
                <w:sz w:val="17"/>
                <w:szCs w:val="17"/>
              </w:rPr>
            </w:pPr>
          </w:p>
        </w:tc>
        <w:tc>
          <w:tcPr>
            <w:tcW w:w="3145" w:type="dxa"/>
            <w:vMerge/>
            <w:hideMark/>
          </w:tcPr>
          <w:p w14:paraId="2A1242E8" w14:textId="77777777" w:rsidR="00D238A4" w:rsidRPr="00F20889" w:rsidRDefault="00D238A4" w:rsidP="00D238A4">
            <w:pPr>
              <w:rPr>
                <w:rFonts w:ascii="Arial" w:hAnsi="Arial" w:cs="Arial"/>
                <w:color w:val="FFFFFF"/>
                <w:sz w:val="17"/>
                <w:szCs w:val="17"/>
              </w:rPr>
            </w:pPr>
          </w:p>
        </w:tc>
        <w:tc>
          <w:tcPr>
            <w:tcW w:w="1280" w:type="dxa"/>
            <w:vMerge/>
            <w:hideMark/>
          </w:tcPr>
          <w:p w14:paraId="199D8803" w14:textId="77777777" w:rsidR="00D238A4" w:rsidRPr="00F20889" w:rsidRDefault="00D238A4" w:rsidP="00D238A4">
            <w:pPr>
              <w:rPr>
                <w:rFonts w:ascii="Arial" w:hAnsi="Arial" w:cs="Arial"/>
                <w:color w:val="FFFFFF"/>
                <w:sz w:val="17"/>
                <w:szCs w:val="17"/>
              </w:rPr>
            </w:pPr>
          </w:p>
        </w:tc>
        <w:tc>
          <w:tcPr>
            <w:tcW w:w="1020" w:type="dxa"/>
            <w:shd w:val="clear" w:color="000000" w:fill="3A3838"/>
            <w:noWrap/>
            <w:hideMark/>
          </w:tcPr>
          <w:p w14:paraId="4B77AABD" w14:textId="77777777" w:rsidR="00D238A4" w:rsidRPr="00F20889" w:rsidRDefault="00D238A4" w:rsidP="00D238A4">
            <w:pPr>
              <w:rPr>
                <w:rFonts w:ascii="Arial" w:hAnsi="Arial" w:cs="Arial"/>
                <w:color w:val="FFFFFF"/>
                <w:sz w:val="17"/>
                <w:szCs w:val="17"/>
              </w:rPr>
            </w:pPr>
            <w:r w:rsidRPr="00F20889">
              <w:rPr>
                <w:rFonts w:ascii="Arial" w:hAnsi="Arial" w:cs="Arial"/>
                <w:color w:val="FFFFFF"/>
                <w:sz w:val="17"/>
                <w:szCs w:val="17"/>
              </w:rPr>
              <w:t xml:space="preserve"> 12 m </w:t>
            </w:r>
          </w:p>
        </w:tc>
        <w:tc>
          <w:tcPr>
            <w:tcW w:w="1020" w:type="dxa"/>
            <w:shd w:val="clear" w:color="000000" w:fill="3A3838"/>
            <w:noWrap/>
            <w:hideMark/>
          </w:tcPr>
          <w:p w14:paraId="48DDF1B9" w14:textId="77777777" w:rsidR="00D238A4" w:rsidRPr="00F20889" w:rsidRDefault="00D238A4" w:rsidP="00D238A4">
            <w:pPr>
              <w:rPr>
                <w:rFonts w:ascii="Arial" w:hAnsi="Arial" w:cs="Arial"/>
                <w:color w:val="FFFFFF"/>
                <w:sz w:val="17"/>
                <w:szCs w:val="17"/>
              </w:rPr>
            </w:pPr>
            <w:r w:rsidRPr="00F20889">
              <w:rPr>
                <w:rFonts w:ascii="Arial" w:hAnsi="Arial" w:cs="Arial"/>
                <w:color w:val="FFFFFF"/>
                <w:sz w:val="17"/>
                <w:szCs w:val="17"/>
              </w:rPr>
              <w:t xml:space="preserve"> 12 m </w:t>
            </w:r>
          </w:p>
        </w:tc>
        <w:tc>
          <w:tcPr>
            <w:tcW w:w="1020" w:type="dxa"/>
            <w:shd w:val="clear" w:color="000000" w:fill="3A3838"/>
            <w:noWrap/>
            <w:hideMark/>
          </w:tcPr>
          <w:p w14:paraId="058F109D" w14:textId="77777777" w:rsidR="00D238A4" w:rsidRPr="00F20889" w:rsidRDefault="00D238A4" w:rsidP="00D238A4">
            <w:pPr>
              <w:rPr>
                <w:rFonts w:ascii="Arial" w:hAnsi="Arial" w:cs="Arial"/>
                <w:color w:val="FFFFFF"/>
                <w:sz w:val="17"/>
                <w:szCs w:val="17"/>
              </w:rPr>
            </w:pPr>
            <w:r w:rsidRPr="00F20889">
              <w:rPr>
                <w:rFonts w:ascii="Arial" w:hAnsi="Arial" w:cs="Arial"/>
                <w:color w:val="FFFFFF"/>
                <w:sz w:val="17"/>
                <w:szCs w:val="17"/>
              </w:rPr>
              <w:t xml:space="preserve"> 12 m </w:t>
            </w:r>
          </w:p>
        </w:tc>
        <w:tc>
          <w:tcPr>
            <w:tcW w:w="1020" w:type="dxa"/>
            <w:shd w:val="clear" w:color="000000" w:fill="3A3838"/>
            <w:noWrap/>
            <w:hideMark/>
          </w:tcPr>
          <w:p w14:paraId="5C7D18AC" w14:textId="77777777" w:rsidR="00D238A4" w:rsidRPr="00F20889" w:rsidRDefault="00D238A4" w:rsidP="00D238A4">
            <w:pPr>
              <w:rPr>
                <w:rFonts w:ascii="Arial" w:hAnsi="Arial" w:cs="Arial"/>
                <w:color w:val="FFFFFF"/>
                <w:sz w:val="17"/>
                <w:szCs w:val="17"/>
              </w:rPr>
            </w:pPr>
            <w:r w:rsidRPr="00F20889">
              <w:rPr>
                <w:rFonts w:ascii="Arial" w:hAnsi="Arial" w:cs="Arial"/>
                <w:color w:val="FFFFFF"/>
                <w:sz w:val="17"/>
                <w:szCs w:val="17"/>
              </w:rPr>
              <w:t xml:space="preserve"> 12 m </w:t>
            </w:r>
          </w:p>
        </w:tc>
        <w:tc>
          <w:tcPr>
            <w:tcW w:w="829" w:type="dxa"/>
            <w:vMerge/>
            <w:hideMark/>
          </w:tcPr>
          <w:p w14:paraId="46285CD2" w14:textId="77777777" w:rsidR="00D238A4" w:rsidRPr="00F20889" w:rsidRDefault="00D238A4" w:rsidP="00D238A4">
            <w:pPr>
              <w:rPr>
                <w:rFonts w:ascii="Arial" w:hAnsi="Arial" w:cs="Arial"/>
                <w:color w:val="FFFFFF"/>
                <w:sz w:val="17"/>
                <w:szCs w:val="17"/>
              </w:rPr>
            </w:pPr>
          </w:p>
        </w:tc>
        <w:tc>
          <w:tcPr>
            <w:tcW w:w="729" w:type="dxa"/>
            <w:vMerge/>
            <w:hideMark/>
          </w:tcPr>
          <w:p w14:paraId="157DB211" w14:textId="77777777" w:rsidR="00D238A4" w:rsidRPr="00F20889" w:rsidRDefault="00D238A4" w:rsidP="00D238A4">
            <w:pPr>
              <w:rPr>
                <w:rFonts w:ascii="Arial" w:hAnsi="Arial" w:cs="Arial"/>
                <w:b/>
                <w:bCs/>
                <w:color w:val="FFFFFF"/>
                <w:sz w:val="17"/>
                <w:szCs w:val="17"/>
              </w:rPr>
            </w:pPr>
          </w:p>
        </w:tc>
      </w:tr>
      <w:tr w:rsidR="00EF2EE0" w:rsidRPr="00F20889" w14:paraId="66475BB0" w14:textId="77777777" w:rsidTr="00753F65">
        <w:trPr>
          <w:trHeight w:val="514"/>
        </w:trPr>
        <w:tc>
          <w:tcPr>
            <w:tcW w:w="2132" w:type="dxa"/>
            <w:vMerge w:val="restart"/>
            <w:shd w:val="clear" w:color="auto" w:fill="auto"/>
            <w:hideMark/>
          </w:tcPr>
          <w:p w14:paraId="30439963" w14:textId="77777777" w:rsidR="00D238A4" w:rsidRPr="00F20889" w:rsidRDefault="00D238A4" w:rsidP="00D238A4">
            <w:pPr>
              <w:rPr>
                <w:rFonts w:ascii="Arial" w:hAnsi="Arial" w:cs="Arial"/>
                <w:color w:val="000000"/>
                <w:sz w:val="17"/>
                <w:szCs w:val="17"/>
              </w:rPr>
            </w:pPr>
            <w:r w:rsidRPr="00F20889">
              <w:rPr>
                <w:rFonts w:ascii="Arial" w:hAnsi="Arial" w:cs="Arial"/>
                <w:b/>
                <w:bCs/>
                <w:color w:val="000000"/>
                <w:sz w:val="17"/>
                <w:szCs w:val="17"/>
              </w:rPr>
              <w:t>Component 1</w:t>
            </w:r>
            <w:r w:rsidRPr="00F20889">
              <w:rPr>
                <w:rFonts w:ascii="Arial" w:hAnsi="Arial" w:cs="Arial"/>
                <w:color w:val="000000"/>
                <w:sz w:val="17"/>
                <w:szCs w:val="17"/>
              </w:rPr>
              <w:br/>
              <w:t>Manage urban risks and vulnerabilities in the context of climate change, esp. water scarcity challenges, and urban (population) growth, including DPs migration trends</w:t>
            </w:r>
          </w:p>
        </w:tc>
        <w:tc>
          <w:tcPr>
            <w:tcW w:w="4248" w:type="dxa"/>
            <w:shd w:val="clear" w:color="auto" w:fill="auto"/>
            <w:hideMark/>
          </w:tcPr>
          <w:p w14:paraId="2C60499A" w14:textId="77777777" w:rsidR="00D238A4" w:rsidRPr="00F20889" w:rsidRDefault="00D238A4" w:rsidP="00D238A4">
            <w:pPr>
              <w:rPr>
                <w:rFonts w:ascii="Arial" w:hAnsi="Arial" w:cs="Arial"/>
                <w:color w:val="000000"/>
                <w:sz w:val="17"/>
                <w:szCs w:val="17"/>
              </w:rPr>
            </w:pPr>
            <w:r w:rsidRPr="00F20889">
              <w:rPr>
                <w:rFonts w:ascii="Arial" w:hAnsi="Arial" w:cs="Arial"/>
                <w:b/>
                <w:bCs/>
                <w:color w:val="000000"/>
                <w:sz w:val="17"/>
                <w:szCs w:val="17"/>
              </w:rPr>
              <w:t>Output 1.1.</w:t>
            </w:r>
            <w:r w:rsidRPr="00F20889">
              <w:rPr>
                <w:rFonts w:ascii="Arial" w:hAnsi="Arial" w:cs="Arial"/>
                <w:color w:val="000000"/>
                <w:sz w:val="17"/>
                <w:szCs w:val="17"/>
              </w:rPr>
              <w:t xml:space="preserve"> Territorial planning and development strategy / guidelines with CC and gender mainstreamed in Lebanon</w:t>
            </w:r>
          </w:p>
        </w:tc>
        <w:tc>
          <w:tcPr>
            <w:tcW w:w="3145" w:type="dxa"/>
            <w:vMerge w:val="restart"/>
            <w:shd w:val="clear" w:color="auto" w:fill="auto"/>
            <w:hideMark/>
          </w:tcPr>
          <w:p w14:paraId="04F45C3C"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Outcome 1.1</w:t>
            </w:r>
            <w:r w:rsidRPr="00F20889">
              <w:rPr>
                <w:rFonts w:ascii="Arial" w:hAnsi="Arial" w:cs="Arial"/>
                <w:color w:val="000000"/>
                <w:sz w:val="17"/>
                <w:szCs w:val="17"/>
              </w:rPr>
              <w:br/>
            </w:r>
            <w:proofErr w:type="spellStart"/>
            <w:r w:rsidRPr="00F20889">
              <w:rPr>
                <w:rFonts w:ascii="Arial" w:hAnsi="Arial" w:cs="Arial"/>
                <w:color w:val="000000"/>
                <w:sz w:val="17"/>
                <w:szCs w:val="17"/>
              </w:rPr>
              <w:t>Strenghten</w:t>
            </w:r>
            <w:proofErr w:type="spellEnd"/>
            <w:r w:rsidRPr="00F20889">
              <w:rPr>
                <w:rFonts w:ascii="Arial" w:hAnsi="Arial" w:cs="Arial"/>
                <w:color w:val="000000"/>
                <w:sz w:val="17"/>
                <w:szCs w:val="17"/>
              </w:rPr>
              <w:t xml:space="preserve"> municipal institutional capacity  to manage climate change and DP crisis related urban water scarcity challenges by mainstreaming these aspects into spatial strategies + developing action / investment plans and guidelines (with identified solutions) to use water most efficiently within municipal boundaries</w:t>
            </w:r>
          </w:p>
        </w:tc>
        <w:tc>
          <w:tcPr>
            <w:tcW w:w="1280" w:type="dxa"/>
            <w:shd w:val="clear" w:color="000000" w:fill="D9D9D9"/>
            <w:noWrap/>
            <w:hideMark/>
          </w:tcPr>
          <w:p w14:paraId="2D83219F"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249,000 </w:t>
            </w:r>
          </w:p>
        </w:tc>
        <w:tc>
          <w:tcPr>
            <w:tcW w:w="1020" w:type="dxa"/>
            <w:shd w:val="clear" w:color="auto" w:fill="auto"/>
            <w:noWrap/>
            <w:hideMark/>
          </w:tcPr>
          <w:p w14:paraId="1AAD909A"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249,000 </w:t>
            </w:r>
          </w:p>
        </w:tc>
        <w:tc>
          <w:tcPr>
            <w:tcW w:w="1020" w:type="dxa"/>
            <w:shd w:val="clear" w:color="auto" w:fill="auto"/>
            <w:noWrap/>
            <w:hideMark/>
          </w:tcPr>
          <w:p w14:paraId="0F91347F"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   </w:t>
            </w:r>
          </w:p>
        </w:tc>
        <w:tc>
          <w:tcPr>
            <w:tcW w:w="1020" w:type="dxa"/>
            <w:shd w:val="clear" w:color="auto" w:fill="auto"/>
            <w:noWrap/>
            <w:hideMark/>
          </w:tcPr>
          <w:p w14:paraId="5097A9BA"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   </w:t>
            </w:r>
          </w:p>
        </w:tc>
        <w:tc>
          <w:tcPr>
            <w:tcW w:w="1020" w:type="dxa"/>
            <w:shd w:val="clear" w:color="auto" w:fill="auto"/>
            <w:noWrap/>
            <w:hideMark/>
          </w:tcPr>
          <w:p w14:paraId="65572A3F"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   </w:t>
            </w:r>
          </w:p>
        </w:tc>
        <w:tc>
          <w:tcPr>
            <w:tcW w:w="829" w:type="dxa"/>
            <w:shd w:val="clear" w:color="auto" w:fill="auto"/>
            <w:noWrap/>
            <w:hideMark/>
          </w:tcPr>
          <w:p w14:paraId="5BFC9F62"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1.8%</w:t>
            </w:r>
          </w:p>
        </w:tc>
        <w:tc>
          <w:tcPr>
            <w:tcW w:w="729" w:type="dxa"/>
            <w:shd w:val="clear" w:color="auto" w:fill="auto"/>
            <w:noWrap/>
            <w:hideMark/>
          </w:tcPr>
          <w:p w14:paraId="057B4D0B"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 </w:t>
            </w:r>
          </w:p>
        </w:tc>
      </w:tr>
      <w:tr w:rsidR="00EF2EE0" w:rsidRPr="00F20889" w14:paraId="26E7AF84" w14:textId="77777777" w:rsidTr="00753F65">
        <w:trPr>
          <w:trHeight w:val="310"/>
        </w:trPr>
        <w:tc>
          <w:tcPr>
            <w:tcW w:w="2132" w:type="dxa"/>
            <w:vMerge/>
            <w:hideMark/>
          </w:tcPr>
          <w:p w14:paraId="5A954DB8" w14:textId="77777777" w:rsidR="00D238A4" w:rsidRPr="00F20889" w:rsidRDefault="00D238A4" w:rsidP="00D238A4">
            <w:pPr>
              <w:rPr>
                <w:rFonts w:ascii="Arial" w:hAnsi="Arial" w:cs="Arial"/>
                <w:color w:val="000000"/>
                <w:sz w:val="17"/>
                <w:szCs w:val="17"/>
              </w:rPr>
            </w:pPr>
          </w:p>
        </w:tc>
        <w:tc>
          <w:tcPr>
            <w:tcW w:w="4248" w:type="dxa"/>
            <w:shd w:val="clear" w:color="auto" w:fill="auto"/>
            <w:hideMark/>
          </w:tcPr>
          <w:p w14:paraId="2CD3836E" w14:textId="77777777" w:rsidR="00D238A4" w:rsidRPr="00F20889" w:rsidRDefault="00D238A4" w:rsidP="00D238A4">
            <w:pPr>
              <w:rPr>
                <w:rFonts w:ascii="Arial" w:hAnsi="Arial" w:cs="Arial"/>
                <w:color w:val="000000"/>
                <w:sz w:val="17"/>
                <w:szCs w:val="17"/>
              </w:rPr>
            </w:pPr>
            <w:r w:rsidRPr="00F20889">
              <w:rPr>
                <w:rFonts w:ascii="Arial" w:hAnsi="Arial" w:cs="Arial"/>
                <w:b/>
                <w:bCs/>
                <w:color w:val="000000"/>
                <w:sz w:val="17"/>
                <w:szCs w:val="17"/>
              </w:rPr>
              <w:t>Output 1.2.</w:t>
            </w:r>
            <w:r w:rsidRPr="00F20889">
              <w:rPr>
                <w:rFonts w:ascii="Arial" w:hAnsi="Arial" w:cs="Arial"/>
                <w:color w:val="000000"/>
                <w:sz w:val="17"/>
                <w:szCs w:val="17"/>
              </w:rPr>
              <w:t xml:space="preserve"> Urban master plans at municipal level with CC and gender mainstreamed in Lebanon</w:t>
            </w:r>
          </w:p>
        </w:tc>
        <w:tc>
          <w:tcPr>
            <w:tcW w:w="3145" w:type="dxa"/>
            <w:vMerge/>
            <w:hideMark/>
          </w:tcPr>
          <w:p w14:paraId="4965E8E7" w14:textId="77777777" w:rsidR="00D238A4" w:rsidRPr="00F20889" w:rsidRDefault="00D238A4" w:rsidP="00D238A4">
            <w:pPr>
              <w:rPr>
                <w:rFonts w:ascii="Arial" w:hAnsi="Arial" w:cs="Arial"/>
                <w:color w:val="000000"/>
                <w:sz w:val="17"/>
                <w:szCs w:val="17"/>
              </w:rPr>
            </w:pPr>
          </w:p>
        </w:tc>
        <w:tc>
          <w:tcPr>
            <w:tcW w:w="1280" w:type="dxa"/>
            <w:shd w:val="clear" w:color="000000" w:fill="D9D9D9"/>
            <w:noWrap/>
            <w:hideMark/>
          </w:tcPr>
          <w:p w14:paraId="65A4CCDE"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366,000 </w:t>
            </w:r>
          </w:p>
        </w:tc>
        <w:tc>
          <w:tcPr>
            <w:tcW w:w="1020" w:type="dxa"/>
            <w:shd w:val="clear" w:color="auto" w:fill="auto"/>
            <w:noWrap/>
            <w:hideMark/>
          </w:tcPr>
          <w:p w14:paraId="7E545083"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173,000 </w:t>
            </w:r>
          </w:p>
        </w:tc>
        <w:tc>
          <w:tcPr>
            <w:tcW w:w="1020" w:type="dxa"/>
            <w:shd w:val="clear" w:color="auto" w:fill="auto"/>
            <w:noWrap/>
            <w:hideMark/>
          </w:tcPr>
          <w:p w14:paraId="03A1B910"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193,000 </w:t>
            </w:r>
          </w:p>
        </w:tc>
        <w:tc>
          <w:tcPr>
            <w:tcW w:w="1020" w:type="dxa"/>
            <w:shd w:val="clear" w:color="auto" w:fill="auto"/>
            <w:noWrap/>
            <w:hideMark/>
          </w:tcPr>
          <w:p w14:paraId="6E455DDF"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   </w:t>
            </w:r>
          </w:p>
        </w:tc>
        <w:tc>
          <w:tcPr>
            <w:tcW w:w="1020" w:type="dxa"/>
            <w:shd w:val="clear" w:color="auto" w:fill="auto"/>
            <w:noWrap/>
            <w:hideMark/>
          </w:tcPr>
          <w:p w14:paraId="762F23A7"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   </w:t>
            </w:r>
          </w:p>
        </w:tc>
        <w:tc>
          <w:tcPr>
            <w:tcW w:w="829" w:type="dxa"/>
            <w:shd w:val="clear" w:color="auto" w:fill="auto"/>
            <w:noWrap/>
            <w:hideMark/>
          </w:tcPr>
          <w:p w14:paraId="0977B063"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2.6%</w:t>
            </w:r>
          </w:p>
        </w:tc>
        <w:tc>
          <w:tcPr>
            <w:tcW w:w="729" w:type="dxa"/>
            <w:shd w:val="clear" w:color="auto" w:fill="auto"/>
            <w:noWrap/>
            <w:hideMark/>
          </w:tcPr>
          <w:p w14:paraId="4FB67D09"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 </w:t>
            </w:r>
          </w:p>
        </w:tc>
      </w:tr>
      <w:tr w:rsidR="00EF2EE0" w:rsidRPr="00F20889" w14:paraId="6359E2F5" w14:textId="77777777" w:rsidTr="00753F65">
        <w:trPr>
          <w:trHeight w:val="316"/>
        </w:trPr>
        <w:tc>
          <w:tcPr>
            <w:tcW w:w="2132" w:type="dxa"/>
            <w:vMerge/>
            <w:hideMark/>
          </w:tcPr>
          <w:p w14:paraId="21452E5A" w14:textId="77777777" w:rsidR="00D238A4" w:rsidRPr="00F20889" w:rsidRDefault="00D238A4" w:rsidP="00D238A4">
            <w:pPr>
              <w:rPr>
                <w:rFonts w:ascii="Arial" w:hAnsi="Arial" w:cs="Arial"/>
                <w:color w:val="000000"/>
                <w:sz w:val="17"/>
                <w:szCs w:val="17"/>
              </w:rPr>
            </w:pPr>
          </w:p>
        </w:tc>
        <w:tc>
          <w:tcPr>
            <w:tcW w:w="4248" w:type="dxa"/>
            <w:shd w:val="clear" w:color="auto" w:fill="auto"/>
            <w:hideMark/>
          </w:tcPr>
          <w:p w14:paraId="760FEC89" w14:textId="77777777" w:rsidR="00D238A4" w:rsidRPr="00F20889" w:rsidRDefault="00D238A4" w:rsidP="00D238A4">
            <w:pPr>
              <w:rPr>
                <w:rFonts w:ascii="Arial" w:hAnsi="Arial" w:cs="Arial"/>
                <w:color w:val="000000"/>
                <w:sz w:val="17"/>
                <w:szCs w:val="17"/>
              </w:rPr>
            </w:pPr>
            <w:r w:rsidRPr="00F20889">
              <w:rPr>
                <w:rFonts w:ascii="Arial" w:hAnsi="Arial" w:cs="Arial"/>
                <w:b/>
                <w:bCs/>
                <w:color w:val="000000"/>
                <w:sz w:val="17"/>
                <w:szCs w:val="17"/>
              </w:rPr>
              <w:t>Output 1.3.</w:t>
            </w:r>
            <w:r w:rsidRPr="00F20889">
              <w:rPr>
                <w:rFonts w:ascii="Arial" w:hAnsi="Arial" w:cs="Arial"/>
                <w:color w:val="000000"/>
                <w:sz w:val="17"/>
                <w:szCs w:val="17"/>
              </w:rPr>
              <w:t xml:space="preserve"> Urban master plans at municipal level with CC and gender mainstreamed in Jordan</w:t>
            </w:r>
          </w:p>
        </w:tc>
        <w:tc>
          <w:tcPr>
            <w:tcW w:w="3145" w:type="dxa"/>
            <w:vMerge/>
            <w:hideMark/>
          </w:tcPr>
          <w:p w14:paraId="5BF24CAA" w14:textId="77777777" w:rsidR="00D238A4" w:rsidRPr="00F20889" w:rsidRDefault="00D238A4" w:rsidP="00D238A4">
            <w:pPr>
              <w:rPr>
                <w:rFonts w:ascii="Arial" w:hAnsi="Arial" w:cs="Arial"/>
                <w:color w:val="000000"/>
                <w:sz w:val="17"/>
                <w:szCs w:val="17"/>
              </w:rPr>
            </w:pPr>
          </w:p>
        </w:tc>
        <w:tc>
          <w:tcPr>
            <w:tcW w:w="1280" w:type="dxa"/>
            <w:shd w:val="clear" w:color="000000" w:fill="D9D9D9"/>
            <w:noWrap/>
            <w:hideMark/>
          </w:tcPr>
          <w:p w14:paraId="7973EA33"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366,000 </w:t>
            </w:r>
          </w:p>
        </w:tc>
        <w:tc>
          <w:tcPr>
            <w:tcW w:w="1020" w:type="dxa"/>
            <w:shd w:val="clear" w:color="auto" w:fill="auto"/>
            <w:noWrap/>
            <w:hideMark/>
          </w:tcPr>
          <w:p w14:paraId="6EEC9B90"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173,000 </w:t>
            </w:r>
          </w:p>
        </w:tc>
        <w:tc>
          <w:tcPr>
            <w:tcW w:w="1020" w:type="dxa"/>
            <w:shd w:val="clear" w:color="auto" w:fill="auto"/>
            <w:noWrap/>
            <w:hideMark/>
          </w:tcPr>
          <w:p w14:paraId="0618D907"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193,000 </w:t>
            </w:r>
          </w:p>
        </w:tc>
        <w:tc>
          <w:tcPr>
            <w:tcW w:w="1020" w:type="dxa"/>
            <w:shd w:val="clear" w:color="auto" w:fill="auto"/>
            <w:noWrap/>
            <w:hideMark/>
          </w:tcPr>
          <w:p w14:paraId="024AA2CF"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   </w:t>
            </w:r>
          </w:p>
        </w:tc>
        <w:tc>
          <w:tcPr>
            <w:tcW w:w="1020" w:type="dxa"/>
            <w:shd w:val="clear" w:color="auto" w:fill="auto"/>
            <w:noWrap/>
            <w:hideMark/>
          </w:tcPr>
          <w:p w14:paraId="04549AB2"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   </w:t>
            </w:r>
          </w:p>
        </w:tc>
        <w:tc>
          <w:tcPr>
            <w:tcW w:w="829" w:type="dxa"/>
            <w:shd w:val="clear" w:color="auto" w:fill="auto"/>
            <w:noWrap/>
            <w:hideMark/>
          </w:tcPr>
          <w:p w14:paraId="3CBF5AAF"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2.6%</w:t>
            </w:r>
          </w:p>
        </w:tc>
        <w:tc>
          <w:tcPr>
            <w:tcW w:w="729" w:type="dxa"/>
            <w:shd w:val="clear" w:color="auto" w:fill="auto"/>
            <w:noWrap/>
            <w:hideMark/>
          </w:tcPr>
          <w:p w14:paraId="1406C901"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 </w:t>
            </w:r>
          </w:p>
        </w:tc>
      </w:tr>
      <w:tr w:rsidR="00EF2EE0" w:rsidRPr="00F20889" w14:paraId="7EE45C20" w14:textId="77777777" w:rsidTr="00753F65">
        <w:trPr>
          <w:trHeight w:val="449"/>
        </w:trPr>
        <w:tc>
          <w:tcPr>
            <w:tcW w:w="2132" w:type="dxa"/>
            <w:vMerge/>
            <w:hideMark/>
          </w:tcPr>
          <w:p w14:paraId="0A64C8AB" w14:textId="77777777" w:rsidR="00D238A4" w:rsidRPr="00F20889" w:rsidRDefault="00D238A4" w:rsidP="00D238A4">
            <w:pPr>
              <w:rPr>
                <w:rFonts w:ascii="Arial" w:hAnsi="Arial" w:cs="Arial"/>
                <w:color w:val="000000"/>
                <w:sz w:val="17"/>
                <w:szCs w:val="17"/>
              </w:rPr>
            </w:pPr>
          </w:p>
        </w:tc>
        <w:tc>
          <w:tcPr>
            <w:tcW w:w="4248" w:type="dxa"/>
            <w:shd w:val="clear" w:color="auto" w:fill="auto"/>
            <w:hideMark/>
          </w:tcPr>
          <w:p w14:paraId="5772FEAB"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TOTAL</w:t>
            </w:r>
          </w:p>
        </w:tc>
        <w:tc>
          <w:tcPr>
            <w:tcW w:w="3145" w:type="dxa"/>
            <w:vMerge/>
            <w:hideMark/>
          </w:tcPr>
          <w:p w14:paraId="71A0C8F3" w14:textId="77777777" w:rsidR="00D238A4" w:rsidRPr="00F20889" w:rsidRDefault="00D238A4" w:rsidP="00D238A4">
            <w:pPr>
              <w:rPr>
                <w:rFonts w:ascii="Arial" w:hAnsi="Arial" w:cs="Arial"/>
                <w:color w:val="000000"/>
                <w:sz w:val="17"/>
                <w:szCs w:val="17"/>
              </w:rPr>
            </w:pPr>
          </w:p>
        </w:tc>
        <w:tc>
          <w:tcPr>
            <w:tcW w:w="1280" w:type="dxa"/>
            <w:shd w:val="clear" w:color="000000" w:fill="D9D9D9"/>
            <w:noWrap/>
            <w:hideMark/>
          </w:tcPr>
          <w:p w14:paraId="404A0285"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 xml:space="preserve">      981,000 </w:t>
            </w:r>
          </w:p>
        </w:tc>
        <w:tc>
          <w:tcPr>
            <w:tcW w:w="1020" w:type="dxa"/>
            <w:shd w:val="clear" w:color="auto" w:fill="auto"/>
            <w:noWrap/>
            <w:hideMark/>
          </w:tcPr>
          <w:p w14:paraId="724F860D"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595,000 </w:t>
            </w:r>
          </w:p>
        </w:tc>
        <w:tc>
          <w:tcPr>
            <w:tcW w:w="1020" w:type="dxa"/>
            <w:shd w:val="clear" w:color="auto" w:fill="auto"/>
            <w:noWrap/>
            <w:hideMark/>
          </w:tcPr>
          <w:p w14:paraId="6FD6837A"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386,000 </w:t>
            </w:r>
          </w:p>
        </w:tc>
        <w:tc>
          <w:tcPr>
            <w:tcW w:w="1020" w:type="dxa"/>
            <w:shd w:val="clear" w:color="auto" w:fill="auto"/>
            <w:noWrap/>
            <w:hideMark/>
          </w:tcPr>
          <w:p w14:paraId="137EC8BF"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   </w:t>
            </w:r>
          </w:p>
        </w:tc>
        <w:tc>
          <w:tcPr>
            <w:tcW w:w="1020" w:type="dxa"/>
            <w:shd w:val="clear" w:color="auto" w:fill="auto"/>
            <w:noWrap/>
            <w:hideMark/>
          </w:tcPr>
          <w:p w14:paraId="01E810BF"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   </w:t>
            </w:r>
          </w:p>
        </w:tc>
        <w:tc>
          <w:tcPr>
            <w:tcW w:w="829" w:type="dxa"/>
            <w:shd w:val="clear" w:color="auto" w:fill="auto"/>
            <w:noWrap/>
            <w:hideMark/>
          </w:tcPr>
          <w:p w14:paraId="3ED71C32"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7.0%</w:t>
            </w:r>
          </w:p>
        </w:tc>
        <w:tc>
          <w:tcPr>
            <w:tcW w:w="729" w:type="dxa"/>
            <w:shd w:val="clear" w:color="auto" w:fill="auto"/>
            <w:noWrap/>
            <w:hideMark/>
          </w:tcPr>
          <w:p w14:paraId="5D617578"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8.4%</w:t>
            </w:r>
          </w:p>
        </w:tc>
      </w:tr>
      <w:tr w:rsidR="00EF2EE0" w:rsidRPr="00F20889" w14:paraId="4CEB8CAC" w14:textId="77777777" w:rsidTr="00753F65">
        <w:trPr>
          <w:trHeight w:val="422"/>
        </w:trPr>
        <w:tc>
          <w:tcPr>
            <w:tcW w:w="2132" w:type="dxa"/>
            <w:vMerge w:val="restart"/>
            <w:shd w:val="clear" w:color="auto" w:fill="auto"/>
            <w:hideMark/>
          </w:tcPr>
          <w:p w14:paraId="19AF282C" w14:textId="77777777" w:rsidR="00D238A4" w:rsidRPr="00F20889" w:rsidRDefault="00D238A4" w:rsidP="00D238A4">
            <w:pPr>
              <w:rPr>
                <w:rFonts w:ascii="Arial" w:hAnsi="Arial" w:cs="Arial"/>
                <w:color w:val="000000"/>
                <w:sz w:val="17"/>
                <w:szCs w:val="17"/>
              </w:rPr>
            </w:pPr>
            <w:r w:rsidRPr="00F20889">
              <w:rPr>
                <w:rFonts w:ascii="Arial" w:hAnsi="Arial" w:cs="Arial"/>
                <w:b/>
                <w:bCs/>
                <w:color w:val="000000"/>
                <w:sz w:val="17"/>
                <w:szCs w:val="17"/>
              </w:rPr>
              <w:t>Component 2</w:t>
            </w:r>
            <w:r w:rsidRPr="00F20889">
              <w:rPr>
                <w:rFonts w:ascii="Arial" w:hAnsi="Arial" w:cs="Arial"/>
                <w:color w:val="000000"/>
                <w:sz w:val="17"/>
                <w:szCs w:val="17"/>
              </w:rPr>
              <w:br/>
              <w:t xml:space="preserve">Improve awareness, ownership and capacities to respond to climate change impacts, </w:t>
            </w:r>
            <w:proofErr w:type="spellStart"/>
            <w:r w:rsidRPr="00F20889">
              <w:rPr>
                <w:rFonts w:ascii="Arial" w:hAnsi="Arial" w:cs="Arial"/>
                <w:color w:val="000000"/>
                <w:sz w:val="17"/>
                <w:szCs w:val="17"/>
              </w:rPr>
              <w:t>incl</w:t>
            </w:r>
            <w:proofErr w:type="spellEnd"/>
            <w:r w:rsidRPr="00F20889">
              <w:rPr>
                <w:rFonts w:ascii="Arial" w:hAnsi="Arial" w:cs="Arial"/>
                <w:color w:val="000000"/>
                <w:sz w:val="17"/>
                <w:szCs w:val="17"/>
              </w:rPr>
              <w:t>, to operate, maintain and replicate resilient water harvesting, supply and irrigation systems</w:t>
            </w:r>
          </w:p>
        </w:tc>
        <w:tc>
          <w:tcPr>
            <w:tcW w:w="4248" w:type="dxa"/>
            <w:shd w:val="clear" w:color="auto" w:fill="auto"/>
            <w:hideMark/>
          </w:tcPr>
          <w:p w14:paraId="6FA4CCDD" w14:textId="77777777" w:rsidR="00D238A4" w:rsidRPr="00F20889" w:rsidRDefault="00D238A4" w:rsidP="00753F65">
            <w:pPr>
              <w:rPr>
                <w:rFonts w:ascii="Arial" w:hAnsi="Arial" w:cs="Arial"/>
                <w:color w:val="000000"/>
                <w:sz w:val="17"/>
                <w:szCs w:val="17"/>
              </w:rPr>
            </w:pPr>
            <w:r w:rsidRPr="00F20889">
              <w:rPr>
                <w:rFonts w:ascii="Arial" w:hAnsi="Arial" w:cs="Arial"/>
                <w:b/>
                <w:bCs/>
                <w:color w:val="000000"/>
                <w:sz w:val="17"/>
                <w:szCs w:val="17"/>
              </w:rPr>
              <w:t>Output 2.1.</w:t>
            </w:r>
            <w:r w:rsidRPr="00F20889">
              <w:rPr>
                <w:rFonts w:ascii="Arial" w:hAnsi="Arial" w:cs="Arial"/>
                <w:color w:val="000000"/>
                <w:sz w:val="17"/>
                <w:szCs w:val="17"/>
              </w:rPr>
              <w:t xml:space="preserve"> Community organisation, awareness and capacity building + operation, maintenance and replication and upscaling plans for concrete adaptation output 3.1 </w:t>
            </w:r>
          </w:p>
        </w:tc>
        <w:tc>
          <w:tcPr>
            <w:tcW w:w="3145" w:type="dxa"/>
            <w:vMerge w:val="restart"/>
            <w:shd w:val="clear" w:color="auto" w:fill="auto"/>
            <w:hideMark/>
          </w:tcPr>
          <w:p w14:paraId="205432EC"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Outcome 2.1</w:t>
            </w:r>
            <w:r w:rsidRPr="00F20889">
              <w:rPr>
                <w:rFonts w:ascii="Arial" w:hAnsi="Arial" w:cs="Arial"/>
                <w:color w:val="000000"/>
                <w:sz w:val="17"/>
                <w:szCs w:val="17"/>
              </w:rPr>
              <w:br/>
              <w:t xml:space="preserve">Strengthened DPs and host communities awareness and ownership of CC adaptation measures + capacities strengthened to operate and maintain proposed adaptation measures, including skills building </w:t>
            </w:r>
          </w:p>
        </w:tc>
        <w:tc>
          <w:tcPr>
            <w:tcW w:w="1280" w:type="dxa"/>
            <w:shd w:val="clear" w:color="000000" w:fill="D9D9D9"/>
            <w:noWrap/>
            <w:hideMark/>
          </w:tcPr>
          <w:p w14:paraId="59324C4B"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177,400 </w:t>
            </w:r>
          </w:p>
        </w:tc>
        <w:tc>
          <w:tcPr>
            <w:tcW w:w="1020" w:type="dxa"/>
            <w:shd w:val="clear" w:color="auto" w:fill="auto"/>
            <w:noWrap/>
            <w:hideMark/>
          </w:tcPr>
          <w:p w14:paraId="79A5BACD"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28,200 </w:t>
            </w:r>
          </w:p>
        </w:tc>
        <w:tc>
          <w:tcPr>
            <w:tcW w:w="1020" w:type="dxa"/>
            <w:shd w:val="clear" w:color="auto" w:fill="auto"/>
            <w:noWrap/>
            <w:hideMark/>
          </w:tcPr>
          <w:p w14:paraId="65FC3757"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47,500 </w:t>
            </w:r>
          </w:p>
        </w:tc>
        <w:tc>
          <w:tcPr>
            <w:tcW w:w="1020" w:type="dxa"/>
            <w:shd w:val="clear" w:color="auto" w:fill="auto"/>
            <w:noWrap/>
            <w:hideMark/>
          </w:tcPr>
          <w:p w14:paraId="17E401F7"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50,500 </w:t>
            </w:r>
          </w:p>
        </w:tc>
        <w:tc>
          <w:tcPr>
            <w:tcW w:w="1020" w:type="dxa"/>
            <w:shd w:val="clear" w:color="auto" w:fill="auto"/>
            <w:noWrap/>
            <w:hideMark/>
          </w:tcPr>
          <w:p w14:paraId="212C0FCA"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51,200 </w:t>
            </w:r>
          </w:p>
        </w:tc>
        <w:tc>
          <w:tcPr>
            <w:tcW w:w="829" w:type="dxa"/>
            <w:shd w:val="clear" w:color="auto" w:fill="auto"/>
            <w:noWrap/>
            <w:hideMark/>
          </w:tcPr>
          <w:p w14:paraId="32666E8F"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1.3%</w:t>
            </w:r>
          </w:p>
        </w:tc>
        <w:tc>
          <w:tcPr>
            <w:tcW w:w="729" w:type="dxa"/>
            <w:shd w:val="clear" w:color="auto" w:fill="auto"/>
            <w:noWrap/>
            <w:hideMark/>
          </w:tcPr>
          <w:p w14:paraId="1EAC23F1" w14:textId="77777777" w:rsidR="00D238A4" w:rsidRPr="00F20889" w:rsidRDefault="00D238A4" w:rsidP="00753F65">
            <w:pPr>
              <w:rPr>
                <w:rFonts w:ascii="Arial" w:hAnsi="Arial" w:cs="Arial"/>
                <w:b/>
                <w:bCs/>
                <w:color w:val="000000"/>
                <w:sz w:val="17"/>
                <w:szCs w:val="17"/>
              </w:rPr>
            </w:pPr>
            <w:r w:rsidRPr="00F20889">
              <w:rPr>
                <w:rFonts w:ascii="Arial" w:hAnsi="Arial" w:cs="Arial"/>
                <w:b/>
                <w:bCs/>
                <w:color w:val="000000"/>
                <w:sz w:val="17"/>
                <w:szCs w:val="17"/>
              </w:rPr>
              <w:t> </w:t>
            </w:r>
          </w:p>
        </w:tc>
      </w:tr>
      <w:tr w:rsidR="00EF2EE0" w:rsidRPr="00F20889" w14:paraId="6A2F02D6" w14:textId="77777777" w:rsidTr="00753F65">
        <w:trPr>
          <w:trHeight w:val="90"/>
        </w:trPr>
        <w:tc>
          <w:tcPr>
            <w:tcW w:w="2132" w:type="dxa"/>
            <w:vMerge/>
            <w:hideMark/>
          </w:tcPr>
          <w:p w14:paraId="03807E33" w14:textId="77777777" w:rsidR="00D238A4" w:rsidRPr="00F20889" w:rsidRDefault="00D238A4" w:rsidP="00D238A4">
            <w:pPr>
              <w:rPr>
                <w:rFonts w:ascii="Arial" w:hAnsi="Arial" w:cs="Arial"/>
                <w:color w:val="000000"/>
                <w:sz w:val="17"/>
                <w:szCs w:val="17"/>
              </w:rPr>
            </w:pPr>
          </w:p>
        </w:tc>
        <w:tc>
          <w:tcPr>
            <w:tcW w:w="4248" w:type="dxa"/>
            <w:shd w:val="clear" w:color="auto" w:fill="auto"/>
            <w:hideMark/>
          </w:tcPr>
          <w:p w14:paraId="73762A97" w14:textId="77777777" w:rsidR="00D238A4" w:rsidRPr="00F20889" w:rsidRDefault="00D238A4" w:rsidP="00753F65">
            <w:pPr>
              <w:rPr>
                <w:rFonts w:ascii="Arial" w:hAnsi="Arial" w:cs="Arial"/>
                <w:color w:val="000000"/>
                <w:sz w:val="17"/>
                <w:szCs w:val="17"/>
              </w:rPr>
            </w:pPr>
            <w:r w:rsidRPr="00F20889">
              <w:rPr>
                <w:rFonts w:ascii="Arial" w:hAnsi="Arial" w:cs="Arial"/>
                <w:b/>
                <w:bCs/>
                <w:color w:val="000000"/>
                <w:sz w:val="17"/>
                <w:szCs w:val="17"/>
              </w:rPr>
              <w:t>Output 2.2</w:t>
            </w:r>
            <w:r w:rsidRPr="00F20889">
              <w:rPr>
                <w:rFonts w:ascii="Arial" w:hAnsi="Arial" w:cs="Arial"/>
                <w:color w:val="000000"/>
                <w:sz w:val="17"/>
                <w:szCs w:val="17"/>
              </w:rPr>
              <w:t>. See above for output 3.2.</w:t>
            </w:r>
          </w:p>
        </w:tc>
        <w:tc>
          <w:tcPr>
            <w:tcW w:w="3145" w:type="dxa"/>
            <w:vMerge/>
            <w:hideMark/>
          </w:tcPr>
          <w:p w14:paraId="174CC850" w14:textId="77777777" w:rsidR="00D238A4" w:rsidRPr="00F20889" w:rsidRDefault="00D238A4" w:rsidP="00753F65">
            <w:pPr>
              <w:rPr>
                <w:rFonts w:ascii="Arial" w:hAnsi="Arial" w:cs="Arial"/>
                <w:color w:val="000000"/>
                <w:sz w:val="17"/>
                <w:szCs w:val="17"/>
              </w:rPr>
            </w:pPr>
          </w:p>
        </w:tc>
        <w:tc>
          <w:tcPr>
            <w:tcW w:w="1280" w:type="dxa"/>
            <w:shd w:val="clear" w:color="000000" w:fill="D9D9D9"/>
            <w:noWrap/>
            <w:hideMark/>
          </w:tcPr>
          <w:p w14:paraId="77AD5670"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139,200 </w:t>
            </w:r>
          </w:p>
        </w:tc>
        <w:tc>
          <w:tcPr>
            <w:tcW w:w="1020" w:type="dxa"/>
            <w:shd w:val="clear" w:color="auto" w:fill="auto"/>
            <w:noWrap/>
            <w:hideMark/>
          </w:tcPr>
          <w:p w14:paraId="4FD9FB6D"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31,200 </w:t>
            </w:r>
          </w:p>
        </w:tc>
        <w:tc>
          <w:tcPr>
            <w:tcW w:w="1020" w:type="dxa"/>
            <w:shd w:val="clear" w:color="auto" w:fill="auto"/>
            <w:noWrap/>
            <w:hideMark/>
          </w:tcPr>
          <w:p w14:paraId="788F5E6F"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43,500 </w:t>
            </w:r>
          </w:p>
        </w:tc>
        <w:tc>
          <w:tcPr>
            <w:tcW w:w="1020" w:type="dxa"/>
            <w:shd w:val="clear" w:color="auto" w:fill="auto"/>
            <w:noWrap/>
            <w:hideMark/>
          </w:tcPr>
          <w:p w14:paraId="2F26C05C"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46,500 </w:t>
            </w:r>
          </w:p>
        </w:tc>
        <w:tc>
          <w:tcPr>
            <w:tcW w:w="1020" w:type="dxa"/>
            <w:shd w:val="clear" w:color="auto" w:fill="auto"/>
            <w:noWrap/>
            <w:hideMark/>
          </w:tcPr>
          <w:p w14:paraId="7CAE62F5"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18,000 </w:t>
            </w:r>
          </w:p>
        </w:tc>
        <w:tc>
          <w:tcPr>
            <w:tcW w:w="829" w:type="dxa"/>
            <w:shd w:val="clear" w:color="auto" w:fill="auto"/>
            <w:noWrap/>
            <w:hideMark/>
          </w:tcPr>
          <w:p w14:paraId="49175387"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1.0%</w:t>
            </w:r>
          </w:p>
        </w:tc>
        <w:tc>
          <w:tcPr>
            <w:tcW w:w="729" w:type="dxa"/>
            <w:shd w:val="clear" w:color="auto" w:fill="auto"/>
            <w:noWrap/>
            <w:hideMark/>
          </w:tcPr>
          <w:p w14:paraId="1EEC4C12" w14:textId="77777777" w:rsidR="00D238A4" w:rsidRPr="00F20889" w:rsidRDefault="00D238A4" w:rsidP="00753F65">
            <w:pPr>
              <w:rPr>
                <w:rFonts w:ascii="Arial" w:hAnsi="Arial" w:cs="Arial"/>
                <w:b/>
                <w:bCs/>
                <w:color w:val="000000"/>
                <w:sz w:val="17"/>
                <w:szCs w:val="17"/>
              </w:rPr>
            </w:pPr>
            <w:r w:rsidRPr="00F20889">
              <w:rPr>
                <w:rFonts w:ascii="Arial" w:hAnsi="Arial" w:cs="Arial"/>
                <w:b/>
                <w:bCs/>
                <w:color w:val="000000"/>
                <w:sz w:val="17"/>
                <w:szCs w:val="17"/>
              </w:rPr>
              <w:t> </w:t>
            </w:r>
          </w:p>
        </w:tc>
      </w:tr>
      <w:tr w:rsidR="00EF2EE0" w:rsidRPr="00F20889" w14:paraId="3E263C5A" w14:textId="77777777" w:rsidTr="001C5594">
        <w:trPr>
          <w:trHeight w:val="102"/>
        </w:trPr>
        <w:tc>
          <w:tcPr>
            <w:tcW w:w="2132" w:type="dxa"/>
            <w:vMerge/>
            <w:hideMark/>
          </w:tcPr>
          <w:p w14:paraId="288CC3B4" w14:textId="77777777" w:rsidR="00D238A4" w:rsidRPr="00F20889" w:rsidRDefault="00D238A4" w:rsidP="00D238A4">
            <w:pPr>
              <w:rPr>
                <w:rFonts w:ascii="Arial" w:hAnsi="Arial" w:cs="Arial"/>
                <w:color w:val="000000"/>
                <w:sz w:val="17"/>
                <w:szCs w:val="17"/>
              </w:rPr>
            </w:pPr>
          </w:p>
        </w:tc>
        <w:tc>
          <w:tcPr>
            <w:tcW w:w="4248" w:type="dxa"/>
            <w:shd w:val="clear" w:color="auto" w:fill="auto"/>
            <w:hideMark/>
          </w:tcPr>
          <w:p w14:paraId="3B3CA2D0" w14:textId="77777777" w:rsidR="00D238A4" w:rsidRPr="00F20889" w:rsidRDefault="00D238A4" w:rsidP="00753F65">
            <w:pPr>
              <w:rPr>
                <w:rFonts w:ascii="Arial" w:hAnsi="Arial" w:cs="Arial"/>
                <w:color w:val="000000"/>
                <w:sz w:val="17"/>
                <w:szCs w:val="17"/>
              </w:rPr>
            </w:pPr>
            <w:r w:rsidRPr="00F20889">
              <w:rPr>
                <w:rFonts w:ascii="Arial" w:hAnsi="Arial" w:cs="Arial"/>
                <w:b/>
                <w:bCs/>
                <w:color w:val="000000"/>
                <w:sz w:val="17"/>
                <w:szCs w:val="17"/>
              </w:rPr>
              <w:t>Output 2.3</w:t>
            </w:r>
            <w:r w:rsidRPr="00F20889">
              <w:rPr>
                <w:rFonts w:ascii="Arial" w:hAnsi="Arial" w:cs="Arial"/>
                <w:color w:val="000000"/>
                <w:sz w:val="17"/>
                <w:szCs w:val="17"/>
              </w:rPr>
              <w:t>. See above for output 3.3.</w:t>
            </w:r>
          </w:p>
        </w:tc>
        <w:tc>
          <w:tcPr>
            <w:tcW w:w="3145" w:type="dxa"/>
            <w:vMerge/>
            <w:hideMark/>
          </w:tcPr>
          <w:p w14:paraId="203ED7E9" w14:textId="77777777" w:rsidR="00D238A4" w:rsidRPr="00F20889" w:rsidRDefault="00D238A4" w:rsidP="00753F65">
            <w:pPr>
              <w:rPr>
                <w:rFonts w:ascii="Arial" w:hAnsi="Arial" w:cs="Arial"/>
                <w:color w:val="000000"/>
                <w:sz w:val="17"/>
                <w:szCs w:val="17"/>
              </w:rPr>
            </w:pPr>
          </w:p>
        </w:tc>
        <w:tc>
          <w:tcPr>
            <w:tcW w:w="1280" w:type="dxa"/>
            <w:shd w:val="clear" w:color="000000" w:fill="D9D9D9"/>
            <w:noWrap/>
            <w:hideMark/>
          </w:tcPr>
          <w:p w14:paraId="25EDD106"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234,000 </w:t>
            </w:r>
          </w:p>
        </w:tc>
        <w:tc>
          <w:tcPr>
            <w:tcW w:w="1020" w:type="dxa"/>
            <w:shd w:val="clear" w:color="auto" w:fill="auto"/>
            <w:noWrap/>
            <w:hideMark/>
          </w:tcPr>
          <w:p w14:paraId="2F78A2AE"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36,000 </w:t>
            </w:r>
          </w:p>
        </w:tc>
        <w:tc>
          <w:tcPr>
            <w:tcW w:w="1020" w:type="dxa"/>
            <w:shd w:val="clear" w:color="auto" w:fill="auto"/>
            <w:noWrap/>
            <w:hideMark/>
          </w:tcPr>
          <w:p w14:paraId="4205BC56"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82,000 </w:t>
            </w:r>
          </w:p>
        </w:tc>
        <w:tc>
          <w:tcPr>
            <w:tcW w:w="1020" w:type="dxa"/>
            <w:shd w:val="clear" w:color="auto" w:fill="auto"/>
            <w:noWrap/>
            <w:hideMark/>
          </w:tcPr>
          <w:p w14:paraId="711701E3"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82,000 </w:t>
            </w:r>
          </w:p>
        </w:tc>
        <w:tc>
          <w:tcPr>
            <w:tcW w:w="1020" w:type="dxa"/>
            <w:shd w:val="clear" w:color="auto" w:fill="auto"/>
            <w:noWrap/>
            <w:hideMark/>
          </w:tcPr>
          <w:p w14:paraId="1AB048B8"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34,000 </w:t>
            </w:r>
          </w:p>
        </w:tc>
        <w:tc>
          <w:tcPr>
            <w:tcW w:w="829" w:type="dxa"/>
            <w:shd w:val="clear" w:color="auto" w:fill="auto"/>
            <w:noWrap/>
            <w:hideMark/>
          </w:tcPr>
          <w:p w14:paraId="77E27A01"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1.7%</w:t>
            </w:r>
          </w:p>
        </w:tc>
        <w:tc>
          <w:tcPr>
            <w:tcW w:w="729" w:type="dxa"/>
            <w:shd w:val="clear" w:color="auto" w:fill="auto"/>
            <w:noWrap/>
            <w:hideMark/>
          </w:tcPr>
          <w:p w14:paraId="466F7D49" w14:textId="77777777" w:rsidR="00D238A4" w:rsidRPr="00F20889" w:rsidRDefault="00D238A4" w:rsidP="00753F65">
            <w:pPr>
              <w:rPr>
                <w:rFonts w:ascii="Arial" w:hAnsi="Arial" w:cs="Arial"/>
                <w:b/>
                <w:bCs/>
                <w:color w:val="000000"/>
                <w:sz w:val="17"/>
                <w:szCs w:val="17"/>
              </w:rPr>
            </w:pPr>
            <w:r w:rsidRPr="00F20889">
              <w:rPr>
                <w:rFonts w:ascii="Arial" w:hAnsi="Arial" w:cs="Arial"/>
                <w:b/>
                <w:bCs/>
                <w:color w:val="000000"/>
                <w:sz w:val="17"/>
                <w:szCs w:val="17"/>
              </w:rPr>
              <w:t> </w:t>
            </w:r>
          </w:p>
        </w:tc>
      </w:tr>
      <w:tr w:rsidR="00EF2EE0" w:rsidRPr="00F20889" w14:paraId="536E71B8" w14:textId="77777777" w:rsidTr="001C5594">
        <w:trPr>
          <w:trHeight w:val="190"/>
        </w:trPr>
        <w:tc>
          <w:tcPr>
            <w:tcW w:w="2132" w:type="dxa"/>
            <w:vMerge/>
            <w:hideMark/>
          </w:tcPr>
          <w:p w14:paraId="5BE61293" w14:textId="77777777" w:rsidR="00D238A4" w:rsidRPr="00F20889" w:rsidRDefault="00D238A4" w:rsidP="00D238A4">
            <w:pPr>
              <w:rPr>
                <w:rFonts w:ascii="Arial" w:hAnsi="Arial" w:cs="Arial"/>
                <w:color w:val="000000"/>
                <w:sz w:val="17"/>
                <w:szCs w:val="17"/>
              </w:rPr>
            </w:pPr>
          </w:p>
        </w:tc>
        <w:tc>
          <w:tcPr>
            <w:tcW w:w="4248" w:type="dxa"/>
            <w:shd w:val="clear" w:color="auto" w:fill="auto"/>
            <w:hideMark/>
          </w:tcPr>
          <w:p w14:paraId="24636EFD" w14:textId="77777777" w:rsidR="00D238A4" w:rsidRPr="00F20889" w:rsidRDefault="00D238A4" w:rsidP="00753F65">
            <w:pPr>
              <w:rPr>
                <w:rFonts w:ascii="Arial" w:hAnsi="Arial" w:cs="Arial"/>
                <w:color w:val="000000"/>
                <w:sz w:val="17"/>
                <w:szCs w:val="17"/>
              </w:rPr>
            </w:pPr>
            <w:r w:rsidRPr="00F20889">
              <w:rPr>
                <w:rFonts w:ascii="Arial" w:hAnsi="Arial" w:cs="Arial"/>
                <w:b/>
                <w:bCs/>
                <w:color w:val="000000"/>
                <w:sz w:val="17"/>
                <w:szCs w:val="17"/>
              </w:rPr>
              <w:t>Output 2.4.</w:t>
            </w:r>
            <w:r w:rsidRPr="00F20889">
              <w:rPr>
                <w:rFonts w:ascii="Arial" w:hAnsi="Arial" w:cs="Arial"/>
                <w:color w:val="000000"/>
                <w:sz w:val="17"/>
                <w:szCs w:val="17"/>
              </w:rPr>
              <w:t xml:space="preserve"> See above for output 3.4. </w:t>
            </w:r>
          </w:p>
        </w:tc>
        <w:tc>
          <w:tcPr>
            <w:tcW w:w="3145" w:type="dxa"/>
            <w:vMerge/>
            <w:hideMark/>
          </w:tcPr>
          <w:p w14:paraId="15A5B4BB" w14:textId="77777777" w:rsidR="00D238A4" w:rsidRPr="00F20889" w:rsidRDefault="00D238A4" w:rsidP="00753F65">
            <w:pPr>
              <w:rPr>
                <w:rFonts w:ascii="Arial" w:hAnsi="Arial" w:cs="Arial"/>
                <w:color w:val="000000"/>
                <w:sz w:val="17"/>
                <w:szCs w:val="17"/>
              </w:rPr>
            </w:pPr>
          </w:p>
        </w:tc>
        <w:tc>
          <w:tcPr>
            <w:tcW w:w="1280" w:type="dxa"/>
            <w:shd w:val="clear" w:color="000000" w:fill="D9D9D9"/>
            <w:noWrap/>
            <w:hideMark/>
          </w:tcPr>
          <w:p w14:paraId="11133517"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316,300 </w:t>
            </w:r>
          </w:p>
        </w:tc>
        <w:tc>
          <w:tcPr>
            <w:tcW w:w="1020" w:type="dxa"/>
            <w:shd w:val="clear" w:color="auto" w:fill="auto"/>
            <w:noWrap/>
            <w:hideMark/>
          </w:tcPr>
          <w:p w14:paraId="28E86DF3"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132,300 </w:t>
            </w:r>
          </w:p>
        </w:tc>
        <w:tc>
          <w:tcPr>
            <w:tcW w:w="1020" w:type="dxa"/>
            <w:shd w:val="clear" w:color="auto" w:fill="auto"/>
            <w:noWrap/>
            <w:hideMark/>
          </w:tcPr>
          <w:p w14:paraId="77CEDEC3"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48,400 </w:t>
            </w:r>
          </w:p>
        </w:tc>
        <w:tc>
          <w:tcPr>
            <w:tcW w:w="1020" w:type="dxa"/>
            <w:shd w:val="clear" w:color="auto" w:fill="auto"/>
            <w:noWrap/>
            <w:hideMark/>
          </w:tcPr>
          <w:p w14:paraId="5644D6B9"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89,900 </w:t>
            </w:r>
          </w:p>
        </w:tc>
        <w:tc>
          <w:tcPr>
            <w:tcW w:w="1020" w:type="dxa"/>
            <w:shd w:val="clear" w:color="auto" w:fill="auto"/>
            <w:noWrap/>
            <w:hideMark/>
          </w:tcPr>
          <w:p w14:paraId="29EE6906"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45,700 </w:t>
            </w:r>
          </w:p>
        </w:tc>
        <w:tc>
          <w:tcPr>
            <w:tcW w:w="829" w:type="dxa"/>
            <w:shd w:val="clear" w:color="auto" w:fill="auto"/>
            <w:noWrap/>
            <w:hideMark/>
          </w:tcPr>
          <w:p w14:paraId="3A3FE1A6"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2.3%</w:t>
            </w:r>
          </w:p>
        </w:tc>
        <w:tc>
          <w:tcPr>
            <w:tcW w:w="729" w:type="dxa"/>
            <w:shd w:val="clear" w:color="auto" w:fill="auto"/>
            <w:noWrap/>
            <w:hideMark/>
          </w:tcPr>
          <w:p w14:paraId="3FC0684F" w14:textId="77777777" w:rsidR="00D238A4" w:rsidRPr="00F20889" w:rsidRDefault="00D238A4" w:rsidP="00753F65">
            <w:pPr>
              <w:rPr>
                <w:rFonts w:ascii="Arial" w:hAnsi="Arial" w:cs="Arial"/>
                <w:b/>
                <w:bCs/>
                <w:color w:val="000000"/>
                <w:sz w:val="17"/>
                <w:szCs w:val="17"/>
              </w:rPr>
            </w:pPr>
            <w:r w:rsidRPr="00F20889">
              <w:rPr>
                <w:rFonts w:ascii="Arial" w:hAnsi="Arial" w:cs="Arial"/>
                <w:b/>
                <w:bCs/>
                <w:color w:val="000000"/>
                <w:sz w:val="17"/>
                <w:szCs w:val="17"/>
              </w:rPr>
              <w:t> </w:t>
            </w:r>
          </w:p>
        </w:tc>
      </w:tr>
      <w:tr w:rsidR="00EF2EE0" w:rsidRPr="00F20889" w14:paraId="21E19E68" w14:textId="77777777" w:rsidTr="001C5594">
        <w:trPr>
          <w:trHeight w:val="123"/>
        </w:trPr>
        <w:tc>
          <w:tcPr>
            <w:tcW w:w="2132" w:type="dxa"/>
            <w:vMerge/>
            <w:hideMark/>
          </w:tcPr>
          <w:p w14:paraId="4F0D8393" w14:textId="77777777" w:rsidR="00D238A4" w:rsidRPr="00F20889" w:rsidRDefault="00D238A4" w:rsidP="00D238A4">
            <w:pPr>
              <w:rPr>
                <w:rFonts w:ascii="Arial" w:hAnsi="Arial" w:cs="Arial"/>
                <w:color w:val="000000"/>
                <w:sz w:val="17"/>
                <w:szCs w:val="17"/>
              </w:rPr>
            </w:pPr>
          </w:p>
        </w:tc>
        <w:tc>
          <w:tcPr>
            <w:tcW w:w="4248" w:type="dxa"/>
            <w:shd w:val="clear" w:color="auto" w:fill="auto"/>
            <w:hideMark/>
          </w:tcPr>
          <w:p w14:paraId="547D6F2D" w14:textId="77777777" w:rsidR="00D238A4" w:rsidRPr="00F20889" w:rsidRDefault="00D238A4" w:rsidP="00753F65">
            <w:pPr>
              <w:rPr>
                <w:rFonts w:ascii="Arial" w:hAnsi="Arial" w:cs="Arial"/>
                <w:color w:val="000000"/>
                <w:sz w:val="17"/>
                <w:szCs w:val="17"/>
              </w:rPr>
            </w:pPr>
            <w:r w:rsidRPr="00F20889">
              <w:rPr>
                <w:rFonts w:ascii="Arial" w:hAnsi="Arial" w:cs="Arial"/>
                <w:b/>
                <w:bCs/>
                <w:color w:val="000000"/>
                <w:sz w:val="17"/>
                <w:szCs w:val="17"/>
              </w:rPr>
              <w:t>Output 2.5</w:t>
            </w:r>
            <w:r w:rsidRPr="00F20889">
              <w:rPr>
                <w:rFonts w:ascii="Arial" w:hAnsi="Arial" w:cs="Arial"/>
                <w:color w:val="000000"/>
                <w:sz w:val="17"/>
                <w:szCs w:val="17"/>
              </w:rPr>
              <w:t>. See above for output 3.5.</w:t>
            </w:r>
          </w:p>
        </w:tc>
        <w:tc>
          <w:tcPr>
            <w:tcW w:w="3145" w:type="dxa"/>
            <w:vMerge/>
            <w:hideMark/>
          </w:tcPr>
          <w:p w14:paraId="6B1EE3D7" w14:textId="77777777" w:rsidR="00D238A4" w:rsidRPr="00F20889" w:rsidRDefault="00D238A4" w:rsidP="00753F65">
            <w:pPr>
              <w:rPr>
                <w:rFonts w:ascii="Arial" w:hAnsi="Arial" w:cs="Arial"/>
                <w:color w:val="000000"/>
                <w:sz w:val="17"/>
                <w:szCs w:val="17"/>
              </w:rPr>
            </w:pPr>
          </w:p>
        </w:tc>
        <w:tc>
          <w:tcPr>
            <w:tcW w:w="1280" w:type="dxa"/>
            <w:shd w:val="clear" w:color="000000" w:fill="D9D9D9"/>
            <w:noWrap/>
            <w:hideMark/>
          </w:tcPr>
          <w:p w14:paraId="1B17AEC9"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16,000 </w:t>
            </w:r>
          </w:p>
        </w:tc>
        <w:tc>
          <w:tcPr>
            <w:tcW w:w="1020" w:type="dxa"/>
            <w:shd w:val="clear" w:color="auto" w:fill="auto"/>
            <w:noWrap/>
            <w:hideMark/>
          </w:tcPr>
          <w:p w14:paraId="76991C46"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   </w:t>
            </w:r>
          </w:p>
        </w:tc>
        <w:tc>
          <w:tcPr>
            <w:tcW w:w="1020" w:type="dxa"/>
            <w:shd w:val="clear" w:color="auto" w:fill="auto"/>
            <w:noWrap/>
            <w:hideMark/>
          </w:tcPr>
          <w:p w14:paraId="6ADE9FAA"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   </w:t>
            </w:r>
          </w:p>
        </w:tc>
        <w:tc>
          <w:tcPr>
            <w:tcW w:w="1020" w:type="dxa"/>
            <w:shd w:val="clear" w:color="auto" w:fill="auto"/>
            <w:noWrap/>
            <w:hideMark/>
          </w:tcPr>
          <w:p w14:paraId="79A02EDF"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6,000 </w:t>
            </w:r>
          </w:p>
        </w:tc>
        <w:tc>
          <w:tcPr>
            <w:tcW w:w="1020" w:type="dxa"/>
            <w:shd w:val="clear" w:color="auto" w:fill="auto"/>
            <w:noWrap/>
            <w:hideMark/>
          </w:tcPr>
          <w:p w14:paraId="1133136E"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10,000 </w:t>
            </w:r>
          </w:p>
        </w:tc>
        <w:tc>
          <w:tcPr>
            <w:tcW w:w="829" w:type="dxa"/>
            <w:shd w:val="clear" w:color="auto" w:fill="auto"/>
            <w:noWrap/>
            <w:hideMark/>
          </w:tcPr>
          <w:p w14:paraId="6F7D2485"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0.1%</w:t>
            </w:r>
          </w:p>
        </w:tc>
        <w:tc>
          <w:tcPr>
            <w:tcW w:w="729" w:type="dxa"/>
            <w:shd w:val="clear" w:color="auto" w:fill="auto"/>
            <w:noWrap/>
            <w:hideMark/>
          </w:tcPr>
          <w:p w14:paraId="2EEF000C" w14:textId="77777777" w:rsidR="00D238A4" w:rsidRPr="00F20889" w:rsidRDefault="00D238A4" w:rsidP="00753F65">
            <w:pPr>
              <w:rPr>
                <w:rFonts w:ascii="Arial" w:hAnsi="Arial" w:cs="Arial"/>
                <w:b/>
                <w:bCs/>
                <w:color w:val="000000"/>
                <w:sz w:val="17"/>
                <w:szCs w:val="17"/>
              </w:rPr>
            </w:pPr>
            <w:r w:rsidRPr="00F20889">
              <w:rPr>
                <w:rFonts w:ascii="Arial" w:hAnsi="Arial" w:cs="Arial"/>
                <w:b/>
                <w:bCs/>
                <w:color w:val="000000"/>
                <w:sz w:val="17"/>
                <w:szCs w:val="17"/>
              </w:rPr>
              <w:t> </w:t>
            </w:r>
          </w:p>
        </w:tc>
      </w:tr>
      <w:tr w:rsidR="00EF2EE0" w:rsidRPr="00F20889" w14:paraId="381E4018" w14:textId="77777777" w:rsidTr="001C5594">
        <w:trPr>
          <w:trHeight w:val="196"/>
        </w:trPr>
        <w:tc>
          <w:tcPr>
            <w:tcW w:w="2132" w:type="dxa"/>
            <w:vMerge/>
            <w:hideMark/>
          </w:tcPr>
          <w:p w14:paraId="6786D1A6" w14:textId="77777777" w:rsidR="00D238A4" w:rsidRPr="00F20889" w:rsidRDefault="00D238A4" w:rsidP="00D238A4">
            <w:pPr>
              <w:rPr>
                <w:rFonts w:ascii="Arial" w:hAnsi="Arial" w:cs="Arial"/>
                <w:color w:val="000000"/>
                <w:sz w:val="17"/>
                <w:szCs w:val="17"/>
              </w:rPr>
            </w:pPr>
          </w:p>
        </w:tc>
        <w:tc>
          <w:tcPr>
            <w:tcW w:w="4248" w:type="dxa"/>
            <w:shd w:val="clear" w:color="auto" w:fill="auto"/>
            <w:hideMark/>
          </w:tcPr>
          <w:p w14:paraId="3A25AD4A" w14:textId="77777777" w:rsidR="00D238A4" w:rsidRPr="00F20889" w:rsidRDefault="00D238A4" w:rsidP="00753F65">
            <w:pPr>
              <w:rPr>
                <w:rFonts w:ascii="Arial" w:hAnsi="Arial" w:cs="Arial"/>
                <w:color w:val="000000"/>
                <w:sz w:val="17"/>
                <w:szCs w:val="17"/>
              </w:rPr>
            </w:pPr>
            <w:r w:rsidRPr="00F20889">
              <w:rPr>
                <w:rFonts w:ascii="Arial" w:hAnsi="Arial" w:cs="Arial"/>
                <w:b/>
                <w:bCs/>
                <w:color w:val="000000"/>
                <w:sz w:val="17"/>
                <w:szCs w:val="17"/>
              </w:rPr>
              <w:t>Output 2.6</w:t>
            </w:r>
            <w:r w:rsidRPr="00F20889">
              <w:rPr>
                <w:rFonts w:ascii="Arial" w:hAnsi="Arial" w:cs="Arial"/>
                <w:color w:val="000000"/>
                <w:sz w:val="17"/>
                <w:szCs w:val="17"/>
              </w:rPr>
              <w:t>. See above for output 3.6.</w:t>
            </w:r>
          </w:p>
        </w:tc>
        <w:tc>
          <w:tcPr>
            <w:tcW w:w="3145" w:type="dxa"/>
            <w:vMerge/>
            <w:hideMark/>
          </w:tcPr>
          <w:p w14:paraId="5275BD82" w14:textId="77777777" w:rsidR="00D238A4" w:rsidRPr="00F20889" w:rsidRDefault="00D238A4" w:rsidP="00753F65">
            <w:pPr>
              <w:rPr>
                <w:rFonts w:ascii="Arial" w:hAnsi="Arial" w:cs="Arial"/>
                <w:color w:val="000000"/>
                <w:sz w:val="17"/>
                <w:szCs w:val="17"/>
              </w:rPr>
            </w:pPr>
          </w:p>
        </w:tc>
        <w:tc>
          <w:tcPr>
            <w:tcW w:w="1280" w:type="dxa"/>
            <w:shd w:val="clear" w:color="000000" w:fill="D9D9D9"/>
            <w:noWrap/>
            <w:hideMark/>
          </w:tcPr>
          <w:p w14:paraId="09F404F6"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276,700 </w:t>
            </w:r>
          </w:p>
        </w:tc>
        <w:tc>
          <w:tcPr>
            <w:tcW w:w="1020" w:type="dxa"/>
            <w:shd w:val="clear" w:color="auto" w:fill="auto"/>
            <w:noWrap/>
            <w:hideMark/>
          </w:tcPr>
          <w:p w14:paraId="716F17F2"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73,900 </w:t>
            </w:r>
          </w:p>
        </w:tc>
        <w:tc>
          <w:tcPr>
            <w:tcW w:w="1020" w:type="dxa"/>
            <w:shd w:val="clear" w:color="auto" w:fill="auto"/>
            <w:noWrap/>
            <w:hideMark/>
          </w:tcPr>
          <w:p w14:paraId="4DF6A329"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50,100 </w:t>
            </w:r>
          </w:p>
        </w:tc>
        <w:tc>
          <w:tcPr>
            <w:tcW w:w="1020" w:type="dxa"/>
            <w:shd w:val="clear" w:color="auto" w:fill="auto"/>
            <w:noWrap/>
            <w:hideMark/>
          </w:tcPr>
          <w:p w14:paraId="09DE4CAA"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122,100 </w:t>
            </w:r>
          </w:p>
        </w:tc>
        <w:tc>
          <w:tcPr>
            <w:tcW w:w="1020" w:type="dxa"/>
            <w:shd w:val="clear" w:color="auto" w:fill="auto"/>
            <w:noWrap/>
            <w:hideMark/>
          </w:tcPr>
          <w:p w14:paraId="302FD765"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30,600 </w:t>
            </w:r>
          </w:p>
        </w:tc>
        <w:tc>
          <w:tcPr>
            <w:tcW w:w="829" w:type="dxa"/>
            <w:shd w:val="clear" w:color="auto" w:fill="auto"/>
            <w:noWrap/>
            <w:hideMark/>
          </w:tcPr>
          <w:p w14:paraId="36671C07"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2.0%</w:t>
            </w:r>
          </w:p>
        </w:tc>
        <w:tc>
          <w:tcPr>
            <w:tcW w:w="729" w:type="dxa"/>
            <w:shd w:val="clear" w:color="auto" w:fill="auto"/>
            <w:noWrap/>
            <w:hideMark/>
          </w:tcPr>
          <w:p w14:paraId="2CAB0652" w14:textId="77777777" w:rsidR="00D238A4" w:rsidRPr="00F20889" w:rsidRDefault="00D238A4" w:rsidP="00753F65">
            <w:pPr>
              <w:rPr>
                <w:rFonts w:ascii="Arial" w:hAnsi="Arial" w:cs="Arial"/>
                <w:b/>
                <w:bCs/>
                <w:color w:val="000000"/>
                <w:sz w:val="17"/>
                <w:szCs w:val="17"/>
              </w:rPr>
            </w:pPr>
            <w:r w:rsidRPr="00F20889">
              <w:rPr>
                <w:rFonts w:ascii="Arial" w:hAnsi="Arial" w:cs="Arial"/>
                <w:b/>
                <w:bCs/>
                <w:color w:val="000000"/>
                <w:sz w:val="17"/>
                <w:szCs w:val="17"/>
              </w:rPr>
              <w:t> </w:t>
            </w:r>
          </w:p>
        </w:tc>
      </w:tr>
      <w:tr w:rsidR="00EF2EE0" w:rsidRPr="00F20889" w14:paraId="3F927F7E" w14:textId="77777777" w:rsidTr="001C5594">
        <w:trPr>
          <w:trHeight w:val="142"/>
        </w:trPr>
        <w:tc>
          <w:tcPr>
            <w:tcW w:w="2132" w:type="dxa"/>
            <w:vMerge/>
            <w:hideMark/>
          </w:tcPr>
          <w:p w14:paraId="7B8DBD6B" w14:textId="77777777" w:rsidR="00D238A4" w:rsidRPr="00F20889" w:rsidRDefault="00D238A4" w:rsidP="00D238A4">
            <w:pPr>
              <w:rPr>
                <w:rFonts w:ascii="Arial" w:hAnsi="Arial" w:cs="Arial"/>
                <w:color w:val="000000"/>
                <w:sz w:val="17"/>
                <w:szCs w:val="17"/>
              </w:rPr>
            </w:pPr>
          </w:p>
        </w:tc>
        <w:tc>
          <w:tcPr>
            <w:tcW w:w="4248" w:type="dxa"/>
            <w:shd w:val="clear" w:color="auto" w:fill="auto"/>
            <w:hideMark/>
          </w:tcPr>
          <w:p w14:paraId="07A8B6DF" w14:textId="77777777" w:rsidR="00D238A4" w:rsidRPr="00F20889" w:rsidRDefault="00D238A4" w:rsidP="00753F65">
            <w:pPr>
              <w:rPr>
                <w:rFonts w:ascii="Arial" w:hAnsi="Arial" w:cs="Arial"/>
                <w:color w:val="000000"/>
                <w:sz w:val="17"/>
                <w:szCs w:val="17"/>
              </w:rPr>
            </w:pPr>
            <w:r w:rsidRPr="00F20889">
              <w:rPr>
                <w:rFonts w:ascii="Arial" w:hAnsi="Arial" w:cs="Arial"/>
                <w:b/>
                <w:bCs/>
                <w:color w:val="000000"/>
                <w:sz w:val="17"/>
                <w:szCs w:val="17"/>
              </w:rPr>
              <w:t>Output 2.7</w:t>
            </w:r>
            <w:r w:rsidRPr="00F20889">
              <w:rPr>
                <w:rFonts w:ascii="Arial" w:hAnsi="Arial" w:cs="Arial"/>
                <w:color w:val="000000"/>
                <w:sz w:val="17"/>
                <w:szCs w:val="17"/>
              </w:rPr>
              <w:t xml:space="preserve">. See above for output 3.7. </w:t>
            </w:r>
          </w:p>
        </w:tc>
        <w:tc>
          <w:tcPr>
            <w:tcW w:w="3145" w:type="dxa"/>
            <w:vMerge/>
            <w:hideMark/>
          </w:tcPr>
          <w:p w14:paraId="6E7C4C5F" w14:textId="77777777" w:rsidR="00D238A4" w:rsidRPr="00F20889" w:rsidRDefault="00D238A4" w:rsidP="00753F65">
            <w:pPr>
              <w:rPr>
                <w:rFonts w:ascii="Arial" w:hAnsi="Arial" w:cs="Arial"/>
                <w:color w:val="000000"/>
                <w:sz w:val="17"/>
                <w:szCs w:val="17"/>
              </w:rPr>
            </w:pPr>
          </w:p>
        </w:tc>
        <w:tc>
          <w:tcPr>
            <w:tcW w:w="1280" w:type="dxa"/>
            <w:shd w:val="clear" w:color="000000" w:fill="D9D9D9"/>
            <w:noWrap/>
            <w:hideMark/>
          </w:tcPr>
          <w:p w14:paraId="318ABDAB"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259,000 </w:t>
            </w:r>
          </w:p>
        </w:tc>
        <w:tc>
          <w:tcPr>
            <w:tcW w:w="1020" w:type="dxa"/>
            <w:shd w:val="clear" w:color="auto" w:fill="auto"/>
            <w:noWrap/>
            <w:hideMark/>
          </w:tcPr>
          <w:p w14:paraId="329B04FD"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90,400 </w:t>
            </w:r>
          </w:p>
        </w:tc>
        <w:tc>
          <w:tcPr>
            <w:tcW w:w="1020" w:type="dxa"/>
            <w:shd w:val="clear" w:color="auto" w:fill="auto"/>
            <w:noWrap/>
            <w:hideMark/>
          </w:tcPr>
          <w:p w14:paraId="001B3CC6"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83,800 </w:t>
            </w:r>
          </w:p>
        </w:tc>
        <w:tc>
          <w:tcPr>
            <w:tcW w:w="1020" w:type="dxa"/>
            <w:shd w:val="clear" w:color="auto" w:fill="auto"/>
            <w:noWrap/>
            <w:hideMark/>
          </w:tcPr>
          <w:p w14:paraId="2FF729C2"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32,400 </w:t>
            </w:r>
          </w:p>
        </w:tc>
        <w:tc>
          <w:tcPr>
            <w:tcW w:w="1020" w:type="dxa"/>
            <w:shd w:val="clear" w:color="auto" w:fill="auto"/>
            <w:noWrap/>
            <w:hideMark/>
          </w:tcPr>
          <w:p w14:paraId="3809C94D"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52,400 </w:t>
            </w:r>
          </w:p>
        </w:tc>
        <w:tc>
          <w:tcPr>
            <w:tcW w:w="829" w:type="dxa"/>
            <w:shd w:val="clear" w:color="auto" w:fill="auto"/>
            <w:noWrap/>
            <w:hideMark/>
          </w:tcPr>
          <w:p w14:paraId="6A7C5E52"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1.9%</w:t>
            </w:r>
          </w:p>
        </w:tc>
        <w:tc>
          <w:tcPr>
            <w:tcW w:w="729" w:type="dxa"/>
            <w:shd w:val="clear" w:color="auto" w:fill="auto"/>
            <w:noWrap/>
            <w:hideMark/>
          </w:tcPr>
          <w:p w14:paraId="403B5757" w14:textId="77777777" w:rsidR="00D238A4" w:rsidRPr="00F20889" w:rsidRDefault="00D238A4" w:rsidP="00753F65">
            <w:pPr>
              <w:rPr>
                <w:rFonts w:ascii="Arial" w:hAnsi="Arial" w:cs="Arial"/>
                <w:b/>
                <w:bCs/>
                <w:color w:val="000000"/>
                <w:sz w:val="17"/>
                <w:szCs w:val="17"/>
              </w:rPr>
            </w:pPr>
            <w:r w:rsidRPr="00F20889">
              <w:rPr>
                <w:rFonts w:ascii="Arial" w:hAnsi="Arial" w:cs="Arial"/>
                <w:b/>
                <w:bCs/>
                <w:color w:val="000000"/>
                <w:sz w:val="17"/>
                <w:szCs w:val="17"/>
              </w:rPr>
              <w:t> </w:t>
            </w:r>
          </w:p>
        </w:tc>
      </w:tr>
      <w:tr w:rsidR="00EF2EE0" w:rsidRPr="00F20889" w14:paraId="3A7165B9" w14:textId="77777777" w:rsidTr="001C5594">
        <w:trPr>
          <w:trHeight w:val="203"/>
        </w:trPr>
        <w:tc>
          <w:tcPr>
            <w:tcW w:w="2132" w:type="dxa"/>
            <w:vMerge/>
            <w:hideMark/>
          </w:tcPr>
          <w:p w14:paraId="7231EB46" w14:textId="77777777" w:rsidR="00D238A4" w:rsidRPr="00F20889" w:rsidRDefault="00D238A4" w:rsidP="00D238A4">
            <w:pPr>
              <w:rPr>
                <w:rFonts w:ascii="Arial" w:hAnsi="Arial" w:cs="Arial"/>
                <w:color w:val="000000"/>
                <w:sz w:val="17"/>
                <w:szCs w:val="17"/>
              </w:rPr>
            </w:pPr>
          </w:p>
        </w:tc>
        <w:tc>
          <w:tcPr>
            <w:tcW w:w="4248" w:type="dxa"/>
            <w:shd w:val="clear" w:color="auto" w:fill="auto"/>
            <w:hideMark/>
          </w:tcPr>
          <w:p w14:paraId="001BC8DB" w14:textId="77777777" w:rsidR="00D238A4" w:rsidRPr="00F20889" w:rsidRDefault="00D238A4" w:rsidP="00753F65">
            <w:pPr>
              <w:rPr>
                <w:rFonts w:ascii="Arial" w:hAnsi="Arial" w:cs="Arial"/>
                <w:color w:val="000000"/>
                <w:sz w:val="17"/>
                <w:szCs w:val="17"/>
              </w:rPr>
            </w:pPr>
            <w:r w:rsidRPr="00F20889">
              <w:rPr>
                <w:rFonts w:ascii="Arial" w:hAnsi="Arial" w:cs="Arial"/>
                <w:b/>
                <w:bCs/>
                <w:color w:val="000000"/>
                <w:sz w:val="17"/>
                <w:szCs w:val="17"/>
              </w:rPr>
              <w:t>Output 2.8</w:t>
            </w:r>
            <w:r w:rsidRPr="00F20889">
              <w:rPr>
                <w:rFonts w:ascii="Arial" w:hAnsi="Arial" w:cs="Arial"/>
                <w:color w:val="000000"/>
                <w:sz w:val="17"/>
                <w:szCs w:val="17"/>
              </w:rPr>
              <w:t xml:space="preserve">. See above for output 3.8. </w:t>
            </w:r>
          </w:p>
        </w:tc>
        <w:tc>
          <w:tcPr>
            <w:tcW w:w="3145" w:type="dxa"/>
            <w:vMerge/>
            <w:hideMark/>
          </w:tcPr>
          <w:p w14:paraId="44F526BE" w14:textId="77777777" w:rsidR="00D238A4" w:rsidRPr="00F20889" w:rsidRDefault="00D238A4" w:rsidP="00753F65">
            <w:pPr>
              <w:rPr>
                <w:rFonts w:ascii="Arial" w:hAnsi="Arial" w:cs="Arial"/>
                <w:color w:val="000000"/>
                <w:sz w:val="17"/>
                <w:szCs w:val="17"/>
              </w:rPr>
            </w:pPr>
          </w:p>
        </w:tc>
        <w:tc>
          <w:tcPr>
            <w:tcW w:w="1280" w:type="dxa"/>
            <w:shd w:val="clear" w:color="000000" w:fill="D9D9D9"/>
            <w:noWrap/>
            <w:hideMark/>
          </w:tcPr>
          <w:p w14:paraId="0BDC0ECF"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314,600 </w:t>
            </w:r>
          </w:p>
        </w:tc>
        <w:tc>
          <w:tcPr>
            <w:tcW w:w="1020" w:type="dxa"/>
            <w:shd w:val="clear" w:color="auto" w:fill="auto"/>
            <w:noWrap/>
            <w:hideMark/>
          </w:tcPr>
          <w:p w14:paraId="1430DD84"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113,000 </w:t>
            </w:r>
          </w:p>
        </w:tc>
        <w:tc>
          <w:tcPr>
            <w:tcW w:w="1020" w:type="dxa"/>
            <w:shd w:val="clear" w:color="auto" w:fill="auto"/>
            <w:noWrap/>
            <w:hideMark/>
          </w:tcPr>
          <w:p w14:paraId="31AEBAEA"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66,200 </w:t>
            </w:r>
          </w:p>
        </w:tc>
        <w:tc>
          <w:tcPr>
            <w:tcW w:w="1020" w:type="dxa"/>
            <w:shd w:val="clear" w:color="auto" w:fill="auto"/>
            <w:noWrap/>
            <w:hideMark/>
          </w:tcPr>
          <w:p w14:paraId="1745720F"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65,200 </w:t>
            </w:r>
          </w:p>
        </w:tc>
        <w:tc>
          <w:tcPr>
            <w:tcW w:w="1020" w:type="dxa"/>
            <w:shd w:val="clear" w:color="auto" w:fill="auto"/>
            <w:noWrap/>
            <w:hideMark/>
          </w:tcPr>
          <w:p w14:paraId="5E357520"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70,200 </w:t>
            </w:r>
          </w:p>
        </w:tc>
        <w:tc>
          <w:tcPr>
            <w:tcW w:w="829" w:type="dxa"/>
            <w:shd w:val="clear" w:color="auto" w:fill="auto"/>
            <w:noWrap/>
            <w:hideMark/>
          </w:tcPr>
          <w:p w14:paraId="43DB37FF"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2.3%</w:t>
            </w:r>
          </w:p>
        </w:tc>
        <w:tc>
          <w:tcPr>
            <w:tcW w:w="729" w:type="dxa"/>
            <w:shd w:val="clear" w:color="auto" w:fill="auto"/>
            <w:noWrap/>
            <w:hideMark/>
          </w:tcPr>
          <w:p w14:paraId="4C0016A4" w14:textId="77777777" w:rsidR="00D238A4" w:rsidRPr="00F20889" w:rsidRDefault="00D238A4" w:rsidP="00753F65">
            <w:pPr>
              <w:rPr>
                <w:rFonts w:ascii="Arial" w:hAnsi="Arial" w:cs="Arial"/>
                <w:b/>
                <w:bCs/>
                <w:color w:val="000000"/>
                <w:sz w:val="17"/>
                <w:szCs w:val="17"/>
              </w:rPr>
            </w:pPr>
            <w:r w:rsidRPr="00F20889">
              <w:rPr>
                <w:rFonts w:ascii="Arial" w:hAnsi="Arial" w:cs="Arial"/>
                <w:b/>
                <w:bCs/>
                <w:color w:val="000000"/>
                <w:sz w:val="17"/>
                <w:szCs w:val="17"/>
              </w:rPr>
              <w:t> </w:t>
            </w:r>
          </w:p>
        </w:tc>
      </w:tr>
      <w:tr w:rsidR="00EF2EE0" w:rsidRPr="00F20889" w14:paraId="0D642DF2" w14:textId="77777777" w:rsidTr="00753F65">
        <w:trPr>
          <w:trHeight w:val="76"/>
        </w:trPr>
        <w:tc>
          <w:tcPr>
            <w:tcW w:w="2132" w:type="dxa"/>
            <w:vMerge/>
            <w:hideMark/>
          </w:tcPr>
          <w:p w14:paraId="2B584360" w14:textId="77777777" w:rsidR="00D238A4" w:rsidRPr="00F20889" w:rsidRDefault="00D238A4" w:rsidP="00D238A4">
            <w:pPr>
              <w:rPr>
                <w:rFonts w:ascii="Arial" w:hAnsi="Arial" w:cs="Arial"/>
                <w:color w:val="000000"/>
                <w:sz w:val="17"/>
                <w:szCs w:val="17"/>
              </w:rPr>
            </w:pPr>
          </w:p>
        </w:tc>
        <w:tc>
          <w:tcPr>
            <w:tcW w:w="4248" w:type="dxa"/>
            <w:shd w:val="clear" w:color="auto" w:fill="auto"/>
            <w:hideMark/>
          </w:tcPr>
          <w:p w14:paraId="741D7331" w14:textId="77777777" w:rsidR="00D238A4" w:rsidRPr="00F20889" w:rsidRDefault="00D238A4" w:rsidP="00753F65">
            <w:pPr>
              <w:rPr>
                <w:rFonts w:ascii="Arial" w:hAnsi="Arial" w:cs="Arial"/>
                <w:b/>
                <w:bCs/>
                <w:color w:val="000000"/>
                <w:sz w:val="17"/>
                <w:szCs w:val="17"/>
              </w:rPr>
            </w:pPr>
            <w:r w:rsidRPr="00F20889">
              <w:rPr>
                <w:rFonts w:ascii="Arial" w:hAnsi="Arial" w:cs="Arial"/>
                <w:b/>
                <w:bCs/>
                <w:color w:val="000000"/>
                <w:sz w:val="17"/>
                <w:szCs w:val="17"/>
              </w:rPr>
              <w:t>TOTAL</w:t>
            </w:r>
          </w:p>
        </w:tc>
        <w:tc>
          <w:tcPr>
            <w:tcW w:w="3145" w:type="dxa"/>
            <w:vMerge/>
            <w:hideMark/>
          </w:tcPr>
          <w:p w14:paraId="28D91D48" w14:textId="77777777" w:rsidR="00D238A4" w:rsidRPr="00F20889" w:rsidRDefault="00D238A4" w:rsidP="00753F65">
            <w:pPr>
              <w:rPr>
                <w:rFonts w:ascii="Arial" w:hAnsi="Arial" w:cs="Arial"/>
                <w:color w:val="000000"/>
                <w:sz w:val="17"/>
                <w:szCs w:val="17"/>
              </w:rPr>
            </w:pPr>
          </w:p>
        </w:tc>
        <w:tc>
          <w:tcPr>
            <w:tcW w:w="1280" w:type="dxa"/>
            <w:shd w:val="clear" w:color="000000" w:fill="D9D9D9"/>
            <w:noWrap/>
            <w:hideMark/>
          </w:tcPr>
          <w:p w14:paraId="2C451E03" w14:textId="77777777" w:rsidR="00D238A4" w:rsidRPr="00F20889" w:rsidRDefault="00D238A4" w:rsidP="00753F65">
            <w:pPr>
              <w:rPr>
                <w:rFonts w:ascii="Arial" w:hAnsi="Arial" w:cs="Arial"/>
                <w:b/>
                <w:bCs/>
                <w:color w:val="000000"/>
                <w:sz w:val="17"/>
                <w:szCs w:val="17"/>
              </w:rPr>
            </w:pPr>
            <w:r w:rsidRPr="00F20889">
              <w:rPr>
                <w:rFonts w:ascii="Arial" w:hAnsi="Arial" w:cs="Arial"/>
                <w:b/>
                <w:bCs/>
                <w:color w:val="000000"/>
                <w:sz w:val="17"/>
                <w:szCs w:val="17"/>
              </w:rPr>
              <w:t xml:space="preserve">   1,733,200 </w:t>
            </w:r>
          </w:p>
        </w:tc>
        <w:tc>
          <w:tcPr>
            <w:tcW w:w="1020" w:type="dxa"/>
            <w:shd w:val="clear" w:color="auto" w:fill="auto"/>
            <w:noWrap/>
            <w:hideMark/>
          </w:tcPr>
          <w:p w14:paraId="729D1E2C"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505,000 </w:t>
            </w:r>
          </w:p>
        </w:tc>
        <w:tc>
          <w:tcPr>
            <w:tcW w:w="1020" w:type="dxa"/>
            <w:shd w:val="clear" w:color="auto" w:fill="auto"/>
            <w:noWrap/>
            <w:hideMark/>
          </w:tcPr>
          <w:p w14:paraId="109B69F6"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421,500 </w:t>
            </w:r>
          </w:p>
        </w:tc>
        <w:tc>
          <w:tcPr>
            <w:tcW w:w="1020" w:type="dxa"/>
            <w:shd w:val="clear" w:color="auto" w:fill="auto"/>
            <w:noWrap/>
            <w:hideMark/>
          </w:tcPr>
          <w:p w14:paraId="353CAC1A"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494,600 </w:t>
            </w:r>
          </w:p>
        </w:tc>
        <w:tc>
          <w:tcPr>
            <w:tcW w:w="1020" w:type="dxa"/>
            <w:shd w:val="clear" w:color="auto" w:fill="auto"/>
            <w:noWrap/>
            <w:hideMark/>
          </w:tcPr>
          <w:p w14:paraId="73A341F3"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 xml:space="preserve">    312,100 </w:t>
            </w:r>
          </w:p>
        </w:tc>
        <w:tc>
          <w:tcPr>
            <w:tcW w:w="829" w:type="dxa"/>
            <w:shd w:val="clear" w:color="auto" w:fill="auto"/>
            <w:noWrap/>
            <w:hideMark/>
          </w:tcPr>
          <w:p w14:paraId="592605AE" w14:textId="77777777" w:rsidR="00D238A4" w:rsidRPr="00F20889" w:rsidRDefault="00D238A4" w:rsidP="00753F65">
            <w:pPr>
              <w:rPr>
                <w:rFonts w:ascii="Arial" w:hAnsi="Arial" w:cs="Arial"/>
                <w:color w:val="000000"/>
                <w:sz w:val="17"/>
                <w:szCs w:val="17"/>
              </w:rPr>
            </w:pPr>
            <w:r w:rsidRPr="00F20889">
              <w:rPr>
                <w:rFonts w:ascii="Arial" w:hAnsi="Arial" w:cs="Arial"/>
                <w:color w:val="000000"/>
                <w:sz w:val="17"/>
                <w:szCs w:val="17"/>
              </w:rPr>
              <w:t>12.4%</w:t>
            </w:r>
          </w:p>
        </w:tc>
        <w:tc>
          <w:tcPr>
            <w:tcW w:w="729" w:type="dxa"/>
            <w:shd w:val="clear" w:color="auto" w:fill="auto"/>
            <w:noWrap/>
            <w:hideMark/>
          </w:tcPr>
          <w:p w14:paraId="22B4CE89" w14:textId="77777777" w:rsidR="00D238A4" w:rsidRPr="00F20889" w:rsidRDefault="00D238A4" w:rsidP="00753F65">
            <w:pPr>
              <w:rPr>
                <w:rFonts w:ascii="Arial" w:hAnsi="Arial" w:cs="Arial"/>
                <w:b/>
                <w:bCs/>
                <w:color w:val="000000"/>
                <w:sz w:val="17"/>
                <w:szCs w:val="17"/>
              </w:rPr>
            </w:pPr>
            <w:r w:rsidRPr="00F20889">
              <w:rPr>
                <w:rFonts w:ascii="Arial" w:hAnsi="Arial" w:cs="Arial"/>
                <w:b/>
                <w:bCs/>
                <w:color w:val="000000"/>
                <w:sz w:val="17"/>
                <w:szCs w:val="17"/>
              </w:rPr>
              <w:t>14.9%</w:t>
            </w:r>
          </w:p>
        </w:tc>
      </w:tr>
      <w:tr w:rsidR="00EF2EE0" w:rsidRPr="00F20889" w14:paraId="6AD5B9F3" w14:textId="77777777" w:rsidTr="00E065A9">
        <w:trPr>
          <w:trHeight w:val="223"/>
        </w:trPr>
        <w:tc>
          <w:tcPr>
            <w:tcW w:w="2132" w:type="dxa"/>
            <w:vMerge w:val="restart"/>
            <w:shd w:val="clear" w:color="auto" w:fill="auto"/>
            <w:hideMark/>
          </w:tcPr>
          <w:p w14:paraId="57435E07" w14:textId="77777777" w:rsidR="00D238A4" w:rsidRPr="00F20889" w:rsidRDefault="00D238A4" w:rsidP="00D238A4">
            <w:pPr>
              <w:rPr>
                <w:rFonts w:ascii="Arial" w:hAnsi="Arial" w:cs="Arial"/>
                <w:color w:val="000000"/>
                <w:sz w:val="17"/>
                <w:szCs w:val="17"/>
              </w:rPr>
            </w:pPr>
            <w:r w:rsidRPr="00F20889">
              <w:rPr>
                <w:rFonts w:ascii="Arial" w:hAnsi="Arial" w:cs="Arial"/>
                <w:b/>
                <w:bCs/>
                <w:color w:val="000000"/>
                <w:sz w:val="17"/>
                <w:szCs w:val="17"/>
              </w:rPr>
              <w:t>Component 3</w:t>
            </w:r>
            <w:r w:rsidRPr="00F20889">
              <w:rPr>
                <w:rFonts w:ascii="Arial" w:hAnsi="Arial" w:cs="Arial"/>
                <w:color w:val="000000"/>
                <w:sz w:val="17"/>
                <w:szCs w:val="17"/>
              </w:rPr>
              <w:br/>
              <w:t xml:space="preserve">Expand climate change resilient (unconventional) water harvesting and supply options, using innovative, low-cost and replicable techniques </w:t>
            </w:r>
          </w:p>
        </w:tc>
        <w:tc>
          <w:tcPr>
            <w:tcW w:w="4248" w:type="dxa"/>
            <w:shd w:val="clear" w:color="auto" w:fill="auto"/>
            <w:hideMark/>
          </w:tcPr>
          <w:p w14:paraId="4E7B0676" w14:textId="77777777" w:rsidR="00D238A4" w:rsidRPr="00F20889" w:rsidRDefault="00D238A4" w:rsidP="00D238A4">
            <w:pPr>
              <w:rPr>
                <w:rFonts w:ascii="Arial" w:hAnsi="Arial" w:cs="Arial"/>
                <w:color w:val="000000"/>
                <w:sz w:val="17"/>
                <w:szCs w:val="17"/>
              </w:rPr>
            </w:pPr>
            <w:r w:rsidRPr="00F20889">
              <w:rPr>
                <w:rFonts w:ascii="Arial" w:hAnsi="Arial" w:cs="Arial"/>
                <w:b/>
                <w:bCs/>
                <w:color w:val="000000"/>
                <w:sz w:val="17"/>
                <w:szCs w:val="17"/>
              </w:rPr>
              <w:t>Output 3.1</w:t>
            </w:r>
            <w:r w:rsidRPr="00F20889">
              <w:rPr>
                <w:rFonts w:ascii="Arial" w:hAnsi="Arial" w:cs="Arial"/>
                <w:color w:val="000000"/>
                <w:sz w:val="17"/>
                <w:szCs w:val="17"/>
              </w:rPr>
              <w:t>. Rooftop rainwater harvesting in Lebanon</w:t>
            </w:r>
          </w:p>
        </w:tc>
        <w:tc>
          <w:tcPr>
            <w:tcW w:w="3145" w:type="dxa"/>
            <w:vMerge w:val="restart"/>
            <w:shd w:val="clear" w:color="auto" w:fill="auto"/>
            <w:hideMark/>
          </w:tcPr>
          <w:p w14:paraId="60B3C77D"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Outcome 3.1</w:t>
            </w:r>
            <w:r w:rsidRPr="00F20889">
              <w:rPr>
                <w:rFonts w:ascii="Arial" w:hAnsi="Arial" w:cs="Arial"/>
                <w:color w:val="000000"/>
                <w:sz w:val="17"/>
                <w:szCs w:val="17"/>
              </w:rPr>
              <w:br/>
              <w:t xml:space="preserve">Increased adaptive capacity within the water sector through resilient and sustainable water harvesting, supply and irrigation options, using innovative and cost-effective techniques suitable for the context and replicable and benefitting vulnerable groups </w:t>
            </w:r>
          </w:p>
        </w:tc>
        <w:tc>
          <w:tcPr>
            <w:tcW w:w="1280" w:type="dxa"/>
            <w:shd w:val="clear" w:color="000000" w:fill="D9D9D9"/>
            <w:noWrap/>
            <w:hideMark/>
          </w:tcPr>
          <w:p w14:paraId="6BF8F274"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867,262 </w:t>
            </w:r>
          </w:p>
        </w:tc>
        <w:tc>
          <w:tcPr>
            <w:tcW w:w="1020" w:type="dxa"/>
            <w:shd w:val="clear" w:color="auto" w:fill="auto"/>
            <w:noWrap/>
            <w:hideMark/>
          </w:tcPr>
          <w:p w14:paraId="487A497F"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11,364 </w:t>
            </w:r>
          </w:p>
        </w:tc>
        <w:tc>
          <w:tcPr>
            <w:tcW w:w="1020" w:type="dxa"/>
            <w:shd w:val="clear" w:color="auto" w:fill="auto"/>
            <w:noWrap/>
            <w:hideMark/>
          </w:tcPr>
          <w:p w14:paraId="166262A2"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400,767 </w:t>
            </w:r>
          </w:p>
        </w:tc>
        <w:tc>
          <w:tcPr>
            <w:tcW w:w="1020" w:type="dxa"/>
            <w:shd w:val="clear" w:color="auto" w:fill="auto"/>
            <w:noWrap/>
            <w:hideMark/>
          </w:tcPr>
          <w:p w14:paraId="576E9DFE"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443,767 </w:t>
            </w:r>
          </w:p>
        </w:tc>
        <w:tc>
          <w:tcPr>
            <w:tcW w:w="1020" w:type="dxa"/>
            <w:shd w:val="clear" w:color="auto" w:fill="auto"/>
            <w:noWrap/>
            <w:hideMark/>
          </w:tcPr>
          <w:p w14:paraId="49AFFB81"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11,364 </w:t>
            </w:r>
          </w:p>
        </w:tc>
        <w:tc>
          <w:tcPr>
            <w:tcW w:w="829" w:type="dxa"/>
            <w:shd w:val="clear" w:color="auto" w:fill="auto"/>
            <w:noWrap/>
            <w:hideMark/>
          </w:tcPr>
          <w:p w14:paraId="7F5062B8"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6.2%</w:t>
            </w:r>
          </w:p>
        </w:tc>
        <w:tc>
          <w:tcPr>
            <w:tcW w:w="729" w:type="dxa"/>
            <w:shd w:val="clear" w:color="auto" w:fill="auto"/>
            <w:noWrap/>
            <w:hideMark/>
          </w:tcPr>
          <w:p w14:paraId="49E82B66"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 </w:t>
            </w:r>
          </w:p>
        </w:tc>
      </w:tr>
      <w:tr w:rsidR="00EF2EE0" w:rsidRPr="00F20889" w14:paraId="35DF7313" w14:textId="77777777" w:rsidTr="00753F65">
        <w:trPr>
          <w:trHeight w:val="176"/>
        </w:trPr>
        <w:tc>
          <w:tcPr>
            <w:tcW w:w="2132" w:type="dxa"/>
            <w:vMerge/>
            <w:hideMark/>
          </w:tcPr>
          <w:p w14:paraId="244B8D93" w14:textId="77777777" w:rsidR="00D238A4" w:rsidRPr="00F20889" w:rsidRDefault="00D238A4" w:rsidP="00D238A4">
            <w:pPr>
              <w:rPr>
                <w:rFonts w:ascii="Arial" w:hAnsi="Arial" w:cs="Arial"/>
                <w:color w:val="000000"/>
                <w:sz w:val="17"/>
                <w:szCs w:val="17"/>
              </w:rPr>
            </w:pPr>
          </w:p>
        </w:tc>
        <w:tc>
          <w:tcPr>
            <w:tcW w:w="4248" w:type="dxa"/>
            <w:shd w:val="clear" w:color="auto" w:fill="auto"/>
            <w:hideMark/>
          </w:tcPr>
          <w:p w14:paraId="01830245" w14:textId="77777777" w:rsidR="00D238A4" w:rsidRPr="00F20889" w:rsidRDefault="00D238A4" w:rsidP="00D238A4">
            <w:pPr>
              <w:rPr>
                <w:rFonts w:ascii="Arial" w:hAnsi="Arial" w:cs="Arial"/>
                <w:color w:val="000000"/>
                <w:sz w:val="17"/>
                <w:szCs w:val="17"/>
              </w:rPr>
            </w:pPr>
            <w:r w:rsidRPr="00F20889">
              <w:rPr>
                <w:rFonts w:ascii="Arial" w:hAnsi="Arial" w:cs="Arial"/>
                <w:b/>
                <w:bCs/>
                <w:color w:val="000000"/>
                <w:sz w:val="17"/>
                <w:szCs w:val="17"/>
              </w:rPr>
              <w:t>Output 3.2</w:t>
            </w:r>
            <w:r w:rsidRPr="00F20889">
              <w:rPr>
                <w:rFonts w:ascii="Arial" w:hAnsi="Arial" w:cs="Arial"/>
                <w:color w:val="000000"/>
                <w:sz w:val="17"/>
                <w:szCs w:val="17"/>
              </w:rPr>
              <w:t>. Rooftop rainwater harvesting in Jordan</w:t>
            </w:r>
          </w:p>
        </w:tc>
        <w:tc>
          <w:tcPr>
            <w:tcW w:w="3145" w:type="dxa"/>
            <w:vMerge/>
            <w:hideMark/>
          </w:tcPr>
          <w:p w14:paraId="19FAB795" w14:textId="77777777" w:rsidR="00D238A4" w:rsidRPr="00F20889" w:rsidRDefault="00D238A4" w:rsidP="00D238A4">
            <w:pPr>
              <w:rPr>
                <w:rFonts w:ascii="Arial" w:hAnsi="Arial" w:cs="Arial"/>
                <w:color w:val="000000"/>
                <w:sz w:val="17"/>
                <w:szCs w:val="17"/>
              </w:rPr>
            </w:pPr>
          </w:p>
        </w:tc>
        <w:tc>
          <w:tcPr>
            <w:tcW w:w="1280" w:type="dxa"/>
            <w:shd w:val="clear" w:color="000000" w:fill="D9D9D9"/>
            <w:noWrap/>
            <w:hideMark/>
          </w:tcPr>
          <w:p w14:paraId="4261908B"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820,820 </w:t>
            </w:r>
          </w:p>
        </w:tc>
        <w:tc>
          <w:tcPr>
            <w:tcW w:w="1020" w:type="dxa"/>
            <w:shd w:val="clear" w:color="auto" w:fill="auto"/>
            <w:noWrap/>
            <w:hideMark/>
          </w:tcPr>
          <w:p w14:paraId="33F2F96E"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5,000 </w:t>
            </w:r>
          </w:p>
        </w:tc>
        <w:tc>
          <w:tcPr>
            <w:tcW w:w="1020" w:type="dxa"/>
            <w:shd w:val="clear" w:color="auto" w:fill="auto"/>
            <w:noWrap/>
            <w:hideMark/>
          </w:tcPr>
          <w:p w14:paraId="0B57B35A"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455,410 </w:t>
            </w:r>
          </w:p>
        </w:tc>
        <w:tc>
          <w:tcPr>
            <w:tcW w:w="1020" w:type="dxa"/>
            <w:shd w:val="clear" w:color="auto" w:fill="auto"/>
            <w:noWrap/>
            <w:hideMark/>
          </w:tcPr>
          <w:p w14:paraId="3E8834A0"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355,410 </w:t>
            </w:r>
          </w:p>
        </w:tc>
        <w:tc>
          <w:tcPr>
            <w:tcW w:w="1020" w:type="dxa"/>
            <w:shd w:val="clear" w:color="auto" w:fill="auto"/>
            <w:noWrap/>
            <w:hideMark/>
          </w:tcPr>
          <w:p w14:paraId="0A57A90F"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5,000 </w:t>
            </w:r>
          </w:p>
        </w:tc>
        <w:tc>
          <w:tcPr>
            <w:tcW w:w="829" w:type="dxa"/>
            <w:shd w:val="clear" w:color="auto" w:fill="auto"/>
            <w:noWrap/>
            <w:hideMark/>
          </w:tcPr>
          <w:p w14:paraId="5FFD4A23"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5.9%</w:t>
            </w:r>
          </w:p>
        </w:tc>
        <w:tc>
          <w:tcPr>
            <w:tcW w:w="729" w:type="dxa"/>
            <w:shd w:val="clear" w:color="auto" w:fill="auto"/>
            <w:noWrap/>
            <w:hideMark/>
          </w:tcPr>
          <w:p w14:paraId="13120892"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 </w:t>
            </w:r>
          </w:p>
        </w:tc>
      </w:tr>
      <w:tr w:rsidR="00EF2EE0" w:rsidRPr="00F20889" w14:paraId="5DF7D874" w14:textId="77777777" w:rsidTr="00753F65">
        <w:trPr>
          <w:trHeight w:val="300"/>
        </w:trPr>
        <w:tc>
          <w:tcPr>
            <w:tcW w:w="2132" w:type="dxa"/>
            <w:vMerge/>
            <w:hideMark/>
          </w:tcPr>
          <w:p w14:paraId="584E75EB" w14:textId="77777777" w:rsidR="00D238A4" w:rsidRPr="00F20889" w:rsidRDefault="00D238A4" w:rsidP="00D238A4">
            <w:pPr>
              <w:rPr>
                <w:rFonts w:ascii="Arial" w:hAnsi="Arial" w:cs="Arial"/>
                <w:color w:val="000000"/>
                <w:sz w:val="17"/>
                <w:szCs w:val="17"/>
              </w:rPr>
            </w:pPr>
          </w:p>
        </w:tc>
        <w:tc>
          <w:tcPr>
            <w:tcW w:w="4248" w:type="dxa"/>
            <w:shd w:val="clear" w:color="auto" w:fill="auto"/>
            <w:hideMark/>
          </w:tcPr>
          <w:p w14:paraId="550EA64A" w14:textId="77777777" w:rsidR="00D238A4" w:rsidRPr="00F20889" w:rsidRDefault="00D238A4" w:rsidP="00D238A4">
            <w:pPr>
              <w:rPr>
                <w:rFonts w:ascii="Arial" w:hAnsi="Arial" w:cs="Arial"/>
                <w:color w:val="000000"/>
                <w:sz w:val="17"/>
                <w:szCs w:val="17"/>
              </w:rPr>
            </w:pPr>
            <w:r w:rsidRPr="00F20889">
              <w:rPr>
                <w:rFonts w:ascii="Arial" w:hAnsi="Arial" w:cs="Arial"/>
                <w:b/>
                <w:bCs/>
                <w:color w:val="000000"/>
                <w:sz w:val="17"/>
                <w:szCs w:val="17"/>
              </w:rPr>
              <w:t>Output 3.3</w:t>
            </w:r>
            <w:r w:rsidRPr="00F20889">
              <w:rPr>
                <w:rFonts w:ascii="Arial" w:hAnsi="Arial" w:cs="Arial"/>
                <w:color w:val="000000"/>
                <w:sz w:val="17"/>
                <w:szCs w:val="17"/>
              </w:rPr>
              <w:t>. Greywater treatment and reuse in Jordan</w:t>
            </w:r>
          </w:p>
        </w:tc>
        <w:tc>
          <w:tcPr>
            <w:tcW w:w="3145" w:type="dxa"/>
            <w:vMerge/>
            <w:hideMark/>
          </w:tcPr>
          <w:p w14:paraId="2E0E50A2" w14:textId="77777777" w:rsidR="00D238A4" w:rsidRPr="00F20889" w:rsidRDefault="00D238A4" w:rsidP="00D238A4">
            <w:pPr>
              <w:rPr>
                <w:rFonts w:ascii="Arial" w:hAnsi="Arial" w:cs="Arial"/>
                <w:color w:val="000000"/>
                <w:sz w:val="17"/>
                <w:szCs w:val="17"/>
              </w:rPr>
            </w:pPr>
          </w:p>
        </w:tc>
        <w:tc>
          <w:tcPr>
            <w:tcW w:w="1280" w:type="dxa"/>
            <w:shd w:val="clear" w:color="000000" w:fill="D9D9D9"/>
            <w:noWrap/>
            <w:hideMark/>
          </w:tcPr>
          <w:p w14:paraId="763811F8"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843,112 </w:t>
            </w:r>
          </w:p>
        </w:tc>
        <w:tc>
          <w:tcPr>
            <w:tcW w:w="1020" w:type="dxa"/>
            <w:shd w:val="clear" w:color="auto" w:fill="auto"/>
            <w:noWrap/>
            <w:hideMark/>
          </w:tcPr>
          <w:p w14:paraId="60163CFF"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11,364 </w:t>
            </w:r>
          </w:p>
        </w:tc>
        <w:tc>
          <w:tcPr>
            <w:tcW w:w="1020" w:type="dxa"/>
            <w:shd w:val="clear" w:color="auto" w:fill="auto"/>
            <w:noWrap/>
            <w:hideMark/>
          </w:tcPr>
          <w:p w14:paraId="502EDDAD"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410,192 </w:t>
            </w:r>
          </w:p>
        </w:tc>
        <w:tc>
          <w:tcPr>
            <w:tcW w:w="1020" w:type="dxa"/>
            <w:shd w:val="clear" w:color="auto" w:fill="auto"/>
            <w:noWrap/>
            <w:hideMark/>
          </w:tcPr>
          <w:p w14:paraId="30FB03ED"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410,192 </w:t>
            </w:r>
          </w:p>
        </w:tc>
        <w:tc>
          <w:tcPr>
            <w:tcW w:w="1020" w:type="dxa"/>
            <w:shd w:val="clear" w:color="auto" w:fill="auto"/>
            <w:noWrap/>
            <w:hideMark/>
          </w:tcPr>
          <w:p w14:paraId="28D258EA"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11,364 </w:t>
            </w:r>
          </w:p>
        </w:tc>
        <w:tc>
          <w:tcPr>
            <w:tcW w:w="829" w:type="dxa"/>
            <w:shd w:val="clear" w:color="auto" w:fill="auto"/>
            <w:noWrap/>
            <w:hideMark/>
          </w:tcPr>
          <w:p w14:paraId="28A9DD3B"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6.0%</w:t>
            </w:r>
          </w:p>
        </w:tc>
        <w:tc>
          <w:tcPr>
            <w:tcW w:w="729" w:type="dxa"/>
            <w:shd w:val="clear" w:color="auto" w:fill="auto"/>
            <w:noWrap/>
            <w:hideMark/>
          </w:tcPr>
          <w:p w14:paraId="1798DA35"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 </w:t>
            </w:r>
          </w:p>
        </w:tc>
      </w:tr>
      <w:tr w:rsidR="00EF2EE0" w:rsidRPr="00F20889" w14:paraId="23BF1BAD" w14:textId="77777777" w:rsidTr="00E065A9">
        <w:trPr>
          <w:trHeight w:val="362"/>
        </w:trPr>
        <w:tc>
          <w:tcPr>
            <w:tcW w:w="2132" w:type="dxa"/>
            <w:vMerge/>
            <w:hideMark/>
          </w:tcPr>
          <w:p w14:paraId="0837B2A2" w14:textId="77777777" w:rsidR="00D238A4" w:rsidRPr="00F20889" w:rsidRDefault="00D238A4" w:rsidP="00D238A4">
            <w:pPr>
              <w:rPr>
                <w:rFonts w:ascii="Arial" w:hAnsi="Arial" w:cs="Arial"/>
                <w:color w:val="000000"/>
                <w:sz w:val="17"/>
                <w:szCs w:val="17"/>
              </w:rPr>
            </w:pPr>
          </w:p>
        </w:tc>
        <w:tc>
          <w:tcPr>
            <w:tcW w:w="4248" w:type="dxa"/>
            <w:shd w:val="clear" w:color="auto" w:fill="auto"/>
            <w:hideMark/>
          </w:tcPr>
          <w:p w14:paraId="5BCCB82F" w14:textId="77777777" w:rsidR="00D238A4" w:rsidRPr="00F20889" w:rsidRDefault="00D238A4" w:rsidP="00D238A4">
            <w:pPr>
              <w:rPr>
                <w:rFonts w:ascii="Arial" w:hAnsi="Arial" w:cs="Arial"/>
                <w:color w:val="000000"/>
                <w:sz w:val="17"/>
                <w:szCs w:val="17"/>
              </w:rPr>
            </w:pPr>
            <w:r w:rsidRPr="00F20889">
              <w:rPr>
                <w:rFonts w:ascii="Arial" w:hAnsi="Arial" w:cs="Arial"/>
                <w:b/>
                <w:bCs/>
                <w:color w:val="000000"/>
                <w:sz w:val="17"/>
                <w:szCs w:val="17"/>
              </w:rPr>
              <w:t>Output 3.4</w:t>
            </w:r>
            <w:r w:rsidRPr="00F20889">
              <w:rPr>
                <w:rFonts w:ascii="Arial" w:hAnsi="Arial" w:cs="Arial"/>
                <w:color w:val="000000"/>
                <w:sz w:val="17"/>
                <w:szCs w:val="17"/>
              </w:rPr>
              <w:t>. Efficient treatment and reuse of wastewater, incl. through wetlands, in Lebanon</w:t>
            </w:r>
          </w:p>
        </w:tc>
        <w:tc>
          <w:tcPr>
            <w:tcW w:w="3145" w:type="dxa"/>
            <w:vMerge/>
            <w:hideMark/>
          </w:tcPr>
          <w:p w14:paraId="57C2B9EA" w14:textId="77777777" w:rsidR="00D238A4" w:rsidRPr="00F20889" w:rsidRDefault="00D238A4" w:rsidP="00D238A4">
            <w:pPr>
              <w:rPr>
                <w:rFonts w:ascii="Arial" w:hAnsi="Arial" w:cs="Arial"/>
                <w:color w:val="000000"/>
                <w:sz w:val="17"/>
                <w:szCs w:val="17"/>
              </w:rPr>
            </w:pPr>
          </w:p>
        </w:tc>
        <w:tc>
          <w:tcPr>
            <w:tcW w:w="1280" w:type="dxa"/>
            <w:shd w:val="clear" w:color="000000" w:fill="D9D9D9"/>
            <w:noWrap/>
            <w:hideMark/>
          </w:tcPr>
          <w:p w14:paraId="646333DA"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1,996,955 </w:t>
            </w:r>
          </w:p>
        </w:tc>
        <w:tc>
          <w:tcPr>
            <w:tcW w:w="1020" w:type="dxa"/>
            <w:shd w:val="clear" w:color="auto" w:fill="auto"/>
            <w:noWrap/>
            <w:hideMark/>
          </w:tcPr>
          <w:p w14:paraId="4CC916F9"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52,333 </w:t>
            </w:r>
          </w:p>
        </w:tc>
        <w:tc>
          <w:tcPr>
            <w:tcW w:w="1020" w:type="dxa"/>
            <w:shd w:val="clear" w:color="auto" w:fill="auto"/>
            <w:noWrap/>
            <w:hideMark/>
          </w:tcPr>
          <w:p w14:paraId="5983340F"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1,781,728 </w:t>
            </w:r>
          </w:p>
        </w:tc>
        <w:tc>
          <w:tcPr>
            <w:tcW w:w="1020" w:type="dxa"/>
            <w:shd w:val="clear" w:color="auto" w:fill="auto"/>
            <w:noWrap/>
            <w:hideMark/>
          </w:tcPr>
          <w:p w14:paraId="197108FB"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155,892 </w:t>
            </w:r>
          </w:p>
        </w:tc>
        <w:tc>
          <w:tcPr>
            <w:tcW w:w="1020" w:type="dxa"/>
            <w:shd w:val="clear" w:color="auto" w:fill="auto"/>
            <w:noWrap/>
            <w:hideMark/>
          </w:tcPr>
          <w:p w14:paraId="20723D62"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7,002 </w:t>
            </w:r>
          </w:p>
        </w:tc>
        <w:tc>
          <w:tcPr>
            <w:tcW w:w="829" w:type="dxa"/>
            <w:shd w:val="clear" w:color="auto" w:fill="auto"/>
            <w:noWrap/>
            <w:hideMark/>
          </w:tcPr>
          <w:p w14:paraId="59A994EB"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14.3%</w:t>
            </w:r>
          </w:p>
        </w:tc>
        <w:tc>
          <w:tcPr>
            <w:tcW w:w="729" w:type="dxa"/>
            <w:shd w:val="clear" w:color="auto" w:fill="auto"/>
            <w:noWrap/>
            <w:hideMark/>
          </w:tcPr>
          <w:p w14:paraId="59C2DDAD"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 </w:t>
            </w:r>
          </w:p>
        </w:tc>
      </w:tr>
      <w:tr w:rsidR="00EF2EE0" w:rsidRPr="00F20889" w14:paraId="127EE05A" w14:textId="77777777" w:rsidTr="00753F65">
        <w:trPr>
          <w:trHeight w:val="321"/>
        </w:trPr>
        <w:tc>
          <w:tcPr>
            <w:tcW w:w="2132" w:type="dxa"/>
            <w:vMerge/>
            <w:hideMark/>
          </w:tcPr>
          <w:p w14:paraId="75958FEA" w14:textId="77777777" w:rsidR="00D238A4" w:rsidRPr="00F20889" w:rsidRDefault="00D238A4" w:rsidP="00D238A4">
            <w:pPr>
              <w:rPr>
                <w:rFonts w:ascii="Arial" w:hAnsi="Arial" w:cs="Arial"/>
                <w:color w:val="000000"/>
                <w:sz w:val="17"/>
                <w:szCs w:val="17"/>
              </w:rPr>
            </w:pPr>
          </w:p>
        </w:tc>
        <w:tc>
          <w:tcPr>
            <w:tcW w:w="4248" w:type="dxa"/>
            <w:shd w:val="clear" w:color="auto" w:fill="auto"/>
            <w:hideMark/>
          </w:tcPr>
          <w:p w14:paraId="05BEFC92" w14:textId="77777777" w:rsidR="00D238A4" w:rsidRPr="00F20889" w:rsidRDefault="00D238A4" w:rsidP="00D238A4">
            <w:pPr>
              <w:rPr>
                <w:rFonts w:ascii="Arial" w:hAnsi="Arial" w:cs="Arial"/>
                <w:color w:val="000000"/>
                <w:sz w:val="17"/>
                <w:szCs w:val="17"/>
              </w:rPr>
            </w:pPr>
            <w:r w:rsidRPr="00F20889">
              <w:rPr>
                <w:rFonts w:ascii="Arial" w:hAnsi="Arial" w:cs="Arial"/>
                <w:b/>
                <w:bCs/>
                <w:color w:val="000000"/>
                <w:sz w:val="17"/>
                <w:szCs w:val="17"/>
              </w:rPr>
              <w:t>Output 3.5.</w:t>
            </w:r>
            <w:r w:rsidRPr="00F20889">
              <w:rPr>
                <w:rFonts w:ascii="Arial" w:hAnsi="Arial" w:cs="Arial"/>
                <w:color w:val="000000"/>
                <w:sz w:val="17"/>
                <w:szCs w:val="17"/>
              </w:rPr>
              <w:t xml:space="preserve"> Efficient treatment and reuse of wastewater in Jordan</w:t>
            </w:r>
          </w:p>
        </w:tc>
        <w:tc>
          <w:tcPr>
            <w:tcW w:w="3145" w:type="dxa"/>
            <w:vMerge/>
            <w:hideMark/>
          </w:tcPr>
          <w:p w14:paraId="0AEC2A8F" w14:textId="77777777" w:rsidR="00D238A4" w:rsidRPr="00F20889" w:rsidRDefault="00D238A4" w:rsidP="00D238A4">
            <w:pPr>
              <w:rPr>
                <w:rFonts w:ascii="Arial" w:hAnsi="Arial" w:cs="Arial"/>
                <w:color w:val="000000"/>
                <w:sz w:val="17"/>
                <w:szCs w:val="17"/>
              </w:rPr>
            </w:pPr>
          </w:p>
        </w:tc>
        <w:tc>
          <w:tcPr>
            <w:tcW w:w="1280" w:type="dxa"/>
            <w:shd w:val="clear" w:color="000000" w:fill="D9D9D9"/>
            <w:noWrap/>
            <w:hideMark/>
          </w:tcPr>
          <w:p w14:paraId="2129684C"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1,053,332 </w:t>
            </w:r>
          </w:p>
        </w:tc>
        <w:tc>
          <w:tcPr>
            <w:tcW w:w="1020" w:type="dxa"/>
            <w:shd w:val="clear" w:color="auto" w:fill="auto"/>
            <w:noWrap/>
            <w:hideMark/>
          </w:tcPr>
          <w:p w14:paraId="4C92F5DD"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   </w:t>
            </w:r>
          </w:p>
        </w:tc>
        <w:tc>
          <w:tcPr>
            <w:tcW w:w="1020" w:type="dxa"/>
            <w:shd w:val="clear" w:color="auto" w:fill="auto"/>
            <w:noWrap/>
            <w:hideMark/>
          </w:tcPr>
          <w:p w14:paraId="3CEEF959"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1,053,332 </w:t>
            </w:r>
          </w:p>
        </w:tc>
        <w:tc>
          <w:tcPr>
            <w:tcW w:w="1020" w:type="dxa"/>
            <w:shd w:val="clear" w:color="auto" w:fill="auto"/>
            <w:noWrap/>
            <w:hideMark/>
          </w:tcPr>
          <w:p w14:paraId="36E0B1E9"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   </w:t>
            </w:r>
          </w:p>
        </w:tc>
        <w:tc>
          <w:tcPr>
            <w:tcW w:w="1020" w:type="dxa"/>
            <w:shd w:val="clear" w:color="auto" w:fill="auto"/>
            <w:noWrap/>
            <w:hideMark/>
          </w:tcPr>
          <w:p w14:paraId="651604AB"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   </w:t>
            </w:r>
          </w:p>
        </w:tc>
        <w:tc>
          <w:tcPr>
            <w:tcW w:w="829" w:type="dxa"/>
            <w:shd w:val="clear" w:color="auto" w:fill="auto"/>
            <w:noWrap/>
            <w:hideMark/>
          </w:tcPr>
          <w:p w14:paraId="18BE09D6"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7.5%</w:t>
            </w:r>
          </w:p>
        </w:tc>
        <w:tc>
          <w:tcPr>
            <w:tcW w:w="729" w:type="dxa"/>
            <w:shd w:val="clear" w:color="auto" w:fill="auto"/>
            <w:noWrap/>
            <w:hideMark/>
          </w:tcPr>
          <w:p w14:paraId="4D8C17EE"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 </w:t>
            </w:r>
          </w:p>
        </w:tc>
      </w:tr>
      <w:tr w:rsidR="00EF2EE0" w:rsidRPr="00F20889" w14:paraId="34B7CA4B" w14:textId="77777777" w:rsidTr="00753F65">
        <w:trPr>
          <w:trHeight w:val="357"/>
        </w:trPr>
        <w:tc>
          <w:tcPr>
            <w:tcW w:w="2132" w:type="dxa"/>
            <w:vMerge/>
            <w:hideMark/>
          </w:tcPr>
          <w:p w14:paraId="28719CD6" w14:textId="77777777" w:rsidR="00D238A4" w:rsidRPr="00F20889" w:rsidRDefault="00D238A4" w:rsidP="00D238A4">
            <w:pPr>
              <w:rPr>
                <w:rFonts w:ascii="Arial" w:hAnsi="Arial" w:cs="Arial"/>
                <w:color w:val="000000"/>
                <w:sz w:val="17"/>
                <w:szCs w:val="17"/>
              </w:rPr>
            </w:pPr>
          </w:p>
        </w:tc>
        <w:tc>
          <w:tcPr>
            <w:tcW w:w="4248" w:type="dxa"/>
            <w:shd w:val="clear" w:color="auto" w:fill="auto"/>
            <w:hideMark/>
          </w:tcPr>
          <w:p w14:paraId="299A83CD" w14:textId="77777777" w:rsidR="00D238A4" w:rsidRPr="00F20889" w:rsidRDefault="00D238A4" w:rsidP="00D238A4">
            <w:pPr>
              <w:rPr>
                <w:rFonts w:ascii="Arial" w:hAnsi="Arial" w:cs="Arial"/>
                <w:color w:val="000000"/>
                <w:sz w:val="17"/>
                <w:szCs w:val="17"/>
              </w:rPr>
            </w:pPr>
            <w:r w:rsidRPr="00F20889">
              <w:rPr>
                <w:rFonts w:ascii="Arial" w:hAnsi="Arial" w:cs="Arial"/>
                <w:b/>
                <w:bCs/>
                <w:color w:val="000000"/>
                <w:sz w:val="17"/>
                <w:szCs w:val="17"/>
              </w:rPr>
              <w:t>Output 3.6.</w:t>
            </w:r>
            <w:r w:rsidRPr="00F20889">
              <w:rPr>
                <w:rFonts w:ascii="Arial" w:hAnsi="Arial" w:cs="Arial"/>
                <w:color w:val="000000"/>
                <w:sz w:val="17"/>
                <w:szCs w:val="17"/>
              </w:rPr>
              <w:t xml:space="preserve"> Water-use-efficient irrigation of treated wastewater in Lebanon</w:t>
            </w:r>
          </w:p>
        </w:tc>
        <w:tc>
          <w:tcPr>
            <w:tcW w:w="3145" w:type="dxa"/>
            <w:vMerge/>
            <w:hideMark/>
          </w:tcPr>
          <w:p w14:paraId="27BF22F2" w14:textId="77777777" w:rsidR="00D238A4" w:rsidRPr="00F20889" w:rsidRDefault="00D238A4" w:rsidP="00D238A4">
            <w:pPr>
              <w:rPr>
                <w:rFonts w:ascii="Arial" w:hAnsi="Arial" w:cs="Arial"/>
                <w:color w:val="000000"/>
                <w:sz w:val="17"/>
                <w:szCs w:val="17"/>
              </w:rPr>
            </w:pPr>
          </w:p>
        </w:tc>
        <w:tc>
          <w:tcPr>
            <w:tcW w:w="1280" w:type="dxa"/>
            <w:shd w:val="clear" w:color="000000" w:fill="D9D9D9"/>
            <w:noWrap/>
            <w:hideMark/>
          </w:tcPr>
          <w:p w14:paraId="6AAC5EBA"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1,278,300 </w:t>
            </w:r>
          </w:p>
        </w:tc>
        <w:tc>
          <w:tcPr>
            <w:tcW w:w="1020" w:type="dxa"/>
            <w:shd w:val="clear" w:color="auto" w:fill="auto"/>
            <w:noWrap/>
            <w:hideMark/>
          </w:tcPr>
          <w:p w14:paraId="71BAE3FA"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5,808 </w:t>
            </w:r>
          </w:p>
        </w:tc>
        <w:tc>
          <w:tcPr>
            <w:tcW w:w="1020" w:type="dxa"/>
            <w:shd w:val="clear" w:color="auto" w:fill="auto"/>
            <w:noWrap/>
            <w:hideMark/>
          </w:tcPr>
          <w:p w14:paraId="29C8E8EE"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1,259,424 </w:t>
            </w:r>
          </w:p>
        </w:tc>
        <w:tc>
          <w:tcPr>
            <w:tcW w:w="1020" w:type="dxa"/>
            <w:shd w:val="clear" w:color="auto" w:fill="auto"/>
            <w:noWrap/>
            <w:hideMark/>
          </w:tcPr>
          <w:p w14:paraId="1B9CB6B9"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8,712 </w:t>
            </w:r>
          </w:p>
        </w:tc>
        <w:tc>
          <w:tcPr>
            <w:tcW w:w="1020" w:type="dxa"/>
            <w:shd w:val="clear" w:color="auto" w:fill="auto"/>
            <w:noWrap/>
            <w:hideMark/>
          </w:tcPr>
          <w:p w14:paraId="661A9CE3"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4,356 </w:t>
            </w:r>
          </w:p>
        </w:tc>
        <w:tc>
          <w:tcPr>
            <w:tcW w:w="829" w:type="dxa"/>
            <w:shd w:val="clear" w:color="auto" w:fill="auto"/>
            <w:noWrap/>
            <w:hideMark/>
          </w:tcPr>
          <w:p w14:paraId="2601ADD2"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9.2%</w:t>
            </w:r>
          </w:p>
        </w:tc>
        <w:tc>
          <w:tcPr>
            <w:tcW w:w="729" w:type="dxa"/>
            <w:shd w:val="clear" w:color="auto" w:fill="auto"/>
            <w:noWrap/>
            <w:hideMark/>
          </w:tcPr>
          <w:p w14:paraId="297626B6"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 </w:t>
            </w:r>
          </w:p>
        </w:tc>
      </w:tr>
      <w:tr w:rsidR="00EF2EE0" w:rsidRPr="00F20889" w14:paraId="2C39E3BE" w14:textId="77777777" w:rsidTr="00753F65">
        <w:trPr>
          <w:trHeight w:val="206"/>
        </w:trPr>
        <w:tc>
          <w:tcPr>
            <w:tcW w:w="2132" w:type="dxa"/>
            <w:vMerge/>
            <w:hideMark/>
          </w:tcPr>
          <w:p w14:paraId="09D85F3D" w14:textId="77777777" w:rsidR="00D238A4" w:rsidRPr="00F20889" w:rsidRDefault="00D238A4" w:rsidP="00D238A4">
            <w:pPr>
              <w:rPr>
                <w:rFonts w:ascii="Arial" w:hAnsi="Arial" w:cs="Arial"/>
                <w:color w:val="000000"/>
                <w:sz w:val="17"/>
                <w:szCs w:val="17"/>
              </w:rPr>
            </w:pPr>
          </w:p>
        </w:tc>
        <w:tc>
          <w:tcPr>
            <w:tcW w:w="4248" w:type="dxa"/>
            <w:shd w:val="clear" w:color="auto" w:fill="auto"/>
            <w:hideMark/>
          </w:tcPr>
          <w:p w14:paraId="4CCA5F48" w14:textId="77777777" w:rsidR="00D238A4" w:rsidRPr="00F20889" w:rsidRDefault="00D238A4" w:rsidP="00D238A4">
            <w:pPr>
              <w:rPr>
                <w:rFonts w:ascii="Arial" w:hAnsi="Arial" w:cs="Arial"/>
                <w:color w:val="000000"/>
                <w:sz w:val="17"/>
                <w:szCs w:val="17"/>
              </w:rPr>
            </w:pPr>
            <w:r w:rsidRPr="00F20889">
              <w:rPr>
                <w:rFonts w:ascii="Arial" w:hAnsi="Arial" w:cs="Arial"/>
                <w:b/>
                <w:bCs/>
                <w:color w:val="000000"/>
                <w:sz w:val="17"/>
                <w:szCs w:val="17"/>
              </w:rPr>
              <w:t>Output 3.7</w:t>
            </w:r>
            <w:r w:rsidRPr="00F20889">
              <w:rPr>
                <w:rFonts w:ascii="Arial" w:hAnsi="Arial" w:cs="Arial"/>
                <w:color w:val="000000"/>
                <w:sz w:val="17"/>
                <w:szCs w:val="17"/>
              </w:rPr>
              <w:t>. Water-use Efficient irrigation of treated wastewater in Jordan</w:t>
            </w:r>
          </w:p>
        </w:tc>
        <w:tc>
          <w:tcPr>
            <w:tcW w:w="3145" w:type="dxa"/>
            <w:vMerge/>
            <w:hideMark/>
          </w:tcPr>
          <w:p w14:paraId="0AB628DF" w14:textId="77777777" w:rsidR="00D238A4" w:rsidRPr="00F20889" w:rsidRDefault="00D238A4" w:rsidP="00D238A4">
            <w:pPr>
              <w:rPr>
                <w:rFonts w:ascii="Arial" w:hAnsi="Arial" w:cs="Arial"/>
                <w:color w:val="000000"/>
                <w:sz w:val="17"/>
                <w:szCs w:val="17"/>
              </w:rPr>
            </w:pPr>
          </w:p>
        </w:tc>
        <w:tc>
          <w:tcPr>
            <w:tcW w:w="1280" w:type="dxa"/>
            <w:shd w:val="clear" w:color="000000" w:fill="D9D9D9"/>
            <w:noWrap/>
            <w:hideMark/>
          </w:tcPr>
          <w:p w14:paraId="094AB314"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804,400 </w:t>
            </w:r>
          </w:p>
        </w:tc>
        <w:tc>
          <w:tcPr>
            <w:tcW w:w="1020" w:type="dxa"/>
            <w:shd w:val="clear" w:color="auto" w:fill="auto"/>
            <w:noWrap/>
            <w:hideMark/>
          </w:tcPr>
          <w:p w14:paraId="11C4C55C"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10,800 </w:t>
            </w:r>
          </w:p>
        </w:tc>
        <w:tc>
          <w:tcPr>
            <w:tcW w:w="1020" w:type="dxa"/>
            <w:shd w:val="clear" w:color="auto" w:fill="auto"/>
            <w:noWrap/>
            <w:hideMark/>
          </w:tcPr>
          <w:p w14:paraId="44D40BA6"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780,400 </w:t>
            </w:r>
          </w:p>
        </w:tc>
        <w:tc>
          <w:tcPr>
            <w:tcW w:w="1020" w:type="dxa"/>
            <w:shd w:val="clear" w:color="auto" w:fill="auto"/>
            <w:noWrap/>
            <w:hideMark/>
          </w:tcPr>
          <w:p w14:paraId="15CFC61C"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6,600 </w:t>
            </w:r>
          </w:p>
        </w:tc>
        <w:tc>
          <w:tcPr>
            <w:tcW w:w="1020" w:type="dxa"/>
            <w:shd w:val="clear" w:color="auto" w:fill="auto"/>
            <w:noWrap/>
            <w:hideMark/>
          </w:tcPr>
          <w:p w14:paraId="5EEFDBBD"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6,600 </w:t>
            </w:r>
          </w:p>
        </w:tc>
        <w:tc>
          <w:tcPr>
            <w:tcW w:w="829" w:type="dxa"/>
            <w:shd w:val="clear" w:color="auto" w:fill="auto"/>
            <w:noWrap/>
            <w:hideMark/>
          </w:tcPr>
          <w:p w14:paraId="32CDCB03"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5.8%</w:t>
            </w:r>
          </w:p>
        </w:tc>
        <w:tc>
          <w:tcPr>
            <w:tcW w:w="729" w:type="dxa"/>
            <w:shd w:val="clear" w:color="auto" w:fill="auto"/>
            <w:noWrap/>
            <w:hideMark/>
          </w:tcPr>
          <w:p w14:paraId="1BF1F467"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 </w:t>
            </w:r>
          </w:p>
        </w:tc>
      </w:tr>
      <w:tr w:rsidR="00EF2EE0" w:rsidRPr="00F20889" w14:paraId="09BF39AE" w14:textId="77777777" w:rsidTr="00753F65">
        <w:trPr>
          <w:trHeight w:val="368"/>
        </w:trPr>
        <w:tc>
          <w:tcPr>
            <w:tcW w:w="2132" w:type="dxa"/>
            <w:vMerge/>
            <w:hideMark/>
          </w:tcPr>
          <w:p w14:paraId="43E2BF13" w14:textId="77777777" w:rsidR="00D238A4" w:rsidRPr="00F20889" w:rsidRDefault="00D238A4" w:rsidP="00D238A4">
            <w:pPr>
              <w:rPr>
                <w:rFonts w:ascii="Arial" w:hAnsi="Arial" w:cs="Arial"/>
                <w:color w:val="000000"/>
                <w:sz w:val="17"/>
                <w:szCs w:val="17"/>
              </w:rPr>
            </w:pPr>
          </w:p>
        </w:tc>
        <w:tc>
          <w:tcPr>
            <w:tcW w:w="4248" w:type="dxa"/>
            <w:shd w:val="clear" w:color="auto" w:fill="auto"/>
            <w:hideMark/>
          </w:tcPr>
          <w:p w14:paraId="6CC90794" w14:textId="77777777" w:rsidR="00D238A4" w:rsidRPr="00F20889" w:rsidRDefault="00D238A4" w:rsidP="00D238A4">
            <w:pPr>
              <w:rPr>
                <w:rFonts w:ascii="Arial" w:hAnsi="Arial" w:cs="Arial"/>
                <w:color w:val="000000"/>
                <w:sz w:val="17"/>
                <w:szCs w:val="17"/>
              </w:rPr>
            </w:pPr>
            <w:r w:rsidRPr="00F20889">
              <w:rPr>
                <w:rFonts w:ascii="Arial" w:hAnsi="Arial" w:cs="Arial"/>
                <w:b/>
                <w:bCs/>
                <w:color w:val="000000"/>
                <w:sz w:val="17"/>
                <w:szCs w:val="17"/>
              </w:rPr>
              <w:t>Output 3.8.</w:t>
            </w:r>
            <w:r w:rsidRPr="00F20889">
              <w:rPr>
                <w:rFonts w:ascii="Arial" w:hAnsi="Arial" w:cs="Arial"/>
                <w:color w:val="000000"/>
                <w:sz w:val="17"/>
                <w:szCs w:val="17"/>
              </w:rPr>
              <w:t xml:space="preserve"> Permaculture demonstration -  efficient water use system</w:t>
            </w:r>
          </w:p>
        </w:tc>
        <w:tc>
          <w:tcPr>
            <w:tcW w:w="3145" w:type="dxa"/>
            <w:vMerge/>
            <w:hideMark/>
          </w:tcPr>
          <w:p w14:paraId="7734A423" w14:textId="77777777" w:rsidR="00D238A4" w:rsidRPr="00F20889" w:rsidRDefault="00D238A4" w:rsidP="00D238A4">
            <w:pPr>
              <w:rPr>
                <w:rFonts w:ascii="Arial" w:hAnsi="Arial" w:cs="Arial"/>
                <w:color w:val="000000"/>
                <w:sz w:val="17"/>
                <w:szCs w:val="17"/>
              </w:rPr>
            </w:pPr>
          </w:p>
        </w:tc>
        <w:tc>
          <w:tcPr>
            <w:tcW w:w="1280" w:type="dxa"/>
            <w:shd w:val="clear" w:color="000000" w:fill="D9D9D9"/>
            <w:noWrap/>
            <w:hideMark/>
          </w:tcPr>
          <w:p w14:paraId="3989B7CB"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384,046 </w:t>
            </w:r>
          </w:p>
        </w:tc>
        <w:tc>
          <w:tcPr>
            <w:tcW w:w="1020" w:type="dxa"/>
            <w:shd w:val="clear" w:color="auto" w:fill="auto"/>
            <w:noWrap/>
            <w:hideMark/>
          </w:tcPr>
          <w:p w14:paraId="735CC1EE"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210,289 </w:t>
            </w:r>
          </w:p>
        </w:tc>
        <w:tc>
          <w:tcPr>
            <w:tcW w:w="1020" w:type="dxa"/>
            <w:shd w:val="clear" w:color="auto" w:fill="auto"/>
            <w:noWrap/>
            <w:hideMark/>
          </w:tcPr>
          <w:p w14:paraId="4888C9D6"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57,919 </w:t>
            </w:r>
          </w:p>
        </w:tc>
        <w:tc>
          <w:tcPr>
            <w:tcW w:w="1020" w:type="dxa"/>
            <w:shd w:val="clear" w:color="auto" w:fill="auto"/>
            <w:noWrap/>
            <w:hideMark/>
          </w:tcPr>
          <w:p w14:paraId="42B3F2AE"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57,919 </w:t>
            </w:r>
          </w:p>
        </w:tc>
        <w:tc>
          <w:tcPr>
            <w:tcW w:w="1020" w:type="dxa"/>
            <w:shd w:val="clear" w:color="auto" w:fill="auto"/>
            <w:noWrap/>
            <w:hideMark/>
          </w:tcPr>
          <w:p w14:paraId="0C71D22F"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57,919 </w:t>
            </w:r>
          </w:p>
        </w:tc>
        <w:tc>
          <w:tcPr>
            <w:tcW w:w="829" w:type="dxa"/>
            <w:shd w:val="clear" w:color="auto" w:fill="auto"/>
            <w:noWrap/>
            <w:hideMark/>
          </w:tcPr>
          <w:p w14:paraId="059907CE"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2.7%</w:t>
            </w:r>
          </w:p>
        </w:tc>
        <w:tc>
          <w:tcPr>
            <w:tcW w:w="729" w:type="dxa"/>
            <w:shd w:val="clear" w:color="auto" w:fill="auto"/>
            <w:noWrap/>
            <w:hideMark/>
          </w:tcPr>
          <w:p w14:paraId="5ACD1C30"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 </w:t>
            </w:r>
          </w:p>
        </w:tc>
      </w:tr>
      <w:tr w:rsidR="00EF2EE0" w:rsidRPr="00F20889" w14:paraId="0174A723" w14:textId="77777777" w:rsidTr="00753F65">
        <w:trPr>
          <w:trHeight w:val="219"/>
        </w:trPr>
        <w:tc>
          <w:tcPr>
            <w:tcW w:w="2132" w:type="dxa"/>
            <w:vMerge/>
            <w:hideMark/>
          </w:tcPr>
          <w:p w14:paraId="08146C55" w14:textId="77777777" w:rsidR="00D238A4" w:rsidRPr="00F20889" w:rsidRDefault="00D238A4" w:rsidP="00D238A4">
            <w:pPr>
              <w:rPr>
                <w:rFonts w:ascii="Arial" w:hAnsi="Arial" w:cs="Arial"/>
                <w:color w:val="000000"/>
                <w:sz w:val="17"/>
                <w:szCs w:val="17"/>
              </w:rPr>
            </w:pPr>
          </w:p>
        </w:tc>
        <w:tc>
          <w:tcPr>
            <w:tcW w:w="4248" w:type="dxa"/>
            <w:shd w:val="clear" w:color="auto" w:fill="auto"/>
            <w:hideMark/>
          </w:tcPr>
          <w:p w14:paraId="128C9B20"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TOTAL</w:t>
            </w:r>
          </w:p>
        </w:tc>
        <w:tc>
          <w:tcPr>
            <w:tcW w:w="3145" w:type="dxa"/>
            <w:vMerge/>
            <w:hideMark/>
          </w:tcPr>
          <w:p w14:paraId="3727CE7A" w14:textId="77777777" w:rsidR="00D238A4" w:rsidRPr="00F20889" w:rsidRDefault="00D238A4" w:rsidP="00D238A4">
            <w:pPr>
              <w:rPr>
                <w:rFonts w:ascii="Arial" w:hAnsi="Arial" w:cs="Arial"/>
                <w:color w:val="000000"/>
                <w:sz w:val="17"/>
                <w:szCs w:val="17"/>
              </w:rPr>
            </w:pPr>
          </w:p>
        </w:tc>
        <w:tc>
          <w:tcPr>
            <w:tcW w:w="1280" w:type="dxa"/>
            <w:shd w:val="clear" w:color="000000" w:fill="D9D9D9"/>
            <w:noWrap/>
            <w:hideMark/>
          </w:tcPr>
          <w:p w14:paraId="0D28EC79"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 xml:space="preserve">   8,048,227 </w:t>
            </w:r>
          </w:p>
        </w:tc>
        <w:tc>
          <w:tcPr>
            <w:tcW w:w="1020" w:type="dxa"/>
            <w:shd w:val="clear" w:color="auto" w:fill="auto"/>
            <w:noWrap/>
            <w:hideMark/>
          </w:tcPr>
          <w:p w14:paraId="7604A2BD"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306,958 </w:t>
            </w:r>
          </w:p>
        </w:tc>
        <w:tc>
          <w:tcPr>
            <w:tcW w:w="1020" w:type="dxa"/>
            <w:shd w:val="clear" w:color="auto" w:fill="auto"/>
            <w:noWrap/>
            <w:hideMark/>
          </w:tcPr>
          <w:p w14:paraId="2AE42320"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6,199,172 </w:t>
            </w:r>
          </w:p>
        </w:tc>
        <w:tc>
          <w:tcPr>
            <w:tcW w:w="1020" w:type="dxa"/>
            <w:shd w:val="clear" w:color="auto" w:fill="auto"/>
            <w:noWrap/>
            <w:hideMark/>
          </w:tcPr>
          <w:p w14:paraId="0D243CD9"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1,438,492 </w:t>
            </w:r>
          </w:p>
        </w:tc>
        <w:tc>
          <w:tcPr>
            <w:tcW w:w="1020" w:type="dxa"/>
            <w:shd w:val="clear" w:color="auto" w:fill="auto"/>
            <w:noWrap/>
            <w:hideMark/>
          </w:tcPr>
          <w:p w14:paraId="423F097A"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103,605 </w:t>
            </w:r>
          </w:p>
        </w:tc>
        <w:tc>
          <w:tcPr>
            <w:tcW w:w="829" w:type="dxa"/>
            <w:shd w:val="clear" w:color="auto" w:fill="auto"/>
            <w:noWrap/>
            <w:hideMark/>
          </w:tcPr>
          <w:p w14:paraId="075B7374"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57.6%</w:t>
            </w:r>
          </w:p>
        </w:tc>
        <w:tc>
          <w:tcPr>
            <w:tcW w:w="729" w:type="dxa"/>
            <w:shd w:val="clear" w:color="auto" w:fill="auto"/>
            <w:noWrap/>
            <w:hideMark/>
          </w:tcPr>
          <w:p w14:paraId="5A68CC5B"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69.1%</w:t>
            </w:r>
          </w:p>
        </w:tc>
      </w:tr>
      <w:tr w:rsidR="00EF2EE0" w:rsidRPr="00F20889" w14:paraId="6D12B259" w14:textId="77777777" w:rsidTr="00753F65">
        <w:trPr>
          <w:trHeight w:val="314"/>
        </w:trPr>
        <w:tc>
          <w:tcPr>
            <w:tcW w:w="2132" w:type="dxa"/>
            <w:vMerge w:val="restart"/>
            <w:shd w:val="clear" w:color="auto" w:fill="auto"/>
            <w:hideMark/>
          </w:tcPr>
          <w:p w14:paraId="733CA8A7" w14:textId="77777777" w:rsidR="00D238A4" w:rsidRPr="00F20889" w:rsidRDefault="00D238A4" w:rsidP="00D238A4">
            <w:pPr>
              <w:rPr>
                <w:rFonts w:ascii="Arial" w:hAnsi="Arial" w:cs="Arial"/>
                <w:color w:val="000000"/>
                <w:sz w:val="17"/>
                <w:szCs w:val="17"/>
              </w:rPr>
            </w:pPr>
            <w:r w:rsidRPr="00F20889">
              <w:rPr>
                <w:rFonts w:ascii="Arial" w:hAnsi="Arial" w:cs="Arial"/>
                <w:b/>
                <w:bCs/>
                <w:color w:val="000000"/>
                <w:sz w:val="17"/>
                <w:szCs w:val="17"/>
              </w:rPr>
              <w:t>Component 4</w:t>
            </w:r>
            <w:r w:rsidRPr="00F20889">
              <w:rPr>
                <w:rFonts w:ascii="Arial" w:hAnsi="Arial" w:cs="Arial"/>
                <w:color w:val="000000"/>
                <w:sz w:val="17"/>
                <w:szCs w:val="17"/>
              </w:rPr>
              <w:br/>
              <w:t xml:space="preserve">Project Knowledge </w:t>
            </w:r>
            <w:r w:rsidRPr="00F20889">
              <w:rPr>
                <w:rFonts w:ascii="Arial" w:hAnsi="Arial" w:cs="Arial"/>
                <w:color w:val="000000"/>
                <w:sz w:val="17"/>
                <w:szCs w:val="17"/>
              </w:rPr>
              <w:lastRenderedPageBreak/>
              <w:t>management and replication and development of regional urban risks and vulnerabilities management approach model</w:t>
            </w:r>
          </w:p>
        </w:tc>
        <w:tc>
          <w:tcPr>
            <w:tcW w:w="4248" w:type="dxa"/>
            <w:shd w:val="clear" w:color="auto" w:fill="auto"/>
            <w:hideMark/>
          </w:tcPr>
          <w:p w14:paraId="791EFEAF" w14:textId="77777777" w:rsidR="00D238A4" w:rsidRPr="00F20889" w:rsidRDefault="00D238A4" w:rsidP="00D238A4">
            <w:pPr>
              <w:rPr>
                <w:rFonts w:ascii="Arial" w:hAnsi="Arial" w:cs="Arial"/>
                <w:color w:val="000000"/>
                <w:sz w:val="17"/>
                <w:szCs w:val="17"/>
              </w:rPr>
            </w:pPr>
            <w:r w:rsidRPr="00F20889">
              <w:rPr>
                <w:rFonts w:ascii="Arial" w:hAnsi="Arial" w:cs="Arial"/>
                <w:b/>
                <w:bCs/>
                <w:color w:val="000000"/>
                <w:sz w:val="17"/>
                <w:szCs w:val="17"/>
              </w:rPr>
              <w:lastRenderedPageBreak/>
              <w:t>Output 4.1</w:t>
            </w:r>
            <w:r w:rsidRPr="00F20889">
              <w:rPr>
                <w:rFonts w:ascii="Arial" w:hAnsi="Arial" w:cs="Arial"/>
                <w:color w:val="000000"/>
                <w:sz w:val="17"/>
                <w:szCs w:val="17"/>
              </w:rPr>
              <w:t xml:space="preserve">. Regional / international KM with focus on sharing project lessons and replication </w:t>
            </w:r>
          </w:p>
        </w:tc>
        <w:tc>
          <w:tcPr>
            <w:tcW w:w="3145" w:type="dxa"/>
            <w:vMerge w:val="restart"/>
            <w:shd w:val="clear" w:color="auto" w:fill="auto"/>
            <w:hideMark/>
          </w:tcPr>
          <w:p w14:paraId="351D7A3C"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Outcome 4.1</w:t>
            </w:r>
            <w:r w:rsidRPr="00F20889">
              <w:rPr>
                <w:rFonts w:ascii="Arial" w:hAnsi="Arial" w:cs="Arial"/>
                <w:color w:val="000000"/>
                <w:sz w:val="17"/>
                <w:szCs w:val="17"/>
              </w:rPr>
              <w:br/>
              <w:t xml:space="preserve">Strengthened (inter)National </w:t>
            </w:r>
            <w:r w:rsidRPr="00F20889">
              <w:rPr>
                <w:rFonts w:ascii="Arial" w:hAnsi="Arial" w:cs="Arial"/>
                <w:color w:val="000000"/>
                <w:sz w:val="17"/>
                <w:szCs w:val="17"/>
              </w:rPr>
              <w:lastRenderedPageBreak/>
              <w:t>institutional  capacity to manage climate change and DP crisis related urban water scarcity challenges, including lessons learned collected and shared regionally</w:t>
            </w:r>
          </w:p>
        </w:tc>
        <w:tc>
          <w:tcPr>
            <w:tcW w:w="1280" w:type="dxa"/>
            <w:shd w:val="clear" w:color="000000" w:fill="D9D9D9"/>
            <w:noWrap/>
            <w:hideMark/>
          </w:tcPr>
          <w:p w14:paraId="46E7109C"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lastRenderedPageBreak/>
              <w:t xml:space="preserve">      270,000 </w:t>
            </w:r>
          </w:p>
        </w:tc>
        <w:tc>
          <w:tcPr>
            <w:tcW w:w="1020" w:type="dxa"/>
            <w:shd w:val="clear" w:color="auto" w:fill="auto"/>
            <w:noWrap/>
            <w:hideMark/>
          </w:tcPr>
          <w:p w14:paraId="29750F15"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45,000 </w:t>
            </w:r>
          </w:p>
        </w:tc>
        <w:tc>
          <w:tcPr>
            <w:tcW w:w="1020" w:type="dxa"/>
            <w:shd w:val="clear" w:color="auto" w:fill="auto"/>
            <w:noWrap/>
            <w:hideMark/>
          </w:tcPr>
          <w:p w14:paraId="0AD06D60"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35,000 </w:t>
            </w:r>
          </w:p>
        </w:tc>
        <w:tc>
          <w:tcPr>
            <w:tcW w:w="1020" w:type="dxa"/>
            <w:shd w:val="clear" w:color="auto" w:fill="auto"/>
            <w:noWrap/>
            <w:hideMark/>
          </w:tcPr>
          <w:p w14:paraId="7900C00E"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85,000 </w:t>
            </w:r>
          </w:p>
        </w:tc>
        <w:tc>
          <w:tcPr>
            <w:tcW w:w="1020" w:type="dxa"/>
            <w:shd w:val="clear" w:color="auto" w:fill="auto"/>
            <w:noWrap/>
            <w:hideMark/>
          </w:tcPr>
          <w:p w14:paraId="2CD4E487"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105,000 </w:t>
            </w:r>
          </w:p>
        </w:tc>
        <w:tc>
          <w:tcPr>
            <w:tcW w:w="829" w:type="dxa"/>
            <w:shd w:val="clear" w:color="auto" w:fill="auto"/>
            <w:noWrap/>
            <w:hideMark/>
          </w:tcPr>
          <w:p w14:paraId="7E4FEA3A"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1.9%</w:t>
            </w:r>
          </w:p>
        </w:tc>
        <w:tc>
          <w:tcPr>
            <w:tcW w:w="729" w:type="dxa"/>
            <w:shd w:val="clear" w:color="auto" w:fill="auto"/>
            <w:noWrap/>
            <w:hideMark/>
          </w:tcPr>
          <w:p w14:paraId="5AD9B572"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 </w:t>
            </w:r>
          </w:p>
        </w:tc>
      </w:tr>
      <w:tr w:rsidR="00EF2EE0" w:rsidRPr="00F20889" w14:paraId="1C4619CA" w14:textId="77777777" w:rsidTr="00753F65">
        <w:trPr>
          <w:trHeight w:val="322"/>
        </w:trPr>
        <w:tc>
          <w:tcPr>
            <w:tcW w:w="2132" w:type="dxa"/>
            <w:vMerge/>
            <w:hideMark/>
          </w:tcPr>
          <w:p w14:paraId="0150FBAB" w14:textId="77777777" w:rsidR="00D238A4" w:rsidRPr="00F20889" w:rsidRDefault="00D238A4" w:rsidP="00D238A4">
            <w:pPr>
              <w:rPr>
                <w:rFonts w:ascii="Arial" w:hAnsi="Arial" w:cs="Arial"/>
                <w:color w:val="000000"/>
                <w:sz w:val="17"/>
                <w:szCs w:val="17"/>
              </w:rPr>
            </w:pPr>
          </w:p>
        </w:tc>
        <w:tc>
          <w:tcPr>
            <w:tcW w:w="4248" w:type="dxa"/>
            <w:shd w:val="clear" w:color="auto" w:fill="auto"/>
            <w:hideMark/>
          </w:tcPr>
          <w:p w14:paraId="1AD38200"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Output 4.2. Jordan and Lebanon KM with focus on project progress, best practices and lessons learned </w:t>
            </w:r>
          </w:p>
        </w:tc>
        <w:tc>
          <w:tcPr>
            <w:tcW w:w="3145" w:type="dxa"/>
            <w:vMerge/>
            <w:hideMark/>
          </w:tcPr>
          <w:p w14:paraId="3F2EFA4A" w14:textId="77777777" w:rsidR="00D238A4" w:rsidRPr="00F20889" w:rsidRDefault="00D238A4" w:rsidP="00D238A4">
            <w:pPr>
              <w:rPr>
                <w:rFonts w:ascii="Arial" w:hAnsi="Arial" w:cs="Arial"/>
                <w:color w:val="000000"/>
                <w:sz w:val="17"/>
                <w:szCs w:val="17"/>
              </w:rPr>
            </w:pPr>
          </w:p>
        </w:tc>
        <w:tc>
          <w:tcPr>
            <w:tcW w:w="1280" w:type="dxa"/>
            <w:shd w:val="clear" w:color="000000" w:fill="D9D9D9"/>
            <w:noWrap/>
            <w:hideMark/>
          </w:tcPr>
          <w:p w14:paraId="0844C862"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433,800 </w:t>
            </w:r>
          </w:p>
        </w:tc>
        <w:tc>
          <w:tcPr>
            <w:tcW w:w="1020" w:type="dxa"/>
            <w:shd w:val="clear" w:color="auto" w:fill="auto"/>
            <w:noWrap/>
            <w:hideMark/>
          </w:tcPr>
          <w:p w14:paraId="51C80B27"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110,620 </w:t>
            </w:r>
          </w:p>
        </w:tc>
        <w:tc>
          <w:tcPr>
            <w:tcW w:w="1020" w:type="dxa"/>
            <w:shd w:val="clear" w:color="auto" w:fill="auto"/>
            <w:noWrap/>
            <w:hideMark/>
          </w:tcPr>
          <w:p w14:paraId="0260AFD0"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105,280 </w:t>
            </w:r>
          </w:p>
        </w:tc>
        <w:tc>
          <w:tcPr>
            <w:tcW w:w="1020" w:type="dxa"/>
            <w:shd w:val="clear" w:color="auto" w:fill="auto"/>
            <w:noWrap/>
            <w:hideMark/>
          </w:tcPr>
          <w:p w14:paraId="52456D78"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94,180 </w:t>
            </w:r>
          </w:p>
        </w:tc>
        <w:tc>
          <w:tcPr>
            <w:tcW w:w="1020" w:type="dxa"/>
            <w:shd w:val="clear" w:color="auto" w:fill="auto"/>
            <w:noWrap/>
            <w:hideMark/>
          </w:tcPr>
          <w:p w14:paraId="4C856332"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123,720 </w:t>
            </w:r>
          </w:p>
        </w:tc>
        <w:tc>
          <w:tcPr>
            <w:tcW w:w="829" w:type="dxa"/>
            <w:shd w:val="clear" w:color="auto" w:fill="auto"/>
            <w:noWrap/>
            <w:hideMark/>
          </w:tcPr>
          <w:p w14:paraId="343B5466"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3.1%</w:t>
            </w:r>
          </w:p>
        </w:tc>
        <w:tc>
          <w:tcPr>
            <w:tcW w:w="729" w:type="dxa"/>
            <w:shd w:val="clear" w:color="auto" w:fill="auto"/>
            <w:noWrap/>
            <w:hideMark/>
          </w:tcPr>
          <w:p w14:paraId="6321A1B9"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 </w:t>
            </w:r>
          </w:p>
        </w:tc>
      </w:tr>
      <w:tr w:rsidR="00EF2EE0" w:rsidRPr="00F20889" w14:paraId="2792F3FE" w14:textId="77777777" w:rsidTr="00753F65">
        <w:trPr>
          <w:trHeight w:val="614"/>
        </w:trPr>
        <w:tc>
          <w:tcPr>
            <w:tcW w:w="2132" w:type="dxa"/>
            <w:vMerge/>
            <w:hideMark/>
          </w:tcPr>
          <w:p w14:paraId="48581D38" w14:textId="77777777" w:rsidR="00D238A4" w:rsidRPr="00F20889" w:rsidRDefault="00D238A4" w:rsidP="00D238A4">
            <w:pPr>
              <w:rPr>
                <w:rFonts w:ascii="Arial" w:hAnsi="Arial" w:cs="Arial"/>
                <w:color w:val="000000"/>
                <w:sz w:val="17"/>
                <w:szCs w:val="17"/>
              </w:rPr>
            </w:pPr>
          </w:p>
        </w:tc>
        <w:tc>
          <w:tcPr>
            <w:tcW w:w="4248" w:type="dxa"/>
            <w:shd w:val="clear" w:color="auto" w:fill="auto"/>
            <w:hideMark/>
          </w:tcPr>
          <w:p w14:paraId="7765C814" w14:textId="77777777" w:rsidR="00D238A4" w:rsidRPr="00F20889" w:rsidRDefault="00D238A4" w:rsidP="00D238A4">
            <w:pPr>
              <w:rPr>
                <w:rFonts w:ascii="Arial" w:hAnsi="Arial" w:cs="Arial"/>
                <w:color w:val="000000"/>
                <w:sz w:val="17"/>
                <w:szCs w:val="17"/>
              </w:rPr>
            </w:pPr>
            <w:r w:rsidRPr="00F20889">
              <w:rPr>
                <w:rFonts w:ascii="Arial" w:hAnsi="Arial" w:cs="Arial"/>
                <w:b/>
                <w:bCs/>
                <w:color w:val="000000"/>
                <w:sz w:val="17"/>
                <w:szCs w:val="17"/>
              </w:rPr>
              <w:t>Output 4.3</w:t>
            </w:r>
            <w:r w:rsidRPr="00F20889">
              <w:rPr>
                <w:rFonts w:ascii="Arial" w:hAnsi="Arial" w:cs="Arial"/>
                <w:color w:val="000000"/>
                <w:sz w:val="17"/>
                <w:szCs w:val="17"/>
              </w:rPr>
              <w:t xml:space="preserve">. Sub-national KM and Regional’ urban risks and vulnerabilities assessment, planning and management approach model for type 2 cities </w:t>
            </w:r>
          </w:p>
        </w:tc>
        <w:tc>
          <w:tcPr>
            <w:tcW w:w="3145" w:type="dxa"/>
            <w:vMerge/>
            <w:hideMark/>
          </w:tcPr>
          <w:p w14:paraId="16B9A632" w14:textId="77777777" w:rsidR="00D238A4" w:rsidRPr="00F20889" w:rsidRDefault="00D238A4" w:rsidP="00D238A4">
            <w:pPr>
              <w:rPr>
                <w:rFonts w:ascii="Arial" w:hAnsi="Arial" w:cs="Arial"/>
                <w:color w:val="000000"/>
                <w:sz w:val="17"/>
                <w:szCs w:val="17"/>
              </w:rPr>
            </w:pPr>
          </w:p>
        </w:tc>
        <w:tc>
          <w:tcPr>
            <w:tcW w:w="1280" w:type="dxa"/>
            <w:shd w:val="clear" w:color="000000" w:fill="D9D9D9"/>
            <w:noWrap/>
            <w:hideMark/>
          </w:tcPr>
          <w:p w14:paraId="6B299A9D"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144,000 </w:t>
            </w:r>
          </w:p>
        </w:tc>
        <w:tc>
          <w:tcPr>
            <w:tcW w:w="1020" w:type="dxa"/>
            <w:shd w:val="clear" w:color="auto" w:fill="auto"/>
            <w:noWrap/>
            <w:hideMark/>
          </w:tcPr>
          <w:p w14:paraId="361D59B2"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   </w:t>
            </w:r>
          </w:p>
        </w:tc>
        <w:tc>
          <w:tcPr>
            <w:tcW w:w="1020" w:type="dxa"/>
            <w:shd w:val="clear" w:color="auto" w:fill="auto"/>
            <w:noWrap/>
            <w:hideMark/>
          </w:tcPr>
          <w:p w14:paraId="1F06C16E"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68,000 </w:t>
            </w:r>
          </w:p>
        </w:tc>
        <w:tc>
          <w:tcPr>
            <w:tcW w:w="1020" w:type="dxa"/>
            <w:shd w:val="clear" w:color="auto" w:fill="auto"/>
            <w:noWrap/>
            <w:hideMark/>
          </w:tcPr>
          <w:p w14:paraId="6137628A"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20,000 </w:t>
            </w:r>
          </w:p>
        </w:tc>
        <w:tc>
          <w:tcPr>
            <w:tcW w:w="1020" w:type="dxa"/>
            <w:shd w:val="clear" w:color="auto" w:fill="auto"/>
            <w:noWrap/>
            <w:hideMark/>
          </w:tcPr>
          <w:p w14:paraId="24CC3036"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56,000 </w:t>
            </w:r>
          </w:p>
        </w:tc>
        <w:tc>
          <w:tcPr>
            <w:tcW w:w="829" w:type="dxa"/>
            <w:shd w:val="clear" w:color="auto" w:fill="auto"/>
            <w:noWrap/>
            <w:hideMark/>
          </w:tcPr>
          <w:p w14:paraId="4862468F"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1.0%</w:t>
            </w:r>
          </w:p>
        </w:tc>
        <w:tc>
          <w:tcPr>
            <w:tcW w:w="729" w:type="dxa"/>
            <w:shd w:val="clear" w:color="auto" w:fill="auto"/>
            <w:noWrap/>
            <w:hideMark/>
          </w:tcPr>
          <w:p w14:paraId="7D39A59A"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 </w:t>
            </w:r>
          </w:p>
        </w:tc>
      </w:tr>
      <w:tr w:rsidR="00EF2EE0" w:rsidRPr="00F20889" w14:paraId="1C1944F2" w14:textId="77777777" w:rsidTr="00753F65">
        <w:trPr>
          <w:trHeight w:val="534"/>
        </w:trPr>
        <w:tc>
          <w:tcPr>
            <w:tcW w:w="2132" w:type="dxa"/>
            <w:vMerge/>
            <w:hideMark/>
          </w:tcPr>
          <w:p w14:paraId="4BA7123E" w14:textId="77777777" w:rsidR="00D238A4" w:rsidRPr="00F20889" w:rsidRDefault="00D238A4" w:rsidP="00D238A4">
            <w:pPr>
              <w:rPr>
                <w:rFonts w:ascii="Arial" w:hAnsi="Arial" w:cs="Arial"/>
                <w:color w:val="000000"/>
                <w:sz w:val="17"/>
                <w:szCs w:val="17"/>
              </w:rPr>
            </w:pPr>
          </w:p>
        </w:tc>
        <w:tc>
          <w:tcPr>
            <w:tcW w:w="4248" w:type="dxa"/>
            <w:shd w:val="clear" w:color="auto" w:fill="auto"/>
            <w:hideMark/>
          </w:tcPr>
          <w:p w14:paraId="6373AC7D" w14:textId="77777777" w:rsidR="00D238A4" w:rsidRPr="00F20889" w:rsidRDefault="00D238A4" w:rsidP="00D238A4">
            <w:pPr>
              <w:rPr>
                <w:rFonts w:ascii="Arial" w:hAnsi="Arial" w:cs="Arial"/>
                <w:color w:val="000000"/>
                <w:sz w:val="17"/>
                <w:szCs w:val="17"/>
              </w:rPr>
            </w:pPr>
            <w:r w:rsidRPr="00F20889">
              <w:rPr>
                <w:rFonts w:ascii="Arial" w:hAnsi="Arial" w:cs="Arial"/>
                <w:b/>
                <w:bCs/>
                <w:color w:val="000000"/>
                <w:sz w:val="17"/>
                <w:szCs w:val="17"/>
              </w:rPr>
              <w:t>Output 4.4.</w:t>
            </w:r>
            <w:r w:rsidRPr="00F20889">
              <w:rPr>
                <w:rFonts w:ascii="Arial" w:hAnsi="Arial" w:cs="Arial"/>
                <w:color w:val="000000"/>
                <w:sz w:val="17"/>
                <w:szCs w:val="17"/>
              </w:rPr>
              <w:t xml:space="preserve"> Incentive mechanism (financial) and regulatory framework to replicate and upscale rainwater harvesting activities</w:t>
            </w:r>
          </w:p>
        </w:tc>
        <w:tc>
          <w:tcPr>
            <w:tcW w:w="3145" w:type="dxa"/>
            <w:vMerge/>
            <w:hideMark/>
          </w:tcPr>
          <w:p w14:paraId="67AD1AB0" w14:textId="77777777" w:rsidR="00D238A4" w:rsidRPr="00F20889" w:rsidRDefault="00D238A4" w:rsidP="00D238A4">
            <w:pPr>
              <w:rPr>
                <w:rFonts w:ascii="Arial" w:hAnsi="Arial" w:cs="Arial"/>
                <w:color w:val="000000"/>
                <w:sz w:val="17"/>
                <w:szCs w:val="17"/>
              </w:rPr>
            </w:pPr>
          </w:p>
        </w:tc>
        <w:tc>
          <w:tcPr>
            <w:tcW w:w="1280" w:type="dxa"/>
            <w:shd w:val="clear" w:color="000000" w:fill="D9D9D9"/>
            <w:noWrap/>
            <w:hideMark/>
          </w:tcPr>
          <w:p w14:paraId="76E5C5A0"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40,362 </w:t>
            </w:r>
          </w:p>
        </w:tc>
        <w:tc>
          <w:tcPr>
            <w:tcW w:w="1020" w:type="dxa"/>
            <w:shd w:val="clear" w:color="auto" w:fill="auto"/>
            <w:noWrap/>
            <w:hideMark/>
          </w:tcPr>
          <w:p w14:paraId="67DB7658"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   </w:t>
            </w:r>
          </w:p>
        </w:tc>
        <w:tc>
          <w:tcPr>
            <w:tcW w:w="1020" w:type="dxa"/>
            <w:shd w:val="clear" w:color="auto" w:fill="auto"/>
            <w:noWrap/>
            <w:hideMark/>
          </w:tcPr>
          <w:p w14:paraId="69580B79"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   </w:t>
            </w:r>
          </w:p>
        </w:tc>
        <w:tc>
          <w:tcPr>
            <w:tcW w:w="1020" w:type="dxa"/>
            <w:shd w:val="clear" w:color="auto" w:fill="auto"/>
            <w:noWrap/>
            <w:hideMark/>
          </w:tcPr>
          <w:p w14:paraId="71BD044F"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36,000 </w:t>
            </w:r>
          </w:p>
        </w:tc>
        <w:tc>
          <w:tcPr>
            <w:tcW w:w="1020" w:type="dxa"/>
            <w:shd w:val="clear" w:color="auto" w:fill="auto"/>
            <w:noWrap/>
            <w:hideMark/>
          </w:tcPr>
          <w:p w14:paraId="7B5B455B"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4,362 </w:t>
            </w:r>
          </w:p>
        </w:tc>
        <w:tc>
          <w:tcPr>
            <w:tcW w:w="829" w:type="dxa"/>
            <w:shd w:val="clear" w:color="auto" w:fill="auto"/>
            <w:noWrap/>
            <w:hideMark/>
          </w:tcPr>
          <w:p w14:paraId="77809B3B"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0.3%</w:t>
            </w:r>
          </w:p>
        </w:tc>
        <w:tc>
          <w:tcPr>
            <w:tcW w:w="729" w:type="dxa"/>
            <w:shd w:val="clear" w:color="auto" w:fill="auto"/>
            <w:noWrap/>
            <w:hideMark/>
          </w:tcPr>
          <w:p w14:paraId="1BD02B49"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 </w:t>
            </w:r>
          </w:p>
        </w:tc>
      </w:tr>
      <w:tr w:rsidR="00EF2EE0" w:rsidRPr="00F20889" w14:paraId="7F51E1EF" w14:textId="77777777" w:rsidTr="00753F65">
        <w:trPr>
          <w:trHeight w:val="76"/>
        </w:trPr>
        <w:tc>
          <w:tcPr>
            <w:tcW w:w="2132" w:type="dxa"/>
            <w:vMerge/>
            <w:hideMark/>
          </w:tcPr>
          <w:p w14:paraId="1076BEF3" w14:textId="77777777" w:rsidR="00D238A4" w:rsidRPr="00F20889" w:rsidRDefault="00D238A4" w:rsidP="00D238A4">
            <w:pPr>
              <w:rPr>
                <w:rFonts w:ascii="Arial" w:hAnsi="Arial" w:cs="Arial"/>
                <w:color w:val="000000"/>
                <w:sz w:val="17"/>
                <w:szCs w:val="17"/>
              </w:rPr>
            </w:pPr>
          </w:p>
        </w:tc>
        <w:tc>
          <w:tcPr>
            <w:tcW w:w="4248" w:type="dxa"/>
            <w:shd w:val="clear" w:color="auto" w:fill="auto"/>
            <w:hideMark/>
          </w:tcPr>
          <w:p w14:paraId="36882B3F"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TOTAL</w:t>
            </w:r>
          </w:p>
        </w:tc>
        <w:tc>
          <w:tcPr>
            <w:tcW w:w="3145" w:type="dxa"/>
            <w:vMerge/>
            <w:hideMark/>
          </w:tcPr>
          <w:p w14:paraId="20EFE7DB" w14:textId="77777777" w:rsidR="00D238A4" w:rsidRPr="00F20889" w:rsidRDefault="00D238A4" w:rsidP="00D238A4">
            <w:pPr>
              <w:rPr>
                <w:rFonts w:ascii="Arial" w:hAnsi="Arial" w:cs="Arial"/>
                <w:color w:val="000000"/>
                <w:sz w:val="17"/>
                <w:szCs w:val="17"/>
              </w:rPr>
            </w:pPr>
          </w:p>
        </w:tc>
        <w:tc>
          <w:tcPr>
            <w:tcW w:w="1280" w:type="dxa"/>
            <w:shd w:val="clear" w:color="000000" w:fill="D9D9D9"/>
            <w:noWrap/>
            <w:hideMark/>
          </w:tcPr>
          <w:p w14:paraId="2E9E797A"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 xml:space="preserve">      888,162 </w:t>
            </w:r>
          </w:p>
        </w:tc>
        <w:tc>
          <w:tcPr>
            <w:tcW w:w="1020" w:type="dxa"/>
            <w:shd w:val="clear" w:color="auto" w:fill="auto"/>
            <w:noWrap/>
            <w:hideMark/>
          </w:tcPr>
          <w:p w14:paraId="10A70AA6"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155,620 </w:t>
            </w:r>
          </w:p>
        </w:tc>
        <w:tc>
          <w:tcPr>
            <w:tcW w:w="1020" w:type="dxa"/>
            <w:shd w:val="clear" w:color="auto" w:fill="auto"/>
            <w:noWrap/>
            <w:hideMark/>
          </w:tcPr>
          <w:p w14:paraId="73504729"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208,280 </w:t>
            </w:r>
          </w:p>
        </w:tc>
        <w:tc>
          <w:tcPr>
            <w:tcW w:w="1020" w:type="dxa"/>
            <w:shd w:val="clear" w:color="auto" w:fill="auto"/>
            <w:noWrap/>
            <w:hideMark/>
          </w:tcPr>
          <w:p w14:paraId="69C6ED53"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235,180 </w:t>
            </w:r>
          </w:p>
        </w:tc>
        <w:tc>
          <w:tcPr>
            <w:tcW w:w="1020" w:type="dxa"/>
            <w:shd w:val="clear" w:color="auto" w:fill="auto"/>
            <w:noWrap/>
            <w:hideMark/>
          </w:tcPr>
          <w:p w14:paraId="0F8B65B1"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289,082 </w:t>
            </w:r>
          </w:p>
        </w:tc>
        <w:tc>
          <w:tcPr>
            <w:tcW w:w="829" w:type="dxa"/>
            <w:shd w:val="clear" w:color="auto" w:fill="auto"/>
            <w:noWrap/>
            <w:hideMark/>
          </w:tcPr>
          <w:p w14:paraId="71C8F749"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6.4%</w:t>
            </w:r>
          </w:p>
        </w:tc>
        <w:tc>
          <w:tcPr>
            <w:tcW w:w="729" w:type="dxa"/>
            <w:shd w:val="clear" w:color="auto" w:fill="auto"/>
            <w:noWrap/>
            <w:hideMark/>
          </w:tcPr>
          <w:p w14:paraId="45C3B05E"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7.6%</w:t>
            </w:r>
          </w:p>
        </w:tc>
      </w:tr>
      <w:tr w:rsidR="00D238A4" w:rsidRPr="00F20889" w14:paraId="7F19026B" w14:textId="77777777" w:rsidTr="00753F65">
        <w:trPr>
          <w:trHeight w:val="400"/>
        </w:trPr>
        <w:tc>
          <w:tcPr>
            <w:tcW w:w="2132" w:type="dxa"/>
            <w:shd w:val="clear" w:color="000000" w:fill="D9D9D9"/>
            <w:noWrap/>
            <w:hideMark/>
          </w:tcPr>
          <w:p w14:paraId="03557B39"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Sub-total Project Components Costs</w:t>
            </w:r>
          </w:p>
        </w:tc>
        <w:tc>
          <w:tcPr>
            <w:tcW w:w="4248" w:type="dxa"/>
            <w:shd w:val="clear" w:color="000000" w:fill="D9D9D9"/>
            <w:noWrap/>
            <w:hideMark/>
          </w:tcPr>
          <w:p w14:paraId="0164F4AE"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w:t>
            </w:r>
          </w:p>
        </w:tc>
        <w:tc>
          <w:tcPr>
            <w:tcW w:w="3145" w:type="dxa"/>
            <w:shd w:val="clear" w:color="000000" w:fill="D9D9D9"/>
            <w:noWrap/>
            <w:hideMark/>
          </w:tcPr>
          <w:p w14:paraId="190B68D1"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w:t>
            </w:r>
          </w:p>
        </w:tc>
        <w:tc>
          <w:tcPr>
            <w:tcW w:w="1280" w:type="dxa"/>
            <w:shd w:val="clear" w:color="000000" w:fill="D9D9D9"/>
            <w:noWrap/>
            <w:hideMark/>
          </w:tcPr>
          <w:p w14:paraId="65C0D6D7"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 xml:space="preserve"> 11,650,589 </w:t>
            </w:r>
          </w:p>
        </w:tc>
        <w:tc>
          <w:tcPr>
            <w:tcW w:w="1020" w:type="dxa"/>
            <w:shd w:val="clear" w:color="000000" w:fill="D9D9D9"/>
            <w:noWrap/>
            <w:hideMark/>
          </w:tcPr>
          <w:p w14:paraId="31FEF54C"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1,562,578 </w:t>
            </w:r>
          </w:p>
        </w:tc>
        <w:tc>
          <w:tcPr>
            <w:tcW w:w="1020" w:type="dxa"/>
            <w:shd w:val="clear" w:color="000000" w:fill="D9D9D9"/>
            <w:noWrap/>
            <w:hideMark/>
          </w:tcPr>
          <w:p w14:paraId="1D153815"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7,214,952 </w:t>
            </w:r>
          </w:p>
        </w:tc>
        <w:tc>
          <w:tcPr>
            <w:tcW w:w="1020" w:type="dxa"/>
            <w:shd w:val="clear" w:color="000000" w:fill="D9D9D9"/>
            <w:noWrap/>
            <w:hideMark/>
          </w:tcPr>
          <w:p w14:paraId="52153E71"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2,168,272 </w:t>
            </w:r>
          </w:p>
        </w:tc>
        <w:tc>
          <w:tcPr>
            <w:tcW w:w="1020" w:type="dxa"/>
            <w:shd w:val="clear" w:color="000000" w:fill="D9D9D9"/>
            <w:noWrap/>
            <w:hideMark/>
          </w:tcPr>
          <w:p w14:paraId="14095377"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704,787 </w:t>
            </w:r>
          </w:p>
        </w:tc>
        <w:tc>
          <w:tcPr>
            <w:tcW w:w="829" w:type="dxa"/>
            <w:shd w:val="clear" w:color="000000" w:fill="D9D9D9"/>
            <w:noWrap/>
            <w:hideMark/>
          </w:tcPr>
          <w:p w14:paraId="44D3AA9C"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83.4%</w:t>
            </w:r>
          </w:p>
        </w:tc>
        <w:tc>
          <w:tcPr>
            <w:tcW w:w="729" w:type="dxa"/>
            <w:shd w:val="clear" w:color="auto" w:fill="auto"/>
            <w:noWrap/>
            <w:hideMark/>
          </w:tcPr>
          <w:p w14:paraId="07450D39" w14:textId="77777777" w:rsidR="00D238A4" w:rsidRPr="00F20889" w:rsidRDefault="00D238A4" w:rsidP="00D238A4">
            <w:pPr>
              <w:rPr>
                <w:rFonts w:ascii="Arial" w:hAnsi="Arial" w:cs="Arial"/>
                <w:b/>
                <w:bCs/>
                <w:color w:val="000000"/>
                <w:sz w:val="17"/>
                <w:szCs w:val="17"/>
              </w:rPr>
            </w:pPr>
          </w:p>
        </w:tc>
      </w:tr>
      <w:tr w:rsidR="00EF2EE0" w:rsidRPr="00F20889" w14:paraId="5DBC9506" w14:textId="77777777" w:rsidTr="00753F65">
        <w:trPr>
          <w:trHeight w:val="186"/>
        </w:trPr>
        <w:tc>
          <w:tcPr>
            <w:tcW w:w="2132" w:type="dxa"/>
            <w:vMerge w:val="restart"/>
            <w:shd w:val="clear" w:color="auto" w:fill="auto"/>
            <w:hideMark/>
          </w:tcPr>
          <w:p w14:paraId="7D7EC458"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Project Execution Costs</w:t>
            </w:r>
          </w:p>
        </w:tc>
        <w:tc>
          <w:tcPr>
            <w:tcW w:w="4248" w:type="dxa"/>
            <w:shd w:val="clear" w:color="auto" w:fill="auto"/>
            <w:noWrap/>
            <w:hideMark/>
          </w:tcPr>
          <w:p w14:paraId="033F5F61"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Regional Project coordination</w:t>
            </w:r>
          </w:p>
        </w:tc>
        <w:tc>
          <w:tcPr>
            <w:tcW w:w="3145" w:type="dxa"/>
            <w:shd w:val="clear" w:color="auto" w:fill="auto"/>
            <w:noWrap/>
            <w:hideMark/>
          </w:tcPr>
          <w:p w14:paraId="313AC602"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w:t>
            </w:r>
          </w:p>
        </w:tc>
        <w:tc>
          <w:tcPr>
            <w:tcW w:w="1280" w:type="dxa"/>
            <w:shd w:val="clear" w:color="000000" w:fill="D9D9D9"/>
            <w:noWrap/>
            <w:hideMark/>
          </w:tcPr>
          <w:p w14:paraId="36CB164B"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264,000 </w:t>
            </w:r>
          </w:p>
        </w:tc>
        <w:tc>
          <w:tcPr>
            <w:tcW w:w="1020" w:type="dxa"/>
            <w:shd w:val="clear" w:color="auto" w:fill="auto"/>
            <w:noWrap/>
            <w:hideMark/>
          </w:tcPr>
          <w:p w14:paraId="28230461"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66,000 </w:t>
            </w:r>
          </w:p>
        </w:tc>
        <w:tc>
          <w:tcPr>
            <w:tcW w:w="1020" w:type="dxa"/>
            <w:shd w:val="clear" w:color="auto" w:fill="auto"/>
            <w:noWrap/>
            <w:hideMark/>
          </w:tcPr>
          <w:p w14:paraId="626BBB80"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66,000 </w:t>
            </w:r>
          </w:p>
        </w:tc>
        <w:tc>
          <w:tcPr>
            <w:tcW w:w="1020" w:type="dxa"/>
            <w:shd w:val="clear" w:color="auto" w:fill="auto"/>
            <w:noWrap/>
            <w:hideMark/>
          </w:tcPr>
          <w:p w14:paraId="5A051B87"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66,000 </w:t>
            </w:r>
          </w:p>
        </w:tc>
        <w:tc>
          <w:tcPr>
            <w:tcW w:w="1020" w:type="dxa"/>
            <w:shd w:val="clear" w:color="auto" w:fill="auto"/>
            <w:noWrap/>
            <w:hideMark/>
          </w:tcPr>
          <w:p w14:paraId="10FDF7D1"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66,000 </w:t>
            </w:r>
          </w:p>
        </w:tc>
        <w:tc>
          <w:tcPr>
            <w:tcW w:w="829" w:type="dxa"/>
            <w:shd w:val="clear" w:color="auto" w:fill="auto"/>
            <w:noWrap/>
            <w:hideMark/>
          </w:tcPr>
          <w:p w14:paraId="7A18C45F"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w:t>
            </w:r>
          </w:p>
        </w:tc>
        <w:tc>
          <w:tcPr>
            <w:tcW w:w="729" w:type="dxa"/>
            <w:shd w:val="clear" w:color="auto" w:fill="auto"/>
            <w:noWrap/>
            <w:hideMark/>
          </w:tcPr>
          <w:p w14:paraId="23325A3D" w14:textId="77777777" w:rsidR="00D238A4" w:rsidRPr="00F20889" w:rsidRDefault="00D238A4" w:rsidP="00D238A4">
            <w:pPr>
              <w:rPr>
                <w:rFonts w:ascii="Arial" w:hAnsi="Arial" w:cs="Arial"/>
                <w:b/>
                <w:bCs/>
                <w:color w:val="000000"/>
                <w:sz w:val="17"/>
                <w:szCs w:val="17"/>
              </w:rPr>
            </w:pPr>
          </w:p>
        </w:tc>
      </w:tr>
      <w:tr w:rsidR="00EF2EE0" w:rsidRPr="00F20889" w14:paraId="52A63605" w14:textId="77777777" w:rsidTr="00E065A9">
        <w:trPr>
          <w:trHeight w:val="114"/>
        </w:trPr>
        <w:tc>
          <w:tcPr>
            <w:tcW w:w="2132" w:type="dxa"/>
            <w:vMerge/>
            <w:hideMark/>
          </w:tcPr>
          <w:p w14:paraId="26ADF03B" w14:textId="77777777" w:rsidR="00D238A4" w:rsidRPr="00F20889" w:rsidRDefault="00D238A4" w:rsidP="00D238A4">
            <w:pPr>
              <w:rPr>
                <w:rFonts w:ascii="Arial" w:hAnsi="Arial" w:cs="Arial"/>
                <w:color w:val="000000"/>
                <w:sz w:val="17"/>
                <w:szCs w:val="17"/>
              </w:rPr>
            </w:pPr>
          </w:p>
        </w:tc>
        <w:tc>
          <w:tcPr>
            <w:tcW w:w="4248" w:type="dxa"/>
            <w:shd w:val="clear" w:color="auto" w:fill="auto"/>
            <w:noWrap/>
            <w:hideMark/>
          </w:tcPr>
          <w:p w14:paraId="79E5D43B"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National Project execution</w:t>
            </w:r>
          </w:p>
        </w:tc>
        <w:tc>
          <w:tcPr>
            <w:tcW w:w="3145" w:type="dxa"/>
            <w:shd w:val="clear" w:color="auto" w:fill="auto"/>
            <w:noWrap/>
            <w:hideMark/>
          </w:tcPr>
          <w:p w14:paraId="010BE29C"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w:t>
            </w:r>
          </w:p>
        </w:tc>
        <w:tc>
          <w:tcPr>
            <w:tcW w:w="1280" w:type="dxa"/>
            <w:shd w:val="clear" w:color="000000" w:fill="D9D9D9"/>
            <w:noWrap/>
            <w:hideMark/>
          </w:tcPr>
          <w:p w14:paraId="400121DC"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805,100 </w:t>
            </w:r>
          </w:p>
        </w:tc>
        <w:tc>
          <w:tcPr>
            <w:tcW w:w="1020" w:type="dxa"/>
            <w:shd w:val="clear" w:color="auto" w:fill="auto"/>
            <w:noWrap/>
            <w:hideMark/>
          </w:tcPr>
          <w:p w14:paraId="067CCEB1"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222,900 </w:t>
            </w:r>
          </w:p>
        </w:tc>
        <w:tc>
          <w:tcPr>
            <w:tcW w:w="1020" w:type="dxa"/>
            <w:shd w:val="clear" w:color="auto" w:fill="auto"/>
            <w:noWrap/>
            <w:hideMark/>
          </w:tcPr>
          <w:p w14:paraId="7D120C1A"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208,400 </w:t>
            </w:r>
          </w:p>
        </w:tc>
        <w:tc>
          <w:tcPr>
            <w:tcW w:w="1020" w:type="dxa"/>
            <w:shd w:val="clear" w:color="auto" w:fill="auto"/>
            <w:noWrap/>
            <w:hideMark/>
          </w:tcPr>
          <w:p w14:paraId="38673D4D"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186,900 </w:t>
            </w:r>
          </w:p>
        </w:tc>
        <w:tc>
          <w:tcPr>
            <w:tcW w:w="1020" w:type="dxa"/>
            <w:shd w:val="clear" w:color="auto" w:fill="auto"/>
            <w:noWrap/>
            <w:hideMark/>
          </w:tcPr>
          <w:p w14:paraId="6BA7968D"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186,900 </w:t>
            </w:r>
          </w:p>
        </w:tc>
        <w:tc>
          <w:tcPr>
            <w:tcW w:w="829" w:type="dxa"/>
            <w:shd w:val="clear" w:color="auto" w:fill="auto"/>
            <w:noWrap/>
            <w:hideMark/>
          </w:tcPr>
          <w:p w14:paraId="1747886D"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w:t>
            </w:r>
          </w:p>
        </w:tc>
        <w:tc>
          <w:tcPr>
            <w:tcW w:w="729" w:type="dxa"/>
            <w:shd w:val="clear" w:color="auto" w:fill="auto"/>
            <w:noWrap/>
            <w:hideMark/>
          </w:tcPr>
          <w:p w14:paraId="2E4971F9" w14:textId="77777777" w:rsidR="00D238A4" w:rsidRPr="00F20889" w:rsidRDefault="00D238A4" w:rsidP="00D238A4">
            <w:pPr>
              <w:rPr>
                <w:rFonts w:ascii="Arial" w:hAnsi="Arial" w:cs="Arial"/>
                <w:b/>
                <w:bCs/>
                <w:color w:val="000000"/>
                <w:sz w:val="17"/>
                <w:szCs w:val="17"/>
              </w:rPr>
            </w:pPr>
          </w:p>
        </w:tc>
      </w:tr>
      <w:tr w:rsidR="00EF2EE0" w:rsidRPr="00F20889" w14:paraId="744AEECF" w14:textId="77777777" w:rsidTr="00753F65">
        <w:trPr>
          <w:trHeight w:val="184"/>
        </w:trPr>
        <w:tc>
          <w:tcPr>
            <w:tcW w:w="2132" w:type="dxa"/>
            <w:vMerge/>
            <w:hideMark/>
          </w:tcPr>
          <w:p w14:paraId="4D73527B" w14:textId="77777777" w:rsidR="00D238A4" w:rsidRPr="00F20889" w:rsidRDefault="00D238A4" w:rsidP="00D238A4">
            <w:pPr>
              <w:rPr>
                <w:rFonts w:ascii="Arial" w:hAnsi="Arial" w:cs="Arial"/>
                <w:color w:val="000000"/>
                <w:sz w:val="17"/>
                <w:szCs w:val="17"/>
              </w:rPr>
            </w:pPr>
          </w:p>
        </w:tc>
        <w:tc>
          <w:tcPr>
            <w:tcW w:w="4248" w:type="dxa"/>
            <w:shd w:val="clear" w:color="auto" w:fill="auto"/>
            <w:noWrap/>
            <w:hideMark/>
          </w:tcPr>
          <w:p w14:paraId="5C300B67"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Travel Related to Execution</w:t>
            </w:r>
          </w:p>
        </w:tc>
        <w:tc>
          <w:tcPr>
            <w:tcW w:w="3145" w:type="dxa"/>
            <w:shd w:val="clear" w:color="auto" w:fill="auto"/>
            <w:noWrap/>
            <w:hideMark/>
          </w:tcPr>
          <w:p w14:paraId="3A325CA3"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w:t>
            </w:r>
          </w:p>
        </w:tc>
        <w:tc>
          <w:tcPr>
            <w:tcW w:w="1280" w:type="dxa"/>
            <w:shd w:val="clear" w:color="000000" w:fill="D9D9D9"/>
            <w:noWrap/>
            <w:hideMark/>
          </w:tcPr>
          <w:p w14:paraId="3918BA79"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42,172 </w:t>
            </w:r>
          </w:p>
        </w:tc>
        <w:tc>
          <w:tcPr>
            <w:tcW w:w="1020" w:type="dxa"/>
            <w:shd w:val="clear" w:color="auto" w:fill="auto"/>
            <w:noWrap/>
            <w:hideMark/>
          </w:tcPr>
          <w:p w14:paraId="04B684F5"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10,543 </w:t>
            </w:r>
          </w:p>
        </w:tc>
        <w:tc>
          <w:tcPr>
            <w:tcW w:w="1020" w:type="dxa"/>
            <w:shd w:val="clear" w:color="auto" w:fill="auto"/>
            <w:noWrap/>
            <w:hideMark/>
          </w:tcPr>
          <w:p w14:paraId="69176C0A"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10,543 </w:t>
            </w:r>
          </w:p>
        </w:tc>
        <w:tc>
          <w:tcPr>
            <w:tcW w:w="1020" w:type="dxa"/>
            <w:shd w:val="clear" w:color="auto" w:fill="auto"/>
            <w:noWrap/>
            <w:hideMark/>
          </w:tcPr>
          <w:p w14:paraId="4298AEF3"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10,543 </w:t>
            </w:r>
          </w:p>
        </w:tc>
        <w:tc>
          <w:tcPr>
            <w:tcW w:w="1020" w:type="dxa"/>
            <w:shd w:val="clear" w:color="auto" w:fill="auto"/>
            <w:noWrap/>
            <w:hideMark/>
          </w:tcPr>
          <w:p w14:paraId="767C68A8"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10,543 </w:t>
            </w:r>
          </w:p>
        </w:tc>
        <w:tc>
          <w:tcPr>
            <w:tcW w:w="829" w:type="dxa"/>
            <w:shd w:val="clear" w:color="auto" w:fill="auto"/>
            <w:noWrap/>
            <w:hideMark/>
          </w:tcPr>
          <w:p w14:paraId="1DC7E0B5"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w:t>
            </w:r>
          </w:p>
        </w:tc>
        <w:tc>
          <w:tcPr>
            <w:tcW w:w="729" w:type="dxa"/>
            <w:shd w:val="clear" w:color="auto" w:fill="auto"/>
            <w:noWrap/>
            <w:hideMark/>
          </w:tcPr>
          <w:p w14:paraId="180433FB" w14:textId="77777777" w:rsidR="00D238A4" w:rsidRPr="00F20889" w:rsidRDefault="00D238A4" w:rsidP="00D238A4">
            <w:pPr>
              <w:rPr>
                <w:rFonts w:ascii="Arial" w:hAnsi="Arial" w:cs="Arial"/>
                <w:b/>
                <w:bCs/>
                <w:color w:val="000000"/>
                <w:sz w:val="17"/>
                <w:szCs w:val="17"/>
              </w:rPr>
            </w:pPr>
          </w:p>
        </w:tc>
      </w:tr>
      <w:tr w:rsidR="00EF2EE0" w:rsidRPr="00F20889" w14:paraId="4BFE1316" w14:textId="77777777" w:rsidTr="00753F65">
        <w:trPr>
          <w:trHeight w:val="177"/>
        </w:trPr>
        <w:tc>
          <w:tcPr>
            <w:tcW w:w="2132" w:type="dxa"/>
            <w:vMerge/>
            <w:hideMark/>
          </w:tcPr>
          <w:p w14:paraId="79B8781A" w14:textId="77777777" w:rsidR="00D238A4" w:rsidRPr="00F20889" w:rsidRDefault="00D238A4" w:rsidP="00D238A4">
            <w:pPr>
              <w:rPr>
                <w:rFonts w:ascii="Arial" w:hAnsi="Arial" w:cs="Arial"/>
                <w:color w:val="000000"/>
                <w:sz w:val="17"/>
                <w:szCs w:val="17"/>
              </w:rPr>
            </w:pPr>
          </w:p>
        </w:tc>
        <w:tc>
          <w:tcPr>
            <w:tcW w:w="4248" w:type="dxa"/>
            <w:shd w:val="clear" w:color="auto" w:fill="auto"/>
            <w:noWrap/>
            <w:hideMark/>
          </w:tcPr>
          <w:p w14:paraId="34E475DB"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Operations</w:t>
            </w:r>
          </w:p>
        </w:tc>
        <w:tc>
          <w:tcPr>
            <w:tcW w:w="3145" w:type="dxa"/>
            <w:shd w:val="clear" w:color="auto" w:fill="auto"/>
            <w:noWrap/>
            <w:hideMark/>
          </w:tcPr>
          <w:p w14:paraId="3B8A2880"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w:t>
            </w:r>
          </w:p>
        </w:tc>
        <w:tc>
          <w:tcPr>
            <w:tcW w:w="1280" w:type="dxa"/>
            <w:shd w:val="clear" w:color="000000" w:fill="D9D9D9"/>
            <w:noWrap/>
            <w:hideMark/>
          </w:tcPr>
          <w:p w14:paraId="3E409D74"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82,000 </w:t>
            </w:r>
          </w:p>
        </w:tc>
        <w:tc>
          <w:tcPr>
            <w:tcW w:w="1020" w:type="dxa"/>
            <w:shd w:val="clear" w:color="auto" w:fill="auto"/>
            <w:noWrap/>
            <w:hideMark/>
          </w:tcPr>
          <w:p w14:paraId="4FE534A5"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16,000 </w:t>
            </w:r>
          </w:p>
        </w:tc>
        <w:tc>
          <w:tcPr>
            <w:tcW w:w="1020" w:type="dxa"/>
            <w:shd w:val="clear" w:color="auto" w:fill="auto"/>
            <w:noWrap/>
            <w:hideMark/>
          </w:tcPr>
          <w:p w14:paraId="27217F0D"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16,000 </w:t>
            </w:r>
          </w:p>
        </w:tc>
        <w:tc>
          <w:tcPr>
            <w:tcW w:w="1020" w:type="dxa"/>
            <w:shd w:val="clear" w:color="auto" w:fill="auto"/>
            <w:noWrap/>
            <w:hideMark/>
          </w:tcPr>
          <w:p w14:paraId="4B13D8C8"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16,000 </w:t>
            </w:r>
          </w:p>
        </w:tc>
        <w:tc>
          <w:tcPr>
            <w:tcW w:w="1020" w:type="dxa"/>
            <w:shd w:val="clear" w:color="auto" w:fill="auto"/>
            <w:noWrap/>
            <w:hideMark/>
          </w:tcPr>
          <w:p w14:paraId="5370604C"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34,000 </w:t>
            </w:r>
          </w:p>
        </w:tc>
        <w:tc>
          <w:tcPr>
            <w:tcW w:w="829" w:type="dxa"/>
            <w:shd w:val="clear" w:color="auto" w:fill="auto"/>
            <w:noWrap/>
            <w:hideMark/>
          </w:tcPr>
          <w:p w14:paraId="192B362D"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w:t>
            </w:r>
          </w:p>
        </w:tc>
        <w:tc>
          <w:tcPr>
            <w:tcW w:w="729" w:type="dxa"/>
            <w:shd w:val="clear" w:color="auto" w:fill="auto"/>
            <w:noWrap/>
            <w:hideMark/>
          </w:tcPr>
          <w:p w14:paraId="29CA2BC6" w14:textId="77777777" w:rsidR="00D238A4" w:rsidRPr="00F20889" w:rsidRDefault="00D238A4" w:rsidP="00D238A4">
            <w:pPr>
              <w:rPr>
                <w:rFonts w:ascii="Arial" w:hAnsi="Arial" w:cs="Arial"/>
                <w:b/>
                <w:bCs/>
                <w:color w:val="000000"/>
                <w:sz w:val="17"/>
                <w:szCs w:val="17"/>
              </w:rPr>
            </w:pPr>
          </w:p>
        </w:tc>
      </w:tr>
      <w:tr w:rsidR="00EF2EE0" w:rsidRPr="00F20889" w14:paraId="00B961C0" w14:textId="77777777" w:rsidTr="00753F65">
        <w:trPr>
          <w:trHeight w:val="196"/>
        </w:trPr>
        <w:tc>
          <w:tcPr>
            <w:tcW w:w="2132" w:type="dxa"/>
            <w:vMerge/>
            <w:hideMark/>
          </w:tcPr>
          <w:p w14:paraId="6D2F09C2" w14:textId="77777777" w:rsidR="00D238A4" w:rsidRPr="00F20889" w:rsidRDefault="00D238A4" w:rsidP="00D238A4">
            <w:pPr>
              <w:rPr>
                <w:rFonts w:ascii="Arial" w:hAnsi="Arial" w:cs="Arial"/>
                <w:color w:val="000000"/>
                <w:sz w:val="17"/>
                <w:szCs w:val="17"/>
              </w:rPr>
            </w:pPr>
          </w:p>
        </w:tc>
        <w:tc>
          <w:tcPr>
            <w:tcW w:w="4248" w:type="dxa"/>
            <w:shd w:val="clear" w:color="auto" w:fill="auto"/>
            <w:noWrap/>
            <w:hideMark/>
          </w:tcPr>
          <w:p w14:paraId="40963E5A"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Terminal evaluation</w:t>
            </w:r>
          </w:p>
        </w:tc>
        <w:tc>
          <w:tcPr>
            <w:tcW w:w="3145" w:type="dxa"/>
            <w:shd w:val="clear" w:color="auto" w:fill="auto"/>
            <w:noWrap/>
            <w:hideMark/>
          </w:tcPr>
          <w:p w14:paraId="5EE2EBAB" w14:textId="77777777" w:rsidR="00D238A4" w:rsidRPr="00F20889" w:rsidRDefault="00D238A4" w:rsidP="00D238A4">
            <w:pPr>
              <w:rPr>
                <w:rFonts w:ascii="Arial" w:hAnsi="Arial" w:cs="Arial"/>
                <w:color w:val="000000"/>
                <w:sz w:val="17"/>
                <w:szCs w:val="17"/>
              </w:rPr>
            </w:pPr>
          </w:p>
        </w:tc>
        <w:tc>
          <w:tcPr>
            <w:tcW w:w="1280" w:type="dxa"/>
            <w:shd w:val="clear" w:color="000000" w:fill="D9D9D9"/>
            <w:noWrap/>
            <w:hideMark/>
          </w:tcPr>
          <w:p w14:paraId="4277EB51"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30,000 </w:t>
            </w:r>
          </w:p>
        </w:tc>
        <w:tc>
          <w:tcPr>
            <w:tcW w:w="1020" w:type="dxa"/>
            <w:shd w:val="clear" w:color="auto" w:fill="auto"/>
            <w:noWrap/>
            <w:hideMark/>
          </w:tcPr>
          <w:p w14:paraId="0D8B675C"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   </w:t>
            </w:r>
          </w:p>
        </w:tc>
        <w:tc>
          <w:tcPr>
            <w:tcW w:w="1020" w:type="dxa"/>
            <w:shd w:val="clear" w:color="auto" w:fill="auto"/>
            <w:noWrap/>
            <w:hideMark/>
          </w:tcPr>
          <w:p w14:paraId="3808DB3C"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   </w:t>
            </w:r>
          </w:p>
        </w:tc>
        <w:tc>
          <w:tcPr>
            <w:tcW w:w="1020" w:type="dxa"/>
            <w:shd w:val="clear" w:color="auto" w:fill="auto"/>
            <w:noWrap/>
            <w:hideMark/>
          </w:tcPr>
          <w:p w14:paraId="46CF6A15"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   </w:t>
            </w:r>
          </w:p>
        </w:tc>
        <w:tc>
          <w:tcPr>
            <w:tcW w:w="1020" w:type="dxa"/>
            <w:shd w:val="clear" w:color="auto" w:fill="auto"/>
            <w:noWrap/>
            <w:hideMark/>
          </w:tcPr>
          <w:p w14:paraId="1E2586F1"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30,000 </w:t>
            </w:r>
          </w:p>
        </w:tc>
        <w:tc>
          <w:tcPr>
            <w:tcW w:w="829" w:type="dxa"/>
            <w:shd w:val="clear" w:color="auto" w:fill="auto"/>
            <w:noWrap/>
            <w:hideMark/>
          </w:tcPr>
          <w:p w14:paraId="20B680D4"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w:t>
            </w:r>
          </w:p>
        </w:tc>
        <w:tc>
          <w:tcPr>
            <w:tcW w:w="729" w:type="dxa"/>
            <w:shd w:val="clear" w:color="auto" w:fill="auto"/>
            <w:noWrap/>
            <w:hideMark/>
          </w:tcPr>
          <w:p w14:paraId="1478FE1D" w14:textId="77777777" w:rsidR="00D238A4" w:rsidRPr="00F20889" w:rsidRDefault="00D238A4" w:rsidP="00D238A4">
            <w:pPr>
              <w:rPr>
                <w:rFonts w:ascii="Arial" w:hAnsi="Arial" w:cs="Arial"/>
                <w:b/>
                <w:bCs/>
                <w:color w:val="000000"/>
                <w:sz w:val="17"/>
                <w:szCs w:val="17"/>
              </w:rPr>
            </w:pPr>
          </w:p>
        </w:tc>
      </w:tr>
      <w:tr w:rsidR="00EF2EE0" w:rsidRPr="00F20889" w14:paraId="6B2533F2" w14:textId="77777777" w:rsidTr="00753F65">
        <w:trPr>
          <w:trHeight w:val="400"/>
        </w:trPr>
        <w:tc>
          <w:tcPr>
            <w:tcW w:w="6380" w:type="dxa"/>
            <w:gridSpan w:val="2"/>
            <w:shd w:val="clear" w:color="000000" w:fill="D9D9D9"/>
            <w:noWrap/>
            <w:hideMark/>
          </w:tcPr>
          <w:p w14:paraId="62E7B39A"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Sub-total Project Execution Costs</w:t>
            </w:r>
          </w:p>
        </w:tc>
        <w:tc>
          <w:tcPr>
            <w:tcW w:w="3145" w:type="dxa"/>
            <w:shd w:val="clear" w:color="000000" w:fill="D9D9D9"/>
            <w:noWrap/>
            <w:hideMark/>
          </w:tcPr>
          <w:p w14:paraId="6DE20544"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9.50%</w:t>
            </w:r>
          </w:p>
        </w:tc>
        <w:tc>
          <w:tcPr>
            <w:tcW w:w="1280" w:type="dxa"/>
            <w:shd w:val="clear" w:color="000000" w:fill="D9D9D9"/>
            <w:noWrap/>
            <w:hideMark/>
          </w:tcPr>
          <w:p w14:paraId="12F103B5"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 xml:space="preserve">   1,223,272 </w:t>
            </w:r>
          </w:p>
        </w:tc>
        <w:tc>
          <w:tcPr>
            <w:tcW w:w="1020" w:type="dxa"/>
            <w:shd w:val="clear" w:color="000000" w:fill="D9D9D9"/>
            <w:noWrap/>
            <w:hideMark/>
          </w:tcPr>
          <w:p w14:paraId="4327EFED"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315,443 </w:t>
            </w:r>
          </w:p>
        </w:tc>
        <w:tc>
          <w:tcPr>
            <w:tcW w:w="1020" w:type="dxa"/>
            <w:shd w:val="clear" w:color="000000" w:fill="D9D9D9"/>
            <w:noWrap/>
            <w:hideMark/>
          </w:tcPr>
          <w:p w14:paraId="6E2C2146"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300,943 </w:t>
            </w:r>
          </w:p>
        </w:tc>
        <w:tc>
          <w:tcPr>
            <w:tcW w:w="1020" w:type="dxa"/>
            <w:shd w:val="clear" w:color="000000" w:fill="D9D9D9"/>
            <w:noWrap/>
            <w:hideMark/>
          </w:tcPr>
          <w:p w14:paraId="2E0573E4"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279,443 </w:t>
            </w:r>
          </w:p>
        </w:tc>
        <w:tc>
          <w:tcPr>
            <w:tcW w:w="1020" w:type="dxa"/>
            <w:shd w:val="clear" w:color="000000" w:fill="D9D9D9"/>
            <w:noWrap/>
            <w:hideMark/>
          </w:tcPr>
          <w:p w14:paraId="223BB63D"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327,443 </w:t>
            </w:r>
          </w:p>
        </w:tc>
        <w:tc>
          <w:tcPr>
            <w:tcW w:w="829" w:type="dxa"/>
            <w:shd w:val="clear" w:color="000000" w:fill="D9D9D9"/>
            <w:noWrap/>
            <w:hideMark/>
          </w:tcPr>
          <w:p w14:paraId="67CB15C7"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8.8%</w:t>
            </w:r>
          </w:p>
        </w:tc>
        <w:tc>
          <w:tcPr>
            <w:tcW w:w="729" w:type="dxa"/>
            <w:shd w:val="clear" w:color="auto" w:fill="auto"/>
            <w:noWrap/>
            <w:hideMark/>
          </w:tcPr>
          <w:p w14:paraId="750F6867" w14:textId="77777777" w:rsidR="00D238A4" w:rsidRPr="00F20889" w:rsidRDefault="00D238A4" w:rsidP="00D238A4">
            <w:pPr>
              <w:rPr>
                <w:rFonts w:ascii="Arial" w:hAnsi="Arial" w:cs="Arial"/>
                <w:b/>
                <w:bCs/>
                <w:color w:val="000000"/>
                <w:sz w:val="17"/>
                <w:szCs w:val="17"/>
              </w:rPr>
            </w:pPr>
          </w:p>
        </w:tc>
      </w:tr>
      <w:tr w:rsidR="00EF2EE0" w:rsidRPr="00F20889" w14:paraId="44D647EF" w14:textId="77777777" w:rsidTr="00753F65">
        <w:trPr>
          <w:trHeight w:val="181"/>
        </w:trPr>
        <w:tc>
          <w:tcPr>
            <w:tcW w:w="2132" w:type="dxa"/>
            <w:shd w:val="clear" w:color="auto" w:fill="auto"/>
            <w:noWrap/>
            <w:hideMark/>
          </w:tcPr>
          <w:p w14:paraId="0D46C6EC"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w:t>
            </w:r>
          </w:p>
        </w:tc>
        <w:tc>
          <w:tcPr>
            <w:tcW w:w="4248" w:type="dxa"/>
            <w:shd w:val="clear" w:color="auto" w:fill="auto"/>
            <w:noWrap/>
            <w:hideMark/>
          </w:tcPr>
          <w:p w14:paraId="6F4A16E3"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w:t>
            </w:r>
          </w:p>
        </w:tc>
        <w:tc>
          <w:tcPr>
            <w:tcW w:w="3145" w:type="dxa"/>
            <w:shd w:val="clear" w:color="auto" w:fill="auto"/>
            <w:noWrap/>
            <w:hideMark/>
          </w:tcPr>
          <w:p w14:paraId="085CE36D" w14:textId="77777777" w:rsidR="00D238A4" w:rsidRPr="00F20889" w:rsidRDefault="00D238A4" w:rsidP="00D238A4">
            <w:pPr>
              <w:rPr>
                <w:rFonts w:ascii="Arial" w:hAnsi="Arial" w:cs="Arial"/>
                <w:color w:val="000000"/>
                <w:sz w:val="17"/>
                <w:szCs w:val="17"/>
              </w:rPr>
            </w:pPr>
          </w:p>
        </w:tc>
        <w:tc>
          <w:tcPr>
            <w:tcW w:w="1280" w:type="dxa"/>
            <w:shd w:val="clear" w:color="auto" w:fill="auto"/>
            <w:noWrap/>
            <w:hideMark/>
          </w:tcPr>
          <w:p w14:paraId="6E8D81DF" w14:textId="77777777" w:rsidR="00D238A4" w:rsidRPr="00F20889" w:rsidRDefault="00D238A4" w:rsidP="00D238A4">
            <w:pPr>
              <w:rPr>
                <w:rFonts w:ascii="Arial" w:hAnsi="Arial" w:cs="Arial"/>
                <w:sz w:val="17"/>
                <w:szCs w:val="17"/>
              </w:rPr>
            </w:pPr>
          </w:p>
        </w:tc>
        <w:tc>
          <w:tcPr>
            <w:tcW w:w="1020" w:type="dxa"/>
            <w:shd w:val="clear" w:color="auto" w:fill="auto"/>
            <w:noWrap/>
            <w:hideMark/>
          </w:tcPr>
          <w:p w14:paraId="45BC2778"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w:t>
            </w:r>
          </w:p>
        </w:tc>
        <w:tc>
          <w:tcPr>
            <w:tcW w:w="1020" w:type="dxa"/>
            <w:shd w:val="clear" w:color="auto" w:fill="auto"/>
            <w:noWrap/>
            <w:hideMark/>
          </w:tcPr>
          <w:p w14:paraId="5E431051"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w:t>
            </w:r>
          </w:p>
        </w:tc>
        <w:tc>
          <w:tcPr>
            <w:tcW w:w="1020" w:type="dxa"/>
            <w:shd w:val="clear" w:color="auto" w:fill="auto"/>
            <w:noWrap/>
            <w:hideMark/>
          </w:tcPr>
          <w:p w14:paraId="4DD5D894"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w:t>
            </w:r>
          </w:p>
        </w:tc>
        <w:tc>
          <w:tcPr>
            <w:tcW w:w="1020" w:type="dxa"/>
            <w:shd w:val="clear" w:color="auto" w:fill="auto"/>
            <w:noWrap/>
            <w:hideMark/>
          </w:tcPr>
          <w:p w14:paraId="1FE287D9"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w:t>
            </w:r>
          </w:p>
        </w:tc>
        <w:tc>
          <w:tcPr>
            <w:tcW w:w="829" w:type="dxa"/>
            <w:shd w:val="clear" w:color="auto" w:fill="auto"/>
            <w:noWrap/>
            <w:hideMark/>
          </w:tcPr>
          <w:p w14:paraId="508260C1"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w:t>
            </w:r>
          </w:p>
        </w:tc>
        <w:tc>
          <w:tcPr>
            <w:tcW w:w="729" w:type="dxa"/>
            <w:shd w:val="clear" w:color="auto" w:fill="auto"/>
            <w:noWrap/>
            <w:hideMark/>
          </w:tcPr>
          <w:p w14:paraId="34C6AC8C" w14:textId="77777777" w:rsidR="00D238A4" w:rsidRPr="00F20889" w:rsidRDefault="00D238A4" w:rsidP="00D238A4">
            <w:pPr>
              <w:rPr>
                <w:rFonts w:ascii="Arial" w:hAnsi="Arial" w:cs="Arial"/>
                <w:b/>
                <w:bCs/>
                <w:color w:val="000000"/>
                <w:sz w:val="17"/>
                <w:szCs w:val="17"/>
              </w:rPr>
            </w:pPr>
          </w:p>
        </w:tc>
      </w:tr>
      <w:tr w:rsidR="00D238A4" w:rsidRPr="00F20889" w14:paraId="453B6874" w14:textId="77777777" w:rsidTr="00753F65">
        <w:trPr>
          <w:trHeight w:val="400"/>
        </w:trPr>
        <w:tc>
          <w:tcPr>
            <w:tcW w:w="2132" w:type="dxa"/>
            <w:shd w:val="clear" w:color="000000" w:fill="E2EFDA"/>
            <w:noWrap/>
            <w:hideMark/>
          </w:tcPr>
          <w:p w14:paraId="6B9263D4"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SUB-TOTAL Component + execution fee</w:t>
            </w:r>
          </w:p>
        </w:tc>
        <w:tc>
          <w:tcPr>
            <w:tcW w:w="4248" w:type="dxa"/>
            <w:shd w:val="clear" w:color="000000" w:fill="E2EFDA"/>
            <w:noWrap/>
            <w:hideMark/>
          </w:tcPr>
          <w:p w14:paraId="6A0CAB35"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w:t>
            </w:r>
          </w:p>
        </w:tc>
        <w:tc>
          <w:tcPr>
            <w:tcW w:w="3145" w:type="dxa"/>
            <w:shd w:val="clear" w:color="000000" w:fill="E2EFDA"/>
            <w:noWrap/>
            <w:hideMark/>
          </w:tcPr>
          <w:p w14:paraId="0310FF60"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w:t>
            </w:r>
          </w:p>
        </w:tc>
        <w:tc>
          <w:tcPr>
            <w:tcW w:w="1280" w:type="dxa"/>
            <w:shd w:val="clear" w:color="000000" w:fill="E2EFDA"/>
            <w:noWrap/>
            <w:hideMark/>
          </w:tcPr>
          <w:p w14:paraId="3E21C7AA"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 xml:space="preserve"> 12,873,861 </w:t>
            </w:r>
          </w:p>
        </w:tc>
        <w:tc>
          <w:tcPr>
            <w:tcW w:w="1020" w:type="dxa"/>
            <w:shd w:val="clear" w:color="000000" w:fill="E2EFDA"/>
            <w:noWrap/>
            <w:hideMark/>
          </w:tcPr>
          <w:p w14:paraId="30F58AAB"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1,878,021 </w:t>
            </w:r>
          </w:p>
        </w:tc>
        <w:tc>
          <w:tcPr>
            <w:tcW w:w="1020" w:type="dxa"/>
            <w:shd w:val="clear" w:color="000000" w:fill="E2EFDA"/>
            <w:noWrap/>
            <w:hideMark/>
          </w:tcPr>
          <w:p w14:paraId="56D59EA8"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7,515,895 </w:t>
            </w:r>
          </w:p>
        </w:tc>
        <w:tc>
          <w:tcPr>
            <w:tcW w:w="1020" w:type="dxa"/>
            <w:shd w:val="clear" w:color="000000" w:fill="E2EFDA"/>
            <w:noWrap/>
            <w:hideMark/>
          </w:tcPr>
          <w:p w14:paraId="5C347962"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2,447,715 </w:t>
            </w:r>
          </w:p>
        </w:tc>
        <w:tc>
          <w:tcPr>
            <w:tcW w:w="1020" w:type="dxa"/>
            <w:shd w:val="clear" w:color="000000" w:fill="E2EFDA"/>
            <w:noWrap/>
            <w:hideMark/>
          </w:tcPr>
          <w:p w14:paraId="64218316"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1,032,230 </w:t>
            </w:r>
          </w:p>
        </w:tc>
        <w:tc>
          <w:tcPr>
            <w:tcW w:w="829" w:type="dxa"/>
            <w:shd w:val="clear" w:color="000000" w:fill="E2EFDA"/>
            <w:noWrap/>
            <w:hideMark/>
          </w:tcPr>
          <w:p w14:paraId="74AEBEB4"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92.2%</w:t>
            </w:r>
          </w:p>
        </w:tc>
        <w:tc>
          <w:tcPr>
            <w:tcW w:w="729" w:type="dxa"/>
            <w:shd w:val="clear" w:color="auto" w:fill="auto"/>
            <w:noWrap/>
            <w:hideMark/>
          </w:tcPr>
          <w:p w14:paraId="6ED6E5D1" w14:textId="77777777" w:rsidR="00D238A4" w:rsidRPr="00F20889" w:rsidRDefault="00D238A4" w:rsidP="00D238A4">
            <w:pPr>
              <w:rPr>
                <w:rFonts w:ascii="Arial" w:hAnsi="Arial" w:cs="Arial"/>
                <w:b/>
                <w:bCs/>
                <w:color w:val="000000"/>
                <w:sz w:val="17"/>
                <w:szCs w:val="17"/>
              </w:rPr>
            </w:pPr>
          </w:p>
        </w:tc>
      </w:tr>
      <w:tr w:rsidR="00EF2EE0" w:rsidRPr="00F20889" w14:paraId="520BB116" w14:textId="77777777" w:rsidTr="00753F65">
        <w:trPr>
          <w:trHeight w:val="291"/>
        </w:trPr>
        <w:tc>
          <w:tcPr>
            <w:tcW w:w="2132" w:type="dxa"/>
            <w:vMerge w:val="restart"/>
            <w:shd w:val="clear" w:color="auto" w:fill="auto"/>
            <w:hideMark/>
          </w:tcPr>
          <w:p w14:paraId="132308C7"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Project Cycle Management Fee</w:t>
            </w:r>
          </w:p>
        </w:tc>
        <w:tc>
          <w:tcPr>
            <w:tcW w:w="4248" w:type="dxa"/>
            <w:shd w:val="clear" w:color="auto" w:fill="auto"/>
            <w:hideMark/>
          </w:tcPr>
          <w:p w14:paraId="42147D94"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UN-H ROAS Project Support Costs:</w:t>
            </w:r>
            <w:r w:rsidRPr="00F20889">
              <w:rPr>
                <w:rFonts w:ascii="Arial" w:hAnsi="Arial" w:cs="Arial"/>
                <w:color w:val="000000"/>
                <w:sz w:val="17"/>
                <w:szCs w:val="17"/>
              </w:rPr>
              <w:br/>
              <w:t>AF and UN-H policies compliance</w:t>
            </w:r>
            <w:r w:rsidRPr="00F20889">
              <w:rPr>
                <w:rFonts w:ascii="Arial" w:hAnsi="Arial" w:cs="Arial"/>
                <w:color w:val="000000"/>
                <w:sz w:val="17"/>
                <w:szCs w:val="17"/>
              </w:rPr>
              <w:br/>
              <w:t>Progress / evaluation</w:t>
            </w:r>
            <w:r w:rsidRPr="00F20889">
              <w:rPr>
                <w:rFonts w:ascii="Arial" w:hAnsi="Arial" w:cs="Arial"/>
                <w:color w:val="000000"/>
                <w:sz w:val="17"/>
                <w:szCs w:val="17"/>
              </w:rPr>
              <w:br/>
              <w:t>Travel</w:t>
            </w:r>
          </w:p>
        </w:tc>
        <w:tc>
          <w:tcPr>
            <w:tcW w:w="3145" w:type="dxa"/>
            <w:shd w:val="clear" w:color="auto" w:fill="auto"/>
            <w:noWrap/>
            <w:hideMark/>
          </w:tcPr>
          <w:p w14:paraId="272274F4"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1.50%</w:t>
            </w:r>
          </w:p>
        </w:tc>
        <w:tc>
          <w:tcPr>
            <w:tcW w:w="1280" w:type="dxa"/>
            <w:shd w:val="clear" w:color="000000" w:fill="D9D9D9"/>
            <w:noWrap/>
            <w:hideMark/>
          </w:tcPr>
          <w:p w14:paraId="6FED747A"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193,108 </w:t>
            </w:r>
          </w:p>
        </w:tc>
        <w:tc>
          <w:tcPr>
            <w:tcW w:w="1020" w:type="dxa"/>
            <w:shd w:val="clear" w:color="auto" w:fill="auto"/>
            <w:noWrap/>
            <w:hideMark/>
          </w:tcPr>
          <w:p w14:paraId="039A633C"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28,170 </w:t>
            </w:r>
          </w:p>
        </w:tc>
        <w:tc>
          <w:tcPr>
            <w:tcW w:w="1020" w:type="dxa"/>
            <w:shd w:val="clear" w:color="auto" w:fill="auto"/>
            <w:noWrap/>
            <w:hideMark/>
          </w:tcPr>
          <w:p w14:paraId="54DDB276"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112,738 </w:t>
            </w:r>
          </w:p>
        </w:tc>
        <w:tc>
          <w:tcPr>
            <w:tcW w:w="1020" w:type="dxa"/>
            <w:shd w:val="clear" w:color="auto" w:fill="auto"/>
            <w:noWrap/>
            <w:hideMark/>
          </w:tcPr>
          <w:p w14:paraId="58144583"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36,716 </w:t>
            </w:r>
          </w:p>
        </w:tc>
        <w:tc>
          <w:tcPr>
            <w:tcW w:w="1020" w:type="dxa"/>
            <w:shd w:val="clear" w:color="auto" w:fill="auto"/>
            <w:noWrap/>
            <w:hideMark/>
          </w:tcPr>
          <w:p w14:paraId="1CBB9AF8"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15,483 </w:t>
            </w:r>
          </w:p>
        </w:tc>
        <w:tc>
          <w:tcPr>
            <w:tcW w:w="829" w:type="dxa"/>
            <w:shd w:val="clear" w:color="auto" w:fill="auto"/>
            <w:noWrap/>
            <w:hideMark/>
          </w:tcPr>
          <w:p w14:paraId="6434D08B"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w:t>
            </w:r>
          </w:p>
        </w:tc>
        <w:tc>
          <w:tcPr>
            <w:tcW w:w="729" w:type="dxa"/>
            <w:shd w:val="clear" w:color="auto" w:fill="auto"/>
            <w:noWrap/>
            <w:hideMark/>
          </w:tcPr>
          <w:p w14:paraId="59314407" w14:textId="77777777" w:rsidR="00D238A4" w:rsidRPr="00F20889" w:rsidRDefault="00D238A4" w:rsidP="00D238A4">
            <w:pPr>
              <w:rPr>
                <w:rFonts w:ascii="Arial" w:hAnsi="Arial" w:cs="Arial"/>
                <w:b/>
                <w:bCs/>
                <w:color w:val="000000"/>
                <w:sz w:val="17"/>
                <w:szCs w:val="17"/>
              </w:rPr>
            </w:pPr>
          </w:p>
        </w:tc>
      </w:tr>
      <w:tr w:rsidR="00EF2EE0" w:rsidRPr="00F20889" w14:paraId="1769F593" w14:textId="77777777" w:rsidTr="00753F65">
        <w:trPr>
          <w:trHeight w:val="547"/>
        </w:trPr>
        <w:tc>
          <w:tcPr>
            <w:tcW w:w="2132" w:type="dxa"/>
            <w:vMerge/>
            <w:hideMark/>
          </w:tcPr>
          <w:p w14:paraId="25956C17" w14:textId="77777777" w:rsidR="00D238A4" w:rsidRPr="00F20889" w:rsidRDefault="00D238A4" w:rsidP="00D238A4">
            <w:pPr>
              <w:rPr>
                <w:rFonts w:ascii="Arial" w:hAnsi="Arial" w:cs="Arial"/>
                <w:color w:val="000000"/>
                <w:sz w:val="17"/>
                <w:szCs w:val="17"/>
              </w:rPr>
            </w:pPr>
          </w:p>
        </w:tc>
        <w:tc>
          <w:tcPr>
            <w:tcW w:w="4248" w:type="dxa"/>
            <w:shd w:val="clear" w:color="auto" w:fill="auto"/>
            <w:hideMark/>
          </w:tcPr>
          <w:p w14:paraId="706072B0"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UN-H HQ Project Support Costs:</w:t>
            </w:r>
            <w:r w:rsidRPr="00F20889">
              <w:rPr>
                <w:rFonts w:ascii="Arial" w:hAnsi="Arial" w:cs="Arial"/>
                <w:color w:val="000000"/>
                <w:sz w:val="17"/>
                <w:szCs w:val="17"/>
              </w:rPr>
              <w:br/>
              <w:t>Overall project supervision, incl. compliance to UN-H policies and standards (gender, human rights, climate change, etc.)</w:t>
            </w:r>
          </w:p>
        </w:tc>
        <w:tc>
          <w:tcPr>
            <w:tcW w:w="3145" w:type="dxa"/>
            <w:shd w:val="clear" w:color="auto" w:fill="auto"/>
            <w:noWrap/>
            <w:hideMark/>
          </w:tcPr>
          <w:p w14:paraId="3F1CBCF4"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7.00%</w:t>
            </w:r>
          </w:p>
        </w:tc>
        <w:tc>
          <w:tcPr>
            <w:tcW w:w="1280" w:type="dxa"/>
            <w:shd w:val="clear" w:color="000000" w:fill="D9D9D9"/>
            <w:noWrap/>
            <w:hideMark/>
          </w:tcPr>
          <w:p w14:paraId="4C89AF96"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901,170 </w:t>
            </w:r>
          </w:p>
        </w:tc>
        <w:tc>
          <w:tcPr>
            <w:tcW w:w="1020" w:type="dxa"/>
            <w:shd w:val="clear" w:color="auto" w:fill="auto"/>
            <w:noWrap/>
            <w:hideMark/>
          </w:tcPr>
          <w:p w14:paraId="5921EA41"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131,461 </w:t>
            </w:r>
          </w:p>
        </w:tc>
        <w:tc>
          <w:tcPr>
            <w:tcW w:w="1020" w:type="dxa"/>
            <w:shd w:val="clear" w:color="auto" w:fill="auto"/>
            <w:noWrap/>
            <w:hideMark/>
          </w:tcPr>
          <w:p w14:paraId="05249483"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526,113 </w:t>
            </w:r>
          </w:p>
        </w:tc>
        <w:tc>
          <w:tcPr>
            <w:tcW w:w="1020" w:type="dxa"/>
            <w:shd w:val="clear" w:color="auto" w:fill="auto"/>
            <w:noWrap/>
            <w:hideMark/>
          </w:tcPr>
          <w:p w14:paraId="67621159"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171,340 </w:t>
            </w:r>
          </w:p>
        </w:tc>
        <w:tc>
          <w:tcPr>
            <w:tcW w:w="1020" w:type="dxa"/>
            <w:shd w:val="clear" w:color="auto" w:fill="auto"/>
            <w:noWrap/>
            <w:hideMark/>
          </w:tcPr>
          <w:p w14:paraId="3840602B"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72,256 </w:t>
            </w:r>
          </w:p>
        </w:tc>
        <w:tc>
          <w:tcPr>
            <w:tcW w:w="829" w:type="dxa"/>
            <w:shd w:val="clear" w:color="auto" w:fill="auto"/>
            <w:noWrap/>
            <w:hideMark/>
          </w:tcPr>
          <w:p w14:paraId="18B62D7C"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w:t>
            </w:r>
          </w:p>
        </w:tc>
        <w:tc>
          <w:tcPr>
            <w:tcW w:w="729" w:type="dxa"/>
            <w:shd w:val="clear" w:color="auto" w:fill="auto"/>
            <w:noWrap/>
            <w:hideMark/>
          </w:tcPr>
          <w:p w14:paraId="1FFBBC0D" w14:textId="77777777" w:rsidR="00D238A4" w:rsidRPr="00F20889" w:rsidRDefault="00D238A4" w:rsidP="00D238A4">
            <w:pPr>
              <w:rPr>
                <w:rFonts w:ascii="Arial" w:hAnsi="Arial" w:cs="Arial"/>
                <w:b/>
                <w:bCs/>
                <w:color w:val="000000"/>
                <w:sz w:val="17"/>
                <w:szCs w:val="17"/>
              </w:rPr>
            </w:pPr>
          </w:p>
        </w:tc>
      </w:tr>
      <w:tr w:rsidR="00EF2EE0" w:rsidRPr="00F20889" w14:paraId="2F4CB008" w14:textId="77777777" w:rsidTr="00753F65">
        <w:trPr>
          <w:trHeight w:val="360"/>
        </w:trPr>
        <w:tc>
          <w:tcPr>
            <w:tcW w:w="6380" w:type="dxa"/>
            <w:gridSpan w:val="2"/>
            <w:shd w:val="clear" w:color="000000" w:fill="D9D9D9"/>
            <w:hideMark/>
          </w:tcPr>
          <w:p w14:paraId="56FEBA61"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Sub-total Project Cycle </w:t>
            </w:r>
            <w:proofErr w:type="spellStart"/>
            <w:r w:rsidRPr="00F20889">
              <w:rPr>
                <w:rFonts w:ascii="Arial" w:hAnsi="Arial" w:cs="Arial"/>
                <w:color w:val="000000"/>
                <w:sz w:val="17"/>
                <w:szCs w:val="17"/>
              </w:rPr>
              <w:t>Managament</w:t>
            </w:r>
            <w:proofErr w:type="spellEnd"/>
            <w:r w:rsidRPr="00F20889">
              <w:rPr>
                <w:rFonts w:ascii="Arial" w:hAnsi="Arial" w:cs="Arial"/>
                <w:color w:val="000000"/>
                <w:sz w:val="17"/>
                <w:szCs w:val="17"/>
              </w:rPr>
              <w:t xml:space="preserve"> Fee</w:t>
            </w:r>
          </w:p>
        </w:tc>
        <w:tc>
          <w:tcPr>
            <w:tcW w:w="3145" w:type="dxa"/>
            <w:shd w:val="clear" w:color="000000" w:fill="D9D9D9"/>
            <w:noWrap/>
            <w:hideMark/>
          </w:tcPr>
          <w:p w14:paraId="0540FB00"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8.50%</w:t>
            </w:r>
          </w:p>
        </w:tc>
        <w:tc>
          <w:tcPr>
            <w:tcW w:w="1280" w:type="dxa"/>
            <w:shd w:val="clear" w:color="000000" w:fill="D9D9D9"/>
            <w:noWrap/>
            <w:hideMark/>
          </w:tcPr>
          <w:p w14:paraId="28E9E7B9"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 xml:space="preserve">   1,094,278 </w:t>
            </w:r>
          </w:p>
        </w:tc>
        <w:tc>
          <w:tcPr>
            <w:tcW w:w="1020" w:type="dxa"/>
            <w:shd w:val="clear" w:color="000000" w:fill="D9D9D9"/>
            <w:noWrap/>
            <w:hideMark/>
          </w:tcPr>
          <w:p w14:paraId="306B6AF1"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159,632 </w:t>
            </w:r>
          </w:p>
        </w:tc>
        <w:tc>
          <w:tcPr>
            <w:tcW w:w="1020" w:type="dxa"/>
            <w:shd w:val="clear" w:color="000000" w:fill="D9D9D9"/>
            <w:noWrap/>
            <w:hideMark/>
          </w:tcPr>
          <w:p w14:paraId="23F26503"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638,851 </w:t>
            </w:r>
          </w:p>
        </w:tc>
        <w:tc>
          <w:tcPr>
            <w:tcW w:w="1020" w:type="dxa"/>
            <w:shd w:val="clear" w:color="000000" w:fill="D9D9D9"/>
            <w:noWrap/>
            <w:hideMark/>
          </w:tcPr>
          <w:p w14:paraId="2519E62E"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208,056 </w:t>
            </w:r>
          </w:p>
        </w:tc>
        <w:tc>
          <w:tcPr>
            <w:tcW w:w="1020" w:type="dxa"/>
            <w:shd w:val="clear" w:color="000000" w:fill="D9D9D9"/>
            <w:noWrap/>
            <w:hideMark/>
          </w:tcPr>
          <w:p w14:paraId="6DA02E20"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xml:space="preserve">      87,740 </w:t>
            </w:r>
          </w:p>
        </w:tc>
        <w:tc>
          <w:tcPr>
            <w:tcW w:w="829" w:type="dxa"/>
            <w:shd w:val="clear" w:color="000000" w:fill="D9D9D9"/>
            <w:noWrap/>
            <w:hideMark/>
          </w:tcPr>
          <w:p w14:paraId="35168367"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7.8%</w:t>
            </w:r>
          </w:p>
        </w:tc>
        <w:tc>
          <w:tcPr>
            <w:tcW w:w="729" w:type="dxa"/>
            <w:shd w:val="clear" w:color="auto" w:fill="auto"/>
            <w:noWrap/>
            <w:hideMark/>
          </w:tcPr>
          <w:p w14:paraId="3BBBD0F9" w14:textId="77777777" w:rsidR="00D238A4" w:rsidRPr="00F20889" w:rsidRDefault="00D238A4" w:rsidP="00D238A4">
            <w:pPr>
              <w:rPr>
                <w:rFonts w:ascii="Arial" w:hAnsi="Arial" w:cs="Arial"/>
                <w:b/>
                <w:bCs/>
                <w:color w:val="000000"/>
                <w:sz w:val="17"/>
                <w:szCs w:val="17"/>
              </w:rPr>
            </w:pPr>
          </w:p>
        </w:tc>
      </w:tr>
      <w:tr w:rsidR="00EF2EE0" w:rsidRPr="00F20889" w14:paraId="5A05DFDE" w14:textId="77777777" w:rsidTr="00753F65">
        <w:trPr>
          <w:trHeight w:val="280"/>
        </w:trPr>
        <w:tc>
          <w:tcPr>
            <w:tcW w:w="2132" w:type="dxa"/>
            <w:shd w:val="clear" w:color="auto" w:fill="auto"/>
            <w:noWrap/>
            <w:hideMark/>
          </w:tcPr>
          <w:p w14:paraId="2C09F900"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w:t>
            </w:r>
          </w:p>
        </w:tc>
        <w:tc>
          <w:tcPr>
            <w:tcW w:w="4248" w:type="dxa"/>
            <w:shd w:val="clear" w:color="auto" w:fill="auto"/>
            <w:noWrap/>
            <w:hideMark/>
          </w:tcPr>
          <w:p w14:paraId="15A24387"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w:t>
            </w:r>
          </w:p>
        </w:tc>
        <w:tc>
          <w:tcPr>
            <w:tcW w:w="3145" w:type="dxa"/>
            <w:shd w:val="clear" w:color="auto" w:fill="auto"/>
            <w:noWrap/>
            <w:hideMark/>
          </w:tcPr>
          <w:p w14:paraId="0D05534F" w14:textId="77777777" w:rsidR="00D238A4" w:rsidRPr="00F20889" w:rsidRDefault="00D238A4" w:rsidP="00D238A4">
            <w:pPr>
              <w:rPr>
                <w:rFonts w:ascii="Arial" w:hAnsi="Arial" w:cs="Arial"/>
                <w:color w:val="000000"/>
                <w:sz w:val="17"/>
                <w:szCs w:val="17"/>
              </w:rPr>
            </w:pPr>
          </w:p>
        </w:tc>
        <w:tc>
          <w:tcPr>
            <w:tcW w:w="1280" w:type="dxa"/>
            <w:shd w:val="clear" w:color="auto" w:fill="auto"/>
            <w:noWrap/>
            <w:hideMark/>
          </w:tcPr>
          <w:p w14:paraId="2059B932" w14:textId="77777777" w:rsidR="00D238A4" w:rsidRPr="00F20889" w:rsidRDefault="00D238A4" w:rsidP="00D238A4">
            <w:pPr>
              <w:rPr>
                <w:rFonts w:ascii="Arial" w:hAnsi="Arial" w:cs="Arial"/>
                <w:sz w:val="17"/>
                <w:szCs w:val="17"/>
              </w:rPr>
            </w:pPr>
          </w:p>
        </w:tc>
        <w:tc>
          <w:tcPr>
            <w:tcW w:w="1020" w:type="dxa"/>
            <w:shd w:val="clear" w:color="auto" w:fill="auto"/>
            <w:noWrap/>
            <w:hideMark/>
          </w:tcPr>
          <w:p w14:paraId="2D226F2F"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w:t>
            </w:r>
          </w:p>
        </w:tc>
        <w:tc>
          <w:tcPr>
            <w:tcW w:w="1020" w:type="dxa"/>
            <w:shd w:val="clear" w:color="auto" w:fill="auto"/>
            <w:noWrap/>
            <w:hideMark/>
          </w:tcPr>
          <w:p w14:paraId="1D102482"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w:t>
            </w:r>
          </w:p>
        </w:tc>
        <w:tc>
          <w:tcPr>
            <w:tcW w:w="1020" w:type="dxa"/>
            <w:shd w:val="clear" w:color="auto" w:fill="auto"/>
            <w:noWrap/>
            <w:hideMark/>
          </w:tcPr>
          <w:p w14:paraId="0F555F2E"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w:t>
            </w:r>
          </w:p>
        </w:tc>
        <w:tc>
          <w:tcPr>
            <w:tcW w:w="1020" w:type="dxa"/>
            <w:shd w:val="clear" w:color="auto" w:fill="auto"/>
            <w:noWrap/>
            <w:hideMark/>
          </w:tcPr>
          <w:p w14:paraId="593113EB"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w:t>
            </w:r>
          </w:p>
        </w:tc>
        <w:tc>
          <w:tcPr>
            <w:tcW w:w="829" w:type="dxa"/>
            <w:shd w:val="clear" w:color="auto" w:fill="auto"/>
            <w:noWrap/>
            <w:hideMark/>
          </w:tcPr>
          <w:p w14:paraId="4AD5FEA7" w14:textId="77777777" w:rsidR="00D238A4" w:rsidRPr="00F20889" w:rsidRDefault="00D238A4" w:rsidP="00D238A4">
            <w:pPr>
              <w:rPr>
                <w:rFonts w:ascii="Arial" w:hAnsi="Arial" w:cs="Arial"/>
                <w:color w:val="000000"/>
                <w:sz w:val="17"/>
                <w:szCs w:val="17"/>
              </w:rPr>
            </w:pPr>
            <w:r w:rsidRPr="00F20889">
              <w:rPr>
                <w:rFonts w:ascii="Arial" w:hAnsi="Arial" w:cs="Arial"/>
                <w:color w:val="000000"/>
                <w:sz w:val="17"/>
                <w:szCs w:val="17"/>
              </w:rPr>
              <w:t> </w:t>
            </w:r>
          </w:p>
        </w:tc>
        <w:tc>
          <w:tcPr>
            <w:tcW w:w="729" w:type="dxa"/>
            <w:shd w:val="clear" w:color="auto" w:fill="auto"/>
            <w:noWrap/>
            <w:hideMark/>
          </w:tcPr>
          <w:p w14:paraId="0E97362C" w14:textId="77777777" w:rsidR="00D238A4" w:rsidRPr="00F20889" w:rsidRDefault="00D238A4" w:rsidP="00D238A4">
            <w:pPr>
              <w:rPr>
                <w:rFonts w:ascii="Arial" w:hAnsi="Arial" w:cs="Arial"/>
                <w:b/>
                <w:bCs/>
                <w:color w:val="000000"/>
                <w:sz w:val="17"/>
                <w:szCs w:val="17"/>
              </w:rPr>
            </w:pPr>
          </w:p>
        </w:tc>
      </w:tr>
      <w:tr w:rsidR="00D238A4" w:rsidRPr="00F20889" w14:paraId="03F6222B" w14:textId="77777777" w:rsidTr="00753F65">
        <w:trPr>
          <w:trHeight w:val="332"/>
        </w:trPr>
        <w:tc>
          <w:tcPr>
            <w:tcW w:w="2132" w:type="dxa"/>
            <w:shd w:val="clear" w:color="000000" w:fill="E2EFDA"/>
            <w:noWrap/>
            <w:hideMark/>
          </w:tcPr>
          <w:p w14:paraId="2E6A3618"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Amount of Financing Requested</w:t>
            </w:r>
          </w:p>
        </w:tc>
        <w:tc>
          <w:tcPr>
            <w:tcW w:w="4248" w:type="dxa"/>
            <w:shd w:val="clear" w:color="000000" w:fill="E2EFDA"/>
            <w:noWrap/>
            <w:hideMark/>
          </w:tcPr>
          <w:p w14:paraId="3BAA0685"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 </w:t>
            </w:r>
          </w:p>
        </w:tc>
        <w:tc>
          <w:tcPr>
            <w:tcW w:w="3145" w:type="dxa"/>
            <w:shd w:val="clear" w:color="000000" w:fill="E2EFDA"/>
            <w:noWrap/>
            <w:hideMark/>
          </w:tcPr>
          <w:p w14:paraId="04C8E0F4"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 </w:t>
            </w:r>
          </w:p>
        </w:tc>
        <w:tc>
          <w:tcPr>
            <w:tcW w:w="1280" w:type="dxa"/>
            <w:shd w:val="clear" w:color="000000" w:fill="E2EFDA"/>
            <w:noWrap/>
            <w:hideMark/>
          </w:tcPr>
          <w:p w14:paraId="296AB2CE"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 xml:space="preserve"> 13,968,139 </w:t>
            </w:r>
          </w:p>
        </w:tc>
        <w:tc>
          <w:tcPr>
            <w:tcW w:w="1020" w:type="dxa"/>
            <w:shd w:val="clear" w:color="000000" w:fill="E2EFDA"/>
            <w:noWrap/>
            <w:hideMark/>
          </w:tcPr>
          <w:p w14:paraId="7D5A4B38"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 xml:space="preserve"> 2,037,653 </w:t>
            </w:r>
          </w:p>
        </w:tc>
        <w:tc>
          <w:tcPr>
            <w:tcW w:w="1020" w:type="dxa"/>
            <w:shd w:val="clear" w:color="000000" w:fill="E2EFDA"/>
            <w:noWrap/>
            <w:hideMark/>
          </w:tcPr>
          <w:p w14:paraId="0C04A101"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 xml:space="preserve"> 8,154,746 </w:t>
            </w:r>
          </w:p>
        </w:tc>
        <w:tc>
          <w:tcPr>
            <w:tcW w:w="1020" w:type="dxa"/>
            <w:shd w:val="clear" w:color="000000" w:fill="E2EFDA"/>
            <w:noWrap/>
            <w:hideMark/>
          </w:tcPr>
          <w:p w14:paraId="28A14801"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 xml:space="preserve"> 2,655,771 </w:t>
            </w:r>
          </w:p>
        </w:tc>
        <w:tc>
          <w:tcPr>
            <w:tcW w:w="1020" w:type="dxa"/>
            <w:shd w:val="clear" w:color="000000" w:fill="E2EFDA"/>
            <w:noWrap/>
            <w:hideMark/>
          </w:tcPr>
          <w:p w14:paraId="4E542162"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 xml:space="preserve"> 1,119,970 </w:t>
            </w:r>
          </w:p>
        </w:tc>
        <w:tc>
          <w:tcPr>
            <w:tcW w:w="829" w:type="dxa"/>
            <w:shd w:val="clear" w:color="000000" w:fill="E2EFDA"/>
            <w:noWrap/>
            <w:hideMark/>
          </w:tcPr>
          <w:p w14:paraId="0C919056" w14:textId="77777777" w:rsidR="00D238A4" w:rsidRPr="00F20889" w:rsidRDefault="00D238A4" w:rsidP="00D238A4">
            <w:pPr>
              <w:rPr>
                <w:rFonts w:ascii="Arial" w:hAnsi="Arial" w:cs="Arial"/>
                <w:b/>
                <w:bCs/>
                <w:color w:val="000000"/>
                <w:sz w:val="17"/>
                <w:szCs w:val="17"/>
              </w:rPr>
            </w:pPr>
            <w:r w:rsidRPr="00F20889">
              <w:rPr>
                <w:rFonts w:ascii="Arial" w:hAnsi="Arial" w:cs="Arial"/>
                <w:b/>
                <w:bCs/>
                <w:color w:val="000000"/>
                <w:sz w:val="17"/>
                <w:szCs w:val="17"/>
              </w:rPr>
              <w:t>100.0%</w:t>
            </w:r>
          </w:p>
        </w:tc>
        <w:tc>
          <w:tcPr>
            <w:tcW w:w="729" w:type="dxa"/>
            <w:shd w:val="clear" w:color="auto" w:fill="auto"/>
            <w:noWrap/>
            <w:hideMark/>
          </w:tcPr>
          <w:p w14:paraId="475ADDA7" w14:textId="77777777" w:rsidR="00D238A4" w:rsidRPr="00F20889" w:rsidRDefault="00D238A4" w:rsidP="00D238A4">
            <w:pPr>
              <w:rPr>
                <w:rFonts w:ascii="Arial" w:hAnsi="Arial" w:cs="Arial"/>
                <w:b/>
                <w:bCs/>
                <w:color w:val="000000"/>
                <w:sz w:val="17"/>
                <w:szCs w:val="17"/>
              </w:rPr>
            </w:pPr>
          </w:p>
        </w:tc>
      </w:tr>
    </w:tbl>
    <w:p w14:paraId="18DED969" w14:textId="77777777" w:rsidR="00884D13" w:rsidRPr="00F20889" w:rsidRDefault="00884D13" w:rsidP="00EF2EE0">
      <w:pPr>
        <w:pStyle w:val="BodyText"/>
        <w:rPr>
          <w:rFonts w:ascii="Arial" w:hAnsi="Arial" w:cs="Arial"/>
          <w:bCs/>
          <w:sz w:val="21"/>
          <w:szCs w:val="21"/>
          <w:lang w:val="en-US"/>
        </w:rPr>
      </w:pPr>
    </w:p>
    <w:p w14:paraId="43C659E1" w14:textId="77777777" w:rsidR="00D5571D" w:rsidRPr="00F20889" w:rsidRDefault="00D5571D" w:rsidP="00616BF1">
      <w:pPr>
        <w:pStyle w:val="BodyText"/>
        <w:rPr>
          <w:rFonts w:ascii="Arial" w:hAnsi="Arial" w:cs="Arial"/>
          <w:b/>
          <w:bCs/>
          <w:sz w:val="21"/>
          <w:szCs w:val="21"/>
          <w:lang w:val="en-US"/>
        </w:rPr>
      </w:pPr>
    </w:p>
    <w:p w14:paraId="73913B96" w14:textId="77777777" w:rsidR="00D5571D" w:rsidRPr="00F20889" w:rsidRDefault="00D5571D" w:rsidP="00616BF1">
      <w:pPr>
        <w:pStyle w:val="BodyText"/>
        <w:rPr>
          <w:rFonts w:ascii="Arial" w:hAnsi="Arial" w:cs="Arial"/>
          <w:b/>
          <w:bCs/>
          <w:sz w:val="21"/>
          <w:szCs w:val="21"/>
          <w:lang w:val="en-US"/>
        </w:rPr>
      </w:pPr>
    </w:p>
    <w:p w14:paraId="36AE988C" w14:textId="77777777" w:rsidR="00D5571D" w:rsidRPr="00F20889" w:rsidRDefault="00D5571D" w:rsidP="00616BF1">
      <w:pPr>
        <w:pStyle w:val="BodyText"/>
        <w:rPr>
          <w:rFonts w:ascii="Arial" w:hAnsi="Arial" w:cs="Arial"/>
          <w:b/>
          <w:bCs/>
          <w:sz w:val="21"/>
          <w:szCs w:val="21"/>
          <w:lang w:val="en-US"/>
        </w:rPr>
      </w:pPr>
    </w:p>
    <w:p w14:paraId="3A0E9700" w14:textId="77777777" w:rsidR="00D5571D" w:rsidRPr="00F20889" w:rsidRDefault="00D5571D" w:rsidP="00616BF1">
      <w:pPr>
        <w:pStyle w:val="BodyText"/>
        <w:rPr>
          <w:rFonts w:ascii="Arial" w:hAnsi="Arial" w:cs="Arial"/>
          <w:b/>
          <w:bCs/>
          <w:sz w:val="21"/>
          <w:szCs w:val="21"/>
          <w:lang w:val="en-US"/>
        </w:rPr>
      </w:pPr>
    </w:p>
    <w:p w14:paraId="5A98D24D" w14:textId="77777777" w:rsidR="00D5571D" w:rsidRPr="00F20889" w:rsidRDefault="00D5571D" w:rsidP="00616BF1">
      <w:pPr>
        <w:pStyle w:val="BodyText"/>
        <w:rPr>
          <w:rFonts w:ascii="Arial" w:hAnsi="Arial" w:cs="Arial"/>
          <w:b/>
          <w:bCs/>
          <w:sz w:val="21"/>
          <w:szCs w:val="21"/>
          <w:lang w:val="en-US"/>
        </w:rPr>
      </w:pPr>
    </w:p>
    <w:p w14:paraId="390DC4B4" w14:textId="77777777" w:rsidR="00D5571D" w:rsidRPr="00F20889" w:rsidRDefault="00D5571D" w:rsidP="00616BF1">
      <w:pPr>
        <w:pStyle w:val="BodyText"/>
        <w:rPr>
          <w:rFonts w:ascii="Arial" w:hAnsi="Arial" w:cs="Arial"/>
          <w:b/>
          <w:bCs/>
          <w:sz w:val="21"/>
          <w:szCs w:val="21"/>
          <w:lang w:val="en-US"/>
        </w:rPr>
      </w:pPr>
    </w:p>
    <w:p w14:paraId="127F1E53" w14:textId="77777777" w:rsidR="00D5571D" w:rsidRPr="00F20889" w:rsidRDefault="00D5571D" w:rsidP="00616BF1">
      <w:pPr>
        <w:pStyle w:val="BodyText"/>
        <w:rPr>
          <w:rFonts w:ascii="Arial" w:hAnsi="Arial" w:cs="Arial"/>
          <w:b/>
          <w:bCs/>
          <w:sz w:val="21"/>
          <w:szCs w:val="21"/>
          <w:lang w:val="en-US"/>
        </w:rPr>
      </w:pPr>
    </w:p>
    <w:p w14:paraId="7227B7BB" w14:textId="77777777" w:rsidR="00D5571D" w:rsidRPr="00F20889" w:rsidRDefault="00D5571D" w:rsidP="00616BF1">
      <w:pPr>
        <w:pStyle w:val="BodyText"/>
        <w:rPr>
          <w:rFonts w:ascii="Arial" w:hAnsi="Arial" w:cs="Arial"/>
          <w:b/>
          <w:bCs/>
          <w:sz w:val="21"/>
          <w:szCs w:val="21"/>
          <w:lang w:val="en-US"/>
        </w:rPr>
      </w:pPr>
    </w:p>
    <w:p w14:paraId="0B7D5505" w14:textId="77777777" w:rsidR="00D5571D" w:rsidRPr="00F20889" w:rsidRDefault="00D5571D" w:rsidP="00616BF1">
      <w:pPr>
        <w:pStyle w:val="BodyText"/>
        <w:rPr>
          <w:rFonts w:ascii="Arial" w:hAnsi="Arial" w:cs="Arial"/>
          <w:b/>
          <w:bCs/>
          <w:sz w:val="21"/>
          <w:szCs w:val="21"/>
          <w:lang w:val="en-US"/>
        </w:rPr>
      </w:pPr>
    </w:p>
    <w:p w14:paraId="68187D30" w14:textId="77777777" w:rsidR="00D5571D" w:rsidRPr="00F20889" w:rsidRDefault="00D5571D" w:rsidP="00616BF1">
      <w:pPr>
        <w:pStyle w:val="BodyText"/>
        <w:rPr>
          <w:rFonts w:ascii="Arial" w:hAnsi="Arial" w:cs="Arial"/>
          <w:b/>
          <w:bCs/>
          <w:sz w:val="21"/>
          <w:szCs w:val="21"/>
          <w:lang w:val="en-US"/>
        </w:rPr>
      </w:pPr>
    </w:p>
    <w:p w14:paraId="02EE1B22" w14:textId="77777777" w:rsidR="00D5571D" w:rsidRPr="00F20889" w:rsidRDefault="00D5571D" w:rsidP="00616BF1">
      <w:pPr>
        <w:pStyle w:val="BodyText"/>
        <w:rPr>
          <w:rFonts w:ascii="Arial" w:hAnsi="Arial" w:cs="Arial"/>
          <w:b/>
          <w:bCs/>
          <w:sz w:val="21"/>
          <w:szCs w:val="21"/>
          <w:lang w:val="en-US"/>
        </w:rPr>
      </w:pPr>
    </w:p>
    <w:p w14:paraId="51DDFAB9" w14:textId="77777777" w:rsidR="00D5571D" w:rsidRPr="00F20889" w:rsidRDefault="00D5571D" w:rsidP="00616BF1">
      <w:pPr>
        <w:pStyle w:val="BodyText"/>
        <w:rPr>
          <w:rFonts w:ascii="Arial" w:hAnsi="Arial" w:cs="Arial"/>
          <w:b/>
          <w:bCs/>
          <w:sz w:val="21"/>
          <w:szCs w:val="21"/>
          <w:lang w:val="en-US"/>
        </w:rPr>
      </w:pPr>
    </w:p>
    <w:p w14:paraId="29047E74" w14:textId="0552507D" w:rsidR="00EF2EE0" w:rsidRPr="00F20889" w:rsidRDefault="00D5571D" w:rsidP="00616BF1">
      <w:pPr>
        <w:pStyle w:val="BodyText"/>
        <w:rPr>
          <w:rFonts w:ascii="Arial" w:hAnsi="Arial" w:cs="Arial"/>
          <w:sz w:val="21"/>
          <w:szCs w:val="21"/>
          <w:lang w:val="en-US"/>
        </w:rPr>
      </w:pPr>
      <w:r w:rsidRPr="00F20889">
        <w:rPr>
          <w:rFonts w:ascii="Arial" w:hAnsi="Arial" w:cs="Arial"/>
          <w:b/>
          <w:bCs/>
          <w:sz w:val="21"/>
          <w:szCs w:val="21"/>
          <w:lang w:val="en-US"/>
        </w:rPr>
        <w:t xml:space="preserve">Table </w:t>
      </w:r>
      <w:r w:rsidR="00242A7E" w:rsidRPr="00F20889">
        <w:rPr>
          <w:rFonts w:ascii="Arial" w:hAnsi="Arial" w:cs="Arial"/>
          <w:b/>
          <w:bCs/>
          <w:sz w:val="21"/>
          <w:szCs w:val="21"/>
          <w:lang w:val="en-US"/>
        </w:rPr>
        <w:t>29</w:t>
      </w:r>
      <w:r w:rsidRPr="00F20889">
        <w:rPr>
          <w:rFonts w:ascii="Arial" w:hAnsi="Arial" w:cs="Arial"/>
          <w:sz w:val="21"/>
          <w:szCs w:val="21"/>
          <w:lang w:val="en-US"/>
        </w:rPr>
        <w:t>: M &amp; E budget</w:t>
      </w:r>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4253"/>
        <w:gridCol w:w="3118"/>
        <w:gridCol w:w="1276"/>
        <w:gridCol w:w="1134"/>
        <w:gridCol w:w="992"/>
        <w:gridCol w:w="993"/>
        <w:gridCol w:w="992"/>
      </w:tblGrid>
      <w:tr w:rsidR="00D5571D" w:rsidRPr="00F20889" w14:paraId="13BFF971" w14:textId="77777777" w:rsidTr="00D5571D">
        <w:trPr>
          <w:trHeight w:val="280"/>
        </w:trPr>
        <w:tc>
          <w:tcPr>
            <w:tcW w:w="2127" w:type="dxa"/>
            <w:shd w:val="clear" w:color="auto" w:fill="auto"/>
            <w:vAlign w:val="center"/>
            <w:hideMark/>
          </w:tcPr>
          <w:p w14:paraId="5B03550B" w14:textId="77777777" w:rsidR="00D5571D" w:rsidRPr="00F20889" w:rsidRDefault="00D5571D" w:rsidP="00D5571D">
            <w:pPr>
              <w:rPr>
                <w:rFonts w:ascii="Arial" w:hAnsi="Arial" w:cs="Arial"/>
                <w:b/>
                <w:bCs/>
                <w:color w:val="000000"/>
                <w:sz w:val="17"/>
                <w:szCs w:val="17"/>
              </w:rPr>
            </w:pPr>
            <w:r w:rsidRPr="00F20889">
              <w:rPr>
                <w:rFonts w:ascii="Arial" w:hAnsi="Arial" w:cs="Arial"/>
                <w:b/>
                <w:bCs/>
                <w:color w:val="000000"/>
                <w:sz w:val="17"/>
                <w:szCs w:val="17"/>
              </w:rPr>
              <w:t>Type of M &amp; E Activity</w:t>
            </w:r>
          </w:p>
        </w:tc>
        <w:tc>
          <w:tcPr>
            <w:tcW w:w="4253" w:type="dxa"/>
            <w:shd w:val="clear" w:color="auto" w:fill="auto"/>
            <w:vAlign w:val="center"/>
            <w:hideMark/>
          </w:tcPr>
          <w:p w14:paraId="29E27152" w14:textId="77777777" w:rsidR="00D5571D" w:rsidRPr="00F20889" w:rsidRDefault="00D5571D" w:rsidP="00D5571D">
            <w:pPr>
              <w:rPr>
                <w:rFonts w:ascii="Arial" w:hAnsi="Arial" w:cs="Arial"/>
                <w:b/>
                <w:bCs/>
                <w:color w:val="000000"/>
                <w:sz w:val="17"/>
                <w:szCs w:val="17"/>
              </w:rPr>
            </w:pPr>
            <w:r w:rsidRPr="00F20889">
              <w:rPr>
                <w:rFonts w:ascii="Arial" w:hAnsi="Arial" w:cs="Arial"/>
                <w:b/>
                <w:bCs/>
                <w:color w:val="000000"/>
                <w:sz w:val="17"/>
                <w:szCs w:val="17"/>
              </w:rPr>
              <w:t>Activity</w:t>
            </w:r>
          </w:p>
        </w:tc>
        <w:tc>
          <w:tcPr>
            <w:tcW w:w="3118" w:type="dxa"/>
            <w:shd w:val="clear" w:color="auto" w:fill="auto"/>
            <w:vAlign w:val="center"/>
            <w:hideMark/>
          </w:tcPr>
          <w:p w14:paraId="6F2226F6" w14:textId="77777777" w:rsidR="00D5571D" w:rsidRPr="00F20889" w:rsidRDefault="00D5571D" w:rsidP="00D5571D">
            <w:pPr>
              <w:rPr>
                <w:rFonts w:ascii="Arial" w:hAnsi="Arial" w:cs="Arial"/>
                <w:b/>
                <w:bCs/>
                <w:color w:val="000000"/>
                <w:sz w:val="17"/>
                <w:szCs w:val="17"/>
              </w:rPr>
            </w:pPr>
            <w:r w:rsidRPr="00F20889">
              <w:rPr>
                <w:rFonts w:ascii="Arial" w:hAnsi="Arial" w:cs="Arial"/>
                <w:b/>
                <w:bCs/>
                <w:color w:val="000000"/>
                <w:sz w:val="17"/>
                <w:szCs w:val="17"/>
              </w:rPr>
              <w:t>Entity</w:t>
            </w:r>
          </w:p>
        </w:tc>
        <w:tc>
          <w:tcPr>
            <w:tcW w:w="1276" w:type="dxa"/>
            <w:shd w:val="clear" w:color="auto" w:fill="auto"/>
            <w:noWrap/>
            <w:vAlign w:val="center"/>
            <w:hideMark/>
          </w:tcPr>
          <w:p w14:paraId="31373C77" w14:textId="77777777" w:rsidR="00D5571D" w:rsidRPr="00F20889" w:rsidRDefault="00D5571D" w:rsidP="00D5571D">
            <w:pPr>
              <w:jc w:val="center"/>
              <w:rPr>
                <w:rFonts w:ascii="Arial" w:hAnsi="Arial" w:cs="Arial"/>
                <w:b/>
                <w:bCs/>
                <w:color w:val="000000"/>
                <w:sz w:val="17"/>
                <w:szCs w:val="17"/>
              </w:rPr>
            </w:pPr>
            <w:r w:rsidRPr="00F20889">
              <w:rPr>
                <w:rFonts w:ascii="Arial" w:hAnsi="Arial" w:cs="Arial"/>
                <w:b/>
                <w:bCs/>
                <w:color w:val="000000"/>
                <w:sz w:val="17"/>
                <w:szCs w:val="17"/>
              </w:rPr>
              <w:t>Total</w:t>
            </w:r>
          </w:p>
        </w:tc>
        <w:tc>
          <w:tcPr>
            <w:tcW w:w="1134" w:type="dxa"/>
            <w:shd w:val="clear" w:color="auto" w:fill="auto"/>
            <w:noWrap/>
            <w:vAlign w:val="center"/>
            <w:hideMark/>
          </w:tcPr>
          <w:p w14:paraId="2F176C76" w14:textId="77777777" w:rsidR="00D5571D" w:rsidRPr="00F20889" w:rsidRDefault="00D5571D" w:rsidP="00D5571D">
            <w:pPr>
              <w:jc w:val="center"/>
              <w:rPr>
                <w:rFonts w:ascii="Arial" w:hAnsi="Arial" w:cs="Arial"/>
                <w:b/>
                <w:bCs/>
                <w:color w:val="000000"/>
                <w:sz w:val="17"/>
                <w:szCs w:val="17"/>
              </w:rPr>
            </w:pPr>
            <w:r w:rsidRPr="00F20889">
              <w:rPr>
                <w:rFonts w:ascii="Arial" w:hAnsi="Arial" w:cs="Arial"/>
                <w:b/>
                <w:bCs/>
                <w:color w:val="000000"/>
                <w:sz w:val="17"/>
                <w:szCs w:val="17"/>
              </w:rPr>
              <w:t>1</w:t>
            </w:r>
          </w:p>
        </w:tc>
        <w:tc>
          <w:tcPr>
            <w:tcW w:w="992" w:type="dxa"/>
            <w:shd w:val="clear" w:color="auto" w:fill="auto"/>
            <w:noWrap/>
            <w:vAlign w:val="center"/>
            <w:hideMark/>
          </w:tcPr>
          <w:p w14:paraId="30A8AC6E" w14:textId="77777777" w:rsidR="00D5571D" w:rsidRPr="00F20889" w:rsidRDefault="00D5571D" w:rsidP="00D5571D">
            <w:pPr>
              <w:jc w:val="center"/>
              <w:rPr>
                <w:rFonts w:ascii="Arial" w:hAnsi="Arial" w:cs="Arial"/>
                <w:b/>
                <w:bCs/>
                <w:color w:val="000000"/>
                <w:sz w:val="17"/>
                <w:szCs w:val="17"/>
              </w:rPr>
            </w:pPr>
            <w:r w:rsidRPr="00F20889">
              <w:rPr>
                <w:rFonts w:ascii="Arial" w:hAnsi="Arial" w:cs="Arial"/>
                <w:b/>
                <w:bCs/>
                <w:color w:val="000000"/>
                <w:sz w:val="17"/>
                <w:szCs w:val="17"/>
              </w:rPr>
              <w:t>2</w:t>
            </w:r>
          </w:p>
        </w:tc>
        <w:tc>
          <w:tcPr>
            <w:tcW w:w="993" w:type="dxa"/>
            <w:shd w:val="clear" w:color="auto" w:fill="auto"/>
            <w:noWrap/>
            <w:vAlign w:val="center"/>
            <w:hideMark/>
          </w:tcPr>
          <w:p w14:paraId="51EBCF54" w14:textId="77777777" w:rsidR="00D5571D" w:rsidRPr="00F20889" w:rsidRDefault="00D5571D" w:rsidP="00D5571D">
            <w:pPr>
              <w:jc w:val="center"/>
              <w:rPr>
                <w:rFonts w:ascii="Arial" w:hAnsi="Arial" w:cs="Arial"/>
                <w:b/>
                <w:bCs/>
                <w:color w:val="000000"/>
                <w:sz w:val="17"/>
                <w:szCs w:val="17"/>
              </w:rPr>
            </w:pPr>
            <w:r w:rsidRPr="00F20889">
              <w:rPr>
                <w:rFonts w:ascii="Arial" w:hAnsi="Arial" w:cs="Arial"/>
                <w:b/>
                <w:bCs/>
                <w:color w:val="000000"/>
                <w:sz w:val="17"/>
                <w:szCs w:val="17"/>
              </w:rPr>
              <w:t>3</w:t>
            </w:r>
          </w:p>
        </w:tc>
        <w:tc>
          <w:tcPr>
            <w:tcW w:w="992" w:type="dxa"/>
            <w:shd w:val="clear" w:color="auto" w:fill="auto"/>
            <w:noWrap/>
            <w:vAlign w:val="center"/>
            <w:hideMark/>
          </w:tcPr>
          <w:p w14:paraId="5E7D9B69" w14:textId="77777777" w:rsidR="00D5571D" w:rsidRPr="00F20889" w:rsidRDefault="00D5571D" w:rsidP="00D5571D">
            <w:pPr>
              <w:jc w:val="center"/>
              <w:rPr>
                <w:rFonts w:ascii="Arial" w:hAnsi="Arial" w:cs="Arial"/>
                <w:b/>
                <w:bCs/>
                <w:color w:val="000000"/>
                <w:sz w:val="17"/>
                <w:szCs w:val="17"/>
              </w:rPr>
            </w:pPr>
            <w:r w:rsidRPr="00F20889">
              <w:rPr>
                <w:rFonts w:ascii="Arial" w:hAnsi="Arial" w:cs="Arial"/>
                <w:b/>
                <w:bCs/>
                <w:color w:val="000000"/>
                <w:sz w:val="17"/>
                <w:szCs w:val="17"/>
              </w:rPr>
              <w:t>4</w:t>
            </w:r>
          </w:p>
        </w:tc>
      </w:tr>
      <w:tr w:rsidR="00D5571D" w:rsidRPr="00F20889" w14:paraId="041554E0" w14:textId="77777777" w:rsidTr="00D5571D">
        <w:trPr>
          <w:trHeight w:val="540"/>
        </w:trPr>
        <w:tc>
          <w:tcPr>
            <w:tcW w:w="2127" w:type="dxa"/>
            <w:vMerge w:val="restart"/>
            <w:shd w:val="clear" w:color="auto" w:fill="auto"/>
            <w:vAlign w:val="center"/>
            <w:hideMark/>
          </w:tcPr>
          <w:p w14:paraId="46D125EA"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Measurements of means of verification (baseline assessment and M &amp; E plans) as part of inception</w:t>
            </w:r>
          </w:p>
        </w:tc>
        <w:tc>
          <w:tcPr>
            <w:tcW w:w="4253" w:type="dxa"/>
            <w:shd w:val="clear" w:color="auto" w:fill="auto"/>
            <w:vAlign w:val="center"/>
            <w:hideMark/>
          </w:tcPr>
          <w:p w14:paraId="60A84EE2"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Workshop</w:t>
            </w:r>
          </w:p>
        </w:tc>
        <w:tc>
          <w:tcPr>
            <w:tcW w:w="3118" w:type="dxa"/>
            <w:shd w:val="clear" w:color="auto" w:fill="auto"/>
            <w:vAlign w:val="center"/>
            <w:hideMark/>
          </w:tcPr>
          <w:p w14:paraId="33E71BE1"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UN-ESCWA</w:t>
            </w:r>
          </w:p>
        </w:tc>
        <w:tc>
          <w:tcPr>
            <w:tcW w:w="1276" w:type="dxa"/>
            <w:shd w:val="clear" w:color="auto" w:fill="auto"/>
            <w:noWrap/>
            <w:vAlign w:val="center"/>
            <w:hideMark/>
          </w:tcPr>
          <w:p w14:paraId="66815BC2" w14:textId="77777777" w:rsidR="00D5571D" w:rsidRPr="00F20889" w:rsidRDefault="00D5571D" w:rsidP="00D5571D">
            <w:pPr>
              <w:rPr>
                <w:rFonts w:ascii="Arial" w:hAnsi="Arial" w:cs="Arial"/>
                <w:b/>
                <w:bCs/>
                <w:color w:val="000000"/>
                <w:sz w:val="17"/>
                <w:szCs w:val="17"/>
              </w:rPr>
            </w:pPr>
            <w:r w:rsidRPr="00F20889">
              <w:rPr>
                <w:rFonts w:ascii="Arial" w:hAnsi="Arial" w:cs="Arial"/>
                <w:b/>
                <w:bCs/>
                <w:color w:val="000000"/>
                <w:sz w:val="17"/>
                <w:szCs w:val="17"/>
              </w:rPr>
              <w:t xml:space="preserve">        20,000 </w:t>
            </w:r>
          </w:p>
        </w:tc>
        <w:tc>
          <w:tcPr>
            <w:tcW w:w="1134" w:type="dxa"/>
            <w:shd w:val="clear" w:color="auto" w:fill="auto"/>
            <w:noWrap/>
            <w:vAlign w:val="center"/>
            <w:hideMark/>
          </w:tcPr>
          <w:p w14:paraId="0BAA0F06"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xml:space="preserve">        20,000 </w:t>
            </w:r>
          </w:p>
        </w:tc>
        <w:tc>
          <w:tcPr>
            <w:tcW w:w="992" w:type="dxa"/>
            <w:shd w:val="clear" w:color="auto" w:fill="auto"/>
            <w:noWrap/>
            <w:vAlign w:val="center"/>
            <w:hideMark/>
          </w:tcPr>
          <w:p w14:paraId="160F2216"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w:t>
            </w:r>
          </w:p>
        </w:tc>
        <w:tc>
          <w:tcPr>
            <w:tcW w:w="993" w:type="dxa"/>
            <w:shd w:val="clear" w:color="auto" w:fill="auto"/>
            <w:noWrap/>
            <w:vAlign w:val="center"/>
            <w:hideMark/>
          </w:tcPr>
          <w:p w14:paraId="5D9B75B7"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w:t>
            </w:r>
          </w:p>
        </w:tc>
        <w:tc>
          <w:tcPr>
            <w:tcW w:w="992" w:type="dxa"/>
            <w:shd w:val="clear" w:color="auto" w:fill="auto"/>
            <w:noWrap/>
            <w:vAlign w:val="center"/>
            <w:hideMark/>
          </w:tcPr>
          <w:p w14:paraId="2FFFD183"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w:t>
            </w:r>
          </w:p>
        </w:tc>
      </w:tr>
      <w:tr w:rsidR="00D5571D" w:rsidRPr="00F20889" w14:paraId="7578D1C9" w14:textId="77777777" w:rsidTr="00D5571D">
        <w:trPr>
          <w:trHeight w:val="760"/>
        </w:trPr>
        <w:tc>
          <w:tcPr>
            <w:tcW w:w="2127" w:type="dxa"/>
            <w:vMerge/>
            <w:vAlign w:val="center"/>
            <w:hideMark/>
          </w:tcPr>
          <w:p w14:paraId="4165D763" w14:textId="77777777" w:rsidR="00D5571D" w:rsidRPr="00F20889" w:rsidRDefault="00D5571D" w:rsidP="00D5571D">
            <w:pPr>
              <w:rPr>
                <w:rFonts w:ascii="Arial" w:hAnsi="Arial" w:cs="Arial"/>
                <w:color w:val="000000"/>
                <w:sz w:val="17"/>
                <w:szCs w:val="17"/>
              </w:rPr>
            </w:pPr>
          </w:p>
        </w:tc>
        <w:tc>
          <w:tcPr>
            <w:tcW w:w="4253" w:type="dxa"/>
            <w:shd w:val="clear" w:color="auto" w:fill="auto"/>
            <w:vAlign w:val="center"/>
            <w:hideMark/>
          </w:tcPr>
          <w:p w14:paraId="7B04CBC6"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Reports preparation and EE compliance to AF ESP and GP</w:t>
            </w:r>
          </w:p>
        </w:tc>
        <w:tc>
          <w:tcPr>
            <w:tcW w:w="3118" w:type="dxa"/>
            <w:shd w:val="clear" w:color="auto" w:fill="auto"/>
            <w:vAlign w:val="center"/>
            <w:hideMark/>
          </w:tcPr>
          <w:p w14:paraId="020A70D5"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UN-H ROAS</w:t>
            </w:r>
          </w:p>
        </w:tc>
        <w:tc>
          <w:tcPr>
            <w:tcW w:w="1276" w:type="dxa"/>
            <w:shd w:val="clear" w:color="auto" w:fill="auto"/>
            <w:noWrap/>
            <w:vAlign w:val="center"/>
            <w:hideMark/>
          </w:tcPr>
          <w:p w14:paraId="76631421" w14:textId="77777777" w:rsidR="00D5571D" w:rsidRPr="00F20889" w:rsidRDefault="00D5571D" w:rsidP="00D5571D">
            <w:pPr>
              <w:rPr>
                <w:rFonts w:ascii="Arial" w:hAnsi="Arial" w:cs="Arial"/>
                <w:b/>
                <w:bCs/>
                <w:color w:val="000000"/>
                <w:sz w:val="17"/>
                <w:szCs w:val="17"/>
              </w:rPr>
            </w:pPr>
            <w:r w:rsidRPr="00F20889">
              <w:rPr>
                <w:rFonts w:ascii="Arial" w:hAnsi="Arial" w:cs="Arial"/>
                <w:b/>
                <w:bCs/>
                <w:color w:val="000000"/>
                <w:sz w:val="17"/>
                <w:szCs w:val="17"/>
              </w:rPr>
              <w:t xml:space="preserve">        23,475 </w:t>
            </w:r>
          </w:p>
        </w:tc>
        <w:tc>
          <w:tcPr>
            <w:tcW w:w="1134" w:type="dxa"/>
            <w:shd w:val="clear" w:color="auto" w:fill="auto"/>
            <w:noWrap/>
            <w:vAlign w:val="center"/>
            <w:hideMark/>
          </w:tcPr>
          <w:p w14:paraId="52083391"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xml:space="preserve">        23,475 </w:t>
            </w:r>
          </w:p>
        </w:tc>
        <w:tc>
          <w:tcPr>
            <w:tcW w:w="992" w:type="dxa"/>
            <w:shd w:val="clear" w:color="auto" w:fill="auto"/>
            <w:noWrap/>
            <w:vAlign w:val="center"/>
            <w:hideMark/>
          </w:tcPr>
          <w:p w14:paraId="1FAF2C00"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w:t>
            </w:r>
          </w:p>
        </w:tc>
        <w:tc>
          <w:tcPr>
            <w:tcW w:w="993" w:type="dxa"/>
            <w:shd w:val="clear" w:color="auto" w:fill="auto"/>
            <w:noWrap/>
            <w:vAlign w:val="center"/>
            <w:hideMark/>
          </w:tcPr>
          <w:p w14:paraId="1E37CC2D"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w:t>
            </w:r>
          </w:p>
        </w:tc>
        <w:tc>
          <w:tcPr>
            <w:tcW w:w="992" w:type="dxa"/>
            <w:shd w:val="clear" w:color="auto" w:fill="auto"/>
            <w:noWrap/>
            <w:vAlign w:val="center"/>
            <w:hideMark/>
          </w:tcPr>
          <w:p w14:paraId="5DA09B75"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w:t>
            </w:r>
          </w:p>
        </w:tc>
      </w:tr>
      <w:tr w:rsidR="00D5571D" w:rsidRPr="00F20889" w14:paraId="35F10163" w14:textId="77777777" w:rsidTr="00D5571D">
        <w:trPr>
          <w:trHeight w:val="1400"/>
        </w:trPr>
        <w:tc>
          <w:tcPr>
            <w:tcW w:w="2127" w:type="dxa"/>
            <w:shd w:val="clear" w:color="auto" w:fill="auto"/>
            <w:vAlign w:val="center"/>
            <w:hideMark/>
          </w:tcPr>
          <w:p w14:paraId="3714F6A5"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Direct Project Monitoring and Quality Assurance including annual progress and financial reporting, project revisions, technical assistance and ESP and GP compliance (from execution fee M &amp; E and safeguards)</w:t>
            </w:r>
          </w:p>
        </w:tc>
        <w:tc>
          <w:tcPr>
            <w:tcW w:w="4253" w:type="dxa"/>
            <w:shd w:val="clear" w:color="auto" w:fill="auto"/>
            <w:vAlign w:val="center"/>
            <w:hideMark/>
          </w:tcPr>
          <w:p w14:paraId="3A46DDB3"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M &amp; E UN-H offices</w:t>
            </w:r>
          </w:p>
        </w:tc>
        <w:tc>
          <w:tcPr>
            <w:tcW w:w="3118" w:type="dxa"/>
            <w:shd w:val="clear" w:color="auto" w:fill="auto"/>
            <w:vAlign w:val="center"/>
            <w:hideMark/>
          </w:tcPr>
          <w:p w14:paraId="4BB3F9FD"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xml:space="preserve">UN-H National </w:t>
            </w:r>
            <w:proofErr w:type="spellStart"/>
            <w:r w:rsidRPr="00F20889">
              <w:rPr>
                <w:rFonts w:ascii="Arial" w:hAnsi="Arial" w:cs="Arial"/>
                <w:color w:val="000000"/>
                <w:sz w:val="17"/>
                <w:szCs w:val="17"/>
              </w:rPr>
              <w:t>offcies</w:t>
            </w:r>
            <w:proofErr w:type="spellEnd"/>
          </w:p>
        </w:tc>
        <w:tc>
          <w:tcPr>
            <w:tcW w:w="1276" w:type="dxa"/>
            <w:shd w:val="clear" w:color="auto" w:fill="auto"/>
            <w:noWrap/>
            <w:vAlign w:val="center"/>
            <w:hideMark/>
          </w:tcPr>
          <w:p w14:paraId="1A683E2B" w14:textId="77777777" w:rsidR="00D5571D" w:rsidRPr="00F20889" w:rsidRDefault="00D5571D" w:rsidP="00D5571D">
            <w:pPr>
              <w:rPr>
                <w:rFonts w:ascii="Arial" w:hAnsi="Arial" w:cs="Arial"/>
                <w:b/>
                <w:bCs/>
                <w:color w:val="000000"/>
                <w:sz w:val="17"/>
                <w:szCs w:val="17"/>
              </w:rPr>
            </w:pPr>
            <w:r w:rsidRPr="00F20889">
              <w:rPr>
                <w:rFonts w:ascii="Arial" w:hAnsi="Arial" w:cs="Arial"/>
                <w:b/>
                <w:bCs/>
                <w:color w:val="000000"/>
                <w:sz w:val="17"/>
                <w:szCs w:val="17"/>
              </w:rPr>
              <w:t xml:space="preserve">      105,000 </w:t>
            </w:r>
          </w:p>
        </w:tc>
        <w:tc>
          <w:tcPr>
            <w:tcW w:w="1134" w:type="dxa"/>
            <w:shd w:val="clear" w:color="auto" w:fill="auto"/>
            <w:noWrap/>
            <w:vAlign w:val="center"/>
            <w:hideMark/>
          </w:tcPr>
          <w:p w14:paraId="2C25B417"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xml:space="preserve">        26,250 </w:t>
            </w:r>
          </w:p>
        </w:tc>
        <w:tc>
          <w:tcPr>
            <w:tcW w:w="992" w:type="dxa"/>
            <w:shd w:val="clear" w:color="auto" w:fill="auto"/>
            <w:noWrap/>
            <w:vAlign w:val="center"/>
            <w:hideMark/>
          </w:tcPr>
          <w:p w14:paraId="3D7AA03C"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xml:space="preserve">        26,250 </w:t>
            </w:r>
          </w:p>
        </w:tc>
        <w:tc>
          <w:tcPr>
            <w:tcW w:w="993" w:type="dxa"/>
            <w:shd w:val="clear" w:color="auto" w:fill="auto"/>
            <w:noWrap/>
            <w:vAlign w:val="center"/>
            <w:hideMark/>
          </w:tcPr>
          <w:p w14:paraId="2461FB62"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xml:space="preserve">        26,250 </w:t>
            </w:r>
          </w:p>
        </w:tc>
        <w:tc>
          <w:tcPr>
            <w:tcW w:w="992" w:type="dxa"/>
            <w:shd w:val="clear" w:color="auto" w:fill="auto"/>
            <w:noWrap/>
            <w:vAlign w:val="center"/>
            <w:hideMark/>
          </w:tcPr>
          <w:p w14:paraId="5DF5B36B"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xml:space="preserve">        26,250 </w:t>
            </w:r>
          </w:p>
        </w:tc>
      </w:tr>
      <w:tr w:rsidR="00D5571D" w:rsidRPr="00F20889" w14:paraId="36CC735A" w14:textId="77777777" w:rsidTr="00D5571D">
        <w:trPr>
          <w:trHeight w:val="560"/>
        </w:trPr>
        <w:tc>
          <w:tcPr>
            <w:tcW w:w="2127" w:type="dxa"/>
            <w:shd w:val="clear" w:color="auto" w:fill="auto"/>
            <w:vAlign w:val="center"/>
            <w:hideMark/>
          </w:tcPr>
          <w:p w14:paraId="79CF13EB"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Overall project monitoring and evaluation (from cycle management fee)</w:t>
            </w:r>
          </w:p>
        </w:tc>
        <w:tc>
          <w:tcPr>
            <w:tcW w:w="4253" w:type="dxa"/>
            <w:shd w:val="clear" w:color="auto" w:fill="auto"/>
            <w:vAlign w:val="center"/>
            <w:hideMark/>
          </w:tcPr>
          <w:p w14:paraId="183C2039"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w:t>
            </w:r>
          </w:p>
        </w:tc>
        <w:tc>
          <w:tcPr>
            <w:tcW w:w="3118" w:type="dxa"/>
            <w:shd w:val="clear" w:color="auto" w:fill="auto"/>
            <w:vAlign w:val="center"/>
            <w:hideMark/>
          </w:tcPr>
          <w:p w14:paraId="55ACFC4E"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UN-H ROAS</w:t>
            </w:r>
          </w:p>
        </w:tc>
        <w:tc>
          <w:tcPr>
            <w:tcW w:w="1276" w:type="dxa"/>
            <w:shd w:val="clear" w:color="auto" w:fill="auto"/>
            <w:noWrap/>
            <w:vAlign w:val="center"/>
            <w:hideMark/>
          </w:tcPr>
          <w:p w14:paraId="153AFAD3" w14:textId="77777777" w:rsidR="00D5571D" w:rsidRPr="00F20889" w:rsidRDefault="00D5571D" w:rsidP="00D5571D">
            <w:pPr>
              <w:rPr>
                <w:rFonts w:ascii="Arial" w:hAnsi="Arial" w:cs="Arial"/>
                <w:b/>
                <w:bCs/>
                <w:color w:val="000000"/>
                <w:sz w:val="17"/>
                <w:szCs w:val="17"/>
              </w:rPr>
            </w:pPr>
            <w:r w:rsidRPr="00F20889">
              <w:rPr>
                <w:rFonts w:ascii="Arial" w:hAnsi="Arial" w:cs="Arial"/>
                <w:b/>
                <w:bCs/>
                <w:color w:val="000000"/>
                <w:sz w:val="17"/>
                <w:szCs w:val="17"/>
              </w:rPr>
              <w:t xml:space="preserve">        32,185 </w:t>
            </w:r>
          </w:p>
        </w:tc>
        <w:tc>
          <w:tcPr>
            <w:tcW w:w="1134" w:type="dxa"/>
            <w:shd w:val="clear" w:color="auto" w:fill="auto"/>
            <w:noWrap/>
            <w:vAlign w:val="center"/>
            <w:hideMark/>
          </w:tcPr>
          <w:p w14:paraId="12B53C09"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xml:space="preserve">          4,695 </w:t>
            </w:r>
          </w:p>
        </w:tc>
        <w:tc>
          <w:tcPr>
            <w:tcW w:w="992" w:type="dxa"/>
            <w:shd w:val="clear" w:color="auto" w:fill="auto"/>
            <w:noWrap/>
            <w:vAlign w:val="center"/>
            <w:hideMark/>
          </w:tcPr>
          <w:p w14:paraId="4DCCCE68"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xml:space="preserve">        18,790 </w:t>
            </w:r>
          </w:p>
        </w:tc>
        <w:tc>
          <w:tcPr>
            <w:tcW w:w="993" w:type="dxa"/>
            <w:shd w:val="clear" w:color="auto" w:fill="auto"/>
            <w:noWrap/>
            <w:vAlign w:val="center"/>
            <w:hideMark/>
          </w:tcPr>
          <w:p w14:paraId="45173AE8"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xml:space="preserve">          6,119 </w:t>
            </w:r>
          </w:p>
        </w:tc>
        <w:tc>
          <w:tcPr>
            <w:tcW w:w="992" w:type="dxa"/>
            <w:shd w:val="clear" w:color="auto" w:fill="auto"/>
            <w:noWrap/>
            <w:vAlign w:val="center"/>
            <w:hideMark/>
          </w:tcPr>
          <w:p w14:paraId="273BA8EE"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xml:space="preserve">          2,581 </w:t>
            </w:r>
          </w:p>
        </w:tc>
      </w:tr>
      <w:tr w:rsidR="00D5571D" w:rsidRPr="00F20889" w14:paraId="6143FDBE" w14:textId="77777777" w:rsidTr="00D5571D">
        <w:trPr>
          <w:trHeight w:val="560"/>
        </w:trPr>
        <w:tc>
          <w:tcPr>
            <w:tcW w:w="2127" w:type="dxa"/>
            <w:shd w:val="clear" w:color="auto" w:fill="auto"/>
            <w:vAlign w:val="center"/>
            <w:hideMark/>
          </w:tcPr>
          <w:p w14:paraId="5C7202B5"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Audits</w:t>
            </w:r>
          </w:p>
        </w:tc>
        <w:tc>
          <w:tcPr>
            <w:tcW w:w="4253" w:type="dxa"/>
            <w:shd w:val="clear" w:color="auto" w:fill="auto"/>
            <w:vAlign w:val="center"/>
            <w:hideMark/>
          </w:tcPr>
          <w:p w14:paraId="1CDED0BE"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In line with AF requirements</w:t>
            </w:r>
          </w:p>
        </w:tc>
        <w:tc>
          <w:tcPr>
            <w:tcW w:w="3118" w:type="dxa"/>
            <w:shd w:val="clear" w:color="auto" w:fill="auto"/>
            <w:vAlign w:val="center"/>
            <w:hideMark/>
          </w:tcPr>
          <w:p w14:paraId="2AFACD96"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OIOS</w:t>
            </w:r>
          </w:p>
        </w:tc>
        <w:tc>
          <w:tcPr>
            <w:tcW w:w="1276" w:type="dxa"/>
            <w:shd w:val="clear" w:color="auto" w:fill="auto"/>
            <w:noWrap/>
            <w:vAlign w:val="center"/>
            <w:hideMark/>
          </w:tcPr>
          <w:p w14:paraId="0C135C73" w14:textId="77777777" w:rsidR="00D5571D" w:rsidRPr="00F20889" w:rsidRDefault="00D5571D" w:rsidP="00D5571D">
            <w:pPr>
              <w:rPr>
                <w:rFonts w:ascii="Arial" w:hAnsi="Arial" w:cs="Arial"/>
                <w:b/>
                <w:bCs/>
                <w:color w:val="000000"/>
                <w:sz w:val="17"/>
                <w:szCs w:val="17"/>
              </w:rPr>
            </w:pPr>
            <w:r w:rsidRPr="00F20889">
              <w:rPr>
                <w:rFonts w:ascii="Arial" w:hAnsi="Arial" w:cs="Arial"/>
                <w:b/>
                <w:bCs/>
                <w:color w:val="000000"/>
                <w:sz w:val="17"/>
                <w:szCs w:val="17"/>
              </w:rPr>
              <w:t xml:space="preserve">                -   </w:t>
            </w:r>
          </w:p>
        </w:tc>
        <w:tc>
          <w:tcPr>
            <w:tcW w:w="1134" w:type="dxa"/>
            <w:shd w:val="clear" w:color="auto" w:fill="auto"/>
            <w:noWrap/>
            <w:vAlign w:val="center"/>
            <w:hideMark/>
          </w:tcPr>
          <w:p w14:paraId="5DCE5868"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xml:space="preserve">                -   </w:t>
            </w:r>
          </w:p>
        </w:tc>
        <w:tc>
          <w:tcPr>
            <w:tcW w:w="992" w:type="dxa"/>
            <w:shd w:val="clear" w:color="auto" w:fill="auto"/>
            <w:noWrap/>
            <w:vAlign w:val="center"/>
            <w:hideMark/>
          </w:tcPr>
          <w:p w14:paraId="50226333"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xml:space="preserve">                -   </w:t>
            </w:r>
          </w:p>
        </w:tc>
        <w:tc>
          <w:tcPr>
            <w:tcW w:w="993" w:type="dxa"/>
            <w:shd w:val="clear" w:color="auto" w:fill="auto"/>
            <w:noWrap/>
            <w:vAlign w:val="center"/>
            <w:hideMark/>
          </w:tcPr>
          <w:p w14:paraId="52447810"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xml:space="preserve">                -   </w:t>
            </w:r>
          </w:p>
        </w:tc>
        <w:tc>
          <w:tcPr>
            <w:tcW w:w="992" w:type="dxa"/>
            <w:shd w:val="clear" w:color="auto" w:fill="auto"/>
            <w:noWrap/>
            <w:vAlign w:val="center"/>
            <w:hideMark/>
          </w:tcPr>
          <w:p w14:paraId="27BEE42B"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xml:space="preserve">                -   </w:t>
            </w:r>
          </w:p>
        </w:tc>
      </w:tr>
      <w:tr w:rsidR="00D5571D" w:rsidRPr="00F20889" w14:paraId="01683FC9" w14:textId="77777777" w:rsidTr="00D5571D">
        <w:trPr>
          <w:trHeight w:val="280"/>
        </w:trPr>
        <w:tc>
          <w:tcPr>
            <w:tcW w:w="2127" w:type="dxa"/>
            <w:shd w:val="clear" w:color="auto" w:fill="auto"/>
            <w:vAlign w:val="center"/>
            <w:hideMark/>
          </w:tcPr>
          <w:p w14:paraId="086A3DBD"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Terminal external evaluation</w:t>
            </w:r>
          </w:p>
        </w:tc>
        <w:tc>
          <w:tcPr>
            <w:tcW w:w="4253" w:type="dxa"/>
            <w:shd w:val="clear" w:color="auto" w:fill="auto"/>
            <w:vAlign w:val="center"/>
            <w:hideMark/>
          </w:tcPr>
          <w:p w14:paraId="6ECF3BB9"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w:t>
            </w:r>
          </w:p>
        </w:tc>
        <w:tc>
          <w:tcPr>
            <w:tcW w:w="3118" w:type="dxa"/>
            <w:shd w:val="clear" w:color="auto" w:fill="auto"/>
            <w:vAlign w:val="center"/>
            <w:hideMark/>
          </w:tcPr>
          <w:p w14:paraId="1F330DAA"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Independent</w:t>
            </w:r>
          </w:p>
        </w:tc>
        <w:tc>
          <w:tcPr>
            <w:tcW w:w="1276" w:type="dxa"/>
            <w:shd w:val="clear" w:color="auto" w:fill="auto"/>
            <w:noWrap/>
            <w:vAlign w:val="center"/>
            <w:hideMark/>
          </w:tcPr>
          <w:p w14:paraId="04FFE118" w14:textId="77777777" w:rsidR="00D5571D" w:rsidRPr="00F20889" w:rsidRDefault="00D5571D" w:rsidP="00D5571D">
            <w:pPr>
              <w:rPr>
                <w:rFonts w:ascii="Arial" w:hAnsi="Arial" w:cs="Arial"/>
                <w:b/>
                <w:bCs/>
                <w:color w:val="000000"/>
                <w:sz w:val="17"/>
                <w:szCs w:val="17"/>
              </w:rPr>
            </w:pPr>
            <w:r w:rsidRPr="00F20889">
              <w:rPr>
                <w:rFonts w:ascii="Arial" w:hAnsi="Arial" w:cs="Arial"/>
                <w:b/>
                <w:bCs/>
                <w:color w:val="000000"/>
                <w:sz w:val="17"/>
                <w:szCs w:val="17"/>
              </w:rPr>
              <w:t xml:space="preserve">        30,000 </w:t>
            </w:r>
          </w:p>
        </w:tc>
        <w:tc>
          <w:tcPr>
            <w:tcW w:w="1134" w:type="dxa"/>
            <w:shd w:val="clear" w:color="auto" w:fill="auto"/>
            <w:noWrap/>
            <w:vAlign w:val="center"/>
            <w:hideMark/>
          </w:tcPr>
          <w:p w14:paraId="676B090B"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w:t>
            </w:r>
          </w:p>
        </w:tc>
        <w:tc>
          <w:tcPr>
            <w:tcW w:w="992" w:type="dxa"/>
            <w:shd w:val="clear" w:color="auto" w:fill="auto"/>
            <w:noWrap/>
            <w:vAlign w:val="center"/>
            <w:hideMark/>
          </w:tcPr>
          <w:p w14:paraId="1046D519"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w:t>
            </w:r>
          </w:p>
        </w:tc>
        <w:tc>
          <w:tcPr>
            <w:tcW w:w="993" w:type="dxa"/>
            <w:shd w:val="clear" w:color="auto" w:fill="auto"/>
            <w:noWrap/>
            <w:vAlign w:val="center"/>
            <w:hideMark/>
          </w:tcPr>
          <w:p w14:paraId="0869DB5B"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w:t>
            </w:r>
          </w:p>
        </w:tc>
        <w:tc>
          <w:tcPr>
            <w:tcW w:w="992" w:type="dxa"/>
            <w:shd w:val="clear" w:color="auto" w:fill="auto"/>
            <w:noWrap/>
            <w:vAlign w:val="center"/>
            <w:hideMark/>
          </w:tcPr>
          <w:p w14:paraId="6010D92B"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xml:space="preserve">        30,000 </w:t>
            </w:r>
          </w:p>
        </w:tc>
      </w:tr>
      <w:tr w:rsidR="00D5571D" w:rsidRPr="00F20889" w14:paraId="740478D4" w14:textId="77777777" w:rsidTr="00D5571D">
        <w:trPr>
          <w:trHeight w:val="280"/>
        </w:trPr>
        <w:tc>
          <w:tcPr>
            <w:tcW w:w="2127" w:type="dxa"/>
            <w:shd w:val="clear" w:color="000000" w:fill="D9D9D9"/>
            <w:vAlign w:val="center"/>
            <w:hideMark/>
          </w:tcPr>
          <w:p w14:paraId="1763AA7C"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Total</w:t>
            </w:r>
          </w:p>
        </w:tc>
        <w:tc>
          <w:tcPr>
            <w:tcW w:w="4253" w:type="dxa"/>
            <w:shd w:val="clear" w:color="000000" w:fill="D9D9D9"/>
            <w:vAlign w:val="center"/>
            <w:hideMark/>
          </w:tcPr>
          <w:p w14:paraId="65900DD2"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w:t>
            </w:r>
          </w:p>
        </w:tc>
        <w:tc>
          <w:tcPr>
            <w:tcW w:w="3118" w:type="dxa"/>
            <w:shd w:val="clear" w:color="000000" w:fill="D9D9D9"/>
            <w:vAlign w:val="center"/>
            <w:hideMark/>
          </w:tcPr>
          <w:p w14:paraId="626F0E29"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w:t>
            </w:r>
          </w:p>
        </w:tc>
        <w:tc>
          <w:tcPr>
            <w:tcW w:w="1276" w:type="dxa"/>
            <w:shd w:val="clear" w:color="000000" w:fill="D9D9D9"/>
            <w:noWrap/>
            <w:vAlign w:val="center"/>
            <w:hideMark/>
          </w:tcPr>
          <w:p w14:paraId="7EFCF76B" w14:textId="77777777" w:rsidR="00D5571D" w:rsidRPr="00F20889" w:rsidRDefault="00D5571D" w:rsidP="00D5571D">
            <w:pPr>
              <w:rPr>
                <w:rFonts w:ascii="Arial" w:hAnsi="Arial" w:cs="Arial"/>
                <w:b/>
                <w:bCs/>
                <w:color w:val="000000"/>
                <w:sz w:val="17"/>
                <w:szCs w:val="17"/>
              </w:rPr>
            </w:pPr>
            <w:r w:rsidRPr="00F20889">
              <w:rPr>
                <w:rFonts w:ascii="Arial" w:hAnsi="Arial" w:cs="Arial"/>
                <w:b/>
                <w:bCs/>
                <w:color w:val="000000"/>
                <w:sz w:val="17"/>
                <w:szCs w:val="17"/>
              </w:rPr>
              <w:t xml:space="preserve">      210,660 </w:t>
            </w:r>
          </w:p>
        </w:tc>
        <w:tc>
          <w:tcPr>
            <w:tcW w:w="1134" w:type="dxa"/>
            <w:shd w:val="clear" w:color="000000" w:fill="D9D9D9"/>
            <w:noWrap/>
            <w:vAlign w:val="center"/>
            <w:hideMark/>
          </w:tcPr>
          <w:p w14:paraId="49ACB683" w14:textId="77777777" w:rsidR="00D5571D" w:rsidRPr="00F20889" w:rsidRDefault="00D5571D" w:rsidP="00D5571D">
            <w:pPr>
              <w:rPr>
                <w:rFonts w:ascii="Arial" w:hAnsi="Arial" w:cs="Arial"/>
                <w:b/>
                <w:bCs/>
                <w:color w:val="000000"/>
                <w:sz w:val="17"/>
                <w:szCs w:val="17"/>
              </w:rPr>
            </w:pPr>
            <w:r w:rsidRPr="00F20889">
              <w:rPr>
                <w:rFonts w:ascii="Arial" w:hAnsi="Arial" w:cs="Arial"/>
                <w:b/>
                <w:bCs/>
                <w:color w:val="000000"/>
                <w:sz w:val="17"/>
                <w:szCs w:val="17"/>
              </w:rPr>
              <w:t xml:space="preserve">        74,420 </w:t>
            </w:r>
          </w:p>
        </w:tc>
        <w:tc>
          <w:tcPr>
            <w:tcW w:w="992" w:type="dxa"/>
            <w:shd w:val="clear" w:color="000000" w:fill="D9D9D9"/>
            <w:noWrap/>
            <w:vAlign w:val="center"/>
            <w:hideMark/>
          </w:tcPr>
          <w:p w14:paraId="01E29623" w14:textId="77777777" w:rsidR="00D5571D" w:rsidRPr="00F20889" w:rsidRDefault="00D5571D" w:rsidP="00D5571D">
            <w:pPr>
              <w:rPr>
                <w:rFonts w:ascii="Arial" w:hAnsi="Arial" w:cs="Arial"/>
                <w:b/>
                <w:bCs/>
                <w:color w:val="000000"/>
                <w:sz w:val="17"/>
                <w:szCs w:val="17"/>
              </w:rPr>
            </w:pPr>
            <w:r w:rsidRPr="00F20889">
              <w:rPr>
                <w:rFonts w:ascii="Arial" w:hAnsi="Arial" w:cs="Arial"/>
                <w:b/>
                <w:bCs/>
                <w:color w:val="000000"/>
                <w:sz w:val="17"/>
                <w:szCs w:val="17"/>
              </w:rPr>
              <w:t xml:space="preserve">        45,040 </w:t>
            </w:r>
          </w:p>
        </w:tc>
        <w:tc>
          <w:tcPr>
            <w:tcW w:w="993" w:type="dxa"/>
            <w:shd w:val="clear" w:color="000000" w:fill="D9D9D9"/>
            <w:noWrap/>
            <w:vAlign w:val="center"/>
            <w:hideMark/>
          </w:tcPr>
          <w:p w14:paraId="6CA66852" w14:textId="77777777" w:rsidR="00D5571D" w:rsidRPr="00F20889" w:rsidRDefault="00D5571D" w:rsidP="00D5571D">
            <w:pPr>
              <w:rPr>
                <w:rFonts w:ascii="Arial" w:hAnsi="Arial" w:cs="Arial"/>
                <w:b/>
                <w:bCs/>
                <w:color w:val="000000"/>
                <w:sz w:val="17"/>
                <w:szCs w:val="17"/>
              </w:rPr>
            </w:pPr>
            <w:r w:rsidRPr="00F20889">
              <w:rPr>
                <w:rFonts w:ascii="Arial" w:hAnsi="Arial" w:cs="Arial"/>
                <w:b/>
                <w:bCs/>
                <w:color w:val="000000"/>
                <w:sz w:val="17"/>
                <w:szCs w:val="17"/>
              </w:rPr>
              <w:t xml:space="preserve">        32,369 </w:t>
            </w:r>
          </w:p>
        </w:tc>
        <w:tc>
          <w:tcPr>
            <w:tcW w:w="992" w:type="dxa"/>
            <w:shd w:val="clear" w:color="000000" w:fill="D9D9D9"/>
            <w:noWrap/>
            <w:vAlign w:val="center"/>
            <w:hideMark/>
          </w:tcPr>
          <w:p w14:paraId="46FD070E" w14:textId="77777777" w:rsidR="00D5571D" w:rsidRPr="00F20889" w:rsidRDefault="00D5571D" w:rsidP="00D5571D">
            <w:pPr>
              <w:rPr>
                <w:rFonts w:ascii="Arial" w:hAnsi="Arial" w:cs="Arial"/>
                <w:b/>
                <w:bCs/>
                <w:color w:val="000000"/>
                <w:sz w:val="17"/>
                <w:szCs w:val="17"/>
              </w:rPr>
            </w:pPr>
            <w:r w:rsidRPr="00F20889">
              <w:rPr>
                <w:rFonts w:ascii="Arial" w:hAnsi="Arial" w:cs="Arial"/>
                <w:b/>
                <w:bCs/>
                <w:color w:val="000000"/>
                <w:sz w:val="17"/>
                <w:szCs w:val="17"/>
              </w:rPr>
              <w:t xml:space="preserve">        58,831 </w:t>
            </w:r>
          </w:p>
        </w:tc>
      </w:tr>
      <w:tr w:rsidR="00D5571D" w:rsidRPr="00F20889" w14:paraId="2CD10F39" w14:textId="77777777" w:rsidTr="00D5571D">
        <w:trPr>
          <w:trHeight w:val="260"/>
        </w:trPr>
        <w:tc>
          <w:tcPr>
            <w:tcW w:w="2127" w:type="dxa"/>
            <w:shd w:val="clear" w:color="auto" w:fill="auto"/>
            <w:vAlign w:val="center"/>
            <w:hideMark/>
          </w:tcPr>
          <w:p w14:paraId="6A9C4790" w14:textId="77777777" w:rsidR="00D5571D" w:rsidRPr="00F20889" w:rsidRDefault="00D5571D" w:rsidP="00D5571D">
            <w:pPr>
              <w:rPr>
                <w:rFonts w:ascii="Arial" w:hAnsi="Arial" w:cs="Arial"/>
                <w:b/>
                <w:bCs/>
                <w:color w:val="000000"/>
                <w:sz w:val="17"/>
                <w:szCs w:val="17"/>
              </w:rPr>
            </w:pPr>
          </w:p>
        </w:tc>
        <w:tc>
          <w:tcPr>
            <w:tcW w:w="4253" w:type="dxa"/>
            <w:shd w:val="clear" w:color="auto" w:fill="auto"/>
            <w:vAlign w:val="center"/>
            <w:hideMark/>
          </w:tcPr>
          <w:p w14:paraId="0872448B" w14:textId="77777777" w:rsidR="00D5571D" w:rsidRPr="00F20889" w:rsidRDefault="00D5571D" w:rsidP="00D5571D">
            <w:pPr>
              <w:rPr>
                <w:sz w:val="17"/>
                <w:szCs w:val="17"/>
              </w:rPr>
            </w:pPr>
          </w:p>
        </w:tc>
        <w:tc>
          <w:tcPr>
            <w:tcW w:w="3118" w:type="dxa"/>
            <w:shd w:val="clear" w:color="auto" w:fill="auto"/>
            <w:vAlign w:val="center"/>
            <w:hideMark/>
          </w:tcPr>
          <w:p w14:paraId="22BC4B2F" w14:textId="77777777" w:rsidR="00D5571D" w:rsidRPr="00F20889" w:rsidRDefault="00D5571D" w:rsidP="00D5571D">
            <w:pPr>
              <w:rPr>
                <w:sz w:val="17"/>
                <w:szCs w:val="17"/>
              </w:rPr>
            </w:pPr>
          </w:p>
        </w:tc>
        <w:tc>
          <w:tcPr>
            <w:tcW w:w="1276" w:type="dxa"/>
            <w:shd w:val="clear" w:color="auto" w:fill="auto"/>
            <w:noWrap/>
            <w:vAlign w:val="center"/>
            <w:hideMark/>
          </w:tcPr>
          <w:p w14:paraId="2183702F" w14:textId="77777777" w:rsidR="00D5571D" w:rsidRPr="00F20889" w:rsidRDefault="00D5571D" w:rsidP="00D5571D">
            <w:pPr>
              <w:rPr>
                <w:sz w:val="17"/>
                <w:szCs w:val="17"/>
              </w:rPr>
            </w:pPr>
          </w:p>
        </w:tc>
        <w:tc>
          <w:tcPr>
            <w:tcW w:w="1134" w:type="dxa"/>
            <w:shd w:val="clear" w:color="auto" w:fill="auto"/>
            <w:noWrap/>
            <w:vAlign w:val="center"/>
            <w:hideMark/>
          </w:tcPr>
          <w:p w14:paraId="4A7388A0" w14:textId="77777777" w:rsidR="00D5571D" w:rsidRPr="00F20889" w:rsidRDefault="00D5571D" w:rsidP="00D5571D">
            <w:pPr>
              <w:rPr>
                <w:sz w:val="17"/>
                <w:szCs w:val="17"/>
              </w:rPr>
            </w:pPr>
          </w:p>
        </w:tc>
        <w:tc>
          <w:tcPr>
            <w:tcW w:w="992" w:type="dxa"/>
            <w:shd w:val="clear" w:color="auto" w:fill="auto"/>
            <w:noWrap/>
            <w:vAlign w:val="center"/>
            <w:hideMark/>
          </w:tcPr>
          <w:p w14:paraId="4D4D3BE3" w14:textId="77777777" w:rsidR="00D5571D" w:rsidRPr="00F20889" w:rsidRDefault="00D5571D" w:rsidP="00D5571D">
            <w:pPr>
              <w:rPr>
                <w:sz w:val="17"/>
                <w:szCs w:val="17"/>
              </w:rPr>
            </w:pPr>
          </w:p>
        </w:tc>
        <w:tc>
          <w:tcPr>
            <w:tcW w:w="993" w:type="dxa"/>
            <w:shd w:val="clear" w:color="auto" w:fill="auto"/>
            <w:noWrap/>
            <w:vAlign w:val="center"/>
            <w:hideMark/>
          </w:tcPr>
          <w:p w14:paraId="26FF6489" w14:textId="77777777" w:rsidR="00D5571D" w:rsidRPr="00F20889" w:rsidRDefault="00D5571D" w:rsidP="00D5571D">
            <w:pPr>
              <w:rPr>
                <w:sz w:val="17"/>
                <w:szCs w:val="17"/>
              </w:rPr>
            </w:pPr>
          </w:p>
        </w:tc>
        <w:tc>
          <w:tcPr>
            <w:tcW w:w="992" w:type="dxa"/>
            <w:shd w:val="clear" w:color="auto" w:fill="auto"/>
            <w:noWrap/>
            <w:vAlign w:val="center"/>
            <w:hideMark/>
          </w:tcPr>
          <w:p w14:paraId="2EC092EB" w14:textId="77777777" w:rsidR="00D5571D" w:rsidRPr="00F20889" w:rsidRDefault="00D5571D" w:rsidP="00D5571D">
            <w:pPr>
              <w:rPr>
                <w:sz w:val="17"/>
                <w:szCs w:val="17"/>
              </w:rPr>
            </w:pPr>
          </w:p>
        </w:tc>
      </w:tr>
      <w:tr w:rsidR="00D5571D" w:rsidRPr="00F20889" w14:paraId="4843C1ED" w14:textId="77777777" w:rsidTr="00D5571D">
        <w:trPr>
          <w:trHeight w:val="280"/>
        </w:trPr>
        <w:tc>
          <w:tcPr>
            <w:tcW w:w="2127" w:type="dxa"/>
            <w:shd w:val="clear" w:color="auto" w:fill="auto"/>
            <w:vAlign w:val="center"/>
            <w:hideMark/>
          </w:tcPr>
          <w:p w14:paraId="6B41CCFB"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From Project Execution fee</w:t>
            </w:r>
          </w:p>
        </w:tc>
        <w:tc>
          <w:tcPr>
            <w:tcW w:w="4253" w:type="dxa"/>
            <w:shd w:val="clear" w:color="auto" w:fill="auto"/>
            <w:vAlign w:val="center"/>
            <w:hideMark/>
          </w:tcPr>
          <w:p w14:paraId="566199C4" w14:textId="77777777" w:rsidR="00D5571D" w:rsidRPr="00F20889" w:rsidRDefault="00D5571D" w:rsidP="00D5571D">
            <w:pPr>
              <w:rPr>
                <w:rFonts w:ascii="Arial" w:hAnsi="Arial" w:cs="Arial"/>
                <w:color w:val="000000"/>
                <w:sz w:val="17"/>
                <w:szCs w:val="17"/>
              </w:rPr>
            </w:pPr>
          </w:p>
        </w:tc>
        <w:tc>
          <w:tcPr>
            <w:tcW w:w="3118" w:type="dxa"/>
            <w:shd w:val="clear" w:color="auto" w:fill="auto"/>
            <w:vAlign w:val="center"/>
            <w:hideMark/>
          </w:tcPr>
          <w:p w14:paraId="7954D349" w14:textId="77777777" w:rsidR="00D5571D" w:rsidRPr="00F20889" w:rsidRDefault="00D5571D" w:rsidP="00D5571D">
            <w:pPr>
              <w:rPr>
                <w:sz w:val="17"/>
                <w:szCs w:val="17"/>
              </w:rPr>
            </w:pPr>
          </w:p>
        </w:tc>
        <w:tc>
          <w:tcPr>
            <w:tcW w:w="1276" w:type="dxa"/>
            <w:shd w:val="clear" w:color="auto" w:fill="auto"/>
            <w:noWrap/>
            <w:vAlign w:val="center"/>
            <w:hideMark/>
          </w:tcPr>
          <w:p w14:paraId="4DFE66DB"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xml:space="preserve">      105,000 </w:t>
            </w:r>
          </w:p>
        </w:tc>
        <w:tc>
          <w:tcPr>
            <w:tcW w:w="1134" w:type="dxa"/>
            <w:shd w:val="clear" w:color="auto" w:fill="auto"/>
            <w:noWrap/>
            <w:vAlign w:val="center"/>
            <w:hideMark/>
          </w:tcPr>
          <w:p w14:paraId="33BCC802"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xml:space="preserve">        26,250 </w:t>
            </w:r>
          </w:p>
        </w:tc>
        <w:tc>
          <w:tcPr>
            <w:tcW w:w="992" w:type="dxa"/>
            <w:shd w:val="clear" w:color="auto" w:fill="auto"/>
            <w:noWrap/>
            <w:vAlign w:val="center"/>
            <w:hideMark/>
          </w:tcPr>
          <w:p w14:paraId="6C51D681"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xml:space="preserve">        26,250 </w:t>
            </w:r>
          </w:p>
        </w:tc>
        <w:tc>
          <w:tcPr>
            <w:tcW w:w="993" w:type="dxa"/>
            <w:shd w:val="clear" w:color="auto" w:fill="auto"/>
            <w:noWrap/>
            <w:vAlign w:val="center"/>
            <w:hideMark/>
          </w:tcPr>
          <w:p w14:paraId="1A9F14A4"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xml:space="preserve">        26,250 </w:t>
            </w:r>
          </w:p>
        </w:tc>
        <w:tc>
          <w:tcPr>
            <w:tcW w:w="992" w:type="dxa"/>
            <w:shd w:val="clear" w:color="auto" w:fill="auto"/>
            <w:noWrap/>
            <w:vAlign w:val="center"/>
            <w:hideMark/>
          </w:tcPr>
          <w:p w14:paraId="63E7A221"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xml:space="preserve">        26,250 </w:t>
            </w:r>
          </w:p>
        </w:tc>
      </w:tr>
      <w:tr w:rsidR="00D5571D" w:rsidRPr="00F20889" w14:paraId="24E7ABE9" w14:textId="77777777" w:rsidTr="00D5571D">
        <w:trPr>
          <w:trHeight w:val="280"/>
        </w:trPr>
        <w:tc>
          <w:tcPr>
            <w:tcW w:w="2127" w:type="dxa"/>
            <w:shd w:val="clear" w:color="auto" w:fill="auto"/>
            <w:vAlign w:val="center"/>
            <w:hideMark/>
          </w:tcPr>
          <w:p w14:paraId="6A737730"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From Project Cycle Management fee</w:t>
            </w:r>
          </w:p>
        </w:tc>
        <w:tc>
          <w:tcPr>
            <w:tcW w:w="4253" w:type="dxa"/>
            <w:shd w:val="clear" w:color="auto" w:fill="auto"/>
            <w:vAlign w:val="center"/>
            <w:hideMark/>
          </w:tcPr>
          <w:p w14:paraId="6AB06153" w14:textId="77777777" w:rsidR="00D5571D" w:rsidRPr="00F20889" w:rsidRDefault="00D5571D" w:rsidP="00D5571D">
            <w:pPr>
              <w:rPr>
                <w:rFonts w:ascii="Arial" w:hAnsi="Arial" w:cs="Arial"/>
                <w:color w:val="000000"/>
                <w:sz w:val="17"/>
                <w:szCs w:val="17"/>
              </w:rPr>
            </w:pPr>
          </w:p>
        </w:tc>
        <w:tc>
          <w:tcPr>
            <w:tcW w:w="3118" w:type="dxa"/>
            <w:shd w:val="clear" w:color="auto" w:fill="auto"/>
            <w:vAlign w:val="center"/>
            <w:hideMark/>
          </w:tcPr>
          <w:p w14:paraId="0B9294C8" w14:textId="77777777" w:rsidR="00D5571D" w:rsidRPr="00F20889" w:rsidRDefault="00D5571D" w:rsidP="00D5571D">
            <w:pPr>
              <w:rPr>
                <w:sz w:val="17"/>
                <w:szCs w:val="17"/>
              </w:rPr>
            </w:pPr>
          </w:p>
        </w:tc>
        <w:tc>
          <w:tcPr>
            <w:tcW w:w="1276" w:type="dxa"/>
            <w:shd w:val="clear" w:color="auto" w:fill="auto"/>
            <w:noWrap/>
            <w:vAlign w:val="center"/>
            <w:hideMark/>
          </w:tcPr>
          <w:p w14:paraId="09A82C30"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xml:space="preserve">        55,660 </w:t>
            </w:r>
          </w:p>
        </w:tc>
        <w:tc>
          <w:tcPr>
            <w:tcW w:w="1134" w:type="dxa"/>
            <w:shd w:val="clear" w:color="auto" w:fill="auto"/>
            <w:noWrap/>
            <w:vAlign w:val="center"/>
            <w:hideMark/>
          </w:tcPr>
          <w:p w14:paraId="13B3F3E0"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xml:space="preserve">        28,170 </w:t>
            </w:r>
          </w:p>
        </w:tc>
        <w:tc>
          <w:tcPr>
            <w:tcW w:w="992" w:type="dxa"/>
            <w:shd w:val="clear" w:color="auto" w:fill="auto"/>
            <w:noWrap/>
            <w:vAlign w:val="center"/>
            <w:hideMark/>
          </w:tcPr>
          <w:p w14:paraId="799F81F5"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xml:space="preserve">        18,790 </w:t>
            </w:r>
          </w:p>
        </w:tc>
        <w:tc>
          <w:tcPr>
            <w:tcW w:w="993" w:type="dxa"/>
            <w:shd w:val="clear" w:color="auto" w:fill="auto"/>
            <w:noWrap/>
            <w:vAlign w:val="center"/>
            <w:hideMark/>
          </w:tcPr>
          <w:p w14:paraId="77498CEF"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xml:space="preserve">          6,119 </w:t>
            </w:r>
          </w:p>
        </w:tc>
        <w:tc>
          <w:tcPr>
            <w:tcW w:w="992" w:type="dxa"/>
            <w:shd w:val="clear" w:color="auto" w:fill="auto"/>
            <w:noWrap/>
            <w:vAlign w:val="center"/>
            <w:hideMark/>
          </w:tcPr>
          <w:p w14:paraId="5BB0B39E" w14:textId="77777777" w:rsidR="00D5571D" w:rsidRPr="00F20889" w:rsidRDefault="00D5571D" w:rsidP="00D5571D">
            <w:pPr>
              <w:rPr>
                <w:rFonts w:ascii="Arial" w:hAnsi="Arial" w:cs="Arial"/>
                <w:color w:val="000000"/>
                <w:sz w:val="17"/>
                <w:szCs w:val="17"/>
              </w:rPr>
            </w:pPr>
            <w:r w:rsidRPr="00F20889">
              <w:rPr>
                <w:rFonts w:ascii="Arial" w:hAnsi="Arial" w:cs="Arial"/>
                <w:color w:val="000000"/>
                <w:sz w:val="17"/>
                <w:szCs w:val="17"/>
              </w:rPr>
              <w:t xml:space="preserve">          2,581 </w:t>
            </w:r>
          </w:p>
        </w:tc>
      </w:tr>
    </w:tbl>
    <w:p w14:paraId="77BBFABB" w14:textId="3D7412DD" w:rsidR="00D5571D" w:rsidRPr="00F20889" w:rsidRDefault="00D5571D" w:rsidP="00616BF1">
      <w:pPr>
        <w:pStyle w:val="BodyText"/>
        <w:rPr>
          <w:rFonts w:ascii="Arial" w:hAnsi="Arial" w:cs="Arial"/>
          <w:sz w:val="21"/>
          <w:szCs w:val="21"/>
          <w:lang w:val="en-US"/>
        </w:rPr>
        <w:sectPr w:rsidR="00D5571D" w:rsidRPr="00F20889" w:rsidSect="00D238A4">
          <w:footnotePr>
            <w:numRestart w:val="eachSect"/>
          </w:footnotePr>
          <w:pgSz w:w="16817" w:h="11901" w:orient="landscape"/>
          <w:pgMar w:top="720" w:right="720" w:bottom="720" w:left="720" w:header="720" w:footer="720" w:gutter="0"/>
          <w:pgNumType w:start="1"/>
          <w:cols w:space="720"/>
          <w:docGrid w:linePitch="360"/>
        </w:sectPr>
      </w:pPr>
    </w:p>
    <w:p w14:paraId="52802693" w14:textId="78D52615" w:rsidR="00D805BE" w:rsidRPr="00F20889" w:rsidRDefault="00D805BE" w:rsidP="00ED6517">
      <w:pPr>
        <w:pStyle w:val="AFHead2no"/>
        <w:numPr>
          <w:ilvl w:val="0"/>
          <w:numId w:val="74"/>
        </w:numPr>
        <w:rPr>
          <w:rFonts w:cs="Arial"/>
        </w:rPr>
      </w:pPr>
      <w:r w:rsidRPr="00F20889">
        <w:rPr>
          <w:rFonts w:cs="Arial"/>
        </w:rPr>
        <w:lastRenderedPageBreak/>
        <w:t>Disbursement schedule</w:t>
      </w:r>
    </w:p>
    <w:p w14:paraId="1954AC2C" w14:textId="77777777" w:rsidR="00D805BE" w:rsidRPr="00F20889" w:rsidRDefault="00D805BE" w:rsidP="00D805BE">
      <w:pPr>
        <w:pStyle w:val="BodyText"/>
        <w:rPr>
          <w:rFonts w:ascii="Arial" w:hAnsi="Arial" w:cs="Arial"/>
          <w:sz w:val="16"/>
          <w:szCs w:val="16"/>
          <w:lang w:val="en-US"/>
        </w:rPr>
      </w:pPr>
    </w:p>
    <w:p w14:paraId="481727E8" w14:textId="073AAED6" w:rsidR="00996971" w:rsidRPr="00F20889" w:rsidRDefault="00996971" w:rsidP="00996971">
      <w:pPr>
        <w:pStyle w:val="Footer"/>
        <w:tabs>
          <w:tab w:val="clear" w:pos="4320"/>
          <w:tab w:val="clear" w:pos="8640"/>
        </w:tabs>
        <w:rPr>
          <w:rFonts w:ascii="Arial" w:hAnsi="Arial" w:cs="Arial"/>
          <w:bCs/>
          <w:sz w:val="21"/>
          <w:szCs w:val="21"/>
        </w:rPr>
      </w:pPr>
      <w:r w:rsidRPr="00F20889">
        <w:rPr>
          <w:rFonts w:ascii="Arial" w:hAnsi="Arial" w:cs="Arial"/>
          <w:b/>
          <w:bCs/>
          <w:sz w:val="21"/>
          <w:szCs w:val="21"/>
        </w:rPr>
        <w:t>Table 30</w:t>
      </w:r>
      <w:r w:rsidRPr="00F20889">
        <w:rPr>
          <w:rFonts w:ascii="Arial" w:hAnsi="Arial" w:cs="Arial"/>
          <w:bCs/>
          <w:sz w:val="21"/>
          <w:szCs w:val="21"/>
        </w:rPr>
        <w:t xml:space="preserve"> Disbursement schedule</w:t>
      </w:r>
    </w:p>
    <w:tbl>
      <w:tblPr>
        <w:tblW w:w="96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3"/>
        <w:gridCol w:w="1800"/>
        <w:gridCol w:w="2107"/>
        <w:gridCol w:w="2209"/>
        <w:gridCol w:w="2230"/>
      </w:tblGrid>
      <w:tr w:rsidR="00996971" w:rsidRPr="00F20889" w14:paraId="451E1E92" w14:textId="77777777" w:rsidTr="006C54EE">
        <w:tc>
          <w:tcPr>
            <w:tcW w:w="1452" w:type="dxa"/>
            <w:tcBorders>
              <w:bottom w:val="single" w:sz="4" w:space="0" w:color="auto"/>
            </w:tcBorders>
            <w:shd w:val="clear" w:color="auto" w:fill="1F3864" w:themeFill="accent1" w:themeFillShade="80"/>
          </w:tcPr>
          <w:p w14:paraId="3B62D389" w14:textId="77777777" w:rsidR="00996971" w:rsidRPr="00F20889" w:rsidRDefault="00996971" w:rsidP="006C54EE">
            <w:pPr>
              <w:pStyle w:val="Footer"/>
              <w:tabs>
                <w:tab w:val="clear" w:pos="4320"/>
                <w:tab w:val="clear" w:pos="8640"/>
              </w:tabs>
              <w:jc w:val="both"/>
              <w:rPr>
                <w:rFonts w:ascii="Arial" w:hAnsi="Arial" w:cs="Arial"/>
                <w:color w:val="FFFFFF"/>
                <w:sz w:val="18"/>
                <w:szCs w:val="18"/>
              </w:rPr>
            </w:pPr>
          </w:p>
        </w:tc>
        <w:tc>
          <w:tcPr>
            <w:tcW w:w="2036" w:type="dxa"/>
            <w:tcBorders>
              <w:bottom w:val="single" w:sz="4" w:space="0" w:color="auto"/>
            </w:tcBorders>
            <w:shd w:val="clear" w:color="auto" w:fill="1F3864" w:themeFill="accent1" w:themeFillShade="80"/>
          </w:tcPr>
          <w:p w14:paraId="595A09F5" w14:textId="77777777" w:rsidR="00996971" w:rsidRPr="00F20889" w:rsidRDefault="00996971" w:rsidP="006C54EE">
            <w:pPr>
              <w:pStyle w:val="Footer"/>
              <w:tabs>
                <w:tab w:val="clear" w:pos="4320"/>
                <w:tab w:val="clear" w:pos="8640"/>
              </w:tabs>
              <w:jc w:val="center"/>
              <w:rPr>
                <w:rFonts w:ascii="Arial" w:hAnsi="Arial" w:cs="Arial"/>
                <w:b/>
                <w:color w:val="FFFFFF"/>
                <w:sz w:val="18"/>
                <w:szCs w:val="18"/>
              </w:rPr>
            </w:pPr>
            <w:r w:rsidRPr="00F20889">
              <w:rPr>
                <w:rFonts w:ascii="Arial" w:hAnsi="Arial" w:cs="Arial"/>
                <w:b/>
                <w:color w:val="FFFFFF"/>
                <w:sz w:val="18"/>
                <w:szCs w:val="18"/>
              </w:rPr>
              <w:t>Year 1</w:t>
            </w:r>
          </w:p>
        </w:tc>
        <w:tc>
          <w:tcPr>
            <w:tcW w:w="2389" w:type="dxa"/>
            <w:tcBorders>
              <w:bottom w:val="single" w:sz="4" w:space="0" w:color="auto"/>
            </w:tcBorders>
            <w:shd w:val="clear" w:color="auto" w:fill="1F3864" w:themeFill="accent1" w:themeFillShade="80"/>
          </w:tcPr>
          <w:p w14:paraId="6E3CD803" w14:textId="77777777" w:rsidR="00996971" w:rsidRPr="00F20889" w:rsidRDefault="00996971" w:rsidP="006C54EE">
            <w:pPr>
              <w:pStyle w:val="Footer"/>
              <w:tabs>
                <w:tab w:val="clear" w:pos="4320"/>
                <w:tab w:val="clear" w:pos="8640"/>
              </w:tabs>
              <w:jc w:val="center"/>
              <w:rPr>
                <w:rFonts w:ascii="Arial" w:hAnsi="Arial" w:cs="Arial"/>
                <w:b/>
                <w:color w:val="FFFFFF"/>
                <w:sz w:val="18"/>
                <w:szCs w:val="18"/>
              </w:rPr>
            </w:pPr>
            <w:r w:rsidRPr="00F20889">
              <w:rPr>
                <w:rFonts w:ascii="Arial" w:hAnsi="Arial" w:cs="Arial"/>
                <w:b/>
                <w:color w:val="FFFFFF"/>
                <w:sz w:val="18"/>
                <w:szCs w:val="18"/>
              </w:rPr>
              <w:t>Year 2</w:t>
            </w:r>
          </w:p>
        </w:tc>
        <w:tc>
          <w:tcPr>
            <w:tcW w:w="2507" w:type="dxa"/>
            <w:tcBorders>
              <w:bottom w:val="single" w:sz="4" w:space="0" w:color="auto"/>
            </w:tcBorders>
            <w:shd w:val="clear" w:color="auto" w:fill="1F3864" w:themeFill="accent1" w:themeFillShade="80"/>
          </w:tcPr>
          <w:p w14:paraId="2F37ED64" w14:textId="77777777" w:rsidR="00996971" w:rsidRPr="00F20889" w:rsidRDefault="00996971" w:rsidP="006C54EE">
            <w:pPr>
              <w:pStyle w:val="Footer"/>
              <w:tabs>
                <w:tab w:val="clear" w:pos="4320"/>
                <w:tab w:val="clear" w:pos="8640"/>
              </w:tabs>
              <w:jc w:val="center"/>
              <w:rPr>
                <w:rFonts w:ascii="Arial" w:hAnsi="Arial" w:cs="Arial"/>
                <w:b/>
                <w:color w:val="FFFFFF"/>
                <w:sz w:val="18"/>
                <w:szCs w:val="18"/>
              </w:rPr>
            </w:pPr>
            <w:r w:rsidRPr="00F20889">
              <w:rPr>
                <w:rFonts w:ascii="Arial" w:hAnsi="Arial" w:cs="Arial"/>
                <w:b/>
                <w:color w:val="FFFFFF"/>
                <w:sz w:val="18"/>
                <w:szCs w:val="18"/>
              </w:rPr>
              <w:t xml:space="preserve">             Year 3</w:t>
            </w:r>
          </w:p>
        </w:tc>
        <w:tc>
          <w:tcPr>
            <w:tcW w:w="2531" w:type="dxa"/>
            <w:tcBorders>
              <w:bottom w:val="single" w:sz="4" w:space="0" w:color="auto"/>
            </w:tcBorders>
            <w:shd w:val="clear" w:color="auto" w:fill="1F3864" w:themeFill="accent1" w:themeFillShade="80"/>
          </w:tcPr>
          <w:p w14:paraId="0F9AEA60" w14:textId="77777777" w:rsidR="00996971" w:rsidRPr="00F20889" w:rsidRDefault="00996971" w:rsidP="006C54EE">
            <w:pPr>
              <w:pStyle w:val="Footer"/>
              <w:tabs>
                <w:tab w:val="clear" w:pos="4320"/>
                <w:tab w:val="clear" w:pos="8640"/>
              </w:tabs>
              <w:jc w:val="center"/>
              <w:rPr>
                <w:rFonts w:ascii="Arial" w:hAnsi="Arial" w:cs="Arial"/>
                <w:b/>
                <w:color w:val="FFFFFF"/>
                <w:sz w:val="18"/>
                <w:szCs w:val="18"/>
              </w:rPr>
            </w:pPr>
            <w:r w:rsidRPr="00F20889">
              <w:rPr>
                <w:rFonts w:ascii="Arial" w:hAnsi="Arial" w:cs="Arial"/>
                <w:b/>
                <w:color w:val="FFFFFF"/>
                <w:sz w:val="18"/>
                <w:szCs w:val="18"/>
              </w:rPr>
              <w:t>Year 4</w:t>
            </w:r>
          </w:p>
        </w:tc>
      </w:tr>
      <w:tr w:rsidR="00996971" w:rsidRPr="00F20889" w14:paraId="27C2121E" w14:textId="77777777" w:rsidTr="006C54EE">
        <w:trPr>
          <w:trHeight w:val="545"/>
        </w:trPr>
        <w:tc>
          <w:tcPr>
            <w:tcW w:w="1452" w:type="dxa"/>
            <w:tcBorders>
              <w:bottom w:val="single" w:sz="4" w:space="0" w:color="auto"/>
            </w:tcBorders>
            <w:shd w:val="clear" w:color="auto" w:fill="auto"/>
          </w:tcPr>
          <w:p w14:paraId="2F879BA2" w14:textId="77777777" w:rsidR="00996971" w:rsidRPr="00F20889" w:rsidRDefault="00996971" w:rsidP="006C54EE">
            <w:pPr>
              <w:pStyle w:val="Footer"/>
              <w:tabs>
                <w:tab w:val="clear" w:pos="4320"/>
                <w:tab w:val="clear" w:pos="8640"/>
              </w:tabs>
              <w:rPr>
                <w:rFonts w:ascii="Arial" w:hAnsi="Arial" w:cs="Arial"/>
                <w:b/>
                <w:sz w:val="18"/>
                <w:szCs w:val="18"/>
              </w:rPr>
            </w:pPr>
            <w:r w:rsidRPr="00F20889">
              <w:rPr>
                <w:rFonts w:ascii="Arial" w:hAnsi="Arial" w:cs="Arial"/>
                <w:b/>
                <w:sz w:val="18"/>
                <w:szCs w:val="18"/>
              </w:rPr>
              <w:t>Schedule</w:t>
            </w:r>
          </w:p>
        </w:tc>
        <w:tc>
          <w:tcPr>
            <w:tcW w:w="2036" w:type="dxa"/>
            <w:tcBorders>
              <w:bottom w:val="single" w:sz="4" w:space="0" w:color="auto"/>
            </w:tcBorders>
            <w:shd w:val="clear" w:color="auto" w:fill="auto"/>
          </w:tcPr>
          <w:p w14:paraId="006A7278" w14:textId="77777777" w:rsidR="00996971" w:rsidRPr="00F20889" w:rsidRDefault="00996971" w:rsidP="006C54EE">
            <w:pPr>
              <w:pStyle w:val="Footer"/>
              <w:tabs>
                <w:tab w:val="clear" w:pos="4320"/>
                <w:tab w:val="clear" w:pos="8640"/>
              </w:tabs>
              <w:rPr>
                <w:rFonts w:ascii="Arial" w:hAnsi="Arial" w:cs="Arial"/>
                <w:sz w:val="18"/>
                <w:szCs w:val="18"/>
              </w:rPr>
            </w:pPr>
            <w:r w:rsidRPr="00F20889">
              <w:rPr>
                <w:rFonts w:ascii="Arial" w:hAnsi="Arial" w:cs="Arial"/>
                <w:sz w:val="18"/>
                <w:szCs w:val="18"/>
              </w:rPr>
              <w:t>1</w:t>
            </w:r>
            <w:r w:rsidRPr="00F20889">
              <w:rPr>
                <w:rFonts w:ascii="Arial" w:hAnsi="Arial" w:cs="Arial"/>
                <w:sz w:val="18"/>
                <w:szCs w:val="18"/>
                <w:vertAlign w:val="superscript"/>
              </w:rPr>
              <w:t>st</w:t>
            </w:r>
            <w:r w:rsidRPr="00F20889">
              <w:rPr>
                <w:rFonts w:ascii="Arial" w:hAnsi="Arial" w:cs="Arial"/>
                <w:sz w:val="18"/>
                <w:szCs w:val="18"/>
              </w:rPr>
              <w:t xml:space="preserve"> disbursement – </w:t>
            </w:r>
          </w:p>
        </w:tc>
        <w:tc>
          <w:tcPr>
            <w:tcW w:w="2389" w:type="dxa"/>
            <w:tcBorders>
              <w:bottom w:val="single" w:sz="4" w:space="0" w:color="auto"/>
            </w:tcBorders>
            <w:shd w:val="clear" w:color="auto" w:fill="auto"/>
          </w:tcPr>
          <w:p w14:paraId="0EB60631" w14:textId="77777777" w:rsidR="00996971" w:rsidRPr="00F20889" w:rsidRDefault="00996971" w:rsidP="006C54EE">
            <w:pPr>
              <w:widowControl w:val="0"/>
              <w:autoSpaceDE w:val="0"/>
              <w:autoSpaceDN w:val="0"/>
              <w:adjustRightInd w:val="0"/>
              <w:rPr>
                <w:rFonts w:ascii="Arial" w:hAnsi="Arial" w:cs="Arial"/>
                <w:sz w:val="18"/>
                <w:szCs w:val="18"/>
              </w:rPr>
            </w:pPr>
            <w:r w:rsidRPr="00F20889">
              <w:rPr>
                <w:rFonts w:ascii="Arial" w:hAnsi="Arial" w:cs="Arial"/>
                <w:sz w:val="18"/>
                <w:szCs w:val="18"/>
              </w:rPr>
              <w:t>2</w:t>
            </w:r>
            <w:r w:rsidRPr="00F20889">
              <w:rPr>
                <w:rFonts w:ascii="Arial" w:hAnsi="Arial" w:cs="Arial"/>
                <w:sz w:val="18"/>
                <w:szCs w:val="18"/>
                <w:vertAlign w:val="superscript"/>
              </w:rPr>
              <w:t>nd</w:t>
            </w:r>
            <w:r w:rsidRPr="00F20889">
              <w:rPr>
                <w:rFonts w:ascii="Arial" w:hAnsi="Arial" w:cs="Arial"/>
                <w:sz w:val="18"/>
                <w:szCs w:val="18"/>
              </w:rPr>
              <w:t xml:space="preserve"> disbursement – One Year after project inception</w:t>
            </w:r>
          </w:p>
        </w:tc>
        <w:tc>
          <w:tcPr>
            <w:tcW w:w="2507" w:type="dxa"/>
            <w:tcBorders>
              <w:bottom w:val="single" w:sz="4" w:space="0" w:color="auto"/>
            </w:tcBorders>
            <w:shd w:val="clear" w:color="auto" w:fill="auto"/>
          </w:tcPr>
          <w:p w14:paraId="781839CD" w14:textId="77777777" w:rsidR="00996971" w:rsidRPr="00F20889" w:rsidRDefault="00996971" w:rsidP="006C54EE">
            <w:pPr>
              <w:widowControl w:val="0"/>
              <w:autoSpaceDE w:val="0"/>
              <w:autoSpaceDN w:val="0"/>
              <w:adjustRightInd w:val="0"/>
              <w:rPr>
                <w:rFonts w:ascii="Arial" w:hAnsi="Arial" w:cs="Arial"/>
                <w:sz w:val="18"/>
                <w:szCs w:val="18"/>
              </w:rPr>
            </w:pPr>
            <w:r w:rsidRPr="00F20889">
              <w:rPr>
                <w:rFonts w:ascii="Arial" w:hAnsi="Arial" w:cs="Arial"/>
                <w:sz w:val="18"/>
                <w:szCs w:val="18"/>
              </w:rPr>
              <w:t>3</w:t>
            </w:r>
            <w:r w:rsidRPr="00F20889">
              <w:rPr>
                <w:rFonts w:ascii="Arial" w:hAnsi="Arial" w:cs="Arial"/>
                <w:sz w:val="18"/>
                <w:szCs w:val="18"/>
                <w:vertAlign w:val="superscript"/>
              </w:rPr>
              <w:t>rd</w:t>
            </w:r>
            <w:r w:rsidRPr="00F20889">
              <w:rPr>
                <w:rFonts w:ascii="Arial" w:hAnsi="Arial" w:cs="Arial"/>
                <w:sz w:val="18"/>
                <w:szCs w:val="18"/>
              </w:rPr>
              <w:t xml:space="preserve"> disbursement - Two years after project inception</w:t>
            </w:r>
          </w:p>
        </w:tc>
        <w:tc>
          <w:tcPr>
            <w:tcW w:w="2531" w:type="dxa"/>
            <w:tcBorders>
              <w:bottom w:val="single" w:sz="4" w:space="0" w:color="auto"/>
            </w:tcBorders>
            <w:shd w:val="clear" w:color="auto" w:fill="auto"/>
          </w:tcPr>
          <w:p w14:paraId="546E550F" w14:textId="77777777" w:rsidR="00996971" w:rsidRPr="00F20889" w:rsidRDefault="00996971" w:rsidP="006C54EE">
            <w:pPr>
              <w:widowControl w:val="0"/>
              <w:autoSpaceDE w:val="0"/>
              <w:autoSpaceDN w:val="0"/>
              <w:adjustRightInd w:val="0"/>
              <w:rPr>
                <w:rFonts w:ascii="Arial" w:hAnsi="Arial" w:cs="Arial"/>
                <w:sz w:val="18"/>
                <w:szCs w:val="18"/>
              </w:rPr>
            </w:pPr>
            <w:r w:rsidRPr="00F20889">
              <w:rPr>
                <w:rFonts w:ascii="Arial" w:hAnsi="Arial" w:cs="Arial"/>
                <w:sz w:val="18"/>
                <w:szCs w:val="18"/>
              </w:rPr>
              <w:t>4</w:t>
            </w:r>
            <w:r w:rsidRPr="00F20889">
              <w:rPr>
                <w:rFonts w:ascii="Arial" w:hAnsi="Arial" w:cs="Arial"/>
                <w:sz w:val="18"/>
                <w:szCs w:val="18"/>
                <w:vertAlign w:val="superscript"/>
              </w:rPr>
              <w:t>th</w:t>
            </w:r>
            <w:r w:rsidRPr="00F20889">
              <w:rPr>
                <w:rFonts w:ascii="Arial" w:hAnsi="Arial" w:cs="Arial"/>
                <w:sz w:val="18"/>
                <w:szCs w:val="18"/>
              </w:rPr>
              <w:t xml:space="preserve"> disbursement – Three years after project inception</w:t>
            </w:r>
          </w:p>
        </w:tc>
      </w:tr>
      <w:tr w:rsidR="00996971" w:rsidRPr="00F20889" w14:paraId="41EBF4A6" w14:textId="77777777" w:rsidTr="006C54EE">
        <w:trPr>
          <w:trHeight w:val="1408"/>
        </w:trPr>
        <w:tc>
          <w:tcPr>
            <w:tcW w:w="1452" w:type="dxa"/>
            <w:tcBorders>
              <w:top w:val="single" w:sz="4" w:space="0" w:color="auto"/>
              <w:bottom w:val="single" w:sz="4" w:space="0" w:color="auto"/>
            </w:tcBorders>
            <w:shd w:val="clear" w:color="auto" w:fill="auto"/>
          </w:tcPr>
          <w:p w14:paraId="5B3DD16D" w14:textId="77777777" w:rsidR="00996971" w:rsidRPr="00F20889" w:rsidRDefault="00996971" w:rsidP="006C54EE">
            <w:pPr>
              <w:pStyle w:val="Footer"/>
              <w:rPr>
                <w:rFonts w:ascii="Arial" w:hAnsi="Arial" w:cs="Arial"/>
                <w:b/>
                <w:sz w:val="18"/>
                <w:szCs w:val="18"/>
              </w:rPr>
            </w:pPr>
            <w:r w:rsidRPr="00F20889">
              <w:rPr>
                <w:rFonts w:ascii="Arial" w:hAnsi="Arial" w:cs="Arial"/>
                <w:b/>
                <w:sz w:val="18"/>
                <w:szCs w:val="18"/>
              </w:rPr>
              <w:t>Milestones</w:t>
            </w:r>
          </w:p>
        </w:tc>
        <w:tc>
          <w:tcPr>
            <w:tcW w:w="2036" w:type="dxa"/>
            <w:tcBorders>
              <w:top w:val="single" w:sz="4" w:space="0" w:color="auto"/>
              <w:bottom w:val="single" w:sz="4" w:space="0" w:color="auto"/>
            </w:tcBorders>
            <w:shd w:val="clear" w:color="auto" w:fill="auto"/>
          </w:tcPr>
          <w:p w14:paraId="6D983C34" w14:textId="77777777" w:rsidR="00996971" w:rsidRPr="00F20889" w:rsidRDefault="00996971" w:rsidP="006C54EE">
            <w:pPr>
              <w:widowControl w:val="0"/>
              <w:autoSpaceDE w:val="0"/>
              <w:autoSpaceDN w:val="0"/>
              <w:adjustRightInd w:val="0"/>
              <w:rPr>
                <w:rFonts w:ascii="Arial" w:hAnsi="Arial" w:cs="Arial"/>
                <w:sz w:val="18"/>
                <w:szCs w:val="18"/>
              </w:rPr>
            </w:pPr>
            <w:r w:rsidRPr="00F20889">
              <w:rPr>
                <w:rFonts w:ascii="Arial" w:hAnsi="Arial" w:cs="Arial"/>
                <w:sz w:val="18"/>
                <w:szCs w:val="18"/>
              </w:rPr>
              <w:t>Milestones</w:t>
            </w:r>
          </w:p>
          <w:p w14:paraId="044A8F87" w14:textId="77777777" w:rsidR="00996971" w:rsidRPr="00F20889" w:rsidRDefault="00996971" w:rsidP="006C54EE">
            <w:pPr>
              <w:widowControl w:val="0"/>
              <w:autoSpaceDE w:val="0"/>
              <w:autoSpaceDN w:val="0"/>
              <w:adjustRightInd w:val="0"/>
              <w:rPr>
                <w:rFonts w:ascii="Arial" w:hAnsi="Arial" w:cs="Arial"/>
                <w:sz w:val="18"/>
                <w:szCs w:val="18"/>
              </w:rPr>
            </w:pPr>
          </w:p>
          <w:p w14:paraId="3B70F29A" w14:textId="77777777" w:rsidR="00996971" w:rsidRPr="00F20889" w:rsidRDefault="00996971" w:rsidP="006C54EE">
            <w:pPr>
              <w:widowControl w:val="0"/>
              <w:autoSpaceDE w:val="0"/>
              <w:autoSpaceDN w:val="0"/>
              <w:adjustRightInd w:val="0"/>
              <w:spacing w:after="60"/>
              <w:rPr>
                <w:rFonts w:ascii="Arial" w:hAnsi="Arial" w:cs="Arial"/>
                <w:sz w:val="18"/>
                <w:szCs w:val="18"/>
              </w:rPr>
            </w:pPr>
          </w:p>
          <w:p w14:paraId="7717DF80" w14:textId="77777777" w:rsidR="00996971" w:rsidRPr="00F20889" w:rsidRDefault="00996971" w:rsidP="00ED6517">
            <w:pPr>
              <w:pStyle w:val="ListParagraph"/>
              <w:widowControl w:val="0"/>
              <w:numPr>
                <w:ilvl w:val="0"/>
                <w:numId w:val="141"/>
              </w:numPr>
              <w:autoSpaceDE w:val="0"/>
              <w:autoSpaceDN w:val="0"/>
              <w:adjustRightInd w:val="0"/>
              <w:spacing w:after="60"/>
              <w:jc w:val="left"/>
              <w:rPr>
                <w:rFonts w:ascii="Arial" w:hAnsi="Arial" w:cs="Arial"/>
                <w:sz w:val="18"/>
                <w:szCs w:val="18"/>
              </w:rPr>
            </w:pPr>
            <w:r w:rsidRPr="00F20889">
              <w:rPr>
                <w:rFonts w:ascii="Arial" w:hAnsi="Arial" w:cs="Arial"/>
                <w:sz w:val="18"/>
                <w:szCs w:val="18"/>
              </w:rPr>
              <w:t xml:space="preserve">Upon agreement signature </w:t>
            </w:r>
          </w:p>
          <w:p w14:paraId="69E61E5E" w14:textId="77777777" w:rsidR="00996971" w:rsidRPr="00F20889" w:rsidRDefault="00996971" w:rsidP="006C54EE">
            <w:pPr>
              <w:widowControl w:val="0"/>
              <w:autoSpaceDE w:val="0"/>
              <w:autoSpaceDN w:val="0"/>
              <w:adjustRightInd w:val="0"/>
              <w:spacing w:after="60"/>
              <w:rPr>
                <w:rFonts w:ascii="Arial" w:hAnsi="Arial" w:cs="Arial"/>
                <w:sz w:val="18"/>
                <w:szCs w:val="18"/>
              </w:rPr>
            </w:pPr>
          </w:p>
          <w:p w14:paraId="3C27F981" w14:textId="77777777" w:rsidR="00996971" w:rsidRPr="00F20889" w:rsidRDefault="00996971" w:rsidP="006C54EE">
            <w:pPr>
              <w:widowControl w:val="0"/>
              <w:autoSpaceDE w:val="0"/>
              <w:autoSpaceDN w:val="0"/>
              <w:adjustRightInd w:val="0"/>
              <w:rPr>
                <w:rFonts w:ascii="Arial" w:hAnsi="Arial" w:cs="Arial"/>
                <w:sz w:val="18"/>
                <w:szCs w:val="18"/>
              </w:rPr>
            </w:pPr>
          </w:p>
        </w:tc>
        <w:tc>
          <w:tcPr>
            <w:tcW w:w="2389" w:type="dxa"/>
            <w:tcBorders>
              <w:top w:val="single" w:sz="4" w:space="0" w:color="auto"/>
              <w:bottom w:val="single" w:sz="4" w:space="0" w:color="auto"/>
            </w:tcBorders>
            <w:shd w:val="clear" w:color="auto" w:fill="auto"/>
          </w:tcPr>
          <w:p w14:paraId="649B9F48" w14:textId="77777777" w:rsidR="00996971" w:rsidRPr="00F20889" w:rsidRDefault="00996971" w:rsidP="006C54EE">
            <w:pPr>
              <w:widowControl w:val="0"/>
              <w:autoSpaceDE w:val="0"/>
              <w:autoSpaceDN w:val="0"/>
              <w:adjustRightInd w:val="0"/>
              <w:rPr>
                <w:rFonts w:ascii="Arial" w:hAnsi="Arial" w:cs="Arial"/>
                <w:sz w:val="18"/>
                <w:szCs w:val="18"/>
              </w:rPr>
            </w:pPr>
            <w:r w:rsidRPr="00F20889">
              <w:rPr>
                <w:rFonts w:ascii="Arial" w:hAnsi="Arial" w:cs="Arial"/>
                <w:sz w:val="18"/>
                <w:szCs w:val="18"/>
              </w:rPr>
              <w:t>Milestones (by end of year):</w:t>
            </w:r>
          </w:p>
          <w:p w14:paraId="413A69B1" w14:textId="77777777" w:rsidR="00996971" w:rsidRPr="00F20889" w:rsidRDefault="00996971" w:rsidP="006C54EE">
            <w:pPr>
              <w:widowControl w:val="0"/>
              <w:autoSpaceDE w:val="0"/>
              <w:autoSpaceDN w:val="0"/>
              <w:adjustRightInd w:val="0"/>
              <w:rPr>
                <w:rFonts w:ascii="Arial" w:hAnsi="Arial" w:cs="Arial"/>
                <w:sz w:val="18"/>
                <w:szCs w:val="18"/>
              </w:rPr>
            </w:pPr>
          </w:p>
          <w:p w14:paraId="78F591A6" w14:textId="77777777" w:rsidR="00996971" w:rsidRPr="00F20889" w:rsidRDefault="00996971" w:rsidP="00ED6517">
            <w:pPr>
              <w:pStyle w:val="ListParagraph"/>
              <w:widowControl w:val="0"/>
              <w:numPr>
                <w:ilvl w:val="0"/>
                <w:numId w:val="75"/>
              </w:numPr>
              <w:autoSpaceDE w:val="0"/>
              <w:autoSpaceDN w:val="0"/>
              <w:adjustRightInd w:val="0"/>
              <w:spacing w:after="0" w:line="240" w:lineRule="auto"/>
              <w:ind w:left="259" w:hanging="259"/>
              <w:jc w:val="left"/>
              <w:rPr>
                <w:rFonts w:ascii="Arial" w:hAnsi="Arial" w:cs="Arial"/>
                <w:sz w:val="18"/>
                <w:szCs w:val="18"/>
              </w:rPr>
            </w:pPr>
            <w:r w:rsidRPr="00F20889">
              <w:rPr>
                <w:rFonts w:ascii="Arial" w:hAnsi="Arial" w:cs="Arial"/>
                <w:sz w:val="18"/>
                <w:szCs w:val="18"/>
              </w:rPr>
              <w:t>Upon First Annual Report</w:t>
            </w:r>
          </w:p>
          <w:p w14:paraId="7FE19226" w14:textId="77777777" w:rsidR="00996971" w:rsidRPr="00F20889" w:rsidRDefault="00996971" w:rsidP="00ED6517">
            <w:pPr>
              <w:pStyle w:val="ListParagraph"/>
              <w:widowControl w:val="0"/>
              <w:numPr>
                <w:ilvl w:val="0"/>
                <w:numId w:val="75"/>
              </w:numPr>
              <w:autoSpaceDE w:val="0"/>
              <w:autoSpaceDN w:val="0"/>
              <w:adjustRightInd w:val="0"/>
              <w:spacing w:after="0" w:line="240" w:lineRule="auto"/>
              <w:ind w:left="259" w:hanging="259"/>
              <w:jc w:val="left"/>
              <w:rPr>
                <w:rFonts w:ascii="Arial" w:hAnsi="Arial" w:cs="Arial"/>
                <w:sz w:val="18"/>
                <w:szCs w:val="18"/>
              </w:rPr>
            </w:pPr>
            <w:r w:rsidRPr="00F20889">
              <w:rPr>
                <w:rFonts w:ascii="Arial" w:hAnsi="Arial" w:cs="Arial"/>
                <w:sz w:val="18"/>
                <w:szCs w:val="18"/>
              </w:rPr>
              <w:t>Upon financial report indicating disbursement of at least 70% of funds of 1</w:t>
            </w:r>
            <w:r w:rsidRPr="00F20889">
              <w:rPr>
                <w:rFonts w:ascii="Arial" w:hAnsi="Arial" w:cs="Arial"/>
                <w:sz w:val="18"/>
                <w:szCs w:val="18"/>
                <w:vertAlign w:val="superscript"/>
              </w:rPr>
              <w:t>st</w:t>
            </w:r>
            <w:r w:rsidRPr="00F20889">
              <w:rPr>
                <w:rFonts w:ascii="Arial" w:hAnsi="Arial" w:cs="Arial"/>
                <w:sz w:val="18"/>
                <w:szCs w:val="18"/>
              </w:rPr>
              <w:t xml:space="preserve"> year</w:t>
            </w:r>
          </w:p>
        </w:tc>
        <w:tc>
          <w:tcPr>
            <w:tcW w:w="2507" w:type="dxa"/>
            <w:tcBorders>
              <w:top w:val="single" w:sz="4" w:space="0" w:color="auto"/>
              <w:bottom w:val="single" w:sz="4" w:space="0" w:color="auto"/>
            </w:tcBorders>
            <w:shd w:val="clear" w:color="auto" w:fill="auto"/>
          </w:tcPr>
          <w:p w14:paraId="0BB0BDF5" w14:textId="77777777" w:rsidR="00996971" w:rsidRPr="00F20889" w:rsidRDefault="00996971" w:rsidP="006C54EE">
            <w:pPr>
              <w:widowControl w:val="0"/>
              <w:autoSpaceDE w:val="0"/>
              <w:autoSpaceDN w:val="0"/>
              <w:adjustRightInd w:val="0"/>
              <w:rPr>
                <w:rFonts w:ascii="Arial" w:hAnsi="Arial" w:cs="Arial"/>
                <w:sz w:val="18"/>
                <w:szCs w:val="18"/>
              </w:rPr>
            </w:pPr>
            <w:r w:rsidRPr="00F20889">
              <w:rPr>
                <w:rFonts w:ascii="Arial" w:hAnsi="Arial" w:cs="Arial"/>
                <w:sz w:val="18"/>
                <w:szCs w:val="18"/>
              </w:rPr>
              <w:t>Milestones (by end of year)</w:t>
            </w:r>
          </w:p>
          <w:p w14:paraId="1674271D" w14:textId="77777777" w:rsidR="00996971" w:rsidRPr="00F20889" w:rsidRDefault="00996971" w:rsidP="006C54EE">
            <w:pPr>
              <w:widowControl w:val="0"/>
              <w:autoSpaceDE w:val="0"/>
              <w:autoSpaceDN w:val="0"/>
              <w:adjustRightInd w:val="0"/>
              <w:rPr>
                <w:rFonts w:ascii="Arial" w:hAnsi="Arial" w:cs="Arial"/>
                <w:sz w:val="18"/>
                <w:szCs w:val="18"/>
              </w:rPr>
            </w:pPr>
          </w:p>
          <w:p w14:paraId="010D457A" w14:textId="77777777" w:rsidR="00996971" w:rsidRPr="00F20889" w:rsidRDefault="00996971" w:rsidP="00ED6517">
            <w:pPr>
              <w:pStyle w:val="ListParagraph"/>
              <w:widowControl w:val="0"/>
              <w:numPr>
                <w:ilvl w:val="0"/>
                <w:numId w:val="75"/>
              </w:numPr>
              <w:autoSpaceDE w:val="0"/>
              <w:autoSpaceDN w:val="0"/>
              <w:adjustRightInd w:val="0"/>
              <w:spacing w:after="0" w:line="240" w:lineRule="auto"/>
              <w:ind w:left="259" w:hanging="259"/>
              <w:jc w:val="left"/>
              <w:rPr>
                <w:rFonts w:ascii="Arial" w:hAnsi="Arial" w:cs="Arial"/>
                <w:sz w:val="18"/>
                <w:szCs w:val="18"/>
              </w:rPr>
            </w:pPr>
            <w:r w:rsidRPr="00F20889">
              <w:rPr>
                <w:rFonts w:ascii="Arial" w:hAnsi="Arial" w:cs="Arial"/>
                <w:sz w:val="18"/>
                <w:szCs w:val="18"/>
              </w:rPr>
              <w:t>Upon Second Annual Report</w:t>
            </w:r>
          </w:p>
          <w:p w14:paraId="752F06CD" w14:textId="77777777" w:rsidR="00996971" w:rsidRPr="00F20889" w:rsidRDefault="00996971" w:rsidP="00ED6517">
            <w:pPr>
              <w:pStyle w:val="ListParagraph"/>
              <w:widowControl w:val="0"/>
              <w:numPr>
                <w:ilvl w:val="0"/>
                <w:numId w:val="75"/>
              </w:numPr>
              <w:autoSpaceDE w:val="0"/>
              <w:autoSpaceDN w:val="0"/>
              <w:adjustRightInd w:val="0"/>
              <w:spacing w:after="0" w:line="240" w:lineRule="auto"/>
              <w:ind w:left="259" w:hanging="259"/>
              <w:jc w:val="left"/>
              <w:rPr>
                <w:rFonts w:ascii="Arial" w:hAnsi="Arial" w:cs="Arial"/>
                <w:sz w:val="18"/>
                <w:szCs w:val="18"/>
              </w:rPr>
            </w:pPr>
            <w:r w:rsidRPr="00F20889">
              <w:rPr>
                <w:rFonts w:ascii="Arial" w:hAnsi="Arial" w:cs="Arial"/>
                <w:sz w:val="18"/>
                <w:szCs w:val="18"/>
              </w:rPr>
              <w:t>Upon financial report indicating disbursement of at least 70% of funds of 2</w:t>
            </w:r>
            <w:r w:rsidRPr="00F20889">
              <w:rPr>
                <w:rFonts w:ascii="Arial" w:hAnsi="Arial" w:cs="Arial"/>
                <w:sz w:val="18"/>
                <w:szCs w:val="18"/>
                <w:vertAlign w:val="superscript"/>
              </w:rPr>
              <w:t>nd</w:t>
            </w:r>
            <w:r w:rsidRPr="00F20889">
              <w:rPr>
                <w:rFonts w:ascii="Arial" w:hAnsi="Arial" w:cs="Arial"/>
                <w:sz w:val="18"/>
                <w:szCs w:val="18"/>
              </w:rPr>
              <w:t xml:space="preserve"> year</w:t>
            </w:r>
          </w:p>
        </w:tc>
        <w:tc>
          <w:tcPr>
            <w:tcW w:w="2531" w:type="dxa"/>
            <w:tcBorders>
              <w:top w:val="single" w:sz="4" w:space="0" w:color="auto"/>
              <w:bottom w:val="single" w:sz="4" w:space="0" w:color="auto"/>
            </w:tcBorders>
            <w:shd w:val="clear" w:color="auto" w:fill="auto"/>
          </w:tcPr>
          <w:p w14:paraId="2824CA21" w14:textId="77777777" w:rsidR="00996971" w:rsidRPr="00F20889" w:rsidRDefault="00996971" w:rsidP="006C54EE">
            <w:pPr>
              <w:widowControl w:val="0"/>
              <w:autoSpaceDE w:val="0"/>
              <w:autoSpaceDN w:val="0"/>
              <w:adjustRightInd w:val="0"/>
              <w:rPr>
                <w:rFonts w:ascii="Arial" w:hAnsi="Arial" w:cs="Arial"/>
                <w:sz w:val="18"/>
                <w:szCs w:val="18"/>
              </w:rPr>
            </w:pPr>
            <w:r w:rsidRPr="00F20889">
              <w:rPr>
                <w:rFonts w:ascii="Arial" w:hAnsi="Arial" w:cs="Arial"/>
                <w:sz w:val="18"/>
                <w:szCs w:val="18"/>
              </w:rPr>
              <w:t>Milestones (by end of year)</w:t>
            </w:r>
          </w:p>
          <w:p w14:paraId="266B2955" w14:textId="77777777" w:rsidR="00996971" w:rsidRPr="00F20889" w:rsidRDefault="00996971" w:rsidP="006C54EE">
            <w:pPr>
              <w:widowControl w:val="0"/>
              <w:autoSpaceDE w:val="0"/>
              <w:autoSpaceDN w:val="0"/>
              <w:adjustRightInd w:val="0"/>
              <w:rPr>
                <w:rFonts w:ascii="Arial" w:hAnsi="Arial" w:cs="Arial"/>
                <w:sz w:val="18"/>
                <w:szCs w:val="18"/>
              </w:rPr>
            </w:pPr>
          </w:p>
          <w:p w14:paraId="781D7772" w14:textId="77777777" w:rsidR="00996971" w:rsidRPr="00F20889" w:rsidRDefault="00996971" w:rsidP="00ED6517">
            <w:pPr>
              <w:pStyle w:val="ListParagraph"/>
              <w:widowControl w:val="0"/>
              <w:numPr>
                <w:ilvl w:val="0"/>
                <w:numId w:val="75"/>
              </w:numPr>
              <w:autoSpaceDE w:val="0"/>
              <w:autoSpaceDN w:val="0"/>
              <w:adjustRightInd w:val="0"/>
              <w:spacing w:after="0" w:line="240" w:lineRule="auto"/>
              <w:ind w:left="259" w:hanging="259"/>
              <w:jc w:val="left"/>
              <w:rPr>
                <w:rFonts w:ascii="Arial" w:hAnsi="Arial" w:cs="Arial"/>
                <w:sz w:val="18"/>
                <w:szCs w:val="18"/>
              </w:rPr>
            </w:pPr>
            <w:r w:rsidRPr="00F20889">
              <w:rPr>
                <w:rFonts w:ascii="Arial" w:hAnsi="Arial" w:cs="Arial"/>
                <w:sz w:val="18"/>
                <w:szCs w:val="18"/>
              </w:rPr>
              <w:t>Upon Third Annual Report</w:t>
            </w:r>
          </w:p>
          <w:p w14:paraId="1D7C3AE4" w14:textId="77777777" w:rsidR="00996971" w:rsidRPr="00F20889" w:rsidRDefault="00996971" w:rsidP="00ED6517">
            <w:pPr>
              <w:pStyle w:val="ListParagraph"/>
              <w:widowControl w:val="0"/>
              <w:numPr>
                <w:ilvl w:val="0"/>
                <w:numId w:val="75"/>
              </w:numPr>
              <w:autoSpaceDE w:val="0"/>
              <w:autoSpaceDN w:val="0"/>
              <w:adjustRightInd w:val="0"/>
              <w:spacing w:after="0" w:line="240" w:lineRule="auto"/>
              <w:ind w:left="259" w:hanging="259"/>
              <w:jc w:val="left"/>
              <w:rPr>
                <w:rFonts w:ascii="Arial" w:hAnsi="Arial" w:cs="Arial"/>
                <w:sz w:val="18"/>
                <w:szCs w:val="18"/>
              </w:rPr>
            </w:pPr>
            <w:r w:rsidRPr="00F20889">
              <w:rPr>
                <w:rFonts w:ascii="Arial" w:hAnsi="Arial" w:cs="Arial"/>
                <w:sz w:val="18"/>
                <w:szCs w:val="18"/>
              </w:rPr>
              <w:t>Upon financial report indicating disbursement of at least 70% of funds of 3</w:t>
            </w:r>
            <w:r w:rsidRPr="00F20889">
              <w:rPr>
                <w:rFonts w:ascii="Arial" w:hAnsi="Arial" w:cs="Arial"/>
                <w:sz w:val="18"/>
                <w:szCs w:val="18"/>
                <w:vertAlign w:val="superscript"/>
              </w:rPr>
              <w:t>rd</w:t>
            </w:r>
            <w:r w:rsidRPr="00F20889">
              <w:rPr>
                <w:rFonts w:ascii="Arial" w:hAnsi="Arial" w:cs="Arial"/>
                <w:sz w:val="18"/>
                <w:szCs w:val="18"/>
              </w:rPr>
              <w:t xml:space="preserve"> year</w:t>
            </w:r>
          </w:p>
        </w:tc>
      </w:tr>
    </w:tbl>
    <w:p w14:paraId="14156A83" w14:textId="77777777" w:rsidR="00996971" w:rsidRPr="00F20889" w:rsidRDefault="00996971" w:rsidP="00996971">
      <w:pPr>
        <w:rPr>
          <w:rFonts w:ascii="Arial" w:hAnsi="Arial" w:cs="Arial"/>
          <w:sz w:val="21"/>
          <w:szCs w:val="21"/>
        </w:rP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843"/>
        <w:gridCol w:w="2126"/>
        <w:gridCol w:w="2127"/>
        <w:gridCol w:w="2268"/>
      </w:tblGrid>
      <w:tr w:rsidR="00996971" w:rsidRPr="00F20889" w14:paraId="26468D3D" w14:textId="77777777" w:rsidTr="006C54EE">
        <w:trPr>
          <w:trHeight w:val="271"/>
        </w:trPr>
        <w:tc>
          <w:tcPr>
            <w:tcW w:w="1276" w:type="dxa"/>
            <w:shd w:val="clear" w:color="auto" w:fill="1F3864" w:themeFill="accent1" w:themeFillShade="80"/>
          </w:tcPr>
          <w:p w14:paraId="14A3CDC7" w14:textId="77777777" w:rsidR="00996971" w:rsidRPr="00F20889" w:rsidRDefault="00996971" w:rsidP="006C54EE">
            <w:pPr>
              <w:pStyle w:val="Footer"/>
              <w:jc w:val="center"/>
              <w:rPr>
                <w:rFonts w:ascii="Arial" w:hAnsi="Arial" w:cs="Arial"/>
                <w:b/>
                <w:sz w:val="18"/>
                <w:szCs w:val="18"/>
              </w:rPr>
            </w:pPr>
            <w:r w:rsidRPr="00F20889">
              <w:rPr>
                <w:rFonts w:ascii="Arial" w:hAnsi="Arial" w:cs="Arial"/>
                <w:b/>
                <w:bCs/>
                <w:color w:val="FFFFFF" w:themeColor="background1"/>
                <w:sz w:val="18"/>
                <w:szCs w:val="18"/>
              </w:rPr>
              <w:t>Schedule date</w:t>
            </w:r>
          </w:p>
        </w:tc>
        <w:tc>
          <w:tcPr>
            <w:tcW w:w="1843" w:type="dxa"/>
            <w:shd w:val="clear" w:color="auto" w:fill="1F3864" w:themeFill="accent1" w:themeFillShade="80"/>
          </w:tcPr>
          <w:p w14:paraId="6B1A08E2" w14:textId="77777777" w:rsidR="00996971" w:rsidRPr="00F20889" w:rsidRDefault="00996971" w:rsidP="006C54EE">
            <w:pPr>
              <w:widowControl w:val="0"/>
              <w:autoSpaceDE w:val="0"/>
              <w:autoSpaceDN w:val="0"/>
              <w:adjustRightInd w:val="0"/>
              <w:jc w:val="center"/>
              <w:rPr>
                <w:rFonts w:ascii="Arial" w:hAnsi="Arial" w:cs="Arial"/>
                <w:b/>
                <w:sz w:val="18"/>
                <w:szCs w:val="18"/>
              </w:rPr>
            </w:pPr>
            <w:r w:rsidRPr="00F20889">
              <w:rPr>
                <w:rFonts w:ascii="Arial" w:hAnsi="Arial" w:cs="Arial"/>
                <w:b/>
                <w:sz w:val="18"/>
                <w:szCs w:val="18"/>
              </w:rPr>
              <w:t>Upon Signing</w:t>
            </w:r>
          </w:p>
        </w:tc>
        <w:tc>
          <w:tcPr>
            <w:tcW w:w="2126" w:type="dxa"/>
            <w:shd w:val="clear" w:color="auto" w:fill="1F3864" w:themeFill="accent1" w:themeFillShade="80"/>
          </w:tcPr>
          <w:p w14:paraId="60D3ABC7" w14:textId="77777777" w:rsidR="00996971" w:rsidRPr="00F20889" w:rsidRDefault="00996971" w:rsidP="006C54EE">
            <w:pPr>
              <w:widowControl w:val="0"/>
              <w:autoSpaceDE w:val="0"/>
              <w:autoSpaceDN w:val="0"/>
              <w:adjustRightInd w:val="0"/>
              <w:rPr>
                <w:rFonts w:ascii="Arial" w:hAnsi="Arial" w:cs="Arial"/>
                <w:sz w:val="18"/>
                <w:szCs w:val="18"/>
              </w:rPr>
            </w:pPr>
            <w:r w:rsidRPr="00F20889">
              <w:rPr>
                <w:rFonts w:ascii="Arial" w:hAnsi="Arial" w:cs="Arial"/>
                <w:sz w:val="18"/>
                <w:szCs w:val="18"/>
              </w:rPr>
              <w:t>One Year after project inception</w:t>
            </w:r>
          </w:p>
        </w:tc>
        <w:tc>
          <w:tcPr>
            <w:tcW w:w="2127" w:type="dxa"/>
            <w:shd w:val="clear" w:color="auto" w:fill="1F3864" w:themeFill="accent1" w:themeFillShade="80"/>
          </w:tcPr>
          <w:p w14:paraId="3371DDDD" w14:textId="77777777" w:rsidR="00996971" w:rsidRPr="00F20889" w:rsidRDefault="00996971" w:rsidP="006C54EE">
            <w:pPr>
              <w:widowControl w:val="0"/>
              <w:autoSpaceDE w:val="0"/>
              <w:autoSpaceDN w:val="0"/>
              <w:adjustRightInd w:val="0"/>
              <w:spacing w:after="60"/>
              <w:jc w:val="center"/>
              <w:rPr>
                <w:rFonts w:ascii="Arial" w:hAnsi="Arial" w:cs="Arial"/>
                <w:b/>
                <w:sz w:val="18"/>
                <w:szCs w:val="18"/>
              </w:rPr>
            </w:pPr>
            <w:r w:rsidRPr="00F20889">
              <w:rPr>
                <w:rFonts w:ascii="Arial" w:hAnsi="Arial" w:cs="Arial"/>
                <w:sz w:val="18"/>
                <w:szCs w:val="18"/>
              </w:rPr>
              <w:t>Two years after project inception</w:t>
            </w:r>
          </w:p>
        </w:tc>
        <w:tc>
          <w:tcPr>
            <w:tcW w:w="2268" w:type="dxa"/>
            <w:shd w:val="clear" w:color="auto" w:fill="1F3864" w:themeFill="accent1" w:themeFillShade="80"/>
          </w:tcPr>
          <w:p w14:paraId="325948B1" w14:textId="77777777" w:rsidR="00996971" w:rsidRPr="00F20889" w:rsidRDefault="00996971" w:rsidP="006C54EE">
            <w:pPr>
              <w:widowControl w:val="0"/>
              <w:autoSpaceDE w:val="0"/>
              <w:autoSpaceDN w:val="0"/>
              <w:adjustRightInd w:val="0"/>
              <w:spacing w:after="60"/>
              <w:jc w:val="center"/>
              <w:rPr>
                <w:rFonts w:ascii="Arial" w:hAnsi="Arial" w:cs="Arial"/>
                <w:bCs/>
                <w:sz w:val="18"/>
                <w:szCs w:val="18"/>
              </w:rPr>
            </w:pPr>
            <w:r w:rsidRPr="00F20889">
              <w:rPr>
                <w:rFonts w:ascii="Arial" w:hAnsi="Arial" w:cs="Arial"/>
                <w:bCs/>
                <w:sz w:val="18"/>
                <w:szCs w:val="18"/>
              </w:rPr>
              <w:t>Three years after project inception</w:t>
            </w:r>
          </w:p>
        </w:tc>
      </w:tr>
      <w:tr w:rsidR="00996971" w:rsidRPr="00F20889" w14:paraId="6E8B8633" w14:textId="77777777" w:rsidTr="006C54EE">
        <w:trPr>
          <w:trHeight w:val="596"/>
        </w:trPr>
        <w:tc>
          <w:tcPr>
            <w:tcW w:w="1276" w:type="dxa"/>
            <w:shd w:val="clear" w:color="auto" w:fill="auto"/>
          </w:tcPr>
          <w:p w14:paraId="7BA515F4" w14:textId="77777777" w:rsidR="00996971" w:rsidRPr="00F20889" w:rsidRDefault="00996971" w:rsidP="006C54EE">
            <w:pPr>
              <w:pStyle w:val="Footer"/>
              <w:rPr>
                <w:rFonts w:ascii="Arial" w:hAnsi="Arial" w:cs="Arial"/>
                <w:b/>
                <w:sz w:val="18"/>
                <w:szCs w:val="18"/>
              </w:rPr>
            </w:pPr>
            <w:r w:rsidRPr="00F20889">
              <w:rPr>
                <w:rFonts w:ascii="Arial" w:hAnsi="Arial" w:cs="Arial"/>
                <w:color w:val="000000"/>
                <w:sz w:val="18"/>
                <w:szCs w:val="18"/>
              </w:rPr>
              <w:t>A. Project Funds (US$)</w:t>
            </w:r>
          </w:p>
        </w:tc>
        <w:tc>
          <w:tcPr>
            <w:tcW w:w="1843" w:type="dxa"/>
            <w:shd w:val="clear" w:color="auto" w:fill="auto"/>
          </w:tcPr>
          <w:p w14:paraId="074825B5" w14:textId="77777777" w:rsidR="00996971" w:rsidRPr="00F20889" w:rsidRDefault="00996971" w:rsidP="006C54EE">
            <w:pPr>
              <w:rPr>
                <w:rFonts w:ascii="Arial" w:hAnsi="Arial" w:cs="Arial"/>
                <w:color w:val="000000"/>
                <w:sz w:val="18"/>
                <w:szCs w:val="18"/>
              </w:rPr>
            </w:pPr>
          </w:p>
          <w:p w14:paraId="75DB522A" w14:textId="77777777" w:rsidR="00996971" w:rsidRPr="00F20889" w:rsidRDefault="00996971" w:rsidP="006C54EE">
            <w:pPr>
              <w:rPr>
                <w:rFonts w:ascii="Arial" w:hAnsi="Arial" w:cs="Arial"/>
                <w:color w:val="000000"/>
                <w:sz w:val="18"/>
                <w:szCs w:val="18"/>
                <w:lang w:val="en-US"/>
              </w:rPr>
            </w:pPr>
            <w:r w:rsidRPr="00F20889">
              <w:rPr>
                <w:rFonts w:ascii="Arial" w:hAnsi="Arial" w:cs="Arial"/>
                <w:color w:val="000000"/>
                <w:sz w:val="18"/>
                <w:szCs w:val="18"/>
              </w:rPr>
              <w:t>1,562,578</w:t>
            </w:r>
          </w:p>
          <w:p w14:paraId="79EC050C" w14:textId="77777777" w:rsidR="00996971" w:rsidRPr="00F20889" w:rsidRDefault="00996971" w:rsidP="006C54EE">
            <w:pPr>
              <w:widowControl w:val="0"/>
              <w:autoSpaceDE w:val="0"/>
              <w:autoSpaceDN w:val="0"/>
              <w:adjustRightInd w:val="0"/>
              <w:rPr>
                <w:rFonts w:ascii="Arial" w:hAnsi="Arial" w:cs="Arial"/>
                <w:sz w:val="18"/>
                <w:szCs w:val="18"/>
              </w:rPr>
            </w:pPr>
          </w:p>
        </w:tc>
        <w:tc>
          <w:tcPr>
            <w:tcW w:w="2126" w:type="dxa"/>
            <w:shd w:val="clear" w:color="auto" w:fill="auto"/>
          </w:tcPr>
          <w:p w14:paraId="6E8A9DDC" w14:textId="77777777" w:rsidR="00996971" w:rsidRPr="00F20889" w:rsidRDefault="00996971" w:rsidP="006C54EE">
            <w:pPr>
              <w:widowControl w:val="0"/>
              <w:autoSpaceDE w:val="0"/>
              <w:autoSpaceDN w:val="0"/>
              <w:adjustRightInd w:val="0"/>
              <w:spacing w:after="60"/>
              <w:rPr>
                <w:rFonts w:ascii="Arial" w:hAnsi="Arial" w:cs="Arial"/>
                <w:color w:val="000000"/>
                <w:sz w:val="18"/>
                <w:szCs w:val="18"/>
              </w:rPr>
            </w:pPr>
          </w:p>
          <w:p w14:paraId="56D6EE8A" w14:textId="77777777" w:rsidR="00996971" w:rsidRPr="00F20889" w:rsidRDefault="00996971" w:rsidP="006C54EE">
            <w:pPr>
              <w:widowControl w:val="0"/>
              <w:autoSpaceDE w:val="0"/>
              <w:autoSpaceDN w:val="0"/>
              <w:adjustRightInd w:val="0"/>
              <w:spacing w:after="60"/>
              <w:rPr>
                <w:rFonts w:ascii="Arial" w:hAnsi="Arial" w:cs="Arial"/>
                <w:sz w:val="18"/>
                <w:szCs w:val="18"/>
              </w:rPr>
            </w:pPr>
            <w:r w:rsidRPr="00F20889">
              <w:rPr>
                <w:rFonts w:ascii="Arial" w:hAnsi="Arial" w:cs="Arial"/>
                <w:color w:val="000000"/>
                <w:sz w:val="18"/>
                <w:szCs w:val="18"/>
              </w:rPr>
              <w:t>7,214,952</w:t>
            </w:r>
          </w:p>
        </w:tc>
        <w:tc>
          <w:tcPr>
            <w:tcW w:w="2127" w:type="dxa"/>
            <w:shd w:val="clear" w:color="auto" w:fill="auto"/>
          </w:tcPr>
          <w:p w14:paraId="0E8A1A73" w14:textId="77777777" w:rsidR="00996971" w:rsidRPr="00F20889" w:rsidRDefault="00996971" w:rsidP="006C54EE">
            <w:pPr>
              <w:widowControl w:val="0"/>
              <w:autoSpaceDE w:val="0"/>
              <w:autoSpaceDN w:val="0"/>
              <w:adjustRightInd w:val="0"/>
              <w:spacing w:after="60"/>
              <w:rPr>
                <w:rFonts w:ascii="Arial" w:hAnsi="Arial" w:cs="Arial"/>
                <w:color w:val="000000"/>
                <w:sz w:val="18"/>
                <w:szCs w:val="18"/>
              </w:rPr>
            </w:pPr>
          </w:p>
          <w:p w14:paraId="632559FC" w14:textId="77777777" w:rsidR="00996971" w:rsidRPr="00F20889" w:rsidRDefault="00996971" w:rsidP="006C54EE">
            <w:pPr>
              <w:widowControl w:val="0"/>
              <w:autoSpaceDE w:val="0"/>
              <w:autoSpaceDN w:val="0"/>
              <w:adjustRightInd w:val="0"/>
              <w:spacing w:after="60"/>
              <w:rPr>
                <w:rFonts w:ascii="Arial" w:hAnsi="Arial" w:cs="Arial"/>
                <w:sz w:val="18"/>
                <w:szCs w:val="18"/>
              </w:rPr>
            </w:pPr>
            <w:r w:rsidRPr="00F20889">
              <w:rPr>
                <w:rFonts w:ascii="Arial" w:hAnsi="Arial" w:cs="Arial"/>
                <w:color w:val="000000"/>
                <w:sz w:val="18"/>
                <w:szCs w:val="18"/>
              </w:rPr>
              <w:t>2,168,272</w:t>
            </w:r>
          </w:p>
        </w:tc>
        <w:tc>
          <w:tcPr>
            <w:tcW w:w="2268" w:type="dxa"/>
            <w:shd w:val="clear" w:color="auto" w:fill="auto"/>
          </w:tcPr>
          <w:p w14:paraId="2AF9F8D5" w14:textId="77777777" w:rsidR="00996971" w:rsidRPr="00F20889" w:rsidRDefault="00996971" w:rsidP="006C54EE">
            <w:pPr>
              <w:widowControl w:val="0"/>
              <w:autoSpaceDE w:val="0"/>
              <w:autoSpaceDN w:val="0"/>
              <w:adjustRightInd w:val="0"/>
              <w:spacing w:after="60"/>
              <w:rPr>
                <w:rFonts w:ascii="Arial" w:hAnsi="Arial" w:cs="Arial"/>
                <w:color w:val="000000"/>
                <w:sz w:val="18"/>
                <w:szCs w:val="18"/>
              </w:rPr>
            </w:pPr>
          </w:p>
          <w:p w14:paraId="52CBC684" w14:textId="77777777" w:rsidR="00996971" w:rsidRPr="00F20889" w:rsidRDefault="00996971" w:rsidP="006C54EE">
            <w:pPr>
              <w:widowControl w:val="0"/>
              <w:autoSpaceDE w:val="0"/>
              <w:autoSpaceDN w:val="0"/>
              <w:adjustRightInd w:val="0"/>
              <w:spacing w:after="60"/>
              <w:rPr>
                <w:rFonts w:ascii="Arial" w:hAnsi="Arial" w:cs="Arial"/>
                <w:sz w:val="18"/>
                <w:szCs w:val="18"/>
              </w:rPr>
            </w:pPr>
            <w:r w:rsidRPr="00F20889">
              <w:rPr>
                <w:rFonts w:ascii="Arial" w:hAnsi="Arial" w:cs="Arial"/>
                <w:color w:val="000000"/>
                <w:sz w:val="18"/>
                <w:szCs w:val="18"/>
              </w:rPr>
              <w:t>704,787</w:t>
            </w:r>
          </w:p>
        </w:tc>
      </w:tr>
      <w:tr w:rsidR="00996971" w:rsidRPr="00F20889" w14:paraId="13A7A513" w14:textId="77777777" w:rsidTr="006C54EE">
        <w:trPr>
          <w:trHeight w:val="596"/>
        </w:trPr>
        <w:tc>
          <w:tcPr>
            <w:tcW w:w="1276" w:type="dxa"/>
            <w:shd w:val="clear" w:color="auto" w:fill="auto"/>
          </w:tcPr>
          <w:p w14:paraId="79A840F8" w14:textId="77777777" w:rsidR="00996971" w:rsidRPr="00F20889" w:rsidRDefault="00996971" w:rsidP="006C54EE">
            <w:pPr>
              <w:pStyle w:val="Footer"/>
              <w:rPr>
                <w:rFonts w:ascii="Arial" w:hAnsi="Arial" w:cs="Arial"/>
                <w:b/>
                <w:sz w:val="18"/>
                <w:szCs w:val="18"/>
              </w:rPr>
            </w:pPr>
            <w:r w:rsidRPr="00F20889">
              <w:rPr>
                <w:rFonts w:ascii="Arial" w:hAnsi="Arial" w:cs="Arial"/>
                <w:color w:val="000000"/>
                <w:sz w:val="18"/>
                <w:szCs w:val="18"/>
              </w:rPr>
              <w:t xml:space="preserve">B. </w:t>
            </w:r>
            <w:proofErr w:type="spellStart"/>
            <w:r w:rsidRPr="00F20889">
              <w:rPr>
                <w:rFonts w:ascii="Arial" w:hAnsi="Arial" w:cs="Arial"/>
                <w:color w:val="000000"/>
                <w:sz w:val="18"/>
                <w:szCs w:val="18"/>
              </w:rPr>
              <w:t>Programme</w:t>
            </w:r>
            <w:proofErr w:type="spellEnd"/>
            <w:r w:rsidRPr="00F20889">
              <w:rPr>
                <w:rFonts w:ascii="Arial" w:hAnsi="Arial" w:cs="Arial"/>
                <w:color w:val="000000"/>
                <w:sz w:val="18"/>
                <w:szCs w:val="18"/>
              </w:rPr>
              <w:t xml:space="preserve"> Execution (US$)</w:t>
            </w:r>
          </w:p>
        </w:tc>
        <w:tc>
          <w:tcPr>
            <w:tcW w:w="1843" w:type="dxa"/>
            <w:shd w:val="clear" w:color="auto" w:fill="auto"/>
          </w:tcPr>
          <w:p w14:paraId="46D16068" w14:textId="77777777" w:rsidR="00996971" w:rsidRPr="00F20889" w:rsidRDefault="00996971" w:rsidP="006C54EE">
            <w:pPr>
              <w:widowControl w:val="0"/>
              <w:autoSpaceDE w:val="0"/>
              <w:autoSpaceDN w:val="0"/>
              <w:adjustRightInd w:val="0"/>
              <w:rPr>
                <w:rFonts w:ascii="Arial" w:hAnsi="Arial" w:cs="Arial"/>
                <w:color w:val="000000"/>
                <w:sz w:val="18"/>
                <w:szCs w:val="18"/>
              </w:rPr>
            </w:pPr>
          </w:p>
          <w:p w14:paraId="696C486D" w14:textId="77777777" w:rsidR="00996971" w:rsidRPr="00F20889" w:rsidRDefault="00996971" w:rsidP="006C54EE">
            <w:pPr>
              <w:widowControl w:val="0"/>
              <w:autoSpaceDE w:val="0"/>
              <w:autoSpaceDN w:val="0"/>
              <w:adjustRightInd w:val="0"/>
              <w:rPr>
                <w:rFonts w:ascii="Arial" w:hAnsi="Arial" w:cs="Arial"/>
                <w:sz w:val="18"/>
                <w:szCs w:val="18"/>
              </w:rPr>
            </w:pPr>
            <w:r w:rsidRPr="00F20889">
              <w:rPr>
                <w:rFonts w:ascii="Arial" w:hAnsi="Arial" w:cs="Arial"/>
                <w:color w:val="000000"/>
                <w:sz w:val="18"/>
                <w:szCs w:val="18"/>
              </w:rPr>
              <w:t>315,443</w:t>
            </w:r>
          </w:p>
        </w:tc>
        <w:tc>
          <w:tcPr>
            <w:tcW w:w="2126" w:type="dxa"/>
            <w:shd w:val="clear" w:color="auto" w:fill="auto"/>
          </w:tcPr>
          <w:p w14:paraId="7A2364D8" w14:textId="77777777" w:rsidR="00996971" w:rsidRPr="00F20889" w:rsidRDefault="00996971" w:rsidP="006C54EE">
            <w:pPr>
              <w:widowControl w:val="0"/>
              <w:autoSpaceDE w:val="0"/>
              <w:autoSpaceDN w:val="0"/>
              <w:adjustRightInd w:val="0"/>
              <w:spacing w:after="60"/>
              <w:rPr>
                <w:rFonts w:ascii="Arial" w:hAnsi="Arial" w:cs="Arial"/>
                <w:color w:val="000000"/>
                <w:sz w:val="18"/>
                <w:szCs w:val="18"/>
              </w:rPr>
            </w:pPr>
          </w:p>
          <w:p w14:paraId="3AE0BE36" w14:textId="77777777" w:rsidR="00996971" w:rsidRPr="00F20889" w:rsidRDefault="00996971" w:rsidP="006C54EE">
            <w:pPr>
              <w:widowControl w:val="0"/>
              <w:autoSpaceDE w:val="0"/>
              <w:autoSpaceDN w:val="0"/>
              <w:adjustRightInd w:val="0"/>
              <w:spacing w:after="60"/>
              <w:rPr>
                <w:rFonts w:ascii="Arial" w:hAnsi="Arial" w:cs="Arial"/>
                <w:sz w:val="18"/>
                <w:szCs w:val="18"/>
              </w:rPr>
            </w:pPr>
            <w:r w:rsidRPr="00F20889">
              <w:rPr>
                <w:rFonts w:ascii="Arial" w:hAnsi="Arial" w:cs="Arial"/>
                <w:color w:val="000000"/>
                <w:sz w:val="18"/>
                <w:szCs w:val="18"/>
              </w:rPr>
              <w:t>300,943</w:t>
            </w:r>
          </w:p>
        </w:tc>
        <w:tc>
          <w:tcPr>
            <w:tcW w:w="2127" w:type="dxa"/>
            <w:shd w:val="clear" w:color="auto" w:fill="auto"/>
          </w:tcPr>
          <w:p w14:paraId="5AEDEE50" w14:textId="77777777" w:rsidR="00996971" w:rsidRPr="00F20889" w:rsidRDefault="00996971" w:rsidP="006C54EE">
            <w:pPr>
              <w:widowControl w:val="0"/>
              <w:autoSpaceDE w:val="0"/>
              <w:autoSpaceDN w:val="0"/>
              <w:adjustRightInd w:val="0"/>
              <w:spacing w:after="60"/>
              <w:rPr>
                <w:rFonts w:ascii="Arial" w:hAnsi="Arial" w:cs="Arial"/>
                <w:color w:val="000000"/>
                <w:sz w:val="18"/>
                <w:szCs w:val="18"/>
              </w:rPr>
            </w:pPr>
          </w:p>
          <w:p w14:paraId="74DC64F3" w14:textId="77777777" w:rsidR="00996971" w:rsidRPr="00F20889" w:rsidRDefault="00996971" w:rsidP="006C54EE">
            <w:pPr>
              <w:widowControl w:val="0"/>
              <w:autoSpaceDE w:val="0"/>
              <w:autoSpaceDN w:val="0"/>
              <w:adjustRightInd w:val="0"/>
              <w:spacing w:after="60"/>
              <w:rPr>
                <w:rFonts w:ascii="Arial" w:hAnsi="Arial" w:cs="Arial"/>
                <w:sz w:val="18"/>
                <w:szCs w:val="18"/>
              </w:rPr>
            </w:pPr>
            <w:r w:rsidRPr="00F20889">
              <w:rPr>
                <w:rFonts w:ascii="Arial" w:hAnsi="Arial" w:cs="Arial"/>
                <w:sz w:val="18"/>
                <w:szCs w:val="18"/>
              </w:rPr>
              <w:t>279,443</w:t>
            </w:r>
          </w:p>
        </w:tc>
        <w:tc>
          <w:tcPr>
            <w:tcW w:w="2268" w:type="dxa"/>
            <w:shd w:val="clear" w:color="auto" w:fill="auto"/>
          </w:tcPr>
          <w:p w14:paraId="4619C213" w14:textId="77777777" w:rsidR="00996971" w:rsidRPr="00F20889" w:rsidRDefault="00996971" w:rsidP="006C54EE">
            <w:pPr>
              <w:widowControl w:val="0"/>
              <w:autoSpaceDE w:val="0"/>
              <w:autoSpaceDN w:val="0"/>
              <w:adjustRightInd w:val="0"/>
              <w:spacing w:after="60"/>
              <w:rPr>
                <w:rFonts w:ascii="Arial" w:hAnsi="Arial" w:cs="Arial"/>
                <w:color w:val="000000"/>
                <w:sz w:val="18"/>
                <w:szCs w:val="18"/>
              </w:rPr>
            </w:pPr>
          </w:p>
          <w:p w14:paraId="65374039" w14:textId="77777777" w:rsidR="00996971" w:rsidRPr="00F20889" w:rsidRDefault="00996971" w:rsidP="006C54EE">
            <w:pPr>
              <w:widowControl w:val="0"/>
              <w:autoSpaceDE w:val="0"/>
              <w:autoSpaceDN w:val="0"/>
              <w:adjustRightInd w:val="0"/>
              <w:spacing w:after="60"/>
              <w:rPr>
                <w:rFonts w:ascii="Arial" w:hAnsi="Arial" w:cs="Arial"/>
                <w:sz w:val="18"/>
                <w:szCs w:val="18"/>
              </w:rPr>
            </w:pPr>
            <w:r w:rsidRPr="00F20889">
              <w:rPr>
                <w:rFonts w:ascii="Arial" w:hAnsi="Arial" w:cs="Arial"/>
                <w:color w:val="000000"/>
                <w:sz w:val="18"/>
                <w:szCs w:val="18"/>
              </w:rPr>
              <w:t>327,443</w:t>
            </w:r>
          </w:p>
        </w:tc>
      </w:tr>
      <w:tr w:rsidR="00996971" w:rsidRPr="00F20889" w14:paraId="7F33B943" w14:textId="77777777" w:rsidTr="006C54EE">
        <w:trPr>
          <w:trHeight w:val="596"/>
        </w:trPr>
        <w:tc>
          <w:tcPr>
            <w:tcW w:w="1276" w:type="dxa"/>
            <w:shd w:val="clear" w:color="auto" w:fill="auto"/>
          </w:tcPr>
          <w:p w14:paraId="21747FA1" w14:textId="77777777" w:rsidR="00996971" w:rsidRPr="00F20889" w:rsidRDefault="00996971" w:rsidP="006C54EE">
            <w:pPr>
              <w:pStyle w:val="Footer"/>
              <w:rPr>
                <w:rFonts w:ascii="Arial" w:hAnsi="Arial" w:cs="Arial"/>
                <w:color w:val="000000"/>
                <w:sz w:val="18"/>
                <w:szCs w:val="18"/>
              </w:rPr>
            </w:pPr>
            <w:r w:rsidRPr="00F20889">
              <w:rPr>
                <w:rFonts w:ascii="Arial" w:hAnsi="Arial" w:cs="Arial"/>
                <w:color w:val="000000"/>
                <w:sz w:val="18"/>
                <w:szCs w:val="18"/>
              </w:rPr>
              <w:t xml:space="preserve">C. </w:t>
            </w:r>
            <w:proofErr w:type="spellStart"/>
            <w:r w:rsidRPr="00F20889">
              <w:rPr>
                <w:rFonts w:ascii="Arial" w:hAnsi="Arial" w:cs="Arial"/>
                <w:color w:val="000000"/>
                <w:sz w:val="18"/>
                <w:szCs w:val="18"/>
              </w:rPr>
              <w:t>Programme</w:t>
            </w:r>
            <w:proofErr w:type="spellEnd"/>
            <w:r w:rsidRPr="00F20889">
              <w:rPr>
                <w:rFonts w:ascii="Arial" w:hAnsi="Arial" w:cs="Arial"/>
                <w:color w:val="000000"/>
                <w:sz w:val="18"/>
                <w:szCs w:val="18"/>
              </w:rPr>
              <w:t xml:space="preserve"> Cycle Mgt</w:t>
            </w:r>
          </w:p>
          <w:p w14:paraId="0D510009" w14:textId="77777777" w:rsidR="00996971" w:rsidRPr="00F20889" w:rsidRDefault="00996971" w:rsidP="006C54EE">
            <w:pPr>
              <w:pStyle w:val="Footer"/>
              <w:rPr>
                <w:rFonts w:ascii="Arial" w:hAnsi="Arial" w:cs="Arial"/>
                <w:b/>
                <w:sz w:val="18"/>
                <w:szCs w:val="18"/>
              </w:rPr>
            </w:pPr>
            <w:r w:rsidRPr="00F20889">
              <w:rPr>
                <w:rFonts w:ascii="Arial" w:hAnsi="Arial" w:cs="Arial"/>
                <w:color w:val="000000"/>
                <w:sz w:val="18"/>
                <w:szCs w:val="18"/>
              </w:rPr>
              <w:t>(US$)</w:t>
            </w:r>
          </w:p>
        </w:tc>
        <w:tc>
          <w:tcPr>
            <w:tcW w:w="1843" w:type="dxa"/>
            <w:shd w:val="clear" w:color="auto" w:fill="auto"/>
          </w:tcPr>
          <w:p w14:paraId="777B03C0" w14:textId="77777777" w:rsidR="00996971" w:rsidRPr="00F20889" w:rsidRDefault="00996971" w:rsidP="006C54EE">
            <w:pPr>
              <w:widowControl w:val="0"/>
              <w:autoSpaceDE w:val="0"/>
              <w:autoSpaceDN w:val="0"/>
              <w:adjustRightInd w:val="0"/>
              <w:rPr>
                <w:rFonts w:ascii="Arial" w:hAnsi="Arial" w:cs="Arial"/>
                <w:color w:val="000000"/>
                <w:sz w:val="18"/>
                <w:szCs w:val="18"/>
              </w:rPr>
            </w:pPr>
          </w:p>
          <w:p w14:paraId="454BDC94" w14:textId="77777777" w:rsidR="00996971" w:rsidRPr="00F20889" w:rsidRDefault="00996971" w:rsidP="006C54EE">
            <w:pPr>
              <w:widowControl w:val="0"/>
              <w:autoSpaceDE w:val="0"/>
              <w:autoSpaceDN w:val="0"/>
              <w:adjustRightInd w:val="0"/>
              <w:rPr>
                <w:rFonts w:ascii="Arial" w:hAnsi="Arial" w:cs="Arial"/>
                <w:sz w:val="18"/>
                <w:szCs w:val="18"/>
              </w:rPr>
            </w:pPr>
            <w:r w:rsidRPr="00F20889">
              <w:rPr>
                <w:rFonts w:ascii="Arial" w:hAnsi="Arial" w:cs="Arial"/>
                <w:color w:val="000000"/>
                <w:sz w:val="18"/>
                <w:szCs w:val="18"/>
              </w:rPr>
              <w:t>159,632</w:t>
            </w:r>
          </w:p>
        </w:tc>
        <w:tc>
          <w:tcPr>
            <w:tcW w:w="2126" w:type="dxa"/>
            <w:shd w:val="clear" w:color="auto" w:fill="auto"/>
          </w:tcPr>
          <w:p w14:paraId="0A59EF1D" w14:textId="77777777" w:rsidR="00996971" w:rsidRPr="00F20889" w:rsidRDefault="00996971" w:rsidP="006C54EE">
            <w:pPr>
              <w:widowControl w:val="0"/>
              <w:autoSpaceDE w:val="0"/>
              <w:autoSpaceDN w:val="0"/>
              <w:adjustRightInd w:val="0"/>
              <w:spacing w:after="60"/>
              <w:rPr>
                <w:rFonts w:ascii="Arial" w:hAnsi="Arial" w:cs="Arial"/>
                <w:color w:val="000000"/>
                <w:sz w:val="18"/>
                <w:szCs w:val="18"/>
              </w:rPr>
            </w:pPr>
          </w:p>
          <w:p w14:paraId="3736DABE" w14:textId="77777777" w:rsidR="00996971" w:rsidRPr="00F20889" w:rsidRDefault="00996971" w:rsidP="006C54EE">
            <w:pPr>
              <w:widowControl w:val="0"/>
              <w:autoSpaceDE w:val="0"/>
              <w:autoSpaceDN w:val="0"/>
              <w:adjustRightInd w:val="0"/>
              <w:spacing w:after="60"/>
              <w:rPr>
                <w:rFonts w:ascii="Arial" w:hAnsi="Arial" w:cs="Arial"/>
                <w:sz w:val="18"/>
                <w:szCs w:val="18"/>
              </w:rPr>
            </w:pPr>
            <w:r w:rsidRPr="00F20889">
              <w:rPr>
                <w:rFonts w:ascii="Arial" w:hAnsi="Arial" w:cs="Arial"/>
                <w:color w:val="000000"/>
                <w:sz w:val="18"/>
                <w:szCs w:val="18"/>
              </w:rPr>
              <w:t>638,851</w:t>
            </w:r>
          </w:p>
        </w:tc>
        <w:tc>
          <w:tcPr>
            <w:tcW w:w="2127" w:type="dxa"/>
            <w:shd w:val="clear" w:color="auto" w:fill="auto"/>
          </w:tcPr>
          <w:p w14:paraId="4E726F22" w14:textId="77777777" w:rsidR="00996971" w:rsidRPr="00F20889" w:rsidRDefault="00996971" w:rsidP="006C54EE">
            <w:pPr>
              <w:widowControl w:val="0"/>
              <w:autoSpaceDE w:val="0"/>
              <w:autoSpaceDN w:val="0"/>
              <w:adjustRightInd w:val="0"/>
              <w:spacing w:after="60"/>
              <w:rPr>
                <w:rFonts w:ascii="Arial" w:hAnsi="Arial" w:cs="Arial"/>
                <w:color w:val="000000"/>
                <w:sz w:val="18"/>
                <w:szCs w:val="18"/>
              </w:rPr>
            </w:pPr>
          </w:p>
          <w:p w14:paraId="171E4977" w14:textId="77777777" w:rsidR="00996971" w:rsidRPr="00F20889" w:rsidRDefault="00996971" w:rsidP="006C54EE">
            <w:pPr>
              <w:widowControl w:val="0"/>
              <w:autoSpaceDE w:val="0"/>
              <w:autoSpaceDN w:val="0"/>
              <w:adjustRightInd w:val="0"/>
              <w:spacing w:after="60"/>
              <w:rPr>
                <w:rFonts w:ascii="Arial" w:hAnsi="Arial" w:cs="Arial"/>
                <w:sz w:val="18"/>
                <w:szCs w:val="18"/>
              </w:rPr>
            </w:pPr>
            <w:r w:rsidRPr="00F20889">
              <w:rPr>
                <w:rFonts w:ascii="Arial" w:hAnsi="Arial" w:cs="Arial"/>
                <w:color w:val="000000"/>
                <w:sz w:val="18"/>
                <w:szCs w:val="18"/>
              </w:rPr>
              <w:t>208,056</w:t>
            </w:r>
          </w:p>
        </w:tc>
        <w:tc>
          <w:tcPr>
            <w:tcW w:w="2268" w:type="dxa"/>
            <w:shd w:val="clear" w:color="auto" w:fill="auto"/>
          </w:tcPr>
          <w:p w14:paraId="7FF51319" w14:textId="77777777" w:rsidR="00996971" w:rsidRPr="00F20889" w:rsidRDefault="00996971" w:rsidP="006C54EE">
            <w:pPr>
              <w:widowControl w:val="0"/>
              <w:autoSpaceDE w:val="0"/>
              <w:autoSpaceDN w:val="0"/>
              <w:adjustRightInd w:val="0"/>
              <w:spacing w:after="60"/>
              <w:rPr>
                <w:rFonts w:ascii="Arial" w:hAnsi="Arial" w:cs="Arial"/>
                <w:color w:val="000000"/>
                <w:sz w:val="18"/>
                <w:szCs w:val="18"/>
              </w:rPr>
            </w:pPr>
          </w:p>
          <w:p w14:paraId="77EAA11C" w14:textId="77777777" w:rsidR="00996971" w:rsidRPr="00F20889" w:rsidRDefault="00996971" w:rsidP="006C54EE">
            <w:pPr>
              <w:widowControl w:val="0"/>
              <w:autoSpaceDE w:val="0"/>
              <w:autoSpaceDN w:val="0"/>
              <w:adjustRightInd w:val="0"/>
              <w:spacing w:after="60"/>
              <w:rPr>
                <w:rFonts w:ascii="Arial" w:hAnsi="Arial" w:cs="Arial"/>
                <w:sz w:val="18"/>
                <w:szCs w:val="18"/>
              </w:rPr>
            </w:pPr>
            <w:r w:rsidRPr="00F20889">
              <w:rPr>
                <w:rFonts w:ascii="Arial" w:hAnsi="Arial" w:cs="Arial"/>
                <w:color w:val="000000"/>
                <w:sz w:val="18"/>
                <w:szCs w:val="18"/>
              </w:rPr>
              <w:t>87,740</w:t>
            </w:r>
          </w:p>
        </w:tc>
      </w:tr>
      <w:tr w:rsidR="00996971" w:rsidRPr="00F20889" w14:paraId="451CC9D4" w14:textId="77777777" w:rsidTr="006C54EE">
        <w:trPr>
          <w:trHeight w:val="596"/>
        </w:trPr>
        <w:tc>
          <w:tcPr>
            <w:tcW w:w="1276" w:type="dxa"/>
            <w:shd w:val="clear" w:color="auto" w:fill="auto"/>
          </w:tcPr>
          <w:p w14:paraId="7E57368C" w14:textId="77777777" w:rsidR="00996971" w:rsidRPr="00F20889" w:rsidRDefault="00996971" w:rsidP="006C54EE">
            <w:pPr>
              <w:pStyle w:val="Footer"/>
              <w:jc w:val="both"/>
              <w:rPr>
                <w:rFonts w:ascii="Arial" w:hAnsi="Arial" w:cs="Arial"/>
                <w:b/>
                <w:sz w:val="18"/>
                <w:szCs w:val="18"/>
              </w:rPr>
            </w:pPr>
            <w:r w:rsidRPr="00F20889">
              <w:rPr>
                <w:rFonts w:ascii="Arial" w:hAnsi="Arial" w:cs="Arial"/>
                <w:b/>
                <w:sz w:val="18"/>
                <w:szCs w:val="18"/>
              </w:rPr>
              <w:t>TOTAL</w:t>
            </w:r>
          </w:p>
          <w:p w14:paraId="72D498C2" w14:textId="77777777" w:rsidR="00996971" w:rsidRPr="00F20889" w:rsidRDefault="00996971" w:rsidP="006C54EE">
            <w:pPr>
              <w:pStyle w:val="Footer"/>
              <w:jc w:val="both"/>
              <w:rPr>
                <w:rFonts w:ascii="Arial" w:hAnsi="Arial" w:cs="Arial"/>
                <w:b/>
                <w:sz w:val="18"/>
                <w:szCs w:val="18"/>
              </w:rPr>
            </w:pPr>
            <w:r w:rsidRPr="00F20889">
              <w:rPr>
                <w:rFonts w:ascii="Arial" w:hAnsi="Arial" w:cs="Arial"/>
                <w:color w:val="000000"/>
                <w:sz w:val="18"/>
                <w:szCs w:val="18"/>
              </w:rPr>
              <w:t>(US$)</w:t>
            </w:r>
          </w:p>
        </w:tc>
        <w:tc>
          <w:tcPr>
            <w:tcW w:w="1843" w:type="dxa"/>
            <w:shd w:val="clear" w:color="auto" w:fill="auto"/>
          </w:tcPr>
          <w:p w14:paraId="60F54D13" w14:textId="77777777" w:rsidR="00996971" w:rsidRPr="00F20889" w:rsidRDefault="00996971" w:rsidP="006C54EE">
            <w:pPr>
              <w:widowControl w:val="0"/>
              <w:autoSpaceDE w:val="0"/>
              <w:autoSpaceDN w:val="0"/>
              <w:adjustRightInd w:val="0"/>
              <w:rPr>
                <w:rFonts w:ascii="Arial" w:hAnsi="Arial" w:cs="Arial"/>
                <w:b/>
                <w:color w:val="000000"/>
                <w:sz w:val="18"/>
                <w:szCs w:val="18"/>
              </w:rPr>
            </w:pPr>
          </w:p>
          <w:p w14:paraId="3D9AC2D2" w14:textId="77777777" w:rsidR="00996971" w:rsidRPr="00F20889" w:rsidRDefault="00996971" w:rsidP="006C54EE">
            <w:pPr>
              <w:widowControl w:val="0"/>
              <w:autoSpaceDE w:val="0"/>
              <w:autoSpaceDN w:val="0"/>
              <w:adjustRightInd w:val="0"/>
              <w:rPr>
                <w:rFonts w:ascii="Arial" w:hAnsi="Arial" w:cs="Arial"/>
                <w:b/>
                <w:sz w:val="18"/>
                <w:szCs w:val="18"/>
              </w:rPr>
            </w:pPr>
            <w:r w:rsidRPr="00F20889">
              <w:rPr>
                <w:rFonts w:ascii="Arial" w:hAnsi="Arial" w:cs="Arial"/>
                <w:b/>
                <w:color w:val="000000"/>
                <w:sz w:val="18"/>
                <w:szCs w:val="18"/>
              </w:rPr>
              <w:t>2,037,653</w:t>
            </w:r>
          </w:p>
        </w:tc>
        <w:tc>
          <w:tcPr>
            <w:tcW w:w="2126" w:type="dxa"/>
            <w:shd w:val="clear" w:color="auto" w:fill="auto"/>
          </w:tcPr>
          <w:p w14:paraId="7530C1DC" w14:textId="77777777" w:rsidR="00996971" w:rsidRPr="00F20889" w:rsidRDefault="00996971" w:rsidP="006C54EE">
            <w:pPr>
              <w:widowControl w:val="0"/>
              <w:autoSpaceDE w:val="0"/>
              <w:autoSpaceDN w:val="0"/>
              <w:adjustRightInd w:val="0"/>
              <w:spacing w:after="60"/>
              <w:rPr>
                <w:rFonts w:ascii="Arial" w:hAnsi="Arial" w:cs="Arial"/>
                <w:b/>
                <w:color w:val="000000"/>
                <w:sz w:val="18"/>
                <w:szCs w:val="18"/>
              </w:rPr>
            </w:pPr>
          </w:p>
          <w:p w14:paraId="6A8A1160" w14:textId="77777777" w:rsidR="00996971" w:rsidRPr="00F20889" w:rsidRDefault="00996971" w:rsidP="006C54EE">
            <w:pPr>
              <w:widowControl w:val="0"/>
              <w:autoSpaceDE w:val="0"/>
              <w:autoSpaceDN w:val="0"/>
              <w:adjustRightInd w:val="0"/>
              <w:spacing w:after="60"/>
              <w:rPr>
                <w:rFonts w:ascii="Arial" w:hAnsi="Arial" w:cs="Arial"/>
                <w:b/>
                <w:sz w:val="18"/>
                <w:szCs w:val="18"/>
              </w:rPr>
            </w:pPr>
            <w:r w:rsidRPr="00F20889">
              <w:rPr>
                <w:rFonts w:ascii="Arial" w:hAnsi="Arial" w:cs="Arial"/>
                <w:b/>
                <w:color w:val="000000"/>
                <w:sz w:val="18"/>
                <w:szCs w:val="18"/>
              </w:rPr>
              <w:t>8,154,746</w:t>
            </w:r>
          </w:p>
        </w:tc>
        <w:tc>
          <w:tcPr>
            <w:tcW w:w="2127" w:type="dxa"/>
            <w:shd w:val="clear" w:color="auto" w:fill="auto"/>
          </w:tcPr>
          <w:p w14:paraId="4DC984D6" w14:textId="77777777" w:rsidR="00996971" w:rsidRPr="00F20889" w:rsidRDefault="00996971" w:rsidP="006C54EE">
            <w:pPr>
              <w:widowControl w:val="0"/>
              <w:autoSpaceDE w:val="0"/>
              <w:autoSpaceDN w:val="0"/>
              <w:adjustRightInd w:val="0"/>
              <w:spacing w:after="60"/>
              <w:rPr>
                <w:rFonts w:ascii="Arial" w:hAnsi="Arial" w:cs="Arial"/>
                <w:b/>
                <w:color w:val="000000"/>
                <w:sz w:val="18"/>
                <w:szCs w:val="18"/>
              </w:rPr>
            </w:pPr>
          </w:p>
          <w:p w14:paraId="46F9F456" w14:textId="77777777" w:rsidR="00996971" w:rsidRPr="00F20889" w:rsidRDefault="00996971" w:rsidP="006C54EE">
            <w:pPr>
              <w:widowControl w:val="0"/>
              <w:autoSpaceDE w:val="0"/>
              <w:autoSpaceDN w:val="0"/>
              <w:adjustRightInd w:val="0"/>
              <w:spacing w:after="60"/>
              <w:rPr>
                <w:rFonts w:ascii="Arial" w:hAnsi="Arial" w:cs="Arial"/>
                <w:b/>
                <w:sz w:val="18"/>
                <w:szCs w:val="18"/>
              </w:rPr>
            </w:pPr>
            <w:r w:rsidRPr="00F20889">
              <w:rPr>
                <w:rFonts w:ascii="Arial" w:hAnsi="Arial" w:cs="Arial"/>
                <w:b/>
                <w:color w:val="000000"/>
                <w:sz w:val="18"/>
                <w:szCs w:val="18"/>
              </w:rPr>
              <w:t>2,655,771</w:t>
            </w:r>
          </w:p>
        </w:tc>
        <w:tc>
          <w:tcPr>
            <w:tcW w:w="2268" w:type="dxa"/>
            <w:shd w:val="clear" w:color="auto" w:fill="auto"/>
          </w:tcPr>
          <w:p w14:paraId="7E1F64F9" w14:textId="77777777" w:rsidR="00996971" w:rsidRPr="00F20889" w:rsidRDefault="00996971" w:rsidP="006C54EE">
            <w:pPr>
              <w:widowControl w:val="0"/>
              <w:autoSpaceDE w:val="0"/>
              <w:autoSpaceDN w:val="0"/>
              <w:adjustRightInd w:val="0"/>
              <w:spacing w:after="60"/>
              <w:rPr>
                <w:rFonts w:ascii="Arial" w:hAnsi="Arial" w:cs="Arial"/>
                <w:b/>
                <w:color w:val="000000"/>
                <w:sz w:val="18"/>
                <w:szCs w:val="18"/>
              </w:rPr>
            </w:pPr>
          </w:p>
          <w:p w14:paraId="1571AD94" w14:textId="77777777" w:rsidR="00996971" w:rsidRPr="00F20889" w:rsidRDefault="00996971" w:rsidP="006C54EE">
            <w:pPr>
              <w:widowControl w:val="0"/>
              <w:autoSpaceDE w:val="0"/>
              <w:autoSpaceDN w:val="0"/>
              <w:adjustRightInd w:val="0"/>
              <w:spacing w:after="60"/>
              <w:rPr>
                <w:rFonts w:ascii="Arial" w:hAnsi="Arial" w:cs="Arial"/>
                <w:b/>
                <w:sz w:val="18"/>
                <w:szCs w:val="18"/>
              </w:rPr>
            </w:pPr>
            <w:r w:rsidRPr="00F20889">
              <w:rPr>
                <w:rFonts w:ascii="Arial" w:hAnsi="Arial" w:cs="Arial"/>
                <w:b/>
                <w:color w:val="000000"/>
                <w:sz w:val="18"/>
                <w:szCs w:val="18"/>
              </w:rPr>
              <w:t>1,119,970</w:t>
            </w:r>
          </w:p>
        </w:tc>
      </w:tr>
    </w:tbl>
    <w:p w14:paraId="63B6F8E1" w14:textId="77777777" w:rsidR="00D805BE" w:rsidRPr="00F20889" w:rsidRDefault="00D805BE" w:rsidP="00D805BE">
      <w:pPr>
        <w:pStyle w:val="BodyText"/>
        <w:rPr>
          <w:rFonts w:ascii="Arial" w:hAnsi="Arial" w:cs="Arial"/>
          <w:sz w:val="21"/>
          <w:szCs w:val="21"/>
          <w:lang w:val="en-US"/>
        </w:rPr>
      </w:pPr>
    </w:p>
    <w:p w14:paraId="7D76C4B3" w14:textId="77777777" w:rsidR="00D805BE" w:rsidRPr="00F20889" w:rsidRDefault="00D805BE" w:rsidP="00D805BE">
      <w:pPr>
        <w:pStyle w:val="BodyText"/>
        <w:rPr>
          <w:rFonts w:ascii="Arial" w:hAnsi="Arial" w:cs="Arial"/>
          <w:sz w:val="21"/>
          <w:szCs w:val="21"/>
          <w:lang w:val="en-US"/>
        </w:rPr>
      </w:pPr>
    </w:p>
    <w:p w14:paraId="5064F59F" w14:textId="77777777" w:rsidR="00D805BE" w:rsidRPr="00F20889" w:rsidRDefault="00D805BE" w:rsidP="00D805BE"/>
    <w:p w14:paraId="56F6BB66" w14:textId="77777777" w:rsidR="00D805BE" w:rsidRPr="00F20889" w:rsidRDefault="00D805BE" w:rsidP="00F677E0">
      <w:pPr>
        <w:pStyle w:val="BodyText"/>
        <w:rPr>
          <w:rFonts w:ascii="Arial" w:hAnsi="Arial" w:cs="Arial"/>
          <w:sz w:val="21"/>
          <w:szCs w:val="21"/>
          <w:lang w:val="en-US"/>
        </w:rPr>
      </w:pPr>
    </w:p>
    <w:p w14:paraId="19D0DFEB" w14:textId="77777777" w:rsidR="00F677E0" w:rsidRPr="00F20889" w:rsidRDefault="00F677E0" w:rsidP="00616BF1">
      <w:pPr>
        <w:pStyle w:val="BodyText"/>
        <w:rPr>
          <w:rFonts w:ascii="Arial" w:hAnsi="Arial" w:cs="Arial"/>
          <w:sz w:val="21"/>
          <w:szCs w:val="21"/>
          <w:lang w:val="en-US"/>
        </w:rPr>
      </w:pPr>
    </w:p>
    <w:p w14:paraId="01295EEC" w14:textId="5409D75C" w:rsidR="00796D9E" w:rsidRPr="00F20889" w:rsidRDefault="00796D9E" w:rsidP="00796D9E">
      <w:pPr>
        <w:pStyle w:val="Footer"/>
        <w:tabs>
          <w:tab w:val="clear" w:pos="4320"/>
          <w:tab w:val="clear" w:pos="8640"/>
        </w:tabs>
        <w:rPr>
          <w:rFonts w:ascii="Arial" w:hAnsi="Arial" w:cs="Arial"/>
          <w:sz w:val="20"/>
          <w:szCs w:val="20"/>
        </w:rPr>
      </w:pPr>
    </w:p>
    <w:p w14:paraId="1897C7DB" w14:textId="11DAD176" w:rsidR="007F6FB2" w:rsidRPr="00F20889" w:rsidRDefault="007F6FB2" w:rsidP="00796D9E">
      <w:pPr>
        <w:pStyle w:val="Footer"/>
        <w:tabs>
          <w:tab w:val="clear" w:pos="4320"/>
          <w:tab w:val="clear" w:pos="8640"/>
        </w:tabs>
        <w:rPr>
          <w:rFonts w:ascii="Arial" w:hAnsi="Arial" w:cs="Arial"/>
          <w:sz w:val="20"/>
          <w:szCs w:val="20"/>
        </w:rPr>
      </w:pPr>
    </w:p>
    <w:p w14:paraId="12A2587D" w14:textId="792964DC" w:rsidR="007F6FB2" w:rsidRPr="00F20889" w:rsidRDefault="007F6FB2" w:rsidP="00796D9E">
      <w:pPr>
        <w:pStyle w:val="Footer"/>
        <w:tabs>
          <w:tab w:val="clear" w:pos="4320"/>
          <w:tab w:val="clear" w:pos="8640"/>
        </w:tabs>
        <w:rPr>
          <w:rFonts w:ascii="Arial" w:hAnsi="Arial" w:cs="Arial"/>
          <w:sz w:val="20"/>
          <w:szCs w:val="20"/>
        </w:rPr>
      </w:pPr>
    </w:p>
    <w:p w14:paraId="440F47A1" w14:textId="193BC122" w:rsidR="007F6FB2" w:rsidRPr="00F20889" w:rsidRDefault="007F6FB2" w:rsidP="00796D9E">
      <w:pPr>
        <w:pStyle w:val="Footer"/>
        <w:tabs>
          <w:tab w:val="clear" w:pos="4320"/>
          <w:tab w:val="clear" w:pos="8640"/>
        </w:tabs>
        <w:rPr>
          <w:rFonts w:ascii="Arial" w:hAnsi="Arial" w:cs="Arial"/>
          <w:sz w:val="20"/>
          <w:szCs w:val="20"/>
        </w:rPr>
      </w:pPr>
    </w:p>
    <w:p w14:paraId="246D006F" w14:textId="04B655F4" w:rsidR="007F6FB2" w:rsidRPr="00F20889" w:rsidRDefault="007F6FB2" w:rsidP="00796D9E">
      <w:pPr>
        <w:pStyle w:val="Footer"/>
        <w:tabs>
          <w:tab w:val="clear" w:pos="4320"/>
          <w:tab w:val="clear" w:pos="8640"/>
        </w:tabs>
        <w:rPr>
          <w:rFonts w:ascii="Arial" w:hAnsi="Arial" w:cs="Arial"/>
          <w:sz w:val="20"/>
          <w:szCs w:val="20"/>
        </w:rPr>
      </w:pPr>
    </w:p>
    <w:p w14:paraId="620C2AE2" w14:textId="07D6179E" w:rsidR="007F6FB2" w:rsidRPr="00F20889" w:rsidRDefault="007F6FB2" w:rsidP="00796D9E">
      <w:pPr>
        <w:pStyle w:val="Footer"/>
        <w:tabs>
          <w:tab w:val="clear" w:pos="4320"/>
          <w:tab w:val="clear" w:pos="8640"/>
        </w:tabs>
        <w:rPr>
          <w:rFonts w:ascii="Arial" w:hAnsi="Arial" w:cs="Arial"/>
          <w:sz w:val="20"/>
          <w:szCs w:val="20"/>
        </w:rPr>
      </w:pPr>
    </w:p>
    <w:p w14:paraId="3B54B103" w14:textId="3B1784CD" w:rsidR="007F6FB2" w:rsidRPr="00F20889" w:rsidRDefault="007F6FB2" w:rsidP="00796D9E">
      <w:pPr>
        <w:pStyle w:val="Footer"/>
        <w:tabs>
          <w:tab w:val="clear" w:pos="4320"/>
          <w:tab w:val="clear" w:pos="8640"/>
        </w:tabs>
        <w:rPr>
          <w:rFonts w:ascii="Arial" w:hAnsi="Arial" w:cs="Arial"/>
          <w:sz w:val="20"/>
          <w:szCs w:val="20"/>
        </w:rPr>
      </w:pPr>
    </w:p>
    <w:p w14:paraId="104E759B" w14:textId="6C2F1BD4" w:rsidR="007F6FB2" w:rsidRPr="00F20889" w:rsidRDefault="007F6FB2" w:rsidP="00796D9E">
      <w:pPr>
        <w:pStyle w:val="Footer"/>
        <w:tabs>
          <w:tab w:val="clear" w:pos="4320"/>
          <w:tab w:val="clear" w:pos="8640"/>
        </w:tabs>
        <w:rPr>
          <w:rFonts w:ascii="Arial" w:hAnsi="Arial" w:cs="Arial"/>
          <w:sz w:val="20"/>
          <w:szCs w:val="20"/>
        </w:rPr>
      </w:pPr>
    </w:p>
    <w:p w14:paraId="664B7904" w14:textId="77777777" w:rsidR="00962F62" w:rsidRPr="00F20889" w:rsidRDefault="00962F62" w:rsidP="00796D9E">
      <w:pPr>
        <w:pStyle w:val="Footer"/>
        <w:tabs>
          <w:tab w:val="clear" w:pos="4320"/>
          <w:tab w:val="clear" w:pos="8640"/>
        </w:tabs>
        <w:rPr>
          <w:rFonts w:ascii="Arial" w:hAnsi="Arial" w:cs="Arial"/>
          <w:sz w:val="20"/>
          <w:szCs w:val="20"/>
        </w:rPr>
      </w:pPr>
    </w:p>
    <w:p w14:paraId="52FED411" w14:textId="151A7DF3" w:rsidR="007F6FB2" w:rsidRPr="00F20889" w:rsidRDefault="007F6FB2" w:rsidP="00796D9E">
      <w:pPr>
        <w:pStyle w:val="Footer"/>
        <w:tabs>
          <w:tab w:val="clear" w:pos="4320"/>
          <w:tab w:val="clear" w:pos="8640"/>
        </w:tabs>
        <w:rPr>
          <w:rFonts w:ascii="Arial" w:hAnsi="Arial" w:cs="Arial"/>
          <w:sz w:val="20"/>
          <w:szCs w:val="20"/>
        </w:rPr>
      </w:pPr>
    </w:p>
    <w:p w14:paraId="345E8ABA" w14:textId="77777777" w:rsidR="007F6FB2" w:rsidRPr="00F20889" w:rsidRDefault="007F6FB2" w:rsidP="00796D9E">
      <w:pPr>
        <w:pStyle w:val="Footer"/>
        <w:tabs>
          <w:tab w:val="clear" w:pos="4320"/>
          <w:tab w:val="clear" w:pos="8640"/>
        </w:tabs>
        <w:rPr>
          <w:rFonts w:ascii="Arial" w:hAnsi="Arial" w:cs="Arial"/>
          <w:sz w:val="20"/>
          <w:szCs w:val="20"/>
        </w:rPr>
      </w:pPr>
    </w:p>
    <w:p w14:paraId="2B2B3065" w14:textId="77777777" w:rsidR="00796D9E" w:rsidRPr="00F20889" w:rsidRDefault="00796D9E" w:rsidP="00796D9E">
      <w:pPr>
        <w:pStyle w:val="Footer"/>
        <w:tabs>
          <w:tab w:val="clear" w:pos="4320"/>
          <w:tab w:val="clear" w:pos="8640"/>
        </w:tabs>
        <w:rPr>
          <w:rFonts w:ascii="Arial" w:hAnsi="Arial" w:cs="Arial"/>
          <w:sz w:val="20"/>
          <w:szCs w:val="20"/>
        </w:rPr>
      </w:pPr>
    </w:p>
    <w:p w14:paraId="49D73DE4" w14:textId="3F7B94EF" w:rsidR="00237CB1" w:rsidRPr="00F20889" w:rsidRDefault="00237CB1" w:rsidP="00CE296B">
      <w:pPr>
        <w:pStyle w:val="Footer"/>
        <w:tabs>
          <w:tab w:val="clear" w:pos="4320"/>
          <w:tab w:val="clear" w:pos="8640"/>
        </w:tabs>
        <w:contextualSpacing/>
        <w:rPr>
          <w:rFonts w:ascii="Arial" w:hAnsi="Arial" w:cs="Arial"/>
          <w:sz w:val="28"/>
          <w:szCs w:val="28"/>
          <w:lang w:val="en-GB"/>
        </w:rPr>
      </w:pPr>
    </w:p>
    <w:p w14:paraId="030D7A22" w14:textId="37130DA5" w:rsidR="00AC2A81" w:rsidRPr="00F20889" w:rsidRDefault="00AC2A81" w:rsidP="00CE296B">
      <w:pPr>
        <w:pStyle w:val="Footer"/>
        <w:tabs>
          <w:tab w:val="clear" w:pos="4320"/>
          <w:tab w:val="clear" w:pos="8640"/>
        </w:tabs>
        <w:contextualSpacing/>
        <w:rPr>
          <w:rFonts w:ascii="Arial" w:hAnsi="Arial" w:cs="Arial"/>
          <w:sz w:val="28"/>
          <w:szCs w:val="28"/>
          <w:lang w:val="en-GB"/>
        </w:rPr>
      </w:pPr>
    </w:p>
    <w:p w14:paraId="70FF3B9F" w14:textId="0A9F3AF3" w:rsidR="00AC2A81" w:rsidRPr="00F20889" w:rsidRDefault="00AC2A81" w:rsidP="00CE296B">
      <w:pPr>
        <w:pStyle w:val="Footer"/>
        <w:tabs>
          <w:tab w:val="clear" w:pos="4320"/>
          <w:tab w:val="clear" w:pos="8640"/>
        </w:tabs>
        <w:contextualSpacing/>
        <w:rPr>
          <w:rFonts w:ascii="Arial" w:hAnsi="Arial" w:cs="Arial"/>
          <w:sz w:val="28"/>
          <w:szCs w:val="28"/>
          <w:lang w:val="en-GB"/>
        </w:rPr>
      </w:pPr>
    </w:p>
    <w:p w14:paraId="19A53D3E" w14:textId="732B3981" w:rsidR="00AC2A81" w:rsidRPr="00F20889" w:rsidRDefault="00AC2A81" w:rsidP="00CE296B">
      <w:pPr>
        <w:pStyle w:val="Footer"/>
        <w:tabs>
          <w:tab w:val="clear" w:pos="4320"/>
          <w:tab w:val="clear" w:pos="8640"/>
        </w:tabs>
        <w:contextualSpacing/>
        <w:rPr>
          <w:rFonts w:ascii="Arial" w:hAnsi="Arial" w:cs="Arial"/>
          <w:sz w:val="28"/>
          <w:szCs w:val="28"/>
          <w:lang w:val="en-GB"/>
        </w:rPr>
      </w:pPr>
    </w:p>
    <w:p w14:paraId="5C49FCBA" w14:textId="1D7156F2" w:rsidR="00AC2A81" w:rsidRPr="00F20889" w:rsidRDefault="00AC2A81" w:rsidP="00CE296B">
      <w:pPr>
        <w:pStyle w:val="Footer"/>
        <w:tabs>
          <w:tab w:val="clear" w:pos="4320"/>
          <w:tab w:val="clear" w:pos="8640"/>
        </w:tabs>
        <w:contextualSpacing/>
        <w:rPr>
          <w:rFonts w:ascii="Arial" w:hAnsi="Arial" w:cs="Arial"/>
          <w:sz w:val="28"/>
          <w:szCs w:val="28"/>
          <w:lang w:val="en-GB"/>
        </w:rPr>
      </w:pPr>
    </w:p>
    <w:p w14:paraId="2021408E" w14:textId="77777777" w:rsidR="00AC2A81" w:rsidRPr="00F20889" w:rsidRDefault="00AC2A81" w:rsidP="00CE296B">
      <w:pPr>
        <w:pStyle w:val="Footer"/>
        <w:tabs>
          <w:tab w:val="clear" w:pos="4320"/>
          <w:tab w:val="clear" w:pos="8640"/>
        </w:tabs>
        <w:contextualSpacing/>
        <w:rPr>
          <w:rFonts w:ascii="Arial" w:hAnsi="Arial" w:cs="Arial"/>
          <w:sz w:val="28"/>
          <w:szCs w:val="28"/>
          <w:lang w:val="en-GB"/>
        </w:rPr>
      </w:pPr>
    </w:p>
    <w:p w14:paraId="648097B5" w14:textId="77777777" w:rsidR="00CE296B" w:rsidRPr="00F20889" w:rsidRDefault="00CE296B" w:rsidP="00CE296B">
      <w:pPr>
        <w:pStyle w:val="Footer"/>
        <w:contextualSpacing/>
        <w:rPr>
          <w:rFonts w:ascii="Arial" w:hAnsi="Arial" w:cs="Arial"/>
          <w:b/>
          <w:caps/>
          <w:sz w:val="28"/>
          <w:szCs w:val="28"/>
          <w:lang w:val="en-GB"/>
        </w:rPr>
      </w:pPr>
      <w:r w:rsidRPr="00F20889">
        <w:rPr>
          <w:noProof/>
        </w:rPr>
        <w:lastRenderedPageBreak/>
        <mc:AlternateContent>
          <mc:Choice Requires="wps">
            <w:drawing>
              <wp:anchor distT="0" distB="0" distL="114300" distR="114300" simplePos="0" relativeHeight="251660288" behindDoc="1" locked="0" layoutInCell="1" allowOverlap="1" wp14:anchorId="037CA52E" wp14:editId="5FD997F2">
                <wp:simplePos x="0" y="0"/>
                <wp:positionH relativeFrom="column">
                  <wp:posOffset>-1061085</wp:posOffset>
                </wp:positionH>
                <wp:positionV relativeFrom="paragraph">
                  <wp:posOffset>-27940</wp:posOffset>
                </wp:positionV>
                <wp:extent cx="7962265" cy="459105"/>
                <wp:effectExtent l="0" t="0" r="0" b="0"/>
                <wp:wrapNone/>
                <wp:docPr id="113"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62265" cy="459105"/>
                        </a:xfrm>
                        <a:prstGeom prst="roundRect">
                          <a:avLst>
                            <a:gd name="adj" fmla="val 16667"/>
                          </a:avLst>
                        </a:prstGeom>
                        <a:solidFill>
                          <a:srgbClr val="FCAF17"/>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974706">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166AC91">
              <v:roundrect id="Rounded Rectangle 8" style="position:absolute;margin-left:-83.55pt;margin-top:-2.2pt;width:626.95pt;height:36.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caf17" stroked="f" strokecolor="#f2f2f2" strokeweight="3pt" arcsize="10923f" w14:anchorId="6BF589F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">
                <v:shadow color="#974706" opacity=".5" offset="1pt"/>
                <v:path arrowok="t"/>
              </v:roundrect>
            </w:pict>
          </mc:Fallback>
        </mc:AlternateContent>
      </w:r>
      <w:r w:rsidRPr="00F20889">
        <w:rPr>
          <w:rFonts w:ascii="Arial" w:hAnsi="Arial" w:cs="Arial"/>
          <w:b/>
          <w:caps/>
          <w:sz w:val="28"/>
          <w:szCs w:val="28"/>
          <w:lang w:val="en-GB"/>
        </w:rPr>
        <w:t>part iV: endorsement by governmentS and certification by the Implementing Entity</w:t>
      </w:r>
    </w:p>
    <w:p w14:paraId="3448EB86" w14:textId="77777777" w:rsidR="00CE296B" w:rsidRPr="00F20889" w:rsidRDefault="00CE296B" w:rsidP="00CE296B">
      <w:pPr>
        <w:contextualSpacing/>
        <w:rPr>
          <w:rFonts w:ascii="Arial" w:hAnsi="Arial" w:cs="Arial"/>
          <w:b/>
          <w:smallCaps/>
          <w:sz w:val="16"/>
          <w:szCs w:val="16"/>
          <w:lang w:val="en-GB"/>
        </w:rPr>
      </w:pPr>
    </w:p>
    <w:p w14:paraId="6C803551" w14:textId="77777777" w:rsidR="00CE296B" w:rsidRPr="00F20889" w:rsidRDefault="00CE296B" w:rsidP="00ED6517">
      <w:pPr>
        <w:pStyle w:val="ListParagraph"/>
        <w:numPr>
          <w:ilvl w:val="0"/>
          <w:numId w:val="10"/>
        </w:numPr>
        <w:spacing w:after="160" w:line="240" w:lineRule="auto"/>
        <w:contextualSpacing/>
        <w:jc w:val="left"/>
        <w:rPr>
          <w:rFonts w:ascii="Arial" w:hAnsi="Arial"/>
          <w:b/>
          <w:sz w:val="24"/>
          <w:szCs w:val="24"/>
        </w:rPr>
      </w:pPr>
      <w:r w:rsidRPr="00F20889">
        <w:rPr>
          <w:rFonts w:ascii="Arial" w:hAnsi="Arial"/>
          <w:b/>
          <w:bCs/>
          <w:sz w:val="24"/>
          <w:szCs w:val="24"/>
        </w:rPr>
        <w:t>Record of endorsement on behalf of the government</w:t>
      </w:r>
      <w:r w:rsidRPr="00F20889">
        <w:rPr>
          <w:rStyle w:val="FootnoteReference"/>
          <w:rFonts w:ascii="Arial" w:hAnsi="Arial"/>
          <w:b/>
          <w:bCs/>
          <w:smallCaps/>
          <w:sz w:val="24"/>
          <w:szCs w:val="24"/>
        </w:rPr>
        <w:footnoteReference w:id="76"/>
      </w:r>
      <w:r w:rsidRPr="00F20889">
        <w:rPr>
          <w:rFonts w:ascii="Arial" w:hAnsi="Arial"/>
          <w:b/>
          <w:bCs/>
          <w:smallCaps/>
          <w:sz w:val="24"/>
          <w:szCs w:val="24"/>
        </w:rPr>
        <w:tab/>
      </w:r>
      <w:r w:rsidRPr="00F20889">
        <w:rPr>
          <w:rFonts w:ascii="Arial" w:hAnsi="Arial"/>
          <w:i/>
          <w:sz w:val="24"/>
          <w:szCs w:val="24"/>
        </w:rPr>
        <w:t xml:space="preserve">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8"/>
        <w:gridCol w:w="4664"/>
      </w:tblGrid>
      <w:tr w:rsidR="00CE296B" w:rsidRPr="00F20889" w14:paraId="28975594" w14:textId="77777777" w:rsidTr="00F60CC5">
        <w:trPr>
          <w:trHeight w:val="395"/>
        </w:trPr>
        <w:tc>
          <w:tcPr>
            <w:tcW w:w="4218" w:type="dxa"/>
          </w:tcPr>
          <w:p w14:paraId="0D8A42C4" w14:textId="77777777" w:rsidR="00CE296B" w:rsidRPr="00F20889" w:rsidRDefault="00CE296B" w:rsidP="00F60CC5">
            <w:pPr>
              <w:contextualSpacing/>
              <w:rPr>
                <w:rFonts w:ascii="Arial" w:hAnsi="Arial" w:cs="Arial"/>
                <w:sz w:val="20"/>
                <w:szCs w:val="20"/>
                <w:lang w:val="en-GB"/>
              </w:rPr>
            </w:pPr>
            <w:r w:rsidRPr="00F20889">
              <w:rPr>
                <w:rFonts w:ascii="Arial" w:hAnsi="Arial" w:cs="Arial"/>
                <w:i/>
                <w:iCs/>
                <w:sz w:val="20"/>
                <w:szCs w:val="20"/>
                <w:lang w:val="en-GB"/>
              </w:rPr>
              <w:t xml:space="preserve">Nayef </w:t>
            </w:r>
            <w:proofErr w:type="spellStart"/>
            <w:r w:rsidRPr="00F20889">
              <w:rPr>
                <w:rFonts w:ascii="Arial" w:hAnsi="Arial" w:cs="Arial"/>
                <w:i/>
                <w:iCs/>
                <w:sz w:val="20"/>
                <w:szCs w:val="20"/>
                <w:lang w:val="en-GB"/>
              </w:rPr>
              <w:t>Hmeidi</w:t>
            </w:r>
            <w:proofErr w:type="spellEnd"/>
            <w:r w:rsidRPr="00F20889">
              <w:rPr>
                <w:rFonts w:ascii="Arial" w:hAnsi="Arial" w:cs="Arial"/>
                <w:i/>
                <w:iCs/>
                <w:sz w:val="20"/>
                <w:szCs w:val="20"/>
                <w:lang w:val="en-GB"/>
              </w:rPr>
              <w:t xml:space="preserve"> Al-Fayez, Minister, Ministry of Environment, Jordan</w:t>
            </w:r>
          </w:p>
        </w:tc>
        <w:tc>
          <w:tcPr>
            <w:tcW w:w="4664" w:type="dxa"/>
          </w:tcPr>
          <w:p w14:paraId="0C3000B2" w14:textId="77777777" w:rsidR="00CE296B" w:rsidRPr="00F20889" w:rsidRDefault="00CE296B" w:rsidP="00F60CC5">
            <w:pPr>
              <w:contextualSpacing/>
              <w:rPr>
                <w:rFonts w:ascii="Arial" w:hAnsi="Arial" w:cs="Arial"/>
                <w:sz w:val="20"/>
                <w:szCs w:val="20"/>
                <w:lang w:val="en-GB"/>
              </w:rPr>
            </w:pPr>
            <w:r w:rsidRPr="00F20889">
              <w:rPr>
                <w:rFonts w:ascii="Arial" w:hAnsi="Arial" w:cs="Arial"/>
                <w:sz w:val="20"/>
                <w:szCs w:val="20"/>
                <w:lang w:val="en-GB"/>
              </w:rPr>
              <w:t>Date</w:t>
            </w:r>
            <w:r w:rsidRPr="00F20889">
              <w:rPr>
                <w:rFonts w:ascii="Arial" w:hAnsi="Arial" w:cs="Arial"/>
                <w:i/>
                <w:iCs/>
                <w:sz w:val="20"/>
                <w:szCs w:val="20"/>
                <w:lang w:val="en-GB"/>
              </w:rPr>
              <w:t>: August 5, 2018</w:t>
            </w:r>
          </w:p>
        </w:tc>
      </w:tr>
      <w:tr w:rsidR="00CE296B" w:rsidRPr="00F20889" w14:paraId="00E20FB8" w14:textId="77777777" w:rsidTr="00F60CC5">
        <w:trPr>
          <w:trHeight w:val="345"/>
        </w:trPr>
        <w:tc>
          <w:tcPr>
            <w:tcW w:w="4218" w:type="dxa"/>
          </w:tcPr>
          <w:p w14:paraId="50BAC8FC" w14:textId="77777777" w:rsidR="00CE296B" w:rsidRPr="00F20889" w:rsidRDefault="00CE296B" w:rsidP="00F60CC5">
            <w:pPr>
              <w:contextualSpacing/>
              <w:rPr>
                <w:rFonts w:ascii="Arial" w:hAnsi="Arial" w:cs="Arial"/>
                <w:sz w:val="20"/>
                <w:szCs w:val="20"/>
                <w:lang w:val="en-GB"/>
              </w:rPr>
            </w:pPr>
            <w:r w:rsidRPr="00F20889">
              <w:rPr>
                <w:rFonts w:ascii="Arial" w:hAnsi="Arial" w:cs="Arial"/>
                <w:sz w:val="20"/>
                <w:szCs w:val="20"/>
                <w:lang w:val="en-GB"/>
              </w:rPr>
              <w:t xml:space="preserve">Tarek El Khatib, </w:t>
            </w:r>
            <w:r w:rsidRPr="00F20889">
              <w:rPr>
                <w:rFonts w:ascii="Arial" w:hAnsi="Arial" w:cs="Arial"/>
                <w:i/>
                <w:iCs/>
                <w:sz w:val="20"/>
                <w:szCs w:val="20"/>
                <w:lang w:val="en-GB"/>
              </w:rPr>
              <w:t>Minister, Ministry of Environment, Lebanon</w:t>
            </w:r>
          </w:p>
        </w:tc>
        <w:tc>
          <w:tcPr>
            <w:tcW w:w="4664" w:type="dxa"/>
          </w:tcPr>
          <w:p w14:paraId="28BD4A8F" w14:textId="77777777" w:rsidR="00CE296B" w:rsidRPr="00F20889" w:rsidRDefault="00CE296B" w:rsidP="00F60CC5">
            <w:pPr>
              <w:contextualSpacing/>
              <w:rPr>
                <w:rFonts w:ascii="Arial" w:hAnsi="Arial" w:cs="Arial"/>
                <w:sz w:val="20"/>
                <w:szCs w:val="20"/>
                <w:lang w:val="en-GB"/>
              </w:rPr>
            </w:pPr>
            <w:r w:rsidRPr="00F20889">
              <w:rPr>
                <w:rFonts w:ascii="Arial" w:hAnsi="Arial" w:cs="Arial"/>
                <w:sz w:val="20"/>
                <w:szCs w:val="20"/>
                <w:lang w:val="en-GB"/>
              </w:rPr>
              <w:t>Date</w:t>
            </w:r>
            <w:r w:rsidRPr="00F20889">
              <w:rPr>
                <w:rFonts w:ascii="Arial" w:hAnsi="Arial" w:cs="Arial"/>
                <w:i/>
                <w:iCs/>
                <w:sz w:val="20"/>
                <w:szCs w:val="20"/>
                <w:lang w:val="en-GB"/>
              </w:rPr>
              <w:t>: August 6, 2018</w:t>
            </w:r>
          </w:p>
        </w:tc>
      </w:tr>
    </w:tbl>
    <w:p w14:paraId="7B81A90F" w14:textId="77777777" w:rsidR="00CE296B" w:rsidRPr="00F20889" w:rsidRDefault="00CE296B" w:rsidP="00CE296B">
      <w:pPr>
        <w:contextualSpacing/>
        <w:jc w:val="center"/>
        <w:rPr>
          <w:rFonts w:ascii="Arial" w:hAnsi="Arial" w:cs="Arial"/>
          <w:sz w:val="22"/>
          <w:szCs w:val="22"/>
          <w:lang w:val="en-GB"/>
        </w:rPr>
        <w:sectPr w:rsidR="00CE296B" w:rsidRPr="00F20889" w:rsidSect="008F1CCC">
          <w:footnotePr>
            <w:numRestart w:val="eachSect"/>
          </w:footnotePr>
          <w:pgSz w:w="11901" w:h="16817"/>
          <w:pgMar w:top="1440" w:right="1080" w:bottom="1440" w:left="1080" w:header="720" w:footer="720" w:gutter="0"/>
          <w:pgNumType w:start="1"/>
          <w:cols w:space="720"/>
          <w:docGrid w:linePitch="360"/>
        </w:sectPr>
      </w:pPr>
      <w:r w:rsidRPr="00F20889">
        <w:rPr>
          <w:rFonts w:ascii="Arial" w:hAnsi="Arial" w:cs="Arial"/>
          <w:noProof/>
          <w:sz w:val="22"/>
          <w:szCs w:val="22"/>
          <w:lang w:val="en-US"/>
        </w:rPr>
        <w:drawing>
          <wp:inline distT="0" distB="0" distL="0" distR="0" wp14:anchorId="39A70EA2" wp14:editId="58E93005">
            <wp:extent cx="4602480" cy="6045200"/>
            <wp:effectExtent l="0" t="0" r="0" b="0"/>
            <wp:docPr id="22" name="Picture 9"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rotWithShape="1">
                    <a:blip r:embed="rId133" cstate="screen">
                      <a:extLst>
                        <a:ext uri="{28A0092B-C50C-407E-A947-70E740481C1C}">
                          <a14:useLocalDpi xmlns:a14="http://schemas.microsoft.com/office/drawing/2010/main"/>
                        </a:ext>
                      </a:extLst>
                    </a:blip>
                    <a:srcRect/>
                    <a:stretch/>
                  </pic:blipFill>
                  <pic:spPr bwMode="auto">
                    <a:xfrm>
                      <a:off x="0" y="0"/>
                      <a:ext cx="4602480" cy="6045200"/>
                    </a:xfrm>
                    <a:prstGeom prst="rect">
                      <a:avLst/>
                    </a:prstGeom>
                    <a:noFill/>
                    <a:ln>
                      <a:noFill/>
                    </a:ln>
                    <a:extLst>
                      <a:ext uri="{53640926-AAD7-44D8-BBD7-CCE9431645EC}">
                        <a14:shadowObscured xmlns:a14="http://schemas.microsoft.com/office/drawing/2010/main"/>
                      </a:ext>
                    </a:extLst>
                  </pic:spPr>
                </pic:pic>
              </a:graphicData>
            </a:graphic>
          </wp:inline>
        </w:drawing>
      </w:r>
    </w:p>
    <w:p w14:paraId="383F8C87" w14:textId="77777777" w:rsidR="00CE296B" w:rsidRPr="00F20889" w:rsidRDefault="00CE296B" w:rsidP="00CE296B">
      <w:pPr>
        <w:contextualSpacing/>
        <w:jc w:val="center"/>
        <w:rPr>
          <w:rFonts w:ascii="Arial" w:hAnsi="Arial" w:cs="Arial"/>
          <w:sz w:val="22"/>
          <w:szCs w:val="22"/>
          <w:lang w:val="en-GB"/>
        </w:rPr>
      </w:pPr>
      <w:r w:rsidRPr="00F20889">
        <w:rPr>
          <w:rFonts w:ascii="Arial" w:hAnsi="Arial" w:cs="Arial"/>
          <w:noProof/>
          <w:sz w:val="22"/>
          <w:szCs w:val="22"/>
          <w:lang w:val="en-US"/>
        </w:rPr>
        <w:lastRenderedPageBreak/>
        <w:drawing>
          <wp:inline distT="0" distB="0" distL="0" distR="0" wp14:anchorId="04E4217D" wp14:editId="3EE55A94">
            <wp:extent cx="5008880" cy="7851775"/>
            <wp:effectExtent l="0" t="0" r="0" b="0"/>
            <wp:docPr id="23" name="Picture 11"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5008880" cy="7851775"/>
                    </a:xfrm>
                    <a:prstGeom prst="rect">
                      <a:avLst/>
                    </a:prstGeom>
                    <a:noFill/>
                    <a:ln>
                      <a:noFill/>
                    </a:ln>
                  </pic:spPr>
                </pic:pic>
              </a:graphicData>
            </a:graphic>
          </wp:inline>
        </w:drawing>
      </w:r>
    </w:p>
    <w:p w14:paraId="78FEE198" w14:textId="77777777" w:rsidR="00CE296B" w:rsidRPr="00F20889" w:rsidRDefault="00CE296B" w:rsidP="00CE296B">
      <w:pPr>
        <w:contextualSpacing/>
        <w:jc w:val="center"/>
        <w:rPr>
          <w:rFonts w:ascii="Arial" w:hAnsi="Arial" w:cs="Arial"/>
          <w:sz w:val="22"/>
          <w:szCs w:val="22"/>
          <w:lang w:val="en-GB"/>
        </w:rPr>
      </w:pPr>
    </w:p>
    <w:p w14:paraId="65217A27" w14:textId="77777777" w:rsidR="00CE296B" w:rsidRPr="00F20889" w:rsidRDefault="00CE296B" w:rsidP="00CE296B">
      <w:pPr>
        <w:contextualSpacing/>
        <w:jc w:val="center"/>
        <w:rPr>
          <w:rFonts w:ascii="Arial" w:hAnsi="Arial" w:cs="Arial"/>
          <w:sz w:val="22"/>
          <w:szCs w:val="22"/>
          <w:lang w:val="en-GB"/>
        </w:rPr>
      </w:pPr>
    </w:p>
    <w:p w14:paraId="505826C6" w14:textId="77777777" w:rsidR="00CE296B" w:rsidRPr="00F20889" w:rsidRDefault="00CE296B" w:rsidP="00CE296B">
      <w:pPr>
        <w:contextualSpacing/>
        <w:jc w:val="center"/>
        <w:rPr>
          <w:rFonts w:ascii="Arial" w:hAnsi="Arial" w:cs="Arial"/>
          <w:sz w:val="22"/>
          <w:szCs w:val="22"/>
          <w:lang w:val="en-GB"/>
        </w:rPr>
      </w:pPr>
    </w:p>
    <w:p w14:paraId="60D45664" w14:textId="77777777" w:rsidR="00CE296B" w:rsidRPr="00F20889" w:rsidRDefault="00CE296B" w:rsidP="00CE296B">
      <w:pPr>
        <w:contextualSpacing/>
        <w:jc w:val="center"/>
        <w:rPr>
          <w:rFonts w:ascii="Arial" w:hAnsi="Arial" w:cs="Arial"/>
          <w:sz w:val="22"/>
          <w:szCs w:val="22"/>
          <w:lang w:val="en-GB"/>
        </w:rPr>
      </w:pPr>
    </w:p>
    <w:p w14:paraId="4D0319B6" w14:textId="5D2307BE" w:rsidR="00CE296B" w:rsidRPr="00F20889" w:rsidRDefault="00CE296B" w:rsidP="00CE296B">
      <w:pPr>
        <w:contextualSpacing/>
        <w:jc w:val="center"/>
        <w:rPr>
          <w:rFonts w:ascii="Arial" w:hAnsi="Arial" w:cs="Arial"/>
          <w:sz w:val="22"/>
          <w:szCs w:val="22"/>
          <w:lang w:val="en-GB"/>
        </w:rPr>
      </w:pPr>
    </w:p>
    <w:p w14:paraId="23ECFAF0" w14:textId="77777777" w:rsidR="00A84DED" w:rsidRPr="00F20889" w:rsidRDefault="00A84DED" w:rsidP="00CE296B">
      <w:pPr>
        <w:contextualSpacing/>
        <w:jc w:val="center"/>
        <w:rPr>
          <w:rFonts w:ascii="Arial" w:hAnsi="Arial" w:cs="Arial"/>
          <w:sz w:val="22"/>
          <w:szCs w:val="22"/>
          <w:lang w:val="en-GB"/>
        </w:rPr>
      </w:pPr>
    </w:p>
    <w:p w14:paraId="0AFE3DBA" w14:textId="77777777" w:rsidR="00CE296B" w:rsidRPr="00F20889" w:rsidRDefault="00CE296B" w:rsidP="00CE296B">
      <w:pPr>
        <w:spacing w:after="80"/>
        <w:contextualSpacing/>
        <w:rPr>
          <w:rFonts w:ascii="Arial" w:hAnsi="Arial" w:cs="Arial"/>
          <w:lang w:val="en-GB"/>
        </w:rPr>
      </w:pPr>
      <w:r w:rsidRPr="00F20889">
        <w:rPr>
          <w:rFonts w:ascii="Arial" w:hAnsi="Arial" w:cs="Arial"/>
          <w:b/>
          <w:smallCaps/>
          <w:sz w:val="28"/>
          <w:szCs w:val="28"/>
          <w:lang w:val="en-GB"/>
        </w:rPr>
        <w:lastRenderedPageBreak/>
        <w:t xml:space="preserve">B.   </w:t>
      </w:r>
      <w:r w:rsidRPr="00F20889">
        <w:rPr>
          <w:rFonts w:ascii="Arial" w:hAnsi="Arial" w:cs="Arial"/>
          <w:b/>
          <w:bCs/>
          <w:sz w:val="28"/>
          <w:szCs w:val="22"/>
          <w:lang w:val="en-GB"/>
        </w:rPr>
        <w:t>Implementing Entity certification</w:t>
      </w:r>
      <w:r w:rsidRPr="00F20889">
        <w:rPr>
          <w:rFonts w:ascii="Arial" w:hAnsi="Arial" w:cs="Arial"/>
          <w:lang w:val="en-GB"/>
        </w:rPr>
        <w:tab/>
      </w:r>
    </w:p>
    <w:p w14:paraId="3D762189" w14:textId="77F15FBB" w:rsidR="00237CB1" w:rsidRPr="00F20889" w:rsidRDefault="00237CB1" w:rsidP="00106D7C">
      <w:pPr>
        <w:contextualSpacing/>
      </w:pPr>
    </w:p>
    <w:p w14:paraId="01F27668" w14:textId="443FFE9E" w:rsidR="00237CB1" w:rsidRPr="00F20889" w:rsidRDefault="00D23AA6" w:rsidP="00CE296B">
      <w:pPr>
        <w:pStyle w:val="Footer"/>
        <w:tabs>
          <w:tab w:val="clear" w:pos="4320"/>
          <w:tab w:val="clear" w:pos="8640"/>
        </w:tabs>
        <w:contextualSpacing/>
        <w:rPr>
          <w:rFonts w:ascii="Arial" w:hAnsi="Arial" w:cs="Arial"/>
          <w:bCs/>
          <w:iCs/>
          <w:color w:val="000000"/>
          <w:sz w:val="21"/>
          <w:szCs w:val="21"/>
        </w:rPr>
      </w:pPr>
      <w:r w:rsidRPr="00F20889">
        <w:rPr>
          <w:rFonts w:ascii="Arial" w:hAnsi="Arial" w:cs="Arial"/>
          <w:bCs/>
          <w:iCs/>
          <w:noProof/>
          <w:color w:val="000000"/>
          <w:sz w:val="21"/>
          <w:szCs w:val="21"/>
        </w:rPr>
        <w:drawing>
          <wp:inline distT="0" distB="0" distL="0" distR="0" wp14:anchorId="6617C871" wp14:editId="7078EF80">
            <wp:extent cx="6235445" cy="3132083"/>
            <wp:effectExtent l="0" t="0" r="635" b="508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EC Jordan Lebanon.pdf"/>
                    <pic:cNvPicPr/>
                  </pic:nvPicPr>
                  <pic:blipFill rotWithShape="1">
                    <a:blip r:embed="rId135" cstate="screen">
                      <a:extLst>
                        <a:ext uri="{28A0092B-C50C-407E-A947-70E740481C1C}">
                          <a14:useLocalDpi xmlns:a14="http://schemas.microsoft.com/office/drawing/2010/main"/>
                        </a:ext>
                      </a:extLst>
                    </a:blip>
                    <a:srcRect/>
                    <a:stretch/>
                  </pic:blipFill>
                  <pic:spPr bwMode="auto">
                    <a:xfrm>
                      <a:off x="0" y="0"/>
                      <a:ext cx="6258206" cy="3143516"/>
                    </a:xfrm>
                    <a:prstGeom prst="rect">
                      <a:avLst/>
                    </a:prstGeom>
                    <a:ln>
                      <a:noFill/>
                    </a:ln>
                    <a:extLst>
                      <a:ext uri="{53640926-AAD7-44D8-BBD7-CCE9431645EC}">
                        <a14:shadowObscured xmlns:a14="http://schemas.microsoft.com/office/drawing/2010/main"/>
                      </a:ext>
                    </a:extLst>
                  </pic:spPr>
                </pic:pic>
              </a:graphicData>
            </a:graphic>
          </wp:inline>
        </w:drawing>
      </w:r>
    </w:p>
    <w:p w14:paraId="3BDD8790" w14:textId="3CA66F7C" w:rsidR="00237CB1" w:rsidRPr="00F20889" w:rsidRDefault="00237CB1" w:rsidP="00CE296B">
      <w:pPr>
        <w:pStyle w:val="Footer"/>
        <w:tabs>
          <w:tab w:val="clear" w:pos="4320"/>
          <w:tab w:val="clear" w:pos="8640"/>
        </w:tabs>
        <w:contextualSpacing/>
        <w:rPr>
          <w:rFonts w:ascii="Arial" w:hAnsi="Arial" w:cs="Arial"/>
          <w:bCs/>
          <w:iCs/>
          <w:color w:val="000000"/>
          <w:sz w:val="21"/>
          <w:szCs w:val="21"/>
        </w:rPr>
      </w:pPr>
    </w:p>
    <w:p w14:paraId="580FCF86" w14:textId="71991B99" w:rsidR="00237CB1" w:rsidRPr="00F20889" w:rsidRDefault="00237CB1" w:rsidP="00CE296B">
      <w:pPr>
        <w:pStyle w:val="Footer"/>
        <w:tabs>
          <w:tab w:val="clear" w:pos="4320"/>
          <w:tab w:val="clear" w:pos="8640"/>
        </w:tabs>
        <w:contextualSpacing/>
        <w:rPr>
          <w:rFonts w:ascii="Arial" w:hAnsi="Arial" w:cs="Arial"/>
          <w:bCs/>
          <w:iCs/>
          <w:color w:val="000000"/>
          <w:sz w:val="21"/>
          <w:szCs w:val="21"/>
        </w:rPr>
      </w:pPr>
    </w:p>
    <w:p w14:paraId="19C4A735" w14:textId="284F6204" w:rsidR="00237CB1" w:rsidRPr="00F20889" w:rsidRDefault="00237CB1" w:rsidP="00CE296B">
      <w:pPr>
        <w:pStyle w:val="Footer"/>
        <w:tabs>
          <w:tab w:val="clear" w:pos="4320"/>
          <w:tab w:val="clear" w:pos="8640"/>
        </w:tabs>
        <w:contextualSpacing/>
        <w:rPr>
          <w:rFonts w:ascii="Arial" w:hAnsi="Arial" w:cs="Arial"/>
          <w:bCs/>
          <w:iCs/>
          <w:color w:val="000000"/>
          <w:sz w:val="21"/>
          <w:szCs w:val="21"/>
        </w:rPr>
      </w:pPr>
    </w:p>
    <w:p w14:paraId="086FEB0E" w14:textId="48992305" w:rsidR="00237CB1" w:rsidRPr="00F20889" w:rsidRDefault="00237CB1" w:rsidP="00CE296B">
      <w:pPr>
        <w:pStyle w:val="Footer"/>
        <w:tabs>
          <w:tab w:val="clear" w:pos="4320"/>
          <w:tab w:val="clear" w:pos="8640"/>
        </w:tabs>
        <w:contextualSpacing/>
        <w:rPr>
          <w:rFonts w:ascii="Arial" w:hAnsi="Arial" w:cs="Arial"/>
          <w:bCs/>
          <w:iCs/>
          <w:color w:val="000000"/>
          <w:sz w:val="21"/>
          <w:szCs w:val="21"/>
        </w:rPr>
      </w:pPr>
    </w:p>
    <w:p w14:paraId="35E153BA" w14:textId="2055E967" w:rsidR="00237CB1" w:rsidRPr="00F20889" w:rsidRDefault="00237CB1" w:rsidP="00CE296B">
      <w:pPr>
        <w:pStyle w:val="Footer"/>
        <w:tabs>
          <w:tab w:val="clear" w:pos="4320"/>
          <w:tab w:val="clear" w:pos="8640"/>
        </w:tabs>
        <w:contextualSpacing/>
        <w:rPr>
          <w:rFonts w:ascii="Arial" w:hAnsi="Arial" w:cs="Arial"/>
          <w:bCs/>
          <w:iCs/>
          <w:color w:val="000000"/>
          <w:sz w:val="21"/>
          <w:szCs w:val="21"/>
        </w:rPr>
      </w:pPr>
    </w:p>
    <w:p w14:paraId="1AE7DE4D" w14:textId="4C47E732" w:rsidR="00237CB1" w:rsidRPr="00F20889" w:rsidRDefault="00237CB1" w:rsidP="00CE296B">
      <w:pPr>
        <w:pStyle w:val="Footer"/>
        <w:tabs>
          <w:tab w:val="clear" w:pos="4320"/>
          <w:tab w:val="clear" w:pos="8640"/>
        </w:tabs>
        <w:contextualSpacing/>
        <w:rPr>
          <w:rFonts w:ascii="Arial" w:hAnsi="Arial" w:cs="Arial"/>
          <w:bCs/>
          <w:iCs/>
          <w:color w:val="000000"/>
          <w:sz w:val="21"/>
          <w:szCs w:val="21"/>
        </w:rPr>
      </w:pPr>
    </w:p>
    <w:p w14:paraId="7D7D3DFB" w14:textId="48BFB7B3" w:rsidR="00237CB1" w:rsidRPr="00F20889" w:rsidRDefault="00237CB1" w:rsidP="00CE296B">
      <w:pPr>
        <w:pStyle w:val="Footer"/>
        <w:tabs>
          <w:tab w:val="clear" w:pos="4320"/>
          <w:tab w:val="clear" w:pos="8640"/>
        </w:tabs>
        <w:contextualSpacing/>
        <w:rPr>
          <w:rFonts w:ascii="Arial" w:hAnsi="Arial" w:cs="Arial"/>
          <w:bCs/>
          <w:iCs/>
          <w:color w:val="000000"/>
          <w:sz w:val="21"/>
          <w:szCs w:val="21"/>
        </w:rPr>
      </w:pPr>
    </w:p>
    <w:p w14:paraId="7DF72F0E" w14:textId="0ED534E9" w:rsidR="00237CB1" w:rsidRPr="00F20889" w:rsidRDefault="00237CB1" w:rsidP="00CE296B">
      <w:pPr>
        <w:pStyle w:val="Footer"/>
        <w:tabs>
          <w:tab w:val="clear" w:pos="4320"/>
          <w:tab w:val="clear" w:pos="8640"/>
        </w:tabs>
        <w:contextualSpacing/>
        <w:rPr>
          <w:rFonts w:ascii="Arial" w:hAnsi="Arial" w:cs="Arial"/>
          <w:bCs/>
          <w:iCs/>
          <w:color w:val="000000"/>
          <w:sz w:val="21"/>
          <w:szCs w:val="21"/>
        </w:rPr>
      </w:pPr>
    </w:p>
    <w:p w14:paraId="245B75D6" w14:textId="63C44624" w:rsidR="00237CB1" w:rsidRPr="00F20889" w:rsidRDefault="00237CB1" w:rsidP="00CE296B">
      <w:pPr>
        <w:pStyle w:val="Footer"/>
        <w:tabs>
          <w:tab w:val="clear" w:pos="4320"/>
          <w:tab w:val="clear" w:pos="8640"/>
        </w:tabs>
        <w:contextualSpacing/>
        <w:rPr>
          <w:rFonts w:ascii="Arial" w:hAnsi="Arial" w:cs="Arial"/>
          <w:bCs/>
          <w:iCs/>
          <w:color w:val="000000"/>
          <w:sz w:val="21"/>
          <w:szCs w:val="21"/>
        </w:rPr>
      </w:pPr>
    </w:p>
    <w:p w14:paraId="7BC3C424" w14:textId="20489CF4" w:rsidR="00237CB1" w:rsidRPr="00F20889" w:rsidRDefault="00237CB1" w:rsidP="00CE296B">
      <w:pPr>
        <w:pStyle w:val="Footer"/>
        <w:tabs>
          <w:tab w:val="clear" w:pos="4320"/>
          <w:tab w:val="clear" w:pos="8640"/>
        </w:tabs>
        <w:contextualSpacing/>
        <w:rPr>
          <w:rFonts w:ascii="Arial" w:hAnsi="Arial" w:cs="Arial"/>
          <w:bCs/>
          <w:iCs/>
          <w:color w:val="000000"/>
          <w:sz w:val="21"/>
          <w:szCs w:val="21"/>
        </w:rPr>
      </w:pPr>
    </w:p>
    <w:p w14:paraId="1CBA0A7E" w14:textId="2831530D" w:rsidR="00237CB1" w:rsidRPr="00F20889" w:rsidRDefault="00237CB1" w:rsidP="00CE296B">
      <w:pPr>
        <w:pStyle w:val="Footer"/>
        <w:tabs>
          <w:tab w:val="clear" w:pos="4320"/>
          <w:tab w:val="clear" w:pos="8640"/>
        </w:tabs>
        <w:contextualSpacing/>
        <w:rPr>
          <w:rFonts w:ascii="Arial" w:hAnsi="Arial" w:cs="Arial"/>
          <w:bCs/>
          <w:iCs/>
          <w:color w:val="000000"/>
          <w:sz w:val="21"/>
          <w:szCs w:val="21"/>
        </w:rPr>
      </w:pPr>
    </w:p>
    <w:p w14:paraId="074BD3F2" w14:textId="030EA390" w:rsidR="00237CB1" w:rsidRPr="00F20889" w:rsidRDefault="00237CB1" w:rsidP="00CE296B">
      <w:pPr>
        <w:pStyle w:val="Footer"/>
        <w:tabs>
          <w:tab w:val="clear" w:pos="4320"/>
          <w:tab w:val="clear" w:pos="8640"/>
        </w:tabs>
        <w:contextualSpacing/>
        <w:rPr>
          <w:rFonts w:ascii="Arial" w:hAnsi="Arial" w:cs="Arial"/>
          <w:bCs/>
          <w:iCs/>
          <w:color w:val="000000"/>
          <w:sz w:val="21"/>
          <w:szCs w:val="21"/>
        </w:rPr>
      </w:pPr>
    </w:p>
    <w:p w14:paraId="63A58B13" w14:textId="60D547D9" w:rsidR="00237CB1" w:rsidRPr="00F20889" w:rsidRDefault="00237CB1" w:rsidP="00CE296B">
      <w:pPr>
        <w:pStyle w:val="Footer"/>
        <w:tabs>
          <w:tab w:val="clear" w:pos="4320"/>
          <w:tab w:val="clear" w:pos="8640"/>
        </w:tabs>
        <w:contextualSpacing/>
        <w:rPr>
          <w:rFonts w:ascii="Arial" w:hAnsi="Arial" w:cs="Arial"/>
          <w:bCs/>
          <w:iCs/>
          <w:color w:val="000000"/>
          <w:sz w:val="21"/>
          <w:szCs w:val="21"/>
        </w:rPr>
      </w:pPr>
    </w:p>
    <w:p w14:paraId="7132288B" w14:textId="2C4A5F19" w:rsidR="00237CB1" w:rsidRPr="00F20889" w:rsidRDefault="00237CB1" w:rsidP="00CE296B">
      <w:pPr>
        <w:pStyle w:val="Footer"/>
        <w:tabs>
          <w:tab w:val="clear" w:pos="4320"/>
          <w:tab w:val="clear" w:pos="8640"/>
        </w:tabs>
        <w:contextualSpacing/>
        <w:rPr>
          <w:rFonts w:ascii="Arial" w:hAnsi="Arial" w:cs="Arial"/>
          <w:bCs/>
          <w:iCs/>
          <w:color w:val="000000"/>
          <w:sz w:val="21"/>
          <w:szCs w:val="21"/>
        </w:rPr>
      </w:pPr>
    </w:p>
    <w:p w14:paraId="3C2F0CA3" w14:textId="740498C9" w:rsidR="00237CB1" w:rsidRPr="00F20889" w:rsidRDefault="00237CB1" w:rsidP="00CE296B">
      <w:pPr>
        <w:pStyle w:val="Footer"/>
        <w:tabs>
          <w:tab w:val="clear" w:pos="4320"/>
          <w:tab w:val="clear" w:pos="8640"/>
        </w:tabs>
        <w:contextualSpacing/>
        <w:rPr>
          <w:rFonts w:ascii="Arial" w:hAnsi="Arial" w:cs="Arial"/>
          <w:bCs/>
          <w:iCs/>
          <w:color w:val="000000"/>
          <w:sz w:val="21"/>
          <w:szCs w:val="21"/>
        </w:rPr>
      </w:pPr>
    </w:p>
    <w:p w14:paraId="6F665379" w14:textId="439D3DEC" w:rsidR="00237CB1" w:rsidRPr="00F20889" w:rsidRDefault="00237CB1" w:rsidP="00CE296B">
      <w:pPr>
        <w:pStyle w:val="Footer"/>
        <w:tabs>
          <w:tab w:val="clear" w:pos="4320"/>
          <w:tab w:val="clear" w:pos="8640"/>
        </w:tabs>
        <w:contextualSpacing/>
        <w:rPr>
          <w:rFonts w:ascii="Arial" w:hAnsi="Arial" w:cs="Arial"/>
          <w:bCs/>
          <w:iCs/>
          <w:color w:val="000000"/>
          <w:sz w:val="21"/>
          <w:szCs w:val="21"/>
        </w:rPr>
      </w:pPr>
    </w:p>
    <w:p w14:paraId="025D4F0B" w14:textId="50AE1756" w:rsidR="00237CB1" w:rsidRPr="00F20889" w:rsidRDefault="00237CB1" w:rsidP="00CE296B">
      <w:pPr>
        <w:pStyle w:val="Footer"/>
        <w:tabs>
          <w:tab w:val="clear" w:pos="4320"/>
          <w:tab w:val="clear" w:pos="8640"/>
        </w:tabs>
        <w:contextualSpacing/>
        <w:rPr>
          <w:rFonts w:ascii="Arial" w:hAnsi="Arial" w:cs="Arial"/>
          <w:bCs/>
          <w:iCs/>
          <w:color w:val="000000"/>
          <w:sz w:val="21"/>
          <w:szCs w:val="21"/>
        </w:rPr>
      </w:pPr>
    </w:p>
    <w:p w14:paraId="41C21CE1" w14:textId="4EDABE07" w:rsidR="00237CB1" w:rsidRPr="00F20889" w:rsidRDefault="00237CB1" w:rsidP="00CE296B">
      <w:pPr>
        <w:pStyle w:val="Footer"/>
        <w:tabs>
          <w:tab w:val="clear" w:pos="4320"/>
          <w:tab w:val="clear" w:pos="8640"/>
        </w:tabs>
        <w:contextualSpacing/>
        <w:rPr>
          <w:rFonts w:ascii="Arial" w:hAnsi="Arial" w:cs="Arial"/>
          <w:bCs/>
          <w:iCs/>
          <w:color w:val="000000"/>
          <w:sz w:val="21"/>
          <w:szCs w:val="21"/>
        </w:rPr>
      </w:pPr>
    </w:p>
    <w:p w14:paraId="38B8E7AA" w14:textId="289C256C" w:rsidR="00237CB1" w:rsidRPr="00F20889" w:rsidRDefault="00237CB1" w:rsidP="00CE296B">
      <w:pPr>
        <w:pStyle w:val="Footer"/>
        <w:tabs>
          <w:tab w:val="clear" w:pos="4320"/>
          <w:tab w:val="clear" w:pos="8640"/>
        </w:tabs>
        <w:contextualSpacing/>
        <w:rPr>
          <w:rFonts w:ascii="Arial" w:hAnsi="Arial" w:cs="Arial"/>
          <w:bCs/>
          <w:iCs/>
          <w:color w:val="000000"/>
          <w:sz w:val="21"/>
          <w:szCs w:val="21"/>
        </w:rPr>
      </w:pPr>
    </w:p>
    <w:p w14:paraId="095470B6" w14:textId="0774ACBE" w:rsidR="00237CB1" w:rsidRPr="00F20889" w:rsidRDefault="00237CB1" w:rsidP="00CE296B">
      <w:pPr>
        <w:pStyle w:val="Footer"/>
        <w:tabs>
          <w:tab w:val="clear" w:pos="4320"/>
          <w:tab w:val="clear" w:pos="8640"/>
        </w:tabs>
        <w:contextualSpacing/>
        <w:rPr>
          <w:rFonts w:ascii="Arial" w:hAnsi="Arial" w:cs="Arial"/>
          <w:bCs/>
          <w:iCs/>
          <w:color w:val="000000"/>
          <w:sz w:val="21"/>
          <w:szCs w:val="21"/>
        </w:rPr>
      </w:pPr>
    </w:p>
    <w:p w14:paraId="2213B876" w14:textId="69984CA0" w:rsidR="00237CB1" w:rsidRPr="00F20889" w:rsidRDefault="00237CB1" w:rsidP="00CE296B">
      <w:pPr>
        <w:pStyle w:val="Footer"/>
        <w:tabs>
          <w:tab w:val="clear" w:pos="4320"/>
          <w:tab w:val="clear" w:pos="8640"/>
        </w:tabs>
        <w:contextualSpacing/>
        <w:rPr>
          <w:rFonts w:ascii="Arial" w:hAnsi="Arial" w:cs="Arial"/>
          <w:bCs/>
          <w:iCs/>
          <w:color w:val="000000"/>
          <w:sz w:val="21"/>
          <w:szCs w:val="21"/>
        </w:rPr>
      </w:pPr>
    </w:p>
    <w:p w14:paraId="12C07417" w14:textId="7C324149" w:rsidR="00237CB1" w:rsidRPr="00F20889" w:rsidRDefault="00237CB1" w:rsidP="00CE296B">
      <w:pPr>
        <w:pStyle w:val="Footer"/>
        <w:tabs>
          <w:tab w:val="clear" w:pos="4320"/>
          <w:tab w:val="clear" w:pos="8640"/>
        </w:tabs>
        <w:contextualSpacing/>
        <w:rPr>
          <w:rFonts w:ascii="Arial" w:hAnsi="Arial" w:cs="Arial"/>
          <w:bCs/>
          <w:iCs/>
          <w:color w:val="000000"/>
          <w:sz w:val="21"/>
          <w:szCs w:val="21"/>
        </w:rPr>
      </w:pPr>
    </w:p>
    <w:p w14:paraId="2EFF90CC" w14:textId="1D629E94" w:rsidR="00237CB1" w:rsidRPr="00F20889" w:rsidRDefault="00237CB1" w:rsidP="00CE296B">
      <w:pPr>
        <w:pStyle w:val="Footer"/>
        <w:tabs>
          <w:tab w:val="clear" w:pos="4320"/>
          <w:tab w:val="clear" w:pos="8640"/>
        </w:tabs>
        <w:contextualSpacing/>
        <w:rPr>
          <w:rFonts w:ascii="Arial" w:hAnsi="Arial" w:cs="Arial"/>
          <w:bCs/>
          <w:iCs/>
          <w:color w:val="000000"/>
          <w:sz w:val="21"/>
          <w:szCs w:val="21"/>
        </w:rPr>
      </w:pPr>
    </w:p>
    <w:p w14:paraId="257AA37C" w14:textId="77777777" w:rsidR="00D23AA6" w:rsidRPr="00F20889" w:rsidRDefault="00D23AA6" w:rsidP="00237CB1">
      <w:pPr>
        <w:rPr>
          <w:rFonts w:ascii="Arial" w:hAnsi="Arial" w:cs="Arial"/>
          <w:b/>
          <w:color w:val="44546A" w:themeColor="text2"/>
          <w:sz w:val="28"/>
          <w:szCs w:val="28"/>
        </w:rPr>
      </w:pPr>
    </w:p>
    <w:p w14:paraId="308C954F" w14:textId="77777777" w:rsidR="00D23AA6" w:rsidRPr="00F20889" w:rsidRDefault="00D23AA6" w:rsidP="00237CB1">
      <w:pPr>
        <w:rPr>
          <w:rFonts w:ascii="Arial" w:hAnsi="Arial" w:cs="Arial"/>
          <w:b/>
          <w:color w:val="44546A" w:themeColor="text2"/>
          <w:sz w:val="28"/>
          <w:szCs w:val="28"/>
        </w:rPr>
      </w:pPr>
    </w:p>
    <w:p w14:paraId="2CCFD885" w14:textId="77777777" w:rsidR="00D23AA6" w:rsidRPr="00F20889" w:rsidRDefault="00D23AA6" w:rsidP="00237CB1">
      <w:pPr>
        <w:rPr>
          <w:rFonts w:ascii="Arial" w:hAnsi="Arial" w:cs="Arial"/>
          <w:b/>
          <w:color w:val="44546A" w:themeColor="text2"/>
          <w:sz w:val="28"/>
          <w:szCs w:val="28"/>
        </w:rPr>
      </w:pPr>
    </w:p>
    <w:p w14:paraId="19493EC3" w14:textId="77777777" w:rsidR="00D23AA6" w:rsidRPr="00F20889" w:rsidRDefault="00D23AA6" w:rsidP="00237CB1">
      <w:pPr>
        <w:rPr>
          <w:rFonts w:ascii="Arial" w:hAnsi="Arial" w:cs="Arial"/>
          <w:b/>
          <w:color w:val="44546A" w:themeColor="text2"/>
          <w:sz w:val="28"/>
          <w:szCs w:val="28"/>
        </w:rPr>
      </w:pPr>
    </w:p>
    <w:p w14:paraId="656EF362" w14:textId="77777777" w:rsidR="00D23AA6" w:rsidRPr="00F20889" w:rsidRDefault="00D23AA6" w:rsidP="00237CB1">
      <w:pPr>
        <w:rPr>
          <w:rFonts w:ascii="Arial" w:hAnsi="Arial" w:cs="Arial"/>
          <w:b/>
          <w:color w:val="44546A" w:themeColor="text2"/>
          <w:sz w:val="28"/>
          <w:szCs w:val="28"/>
        </w:rPr>
      </w:pPr>
    </w:p>
    <w:p w14:paraId="68E0A3B7" w14:textId="77777777" w:rsidR="00D23AA6" w:rsidRPr="00F20889" w:rsidRDefault="00D23AA6" w:rsidP="00237CB1">
      <w:pPr>
        <w:rPr>
          <w:rFonts w:ascii="Arial" w:hAnsi="Arial" w:cs="Arial"/>
          <w:b/>
          <w:color w:val="44546A" w:themeColor="text2"/>
          <w:sz w:val="28"/>
          <w:szCs w:val="28"/>
        </w:rPr>
      </w:pPr>
    </w:p>
    <w:p w14:paraId="4A31B844" w14:textId="77777777" w:rsidR="00097DE6" w:rsidRPr="00F20889" w:rsidRDefault="00097DE6" w:rsidP="00097DE6">
      <w:pPr>
        <w:rPr>
          <w:rFonts w:ascii="Arial" w:hAnsi="Arial" w:cs="Arial"/>
          <w:b/>
          <w:color w:val="44546A" w:themeColor="text2"/>
          <w:sz w:val="28"/>
          <w:szCs w:val="28"/>
        </w:rPr>
      </w:pPr>
      <w:r w:rsidRPr="00F20889">
        <w:rPr>
          <w:rFonts w:ascii="Arial" w:hAnsi="Arial" w:cs="Arial"/>
          <w:b/>
          <w:color w:val="44546A" w:themeColor="text2"/>
          <w:sz w:val="28"/>
          <w:szCs w:val="28"/>
        </w:rPr>
        <w:lastRenderedPageBreak/>
        <w:t>ANNEX 1: Refugee crisis statistics and project alignment with 3RP (regional refugee and resilience plan)</w:t>
      </w:r>
      <w:r w:rsidRPr="00F20889">
        <w:rPr>
          <w:rFonts w:ascii="Arial" w:hAnsi="Arial" w:cs="Arial"/>
          <w:b/>
          <w:color w:val="44546A" w:themeColor="text2"/>
          <w:sz w:val="28"/>
          <w:szCs w:val="28"/>
        </w:rPr>
        <w:footnoteReference w:id="77"/>
      </w:r>
    </w:p>
    <w:p w14:paraId="7076E5FC" w14:textId="77777777" w:rsidR="00097DE6" w:rsidRPr="00F20889" w:rsidRDefault="00097DE6" w:rsidP="00097DE6">
      <w:pPr>
        <w:shd w:val="clear" w:color="auto" w:fill="FFFFFF"/>
        <w:contextualSpacing/>
        <w:rPr>
          <w:rFonts w:ascii="Arial" w:hAnsi="Arial" w:cs="Arial"/>
          <w:b/>
          <w:color w:val="1F3864" w:themeColor="accent1" w:themeShade="80"/>
          <w:sz w:val="2"/>
          <w:szCs w:val="2"/>
        </w:rPr>
      </w:pPr>
    </w:p>
    <w:p w14:paraId="1C61FA39" w14:textId="77777777" w:rsidR="00097DE6" w:rsidRPr="00F20889" w:rsidRDefault="00097DE6" w:rsidP="00097DE6">
      <w:pPr>
        <w:shd w:val="clear" w:color="auto" w:fill="FFFFFF"/>
        <w:contextualSpacing/>
        <w:rPr>
          <w:rFonts w:ascii="Arial" w:hAnsi="Arial" w:cs="Arial"/>
          <w:bCs/>
          <w:color w:val="000000" w:themeColor="text1"/>
          <w:sz w:val="16"/>
          <w:szCs w:val="16"/>
        </w:rPr>
      </w:pPr>
    </w:p>
    <w:p w14:paraId="75C911FA" w14:textId="77777777" w:rsidR="00097DE6" w:rsidRPr="00F20889" w:rsidRDefault="00097DE6" w:rsidP="00097DE6">
      <w:pPr>
        <w:shd w:val="clear" w:color="auto" w:fill="FFFFFF"/>
        <w:contextualSpacing/>
        <w:jc w:val="both"/>
        <w:rPr>
          <w:rFonts w:ascii="Arial" w:hAnsi="Arial" w:cs="Arial"/>
          <w:b/>
          <w:color w:val="1F3864" w:themeColor="accent1" w:themeShade="80"/>
          <w:sz w:val="28"/>
          <w:szCs w:val="28"/>
        </w:rPr>
      </w:pPr>
      <w:r w:rsidRPr="00F20889">
        <w:rPr>
          <w:rFonts w:ascii="Arial" w:hAnsi="Arial" w:cs="Arial"/>
          <w:bCs/>
          <w:color w:val="000000" w:themeColor="text1"/>
          <w:sz w:val="21"/>
          <w:szCs w:val="21"/>
        </w:rPr>
        <w:t>Below figures show a need for funding for increasing the resilience of DPs / refugees, including for the WASH sector, which will be impacted by climate change, especially in Jordan and Lebanon. It also show the current numbers of refugees registered, those between 2013-2020 and the geographical location (which shows most are in the project target locations).</w:t>
      </w:r>
    </w:p>
    <w:p w14:paraId="3DC3A9A5" w14:textId="77777777" w:rsidR="00097DE6" w:rsidRPr="00F20889" w:rsidRDefault="00097DE6" w:rsidP="00097DE6">
      <w:pPr>
        <w:shd w:val="clear" w:color="auto" w:fill="FFFFFF"/>
        <w:contextualSpacing/>
        <w:rPr>
          <w:rFonts w:ascii="Arial" w:hAnsi="Arial" w:cs="Arial"/>
          <w:bCs/>
          <w:color w:val="000000" w:themeColor="text1"/>
          <w:sz w:val="16"/>
          <w:szCs w:val="16"/>
        </w:rPr>
      </w:pPr>
    </w:p>
    <w:p w14:paraId="164FE24E" w14:textId="14F664F1" w:rsidR="00097DE6" w:rsidRPr="00F20889" w:rsidRDefault="00097DE6" w:rsidP="00097DE6">
      <w:pPr>
        <w:shd w:val="clear" w:color="auto" w:fill="FFFFFF"/>
        <w:contextualSpacing/>
        <w:rPr>
          <w:rFonts w:ascii="Arial" w:hAnsi="Arial" w:cs="Arial"/>
          <w:bCs/>
          <w:color w:val="000000" w:themeColor="text1"/>
          <w:sz w:val="20"/>
          <w:szCs w:val="20"/>
        </w:rPr>
      </w:pPr>
      <w:r w:rsidRPr="00F20889">
        <w:rPr>
          <w:rFonts w:ascii="Arial" w:hAnsi="Arial" w:cs="Arial"/>
          <w:b/>
          <w:color w:val="000000" w:themeColor="text1"/>
          <w:sz w:val="20"/>
          <w:szCs w:val="20"/>
        </w:rPr>
        <w:t xml:space="preserve">Figure </w:t>
      </w:r>
      <w:r w:rsidR="005258F5" w:rsidRPr="00F20889">
        <w:rPr>
          <w:rFonts w:ascii="Arial" w:hAnsi="Arial" w:cs="Arial"/>
          <w:b/>
          <w:color w:val="000000" w:themeColor="text1"/>
          <w:sz w:val="20"/>
          <w:szCs w:val="20"/>
        </w:rPr>
        <w:t>1</w:t>
      </w:r>
      <w:r w:rsidR="000D5C11" w:rsidRPr="00F20889">
        <w:rPr>
          <w:rFonts w:ascii="Arial" w:hAnsi="Arial" w:cs="Arial"/>
          <w:b/>
          <w:color w:val="000000" w:themeColor="text1"/>
          <w:sz w:val="20"/>
          <w:szCs w:val="20"/>
        </w:rPr>
        <w:t>6</w:t>
      </w:r>
      <w:r w:rsidRPr="00F20889">
        <w:rPr>
          <w:rFonts w:ascii="Arial" w:hAnsi="Arial" w:cs="Arial"/>
          <w:b/>
          <w:color w:val="000000" w:themeColor="text1"/>
          <w:sz w:val="20"/>
          <w:szCs w:val="20"/>
        </w:rPr>
        <w:t>:</w:t>
      </w:r>
      <w:r w:rsidRPr="00F20889">
        <w:rPr>
          <w:rFonts w:ascii="Arial" w:hAnsi="Arial" w:cs="Arial"/>
          <w:bCs/>
          <w:color w:val="000000" w:themeColor="text1"/>
          <w:sz w:val="20"/>
          <w:szCs w:val="20"/>
        </w:rPr>
        <w:t xml:space="preserve"> 3RP Regional strategic overview</w:t>
      </w:r>
    </w:p>
    <w:p w14:paraId="11A98921" w14:textId="77777777" w:rsidR="00097DE6" w:rsidRPr="00F20889" w:rsidRDefault="00097DE6" w:rsidP="00097DE6">
      <w:r w:rsidRPr="00F20889">
        <w:rPr>
          <w:noProof/>
        </w:rPr>
        <w:drawing>
          <wp:inline distT="0" distB="0" distL="0" distR="0" wp14:anchorId="17B3BDDF" wp14:editId="6587C922">
            <wp:extent cx="5048250" cy="2235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6" cstate="screen">
                      <a:extLst>
                        <a:ext uri="{28A0092B-C50C-407E-A947-70E740481C1C}">
                          <a14:useLocalDpi xmlns:a14="http://schemas.microsoft.com/office/drawing/2010/main"/>
                        </a:ext>
                      </a:extLst>
                    </a:blip>
                    <a:srcRect t="4087"/>
                    <a:stretch/>
                  </pic:blipFill>
                  <pic:spPr bwMode="auto">
                    <a:xfrm>
                      <a:off x="0" y="0"/>
                      <a:ext cx="5048250" cy="2235200"/>
                    </a:xfrm>
                    <a:prstGeom prst="rect">
                      <a:avLst/>
                    </a:prstGeom>
                    <a:noFill/>
                    <a:ln>
                      <a:noFill/>
                    </a:ln>
                    <a:extLst>
                      <a:ext uri="{53640926-AAD7-44D8-BBD7-CCE9431645EC}">
                        <a14:shadowObscured xmlns:a14="http://schemas.microsoft.com/office/drawing/2010/main"/>
                      </a:ext>
                    </a:extLst>
                  </pic:spPr>
                </pic:pic>
              </a:graphicData>
            </a:graphic>
          </wp:inline>
        </w:drawing>
      </w:r>
    </w:p>
    <w:p w14:paraId="2FFE72B5" w14:textId="77777777" w:rsidR="00097DE6" w:rsidRPr="00F20889" w:rsidRDefault="00097DE6" w:rsidP="00097DE6"/>
    <w:p w14:paraId="4F835AAD" w14:textId="77777777" w:rsidR="00097DE6" w:rsidRPr="00F20889" w:rsidRDefault="00097DE6" w:rsidP="00097DE6">
      <w:pPr>
        <w:rPr>
          <w:noProof/>
        </w:rPr>
      </w:pPr>
    </w:p>
    <w:p w14:paraId="7D3A7F47" w14:textId="77777777" w:rsidR="00097DE6" w:rsidRPr="00F20889" w:rsidRDefault="00097DE6" w:rsidP="00097DE6">
      <w:r w:rsidRPr="00F20889">
        <w:rPr>
          <w:noProof/>
        </w:rPr>
        <w:drawing>
          <wp:inline distT="0" distB="0" distL="0" distR="0" wp14:anchorId="253C153D" wp14:editId="0D07909E">
            <wp:extent cx="5943600" cy="25507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7" cstate="screen">
                      <a:extLst>
                        <a:ext uri="{28A0092B-C50C-407E-A947-70E740481C1C}">
                          <a14:useLocalDpi xmlns:a14="http://schemas.microsoft.com/office/drawing/2010/main"/>
                        </a:ext>
                      </a:extLst>
                    </a:blip>
                    <a:srcRect t="2429"/>
                    <a:stretch/>
                  </pic:blipFill>
                  <pic:spPr bwMode="auto">
                    <a:xfrm>
                      <a:off x="0" y="0"/>
                      <a:ext cx="5943600" cy="2550795"/>
                    </a:xfrm>
                    <a:prstGeom prst="rect">
                      <a:avLst/>
                    </a:prstGeom>
                    <a:noFill/>
                    <a:ln>
                      <a:noFill/>
                    </a:ln>
                    <a:extLst>
                      <a:ext uri="{53640926-AAD7-44D8-BBD7-CCE9431645EC}">
                        <a14:shadowObscured xmlns:a14="http://schemas.microsoft.com/office/drawing/2010/main"/>
                      </a:ext>
                    </a:extLst>
                  </pic:spPr>
                </pic:pic>
              </a:graphicData>
            </a:graphic>
          </wp:inline>
        </w:drawing>
      </w:r>
    </w:p>
    <w:p w14:paraId="4831BE3A" w14:textId="77777777" w:rsidR="00097DE6" w:rsidRPr="00F20889" w:rsidRDefault="00097DE6" w:rsidP="00097DE6"/>
    <w:p w14:paraId="375BA597" w14:textId="77777777" w:rsidR="00097DE6" w:rsidRPr="00F20889" w:rsidRDefault="00097DE6" w:rsidP="00097DE6">
      <w:pPr>
        <w:shd w:val="clear" w:color="auto" w:fill="FFFFFF"/>
        <w:contextualSpacing/>
        <w:rPr>
          <w:rFonts w:ascii="Arial" w:hAnsi="Arial" w:cs="Arial"/>
          <w:b/>
          <w:color w:val="1F3864" w:themeColor="accent1" w:themeShade="80"/>
          <w:sz w:val="28"/>
          <w:szCs w:val="28"/>
        </w:rPr>
      </w:pPr>
    </w:p>
    <w:p w14:paraId="51EC689F" w14:textId="77777777" w:rsidR="00097DE6" w:rsidRPr="00F20889" w:rsidRDefault="00097DE6" w:rsidP="00097DE6">
      <w:r w:rsidRPr="00F20889">
        <w:rPr>
          <w:noProof/>
        </w:rPr>
        <w:lastRenderedPageBreak/>
        <w:drawing>
          <wp:inline distT="0" distB="0" distL="0" distR="0" wp14:anchorId="7643AD80" wp14:editId="1D63F8DE">
            <wp:extent cx="5943600" cy="21304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5943600" cy="2130425"/>
                    </a:xfrm>
                    <a:prstGeom prst="rect">
                      <a:avLst/>
                    </a:prstGeom>
                    <a:noFill/>
                    <a:ln>
                      <a:noFill/>
                    </a:ln>
                  </pic:spPr>
                </pic:pic>
              </a:graphicData>
            </a:graphic>
          </wp:inline>
        </w:drawing>
      </w:r>
    </w:p>
    <w:p w14:paraId="757682A3" w14:textId="77777777" w:rsidR="00097DE6" w:rsidRPr="00F20889" w:rsidRDefault="00097DE6" w:rsidP="00097DE6"/>
    <w:p w14:paraId="5E7E901D" w14:textId="77777777" w:rsidR="00097DE6" w:rsidRPr="00F20889" w:rsidRDefault="00097DE6" w:rsidP="00097DE6">
      <w:r w:rsidRPr="00F20889">
        <w:rPr>
          <w:noProof/>
        </w:rPr>
        <w:drawing>
          <wp:inline distT="0" distB="0" distL="0" distR="0" wp14:anchorId="1F4F2FBF" wp14:editId="3BE776B9">
            <wp:extent cx="5943600" cy="17481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a:extLst>
                        <a:ext uri="{28A0092B-C50C-407E-A947-70E740481C1C}">
                          <a14:useLocalDpi xmlns:a14="http://schemas.microsoft.com/office/drawing/2010/main"/>
                        </a:ext>
                      </a:extLst>
                    </a:blip>
                    <a:srcRect/>
                    <a:stretch>
                      <a:fillRect/>
                    </a:stretch>
                  </pic:blipFill>
                  <pic:spPr bwMode="auto">
                    <a:xfrm>
                      <a:off x="0" y="0"/>
                      <a:ext cx="5943600" cy="1748155"/>
                    </a:xfrm>
                    <a:prstGeom prst="rect">
                      <a:avLst/>
                    </a:prstGeom>
                    <a:noFill/>
                    <a:ln>
                      <a:noFill/>
                    </a:ln>
                  </pic:spPr>
                </pic:pic>
              </a:graphicData>
            </a:graphic>
          </wp:inline>
        </w:drawing>
      </w:r>
    </w:p>
    <w:p w14:paraId="386B8DC4" w14:textId="77777777" w:rsidR="00097DE6" w:rsidRPr="00F20889" w:rsidRDefault="00097DE6" w:rsidP="00097DE6"/>
    <w:p w14:paraId="112A5AE4" w14:textId="77777777" w:rsidR="00097DE6" w:rsidRPr="00F20889" w:rsidRDefault="00097DE6" w:rsidP="00097DE6">
      <w:r w:rsidRPr="00F20889">
        <w:rPr>
          <w:noProof/>
        </w:rPr>
        <w:drawing>
          <wp:inline distT="0" distB="0" distL="0" distR="0" wp14:anchorId="39C263DC" wp14:editId="717DC1CA">
            <wp:extent cx="5943600" cy="33629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a:extLst>
                        <a:ext uri="{28A0092B-C50C-407E-A947-70E740481C1C}">
                          <a14:useLocalDpi xmlns:a14="http://schemas.microsoft.com/office/drawing/2010/main"/>
                        </a:ext>
                      </a:extLst>
                    </a:blip>
                    <a:srcRect/>
                    <a:stretch>
                      <a:fillRect/>
                    </a:stretch>
                  </pic:blipFill>
                  <pic:spPr bwMode="auto">
                    <a:xfrm>
                      <a:off x="0" y="0"/>
                      <a:ext cx="5943600" cy="3362960"/>
                    </a:xfrm>
                    <a:prstGeom prst="rect">
                      <a:avLst/>
                    </a:prstGeom>
                    <a:noFill/>
                    <a:ln>
                      <a:noFill/>
                    </a:ln>
                  </pic:spPr>
                </pic:pic>
              </a:graphicData>
            </a:graphic>
          </wp:inline>
        </w:drawing>
      </w:r>
    </w:p>
    <w:p w14:paraId="20EDA9A2" w14:textId="77777777" w:rsidR="00097DE6" w:rsidRPr="00F20889" w:rsidRDefault="00097DE6" w:rsidP="00097DE6">
      <w:r w:rsidRPr="00F20889">
        <w:rPr>
          <w:noProof/>
        </w:rPr>
        <w:lastRenderedPageBreak/>
        <w:drawing>
          <wp:inline distT="0" distB="0" distL="0" distR="0" wp14:anchorId="00805E8B" wp14:editId="57B7AD39">
            <wp:extent cx="5943600" cy="2440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1">
                      <a:extLst>
                        <a:ext uri="{28A0092B-C50C-407E-A947-70E740481C1C}">
                          <a14:useLocalDpi xmlns:a14="http://schemas.microsoft.com/office/drawing/2010/main"/>
                        </a:ext>
                      </a:extLst>
                    </a:blip>
                    <a:srcRect/>
                    <a:stretch>
                      <a:fillRect/>
                    </a:stretch>
                  </pic:blipFill>
                  <pic:spPr bwMode="auto">
                    <a:xfrm>
                      <a:off x="0" y="0"/>
                      <a:ext cx="5943600" cy="2440940"/>
                    </a:xfrm>
                    <a:prstGeom prst="rect">
                      <a:avLst/>
                    </a:prstGeom>
                    <a:noFill/>
                    <a:ln>
                      <a:noFill/>
                    </a:ln>
                  </pic:spPr>
                </pic:pic>
              </a:graphicData>
            </a:graphic>
          </wp:inline>
        </w:drawing>
      </w:r>
    </w:p>
    <w:p w14:paraId="5891664B" w14:textId="77777777" w:rsidR="00097DE6" w:rsidRPr="00F20889" w:rsidRDefault="00097DE6" w:rsidP="00097DE6">
      <w:pPr>
        <w:shd w:val="clear" w:color="auto" w:fill="FFFFFF"/>
        <w:contextualSpacing/>
        <w:rPr>
          <w:rFonts w:ascii="Arial" w:hAnsi="Arial" w:cs="Arial"/>
          <w:b/>
          <w:color w:val="1F3864" w:themeColor="accent1" w:themeShade="80"/>
          <w:sz w:val="28"/>
          <w:szCs w:val="28"/>
        </w:rPr>
      </w:pPr>
    </w:p>
    <w:p w14:paraId="5D0E3F29" w14:textId="77777777" w:rsidR="00097DE6" w:rsidRPr="00F20889" w:rsidRDefault="00097DE6" w:rsidP="00097DE6">
      <w:r w:rsidRPr="00F20889">
        <w:rPr>
          <w:noProof/>
        </w:rPr>
        <w:drawing>
          <wp:inline distT="0" distB="0" distL="0" distR="0" wp14:anchorId="3C7D3C6D" wp14:editId="2B83E2F0">
            <wp:extent cx="5943600" cy="25736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a:extLst>
                        <a:ext uri="{28A0092B-C50C-407E-A947-70E740481C1C}">
                          <a14:useLocalDpi xmlns:a14="http://schemas.microsoft.com/office/drawing/2010/main"/>
                        </a:ext>
                      </a:extLst>
                    </a:blip>
                    <a:srcRect/>
                    <a:stretch>
                      <a:fillRect/>
                    </a:stretch>
                  </pic:blipFill>
                  <pic:spPr bwMode="auto">
                    <a:xfrm>
                      <a:off x="0" y="0"/>
                      <a:ext cx="5943600" cy="2573655"/>
                    </a:xfrm>
                    <a:prstGeom prst="rect">
                      <a:avLst/>
                    </a:prstGeom>
                    <a:noFill/>
                    <a:ln>
                      <a:noFill/>
                    </a:ln>
                  </pic:spPr>
                </pic:pic>
              </a:graphicData>
            </a:graphic>
          </wp:inline>
        </w:drawing>
      </w:r>
    </w:p>
    <w:p w14:paraId="0699E1AA" w14:textId="77777777" w:rsidR="00097DE6" w:rsidRPr="00F20889" w:rsidRDefault="00097DE6" w:rsidP="00097DE6">
      <w:pPr>
        <w:shd w:val="clear" w:color="auto" w:fill="FFFFFF"/>
        <w:contextualSpacing/>
        <w:rPr>
          <w:rFonts w:ascii="Arial" w:hAnsi="Arial" w:cs="Arial"/>
          <w:b/>
          <w:color w:val="1F3864" w:themeColor="accent1" w:themeShade="80"/>
          <w:sz w:val="28"/>
          <w:szCs w:val="28"/>
        </w:rPr>
      </w:pPr>
    </w:p>
    <w:p w14:paraId="5872DB19" w14:textId="77777777" w:rsidR="00097DE6" w:rsidRPr="00F20889" w:rsidRDefault="00097DE6" w:rsidP="00097DE6">
      <w:pPr>
        <w:shd w:val="clear" w:color="auto" w:fill="FFFFFF"/>
        <w:contextualSpacing/>
        <w:rPr>
          <w:rFonts w:ascii="Arial" w:hAnsi="Arial" w:cs="Arial"/>
          <w:b/>
          <w:color w:val="1F3864" w:themeColor="accent1" w:themeShade="80"/>
          <w:sz w:val="28"/>
          <w:szCs w:val="28"/>
        </w:rPr>
      </w:pPr>
    </w:p>
    <w:p w14:paraId="494C2B98" w14:textId="77777777" w:rsidR="00097DE6" w:rsidRPr="00F20889" w:rsidRDefault="00097DE6" w:rsidP="00097DE6">
      <w:pPr>
        <w:shd w:val="clear" w:color="auto" w:fill="FFFFFF"/>
        <w:contextualSpacing/>
        <w:rPr>
          <w:rFonts w:ascii="Arial" w:hAnsi="Arial" w:cs="Arial"/>
          <w:b/>
          <w:color w:val="1F3864" w:themeColor="accent1" w:themeShade="80"/>
          <w:sz w:val="28"/>
          <w:szCs w:val="28"/>
        </w:rPr>
      </w:pPr>
    </w:p>
    <w:p w14:paraId="0A313413" w14:textId="77777777" w:rsidR="00097DE6" w:rsidRPr="00F20889" w:rsidRDefault="00097DE6" w:rsidP="00097DE6">
      <w:pPr>
        <w:shd w:val="clear" w:color="auto" w:fill="FFFFFF"/>
        <w:contextualSpacing/>
        <w:rPr>
          <w:rFonts w:ascii="Arial" w:hAnsi="Arial" w:cs="Arial"/>
          <w:b/>
          <w:color w:val="1F3864" w:themeColor="accent1" w:themeShade="80"/>
          <w:sz w:val="28"/>
          <w:szCs w:val="28"/>
        </w:rPr>
      </w:pPr>
    </w:p>
    <w:p w14:paraId="1CA765D1" w14:textId="77777777" w:rsidR="00097DE6" w:rsidRPr="00F20889" w:rsidRDefault="00097DE6" w:rsidP="00097DE6">
      <w:pPr>
        <w:shd w:val="clear" w:color="auto" w:fill="FFFFFF"/>
        <w:contextualSpacing/>
        <w:rPr>
          <w:rFonts w:ascii="Arial" w:hAnsi="Arial" w:cs="Arial"/>
          <w:b/>
          <w:color w:val="1F3864" w:themeColor="accent1" w:themeShade="80"/>
          <w:sz w:val="28"/>
          <w:szCs w:val="28"/>
        </w:rPr>
      </w:pPr>
    </w:p>
    <w:p w14:paraId="5CF9BD25" w14:textId="77777777" w:rsidR="00097DE6" w:rsidRPr="00F20889" w:rsidRDefault="00097DE6" w:rsidP="00097DE6">
      <w:pPr>
        <w:shd w:val="clear" w:color="auto" w:fill="FFFFFF"/>
        <w:contextualSpacing/>
        <w:rPr>
          <w:rFonts w:ascii="Arial" w:hAnsi="Arial" w:cs="Arial"/>
          <w:b/>
          <w:color w:val="1F3864" w:themeColor="accent1" w:themeShade="80"/>
          <w:sz w:val="28"/>
          <w:szCs w:val="28"/>
        </w:rPr>
      </w:pPr>
    </w:p>
    <w:p w14:paraId="73DA1373" w14:textId="77777777" w:rsidR="00097DE6" w:rsidRPr="00F20889" w:rsidRDefault="00097DE6" w:rsidP="00097DE6">
      <w:pPr>
        <w:shd w:val="clear" w:color="auto" w:fill="FFFFFF"/>
        <w:contextualSpacing/>
        <w:rPr>
          <w:rFonts w:ascii="Arial" w:hAnsi="Arial" w:cs="Arial"/>
          <w:b/>
          <w:color w:val="1F3864" w:themeColor="accent1" w:themeShade="80"/>
          <w:sz w:val="28"/>
          <w:szCs w:val="28"/>
        </w:rPr>
      </w:pPr>
    </w:p>
    <w:p w14:paraId="102908E8" w14:textId="77777777" w:rsidR="00097DE6" w:rsidRPr="00F20889" w:rsidRDefault="00097DE6" w:rsidP="00097DE6">
      <w:pPr>
        <w:shd w:val="clear" w:color="auto" w:fill="FFFFFF"/>
        <w:contextualSpacing/>
        <w:rPr>
          <w:rFonts w:ascii="Arial" w:hAnsi="Arial" w:cs="Arial"/>
          <w:b/>
          <w:color w:val="1F3864" w:themeColor="accent1" w:themeShade="80"/>
          <w:sz w:val="28"/>
          <w:szCs w:val="28"/>
        </w:rPr>
      </w:pPr>
    </w:p>
    <w:p w14:paraId="114775F0" w14:textId="77777777" w:rsidR="00097DE6" w:rsidRPr="00F20889" w:rsidRDefault="00097DE6" w:rsidP="00097DE6">
      <w:pPr>
        <w:shd w:val="clear" w:color="auto" w:fill="FFFFFF"/>
        <w:contextualSpacing/>
        <w:rPr>
          <w:rFonts w:ascii="Arial" w:hAnsi="Arial" w:cs="Arial"/>
          <w:b/>
          <w:color w:val="1F3864" w:themeColor="accent1" w:themeShade="80"/>
          <w:sz w:val="28"/>
          <w:szCs w:val="28"/>
        </w:rPr>
      </w:pPr>
    </w:p>
    <w:p w14:paraId="7D8440DD" w14:textId="77777777" w:rsidR="00097DE6" w:rsidRPr="00F20889" w:rsidRDefault="00097DE6" w:rsidP="00097DE6">
      <w:pPr>
        <w:shd w:val="clear" w:color="auto" w:fill="FFFFFF"/>
        <w:contextualSpacing/>
        <w:rPr>
          <w:rFonts w:ascii="Arial" w:hAnsi="Arial" w:cs="Arial"/>
          <w:b/>
          <w:color w:val="1F3864" w:themeColor="accent1" w:themeShade="80"/>
          <w:sz w:val="28"/>
          <w:szCs w:val="28"/>
        </w:rPr>
      </w:pPr>
    </w:p>
    <w:p w14:paraId="55B965D4" w14:textId="77777777" w:rsidR="00097DE6" w:rsidRPr="00F20889" w:rsidRDefault="00097DE6" w:rsidP="00097DE6">
      <w:pPr>
        <w:shd w:val="clear" w:color="auto" w:fill="FFFFFF"/>
        <w:contextualSpacing/>
        <w:rPr>
          <w:rFonts w:ascii="Arial" w:hAnsi="Arial" w:cs="Arial"/>
          <w:b/>
          <w:color w:val="1F3864" w:themeColor="accent1" w:themeShade="80"/>
          <w:sz w:val="28"/>
          <w:szCs w:val="28"/>
        </w:rPr>
      </w:pPr>
    </w:p>
    <w:p w14:paraId="4484667C" w14:textId="77777777" w:rsidR="00097DE6" w:rsidRPr="00F20889" w:rsidRDefault="00097DE6" w:rsidP="00097DE6">
      <w:pPr>
        <w:shd w:val="clear" w:color="auto" w:fill="FFFFFF"/>
        <w:contextualSpacing/>
        <w:rPr>
          <w:rFonts w:ascii="Arial" w:hAnsi="Arial" w:cs="Arial"/>
          <w:b/>
          <w:color w:val="1F3864" w:themeColor="accent1" w:themeShade="80"/>
          <w:sz w:val="28"/>
          <w:szCs w:val="28"/>
        </w:rPr>
      </w:pPr>
    </w:p>
    <w:p w14:paraId="265C6F2D" w14:textId="77777777" w:rsidR="00097DE6" w:rsidRPr="00F20889" w:rsidRDefault="00097DE6" w:rsidP="00097DE6">
      <w:pPr>
        <w:shd w:val="clear" w:color="auto" w:fill="FFFFFF"/>
        <w:contextualSpacing/>
        <w:rPr>
          <w:rFonts w:ascii="Arial" w:hAnsi="Arial" w:cs="Arial"/>
          <w:b/>
          <w:color w:val="1F3864" w:themeColor="accent1" w:themeShade="80"/>
          <w:sz w:val="28"/>
          <w:szCs w:val="28"/>
        </w:rPr>
      </w:pPr>
    </w:p>
    <w:p w14:paraId="4321D9CE" w14:textId="77777777" w:rsidR="00097DE6" w:rsidRPr="00F20889" w:rsidRDefault="00097DE6" w:rsidP="00097DE6">
      <w:pPr>
        <w:shd w:val="clear" w:color="auto" w:fill="FFFFFF"/>
        <w:contextualSpacing/>
        <w:rPr>
          <w:rFonts w:ascii="Arial" w:hAnsi="Arial" w:cs="Arial"/>
          <w:b/>
          <w:color w:val="1F3864" w:themeColor="accent1" w:themeShade="80"/>
          <w:sz w:val="28"/>
          <w:szCs w:val="28"/>
        </w:rPr>
      </w:pPr>
    </w:p>
    <w:p w14:paraId="04AD801E" w14:textId="77777777" w:rsidR="00097DE6" w:rsidRPr="00F20889" w:rsidRDefault="00097DE6" w:rsidP="00097DE6">
      <w:pPr>
        <w:shd w:val="clear" w:color="auto" w:fill="FFFFFF"/>
        <w:contextualSpacing/>
        <w:rPr>
          <w:rFonts w:ascii="Arial" w:hAnsi="Arial" w:cs="Arial"/>
          <w:b/>
          <w:color w:val="1F3864" w:themeColor="accent1" w:themeShade="80"/>
          <w:sz w:val="28"/>
          <w:szCs w:val="28"/>
        </w:rPr>
      </w:pPr>
    </w:p>
    <w:p w14:paraId="0F18AEEE" w14:textId="77777777" w:rsidR="00097DE6" w:rsidRPr="00F20889" w:rsidRDefault="00097DE6" w:rsidP="00097DE6">
      <w:pPr>
        <w:shd w:val="clear" w:color="auto" w:fill="FFFFFF"/>
        <w:contextualSpacing/>
        <w:rPr>
          <w:rFonts w:ascii="Arial" w:hAnsi="Arial" w:cs="Arial"/>
          <w:b/>
          <w:color w:val="1F3864" w:themeColor="accent1" w:themeShade="80"/>
          <w:sz w:val="28"/>
          <w:szCs w:val="28"/>
        </w:rPr>
      </w:pPr>
    </w:p>
    <w:p w14:paraId="40FBA47F" w14:textId="77777777" w:rsidR="00097DE6" w:rsidRPr="00F20889" w:rsidRDefault="00097DE6" w:rsidP="00097DE6">
      <w:pPr>
        <w:shd w:val="clear" w:color="auto" w:fill="FFFFFF"/>
        <w:contextualSpacing/>
        <w:rPr>
          <w:rFonts w:ascii="Arial" w:hAnsi="Arial" w:cs="Arial"/>
          <w:b/>
          <w:bCs/>
          <w:color w:val="E3685F"/>
          <w:sz w:val="28"/>
          <w:szCs w:val="28"/>
        </w:rPr>
      </w:pPr>
      <w:r w:rsidRPr="00F20889">
        <w:rPr>
          <w:rFonts w:ascii="Arial" w:hAnsi="Arial" w:cs="Arial"/>
          <w:b/>
          <w:color w:val="1F3864" w:themeColor="accent1" w:themeShade="80"/>
          <w:sz w:val="28"/>
          <w:szCs w:val="28"/>
        </w:rPr>
        <w:lastRenderedPageBreak/>
        <w:t xml:space="preserve">DPs in </w:t>
      </w:r>
      <w:r w:rsidRPr="00F20889">
        <w:rPr>
          <w:rFonts w:ascii="Arial" w:hAnsi="Arial" w:cs="Arial"/>
          <w:b/>
          <w:bCs/>
          <w:color w:val="E3685F"/>
          <w:sz w:val="28"/>
          <w:szCs w:val="28"/>
        </w:rPr>
        <w:t>Lebanon</w:t>
      </w:r>
      <w:r w:rsidRPr="00F20889">
        <w:rPr>
          <w:rStyle w:val="FootnoteReference"/>
          <w:rFonts w:ascii="Arial" w:hAnsi="Arial" w:cs="Arial"/>
          <w:b/>
          <w:bCs/>
          <w:color w:val="E3685F"/>
          <w:sz w:val="28"/>
          <w:szCs w:val="28"/>
        </w:rPr>
        <w:footnoteReference w:id="78"/>
      </w:r>
    </w:p>
    <w:p w14:paraId="10E27348" w14:textId="77777777" w:rsidR="00097DE6" w:rsidRPr="00F20889" w:rsidRDefault="00097DE6" w:rsidP="00097DE6">
      <w:pPr>
        <w:shd w:val="clear" w:color="auto" w:fill="FFFFFF"/>
        <w:contextualSpacing/>
        <w:rPr>
          <w:rFonts w:ascii="Arial" w:hAnsi="Arial" w:cs="Arial"/>
          <w:b/>
          <w:bCs/>
          <w:color w:val="333333"/>
          <w:sz w:val="20"/>
          <w:szCs w:val="20"/>
        </w:rPr>
      </w:pPr>
      <w:r w:rsidRPr="00F20889">
        <w:rPr>
          <w:rFonts w:ascii="Arial" w:hAnsi="Arial" w:cs="Arial"/>
          <w:b/>
          <w:bCs/>
          <w:color w:val="333333"/>
          <w:sz w:val="21"/>
          <w:szCs w:val="21"/>
        </w:rPr>
        <w:t>Total Persons of Concern</w:t>
      </w:r>
      <w:r w:rsidRPr="00F20889">
        <w:rPr>
          <w:rFonts w:ascii="Arial" w:hAnsi="Arial" w:cs="Arial"/>
          <w:b/>
          <w:bCs/>
          <w:color w:val="333333"/>
          <w:sz w:val="20"/>
          <w:szCs w:val="20"/>
        </w:rPr>
        <w:t xml:space="preserve">: </w:t>
      </w:r>
      <w:r w:rsidRPr="00F20889">
        <w:rPr>
          <w:rFonts w:ascii="Arial" w:hAnsi="Arial" w:cs="Arial"/>
          <w:b/>
          <w:bCs/>
          <w:color w:val="ED7D31"/>
        </w:rPr>
        <w:t>918,974</w:t>
      </w:r>
    </w:p>
    <w:p w14:paraId="5A6D4E26" w14:textId="77777777" w:rsidR="00097DE6" w:rsidRPr="00F20889" w:rsidRDefault="00097DE6" w:rsidP="00097DE6">
      <w:pPr>
        <w:shd w:val="clear" w:color="auto" w:fill="FFFFFF"/>
        <w:contextualSpacing/>
        <w:rPr>
          <w:rFonts w:ascii="Arial" w:hAnsi="Arial" w:cs="Arial"/>
          <w:b/>
          <w:bCs/>
          <w:color w:val="ED7D31"/>
          <w:sz w:val="28"/>
          <w:szCs w:val="28"/>
        </w:rPr>
      </w:pPr>
      <w:r w:rsidRPr="00F20889">
        <w:rPr>
          <w:noProof/>
          <w:color w:val="C00000"/>
          <w:lang w:val="en-US"/>
        </w:rPr>
        <mc:AlternateContent>
          <mc:Choice Requires="wps">
            <w:drawing>
              <wp:anchor distT="0" distB="0" distL="114300" distR="114300" simplePos="0" relativeHeight="251667456" behindDoc="0" locked="0" layoutInCell="1" allowOverlap="1" wp14:anchorId="7DA5D3A5" wp14:editId="5DB56590">
                <wp:simplePos x="0" y="0"/>
                <wp:positionH relativeFrom="column">
                  <wp:posOffset>-45508</wp:posOffset>
                </wp:positionH>
                <wp:positionV relativeFrom="paragraph">
                  <wp:posOffset>168275</wp:posOffset>
                </wp:positionV>
                <wp:extent cx="478851" cy="214630"/>
                <wp:effectExtent l="0" t="0" r="16510" b="13970"/>
                <wp:wrapNone/>
                <wp:docPr id="32"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851" cy="214630"/>
                        </a:xfrm>
                        <a:prstGeom prst="ellipse">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0886689">
              <v:oval id="Oval 8" style="position:absolute;margin-left:-3.6pt;margin-top:13.25pt;width:37.7pt;height:1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0000" strokeweight="1pt" w14:anchorId="3E9577F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">
                <v:stroke joinstyle="miter"/>
                <v:path arrowok="t"/>
              </v:oval>
            </w:pict>
          </mc:Fallback>
        </mc:AlternateContent>
      </w:r>
      <w:r w:rsidRPr="00F20889">
        <w:rPr>
          <w:rFonts w:ascii="Arial" w:hAnsi="Arial" w:cs="Arial"/>
          <w:b/>
          <w:bCs/>
          <w:noProof/>
          <w:color w:val="ED7D31"/>
          <w:sz w:val="28"/>
          <w:szCs w:val="28"/>
        </w:rPr>
        <w:drawing>
          <wp:inline distT="0" distB="0" distL="0" distR="0" wp14:anchorId="130632A3" wp14:editId="6FD14B36">
            <wp:extent cx="6052185" cy="966022"/>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11-14 at 8.50.55 AM.png"/>
                    <pic:cNvPicPr/>
                  </pic:nvPicPr>
                  <pic:blipFill>
                    <a:blip r:embed="rId143" cstate="screen">
                      <a:extLst>
                        <a:ext uri="{28A0092B-C50C-407E-A947-70E740481C1C}">
                          <a14:useLocalDpi xmlns:a14="http://schemas.microsoft.com/office/drawing/2010/main"/>
                        </a:ext>
                      </a:extLst>
                    </a:blip>
                    <a:stretch>
                      <a:fillRect/>
                    </a:stretch>
                  </pic:blipFill>
                  <pic:spPr>
                    <a:xfrm>
                      <a:off x="0" y="0"/>
                      <a:ext cx="6096989" cy="973173"/>
                    </a:xfrm>
                    <a:prstGeom prst="rect">
                      <a:avLst/>
                    </a:prstGeom>
                  </pic:spPr>
                </pic:pic>
              </a:graphicData>
            </a:graphic>
          </wp:inline>
        </w:drawing>
      </w:r>
    </w:p>
    <w:p w14:paraId="2E5BDC1A" w14:textId="77777777" w:rsidR="00097DE6" w:rsidRPr="00F20889" w:rsidRDefault="00097DE6" w:rsidP="00097DE6">
      <w:pPr>
        <w:shd w:val="clear" w:color="auto" w:fill="FFFFFF"/>
        <w:contextualSpacing/>
        <w:rPr>
          <w:rFonts w:ascii="Arial" w:hAnsi="Arial" w:cs="Arial"/>
          <w:b/>
          <w:bCs/>
          <w:color w:val="333333"/>
          <w:sz w:val="21"/>
          <w:szCs w:val="21"/>
        </w:rPr>
      </w:pPr>
      <w:r w:rsidRPr="00F20889">
        <w:rPr>
          <w:rFonts w:ascii="Arial" w:hAnsi="Arial" w:cs="Arial"/>
          <w:b/>
          <w:bCs/>
          <w:color w:val="333333"/>
          <w:sz w:val="21"/>
          <w:szCs w:val="21"/>
        </w:rPr>
        <w:t xml:space="preserve">Registered </w:t>
      </w:r>
    </w:p>
    <w:p w14:paraId="15179230" w14:textId="77777777" w:rsidR="00097DE6" w:rsidRPr="00F20889" w:rsidRDefault="00097DE6" w:rsidP="00097DE6">
      <w:pPr>
        <w:shd w:val="clear" w:color="auto" w:fill="FFFFFF"/>
        <w:contextualSpacing/>
        <w:rPr>
          <w:rFonts w:ascii="Arial" w:hAnsi="Arial" w:cs="Arial"/>
          <w:b/>
          <w:bCs/>
          <w:color w:val="E3685F"/>
          <w:sz w:val="28"/>
          <w:szCs w:val="28"/>
        </w:rPr>
      </w:pPr>
      <w:r w:rsidRPr="00F20889">
        <w:rPr>
          <w:rFonts w:ascii="Arial" w:hAnsi="Arial" w:cs="Arial"/>
          <w:b/>
          <w:bCs/>
          <w:noProof/>
          <w:color w:val="ED7D31"/>
          <w:sz w:val="28"/>
          <w:szCs w:val="28"/>
        </w:rPr>
        <w:drawing>
          <wp:inline distT="0" distB="0" distL="0" distR="0" wp14:anchorId="4B3F5911" wp14:editId="5848C428">
            <wp:extent cx="6020435" cy="998402"/>
            <wp:effectExtent l="0" t="0" r="0" b="5080"/>
            <wp:docPr id="20" name="Picture 2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19-11-28 at 12.33.00 PM.png"/>
                    <pic:cNvPicPr/>
                  </pic:nvPicPr>
                  <pic:blipFill>
                    <a:blip r:embed="rId144">
                      <a:extLst>
                        <a:ext uri="{28A0092B-C50C-407E-A947-70E740481C1C}">
                          <a14:useLocalDpi xmlns:a14="http://schemas.microsoft.com/office/drawing/2010/main"/>
                        </a:ext>
                      </a:extLst>
                    </a:blip>
                    <a:stretch>
                      <a:fillRect/>
                    </a:stretch>
                  </pic:blipFill>
                  <pic:spPr>
                    <a:xfrm>
                      <a:off x="0" y="0"/>
                      <a:ext cx="6140968" cy="1018391"/>
                    </a:xfrm>
                    <a:prstGeom prst="rect">
                      <a:avLst/>
                    </a:prstGeom>
                  </pic:spPr>
                </pic:pic>
              </a:graphicData>
            </a:graphic>
          </wp:inline>
        </w:drawing>
      </w:r>
    </w:p>
    <w:p w14:paraId="444FEC84" w14:textId="77777777" w:rsidR="00097DE6" w:rsidRPr="00F20889" w:rsidRDefault="00097DE6" w:rsidP="00097DE6">
      <w:pPr>
        <w:shd w:val="clear" w:color="auto" w:fill="FFFFFF"/>
        <w:contextualSpacing/>
        <w:rPr>
          <w:rFonts w:ascii="Arial" w:hAnsi="Arial" w:cs="Arial"/>
          <w:b/>
          <w:bCs/>
          <w:color w:val="E3685F"/>
          <w:sz w:val="28"/>
          <w:szCs w:val="28"/>
        </w:rPr>
      </w:pPr>
      <w:r w:rsidRPr="00F20889">
        <w:rPr>
          <w:rFonts w:ascii="Arial" w:hAnsi="Arial" w:cs="Arial"/>
          <w:b/>
          <w:bCs/>
          <w:noProof/>
          <w:color w:val="E3685F"/>
          <w:sz w:val="28"/>
          <w:szCs w:val="28"/>
        </w:rPr>
        <w:drawing>
          <wp:inline distT="0" distB="0" distL="0" distR="0" wp14:anchorId="7A9A0A58" wp14:editId="028BCDAE">
            <wp:extent cx="5959366" cy="5401720"/>
            <wp:effectExtent l="0" t="0" r="0" b="0"/>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11-14 at 9.04.00 AM.png"/>
                    <pic:cNvPicPr/>
                  </pic:nvPicPr>
                  <pic:blipFill rotWithShape="1">
                    <a:blip r:embed="rId145" cstate="screen">
                      <a:extLst>
                        <a:ext uri="{28A0092B-C50C-407E-A947-70E740481C1C}">
                          <a14:useLocalDpi xmlns:a14="http://schemas.microsoft.com/office/drawing/2010/main"/>
                        </a:ext>
                      </a:extLst>
                    </a:blip>
                    <a:srcRect/>
                    <a:stretch/>
                  </pic:blipFill>
                  <pic:spPr bwMode="auto">
                    <a:xfrm>
                      <a:off x="0" y="0"/>
                      <a:ext cx="6039635" cy="5474478"/>
                    </a:xfrm>
                    <a:prstGeom prst="rect">
                      <a:avLst/>
                    </a:prstGeom>
                    <a:ln>
                      <a:noFill/>
                    </a:ln>
                    <a:extLst>
                      <a:ext uri="{53640926-AAD7-44D8-BBD7-CCE9431645EC}">
                        <a14:shadowObscured xmlns:a14="http://schemas.microsoft.com/office/drawing/2010/main"/>
                      </a:ext>
                    </a:extLst>
                  </pic:spPr>
                </pic:pic>
              </a:graphicData>
            </a:graphic>
          </wp:inline>
        </w:drawing>
      </w:r>
    </w:p>
    <w:p w14:paraId="49315CD1" w14:textId="77777777" w:rsidR="00097DE6" w:rsidRPr="00F20889" w:rsidRDefault="00097DE6" w:rsidP="00097DE6">
      <w:pPr>
        <w:shd w:val="clear" w:color="auto" w:fill="FFFFFF"/>
        <w:contextualSpacing/>
        <w:jc w:val="center"/>
        <w:rPr>
          <w:rFonts w:ascii="Arial" w:hAnsi="Arial" w:cs="Arial"/>
          <w:b/>
          <w:bCs/>
          <w:color w:val="E3685F"/>
          <w:sz w:val="28"/>
          <w:szCs w:val="28"/>
        </w:rPr>
      </w:pPr>
    </w:p>
    <w:p w14:paraId="05C2A81A" w14:textId="77777777" w:rsidR="00097DE6" w:rsidRPr="00F20889" w:rsidRDefault="00097DE6" w:rsidP="00097DE6">
      <w:pPr>
        <w:shd w:val="clear" w:color="auto" w:fill="FFFFFF"/>
        <w:contextualSpacing/>
        <w:rPr>
          <w:rFonts w:ascii="Arial" w:hAnsi="Arial" w:cs="Arial"/>
          <w:b/>
          <w:color w:val="1F3864" w:themeColor="accent1" w:themeShade="80"/>
          <w:sz w:val="28"/>
          <w:szCs w:val="28"/>
        </w:rPr>
      </w:pPr>
    </w:p>
    <w:p w14:paraId="17B7AFAF" w14:textId="77777777" w:rsidR="00097DE6" w:rsidRPr="00F20889" w:rsidRDefault="00097DE6" w:rsidP="00097DE6">
      <w:pPr>
        <w:shd w:val="clear" w:color="auto" w:fill="FFFFFF"/>
        <w:contextualSpacing/>
        <w:rPr>
          <w:rFonts w:ascii="Arial" w:hAnsi="Arial" w:cs="Arial"/>
          <w:b/>
          <w:bCs/>
          <w:color w:val="E3685F"/>
          <w:sz w:val="28"/>
          <w:szCs w:val="28"/>
        </w:rPr>
      </w:pPr>
      <w:r w:rsidRPr="00F20889">
        <w:rPr>
          <w:rFonts w:ascii="Arial" w:hAnsi="Arial" w:cs="Arial"/>
          <w:b/>
          <w:color w:val="1F3864" w:themeColor="accent1" w:themeShade="80"/>
          <w:sz w:val="28"/>
          <w:szCs w:val="28"/>
        </w:rPr>
        <w:lastRenderedPageBreak/>
        <w:t xml:space="preserve">DPs in </w:t>
      </w:r>
      <w:r w:rsidRPr="00F20889">
        <w:rPr>
          <w:rFonts w:ascii="Arial" w:hAnsi="Arial" w:cs="Arial"/>
          <w:b/>
          <w:bCs/>
          <w:color w:val="E3685F"/>
          <w:sz w:val="28"/>
          <w:szCs w:val="28"/>
        </w:rPr>
        <w:t>Jordan</w:t>
      </w:r>
      <w:r w:rsidRPr="00F20889">
        <w:rPr>
          <w:rStyle w:val="FootnoteReference"/>
          <w:rFonts w:ascii="Arial" w:hAnsi="Arial" w:cs="Arial"/>
          <w:b/>
          <w:bCs/>
          <w:color w:val="E3685F"/>
          <w:sz w:val="28"/>
          <w:szCs w:val="28"/>
        </w:rPr>
        <w:footnoteReference w:id="79"/>
      </w:r>
    </w:p>
    <w:p w14:paraId="7CDB95ED" w14:textId="77777777" w:rsidR="00097DE6" w:rsidRPr="00F20889" w:rsidRDefault="00097DE6" w:rsidP="00097DE6">
      <w:pPr>
        <w:rPr>
          <w:rFonts w:ascii="Arial" w:hAnsi="Arial" w:cs="Arial"/>
          <w:b/>
          <w:bCs/>
          <w:color w:val="ED7D31"/>
          <w:sz w:val="28"/>
          <w:szCs w:val="28"/>
        </w:rPr>
      </w:pPr>
      <w:r w:rsidRPr="00F20889">
        <w:rPr>
          <w:rFonts w:ascii="Arial" w:hAnsi="Arial" w:cs="Arial"/>
          <w:b/>
          <w:bCs/>
          <w:color w:val="333333"/>
          <w:sz w:val="21"/>
          <w:szCs w:val="21"/>
        </w:rPr>
        <w:t xml:space="preserve">Total Persons of Concern : </w:t>
      </w:r>
      <w:r w:rsidRPr="00F20889">
        <w:rPr>
          <w:rFonts w:ascii="Arial" w:hAnsi="Arial" w:cs="Arial"/>
          <w:b/>
          <w:bCs/>
          <w:color w:val="ED7D31"/>
          <w:sz w:val="28"/>
          <w:szCs w:val="28"/>
        </w:rPr>
        <w:t>654,192</w:t>
      </w:r>
    </w:p>
    <w:p w14:paraId="0F139EA2" w14:textId="77777777" w:rsidR="00097DE6" w:rsidRPr="00F20889" w:rsidRDefault="00097DE6" w:rsidP="00097DE6">
      <w:r w:rsidRPr="00F20889">
        <w:rPr>
          <w:noProof/>
          <w:lang w:val="en-US"/>
        </w:rPr>
        <mc:AlternateContent>
          <mc:Choice Requires="wps">
            <w:drawing>
              <wp:anchor distT="0" distB="0" distL="114300" distR="114300" simplePos="0" relativeHeight="251668480" behindDoc="0" locked="0" layoutInCell="1" allowOverlap="1" wp14:anchorId="485E3B7E" wp14:editId="621D1BDA">
                <wp:simplePos x="0" y="0"/>
                <wp:positionH relativeFrom="column">
                  <wp:posOffset>-85725</wp:posOffset>
                </wp:positionH>
                <wp:positionV relativeFrom="paragraph">
                  <wp:posOffset>264116</wp:posOffset>
                </wp:positionV>
                <wp:extent cx="1110615" cy="363855"/>
                <wp:effectExtent l="0" t="0" r="0" b="4445"/>
                <wp:wrapNone/>
                <wp:docPr id="31"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0615" cy="363855"/>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F02DBA9">
              <v:oval id="Oval 3" style="position:absolute;margin-left:-6.75pt;margin-top:20.8pt;width:87.45pt;height:2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2f528f" strokeweight="1pt" w14:anchorId="69FA12A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">
                <v:stroke joinstyle="miter"/>
                <v:path arrowok="t"/>
              </v:oval>
            </w:pict>
          </mc:Fallback>
        </mc:AlternateContent>
      </w:r>
      <w:r w:rsidRPr="00F20889">
        <w:rPr>
          <w:rFonts w:ascii="Arial" w:hAnsi="Arial" w:cs="Arial"/>
          <w:b/>
          <w:bCs/>
          <w:noProof/>
          <w:color w:val="E3685F"/>
          <w:sz w:val="28"/>
          <w:szCs w:val="28"/>
        </w:rPr>
        <w:drawing>
          <wp:inline distT="0" distB="0" distL="0" distR="0" wp14:anchorId="11C26B31" wp14:editId="6A96E6FA">
            <wp:extent cx="6189345" cy="210820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12-23 at 5.45.20 PM.png"/>
                    <pic:cNvPicPr/>
                  </pic:nvPicPr>
                  <pic:blipFill>
                    <a:blip r:embed="rId146">
                      <a:extLst>
                        <a:ext uri="{28A0092B-C50C-407E-A947-70E740481C1C}">
                          <a14:useLocalDpi xmlns:a14="http://schemas.microsoft.com/office/drawing/2010/main"/>
                        </a:ext>
                      </a:extLst>
                    </a:blip>
                    <a:stretch>
                      <a:fillRect/>
                    </a:stretch>
                  </pic:blipFill>
                  <pic:spPr>
                    <a:xfrm>
                      <a:off x="0" y="0"/>
                      <a:ext cx="6189345" cy="2108200"/>
                    </a:xfrm>
                    <a:prstGeom prst="rect">
                      <a:avLst/>
                    </a:prstGeom>
                  </pic:spPr>
                </pic:pic>
              </a:graphicData>
            </a:graphic>
          </wp:inline>
        </w:drawing>
      </w:r>
    </w:p>
    <w:p w14:paraId="7EB9784D" w14:textId="77777777" w:rsidR="00097DE6" w:rsidRPr="00F20889" w:rsidRDefault="00097DE6" w:rsidP="00097DE6">
      <w:r w:rsidRPr="00F20889">
        <w:rPr>
          <w:noProof/>
        </w:rPr>
        <w:drawing>
          <wp:inline distT="0" distB="0" distL="0" distR="0" wp14:anchorId="3A27FD28" wp14:editId="2B27B66F">
            <wp:extent cx="6189345" cy="1504950"/>
            <wp:effectExtent l="0" t="0" r="0" b="6350"/>
            <wp:docPr id="21" name="Picture 2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9-12-23 at 5.48.07 PM.png"/>
                    <pic:cNvPicPr/>
                  </pic:nvPicPr>
                  <pic:blipFill>
                    <a:blip r:embed="rId147">
                      <a:extLst>
                        <a:ext uri="{28A0092B-C50C-407E-A947-70E740481C1C}">
                          <a14:useLocalDpi xmlns:a14="http://schemas.microsoft.com/office/drawing/2010/main"/>
                        </a:ext>
                      </a:extLst>
                    </a:blip>
                    <a:stretch>
                      <a:fillRect/>
                    </a:stretch>
                  </pic:blipFill>
                  <pic:spPr>
                    <a:xfrm>
                      <a:off x="0" y="0"/>
                      <a:ext cx="6189345" cy="1504950"/>
                    </a:xfrm>
                    <a:prstGeom prst="rect">
                      <a:avLst/>
                    </a:prstGeom>
                  </pic:spPr>
                </pic:pic>
              </a:graphicData>
            </a:graphic>
          </wp:inline>
        </w:drawing>
      </w:r>
    </w:p>
    <w:p w14:paraId="2C491ECE" w14:textId="77777777" w:rsidR="00097DE6" w:rsidRPr="00F20889" w:rsidRDefault="00097DE6" w:rsidP="00097DE6">
      <w:pPr>
        <w:shd w:val="clear" w:color="auto" w:fill="FFFFFF"/>
        <w:contextualSpacing/>
        <w:rPr>
          <w:rFonts w:ascii="Arial" w:hAnsi="Arial" w:cs="Arial"/>
          <w:color w:val="7F7F7F"/>
          <w:sz w:val="18"/>
          <w:szCs w:val="18"/>
        </w:rPr>
      </w:pPr>
      <w:r w:rsidRPr="00F20889">
        <w:rPr>
          <w:noProof/>
          <w:sz w:val="22"/>
          <w:szCs w:val="22"/>
          <w:lang w:val="en-US"/>
        </w:rPr>
        <w:drawing>
          <wp:inline distT="0" distB="0" distL="0" distR="0" wp14:anchorId="2D8E7E11" wp14:editId="4E871F6D">
            <wp:extent cx="6189345" cy="4077598"/>
            <wp:effectExtent l="0" t="0" r="0" b="0"/>
            <wp:docPr id="27" name="Picture 5" descr="A close up of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close up of a map&#10;&#10;Description automatically generated"/>
                    <pic:cNvPicPr>
                      <a:picLocks/>
                    </pic:cNvPicPr>
                  </pic:nvPicPr>
                  <pic:blipFill rotWithShape="1">
                    <a:blip r:embed="rId148" cstate="screen">
                      <a:extLst>
                        <a:ext uri="{28A0092B-C50C-407E-A947-70E740481C1C}">
                          <a14:useLocalDpi xmlns:a14="http://schemas.microsoft.com/office/drawing/2010/main"/>
                        </a:ext>
                      </a:extLst>
                    </a:blip>
                    <a:srcRect/>
                    <a:stretch/>
                  </pic:blipFill>
                  <pic:spPr bwMode="auto">
                    <a:xfrm>
                      <a:off x="0" y="0"/>
                      <a:ext cx="6191110" cy="4078761"/>
                    </a:xfrm>
                    <a:prstGeom prst="rect">
                      <a:avLst/>
                    </a:prstGeom>
                    <a:noFill/>
                    <a:ln>
                      <a:noFill/>
                    </a:ln>
                    <a:extLst>
                      <a:ext uri="{53640926-AAD7-44D8-BBD7-CCE9431645EC}">
                        <a14:shadowObscured xmlns:a14="http://schemas.microsoft.com/office/drawing/2010/main"/>
                      </a:ext>
                    </a:extLst>
                  </pic:spPr>
                </pic:pic>
              </a:graphicData>
            </a:graphic>
          </wp:inline>
        </w:drawing>
      </w:r>
    </w:p>
    <w:p w14:paraId="0C2F8FFE" w14:textId="77777777" w:rsidR="00097DE6" w:rsidRPr="00F20889" w:rsidRDefault="00097DE6" w:rsidP="00097DE6"/>
    <w:p w14:paraId="65528AA7" w14:textId="77777777" w:rsidR="00097DE6" w:rsidRPr="00F20889" w:rsidRDefault="00097DE6" w:rsidP="00237CB1">
      <w:pPr>
        <w:pStyle w:val="Footer"/>
        <w:tabs>
          <w:tab w:val="clear" w:pos="4320"/>
          <w:tab w:val="clear" w:pos="8640"/>
        </w:tabs>
        <w:contextualSpacing/>
        <w:rPr>
          <w:rFonts w:ascii="Arial" w:hAnsi="Arial" w:cs="Arial"/>
          <w:b/>
          <w:color w:val="44546A" w:themeColor="text2"/>
          <w:sz w:val="28"/>
          <w:szCs w:val="28"/>
          <w:lang w:val="en-MY"/>
        </w:rPr>
      </w:pPr>
    </w:p>
    <w:p w14:paraId="1935394C" w14:textId="733F7AAF" w:rsidR="00FD7143" w:rsidRPr="00F20889" w:rsidRDefault="00FD7143" w:rsidP="00237CB1">
      <w:pPr>
        <w:pStyle w:val="Footer"/>
        <w:tabs>
          <w:tab w:val="clear" w:pos="4320"/>
          <w:tab w:val="clear" w:pos="8640"/>
        </w:tabs>
        <w:contextualSpacing/>
        <w:rPr>
          <w:rFonts w:ascii="Arial" w:hAnsi="Arial" w:cs="Arial"/>
          <w:b/>
          <w:bCs/>
          <w:color w:val="44546A" w:themeColor="text2"/>
          <w:sz w:val="28"/>
          <w:szCs w:val="28"/>
          <w:lang w:val="en-MY"/>
        </w:rPr>
      </w:pPr>
      <w:r w:rsidRPr="00F20889">
        <w:rPr>
          <w:rFonts w:ascii="Arial" w:hAnsi="Arial" w:cs="Arial"/>
          <w:b/>
          <w:color w:val="44546A" w:themeColor="text2"/>
          <w:sz w:val="28"/>
          <w:szCs w:val="28"/>
        </w:rPr>
        <w:lastRenderedPageBreak/>
        <w:t xml:space="preserve">ANNEX 2: Project activities </w:t>
      </w:r>
      <w:proofErr w:type="spellStart"/>
      <w:r w:rsidRPr="00F20889">
        <w:rPr>
          <w:rFonts w:ascii="Arial" w:hAnsi="Arial" w:cs="Arial"/>
          <w:b/>
          <w:color w:val="44546A" w:themeColor="text2"/>
          <w:sz w:val="28"/>
          <w:szCs w:val="28"/>
        </w:rPr>
        <w:t>visualisation</w:t>
      </w:r>
      <w:proofErr w:type="spellEnd"/>
      <w:r w:rsidRPr="00F20889">
        <w:rPr>
          <w:rFonts w:ascii="Arial" w:hAnsi="Arial" w:cs="Arial"/>
          <w:b/>
          <w:color w:val="44546A" w:themeColor="text2"/>
          <w:sz w:val="28"/>
          <w:szCs w:val="28"/>
        </w:rPr>
        <w:t xml:space="preserve"> and target area maps</w:t>
      </w:r>
      <w:r w:rsidRPr="00F20889">
        <w:rPr>
          <w:rFonts w:ascii="Arial" w:hAnsi="Arial" w:cs="Arial"/>
          <w:b/>
          <w:bCs/>
          <w:color w:val="44546A" w:themeColor="text2"/>
          <w:sz w:val="28"/>
          <w:szCs w:val="28"/>
          <w:lang w:val="en-MY"/>
        </w:rPr>
        <w:t xml:space="preserve"> </w:t>
      </w:r>
    </w:p>
    <w:p w14:paraId="722AC2B9" w14:textId="77777777" w:rsidR="00B461BE" w:rsidRPr="00F20889" w:rsidRDefault="00B461BE" w:rsidP="00B461BE">
      <w:pPr>
        <w:jc w:val="both"/>
        <w:rPr>
          <w:rFonts w:ascii="Arial" w:eastAsia="Arial" w:hAnsi="Arial" w:cs="Arial"/>
          <w:color w:val="000000"/>
          <w:sz w:val="16"/>
          <w:szCs w:val="16"/>
        </w:rPr>
      </w:pPr>
    </w:p>
    <w:p w14:paraId="6D7D2159" w14:textId="6AC8AD8C" w:rsidR="00B461BE" w:rsidRPr="00F20889" w:rsidRDefault="00B461BE" w:rsidP="00B461BE">
      <w:pPr>
        <w:jc w:val="both"/>
        <w:rPr>
          <w:rFonts w:ascii="Arial" w:eastAsia="Arial" w:hAnsi="Arial" w:cs="Arial"/>
          <w:color w:val="000000"/>
          <w:sz w:val="20"/>
          <w:szCs w:val="20"/>
        </w:rPr>
      </w:pPr>
      <w:r w:rsidRPr="00F20889">
        <w:rPr>
          <w:rFonts w:ascii="Arial" w:eastAsia="Arial" w:hAnsi="Arial" w:cs="Arial"/>
          <w:b/>
          <w:color w:val="000000"/>
          <w:sz w:val="20"/>
          <w:szCs w:val="20"/>
        </w:rPr>
        <w:t xml:space="preserve">Figure </w:t>
      </w:r>
      <w:r w:rsidR="000D5C11" w:rsidRPr="00F20889">
        <w:rPr>
          <w:rFonts w:ascii="Arial" w:eastAsia="Arial" w:hAnsi="Arial" w:cs="Arial"/>
          <w:b/>
          <w:color w:val="000000"/>
          <w:sz w:val="20"/>
          <w:szCs w:val="20"/>
        </w:rPr>
        <w:t>17</w:t>
      </w:r>
      <w:r w:rsidRPr="00F20889">
        <w:rPr>
          <w:rFonts w:ascii="Arial" w:eastAsia="Arial" w:hAnsi="Arial" w:cs="Arial"/>
          <w:b/>
          <w:color w:val="000000"/>
          <w:sz w:val="20"/>
          <w:szCs w:val="20"/>
        </w:rPr>
        <w:t>:</w:t>
      </w:r>
      <w:r w:rsidRPr="00F20889">
        <w:rPr>
          <w:rFonts w:ascii="Arial" w:eastAsia="Arial" w:hAnsi="Arial" w:cs="Arial"/>
          <w:color w:val="000000"/>
          <w:sz w:val="20"/>
          <w:szCs w:val="20"/>
        </w:rPr>
        <w:t xml:space="preserve"> Needs and proposed concrete interventions in </w:t>
      </w:r>
      <w:proofErr w:type="spellStart"/>
      <w:r w:rsidRPr="00F20889">
        <w:rPr>
          <w:rFonts w:ascii="Arial" w:eastAsia="Arial" w:hAnsi="Arial" w:cs="Arial"/>
          <w:color w:val="000000"/>
          <w:sz w:val="20"/>
          <w:szCs w:val="20"/>
        </w:rPr>
        <w:t>Zahle</w:t>
      </w:r>
      <w:proofErr w:type="spellEnd"/>
      <w:r w:rsidRPr="00F20889">
        <w:rPr>
          <w:rFonts w:ascii="Arial" w:eastAsia="Arial" w:hAnsi="Arial" w:cs="Arial"/>
          <w:color w:val="000000"/>
          <w:sz w:val="20"/>
          <w:szCs w:val="20"/>
        </w:rPr>
        <w:t xml:space="preserve"> and surrounding municipalities</w:t>
      </w:r>
    </w:p>
    <w:p w14:paraId="54297F7B" w14:textId="3849103E" w:rsidR="00B461BE" w:rsidRPr="00F20889" w:rsidRDefault="00B461BE" w:rsidP="00AE1B06">
      <w:pPr>
        <w:rPr>
          <w:rFonts w:ascii="Arial" w:eastAsia="Arial" w:hAnsi="Arial" w:cs="Arial"/>
        </w:rPr>
      </w:pPr>
      <w:r w:rsidRPr="00F20889">
        <w:rPr>
          <w:rFonts w:ascii="Arial" w:eastAsia="Arial" w:hAnsi="Arial" w:cs="Arial"/>
          <w:noProof/>
        </w:rPr>
        <w:drawing>
          <wp:inline distT="114300" distB="114300" distL="114300" distR="114300" wp14:anchorId="4821B30E" wp14:editId="5EBD9510">
            <wp:extent cx="6156960" cy="3779520"/>
            <wp:effectExtent l="0" t="0" r="2540" b="5080"/>
            <wp:docPr id="2095587973" name="image40.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rotWithShape="1">
                    <a:blip r:embed="rId149" cstate="screen">
                      <a:extLst>
                        <a:ext uri="{28A0092B-C50C-407E-A947-70E740481C1C}">
                          <a14:useLocalDpi xmlns:a14="http://schemas.microsoft.com/office/drawing/2010/main"/>
                        </a:ext>
                      </a:extLst>
                    </a:blip>
                    <a:srcRect/>
                    <a:stretch/>
                  </pic:blipFill>
                  <pic:spPr bwMode="auto">
                    <a:xfrm>
                      <a:off x="0" y="0"/>
                      <a:ext cx="6186605" cy="3797718"/>
                    </a:xfrm>
                    <a:prstGeom prst="rect">
                      <a:avLst/>
                    </a:prstGeom>
                    <a:ln>
                      <a:noFill/>
                    </a:ln>
                    <a:extLst>
                      <a:ext uri="{53640926-AAD7-44D8-BBD7-CCE9431645EC}">
                        <a14:shadowObscured xmlns:a14="http://schemas.microsoft.com/office/drawing/2010/main"/>
                      </a:ext>
                    </a:extLst>
                  </pic:spPr>
                </pic:pic>
              </a:graphicData>
            </a:graphic>
          </wp:inline>
        </w:drawing>
      </w:r>
    </w:p>
    <w:p w14:paraId="30B6A544" w14:textId="77777777" w:rsidR="0067478F" w:rsidRPr="00F20889" w:rsidRDefault="0067478F" w:rsidP="006C54EE">
      <w:pPr>
        <w:jc w:val="both"/>
        <w:rPr>
          <w:rFonts w:ascii="Arial" w:eastAsia="Arial" w:hAnsi="Arial" w:cs="Arial"/>
          <w:sz w:val="21"/>
          <w:szCs w:val="21"/>
        </w:rPr>
      </w:pPr>
    </w:p>
    <w:p w14:paraId="6B218A64" w14:textId="39CC7D90" w:rsidR="006C54EE" w:rsidRPr="00F20889" w:rsidRDefault="006C54EE" w:rsidP="006C54EE">
      <w:pPr>
        <w:jc w:val="both"/>
        <w:rPr>
          <w:rFonts w:ascii="Arial" w:eastAsia="Arial" w:hAnsi="Arial" w:cs="Arial"/>
          <w:sz w:val="20"/>
          <w:szCs w:val="20"/>
        </w:rPr>
      </w:pPr>
      <w:r w:rsidRPr="00F20889">
        <w:rPr>
          <w:rFonts w:ascii="Arial" w:eastAsia="Arial" w:hAnsi="Arial" w:cs="Arial"/>
          <w:b/>
          <w:sz w:val="20"/>
          <w:szCs w:val="20"/>
        </w:rPr>
        <w:t xml:space="preserve">Figure </w:t>
      </w:r>
      <w:r w:rsidR="000D5C11" w:rsidRPr="00F20889">
        <w:rPr>
          <w:rFonts w:ascii="Arial" w:eastAsia="Arial" w:hAnsi="Arial" w:cs="Arial"/>
          <w:b/>
          <w:sz w:val="20"/>
          <w:szCs w:val="20"/>
        </w:rPr>
        <w:t>18</w:t>
      </w:r>
      <w:r w:rsidRPr="00F20889">
        <w:rPr>
          <w:rFonts w:ascii="Arial" w:eastAsia="Arial" w:hAnsi="Arial" w:cs="Arial"/>
          <w:b/>
          <w:sz w:val="20"/>
          <w:szCs w:val="20"/>
        </w:rPr>
        <w:t>:</w:t>
      </w:r>
      <w:r w:rsidRPr="00F20889">
        <w:rPr>
          <w:rFonts w:ascii="Arial" w:eastAsia="Arial" w:hAnsi="Arial" w:cs="Arial"/>
          <w:sz w:val="20"/>
          <w:szCs w:val="20"/>
        </w:rPr>
        <w:t xml:space="preserve"> Schematic detail section of the Rainwater harvesting systems proposed for public buildings in the </w:t>
      </w:r>
      <w:proofErr w:type="spellStart"/>
      <w:r w:rsidRPr="00F20889">
        <w:rPr>
          <w:rFonts w:ascii="Arial" w:eastAsia="Arial" w:hAnsi="Arial" w:cs="Arial"/>
          <w:sz w:val="20"/>
          <w:szCs w:val="20"/>
        </w:rPr>
        <w:t>Bekaa</w:t>
      </w:r>
      <w:proofErr w:type="spellEnd"/>
      <w:r w:rsidRPr="00F20889">
        <w:rPr>
          <w:rFonts w:ascii="Arial" w:eastAsia="Arial" w:hAnsi="Arial" w:cs="Arial"/>
          <w:sz w:val="20"/>
          <w:szCs w:val="20"/>
        </w:rPr>
        <w:t xml:space="preserve"> area</w:t>
      </w:r>
    </w:p>
    <w:p w14:paraId="00C70715" w14:textId="77777777" w:rsidR="006C54EE" w:rsidRPr="00F20889" w:rsidRDefault="006C54EE" w:rsidP="006C54EE">
      <w:pPr>
        <w:jc w:val="both"/>
        <w:rPr>
          <w:rFonts w:ascii="Arial" w:eastAsia="Arial" w:hAnsi="Arial" w:cs="Arial"/>
          <w:sz w:val="20"/>
          <w:szCs w:val="20"/>
        </w:rPr>
      </w:pPr>
    </w:p>
    <w:p w14:paraId="6E6761B4" w14:textId="77777777" w:rsidR="006C54EE" w:rsidRPr="00F20889" w:rsidRDefault="006C54EE" w:rsidP="006C54EE">
      <w:pPr>
        <w:jc w:val="center"/>
        <w:rPr>
          <w:rFonts w:ascii="Arial" w:eastAsia="Arial" w:hAnsi="Arial" w:cs="Arial"/>
          <w:sz w:val="21"/>
          <w:szCs w:val="21"/>
        </w:rPr>
      </w:pPr>
      <w:r w:rsidRPr="00F20889">
        <w:rPr>
          <w:rFonts w:ascii="Arial" w:eastAsia="Arial" w:hAnsi="Arial" w:cs="Arial"/>
          <w:noProof/>
          <w:sz w:val="21"/>
          <w:szCs w:val="21"/>
        </w:rPr>
        <w:drawing>
          <wp:inline distT="114300" distB="114300" distL="114300" distR="114300" wp14:anchorId="55115838" wp14:editId="157248C5">
            <wp:extent cx="4038600" cy="2247900"/>
            <wp:effectExtent l="0" t="0" r="0" b="0"/>
            <wp:docPr id="2095588020" name="image89.jp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9.jpg"/>
                    <pic:cNvPicPr preferRelativeResize="0"/>
                  </pic:nvPicPr>
                  <pic:blipFill>
                    <a:blip r:embed="rId150" cstate="screen">
                      <a:extLst>
                        <a:ext uri="{28A0092B-C50C-407E-A947-70E740481C1C}">
                          <a14:useLocalDpi xmlns:a14="http://schemas.microsoft.com/office/drawing/2010/main"/>
                        </a:ext>
                      </a:extLst>
                    </a:blip>
                    <a:srcRect/>
                    <a:stretch>
                      <a:fillRect/>
                    </a:stretch>
                  </pic:blipFill>
                  <pic:spPr>
                    <a:xfrm>
                      <a:off x="0" y="0"/>
                      <a:ext cx="4038600" cy="2247900"/>
                    </a:xfrm>
                    <a:prstGeom prst="rect">
                      <a:avLst/>
                    </a:prstGeom>
                    <a:ln/>
                  </pic:spPr>
                </pic:pic>
              </a:graphicData>
            </a:graphic>
          </wp:inline>
        </w:drawing>
      </w:r>
    </w:p>
    <w:p w14:paraId="0F1C35A0" w14:textId="77777777" w:rsidR="006C54EE" w:rsidRPr="00F20889" w:rsidRDefault="006C54EE" w:rsidP="006C54EE">
      <w:pPr>
        <w:jc w:val="both"/>
        <w:rPr>
          <w:rFonts w:ascii="Arial" w:eastAsia="Arial" w:hAnsi="Arial" w:cs="Arial"/>
          <w:sz w:val="21"/>
          <w:szCs w:val="21"/>
        </w:rPr>
      </w:pPr>
    </w:p>
    <w:p w14:paraId="4841E41C" w14:textId="77777777" w:rsidR="006C54EE" w:rsidRPr="00F20889" w:rsidRDefault="006C54EE" w:rsidP="006C54EE">
      <w:pPr>
        <w:jc w:val="both"/>
        <w:rPr>
          <w:rFonts w:ascii="Arial" w:eastAsia="Arial" w:hAnsi="Arial" w:cs="Arial"/>
          <w:sz w:val="21"/>
          <w:szCs w:val="21"/>
        </w:rPr>
      </w:pPr>
    </w:p>
    <w:p w14:paraId="6600EAC5" w14:textId="77777777" w:rsidR="006C54EE" w:rsidRPr="00F20889" w:rsidRDefault="006C54EE" w:rsidP="00AE1B06">
      <w:pPr>
        <w:rPr>
          <w:rFonts w:ascii="Arial" w:eastAsia="Arial" w:hAnsi="Arial" w:cs="Arial"/>
        </w:rPr>
      </w:pPr>
    </w:p>
    <w:p w14:paraId="1B8F01CE" w14:textId="77777777" w:rsidR="00AE1B06" w:rsidRPr="00F20889" w:rsidRDefault="00AE1B06" w:rsidP="00B461BE">
      <w:pPr>
        <w:jc w:val="both"/>
        <w:rPr>
          <w:rFonts w:ascii="Arial" w:eastAsia="Arial" w:hAnsi="Arial" w:cs="Arial"/>
          <w:b/>
          <w:sz w:val="16"/>
          <w:szCs w:val="16"/>
        </w:rPr>
      </w:pPr>
    </w:p>
    <w:p w14:paraId="1088316C" w14:textId="77777777" w:rsidR="0067478F" w:rsidRPr="00F20889" w:rsidRDefault="0067478F" w:rsidP="00AE1B06">
      <w:pPr>
        <w:jc w:val="both"/>
        <w:rPr>
          <w:rFonts w:ascii="Arial" w:eastAsia="Arial" w:hAnsi="Arial" w:cs="Arial"/>
          <w:b/>
          <w:sz w:val="20"/>
          <w:szCs w:val="20"/>
        </w:rPr>
      </w:pPr>
    </w:p>
    <w:p w14:paraId="5392D332" w14:textId="77777777" w:rsidR="0067478F" w:rsidRPr="00F20889" w:rsidRDefault="0067478F" w:rsidP="00AE1B06">
      <w:pPr>
        <w:jc w:val="both"/>
        <w:rPr>
          <w:rFonts w:ascii="Arial" w:eastAsia="Arial" w:hAnsi="Arial" w:cs="Arial"/>
          <w:b/>
          <w:sz w:val="20"/>
          <w:szCs w:val="20"/>
        </w:rPr>
      </w:pPr>
    </w:p>
    <w:p w14:paraId="67647CF9" w14:textId="77777777" w:rsidR="0067478F" w:rsidRPr="00F20889" w:rsidRDefault="0067478F" w:rsidP="00AE1B06">
      <w:pPr>
        <w:jc w:val="both"/>
        <w:rPr>
          <w:rFonts w:ascii="Arial" w:eastAsia="Arial" w:hAnsi="Arial" w:cs="Arial"/>
          <w:b/>
          <w:sz w:val="20"/>
          <w:szCs w:val="20"/>
        </w:rPr>
      </w:pPr>
    </w:p>
    <w:p w14:paraId="53714B94" w14:textId="77777777" w:rsidR="0067478F" w:rsidRPr="00F20889" w:rsidRDefault="0067478F" w:rsidP="00AE1B06">
      <w:pPr>
        <w:jc w:val="both"/>
        <w:rPr>
          <w:rFonts w:ascii="Arial" w:eastAsia="Arial" w:hAnsi="Arial" w:cs="Arial"/>
          <w:b/>
          <w:sz w:val="20"/>
          <w:szCs w:val="20"/>
        </w:rPr>
      </w:pPr>
    </w:p>
    <w:p w14:paraId="4748D955" w14:textId="77777777" w:rsidR="0067478F" w:rsidRPr="00F20889" w:rsidRDefault="0067478F" w:rsidP="00AE1B06">
      <w:pPr>
        <w:jc w:val="both"/>
        <w:rPr>
          <w:rFonts w:ascii="Arial" w:eastAsia="Arial" w:hAnsi="Arial" w:cs="Arial"/>
          <w:b/>
          <w:sz w:val="20"/>
          <w:szCs w:val="20"/>
        </w:rPr>
      </w:pPr>
    </w:p>
    <w:p w14:paraId="69B745A4" w14:textId="77777777" w:rsidR="0067478F" w:rsidRPr="00F20889" w:rsidRDefault="0067478F" w:rsidP="00AE1B06">
      <w:pPr>
        <w:jc w:val="both"/>
        <w:rPr>
          <w:rFonts w:ascii="Arial" w:eastAsia="Arial" w:hAnsi="Arial" w:cs="Arial"/>
          <w:b/>
          <w:sz w:val="20"/>
          <w:szCs w:val="20"/>
        </w:rPr>
      </w:pPr>
    </w:p>
    <w:p w14:paraId="1451B0AA" w14:textId="037227A9" w:rsidR="00B461BE" w:rsidRPr="00F20889" w:rsidRDefault="00B461BE" w:rsidP="00AE1B06">
      <w:pPr>
        <w:jc w:val="both"/>
        <w:rPr>
          <w:rFonts w:ascii="Arial" w:eastAsia="Arial" w:hAnsi="Arial" w:cs="Arial"/>
          <w:sz w:val="21"/>
          <w:szCs w:val="21"/>
        </w:rPr>
      </w:pPr>
      <w:r w:rsidRPr="00F20889">
        <w:rPr>
          <w:rFonts w:ascii="Arial" w:eastAsia="Arial" w:hAnsi="Arial" w:cs="Arial"/>
          <w:b/>
          <w:sz w:val="20"/>
          <w:szCs w:val="20"/>
        </w:rPr>
        <w:lastRenderedPageBreak/>
        <w:t xml:space="preserve">Figure </w:t>
      </w:r>
      <w:r w:rsidR="000D5C11" w:rsidRPr="00F20889">
        <w:rPr>
          <w:rFonts w:ascii="Arial" w:eastAsia="Arial" w:hAnsi="Arial" w:cs="Arial"/>
          <w:b/>
          <w:sz w:val="20"/>
          <w:szCs w:val="20"/>
        </w:rPr>
        <w:t>19</w:t>
      </w:r>
      <w:r w:rsidRPr="00F20889">
        <w:rPr>
          <w:rFonts w:ascii="Arial" w:eastAsia="Arial" w:hAnsi="Arial" w:cs="Arial"/>
          <w:b/>
          <w:sz w:val="20"/>
          <w:szCs w:val="20"/>
        </w:rPr>
        <w:t>:</w:t>
      </w:r>
      <w:r w:rsidRPr="00F20889">
        <w:rPr>
          <w:rFonts w:ascii="Arial" w:eastAsia="Arial" w:hAnsi="Arial" w:cs="Arial"/>
          <w:sz w:val="20"/>
          <w:szCs w:val="20"/>
        </w:rPr>
        <w:t xml:space="preserve"> Map showing the reuse of the </w:t>
      </w:r>
      <w:proofErr w:type="spellStart"/>
      <w:r w:rsidRPr="00F20889">
        <w:rPr>
          <w:rFonts w:ascii="Arial" w:eastAsia="Arial" w:hAnsi="Arial" w:cs="Arial"/>
          <w:sz w:val="20"/>
          <w:szCs w:val="20"/>
        </w:rPr>
        <w:t>Zahle</w:t>
      </w:r>
      <w:proofErr w:type="spellEnd"/>
      <w:r w:rsidRPr="00F20889">
        <w:rPr>
          <w:rFonts w:ascii="Arial" w:eastAsia="Arial" w:hAnsi="Arial" w:cs="Arial"/>
          <w:sz w:val="20"/>
          <w:szCs w:val="20"/>
        </w:rPr>
        <w:t xml:space="preserve"> Wastewater Treatment Plant (ZWWTP) effluent for irrigation through the </w:t>
      </w:r>
      <w:proofErr w:type="spellStart"/>
      <w:r w:rsidRPr="00F20889">
        <w:rPr>
          <w:rFonts w:ascii="Arial" w:eastAsia="Arial" w:hAnsi="Arial" w:cs="Arial"/>
          <w:sz w:val="20"/>
          <w:szCs w:val="20"/>
        </w:rPr>
        <w:t>installment</w:t>
      </w:r>
      <w:proofErr w:type="spellEnd"/>
      <w:r w:rsidRPr="00F20889">
        <w:rPr>
          <w:rFonts w:ascii="Arial" w:eastAsia="Arial" w:hAnsi="Arial" w:cs="Arial"/>
          <w:sz w:val="20"/>
          <w:szCs w:val="20"/>
        </w:rPr>
        <w:t xml:space="preserve"> of a new open concrete irrigation canal</w:t>
      </w:r>
    </w:p>
    <w:p w14:paraId="1CF31598" w14:textId="77777777" w:rsidR="00B461BE" w:rsidRPr="00F20889" w:rsidRDefault="00B461BE" w:rsidP="00B461BE">
      <w:pPr>
        <w:rPr>
          <w:rFonts w:ascii="Arial" w:eastAsia="Arial" w:hAnsi="Arial" w:cs="Arial"/>
          <w:sz w:val="21"/>
          <w:szCs w:val="21"/>
        </w:rPr>
      </w:pPr>
      <w:r w:rsidRPr="00F20889">
        <w:rPr>
          <w:rFonts w:ascii="Arial" w:eastAsia="Arial" w:hAnsi="Arial" w:cs="Arial"/>
          <w:noProof/>
          <w:sz w:val="21"/>
          <w:szCs w:val="21"/>
        </w:rPr>
        <w:drawing>
          <wp:inline distT="114300" distB="114300" distL="114300" distR="114300" wp14:anchorId="36D39A08" wp14:editId="4C51F897">
            <wp:extent cx="6238240" cy="3898900"/>
            <wp:effectExtent l="0" t="0" r="0" b="0"/>
            <wp:docPr id="2095588006" name="image90.jp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a:blip r:embed="rId151" cstate="screen">
                      <a:extLst>
                        <a:ext uri="{28A0092B-C50C-407E-A947-70E740481C1C}">
                          <a14:useLocalDpi xmlns:a14="http://schemas.microsoft.com/office/drawing/2010/main"/>
                        </a:ext>
                      </a:extLst>
                    </a:blip>
                    <a:srcRect/>
                    <a:stretch>
                      <a:fillRect/>
                    </a:stretch>
                  </pic:blipFill>
                  <pic:spPr>
                    <a:xfrm>
                      <a:off x="0" y="0"/>
                      <a:ext cx="6238240" cy="3898900"/>
                    </a:xfrm>
                    <a:prstGeom prst="rect">
                      <a:avLst/>
                    </a:prstGeom>
                    <a:ln/>
                  </pic:spPr>
                </pic:pic>
              </a:graphicData>
            </a:graphic>
          </wp:inline>
        </w:drawing>
      </w:r>
    </w:p>
    <w:p w14:paraId="5F622131" w14:textId="77777777" w:rsidR="00484524" w:rsidRPr="00F20889" w:rsidRDefault="00484524" w:rsidP="00B461BE">
      <w:pPr>
        <w:jc w:val="both"/>
        <w:rPr>
          <w:rFonts w:ascii="Arial" w:eastAsia="Arial" w:hAnsi="Arial" w:cs="Arial"/>
          <w:sz w:val="21"/>
          <w:szCs w:val="21"/>
        </w:rPr>
      </w:pPr>
    </w:p>
    <w:p w14:paraId="54FC810B" w14:textId="31D243BC" w:rsidR="00B461BE" w:rsidRPr="00F20889" w:rsidRDefault="00B461BE" w:rsidP="00B461BE">
      <w:pPr>
        <w:jc w:val="both"/>
        <w:rPr>
          <w:rFonts w:ascii="Arial" w:eastAsia="Arial" w:hAnsi="Arial" w:cs="Arial"/>
          <w:sz w:val="21"/>
          <w:szCs w:val="21"/>
        </w:rPr>
      </w:pPr>
      <w:r w:rsidRPr="00F20889">
        <w:rPr>
          <w:rFonts w:ascii="Arial" w:eastAsia="Arial" w:hAnsi="Arial" w:cs="Arial"/>
          <w:b/>
          <w:sz w:val="20"/>
          <w:szCs w:val="20"/>
        </w:rPr>
        <w:t xml:space="preserve">Figure </w:t>
      </w:r>
      <w:r w:rsidR="00D0555A" w:rsidRPr="00F20889">
        <w:rPr>
          <w:rFonts w:ascii="Arial" w:eastAsia="Arial" w:hAnsi="Arial" w:cs="Arial"/>
          <w:b/>
          <w:sz w:val="20"/>
          <w:szCs w:val="20"/>
        </w:rPr>
        <w:t>2</w:t>
      </w:r>
      <w:r w:rsidR="000D5C11" w:rsidRPr="00F20889">
        <w:rPr>
          <w:rFonts w:ascii="Arial" w:eastAsia="Arial" w:hAnsi="Arial" w:cs="Arial"/>
          <w:b/>
          <w:sz w:val="20"/>
          <w:szCs w:val="20"/>
        </w:rPr>
        <w:t>0</w:t>
      </w:r>
      <w:r w:rsidRPr="00F20889">
        <w:rPr>
          <w:rFonts w:ascii="Arial" w:eastAsia="Arial" w:hAnsi="Arial" w:cs="Arial"/>
          <w:b/>
          <w:sz w:val="20"/>
          <w:szCs w:val="20"/>
        </w:rPr>
        <w:t>:</w:t>
      </w:r>
      <w:r w:rsidRPr="00F20889">
        <w:rPr>
          <w:rFonts w:ascii="Arial" w:eastAsia="Arial" w:hAnsi="Arial" w:cs="Arial"/>
          <w:sz w:val="20"/>
          <w:szCs w:val="20"/>
        </w:rPr>
        <w:t xml:space="preserve"> Schematic detail drawing of the proposed open concrete irrigation canal of the ZWWTP</w:t>
      </w:r>
    </w:p>
    <w:p w14:paraId="75EF6D2B" w14:textId="77777777" w:rsidR="00B461BE" w:rsidRPr="00F20889" w:rsidRDefault="00B461BE" w:rsidP="00B461BE">
      <w:pPr>
        <w:rPr>
          <w:rFonts w:ascii="Arial" w:eastAsia="Arial" w:hAnsi="Arial" w:cs="Arial"/>
          <w:sz w:val="21"/>
          <w:szCs w:val="21"/>
        </w:rPr>
      </w:pPr>
      <w:r w:rsidRPr="00F20889">
        <w:rPr>
          <w:rFonts w:ascii="Arial" w:eastAsia="Arial" w:hAnsi="Arial" w:cs="Arial"/>
          <w:noProof/>
          <w:sz w:val="21"/>
          <w:szCs w:val="21"/>
        </w:rPr>
        <w:drawing>
          <wp:inline distT="114300" distB="114300" distL="114300" distR="114300" wp14:anchorId="2DF34D4E" wp14:editId="6B9524DD">
            <wp:extent cx="5831840" cy="3797300"/>
            <wp:effectExtent l="0" t="0" r="0" b="0"/>
            <wp:docPr id="2095587998" name="image90.jp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a:blip r:embed="rId152" cstate="screen">
                      <a:extLst>
                        <a:ext uri="{28A0092B-C50C-407E-A947-70E740481C1C}">
                          <a14:useLocalDpi xmlns:a14="http://schemas.microsoft.com/office/drawing/2010/main"/>
                        </a:ext>
                      </a:extLst>
                    </a:blip>
                    <a:srcRect/>
                    <a:stretch>
                      <a:fillRect/>
                    </a:stretch>
                  </pic:blipFill>
                  <pic:spPr>
                    <a:xfrm>
                      <a:off x="0" y="0"/>
                      <a:ext cx="5831840" cy="3797300"/>
                    </a:xfrm>
                    <a:prstGeom prst="rect">
                      <a:avLst/>
                    </a:prstGeom>
                    <a:ln/>
                  </pic:spPr>
                </pic:pic>
              </a:graphicData>
            </a:graphic>
          </wp:inline>
        </w:drawing>
      </w:r>
    </w:p>
    <w:p w14:paraId="7D3BF338" w14:textId="77777777" w:rsidR="00B461BE" w:rsidRPr="00F20889" w:rsidRDefault="00B461BE" w:rsidP="00B461BE">
      <w:pPr>
        <w:rPr>
          <w:rFonts w:ascii="Arial" w:eastAsia="Arial" w:hAnsi="Arial" w:cs="Arial"/>
          <w:sz w:val="21"/>
          <w:szCs w:val="21"/>
        </w:rPr>
      </w:pPr>
    </w:p>
    <w:p w14:paraId="3C0D3FE2" w14:textId="77777777" w:rsidR="00C14BCD" w:rsidRPr="00F20889" w:rsidRDefault="00C14BCD" w:rsidP="00B461BE">
      <w:pPr>
        <w:jc w:val="both"/>
        <w:rPr>
          <w:rFonts w:ascii="Arial" w:eastAsia="Arial" w:hAnsi="Arial" w:cs="Arial"/>
          <w:b/>
          <w:sz w:val="20"/>
          <w:szCs w:val="20"/>
        </w:rPr>
      </w:pPr>
    </w:p>
    <w:p w14:paraId="57515756" w14:textId="77777777" w:rsidR="00C14BCD" w:rsidRPr="00F20889" w:rsidRDefault="00C14BCD" w:rsidP="00B461BE">
      <w:pPr>
        <w:jc w:val="both"/>
        <w:rPr>
          <w:rFonts w:ascii="Arial" w:eastAsia="Arial" w:hAnsi="Arial" w:cs="Arial"/>
          <w:b/>
          <w:sz w:val="20"/>
          <w:szCs w:val="20"/>
        </w:rPr>
      </w:pPr>
    </w:p>
    <w:p w14:paraId="7FBF880E" w14:textId="76AF9688" w:rsidR="00B461BE" w:rsidRPr="00F20889" w:rsidRDefault="00B461BE" w:rsidP="00B461BE">
      <w:pPr>
        <w:jc w:val="both"/>
        <w:rPr>
          <w:rFonts w:ascii="Arial" w:eastAsia="Arial" w:hAnsi="Arial" w:cs="Arial"/>
          <w:sz w:val="20"/>
          <w:szCs w:val="20"/>
        </w:rPr>
      </w:pPr>
      <w:r w:rsidRPr="00F20889">
        <w:rPr>
          <w:rFonts w:ascii="Arial" w:eastAsia="Arial" w:hAnsi="Arial" w:cs="Arial"/>
          <w:b/>
          <w:sz w:val="20"/>
          <w:szCs w:val="20"/>
        </w:rPr>
        <w:lastRenderedPageBreak/>
        <w:t xml:space="preserve">Figure </w:t>
      </w:r>
      <w:r w:rsidR="00E428FC" w:rsidRPr="00F20889">
        <w:rPr>
          <w:rFonts w:ascii="Arial" w:eastAsia="Arial" w:hAnsi="Arial" w:cs="Arial"/>
          <w:b/>
          <w:sz w:val="20"/>
          <w:szCs w:val="20"/>
        </w:rPr>
        <w:t>2</w:t>
      </w:r>
      <w:r w:rsidR="000D5C11" w:rsidRPr="00F20889">
        <w:rPr>
          <w:rFonts w:ascii="Arial" w:eastAsia="Arial" w:hAnsi="Arial" w:cs="Arial"/>
          <w:b/>
          <w:sz w:val="20"/>
          <w:szCs w:val="20"/>
        </w:rPr>
        <w:t>1</w:t>
      </w:r>
      <w:r w:rsidRPr="00F20889">
        <w:rPr>
          <w:rFonts w:ascii="Arial" w:eastAsia="Arial" w:hAnsi="Arial" w:cs="Arial"/>
          <w:b/>
          <w:sz w:val="20"/>
          <w:szCs w:val="20"/>
        </w:rPr>
        <w:t>:</w:t>
      </w:r>
      <w:r w:rsidRPr="00F20889">
        <w:rPr>
          <w:rFonts w:ascii="Arial" w:eastAsia="Arial" w:hAnsi="Arial" w:cs="Arial"/>
          <w:sz w:val="20"/>
          <w:szCs w:val="20"/>
        </w:rPr>
        <w:t xml:space="preserve">  Map showing the location of the Bar Elias Constructed Wetland</w:t>
      </w:r>
      <w:r w:rsidR="000D5C11" w:rsidRPr="00F20889">
        <w:rPr>
          <w:rFonts w:ascii="Arial" w:eastAsia="Arial" w:hAnsi="Arial" w:cs="Arial"/>
          <w:sz w:val="20"/>
          <w:szCs w:val="20"/>
        </w:rPr>
        <w:t xml:space="preserve">. The agriculture land shown in target area belongs to </w:t>
      </w:r>
      <w:r w:rsidR="00DC778D" w:rsidRPr="00F20889">
        <w:rPr>
          <w:rFonts w:ascii="Arial" w:eastAsia="Arial" w:hAnsi="Arial" w:cs="Arial"/>
          <w:sz w:val="20"/>
          <w:szCs w:val="20"/>
        </w:rPr>
        <w:t>LRA</w:t>
      </w:r>
      <w:r w:rsidR="00C5021C" w:rsidRPr="00F20889">
        <w:rPr>
          <w:rFonts w:ascii="Arial" w:eastAsia="Arial" w:hAnsi="Arial" w:cs="Arial"/>
          <w:sz w:val="20"/>
          <w:szCs w:val="20"/>
        </w:rPr>
        <w:t xml:space="preserve"> (government), but agriculture </w:t>
      </w:r>
      <w:r w:rsidR="00DC778D" w:rsidRPr="00F20889">
        <w:rPr>
          <w:rFonts w:ascii="Arial" w:eastAsia="Arial" w:hAnsi="Arial" w:cs="Arial"/>
          <w:sz w:val="20"/>
          <w:szCs w:val="20"/>
        </w:rPr>
        <w:t xml:space="preserve">practices </w:t>
      </w:r>
      <w:r w:rsidR="00C5021C" w:rsidRPr="00F20889">
        <w:rPr>
          <w:rFonts w:ascii="Arial" w:eastAsia="Arial" w:hAnsi="Arial" w:cs="Arial"/>
          <w:sz w:val="20"/>
          <w:szCs w:val="20"/>
        </w:rPr>
        <w:t>stop</w:t>
      </w:r>
      <w:r w:rsidR="00DC778D" w:rsidRPr="00F20889">
        <w:rPr>
          <w:rFonts w:ascii="Arial" w:eastAsia="Arial" w:hAnsi="Arial" w:cs="Arial"/>
          <w:sz w:val="20"/>
          <w:szCs w:val="20"/>
        </w:rPr>
        <w:t>ped</w:t>
      </w:r>
      <w:r w:rsidR="00C5021C" w:rsidRPr="00F20889">
        <w:rPr>
          <w:rFonts w:ascii="Arial" w:eastAsia="Arial" w:hAnsi="Arial" w:cs="Arial"/>
          <w:sz w:val="20"/>
          <w:szCs w:val="20"/>
        </w:rPr>
        <w:t xml:space="preserve"> because of water challenges</w:t>
      </w:r>
    </w:p>
    <w:p w14:paraId="71D379CB" w14:textId="77777777" w:rsidR="00B461BE" w:rsidRPr="00F20889" w:rsidRDefault="00B461BE" w:rsidP="00B461BE">
      <w:pPr>
        <w:jc w:val="both"/>
        <w:rPr>
          <w:rFonts w:ascii="Arial" w:eastAsia="Arial" w:hAnsi="Arial" w:cs="Arial"/>
          <w:sz w:val="20"/>
          <w:szCs w:val="20"/>
        </w:rPr>
      </w:pPr>
      <w:r w:rsidRPr="00F20889">
        <w:rPr>
          <w:rFonts w:ascii="Arial" w:eastAsia="Arial" w:hAnsi="Arial" w:cs="Arial"/>
          <w:noProof/>
          <w:sz w:val="20"/>
          <w:szCs w:val="20"/>
        </w:rPr>
        <w:drawing>
          <wp:inline distT="114300" distB="114300" distL="114300" distR="114300" wp14:anchorId="3B4C4A32" wp14:editId="7B75DE17">
            <wp:extent cx="6191250" cy="3362960"/>
            <wp:effectExtent l="0" t="0" r="6350" b="2540"/>
            <wp:docPr id="2095588003" name="image91.jp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rotWithShape="1">
                    <a:blip r:embed="rId153" cstate="screen">
                      <a:extLst>
                        <a:ext uri="{28A0092B-C50C-407E-A947-70E740481C1C}">
                          <a14:useLocalDpi xmlns:a14="http://schemas.microsoft.com/office/drawing/2010/main"/>
                        </a:ext>
                      </a:extLst>
                    </a:blip>
                    <a:srcRect/>
                    <a:stretch/>
                  </pic:blipFill>
                  <pic:spPr bwMode="auto">
                    <a:xfrm>
                      <a:off x="0" y="0"/>
                      <a:ext cx="6191250" cy="3362960"/>
                    </a:xfrm>
                    <a:prstGeom prst="rect">
                      <a:avLst/>
                    </a:prstGeom>
                    <a:ln>
                      <a:noFill/>
                    </a:ln>
                    <a:extLst>
                      <a:ext uri="{53640926-AAD7-44D8-BBD7-CCE9431645EC}">
                        <a14:shadowObscured xmlns:a14="http://schemas.microsoft.com/office/drawing/2010/main"/>
                      </a:ext>
                    </a:extLst>
                  </pic:spPr>
                </pic:pic>
              </a:graphicData>
            </a:graphic>
          </wp:inline>
        </w:drawing>
      </w:r>
    </w:p>
    <w:p w14:paraId="301034DB" w14:textId="1263EA27" w:rsidR="00B461BE" w:rsidRPr="00F20889" w:rsidRDefault="00B461BE" w:rsidP="00B461BE">
      <w:pPr>
        <w:jc w:val="both"/>
        <w:rPr>
          <w:rFonts w:ascii="Arial" w:eastAsia="Arial" w:hAnsi="Arial" w:cs="Arial"/>
          <w:sz w:val="20"/>
          <w:szCs w:val="20"/>
        </w:rPr>
      </w:pPr>
      <w:r w:rsidRPr="00F20889">
        <w:rPr>
          <w:rFonts w:ascii="Arial" w:eastAsia="Arial" w:hAnsi="Arial" w:cs="Arial"/>
          <w:b/>
          <w:sz w:val="20"/>
          <w:szCs w:val="20"/>
        </w:rPr>
        <w:t xml:space="preserve">Figure </w:t>
      </w:r>
      <w:r w:rsidR="00E428FC" w:rsidRPr="00F20889">
        <w:rPr>
          <w:rFonts w:ascii="Arial" w:eastAsia="Arial" w:hAnsi="Arial" w:cs="Arial"/>
          <w:b/>
          <w:sz w:val="20"/>
          <w:szCs w:val="20"/>
        </w:rPr>
        <w:t>2</w:t>
      </w:r>
      <w:r w:rsidR="000D5C11" w:rsidRPr="00F20889">
        <w:rPr>
          <w:rFonts w:ascii="Arial" w:eastAsia="Arial" w:hAnsi="Arial" w:cs="Arial"/>
          <w:b/>
          <w:sz w:val="20"/>
          <w:szCs w:val="20"/>
        </w:rPr>
        <w:t>2</w:t>
      </w:r>
      <w:r w:rsidRPr="00F20889">
        <w:rPr>
          <w:rFonts w:ascii="Arial" w:eastAsia="Arial" w:hAnsi="Arial" w:cs="Arial"/>
          <w:b/>
          <w:sz w:val="20"/>
          <w:szCs w:val="20"/>
        </w:rPr>
        <w:t>:</w:t>
      </w:r>
      <w:r w:rsidRPr="00F20889">
        <w:rPr>
          <w:rFonts w:ascii="Arial" w:eastAsia="Arial" w:hAnsi="Arial" w:cs="Arial"/>
          <w:sz w:val="20"/>
          <w:szCs w:val="20"/>
        </w:rPr>
        <w:t xml:space="preserve"> Schematic detail drawings of the proposed Bar Elias Constructed Wetland</w:t>
      </w:r>
    </w:p>
    <w:p w14:paraId="78C88787" w14:textId="77777777" w:rsidR="00B461BE" w:rsidRPr="00F20889" w:rsidRDefault="00B461BE" w:rsidP="00B461BE">
      <w:pPr>
        <w:jc w:val="both"/>
        <w:rPr>
          <w:rFonts w:ascii="Arial" w:eastAsia="Arial" w:hAnsi="Arial" w:cs="Arial"/>
          <w:sz w:val="20"/>
          <w:szCs w:val="20"/>
        </w:rPr>
      </w:pPr>
    </w:p>
    <w:p w14:paraId="40043B4E" w14:textId="77777777" w:rsidR="00B461BE" w:rsidRPr="00F20889" w:rsidRDefault="00B461BE" w:rsidP="00B461BE">
      <w:pPr>
        <w:jc w:val="both"/>
        <w:rPr>
          <w:rFonts w:ascii="Arial" w:eastAsia="Arial" w:hAnsi="Arial" w:cs="Arial"/>
          <w:sz w:val="21"/>
          <w:szCs w:val="21"/>
        </w:rPr>
      </w:pPr>
      <w:r w:rsidRPr="00F20889">
        <w:rPr>
          <w:rFonts w:ascii="Arial" w:eastAsia="Arial" w:hAnsi="Arial" w:cs="Arial"/>
          <w:noProof/>
          <w:sz w:val="20"/>
          <w:szCs w:val="20"/>
        </w:rPr>
        <w:drawing>
          <wp:inline distT="114300" distB="114300" distL="114300" distR="114300" wp14:anchorId="0F39BC54" wp14:editId="34FAAD12">
            <wp:extent cx="6191250" cy="4848225"/>
            <wp:effectExtent l="0" t="0" r="0" b="0"/>
            <wp:docPr id="2095588007" name="image91.jp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a:blip r:embed="rId154" cstate="screen">
                      <a:extLst>
                        <a:ext uri="{28A0092B-C50C-407E-A947-70E740481C1C}">
                          <a14:useLocalDpi xmlns:a14="http://schemas.microsoft.com/office/drawing/2010/main"/>
                        </a:ext>
                      </a:extLst>
                    </a:blip>
                    <a:srcRect/>
                    <a:stretch>
                      <a:fillRect/>
                    </a:stretch>
                  </pic:blipFill>
                  <pic:spPr>
                    <a:xfrm>
                      <a:off x="0" y="0"/>
                      <a:ext cx="6191250" cy="4848225"/>
                    </a:xfrm>
                    <a:prstGeom prst="rect">
                      <a:avLst/>
                    </a:prstGeom>
                    <a:ln/>
                  </pic:spPr>
                </pic:pic>
              </a:graphicData>
            </a:graphic>
          </wp:inline>
        </w:drawing>
      </w:r>
    </w:p>
    <w:p w14:paraId="00E7B32D" w14:textId="3E863B21" w:rsidR="00B461BE" w:rsidRPr="00F20889" w:rsidRDefault="00B461BE" w:rsidP="00B461BE">
      <w:pPr>
        <w:jc w:val="both"/>
        <w:rPr>
          <w:rFonts w:ascii="Arial" w:eastAsia="Arial" w:hAnsi="Arial" w:cs="Arial"/>
          <w:sz w:val="20"/>
          <w:szCs w:val="20"/>
        </w:rPr>
      </w:pPr>
      <w:r w:rsidRPr="00F20889">
        <w:rPr>
          <w:rFonts w:ascii="Arial" w:eastAsia="Arial" w:hAnsi="Arial" w:cs="Arial"/>
          <w:b/>
          <w:sz w:val="20"/>
          <w:szCs w:val="20"/>
        </w:rPr>
        <w:lastRenderedPageBreak/>
        <w:t xml:space="preserve">Figure </w:t>
      </w:r>
      <w:r w:rsidR="00E428FC" w:rsidRPr="00F20889">
        <w:rPr>
          <w:rFonts w:ascii="Arial" w:eastAsia="Arial" w:hAnsi="Arial" w:cs="Arial"/>
          <w:b/>
          <w:sz w:val="20"/>
          <w:szCs w:val="20"/>
        </w:rPr>
        <w:t>2</w:t>
      </w:r>
      <w:r w:rsidR="00F5539B" w:rsidRPr="00F20889">
        <w:rPr>
          <w:rFonts w:ascii="Arial" w:eastAsia="Arial" w:hAnsi="Arial" w:cs="Arial"/>
          <w:b/>
          <w:sz w:val="20"/>
          <w:szCs w:val="20"/>
        </w:rPr>
        <w:t>3</w:t>
      </w:r>
      <w:r w:rsidRPr="00F20889">
        <w:rPr>
          <w:rFonts w:ascii="Arial" w:eastAsia="Arial" w:hAnsi="Arial" w:cs="Arial"/>
          <w:b/>
          <w:sz w:val="20"/>
          <w:szCs w:val="20"/>
        </w:rPr>
        <w:t>:</w:t>
      </w:r>
      <w:r w:rsidRPr="00F20889">
        <w:rPr>
          <w:rFonts w:ascii="Arial" w:eastAsia="Arial" w:hAnsi="Arial" w:cs="Arial"/>
          <w:sz w:val="20"/>
          <w:szCs w:val="20"/>
        </w:rPr>
        <w:t xml:space="preserve"> Water-efficient irrigation: schematic detail drawing introducing drip irrigation for potato plantations instead of the existing mini-sprinklers in Bar Elias</w:t>
      </w:r>
    </w:p>
    <w:p w14:paraId="53D17F1E" w14:textId="77777777" w:rsidR="00B461BE" w:rsidRPr="00F20889" w:rsidRDefault="00B461BE" w:rsidP="00B461BE">
      <w:pPr>
        <w:jc w:val="both"/>
        <w:rPr>
          <w:rFonts w:ascii="Arial" w:eastAsia="Arial" w:hAnsi="Arial" w:cs="Arial"/>
          <w:sz w:val="20"/>
          <w:szCs w:val="20"/>
        </w:rPr>
      </w:pPr>
      <w:r w:rsidRPr="00F20889">
        <w:rPr>
          <w:rFonts w:ascii="Arial" w:eastAsia="Arial" w:hAnsi="Arial" w:cs="Arial"/>
          <w:noProof/>
          <w:sz w:val="20"/>
          <w:szCs w:val="20"/>
        </w:rPr>
        <w:drawing>
          <wp:inline distT="114300" distB="114300" distL="114300" distR="114300" wp14:anchorId="0FCE5B1E" wp14:editId="7A8A3DA0">
            <wp:extent cx="6191250" cy="2371725"/>
            <wp:effectExtent l="0" t="0" r="0" b="0"/>
            <wp:docPr id="2095587996" name="image88.jpg"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8.jpg"/>
                    <pic:cNvPicPr preferRelativeResize="0"/>
                  </pic:nvPicPr>
                  <pic:blipFill>
                    <a:blip r:embed="rId155" cstate="screen">
                      <a:extLst>
                        <a:ext uri="{28A0092B-C50C-407E-A947-70E740481C1C}">
                          <a14:useLocalDpi xmlns:a14="http://schemas.microsoft.com/office/drawing/2010/main"/>
                        </a:ext>
                      </a:extLst>
                    </a:blip>
                    <a:srcRect/>
                    <a:stretch>
                      <a:fillRect/>
                    </a:stretch>
                  </pic:blipFill>
                  <pic:spPr>
                    <a:xfrm>
                      <a:off x="0" y="0"/>
                      <a:ext cx="6191250" cy="2371725"/>
                    </a:xfrm>
                    <a:prstGeom prst="rect">
                      <a:avLst/>
                    </a:prstGeom>
                    <a:ln/>
                  </pic:spPr>
                </pic:pic>
              </a:graphicData>
            </a:graphic>
          </wp:inline>
        </w:drawing>
      </w:r>
    </w:p>
    <w:p w14:paraId="27067D77" w14:textId="77777777" w:rsidR="00B461BE" w:rsidRPr="00F20889" w:rsidRDefault="00B461BE" w:rsidP="00B461BE">
      <w:pPr>
        <w:jc w:val="both"/>
        <w:rPr>
          <w:rFonts w:ascii="Arial" w:eastAsia="Arial" w:hAnsi="Arial" w:cs="Arial"/>
          <w:sz w:val="20"/>
          <w:szCs w:val="20"/>
        </w:rPr>
      </w:pPr>
    </w:p>
    <w:p w14:paraId="3F07FBD2" w14:textId="4C0619AF" w:rsidR="00B461BE" w:rsidRPr="00F20889" w:rsidRDefault="00B461BE" w:rsidP="00B461BE">
      <w:pPr>
        <w:jc w:val="both"/>
        <w:rPr>
          <w:rFonts w:ascii="Arial" w:eastAsia="Arial" w:hAnsi="Arial" w:cs="Arial"/>
          <w:sz w:val="20"/>
          <w:szCs w:val="20"/>
        </w:rPr>
      </w:pPr>
      <w:r w:rsidRPr="00F20889">
        <w:rPr>
          <w:rFonts w:ascii="Arial" w:eastAsia="Arial" w:hAnsi="Arial" w:cs="Arial"/>
          <w:b/>
          <w:sz w:val="20"/>
          <w:szCs w:val="20"/>
        </w:rPr>
        <w:t xml:space="preserve">Figure </w:t>
      </w:r>
      <w:r w:rsidR="00E428FC" w:rsidRPr="00F20889">
        <w:rPr>
          <w:rFonts w:ascii="Arial" w:eastAsia="Arial" w:hAnsi="Arial" w:cs="Arial"/>
          <w:b/>
          <w:sz w:val="20"/>
          <w:szCs w:val="20"/>
        </w:rPr>
        <w:t>2</w:t>
      </w:r>
      <w:r w:rsidR="00F5539B" w:rsidRPr="00F20889">
        <w:rPr>
          <w:rFonts w:ascii="Arial" w:eastAsia="Arial" w:hAnsi="Arial" w:cs="Arial"/>
          <w:b/>
          <w:sz w:val="20"/>
          <w:szCs w:val="20"/>
        </w:rPr>
        <w:t>4</w:t>
      </w:r>
      <w:r w:rsidRPr="00F20889">
        <w:rPr>
          <w:rFonts w:ascii="Arial" w:eastAsia="Arial" w:hAnsi="Arial" w:cs="Arial"/>
          <w:b/>
          <w:sz w:val="20"/>
          <w:szCs w:val="20"/>
        </w:rPr>
        <w:t>:</w:t>
      </w:r>
      <w:r w:rsidRPr="00F20889">
        <w:rPr>
          <w:rFonts w:ascii="Arial" w:eastAsia="Arial" w:hAnsi="Arial" w:cs="Arial"/>
          <w:sz w:val="20"/>
          <w:szCs w:val="20"/>
        </w:rPr>
        <w:t xml:space="preserve"> Water-efficient irrigation: schematic detail drawing introducing drip irrigation for fruit trees and vineyards instead of the existing surface irrigation in </w:t>
      </w:r>
      <w:proofErr w:type="spellStart"/>
      <w:r w:rsidRPr="00F20889">
        <w:rPr>
          <w:rFonts w:ascii="Arial" w:eastAsia="Arial" w:hAnsi="Arial" w:cs="Arial"/>
          <w:sz w:val="20"/>
          <w:szCs w:val="20"/>
        </w:rPr>
        <w:t>Zahle</w:t>
      </w:r>
      <w:proofErr w:type="spellEnd"/>
    </w:p>
    <w:p w14:paraId="30548CF8" w14:textId="77777777" w:rsidR="00B461BE" w:rsidRPr="00F20889" w:rsidRDefault="00B461BE" w:rsidP="00B461BE">
      <w:pPr>
        <w:jc w:val="both"/>
        <w:rPr>
          <w:rFonts w:ascii="Arial" w:eastAsia="Arial" w:hAnsi="Arial" w:cs="Arial"/>
          <w:sz w:val="21"/>
          <w:szCs w:val="21"/>
        </w:rPr>
      </w:pPr>
    </w:p>
    <w:p w14:paraId="36B0CC3A" w14:textId="77777777" w:rsidR="00B461BE" w:rsidRPr="00F20889" w:rsidRDefault="00B461BE" w:rsidP="00B461BE">
      <w:pPr>
        <w:jc w:val="both"/>
        <w:rPr>
          <w:rFonts w:ascii="Arial" w:eastAsia="Arial" w:hAnsi="Arial" w:cs="Arial"/>
          <w:sz w:val="20"/>
          <w:szCs w:val="20"/>
        </w:rPr>
      </w:pPr>
      <w:r w:rsidRPr="00F20889">
        <w:rPr>
          <w:rFonts w:ascii="Arial" w:eastAsia="Arial" w:hAnsi="Arial" w:cs="Arial"/>
          <w:noProof/>
          <w:sz w:val="20"/>
          <w:szCs w:val="20"/>
        </w:rPr>
        <w:drawing>
          <wp:inline distT="114300" distB="114300" distL="114300" distR="114300" wp14:anchorId="246B1804" wp14:editId="3B8512B7">
            <wp:extent cx="6191250" cy="2371725"/>
            <wp:effectExtent l="0" t="0" r="0" b="0"/>
            <wp:docPr id="2095587953" name="image88.jpg"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8.jpg"/>
                    <pic:cNvPicPr preferRelativeResize="0"/>
                  </pic:nvPicPr>
                  <pic:blipFill>
                    <a:blip r:embed="rId156" cstate="screen">
                      <a:extLst>
                        <a:ext uri="{28A0092B-C50C-407E-A947-70E740481C1C}">
                          <a14:useLocalDpi xmlns:a14="http://schemas.microsoft.com/office/drawing/2010/main"/>
                        </a:ext>
                      </a:extLst>
                    </a:blip>
                    <a:srcRect/>
                    <a:stretch>
                      <a:fillRect/>
                    </a:stretch>
                  </pic:blipFill>
                  <pic:spPr>
                    <a:xfrm>
                      <a:off x="0" y="0"/>
                      <a:ext cx="6191250" cy="2371725"/>
                    </a:xfrm>
                    <a:prstGeom prst="rect">
                      <a:avLst/>
                    </a:prstGeom>
                    <a:ln/>
                  </pic:spPr>
                </pic:pic>
              </a:graphicData>
            </a:graphic>
          </wp:inline>
        </w:drawing>
      </w:r>
    </w:p>
    <w:p w14:paraId="3797A782" w14:textId="77777777" w:rsidR="00B461BE" w:rsidRPr="00F20889" w:rsidRDefault="00B461BE" w:rsidP="00B461BE">
      <w:pPr>
        <w:jc w:val="both"/>
        <w:rPr>
          <w:rFonts w:ascii="Arial" w:eastAsia="Arial" w:hAnsi="Arial" w:cs="Arial"/>
          <w:sz w:val="20"/>
          <w:szCs w:val="20"/>
        </w:rPr>
      </w:pPr>
    </w:p>
    <w:p w14:paraId="489EF65C" w14:textId="77777777" w:rsidR="00B461BE" w:rsidRPr="00F20889" w:rsidRDefault="00B461BE" w:rsidP="00B461BE">
      <w:pPr>
        <w:jc w:val="both"/>
        <w:rPr>
          <w:rFonts w:ascii="Arial" w:eastAsia="Arial" w:hAnsi="Arial" w:cs="Arial"/>
          <w:sz w:val="21"/>
          <w:szCs w:val="21"/>
        </w:rPr>
      </w:pPr>
    </w:p>
    <w:p w14:paraId="155DF8B9" w14:textId="77777777" w:rsidR="00B461BE" w:rsidRPr="00F20889" w:rsidRDefault="00B461BE" w:rsidP="00B461BE">
      <w:pPr>
        <w:jc w:val="both"/>
        <w:rPr>
          <w:rFonts w:ascii="Arial" w:eastAsia="Arial" w:hAnsi="Arial" w:cs="Arial"/>
          <w:sz w:val="21"/>
          <w:szCs w:val="21"/>
        </w:rPr>
      </w:pPr>
    </w:p>
    <w:p w14:paraId="511B87C1" w14:textId="77777777" w:rsidR="00B461BE" w:rsidRPr="00F20889" w:rsidRDefault="00B461BE" w:rsidP="00B461BE">
      <w:pPr>
        <w:jc w:val="both"/>
        <w:rPr>
          <w:rFonts w:ascii="Arial" w:eastAsia="Arial" w:hAnsi="Arial" w:cs="Arial"/>
          <w:sz w:val="21"/>
          <w:szCs w:val="21"/>
        </w:rPr>
      </w:pPr>
    </w:p>
    <w:p w14:paraId="2833D9F2" w14:textId="77777777" w:rsidR="00B461BE" w:rsidRPr="00F20889" w:rsidRDefault="00B461BE" w:rsidP="00B461BE">
      <w:pPr>
        <w:jc w:val="both"/>
        <w:rPr>
          <w:rFonts w:ascii="Arial" w:eastAsia="Arial" w:hAnsi="Arial" w:cs="Arial"/>
          <w:sz w:val="21"/>
          <w:szCs w:val="21"/>
        </w:rPr>
      </w:pPr>
    </w:p>
    <w:p w14:paraId="683CE2CB" w14:textId="77777777" w:rsidR="00B461BE" w:rsidRPr="00F20889" w:rsidRDefault="00B461BE" w:rsidP="00B461BE">
      <w:pPr>
        <w:jc w:val="both"/>
        <w:rPr>
          <w:rFonts w:ascii="Arial" w:eastAsia="Arial" w:hAnsi="Arial" w:cs="Arial"/>
          <w:sz w:val="21"/>
          <w:szCs w:val="21"/>
        </w:rPr>
      </w:pPr>
    </w:p>
    <w:p w14:paraId="02D56356" w14:textId="77777777" w:rsidR="00B461BE" w:rsidRPr="00F20889" w:rsidRDefault="00B461BE" w:rsidP="00B461BE">
      <w:pPr>
        <w:jc w:val="both"/>
        <w:rPr>
          <w:rFonts w:ascii="Arial" w:eastAsia="Arial" w:hAnsi="Arial" w:cs="Arial"/>
          <w:sz w:val="21"/>
          <w:szCs w:val="21"/>
        </w:rPr>
      </w:pPr>
    </w:p>
    <w:p w14:paraId="4F5088B2" w14:textId="77777777" w:rsidR="00B461BE" w:rsidRPr="00F20889" w:rsidRDefault="00B461BE" w:rsidP="00B461BE">
      <w:pPr>
        <w:jc w:val="both"/>
        <w:rPr>
          <w:rFonts w:ascii="Arial" w:eastAsia="Arial" w:hAnsi="Arial" w:cs="Arial"/>
          <w:sz w:val="21"/>
          <w:szCs w:val="21"/>
        </w:rPr>
      </w:pPr>
    </w:p>
    <w:p w14:paraId="5F99062E" w14:textId="77777777" w:rsidR="00B461BE" w:rsidRPr="00F20889" w:rsidRDefault="00B461BE" w:rsidP="00B461BE">
      <w:pPr>
        <w:jc w:val="both"/>
        <w:rPr>
          <w:rFonts w:ascii="Arial" w:eastAsia="Arial" w:hAnsi="Arial" w:cs="Arial"/>
          <w:sz w:val="21"/>
          <w:szCs w:val="21"/>
        </w:rPr>
      </w:pPr>
    </w:p>
    <w:p w14:paraId="0C8F0AAD" w14:textId="77777777" w:rsidR="00B461BE" w:rsidRPr="00F20889" w:rsidRDefault="00B461BE" w:rsidP="00B461BE">
      <w:pPr>
        <w:jc w:val="both"/>
        <w:rPr>
          <w:rFonts w:ascii="Arial" w:eastAsia="Arial" w:hAnsi="Arial" w:cs="Arial"/>
          <w:sz w:val="21"/>
          <w:szCs w:val="21"/>
        </w:rPr>
      </w:pPr>
    </w:p>
    <w:p w14:paraId="66993AE7" w14:textId="77777777" w:rsidR="00B461BE" w:rsidRPr="00F20889" w:rsidRDefault="00B461BE" w:rsidP="00B461BE">
      <w:pPr>
        <w:jc w:val="both"/>
        <w:rPr>
          <w:rFonts w:ascii="Arial" w:eastAsia="Arial" w:hAnsi="Arial" w:cs="Arial"/>
          <w:sz w:val="21"/>
          <w:szCs w:val="21"/>
        </w:rPr>
      </w:pPr>
    </w:p>
    <w:p w14:paraId="1F75A8A1" w14:textId="77777777" w:rsidR="00B461BE" w:rsidRPr="00F20889" w:rsidRDefault="00B461BE" w:rsidP="00B461BE">
      <w:pPr>
        <w:jc w:val="both"/>
        <w:rPr>
          <w:rFonts w:ascii="Arial" w:eastAsia="Arial" w:hAnsi="Arial" w:cs="Arial"/>
          <w:sz w:val="21"/>
          <w:szCs w:val="21"/>
        </w:rPr>
      </w:pPr>
    </w:p>
    <w:p w14:paraId="7FD2F3DD" w14:textId="77777777" w:rsidR="00B461BE" w:rsidRPr="00F20889" w:rsidRDefault="00B461BE" w:rsidP="00B461BE">
      <w:pPr>
        <w:jc w:val="both"/>
        <w:rPr>
          <w:rFonts w:ascii="Arial" w:eastAsia="Arial" w:hAnsi="Arial" w:cs="Arial"/>
          <w:sz w:val="21"/>
          <w:szCs w:val="21"/>
        </w:rPr>
      </w:pPr>
    </w:p>
    <w:p w14:paraId="5AE25B25" w14:textId="77777777" w:rsidR="00B461BE" w:rsidRPr="00F20889" w:rsidRDefault="00B461BE" w:rsidP="00B461BE">
      <w:pPr>
        <w:jc w:val="both"/>
        <w:rPr>
          <w:rFonts w:ascii="Arial" w:eastAsia="Arial" w:hAnsi="Arial" w:cs="Arial"/>
          <w:sz w:val="21"/>
          <w:szCs w:val="21"/>
        </w:rPr>
      </w:pPr>
    </w:p>
    <w:p w14:paraId="38CF9001" w14:textId="77777777" w:rsidR="00B461BE" w:rsidRPr="00F20889" w:rsidRDefault="00B461BE" w:rsidP="00B461BE">
      <w:pPr>
        <w:jc w:val="both"/>
        <w:rPr>
          <w:rFonts w:ascii="Arial" w:eastAsia="Arial" w:hAnsi="Arial" w:cs="Arial"/>
          <w:sz w:val="21"/>
          <w:szCs w:val="21"/>
        </w:rPr>
      </w:pPr>
    </w:p>
    <w:p w14:paraId="0DD44FFB" w14:textId="77777777" w:rsidR="00B461BE" w:rsidRPr="00F20889" w:rsidRDefault="00B461BE" w:rsidP="00B461BE">
      <w:pPr>
        <w:jc w:val="both"/>
        <w:rPr>
          <w:rFonts w:ascii="Arial" w:eastAsia="Arial" w:hAnsi="Arial" w:cs="Arial"/>
          <w:sz w:val="21"/>
          <w:szCs w:val="21"/>
        </w:rPr>
      </w:pPr>
    </w:p>
    <w:p w14:paraId="250D0CF4" w14:textId="77777777" w:rsidR="00B461BE" w:rsidRPr="00F20889" w:rsidRDefault="00B461BE" w:rsidP="00B461BE">
      <w:pPr>
        <w:jc w:val="both"/>
        <w:rPr>
          <w:rFonts w:ascii="Arial" w:eastAsia="Arial" w:hAnsi="Arial" w:cs="Arial"/>
          <w:sz w:val="21"/>
          <w:szCs w:val="21"/>
        </w:rPr>
      </w:pPr>
    </w:p>
    <w:p w14:paraId="00B6AC09" w14:textId="77777777" w:rsidR="00B461BE" w:rsidRPr="00F20889" w:rsidRDefault="00B461BE" w:rsidP="00B461BE">
      <w:pPr>
        <w:jc w:val="both"/>
        <w:rPr>
          <w:rFonts w:ascii="Arial" w:eastAsia="Arial" w:hAnsi="Arial" w:cs="Arial"/>
          <w:sz w:val="21"/>
          <w:szCs w:val="21"/>
        </w:rPr>
      </w:pPr>
    </w:p>
    <w:p w14:paraId="7AF27C01" w14:textId="77777777" w:rsidR="00B461BE" w:rsidRPr="00F20889" w:rsidRDefault="00B461BE" w:rsidP="00B461BE">
      <w:pPr>
        <w:jc w:val="both"/>
        <w:rPr>
          <w:rFonts w:ascii="Arial" w:eastAsia="Arial" w:hAnsi="Arial" w:cs="Arial"/>
          <w:sz w:val="21"/>
          <w:szCs w:val="21"/>
        </w:rPr>
      </w:pPr>
    </w:p>
    <w:p w14:paraId="438C2F0C" w14:textId="77777777" w:rsidR="00B461BE" w:rsidRPr="00F20889" w:rsidRDefault="00B461BE" w:rsidP="00B461BE">
      <w:pPr>
        <w:jc w:val="both"/>
        <w:rPr>
          <w:rFonts w:ascii="Arial" w:eastAsia="Arial" w:hAnsi="Arial" w:cs="Arial"/>
          <w:sz w:val="21"/>
          <w:szCs w:val="21"/>
        </w:rPr>
      </w:pPr>
    </w:p>
    <w:p w14:paraId="73F5A7F6" w14:textId="77777777" w:rsidR="00B461BE" w:rsidRPr="00F20889" w:rsidRDefault="00B461BE" w:rsidP="00B461BE">
      <w:pPr>
        <w:jc w:val="both"/>
        <w:rPr>
          <w:rFonts w:ascii="Arial" w:eastAsia="Arial" w:hAnsi="Arial" w:cs="Arial"/>
          <w:sz w:val="21"/>
          <w:szCs w:val="21"/>
        </w:rPr>
      </w:pPr>
    </w:p>
    <w:p w14:paraId="64477A10" w14:textId="20675944" w:rsidR="00B461BE" w:rsidRPr="00F20889" w:rsidRDefault="00B461BE" w:rsidP="00B461BE">
      <w:pPr>
        <w:jc w:val="both"/>
        <w:rPr>
          <w:rFonts w:ascii="Arial" w:eastAsia="Arial" w:hAnsi="Arial" w:cs="Arial"/>
          <w:sz w:val="20"/>
          <w:szCs w:val="20"/>
        </w:rPr>
      </w:pPr>
      <w:r w:rsidRPr="00F20889">
        <w:rPr>
          <w:rFonts w:ascii="Arial" w:eastAsia="Arial" w:hAnsi="Arial" w:cs="Arial"/>
          <w:b/>
          <w:color w:val="000000"/>
          <w:sz w:val="20"/>
          <w:szCs w:val="20"/>
        </w:rPr>
        <w:lastRenderedPageBreak/>
        <w:t xml:space="preserve">Figure </w:t>
      </w:r>
      <w:r w:rsidR="00E428FC" w:rsidRPr="00F20889">
        <w:rPr>
          <w:rFonts w:ascii="Arial" w:eastAsia="Arial" w:hAnsi="Arial" w:cs="Arial"/>
          <w:b/>
          <w:color w:val="000000"/>
          <w:sz w:val="20"/>
          <w:szCs w:val="20"/>
        </w:rPr>
        <w:t>2</w:t>
      </w:r>
      <w:r w:rsidR="00F5539B" w:rsidRPr="00F20889">
        <w:rPr>
          <w:rFonts w:ascii="Arial" w:eastAsia="Arial" w:hAnsi="Arial" w:cs="Arial"/>
          <w:b/>
          <w:color w:val="000000"/>
          <w:sz w:val="20"/>
          <w:szCs w:val="20"/>
        </w:rPr>
        <w:t>5</w:t>
      </w:r>
      <w:r w:rsidRPr="00F20889">
        <w:rPr>
          <w:rFonts w:ascii="Arial" w:eastAsia="Arial" w:hAnsi="Arial" w:cs="Arial"/>
          <w:color w:val="000000"/>
          <w:sz w:val="20"/>
          <w:szCs w:val="20"/>
        </w:rPr>
        <w:t xml:space="preserve">: </w:t>
      </w:r>
      <w:r w:rsidRPr="00F20889">
        <w:rPr>
          <w:rFonts w:ascii="Arial" w:eastAsia="Arial" w:hAnsi="Arial" w:cs="Arial"/>
          <w:sz w:val="20"/>
          <w:szCs w:val="20"/>
        </w:rPr>
        <w:t>P</w:t>
      </w:r>
      <w:r w:rsidRPr="00F20889">
        <w:rPr>
          <w:rFonts w:ascii="Arial" w:eastAsia="Arial" w:hAnsi="Arial" w:cs="Arial"/>
          <w:color w:val="000000"/>
          <w:sz w:val="20"/>
          <w:szCs w:val="20"/>
        </w:rPr>
        <w:t xml:space="preserve">roposed concrete interventions (component 3) in </w:t>
      </w:r>
      <w:sdt>
        <w:sdtPr>
          <w:tag w:val="goog_rdk_72"/>
          <w:id w:val="1734427226"/>
        </w:sdtPr>
        <w:sdtContent/>
      </w:sdt>
      <w:r w:rsidRPr="00F20889">
        <w:rPr>
          <w:rFonts w:ascii="Arial" w:eastAsia="Arial" w:hAnsi="Arial" w:cs="Arial"/>
          <w:color w:val="000000"/>
          <w:sz w:val="20"/>
          <w:szCs w:val="20"/>
        </w:rPr>
        <w:t>Jorda</w:t>
      </w:r>
      <w:r w:rsidRPr="00F20889">
        <w:rPr>
          <w:rFonts w:ascii="Arial" w:eastAsia="Arial" w:hAnsi="Arial" w:cs="Arial"/>
          <w:sz w:val="20"/>
          <w:szCs w:val="20"/>
        </w:rPr>
        <w:t>n (Irbid, Mafraq and Jerash Governorates)</w:t>
      </w:r>
    </w:p>
    <w:p w14:paraId="2522A2F6" w14:textId="77777777" w:rsidR="00B461BE" w:rsidRPr="00F20889" w:rsidRDefault="00B461BE" w:rsidP="00B461BE">
      <w:pPr>
        <w:jc w:val="both"/>
        <w:rPr>
          <w:rFonts w:ascii="Arial" w:eastAsia="Arial" w:hAnsi="Arial" w:cs="Arial"/>
          <w:sz w:val="20"/>
          <w:szCs w:val="20"/>
        </w:rPr>
      </w:pPr>
      <w:r w:rsidRPr="00F20889">
        <w:rPr>
          <w:rFonts w:ascii="Arial" w:eastAsia="Arial" w:hAnsi="Arial" w:cs="Arial"/>
          <w:noProof/>
          <w:sz w:val="20"/>
          <w:szCs w:val="20"/>
        </w:rPr>
        <w:drawing>
          <wp:inline distT="114300" distB="114300" distL="114300" distR="114300" wp14:anchorId="66AACE04" wp14:editId="7ED02E1B">
            <wp:extent cx="6207760" cy="4124960"/>
            <wp:effectExtent l="0" t="0" r="2540" b="2540"/>
            <wp:docPr id="2095588026" name="image75.jp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rotWithShape="1">
                    <a:blip r:embed="rId157" cstate="screen">
                      <a:extLst>
                        <a:ext uri="{28A0092B-C50C-407E-A947-70E740481C1C}">
                          <a14:useLocalDpi xmlns:a14="http://schemas.microsoft.com/office/drawing/2010/main"/>
                        </a:ext>
                      </a:extLst>
                    </a:blip>
                    <a:srcRect/>
                    <a:stretch/>
                  </pic:blipFill>
                  <pic:spPr bwMode="auto">
                    <a:xfrm>
                      <a:off x="0" y="0"/>
                      <a:ext cx="6207760" cy="4124960"/>
                    </a:xfrm>
                    <a:prstGeom prst="rect">
                      <a:avLst/>
                    </a:prstGeom>
                    <a:ln>
                      <a:noFill/>
                    </a:ln>
                    <a:extLst>
                      <a:ext uri="{53640926-AAD7-44D8-BBD7-CCE9431645EC}">
                        <a14:shadowObscured xmlns:a14="http://schemas.microsoft.com/office/drawing/2010/main"/>
                      </a:ext>
                    </a:extLst>
                  </pic:spPr>
                </pic:pic>
              </a:graphicData>
            </a:graphic>
          </wp:inline>
        </w:drawing>
      </w:r>
    </w:p>
    <w:p w14:paraId="73A3C0BC" w14:textId="7CFF6C6A" w:rsidR="00B461BE" w:rsidRPr="00F20889" w:rsidRDefault="00B461BE" w:rsidP="00E428FC">
      <w:pPr>
        <w:jc w:val="both"/>
        <w:rPr>
          <w:rFonts w:ascii="Arial" w:eastAsia="Arial" w:hAnsi="Arial" w:cs="Arial"/>
          <w:color w:val="000000"/>
          <w:sz w:val="21"/>
          <w:szCs w:val="21"/>
        </w:rPr>
      </w:pPr>
      <w:r w:rsidRPr="00F20889">
        <w:rPr>
          <w:rFonts w:ascii="Arial" w:eastAsia="Arial" w:hAnsi="Arial" w:cs="Arial"/>
          <w:b/>
          <w:sz w:val="20"/>
          <w:szCs w:val="20"/>
        </w:rPr>
        <w:t xml:space="preserve">Figure </w:t>
      </w:r>
      <w:r w:rsidR="00E428FC" w:rsidRPr="00F20889">
        <w:rPr>
          <w:rFonts w:ascii="Arial" w:eastAsia="Arial" w:hAnsi="Arial" w:cs="Arial"/>
          <w:b/>
          <w:sz w:val="20"/>
          <w:szCs w:val="20"/>
        </w:rPr>
        <w:t>2</w:t>
      </w:r>
      <w:r w:rsidR="00F5539B" w:rsidRPr="00F20889">
        <w:rPr>
          <w:rFonts w:ascii="Arial" w:eastAsia="Arial" w:hAnsi="Arial" w:cs="Arial"/>
          <w:b/>
          <w:sz w:val="20"/>
          <w:szCs w:val="20"/>
        </w:rPr>
        <w:t>6</w:t>
      </w:r>
      <w:r w:rsidRPr="00F20889">
        <w:rPr>
          <w:rFonts w:ascii="Arial" w:eastAsia="Arial" w:hAnsi="Arial" w:cs="Arial"/>
          <w:sz w:val="20"/>
          <w:szCs w:val="20"/>
        </w:rPr>
        <w:t>: Proposed concrete interventions (component 3) (Irbid Zoom-in)</w:t>
      </w:r>
    </w:p>
    <w:p w14:paraId="6C25EAB3" w14:textId="77777777" w:rsidR="00B461BE" w:rsidRPr="00F20889" w:rsidRDefault="00B461BE" w:rsidP="00E428FC">
      <w:pPr>
        <w:rPr>
          <w:rFonts w:ascii="Arial" w:eastAsia="Arial" w:hAnsi="Arial" w:cs="Arial"/>
          <w:sz w:val="21"/>
          <w:szCs w:val="21"/>
        </w:rPr>
      </w:pPr>
      <w:r w:rsidRPr="00F20889">
        <w:rPr>
          <w:rFonts w:ascii="Arial" w:eastAsia="Arial" w:hAnsi="Arial" w:cs="Arial"/>
          <w:noProof/>
          <w:sz w:val="21"/>
          <w:szCs w:val="21"/>
        </w:rPr>
        <w:drawing>
          <wp:inline distT="114300" distB="114300" distL="114300" distR="114300" wp14:anchorId="5AB6A072" wp14:editId="33D23C4C">
            <wp:extent cx="6207760" cy="3799840"/>
            <wp:effectExtent l="0" t="0" r="2540" b="0"/>
            <wp:docPr id="2095587999" name="image44.jp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rotWithShape="1">
                    <a:blip r:embed="rId158" cstate="screen">
                      <a:extLst>
                        <a:ext uri="{28A0092B-C50C-407E-A947-70E740481C1C}">
                          <a14:useLocalDpi xmlns:a14="http://schemas.microsoft.com/office/drawing/2010/main"/>
                        </a:ext>
                      </a:extLst>
                    </a:blip>
                    <a:srcRect/>
                    <a:stretch/>
                  </pic:blipFill>
                  <pic:spPr bwMode="auto">
                    <a:xfrm>
                      <a:off x="0" y="0"/>
                      <a:ext cx="6209397" cy="3800842"/>
                    </a:xfrm>
                    <a:prstGeom prst="rect">
                      <a:avLst/>
                    </a:prstGeom>
                    <a:ln>
                      <a:noFill/>
                    </a:ln>
                    <a:extLst>
                      <a:ext uri="{53640926-AAD7-44D8-BBD7-CCE9431645EC}">
                        <a14:shadowObscured xmlns:a14="http://schemas.microsoft.com/office/drawing/2010/main"/>
                      </a:ext>
                    </a:extLst>
                  </pic:spPr>
                </pic:pic>
              </a:graphicData>
            </a:graphic>
          </wp:inline>
        </w:drawing>
      </w:r>
    </w:p>
    <w:p w14:paraId="0FC597F4" w14:textId="77777777" w:rsidR="00C14BCD" w:rsidRPr="00F20889" w:rsidRDefault="00C14BCD" w:rsidP="00B461BE">
      <w:pPr>
        <w:jc w:val="both"/>
        <w:rPr>
          <w:rFonts w:ascii="Arial" w:eastAsia="Arial" w:hAnsi="Arial" w:cs="Arial"/>
          <w:b/>
          <w:sz w:val="20"/>
          <w:szCs w:val="20"/>
        </w:rPr>
      </w:pPr>
    </w:p>
    <w:p w14:paraId="76E7AB80" w14:textId="77777777" w:rsidR="00E428FC" w:rsidRPr="00F20889" w:rsidRDefault="00E428FC" w:rsidP="00B461BE">
      <w:pPr>
        <w:jc w:val="both"/>
        <w:rPr>
          <w:rFonts w:ascii="Arial" w:eastAsia="Arial" w:hAnsi="Arial" w:cs="Arial"/>
          <w:b/>
          <w:sz w:val="20"/>
          <w:szCs w:val="20"/>
        </w:rPr>
      </w:pPr>
    </w:p>
    <w:p w14:paraId="37DEF7FB" w14:textId="77777777" w:rsidR="00E428FC" w:rsidRPr="00F20889" w:rsidRDefault="00E428FC" w:rsidP="00B461BE">
      <w:pPr>
        <w:jc w:val="both"/>
        <w:rPr>
          <w:rFonts w:ascii="Arial" w:eastAsia="Arial" w:hAnsi="Arial" w:cs="Arial"/>
          <w:b/>
          <w:sz w:val="20"/>
          <w:szCs w:val="20"/>
        </w:rPr>
      </w:pPr>
    </w:p>
    <w:p w14:paraId="3DE23D11" w14:textId="77777777" w:rsidR="00E428FC" w:rsidRPr="00F20889" w:rsidRDefault="00E428FC" w:rsidP="00B461BE">
      <w:pPr>
        <w:jc w:val="both"/>
        <w:rPr>
          <w:rFonts w:ascii="Arial" w:eastAsia="Arial" w:hAnsi="Arial" w:cs="Arial"/>
          <w:b/>
          <w:sz w:val="20"/>
          <w:szCs w:val="20"/>
        </w:rPr>
      </w:pPr>
    </w:p>
    <w:p w14:paraId="5C1EAFF1" w14:textId="2702B927" w:rsidR="00B461BE" w:rsidRPr="00F20889" w:rsidRDefault="00B461BE" w:rsidP="00B461BE">
      <w:pPr>
        <w:jc w:val="both"/>
        <w:rPr>
          <w:rFonts w:ascii="Arial" w:eastAsia="Arial" w:hAnsi="Arial" w:cs="Arial"/>
          <w:sz w:val="20"/>
          <w:szCs w:val="20"/>
        </w:rPr>
      </w:pPr>
      <w:r w:rsidRPr="00F20889">
        <w:rPr>
          <w:rFonts w:ascii="Arial" w:eastAsia="Arial" w:hAnsi="Arial" w:cs="Arial"/>
          <w:b/>
          <w:sz w:val="20"/>
          <w:szCs w:val="20"/>
        </w:rPr>
        <w:lastRenderedPageBreak/>
        <w:t xml:space="preserve">Figure </w:t>
      </w:r>
      <w:r w:rsidR="00F5539B" w:rsidRPr="00F20889">
        <w:rPr>
          <w:rFonts w:ascii="Arial" w:eastAsia="Arial" w:hAnsi="Arial" w:cs="Arial"/>
          <w:b/>
          <w:sz w:val="20"/>
          <w:szCs w:val="20"/>
        </w:rPr>
        <w:t>27</w:t>
      </w:r>
      <w:r w:rsidRPr="00F20889">
        <w:rPr>
          <w:rFonts w:ascii="Arial" w:eastAsia="Arial" w:hAnsi="Arial" w:cs="Arial"/>
          <w:sz w:val="20"/>
          <w:szCs w:val="20"/>
        </w:rPr>
        <w:t>: Proposed concrete interventions (component 3) (Mafraq Zoom-in)</w:t>
      </w:r>
    </w:p>
    <w:p w14:paraId="557CC952" w14:textId="2A631980" w:rsidR="00B461BE" w:rsidRPr="00F20889" w:rsidRDefault="00B461BE" w:rsidP="00B461BE">
      <w:pPr>
        <w:jc w:val="both"/>
        <w:rPr>
          <w:rFonts w:ascii="Arial" w:eastAsia="Arial" w:hAnsi="Arial" w:cs="Arial"/>
          <w:sz w:val="20"/>
          <w:szCs w:val="20"/>
        </w:rPr>
      </w:pPr>
      <w:r w:rsidRPr="00F20889">
        <w:rPr>
          <w:rFonts w:ascii="Arial" w:eastAsia="Arial" w:hAnsi="Arial" w:cs="Arial"/>
          <w:noProof/>
          <w:sz w:val="20"/>
          <w:szCs w:val="20"/>
        </w:rPr>
        <w:drawing>
          <wp:inline distT="114300" distB="114300" distL="114300" distR="114300" wp14:anchorId="554CF2C4" wp14:editId="15835F59">
            <wp:extent cx="6035040" cy="4013200"/>
            <wp:effectExtent l="0" t="0" r="0" b="0"/>
            <wp:docPr id="2095587997" name="image42.jp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rotWithShape="1">
                    <a:blip r:embed="rId159" cstate="screen">
                      <a:extLst>
                        <a:ext uri="{28A0092B-C50C-407E-A947-70E740481C1C}">
                          <a14:useLocalDpi xmlns:a14="http://schemas.microsoft.com/office/drawing/2010/main"/>
                        </a:ext>
                      </a:extLst>
                    </a:blip>
                    <a:srcRect/>
                    <a:stretch/>
                  </pic:blipFill>
                  <pic:spPr bwMode="auto">
                    <a:xfrm>
                      <a:off x="0" y="0"/>
                      <a:ext cx="6035040" cy="4013200"/>
                    </a:xfrm>
                    <a:prstGeom prst="rect">
                      <a:avLst/>
                    </a:prstGeom>
                    <a:ln>
                      <a:noFill/>
                    </a:ln>
                    <a:extLst>
                      <a:ext uri="{53640926-AAD7-44D8-BBD7-CCE9431645EC}">
                        <a14:shadowObscured xmlns:a14="http://schemas.microsoft.com/office/drawing/2010/main"/>
                      </a:ext>
                    </a:extLst>
                  </pic:spPr>
                </pic:pic>
              </a:graphicData>
            </a:graphic>
          </wp:inline>
        </w:drawing>
      </w:r>
    </w:p>
    <w:p w14:paraId="33172577" w14:textId="48F7BE61" w:rsidR="00B461BE" w:rsidRPr="00F20889" w:rsidRDefault="00B461BE" w:rsidP="00E428FC">
      <w:pPr>
        <w:rPr>
          <w:rFonts w:ascii="Arial" w:eastAsia="Arial" w:hAnsi="Arial" w:cs="Arial"/>
          <w:sz w:val="20"/>
          <w:szCs w:val="20"/>
        </w:rPr>
      </w:pPr>
      <w:r w:rsidRPr="00F20889">
        <w:rPr>
          <w:rFonts w:ascii="Arial" w:eastAsia="Arial" w:hAnsi="Arial" w:cs="Arial"/>
          <w:b/>
          <w:sz w:val="20"/>
          <w:szCs w:val="20"/>
        </w:rPr>
        <w:t xml:space="preserve">Figure </w:t>
      </w:r>
      <w:r w:rsidR="00F5539B" w:rsidRPr="00F20889">
        <w:rPr>
          <w:rFonts w:ascii="Arial" w:eastAsia="Arial" w:hAnsi="Arial" w:cs="Arial"/>
          <w:b/>
          <w:sz w:val="20"/>
          <w:szCs w:val="20"/>
        </w:rPr>
        <w:t>28</w:t>
      </w:r>
      <w:r w:rsidRPr="00F20889">
        <w:rPr>
          <w:rFonts w:ascii="Arial" w:eastAsia="Arial" w:hAnsi="Arial" w:cs="Arial"/>
          <w:sz w:val="20"/>
          <w:szCs w:val="20"/>
        </w:rPr>
        <w:t xml:space="preserve">: Schematic detailed drawing of rainwater harvesting systems proposed for schools/mosques/municipal buildings/residential buildings in Jordan </w:t>
      </w:r>
    </w:p>
    <w:p w14:paraId="1A0507B8" w14:textId="77777777" w:rsidR="00B461BE" w:rsidRPr="00F20889" w:rsidRDefault="00B461BE" w:rsidP="00B461BE">
      <w:pPr>
        <w:pBdr>
          <w:top w:val="nil"/>
          <w:left w:val="nil"/>
          <w:bottom w:val="nil"/>
          <w:right w:val="nil"/>
          <w:between w:val="nil"/>
        </w:pBdr>
        <w:tabs>
          <w:tab w:val="center" w:pos="4320"/>
          <w:tab w:val="right" w:pos="8640"/>
        </w:tabs>
        <w:rPr>
          <w:rFonts w:ascii="Arial" w:eastAsia="Arial" w:hAnsi="Arial" w:cs="Arial"/>
          <w:b/>
          <w:color w:val="44546A"/>
          <w:sz w:val="28"/>
          <w:szCs w:val="28"/>
        </w:rPr>
      </w:pPr>
      <w:r w:rsidRPr="00F20889">
        <w:rPr>
          <w:rFonts w:ascii="Arial" w:eastAsia="Arial" w:hAnsi="Arial" w:cs="Arial"/>
          <w:b/>
          <w:noProof/>
          <w:color w:val="44546A"/>
          <w:sz w:val="28"/>
          <w:szCs w:val="28"/>
        </w:rPr>
        <w:drawing>
          <wp:inline distT="114300" distB="114300" distL="114300" distR="114300" wp14:anchorId="147EE834" wp14:editId="0706CABC">
            <wp:extent cx="5801360" cy="2377440"/>
            <wp:effectExtent l="0" t="0" r="2540" b="0"/>
            <wp:docPr id="2095587963" name="image10.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0"/>
                    <a:srcRect/>
                    <a:stretch>
                      <a:fillRect/>
                    </a:stretch>
                  </pic:blipFill>
                  <pic:spPr>
                    <a:xfrm>
                      <a:off x="0" y="0"/>
                      <a:ext cx="5801360" cy="2377440"/>
                    </a:xfrm>
                    <a:prstGeom prst="rect">
                      <a:avLst/>
                    </a:prstGeom>
                    <a:ln/>
                  </pic:spPr>
                </pic:pic>
              </a:graphicData>
            </a:graphic>
          </wp:inline>
        </w:drawing>
      </w:r>
    </w:p>
    <w:p w14:paraId="540AAC04" w14:textId="77777777" w:rsidR="00E428FC" w:rsidRPr="00F20889" w:rsidRDefault="00E428FC" w:rsidP="00B461BE">
      <w:pPr>
        <w:jc w:val="both"/>
        <w:rPr>
          <w:rFonts w:ascii="Arial" w:eastAsia="Arial" w:hAnsi="Arial" w:cs="Arial"/>
          <w:b/>
          <w:sz w:val="20"/>
          <w:szCs w:val="20"/>
        </w:rPr>
      </w:pPr>
    </w:p>
    <w:p w14:paraId="209D7415" w14:textId="77777777" w:rsidR="00E428FC" w:rsidRPr="00F20889" w:rsidRDefault="00E428FC" w:rsidP="00B461BE">
      <w:pPr>
        <w:jc w:val="both"/>
        <w:rPr>
          <w:rFonts w:ascii="Arial" w:eastAsia="Arial" w:hAnsi="Arial" w:cs="Arial"/>
          <w:b/>
          <w:sz w:val="20"/>
          <w:szCs w:val="20"/>
        </w:rPr>
      </w:pPr>
    </w:p>
    <w:p w14:paraId="332405C3" w14:textId="77777777" w:rsidR="00E428FC" w:rsidRPr="00F20889" w:rsidRDefault="00E428FC" w:rsidP="00B461BE">
      <w:pPr>
        <w:jc w:val="both"/>
        <w:rPr>
          <w:rFonts w:ascii="Arial" w:eastAsia="Arial" w:hAnsi="Arial" w:cs="Arial"/>
          <w:b/>
          <w:sz w:val="20"/>
          <w:szCs w:val="20"/>
        </w:rPr>
      </w:pPr>
    </w:p>
    <w:p w14:paraId="30FD886E" w14:textId="77777777" w:rsidR="00E428FC" w:rsidRPr="00F20889" w:rsidRDefault="00E428FC" w:rsidP="00B461BE">
      <w:pPr>
        <w:jc w:val="both"/>
        <w:rPr>
          <w:rFonts w:ascii="Arial" w:eastAsia="Arial" w:hAnsi="Arial" w:cs="Arial"/>
          <w:b/>
          <w:sz w:val="20"/>
          <w:szCs w:val="20"/>
        </w:rPr>
      </w:pPr>
    </w:p>
    <w:p w14:paraId="68823A54" w14:textId="77777777" w:rsidR="00E428FC" w:rsidRPr="00F20889" w:rsidRDefault="00E428FC" w:rsidP="00B461BE">
      <w:pPr>
        <w:jc w:val="both"/>
        <w:rPr>
          <w:rFonts w:ascii="Arial" w:eastAsia="Arial" w:hAnsi="Arial" w:cs="Arial"/>
          <w:b/>
          <w:sz w:val="20"/>
          <w:szCs w:val="20"/>
        </w:rPr>
      </w:pPr>
    </w:p>
    <w:p w14:paraId="36202B2B" w14:textId="77777777" w:rsidR="00E428FC" w:rsidRPr="00F20889" w:rsidRDefault="00E428FC" w:rsidP="00B461BE">
      <w:pPr>
        <w:jc w:val="both"/>
        <w:rPr>
          <w:rFonts w:ascii="Arial" w:eastAsia="Arial" w:hAnsi="Arial" w:cs="Arial"/>
          <w:b/>
          <w:sz w:val="20"/>
          <w:szCs w:val="20"/>
        </w:rPr>
      </w:pPr>
    </w:p>
    <w:p w14:paraId="1F160724" w14:textId="77777777" w:rsidR="00E428FC" w:rsidRPr="00F20889" w:rsidRDefault="00E428FC" w:rsidP="00B461BE">
      <w:pPr>
        <w:jc w:val="both"/>
        <w:rPr>
          <w:rFonts w:ascii="Arial" w:eastAsia="Arial" w:hAnsi="Arial" w:cs="Arial"/>
          <w:b/>
          <w:sz w:val="20"/>
          <w:szCs w:val="20"/>
        </w:rPr>
      </w:pPr>
    </w:p>
    <w:p w14:paraId="06F75687" w14:textId="77777777" w:rsidR="00E428FC" w:rsidRPr="00F20889" w:rsidRDefault="00E428FC" w:rsidP="00B461BE">
      <w:pPr>
        <w:jc w:val="both"/>
        <w:rPr>
          <w:rFonts w:ascii="Arial" w:eastAsia="Arial" w:hAnsi="Arial" w:cs="Arial"/>
          <w:b/>
          <w:sz w:val="20"/>
          <w:szCs w:val="20"/>
        </w:rPr>
      </w:pPr>
    </w:p>
    <w:p w14:paraId="13DFB5BA" w14:textId="77777777" w:rsidR="00E428FC" w:rsidRPr="00F20889" w:rsidRDefault="00E428FC" w:rsidP="00B461BE">
      <w:pPr>
        <w:jc w:val="both"/>
        <w:rPr>
          <w:rFonts w:ascii="Arial" w:eastAsia="Arial" w:hAnsi="Arial" w:cs="Arial"/>
          <w:b/>
          <w:sz w:val="20"/>
          <w:szCs w:val="20"/>
        </w:rPr>
      </w:pPr>
    </w:p>
    <w:p w14:paraId="4EFDA9D9" w14:textId="77777777" w:rsidR="00E428FC" w:rsidRPr="00F20889" w:rsidRDefault="00E428FC" w:rsidP="00B461BE">
      <w:pPr>
        <w:jc w:val="both"/>
        <w:rPr>
          <w:rFonts w:ascii="Arial" w:eastAsia="Arial" w:hAnsi="Arial" w:cs="Arial"/>
          <w:b/>
          <w:sz w:val="20"/>
          <w:szCs w:val="20"/>
        </w:rPr>
      </w:pPr>
    </w:p>
    <w:p w14:paraId="17F1D5C1" w14:textId="77777777" w:rsidR="00E428FC" w:rsidRPr="00F20889" w:rsidRDefault="00E428FC" w:rsidP="00B461BE">
      <w:pPr>
        <w:jc w:val="both"/>
        <w:rPr>
          <w:rFonts w:ascii="Arial" w:eastAsia="Arial" w:hAnsi="Arial" w:cs="Arial"/>
          <w:b/>
          <w:sz w:val="20"/>
          <w:szCs w:val="20"/>
        </w:rPr>
      </w:pPr>
    </w:p>
    <w:p w14:paraId="6BAF537D" w14:textId="77777777" w:rsidR="00E428FC" w:rsidRPr="00F20889" w:rsidRDefault="00E428FC" w:rsidP="00B461BE">
      <w:pPr>
        <w:jc w:val="both"/>
        <w:rPr>
          <w:rFonts w:ascii="Arial" w:eastAsia="Arial" w:hAnsi="Arial" w:cs="Arial"/>
          <w:b/>
          <w:sz w:val="20"/>
          <w:szCs w:val="20"/>
        </w:rPr>
      </w:pPr>
    </w:p>
    <w:p w14:paraId="10CD674B" w14:textId="77777777" w:rsidR="00E428FC" w:rsidRPr="00F20889" w:rsidRDefault="00E428FC" w:rsidP="00B461BE">
      <w:pPr>
        <w:jc w:val="both"/>
        <w:rPr>
          <w:rFonts w:ascii="Arial" w:eastAsia="Arial" w:hAnsi="Arial" w:cs="Arial"/>
          <w:b/>
          <w:sz w:val="20"/>
          <w:szCs w:val="20"/>
        </w:rPr>
      </w:pPr>
    </w:p>
    <w:p w14:paraId="2C10ED3A" w14:textId="5CFEE5EC" w:rsidR="00B461BE" w:rsidRPr="00F20889" w:rsidRDefault="00B461BE" w:rsidP="00B461BE">
      <w:pPr>
        <w:jc w:val="both"/>
        <w:rPr>
          <w:rFonts w:ascii="Arial" w:eastAsia="Arial" w:hAnsi="Arial" w:cs="Arial"/>
          <w:sz w:val="20"/>
          <w:szCs w:val="20"/>
        </w:rPr>
      </w:pPr>
      <w:r w:rsidRPr="00F20889">
        <w:rPr>
          <w:rFonts w:ascii="Arial" w:eastAsia="Arial" w:hAnsi="Arial" w:cs="Arial"/>
          <w:b/>
          <w:sz w:val="20"/>
          <w:szCs w:val="20"/>
        </w:rPr>
        <w:lastRenderedPageBreak/>
        <w:t xml:space="preserve">Figure </w:t>
      </w:r>
      <w:r w:rsidR="00F5539B" w:rsidRPr="00F20889">
        <w:rPr>
          <w:rFonts w:ascii="Arial" w:eastAsia="Arial" w:hAnsi="Arial" w:cs="Arial"/>
          <w:b/>
          <w:sz w:val="20"/>
          <w:szCs w:val="20"/>
        </w:rPr>
        <w:t>29</w:t>
      </w:r>
      <w:r w:rsidRPr="00F20889">
        <w:rPr>
          <w:rFonts w:ascii="Arial" w:eastAsia="Arial" w:hAnsi="Arial" w:cs="Arial"/>
          <w:b/>
          <w:sz w:val="20"/>
          <w:szCs w:val="20"/>
        </w:rPr>
        <w:t>:</w:t>
      </w:r>
      <w:r w:rsidRPr="00F20889">
        <w:rPr>
          <w:rFonts w:ascii="Arial" w:eastAsia="Arial" w:hAnsi="Arial" w:cs="Arial"/>
          <w:sz w:val="20"/>
          <w:szCs w:val="20"/>
        </w:rPr>
        <w:t xml:space="preserve"> Greywater treatment and reuse: schematic detail section for greywater treatment and reuse system in schools and mosques </w:t>
      </w:r>
    </w:p>
    <w:p w14:paraId="2069978C" w14:textId="0E7A0161" w:rsidR="00B461BE" w:rsidRPr="00F20889" w:rsidRDefault="00177400" w:rsidP="00B461BE">
      <w:pPr>
        <w:jc w:val="both"/>
        <w:rPr>
          <w:rFonts w:ascii="Arial" w:eastAsia="Arial" w:hAnsi="Arial" w:cs="Arial"/>
          <w:sz w:val="20"/>
          <w:szCs w:val="20"/>
        </w:rPr>
      </w:pPr>
      <w:r w:rsidRPr="00F20889">
        <w:rPr>
          <w:rFonts w:ascii="Arial" w:eastAsia="Arial" w:hAnsi="Arial" w:cs="Arial"/>
          <w:noProof/>
          <w:sz w:val="20"/>
          <w:szCs w:val="20"/>
        </w:rPr>
        <w:drawing>
          <wp:inline distT="0" distB="0" distL="0" distR="0" wp14:anchorId="7993B0A4" wp14:editId="4B81A0CB">
            <wp:extent cx="6185535" cy="2652395"/>
            <wp:effectExtent l="0" t="0" r="0" b="190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WR[2].png"/>
                    <pic:cNvPicPr/>
                  </pic:nvPicPr>
                  <pic:blipFill>
                    <a:blip r:embed="rId161">
                      <a:extLst>
                        <a:ext uri="{28A0092B-C50C-407E-A947-70E740481C1C}">
                          <a14:useLocalDpi xmlns:a14="http://schemas.microsoft.com/office/drawing/2010/main"/>
                        </a:ext>
                      </a:extLst>
                    </a:blip>
                    <a:stretch>
                      <a:fillRect/>
                    </a:stretch>
                  </pic:blipFill>
                  <pic:spPr>
                    <a:xfrm>
                      <a:off x="0" y="0"/>
                      <a:ext cx="6185535" cy="2652395"/>
                    </a:xfrm>
                    <a:prstGeom prst="rect">
                      <a:avLst/>
                    </a:prstGeom>
                  </pic:spPr>
                </pic:pic>
              </a:graphicData>
            </a:graphic>
          </wp:inline>
        </w:drawing>
      </w:r>
    </w:p>
    <w:p w14:paraId="0B3E03DC" w14:textId="77777777" w:rsidR="00B461BE" w:rsidRPr="00F20889" w:rsidRDefault="00B461BE" w:rsidP="00B461BE">
      <w:pPr>
        <w:jc w:val="both"/>
        <w:rPr>
          <w:rFonts w:ascii="Arial" w:eastAsia="Arial" w:hAnsi="Arial" w:cs="Arial"/>
          <w:sz w:val="20"/>
          <w:szCs w:val="20"/>
        </w:rPr>
      </w:pPr>
    </w:p>
    <w:p w14:paraId="1B7B0F0A" w14:textId="19DC2BE4" w:rsidR="00B461BE" w:rsidRPr="00F20889" w:rsidRDefault="00B461BE" w:rsidP="00B461BE">
      <w:pPr>
        <w:jc w:val="both"/>
        <w:rPr>
          <w:rFonts w:ascii="Arial" w:eastAsia="Arial" w:hAnsi="Arial" w:cs="Arial"/>
          <w:sz w:val="20"/>
          <w:szCs w:val="20"/>
        </w:rPr>
      </w:pPr>
      <w:r w:rsidRPr="00F20889">
        <w:rPr>
          <w:rFonts w:ascii="Arial" w:eastAsia="Arial" w:hAnsi="Arial" w:cs="Arial"/>
          <w:b/>
          <w:sz w:val="20"/>
          <w:szCs w:val="20"/>
        </w:rPr>
        <w:t xml:space="preserve">Figure </w:t>
      </w:r>
      <w:r w:rsidR="00E428FC" w:rsidRPr="00F20889">
        <w:rPr>
          <w:rFonts w:ascii="Arial" w:eastAsia="Arial" w:hAnsi="Arial" w:cs="Arial"/>
          <w:b/>
          <w:sz w:val="20"/>
          <w:szCs w:val="20"/>
        </w:rPr>
        <w:t>3</w:t>
      </w:r>
      <w:r w:rsidR="00E124C5" w:rsidRPr="00F20889">
        <w:rPr>
          <w:rFonts w:ascii="Arial" w:eastAsia="Arial" w:hAnsi="Arial" w:cs="Arial"/>
          <w:b/>
          <w:sz w:val="20"/>
          <w:szCs w:val="20"/>
        </w:rPr>
        <w:t>0</w:t>
      </w:r>
      <w:r w:rsidRPr="00F20889">
        <w:rPr>
          <w:rFonts w:ascii="Arial" w:eastAsia="Arial" w:hAnsi="Arial" w:cs="Arial"/>
          <w:b/>
          <w:sz w:val="20"/>
          <w:szCs w:val="20"/>
        </w:rPr>
        <w:t>:</w:t>
      </w:r>
      <w:r w:rsidRPr="00F20889">
        <w:rPr>
          <w:rFonts w:ascii="Arial" w:eastAsia="Arial" w:hAnsi="Arial" w:cs="Arial"/>
          <w:sz w:val="20"/>
          <w:szCs w:val="20"/>
        </w:rPr>
        <w:t xml:space="preserve"> Location maps for three existing WWTP in Jordan to be upgraded</w:t>
      </w:r>
    </w:p>
    <w:p w14:paraId="5AFCB026" w14:textId="77777777" w:rsidR="00B461BE" w:rsidRPr="00F20889" w:rsidRDefault="00B461BE" w:rsidP="00B461BE">
      <w:pPr>
        <w:jc w:val="both"/>
        <w:rPr>
          <w:rFonts w:ascii="Arial" w:eastAsia="Arial" w:hAnsi="Arial" w:cs="Arial"/>
          <w:sz w:val="20"/>
          <w:szCs w:val="20"/>
        </w:rPr>
      </w:pPr>
      <w:r w:rsidRPr="00F20889">
        <w:rPr>
          <w:rFonts w:ascii="Arial" w:eastAsia="Arial" w:hAnsi="Arial" w:cs="Arial"/>
          <w:noProof/>
          <w:sz w:val="20"/>
          <w:szCs w:val="20"/>
        </w:rPr>
        <w:drawing>
          <wp:inline distT="114300" distB="114300" distL="114300" distR="114300" wp14:anchorId="4CED8B83" wp14:editId="500DEC0B">
            <wp:extent cx="6191250" cy="4203700"/>
            <wp:effectExtent l="0" t="0" r="0" b="0"/>
            <wp:docPr id="2095588004" name="image48.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62"/>
                    <a:srcRect/>
                    <a:stretch>
                      <a:fillRect/>
                    </a:stretch>
                  </pic:blipFill>
                  <pic:spPr>
                    <a:xfrm>
                      <a:off x="0" y="0"/>
                      <a:ext cx="6191250" cy="4203700"/>
                    </a:xfrm>
                    <a:prstGeom prst="rect">
                      <a:avLst/>
                    </a:prstGeom>
                    <a:ln/>
                  </pic:spPr>
                </pic:pic>
              </a:graphicData>
            </a:graphic>
          </wp:inline>
        </w:drawing>
      </w:r>
    </w:p>
    <w:p w14:paraId="2AFE8084" w14:textId="77777777" w:rsidR="00B461BE" w:rsidRPr="00F20889" w:rsidRDefault="00B461BE" w:rsidP="00B461BE">
      <w:pPr>
        <w:jc w:val="both"/>
        <w:rPr>
          <w:rFonts w:ascii="Arial" w:eastAsia="Arial" w:hAnsi="Arial" w:cs="Arial"/>
          <w:sz w:val="20"/>
          <w:szCs w:val="20"/>
        </w:rPr>
      </w:pPr>
    </w:p>
    <w:p w14:paraId="00951236" w14:textId="77777777" w:rsidR="00B461BE" w:rsidRPr="00F20889" w:rsidRDefault="00B461BE" w:rsidP="00B461BE">
      <w:pPr>
        <w:jc w:val="both"/>
        <w:rPr>
          <w:rFonts w:ascii="Arial" w:eastAsia="Arial" w:hAnsi="Arial" w:cs="Arial"/>
          <w:sz w:val="20"/>
          <w:szCs w:val="20"/>
        </w:rPr>
      </w:pPr>
    </w:p>
    <w:p w14:paraId="71E85551" w14:textId="77777777" w:rsidR="00B461BE" w:rsidRPr="00F20889" w:rsidRDefault="00B461BE" w:rsidP="00B461BE">
      <w:pPr>
        <w:jc w:val="both"/>
        <w:rPr>
          <w:rFonts w:ascii="Arial" w:eastAsia="Arial" w:hAnsi="Arial" w:cs="Arial"/>
          <w:sz w:val="20"/>
          <w:szCs w:val="20"/>
        </w:rPr>
      </w:pPr>
    </w:p>
    <w:p w14:paraId="791DEB00" w14:textId="77777777" w:rsidR="00B461BE" w:rsidRPr="00F20889" w:rsidRDefault="00B461BE" w:rsidP="00B461BE">
      <w:pPr>
        <w:jc w:val="both"/>
        <w:rPr>
          <w:rFonts w:ascii="Arial" w:eastAsia="Arial" w:hAnsi="Arial" w:cs="Arial"/>
          <w:sz w:val="20"/>
          <w:szCs w:val="20"/>
        </w:rPr>
      </w:pPr>
    </w:p>
    <w:p w14:paraId="0BCD5E02" w14:textId="77777777" w:rsidR="00B461BE" w:rsidRPr="00F20889" w:rsidRDefault="00B461BE" w:rsidP="00B461BE">
      <w:pPr>
        <w:jc w:val="both"/>
        <w:rPr>
          <w:rFonts w:ascii="Arial" w:eastAsia="Arial" w:hAnsi="Arial" w:cs="Arial"/>
          <w:sz w:val="20"/>
          <w:szCs w:val="20"/>
        </w:rPr>
      </w:pPr>
    </w:p>
    <w:p w14:paraId="6E66AF83" w14:textId="77777777" w:rsidR="00C14BCD" w:rsidRPr="00F20889" w:rsidRDefault="00C14BCD" w:rsidP="00B461BE">
      <w:pPr>
        <w:jc w:val="both"/>
        <w:rPr>
          <w:rFonts w:ascii="Arial" w:eastAsia="Arial" w:hAnsi="Arial" w:cs="Arial"/>
          <w:b/>
          <w:sz w:val="20"/>
          <w:szCs w:val="20"/>
        </w:rPr>
      </w:pPr>
    </w:p>
    <w:p w14:paraId="5C4B26AA" w14:textId="77777777" w:rsidR="00C14BCD" w:rsidRPr="00F20889" w:rsidRDefault="00C14BCD" w:rsidP="00B461BE">
      <w:pPr>
        <w:jc w:val="both"/>
        <w:rPr>
          <w:rFonts w:ascii="Arial" w:eastAsia="Arial" w:hAnsi="Arial" w:cs="Arial"/>
          <w:b/>
          <w:sz w:val="20"/>
          <w:szCs w:val="20"/>
        </w:rPr>
      </w:pPr>
    </w:p>
    <w:p w14:paraId="77229D36" w14:textId="77777777" w:rsidR="00C14BCD" w:rsidRPr="00F20889" w:rsidRDefault="00C14BCD" w:rsidP="00B461BE">
      <w:pPr>
        <w:jc w:val="both"/>
        <w:rPr>
          <w:rFonts w:ascii="Arial" w:eastAsia="Arial" w:hAnsi="Arial" w:cs="Arial"/>
          <w:b/>
          <w:sz w:val="20"/>
          <w:szCs w:val="20"/>
        </w:rPr>
      </w:pPr>
    </w:p>
    <w:p w14:paraId="7B464BBD" w14:textId="77777777" w:rsidR="00857C27" w:rsidRPr="00F20889" w:rsidRDefault="00857C27" w:rsidP="00B461BE">
      <w:pPr>
        <w:jc w:val="both"/>
        <w:rPr>
          <w:rFonts w:ascii="Arial" w:eastAsia="Arial" w:hAnsi="Arial" w:cs="Arial"/>
          <w:b/>
          <w:sz w:val="20"/>
          <w:szCs w:val="20"/>
        </w:rPr>
      </w:pPr>
    </w:p>
    <w:p w14:paraId="41652C2A" w14:textId="77777777" w:rsidR="00857C27" w:rsidRPr="00F20889" w:rsidRDefault="00857C27" w:rsidP="00B461BE">
      <w:pPr>
        <w:jc w:val="both"/>
        <w:rPr>
          <w:rFonts w:ascii="Arial" w:eastAsia="Arial" w:hAnsi="Arial" w:cs="Arial"/>
          <w:b/>
          <w:sz w:val="20"/>
          <w:szCs w:val="20"/>
        </w:rPr>
      </w:pPr>
    </w:p>
    <w:p w14:paraId="28099B43" w14:textId="77777777" w:rsidR="00857C27" w:rsidRPr="00F20889" w:rsidRDefault="00857C27" w:rsidP="00B461BE">
      <w:pPr>
        <w:jc w:val="both"/>
        <w:rPr>
          <w:rFonts w:ascii="Arial" w:eastAsia="Arial" w:hAnsi="Arial" w:cs="Arial"/>
          <w:b/>
          <w:sz w:val="20"/>
          <w:szCs w:val="20"/>
        </w:rPr>
      </w:pPr>
    </w:p>
    <w:p w14:paraId="60C5F252" w14:textId="6B37F25C" w:rsidR="00B461BE" w:rsidRPr="00F20889" w:rsidRDefault="00B461BE" w:rsidP="00B461BE">
      <w:pPr>
        <w:jc w:val="both"/>
        <w:rPr>
          <w:rFonts w:ascii="Arial" w:eastAsia="Arial" w:hAnsi="Arial" w:cs="Arial"/>
          <w:sz w:val="20"/>
          <w:szCs w:val="20"/>
        </w:rPr>
      </w:pPr>
      <w:r w:rsidRPr="00F20889">
        <w:rPr>
          <w:rFonts w:ascii="Arial" w:eastAsia="Arial" w:hAnsi="Arial" w:cs="Arial"/>
          <w:b/>
          <w:sz w:val="20"/>
          <w:szCs w:val="20"/>
        </w:rPr>
        <w:t xml:space="preserve">Figure </w:t>
      </w:r>
      <w:r w:rsidR="00857C27" w:rsidRPr="00F20889">
        <w:rPr>
          <w:rFonts w:ascii="Arial" w:eastAsia="Arial" w:hAnsi="Arial" w:cs="Arial"/>
          <w:b/>
          <w:sz w:val="20"/>
          <w:szCs w:val="20"/>
        </w:rPr>
        <w:t>3</w:t>
      </w:r>
      <w:r w:rsidR="00344E4A" w:rsidRPr="00F20889">
        <w:rPr>
          <w:rFonts w:ascii="Arial" w:eastAsia="Arial" w:hAnsi="Arial" w:cs="Arial"/>
          <w:b/>
          <w:sz w:val="20"/>
          <w:szCs w:val="20"/>
        </w:rPr>
        <w:t>1</w:t>
      </w:r>
      <w:r w:rsidRPr="00F20889">
        <w:rPr>
          <w:rFonts w:ascii="Arial" w:eastAsia="Arial" w:hAnsi="Arial" w:cs="Arial"/>
          <w:b/>
          <w:sz w:val="20"/>
          <w:szCs w:val="20"/>
        </w:rPr>
        <w:t>:</w:t>
      </w:r>
      <w:r w:rsidRPr="00F20889">
        <w:rPr>
          <w:rFonts w:ascii="Arial" w:eastAsia="Arial" w:hAnsi="Arial" w:cs="Arial"/>
          <w:sz w:val="20"/>
          <w:szCs w:val="20"/>
        </w:rPr>
        <w:t xml:space="preserve"> Water-efficient irrigation: schematic detail drawing introducing drip irrigation for farms in Mafraq and Jerash instead of the existing surface irrigation </w:t>
      </w:r>
    </w:p>
    <w:p w14:paraId="05FBF104" w14:textId="47F1E68A" w:rsidR="00B461BE" w:rsidRPr="00F20889" w:rsidRDefault="00B461BE" w:rsidP="00B461BE">
      <w:pPr>
        <w:jc w:val="both"/>
        <w:rPr>
          <w:rFonts w:ascii="Arial" w:eastAsia="Arial" w:hAnsi="Arial" w:cs="Arial"/>
          <w:sz w:val="20"/>
          <w:szCs w:val="20"/>
        </w:rPr>
      </w:pPr>
      <w:r w:rsidRPr="00F20889">
        <w:rPr>
          <w:rFonts w:ascii="Arial" w:eastAsia="Arial" w:hAnsi="Arial" w:cs="Arial"/>
          <w:noProof/>
          <w:sz w:val="20"/>
          <w:szCs w:val="20"/>
        </w:rPr>
        <w:drawing>
          <wp:inline distT="114300" distB="114300" distL="114300" distR="114300" wp14:anchorId="41253877" wp14:editId="4BF3F83C">
            <wp:extent cx="6191250" cy="4178300"/>
            <wp:effectExtent l="0" t="0" r="0" b="0"/>
            <wp:docPr id="2095588008" name="image47.png" descr="A close up of a devi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63"/>
                    <a:srcRect/>
                    <a:stretch>
                      <a:fillRect/>
                    </a:stretch>
                  </pic:blipFill>
                  <pic:spPr>
                    <a:xfrm>
                      <a:off x="0" y="0"/>
                      <a:ext cx="6191250" cy="4178300"/>
                    </a:xfrm>
                    <a:prstGeom prst="rect">
                      <a:avLst/>
                    </a:prstGeom>
                    <a:ln/>
                  </pic:spPr>
                </pic:pic>
              </a:graphicData>
            </a:graphic>
          </wp:inline>
        </w:drawing>
      </w:r>
    </w:p>
    <w:p w14:paraId="4CDCD449" w14:textId="2627F55F" w:rsidR="00B461BE" w:rsidRPr="00F20889" w:rsidRDefault="00B461BE" w:rsidP="00B461BE">
      <w:pPr>
        <w:jc w:val="both"/>
        <w:rPr>
          <w:rFonts w:ascii="Arial" w:eastAsia="Arial" w:hAnsi="Arial" w:cs="Arial"/>
          <w:sz w:val="20"/>
          <w:szCs w:val="20"/>
        </w:rPr>
      </w:pPr>
      <w:r w:rsidRPr="00F20889">
        <w:rPr>
          <w:rFonts w:ascii="Arial" w:eastAsia="Arial" w:hAnsi="Arial" w:cs="Arial"/>
          <w:b/>
          <w:sz w:val="20"/>
          <w:szCs w:val="20"/>
        </w:rPr>
        <w:t xml:space="preserve">Figure </w:t>
      </w:r>
      <w:r w:rsidR="00857C27" w:rsidRPr="00F20889">
        <w:rPr>
          <w:rFonts w:ascii="Arial" w:eastAsia="Arial" w:hAnsi="Arial" w:cs="Arial"/>
          <w:b/>
          <w:sz w:val="20"/>
          <w:szCs w:val="20"/>
        </w:rPr>
        <w:t>3</w:t>
      </w:r>
      <w:r w:rsidR="00B547E0" w:rsidRPr="00F20889">
        <w:rPr>
          <w:rFonts w:ascii="Arial" w:eastAsia="Arial" w:hAnsi="Arial" w:cs="Arial"/>
          <w:b/>
          <w:sz w:val="20"/>
          <w:szCs w:val="20"/>
        </w:rPr>
        <w:t>2</w:t>
      </w:r>
      <w:r w:rsidRPr="00F20889">
        <w:rPr>
          <w:rFonts w:ascii="Arial" w:eastAsia="Arial" w:hAnsi="Arial" w:cs="Arial"/>
          <w:b/>
          <w:sz w:val="20"/>
          <w:szCs w:val="20"/>
        </w:rPr>
        <w:t>:</w:t>
      </w:r>
      <w:r w:rsidRPr="00F20889">
        <w:rPr>
          <w:rFonts w:ascii="Arial" w:eastAsia="Arial" w:hAnsi="Arial" w:cs="Arial"/>
          <w:sz w:val="20"/>
          <w:szCs w:val="20"/>
        </w:rPr>
        <w:t xml:space="preserve"> Permaculture demonstration site within JUST university campus in </w:t>
      </w:r>
      <w:proofErr w:type="spellStart"/>
      <w:r w:rsidRPr="00F20889">
        <w:rPr>
          <w:rFonts w:ascii="Arial" w:eastAsia="Arial" w:hAnsi="Arial" w:cs="Arial"/>
          <w:sz w:val="20"/>
          <w:szCs w:val="20"/>
        </w:rPr>
        <w:t>Ramtha</w:t>
      </w:r>
      <w:proofErr w:type="spellEnd"/>
      <w:r w:rsidRPr="00F20889">
        <w:rPr>
          <w:rFonts w:ascii="Arial" w:eastAsia="Arial" w:hAnsi="Arial" w:cs="Arial"/>
          <w:sz w:val="20"/>
          <w:szCs w:val="20"/>
        </w:rPr>
        <w:t>, Irbid</w:t>
      </w:r>
    </w:p>
    <w:p w14:paraId="4EC8CF42" w14:textId="1AC7A652" w:rsidR="00B461BE" w:rsidRPr="00F20889" w:rsidRDefault="00B461BE" w:rsidP="00B461BE">
      <w:pPr>
        <w:jc w:val="both"/>
        <w:rPr>
          <w:rFonts w:ascii="Arial" w:eastAsia="Arial" w:hAnsi="Arial" w:cs="Arial"/>
          <w:sz w:val="20"/>
          <w:szCs w:val="20"/>
        </w:rPr>
      </w:pPr>
      <w:r w:rsidRPr="00F20889">
        <w:rPr>
          <w:rFonts w:ascii="Arial" w:eastAsia="Arial" w:hAnsi="Arial" w:cs="Arial"/>
          <w:noProof/>
          <w:sz w:val="20"/>
          <w:szCs w:val="20"/>
        </w:rPr>
        <w:drawing>
          <wp:inline distT="114300" distB="114300" distL="114300" distR="114300" wp14:anchorId="6986E8D1" wp14:editId="2979EA75">
            <wp:extent cx="6136640" cy="3566160"/>
            <wp:effectExtent l="0" t="0" r="0" b="2540"/>
            <wp:docPr id="2095588000" name="image46.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64" cstate="screen">
                      <a:extLst>
                        <a:ext uri="{28A0092B-C50C-407E-A947-70E740481C1C}">
                          <a14:useLocalDpi xmlns:a14="http://schemas.microsoft.com/office/drawing/2010/main"/>
                        </a:ext>
                      </a:extLst>
                    </a:blip>
                    <a:srcRect/>
                    <a:stretch>
                      <a:fillRect/>
                    </a:stretch>
                  </pic:blipFill>
                  <pic:spPr>
                    <a:xfrm>
                      <a:off x="0" y="0"/>
                      <a:ext cx="6136640" cy="3566160"/>
                    </a:xfrm>
                    <a:prstGeom prst="rect">
                      <a:avLst/>
                    </a:prstGeom>
                    <a:ln/>
                  </pic:spPr>
                </pic:pic>
              </a:graphicData>
            </a:graphic>
          </wp:inline>
        </w:drawing>
      </w:r>
    </w:p>
    <w:p w14:paraId="784453E1" w14:textId="7052D280" w:rsidR="00D30A37" w:rsidRPr="00F20889" w:rsidRDefault="00D30A37" w:rsidP="00B461BE">
      <w:pPr>
        <w:jc w:val="both"/>
        <w:rPr>
          <w:rFonts w:ascii="Arial" w:eastAsia="Arial" w:hAnsi="Arial" w:cs="Arial"/>
          <w:sz w:val="20"/>
          <w:szCs w:val="20"/>
        </w:rPr>
      </w:pPr>
    </w:p>
    <w:p w14:paraId="776565A6" w14:textId="77777777" w:rsidR="00D30A37" w:rsidRPr="00F20889" w:rsidRDefault="00D30A37" w:rsidP="00B461BE">
      <w:pPr>
        <w:jc w:val="both"/>
        <w:rPr>
          <w:rFonts w:ascii="Arial" w:eastAsia="Arial" w:hAnsi="Arial" w:cs="Arial"/>
          <w:b/>
          <w:bCs/>
          <w:sz w:val="20"/>
          <w:szCs w:val="20"/>
        </w:rPr>
      </w:pPr>
    </w:p>
    <w:p w14:paraId="22D2E28D" w14:textId="2E7085C4" w:rsidR="00D30A37" w:rsidRPr="00F20889" w:rsidRDefault="00D30A37" w:rsidP="00B461BE">
      <w:pPr>
        <w:jc w:val="both"/>
        <w:rPr>
          <w:rFonts w:ascii="Arial" w:eastAsia="Arial" w:hAnsi="Arial" w:cs="Arial"/>
          <w:sz w:val="20"/>
          <w:szCs w:val="20"/>
        </w:rPr>
      </w:pPr>
      <w:r w:rsidRPr="00F20889">
        <w:rPr>
          <w:rFonts w:ascii="Arial" w:eastAsia="Arial" w:hAnsi="Arial" w:cs="Arial"/>
          <w:b/>
          <w:bCs/>
          <w:sz w:val="20"/>
          <w:szCs w:val="20"/>
        </w:rPr>
        <w:lastRenderedPageBreak/>
        <w:t>Figure 3</w:t>
      </w:r>
      <w:r w:rsidR="00C6026F" w:rsidRPr="00F20889">
        <w:rPr>
          <w:rFonts w:ascii="Arial" w:eastAsia="Arial" w:hAnsi="Arial" w:cs="Arial"/>
          <w:b/>
          <w:bCs/>
          <w:sz w:val="20"/>
          <w:szCs w:val="20"/>
        </w:rPr>
        <w:t>3</w:t>
      </w:r>
      <w:r w:rsidRPr="00F20889">
        <w:rPr>
          <w:rFonts w:ascii="Arial" w:eastAsia="Arial" w:hAnsi="Arial" w:cs="Arial"/>
          <w:sz w:val="20"/>
          <w:szCs w:val="20"/>
        </w:rPr>
        <w:t>: Permaculture demonstration site</w:t>
      </w:r>
    </w:p>
    <w:p w14:paraId="34626AC4" w14:textId="0ED52AAD" w:rsidR="00D30A37" w:rsidRPr="00F20889" w:rsidRDefault="00D30A37" w:rsidP="00B461BE">
      <w:pPr>
        <w:jc w:val="both"/>
        <w:rPr>
          <w:rFonts w:ascii="Arial" w:eastAsia="Arial" w:hAnsi="Arial" w:cs="Arial"/>
          <w:sz w:val="20"/>
          <w:szCs w:val="20"/>
        </w:rPr>
      </w:pPr>
      <w:r w:rsidRPr="00F20889">
        <w:rPr>
          <w:rFonts w:ascii="Arial" w:eastAsia="Arial" w:hAnsi="Arial" w:cs="Arial"/>
          <w:noProof/>
          <w:sz w:val="20"/>
          <w:szCs w:val="20"/>
        </w:rPr>
        <w:drawing>
          <wp:inline distT="0" distB="0" distL="0" distR="0" wp14:anchorId="278E1B79" wp14:editId="390BA567">
            <wp:extent cx="6185535" cy="4737735"/>
            <wp:effectExtent l="0" t="0" r="0" b="0"/>
            <wp:docPr id="11" name="Picture 11" descr="A picture containing indoor, tabl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0-01-20 at 3.27.13 PM.png"/>
                    <pic:cNvPicPr/>
                  </pic:nvPicPr>
                  <pic:blipFill>
                    <a:blip r:embed="rId165">
                      <a:extLst>
                        <a:ext uri="{28A0092B-C50C-407E-A947-70E740481C1C}">
                          <a14:useLocalDpi xmlns:a14="http://schemas.microsoft.com/office/drawing/2010/main"/>
                        </a:ext>
                      </a:extLst>
                    </a:blip>
                    <a:stretch>
                      <a:fillRect/>
                    </a:stretch>
                  </pic:blipFill>
                  <pic:spPr>
                    <a:xfrm>
                      <a:off x="0" y="0"/>
                      <a:ext cx="6185535" cy="4737735"/>
                    </a:xfrm>
                    <a:prstGeom prst="rect">
                      <a:avLst/>
                    </a:prstGeom>
                  </pic:spPr>
                </pic:pic>
              </a:graphicData>
            </a:graphic>
          </wp:inline>
        </w:drawing>
      </w:r>
    </w:p>
    <w:p w14:paraId="08C3EF8C" w14:textId="77777777" w:rsidR="00B461BE" w:rsidRPr="00F20889" w:rsidRDefault="00B461BE" w:rsidP="00B461BE">
      <w:pPr>
        <w:jc w:val="both"/>
        <w:rPr>
          <w:rFonts w:ascii="Arial" w:eastAsia="Arial" w:hAnsi="Arial" w:cs="Arial"/>
          <w:sz w:val="20"/>
          <w:szCs w:val="20"/>
        </w:rPr>
      </w:pPr>
    </w:p>
    <w:p w14:paraId="5FC975CB" w14:textId="77777777" w:rsidR="00B461BE" w:rsidRPr="00F20889" w:rsidRDefault="00B461BE" w:rsidP="00B461BE">
      <w:pPr>
        <w:jc w:val="both"/>
        <w:rPr>
          <w:rFonts w:ascii="Arial" w:eastAsia="Arial" w:hAnsi="Arial" w:cs="Arial"/>
          <w:sz w:val="20"/>
          <w:szCs w:val="20"/>
        </w:rPr>
      </w:pPr>
    </w:p>
    <w:p w14:paraId="4F869C54" w14:textId="77777777" w:rsidR="00C14BCD" w:rsidRPr="00F20889" w:rsidRDefault="00C14BCD" w:rsidP="00237CB1">
      <w:pPr>
        <w:pStyle w:val="Footer"/>
        <w:tabs>
          <w:tab w:val="clear" w:pos="4320"/>
          <w:tab w:val="clear" w:pos="8640"/>
        </w:tabs>
        <w:contextualSpacing/>
        <w:rPr>
          <w:rFonts w:ascii="Arial" w:hAnsi="Arial" w:cs="Arial"/>
          <w:b/>
          <w:bCs/>
          <w:color w:val="44546A" w:themeColor="text2"/>
          <w:sz w:val="28"/>
          <w:szCs w:val="28"/>
          <w:lang w:val="en-MY"/>
        </w:rPr>
      </w:pPr>
    </w:p>
    <w:p w14:paraId="7F85212F" w14:textId="77777777" w:rsidR="00DF55B2" w:rsidRPr="00F20889" w:rsidRDefault="00DF55B2" w:rsidP="00237CB1">
      <w:pPr>
        <w:pStyle w:val="Footer"/>
        <w:tabs>
          <w:tab w:val="clear" w:pos="4320"/>
          <w:tab w:val="clear" w:pos="8640"/>
        </w:tabs>
        <w:contextualSpacing/>
        <w:rPr>
          <w:rFonts w:ascii="Arial" w:hAnsi="Arial" w:cs="Arial"/>
          <w:b/>
          <w:bCs/>
          <w:color w:val="44546A" w:themeColor="text2"/>
          <w:sz w:val="28"/>
          <w:szCs w:val="28"/>
          <w:lang w:val="en-MY"/>
        </w:rPr>
      </w:pPr>
    </w:p>
    <w:p w14:paraId="712AB174" w14:textId="77777777" w:rsidR="00DF55B2" w:rsidRPr="00F20889" w:rsidRDefault="00DF55B2" w:rsidP="00237CB1">
      <w:pPr>
        <w:pStyle w:val="Footer"/>
        <w:tabs>
          <w:tab w:val="clear" w:pos="4320"/>
          <w:tab w:val="clear" w:pos="8640"/>
        </w:tabs>
        <w:contextualSpacing/>
        <w:rPr>
          <w:rFonts w:ascii="Arial" w:hAnsi="Arial" w:cs="Arial"/>
          <w:b/>
          <w:bCs/>
          <w:color w:val="44546A" w:themeColor="text2"/>
          <w:sz w:val="28"/>
          <w:szCs w:val="28"/>
          <w:lang w:val="en-MY"/>
        </w:rPr>
      </w:pPr>
    </w:p>
    <w:p w14:paraId="643B07A6" w14:textId="77777777" w:rsidR="00DF55B2" w:rsidRPr="00F20889" w:rsidRDefault="00DF55B2" w:rsidP="00237CB1">
      <w:pPr>
        <w:pStyle w:val="Footer"/>
        <w:tabs>
          <w:tab w:val="clear" w:pos="4320"/>
          <w:tab w:val="clear" w:pos="8640"/>
        </w:tabs>
        <w:contextualSpacing/>
        <w:rPr>
          <w:rFonts w:ascii="Arial" w:hAnsi="Arial" w:cs="Arial"/>
          <w:b/>
          <w:bCs/>
          <w:color w:val="44546A" w:themeColor="text2"/>
          <w:sz w:val="28"/>
          <w:szCs w:val="28"/>
          <w:lang w:val="en-MY"/>
        </w:rPr>
      </w:pPr>
    </w:p>
    <w:p w14:paraId="15615A84" w14:textId="77777777" w:rsidR="00DF55B2" w:rsidRPr="00F20889" w:rsidRDefault="00DF55B2" w:rsidP="00237CB1">
      <w:pPr>
        <w:pStyle w:val="Footer"/>
        <w:tabs>
          <w:tab w:val="clear" w:pos="4320"/>
          <w:tab w:val="clear" w:pos="8640"/>
        </w:tabs>
        <w:contextualSpacing/>
        <w:rPr>
          <w:rFonts w:ascii="Arial" w:hAnsi="Arial" w:cs="Arial"/>
          <w:b/>
          <w:bCs/>
          <w:color w:val="44546A" w:themeColor="text2"/>
          <w:sz w:val="28"/>
          <w:szCs w:val="28"/>
          <w:lang w:val="en-MY"/>
        </w:rPr>
      </w:pPr>
    </w:p>
    <w:p w14:paraId="17C87E3B" w14:textId="77777777" w:rsidR="00DF55B2" w:rsidRPr="00F20889" w:rsidRDefault="00DF55B2" w:rsidP="00237CB1">
      <w:pPr>
        <w:pStyle w:val="Footer"/>
        <w:tabs>
          <w:tab w:val="clear" w:pos="4320"/>
          <w:tab w:val="clear" w:pos="8640"/>
        </w:tabs>
        <w:contextualSpacing/>
        <w:rPr>
          <w:rFonts w:ascii="Arial" w:hAnsi="Arial" w:cs="Arial"/>
          <w:b/>
          <w:bCs/>
          <w:color w:val="44546A" w:themeColor="text2"/>
          <w:sz w:val="28"/>
          <w:szCs w:val="28"/>
          <w:lang w:val="en-MY"/>
        </w:rPr>
      </w:pPr>
    </w:p>
    <w:p w14:paraId="57F86BED" w14:textId="77777777" w:rsidR="00DF55B2" w:rsidRPr="00F20889" w:rsidRDefault="00DF55B2" w:rsidP="00237CB1">
      <w:pPr>
        <w:pStyle w:val="Footer"/>
        <w:tabs>
          <w:tab w:val="clear" w:pos="4320"/>
          <w:tab w:val="clear" w:pos="8640"/>
        </w:tabs>
        <w:contextualSpacing/>
        <w:rPr>
          <w:rFonts w:ascii="Arial" w:hAnsi="Arial" w:cs="Arial"/>
          <w:b/>
          <w:bCs/>
          <w:color w:val="44546A" w:themeColor="text2"/>
          <w:sz w:val="28"/>
          <w:szCs w:val="28"/>
          <w:lang w:val="en-MY"/>
        </w:rPr>
      </w:pPr>
    </w:p>
    <w:p w14:paraId="7B6FD438" w14:textId="77777777" w:rsidR="00DF55B2" w:rsidRPr="00F20889" w:rsidRDefault="00DF55B2" w:rsidP="00237CB1">
      <w:pPr>
        <w:pStyle w:val="Footer"/>
        <w:tabs>
          <w:tab w:val="clear" w:pos="4320"/>
          <w:tab w:val="clear" w:pos="8640"/>
        </w:tabs>
        <w:contextualSpacing/>
        <w:rPr>
          <w:rFonts w:ascii="Arial" w:hAnsi="Arial" w:cs="Arial"/>
          <w:b/>
          <w:bCs/>
          <w:color w:val="44546A" w:themeColor="text2"/>
          <w:sz w:val="28"/>
          <w:szCs w:val="28"/>
          <w:lang w:val="en-MY"/>
        </w:rPr>
      </w:pPr>
    </w:p>
    <w:p w14:paraId="45EB0AC7" w14:textId="77777777" w:rsidR="00DF55B2" w:rsidRPr="00F20889" w:rsidRDefault="00DF55B2" w:rsidP="00237CB1">
      <w:pPr>
        <w:pStyle w:val="Footer"/>
        <w:tabs>
          <w:tab w:val="clear" w:pos="4320"/>
          <w:tab w:val="clear" w:pos="8640"/>
        </w:tabs>
        <w:contextualSpacing/>
        <w:rPr>
          <w:rFonts w:ascii="Arial" w:hAnsi="Arial" w:cs="Arial"/>
          <w:b/>
          <w:bCs/>
          <w:color w:val="44546A" w:themeColor="text2"/>
          <w:sz w:val="28"/>
          <w:szCs w:val="28"/>
          <w:lang w:val="en-MY"/>
        </w:rPr>
      </w:pPr>
    </w:p>
    <w:p w14:paraId="310FDFA3" w14:textId="77777777" w:rsidR="00DF55B2" w:rsidRPr="00F20889" w:rsidRDefault="00DF55B2" w:rsidP="00237CB1">
      <w:pPr>
        <w:pStyle w:val="Footer"/>
        <w:tabs>
          <w:tab w:val="clear" w:pos="4320"/>
          <w:tab w:val="clear" w:pos="8640"/>
        </w:tabs>
        <w:contextualSpacing/>
        <w:rPr>
          <w:rFonts w:ascii="Arial" w:hAnsi="Arial" w:cs="Arial"/>
          <w:b/>
          <w:bCs/>
          <w:color w:val="44546A" w:themeColor="text2"/>
          <w:sz w:val="28"/>
          <w:szCs w:val="28"/>
          <w:lang w:val="en-MY"/>
        </w:rPr>
      </w:pPr>
    </w:p>
    <w:p w14:paraId="1C5142E0" w14:textId="77777777" w:rsidR="00DF55B2" w:rsidRPr="00F20889" w:rsidRDefault="00DF55B2" w:rsidP="00237CB1">
      <w:pPr>
        <w:pStyle w:val="Footer"/>
        <w:tabs>
          <w:tab w:val="clear" w:pos="4320"/>
          <w:tab w:val="clear" w:pos="8640"/>
        </w:tabs>
        <w:contextualSpacing/>
        <w:rPr>
          <w:rFonts w:ascii="Arial" w:hAnsi="Arial" w:cs="Arial"/>
          <w:b/>
          <w:bCs/>
          <w:color w:val="44546A" w:themeColor="text2"/>
          <w:sz w:val="28"/>
          <w:szCs w:val="28"/>
          <w:lang w:val="en-MY"/>
        </w:rPr>
      </w:pPr>
    </w:p>
    <w:p w14:paraId="52A90B33" w14:textId="77777777" w:rsidR="00DF55B2" w:rsidRPr="00F20889" w:rsidRDefault="00DF55B2" w:rsidP="00237CB1">
      <w:pPr>
        <w:pStyle w:val="Footer"/>
        <w:tabs>
          <w:tab w:val="clear" w:pos="4320"/>
          <w:tab w:val="clear" w:pos="8640"/>
        </w:tabs>
        <w:contextualSpacing/>
        <w:rPr>
          <w:rFonts w:ascii="Arial" w:hAnsi="Arial" w:cs="Arial"/>
          <w:b/>
          <w:bCs/>
          <w:color w:val="44546A" w:themeColor="text2"/>
          <w:sz w:val="28"/>
          <w:szCs w:val="28"/>
          <w:lang w:val="en-MY"/>
        </w:rPr>
      </w:pPr>
    </w:p>
    <w:p w14:paraId="6701FAD5" w14:textId="77777777" w:rsidR="00DF55B2" w:rsidRPr="00F20889" w:rsidRDefault="00DF55B2" w:rsidP="00237CB1">
      <w:pPr>
        <w:pStyle w:val="Footer"/>
        <w:tabs>
          <w:tab w:val="clear" w:pos="4320"/>
          <w:tab w:val="clear" w:pos="8640"/>
        </w:tabs>
        <w:contextualSpacing/>
        <w:rPr>
          <w:rFonts w:ascii="Arial" w:hAnsi="Arial" w:cs="Arial"/>
          <w:b/>
          <w:bCs/>
          <w:color w:val="44546A" w:themeColor="text2"/>
          <w:sz w:val="28"/>
          <w:szCs w:val="28"/>
          <w:lang w:val="en-MY"/>
        </w:rPr>
      </w:pPr>
    </w:p>
    <w:p w14:paraId="7FE360E7" w14:textId="77777777" w:rsidR="00DF55B2" w:rsidRPr="00F20889" w:rsidRDefault="00DF55B2" w:rsidP="00237CB1">
      <w:pPr>
        <w:pStyle w:val="Footer"/>
        <w:tabs>
          <w:tab w:val="clear" w:pos="4320"/>
          <w:tab w:val="clear" w:pos="8640"/>
        </w:tabs>
        <w:contextualSpacing/>
        <w:rPr>
          <w:rFonts w:ascii="Arial" w:hAnsi="Arial" w:cs="Arial"/>
          <w:b/>
          <w:bCs/>
          <w:color w:val="44546A" w:themeColor="text2"/>
          <w:sz w:val="28"/>
          <w:szCs w:val="28"/>
          <w:lang w:val="en-MY"/>
        </w:rPr>
      </w:pPr>
    </w:p>
    <w:p w14:paraId="74607B32" w14:textId="77777777" w:rsidR="00DF55B2" w:rsidRPr="00F20889" w:rsidRDefault="00DF55B2" w:rsidP="00237CB1">
      <w:pPr>
        <w:pStyle w:val="Footer"/>
        <w:tabs>
          <w:tab w:val="clear" w:pos="4320"/>
          <w:tab w:val="clear" w:pos="8640"/>
        </w:tabs>
        <w:contextualSpacing/>
        <w:rPr>
          <w:rFonts w:ascii="Arial" w:hAnsi="Arial" w:cs="Arial"/>
          <w:b/>
          <w:bCs/>
          <w:color w:val="44546A" w:themeColor="text2"/>
          <w:sz w:val="28"/>
          <w:szCs w:val="28"/>
          <w:lang w:val="en-MY"/>
        </w:rPr>
      </w:pPr>
    </w:p>
    <w:p w14:paraId="59E4B6EF" w14:textId="77777777" w:rsidR="00DF55B2" w:rsidRPr="00F20889" w:rsidRDefault="00DF55B2" w:rsidP="00237CB1">
      <w:pPr>
        <w:pStyle w:val="Footer"/>
        <w:tabs>
          <w:tab w:val="clear" w:pos="4320"/>
          <w:tab w:val="clear" w:pos="8640"/>
        </w:tabs>
        <w:contextualSpacing/>
        <w:rPr>
          <w:rFonts w:ascii="Arial" w:hAnsi="Arial" w:cs="Arial"/>
          <w:b/>
          <w:bCs/>
          <w:color w:val="44546A" w:themeColor="text2"/>
          <w:sz w:val="28"/>
          <w:szCs w:val="28"/>
          <w:lang w:val="en-MY"/>
        </w:rPr>
      </w:pPr>
    </w:p>
    <w:p w14:paraId="700EFBC3" w14:textId="77777777" w:rsidR="00DF55B2" w:rsidRPr="00F20889" w:rsidRDefault="00DF55B2" w:rsidP="00237CB1">
      <w:pPr>
        <w:pStyle w:val="Footer"/>
        <w:tabs>
          <w:tab w:val="clear" w:pos="4320"/>
          <w:tab w:val="clear" w:pos="8640"/>
        </w:tabs>
        <w:contextualSpacing/>
        <w:rPr>
          <w:rFonts w:ascii="Arial" w:hAnsi="Arial" w:cs="Arial"/>
          <w:b/>
          <w:bCs/>
          <w:color w:val="44546A" w:themeColor="text2"/>
          <w:sz w:val="28"/>
          <w:szCs w:val="28"/>
          <w:lang w:val="en-MY"/>
        </w:rPr>
      </w:pPr>
    </w:p>
    <w:p w14:paraId="307F92F8" w14:textId="364AD660" w:rsidR="00237CB1" w:rsidRPr="00F20889" w:rsidRDefault="00237CB1" w:rsidP="00237CB1">
      <w:pPr>
        <w:pStyle w:val="Footer"/>
        <w:tabs>
          <w:tab w:val="clear" w:pos="4320"/>
          <w:tab w:val="clear" w:pos="8640"/>
        </w:tabs>
        <w:contextualSpacing/>
        <w:rPr>
          <w:rFonts w:ascii="Arial" w:hAnsi="Arial" w:cs="Arial"/>
          <w:b/>
          <w:bCs/>
          <w:color w:val="44546A" w:themeColor="text2"/>
          <w:sz w:val="28"/>
          <w:szCs w:val="28"/>
          <w:lang w:val="en-MY"/>
        </w:rPr>
      </w:pPr>
      <w:r w:rsidRPr="00F20889">
        <w:rPr>
          <w:rFonts w:ascii="Arial" w:hAnsi="Arial" w:cs="Arial"/>
          <w:b/>
          <w:bCs/>
          <w:color w:val="44546A" w:themeColor="text2"/>
          <w:sz w:val="28"/>
          <w:szCs w:val="28"/>
          <w:lang w:val="en-MY"/>
        </w:rPr>
        <w:lastRenderedPageBreak/>
        <w:t xml:space="preserve">ANNEX </w:t>
      </w:r>
      <w:r w:rsidR="002E7E75" w:rsidRPr="00F20889">
        <w:rPr>
          <w:rFonts w:ascii="Arial" w:hAnsi="Arial" w:cs="Arial"/>
          <w:b/>
          <w:bCs/>
          <w:color w:val="44546A" w:themeColor="text2"/>
          <w:sz w:val="28"/>
          <w:szCs w:val="28"/>
          <w:lang w:val="en-MY"/>
        </w:rPr>
        <w:t>3</w:t>
      </w:r>
      <w:r w:rsidRPr="00F20889">
        <w:rPr>
          <w:rFonts w:ascii="Arial" w:hAnsi="Arial" w:cs="Arial"/>
          <w:b/>
          <w:bCs/>
          <w:color w:val="44546A" w:themeColor="text2"/>
          <w:sz w:val="28"/>
          <w:szCs w:val="28"/>
          <w:lang w:val="en-MY"/>
        </w:rPr>
        <w:t>: Consultation outcomes, incl. for ESP and GP compliance</w:t>
      </w:r>
    </w:p>
    <w:p w14:paraId="2935F416" w14:textId="77777777" w:rsidR="00237CB1" w:rsidRPr="00F20889" w:rsidRDefault="00237CB1" w:rsidP="00237CB1">
      <w:pPr>
        <w:pStyle w:val="CommentText"/>
        <w:rPr>
          <w:rFonts w:ascii="Arial" w:hAnsi="Arial" w:cs="Arial"/>
          <w:b/>
          <w:bCs/>
          <w:sz w:val="16"/>
          <w:szCs w:val="16"/>
        </w:rPr>
      </w:pPr>
    </w:p>
    <w:p w14:paraId="15E1A81E" w14:textId="10747373" w:rsidR="00237CB1" w:rsidRPr="00F20889" w:rsidRDefault="00237CB1" w:rsidP="00237CB1">
      <w:pPr>
        <w:contextualSpacing/>
        <w:rPr>
          <w:rFonts w:ascii="Arial" w:eastAsia="Calibri" w:hAnsi="Arial" w:cs="Arial"/>
          <w:color w:val="000000" w:themeColor="text1"/>
          <w:sz w:val="20"/>
          <w:szCs w:val="20"/>
        </w:rPr>
      </w:pPr>
      <w:r w:rsidRPr="00F20889">
        <w:rPr>
          <w:rFonts w:ascii="Arial" w:eastAsia="Calibri" w:hAnsi="Arial" w:cs="Arial"/>
          <w:b/>
          <w:bCs/>
          <w:color w:val="000000" w:themeColor="text1"/>
          <w:sz w:val="20"/>
          <w:szCs w:val="20"/>
        </w:rPr>
        <w:t xml:space="preserve">Table </w:t>
      </w:r>
      <w:r w:rsidR="000D74F8" w:rsidRPr="00F20889">
        <w:rPr>
          <w:rFonts w:ascii="Arial" w:eastAsia="Calibri" w:hAnsi="Arial" w:cs="Arial"/>
          <w:b/>
          <w:bCs/>
          <w:color w:val="000000" w:themeColor="text1"/>
          <w:sz w:val="20"/>
          <w:szCs w:val="20"/>
        </w:rPr>
        <w:t>31</w:t>
      </w:r>
      <w:r w:rsidRPr="00F20889">
        <w:rPr>
          <w:rFonts w:ascii="Arial" w:eastAsia="Calibri" w:hAnsi="Arial" w:cs="Arial"/>
          <w:color w:val="000000" w:themeColor="text1"/>
          <w:sz w:val="20"/>
          <w:szCs w:val="20"/>
        </w:rPr>
        <w:t>: Consultations conducted specifically to comply to AF ESP and GP</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2551"/>
        <w:gridCol w:w="3657"/>
        <w:gridCol w:w="2551"/>
      </w:tblGrid>
      <w:tr w:rsidR="00237CB1" w:rsidRPr="00F20889" w14:paraId="6FA09F4C" w14:textId="77777777" w:rsidTr="0077202B">
        <w:trPr>
          <w:trHeight w:val="557"/>
        </w:trPr>
        <w:tc>
          <w:tcPr>
            <w:tcW w:w="988" w:type="dxa"/>
            <w:shd w:val="clear" w:color="auto" w:fill="1F3864" w:themeFill="accent1" w:themeFillShade="80"/>
          </w:tcPr>
          <w:p w14:paraId="0CFB3C40" w14:textId="77777777" w:rsidR="00237CB1" w:rsidRPr="00F20889" w:rsidRDefault="00237CB1" w:rsidP="00EF79FE">
            <w:pPr>
              <w:contextualSpacing/>
              <w:jc w:val="center"/>
              <w:rPr>
                <w:rFonts w:ascii="Arial" w:hAnsi="Arial" w:cs="Arial"/>
                <w:smallCaps/>
                <w:sz w:val="18"/>
                <w:szCs w:val="18"/>
                <w:lang w:val="en-GB"/>
              </w:rPr>
            </w:pPr>
            <w:r w:rsidRPr="00F20889">
              <w:rPr>
                <w:rFonts w:ascii="Arial" w:hAnsi="Arial" w:cs="Arial"/>
                <w:bCs/>
                <w:sz w:val="18"/>
                <w:szCs w:val="18"/>
                <w:lang w:val="en-GB"/>
              </w:rPr>
              <w:t>E</w:t>
            </w:r>
            <w:proofErr w:type="spellStart"/>
            <w:r w:rsidRPr="00F20889">
              <w:rPr>
                <w:rFonts w:ascii="Arial" w:hAnsi="Arial" w:cs="Arial"/>
                <w:bCs/>
                <w:sz w:val="18"/>
                <w:szCs w:val="18"/>
              </w:rPr>
              <w:t>nvironmental</w:t>
            </w:r>
            <w:proofErr w:type="spellEnd"/>
            <w:r w:rsidRPr="00F20889">
              <w:rPr>
                <w:rFonts w:ascii="Arial" w:hAnsi="Arial" w:cs="Arial"/>
                <w:bCs/>
                <w:sz w:val="18"/>
                <w:szCs w:val="18"/>
              </w:rPr>
              <w:t xml:space="preserve"> and social principles </w:t>
            </w:r>
          </w:p>
        </w:tc>
        <w:tc>
          <w:tcPr>
            <w:tcW w:w="2551" w:type="dxa"/>
            <w:shd w:val="clear" w:color="auto" w:fill="1F3864" w:themeFill="accent1" w:themeFillShade="80"/>
          </w:tcPr>
          <w:p w14:paraId="1D432351" w14:textId="77777777" w:rsidR="00237CB1" w:rsidRPr="00F20889" w:rsidRDefault="00237CB1" w:rsidP="00EF79FE">
            <w:pPr>
              <w:contextualSpacing/>
              <w:jc w:val="center"/>
              <w:rPr>
                <w:rFonts w:ascii="Arial" w:hAnsi="Arial" w:cs="Arial"/>
                <w:smallCaps/>
                <w:sz w:val="18"/>
                <w:szCs w:val="18"/>
                <w:lang w:val="en-GB"/>
              </w:rPr>
            </w:pPr>
            <w:r w:rsidRPr="00F20889">
              <w:rPr>
                <w:rFonts w:ascii="Arial" w:hAnsi="Arial" w:cs="Arial"/>
                <w:bCs/>
                <w:sz w:val="18"/>
                <w:szCs w:val="18"/>
              </w:rPr>
              <w:t>Required to comply to AF ESP and GP</w:t>
            </w:r>
          </w:p>
        </w:tc>
        <w:tc>
          <w:tcPr>
            <w:tcW w:w="3657" w:type="dxa"/>
            <w:shd w:val="clear" w:color="auto" w:fill="1F3864" w:themeFill="accent1" w:themeFillShade="80"/>
          </w:tcPr>
          <w:p w14:paraId="33AE9984" w14:textId="77777777" w:rsidR="00237CB1" w:rsidRPr="00F20889" w:rsidRDefault="00237CB1" w:rsidP="00EF79FE">
            <w:pPr>
              <w:contextualSpacing/>
              <w:jc w:val="center"/>
              <w:rPr>
                <w:rFonts w:ascii="Arial" w:hAnsi="Arial" w:cs="Arial"/>
                <w:bCs/>
                <w:sz w:val="18"/>
                <w:szCs w:val="18"/>
                <w:lang w:val="en-GB"/>
              </w:rPr>
            </w:pPr>
            <w:r w:rsidRPr="00F20889">
              <w:rPr>
                <w:rFonts w:ascii="Arial" w:hAnsi="Arial" w:cs="Arial"/>
                <w:bCs/>
                <w:sz w:val="18"/>
                <w:szCs w:val="18"/>
                <w:lang w:val="en-GB"/>
              </w:rPr>
              <w:t>Consulted</w:t>
            </w:r>
          </w:p>
        </w:tc>
        <w:tc>
          <w:tcPr>
            <w:tcW w:w="2551" w:type="dxa"/>
            <w:shd w:val="clear" w:color="auto" w:fill="1F3864" w:themeFill="accent1" w:themeFillShade="80"/>
          </w:tcPr>
          <w:p w14:paraId="4C44348B" w14:textId="77777777" w:rsidR="00237CB1" w:rsidRPr="00F20889" w:rsidRDefault="00237CB1" w:rsidP="00EF79FE">
            <w:pPr>
              <w:contextualSpacing/>
              <w:jc w:val="center"/>
              <w:rPr>
                <w:rFonts w:ascii="Arial" w:hAnsi="Arial" w:cs="Arial"/>
                <w:bCs/>
                <w:sz w:val="18"/>
                <w:szCs w:val="18"/>
                <w:lang w:val="en-GB"/>
              </w:rPr>
            </w:pPr>
            <w:r w:rsidRPr="00F20889">
              <w:rPr>
                <w:rFonts w:ascii="Arial" w:hAnsi="Arial" w:cs="Arial"/>
                <w:bCs/>
                <w:sz w:val="18"/>
                <w:szCs w:val="18"/>
                <w:lang w:val="en-GB"/>
              </w:rPr>
              <w:t>AF ESP and GP compliance</w:t>
            </w:r>
          </w:p>
        </w:tc>
      </w:tr>
      <w:tr w:rsidR="00237CB1" w:rsidRPr="00F20889" w14:paraId="303B74B3" w14:textId="77777777" w:rsidTr="0077202B">
        <w:trPr>
          <w:trHeight w:val="276"/>
        </w:trPr>
        <w:tc>
          <w:tcPr>
            <w:tcW w:w="988" w:type="dxa"/>
          </w:tcPr>
          <w:p w14:paraId="000C088B" w14:textId="77777777" w:rsidR="00237CB1" w:rsidRPr="00F20889" w:rsidRDefault="00237CB1" w:rsidP="00EF79FE">
            <w:pPr>
              <w:contextualSpacing/>
              <w:rPr>
                <w:rFonts w:ascii="Arial" w:hAnsi="Arial" w:cs="Arial"/>
                <w:sz w:val="18"/>
                <w:szCs w:val="18"/>
                <w:lang w:val="en-GB"/>
              </w:rPr>
            </w:pPr>
            <w:r w:rsidRPr="00F20889">
              <w:rPr>
                <w:rFonts w:ascii="Arial" w:hAnsi="Arial" w:cs="Arial"/>
                <w:i/>
                <w:sz w:val="18"/>
                <w:szCs w:val="18"/>
              </w:rPr>
              <w:t>Compliance with the Law</w:t>
            </w:r>
          </w:p>
        </w:tc>
        <w:tc>
          <w:tcPr>
            <w:tcW w:w="2551" w:type="dxa"/>
          </w:tcPr>
          <w:p w14:paraId="68B07F8E" w14:textId="77777777" w:rsidR="00237CB1" w:rsidRPr="00F20889" w:rsidRDefault="00237CB1" w:rsidP="00ED6517">
            <w:pPr>
              <w:pStyle w:val="CommentText"/>
              <w:numPr>
                <w:ilvl w:val="0"/>
                <w:numId w:val="77"/>
              </w:numPr>
              <w:contextualSpacing/>
              <w:rPr>
                <w:rFonts w:ascii="Arial" w:hAnsi="Arial" w:cs="Arial"/>
                <w:sz w:val="18"/>
                <w:szCs w:val="18"/>
              </w:rPr>
            </w:pPr>
            <w:r w:rsidRPr="00F20889">
              <w:rPr>
                <w:rFonts w:ascii="Arial" w:hAnsi="Arial" w:cs="Arial"/>
                <w:sz w:val="18"/>
                <w:szCs w:val="18"/>
              </w:rPr>
              <w:t xml:space="preserve">Identify </w:t>
            </w:r>
            <w:r w:rsidRPr="00F20889">
              <w:rPr>
                <w:rFonts w:ascii="Arial" w:eastAsia="Calibri" w:hAnsi="Arial" w:cs="Arial"/>
                <w:sz w:val="18"/>
                <w:szCs w:val="18"/>
              </w:rPr>
              <w:t>relevant rules, regulations and standards, including procedures to comply to these for proposed interventions</w:t>
            </w:r>
          </w:p>
          <w:p w14:paraId="561A5A3B" w14:textId="77777777" w:rsidR="00237CB1" w:rsidRPr="00F20889" w:rsidRDefault="00237CB1" w:rsidP="00ED6517">
            <w:pPr>
              <w:pStyle w:val="CommentText"/>
              <w:numPr>
                <w:ilvl w:val="0"/>
                <w:numId w:val="77"/>
              </w:numPr>
              <w:contextualSpacing/>
              <w:rPr>
                <w:rFonts w:ascii="Arial" w:hAnsi="Arial" w:cs="Arial"/>
                <w:sz w:val="18"/>
                <w:szCs w:val="18"/>
              </w:rPr>
            </w:pPr>
            <w:r w:rsidRPr="00F20889">
              <w:rPr>
                <w:rFonts w:ascii="Arial" w:hAnsi="Arial" w:cs="Arial"/>
                <w:sz w:val="18"/>
                <w:szCs w:val="18"/>
              </w:rPr>
              <w:t xml:space="preserve">Identify national legal framework and guidelines for conducting EIAs for relevant projects </w:t>
            </w:r>
          </w:p>
        </w:tc>
        <w:tc>
          <w:tcPr>
            <w:tcW w:w="3657" w:type="dxa"/>
          </w:tcPr>
          <w:p w14:paraId="4C046346" w14:textId="77777777" w:rsidR="00237CB1" w:rsidRPr="00F20889" w:rsidRDefault="00237CB1" w:rsidP="00EF79FE">
            <w:pPr>
              <w:contextualSpacing/>
              <w:rPr>
                <w:rFonts w:ascii="Arial" w:eastAsia="Calibri" w:hAnsi="Arial" w:cs="Arial"/>
                <w:sz w:val="18"/>
                <w:szCs w:val="18"/>
                <w:lang w:val="en-GB"/>
              </w:rPr>
            </w:pPr>
            <w:r w:rsidRPr="00F20889">
              <w:rPr>
                <w:rFonts w:ascii="Arial" w:eastAsia="Calibri" w:hAnsi="Arial" w:cs="Arial"/>
                <w:sz w:val="18"/>
                <w:szCs w:val="18"/>
                <w:lang w:val="en-GB"/>
              </w:rPr>
              <w:t>Ministry of Environment (</w:t>
            </w:r>
            <w:proofErr w:type="spellStart"/>
            <w:r w:rsidRPr="00F20889">
              <w:rPr>
                <w:rFonts w:ascii="Arial" w:eastAsia="Calibri" w:hAnsi="Arial" w:cs="Arial"/>
                <w:sz w:val="18"/>
                <w:szCs w:val="18"/>
                <w:lang w:val="en-GB"/>
              </w:rPr>
              <w:t>Leb</w:t>
            </w:r>
            <w:proofErr w:type="spellEnd"/>
            <w:r w:rsidRPr="00F20889">
              <w:rPr>
                <w:rFonts w:ascii="Arial" w:eastAsia="Calibri" w:hAnsi="Arial" w:cs="Arial"/>
                <w:sz w:val="18"/>
                <w:szCs w:val="18"/>
                <w:lang w:val="en-GB"/>
              </w:rPr>
              <w:t>)</w:t>
            </w:r>
          </w:p>
          <w:p w14:paraId="5F61461A" w14:textId="77777777" w:rsidR="00237CB1" w:rsidRPr="00F20889" w:rsidRDefault="00237CB1" w:rsidP="00EF79FE">
            <w:pPr>
              <w:contextualSpacing/>
              <w:rPr>
                <w:rFonts w:ascii="Arial" w:eastAsia="Calibri" w:hAnsi="Arial" w:cs="Arial"/>
                <w:sz w:val="18"/>
                <w:szCs w:val="18"/>
                <w:lang w:val="en-GB"/>
              </w:rPr>
            </w:pPr>
            <w:r w:rsidRPr="00F20889">
              <w:rPr>
                <w:rFonts w:ascii="Arial" w:eastAsia="Calibri" w:hAnsi="Arial" w:cs="Arial"/>
                <w:sz w:val="18"/>
                <w:szCs w:val="18"/>
                <w:lang w:val="en-GB"/>
              </w:rPr>
              <w:t>Ministry of Energy and Water (</w:t>
            </w:r>
            <w:proofErr w:type="spellStart"/>
            <w:r w:rsidRPr="00F20889">
              <w:rPr>
                <w:rFonts w:ascii="Arial" w:eastAsia="Calibri" w:hAnsi="Arial" w:cs="Arial"/>
                <w:sz w:val="18"/>
                <w:szCs w:val="18"/>
                <w:lang w:val="en-GB"/>
              </w:rPr>
              <w:t>MoEW</w:t>
            </w:r>
            <w:proofErr w:type="spellEnd"/>
            <w:r w:rsidRPr="00F20889">
              <w:rPr>
                <w:rFonts w:ascii="Arial" w:eastAsia="Calibri" w:hAnsi="Arial" w:cs="Arial"/>
                <w:sz w:val="18"/>
                <w:szCs w:val="18"/>
                <w:lang w:val="en-GB"/>
              </w:rPr>
              <w:t xml:space="preserve"> - </w:t>
            </w:r>
            <w:proofErr w:type="spellStart"/>
            <w:r w:rsidRPr="00F20889">
              <w:rPr>
                <w:rFonts w:ascii="Arial" w:eastAsia="Calibri" w:hAnsi="Arial" w:cs="Arial"/>
                <w:sz w:val="18"/>
                <w:szCs w:val="18"/>
                <w:lang w:val="en-GB"/>
              </w:rPr>
              <w:t>Leb</w:t>
            </w:r>
            <w:proofErr w:type="spellEnd"/>
            <w:r w:rsidRPr="00F20889">
              <w:rPr>
                <w:rFonts w:ascii="Arial" w:eastAsia="Calibri" w:hAnsi="Arial" w:cs="Arial"/>
                <w:sz w:val="18"/>
                <w:szCs w:val="18"/>
                <w:lang w:val="en-GB"/>
              </w:rPr>
              <w:t>)</w:t>
            </w:r>
          </w:p>
          <w:p w14:paraId="31CB2CD6" w14:textId="77777777" w:rsidR="00237CB1" w:rsidRPr="00F20889" w:rsidRDefault="00237CB1" w:rsidP="00EF79FE">
            <w:pPr>
              <w:rPr>
                <w:rFonts w:ascii="Arial" w:eastAsia="Calibri" w:hAnsi="Arial" w:cs="Arial"/>
                <w:sz w:val="18"/>
                <w:szCs w:val="18"/>
                <w:lang w:val="en-GB"/>
              </w:rPr>
            </w:pPr>
            <w:r w:rsidRPr="00F20889">
              <w:rPr>
                <w:rFonts w:ascii="Arial" w:eastAsia="Calibri" w:hAnsi="Arial" w:cs="Arial"/>
                <w:sz w:val="18"/>
                <w:szCs w:val="18"/>
                <w:lang w:val="en-GB"/>
              </w:rPr>
              <w:t xml:space="preserve">Litany River Authorities (LRA – Under the Lebanese </w:t>
            </w:r>
            <w:proofErr w:type="spellStart"/>
            <w:r w:rsidRPr="00F20889">
              <w:rPr>
                <w:rFonts w:ascii="Arial" w:eastAsia="Calibri" w:hAnsi="Arial" w:cs="Arial"/>
                <w:sz w:val="18"/>
                <w:szCs w:val="18"/>
                <w:lang w:val="en-GB"/>
              </w:rPr>
              <w:t>MoEW</w:t>
            </w:r>
            <w:proofErr w:type="spellEnd"/>
            <w:r w:rsidRPr="00F20889">
              <w:rPr>
                <w:rFonts w:ascii="Arial" w:eastAsia="Calibri" w:hAnsi="Arial" w:cs="Arial"/>
                <w:sz w:val="18"/>
                <w:szCs w:val="18"/>
                <w:lang w:val="en-GB"/>
              </w:rPr>
              <w:t xml:space="preserve"> </w:t>
            </w:r>
            <w:proofErr w:type="spellStart"/>
            <w:r w:rsidRPr="00F20889">
              <w:rPr>
                <w:rFonts w:ascii="Arial" w:eastAsia="Calibri" w:hAnsi="Arial" w:cs="Arial"/>
                <w:sz w:val="18"/>
                <w:szCs w:val="18"/>
                <w:lang w:val="en-GB"/>
              </w:rPr>
              <w:t>Leb</w:t>
            </w:r>
            <w:proofErr w:type="spellEnd"/>
            <w:r w:rsidRPr="00F20889">
              <w:rPr>
                <w:rFonts w:ascii="Arial" w:eastAsia="Calibri" w:hAnsi="Arial" w:cs="Arial"/>
                <w:sz w:val="18"/>
                <w:szCs w:val="18"/>
                <w:lang w:val="en-GB"/>
              </w:rPr>
              <w:t>)</w:t>
            </w:r>
          </w:p>
          <w:p w14:paraId="5A83DBF7" w14:textId="77777777" w:rsidR="00237CB1" w:rsidRPr="00F20889" w:rsidRDefault="00237CB1" w:rsidP="00EF79FE">
            <w:pPr>
              <w:rPr>
                <w:rFonts w:ascii="Arial" w:eastAsia="Calibri" w:hAnsi="Arial" w:cs="Arial"/>
                <w:sz w:val="18"/>
                <w:szCs w:val="18"/>
                <w:lang w:val="en-GB"/>
              </w:rPr>
            </w:pPr>
            <w:r w:rsidRPr="00F20889">
              <w:rPr>
                <w:rFonts w:ascii="Arial" w:eastAsia="Calibri" w:hAnsi="Arial" w:cs="Arial"/>
                <w:sz w:val="18"/>
                <w:szCs w:val="18"/>
                <w:lang w:val="en-GB"/>
              </w:rPr>
              <w:t xml:space="preserve">Lebanese </w:t>
            </w:r>
            <w:proofErr w:type="spellStart"/>
            <w:r w:rsidRPr="00F20889">
              <w:rPr>
                <w:rFonts w:ascii="Arial" w:eastAsia="Calibri" w:hAnsi="Arial" w:cs="Arial"/>
                <w:sz w:val="18"/>
                <w:szCs w:val="18"/>
                <w:lang w:val="en-GB"/>
              </w:rPr>
              <w:t>Agricutlture</w:t>
            </w:r>
            <w:proofErr w:type="spellEnd"/>
            <w:r w:rsidRPr="00F20889">
              <w:rPr>
                <w:rFonts w:ascii="Arial" w:eastAsia="Calibri" w:hAnsi="Arial" w:cs="Arial"/>
                <w:sz w:val="18"/>
                <w:szCs w:val="18"/>
                <w:lang w:val="en-GB"/>
              </w:rPr>
              <w:t xml:space="preserve"> Research Institute (LARI – Affiliated to the Lebanese Ministry of Agriculture (</w:t>
            </w:r>
            <w:proofErr w:type="spellStart"/>
            <w:r w:rsidRPr="00F20889">
              <w:rPr>
                <w:rFonts w:ascii="Arial" w:eastAsia="Calibri" w:hAnsi="Arial" w:cs="Arial"/>
                <w:sz w:val="18"/>
                <w:szCs w:val="18"/>
                <w:lang w:val="en-GB"/>
              </w:rPr>
              <w:t>MoA</w:t>
            </w:r>
            <w:proofErr w:type="spellEnd"/>
            <w:r w:rsidRPr="00F20889">
              <w:rPr>
                <w:rFonts w:ascii="Arial" w:eastAsia="Calibri" w:hAnsi="Arial" w:cs="Arial"/>
                <w:sz w:val="18"/>
                <w:szCs w:val="18"/>
                <w:lang w:val="en-GB"/>
              </w:rPr>
              <w:t>))</w:t>
            </w:r>
          </w:p>
          <w:p w14:paraId="0F9A84D9" w14:textId="77777777" w:rsidR="00237CB1" w:rsidRPr="00F20889" w:rsidRDefault="00237CB1" w:rsidP="00EF79FE">
            <w:pPr>
              <w:contextualSpacing/>
              <w:rPr>
                <w:rFonts w:ascii="Arial" w:eastAsia="Calibri" w:hAnsi="Arial" w:cs="Arial"/>
                <w:sz w:val="18"/>
                <w:szCs w:val="18"/>
                <w:lang w:val="en-GB"/>
              </w:rPr>
            </w:pPr>
            <w:r w:rsidRPr="00F20889">
              <w:rPr>
                <w:rFonts w:ascii="Arial" w:eastAsia="Calibri" w:hAnsi="Arial" w:cs="Arial"/>
                <w:sz w:val="18"/>
                <w:szCs w:val="18"/>
                <w:lang w:val="en-GB"/>
              </w:rPr>
              <w:t>Council for Development and Reconstruction (</w:t>
            </w:r>
            <w:proofErr w:type="spellStart"/>
            <w:r w:rsidRPr="00F20889">
              <w:rPr>
                <w:rFonts w:ascii="Arial" w:eastAsia="Calibri" w:hAnsi="Arial" w:cs="Arial"/>
                <w:sz w:val="18"/>
                <w:szCs w:val="18"/>
                <w:lang w:val="en-GB"/>
              </w:rPr>
              <w:t>Leb</w:t>
            </w:r>
            <w:proofErr w:type="spellEnd"/>
            <w:r w:rsidRPr="00F20889">
              <w:rPr>
                <w:rFonts w:ascii="Arial" w:eastAsia="Calibri" w:hAnsi="Arial" w:cs="Arial"/>
                <w:sz w:val="18"/>
                <w:szCs w:val="18"/>
                <w:lang w:val="en-GB"/>
              </w:rPr>
              <w:t>)</w:t>
            </w:r>
          </w:p>
          <w:p w14:paraId="35E744CF" w14:textId="77777777" w:rsidR="00237CB1" w:rsidRPr="00F20889" w:rsidRDefault="00237CB1" w:rsidP="00EF79FE">
            <w:pPr>
              <w:contextualSpacing/>
              <w:rPr>
                <w:rFonts w:ascii="Arial" w:hAnsi="Arial" w:cs="Arial"/>
                <w:sz w:val="18"/>
                <w:szCs w:val="18"/>
              </w:rPr>
            </w:pPr>
            <w:r w:rsidRPr="00F20889">
              <w:rPr>
                <w:rFonts w:ascii="Arial" w:hAnsi="Arial" w:cs="Arial"/>
                <w:sz w:val="18"/>
                <w:szCs w:val="18"/>
              </w:rPr>
              <w:t>Ministry of Environment (</w:t>
            </w:r>
            <w:proofErr w:type="spellStart"/>
            <w:r w:rsidRPr="00F20889">
              <w:rPr>
                <w:rFonts w:ascii="Arial" w:hAnsi="Arial" w:cs="Arial"/>
                <w:sz w:val="18"/>
                <w:szCs w:val="18"/>
              </w:rPr>
              <w:t>Jord</w:t>
            </w:r>
            <w:proofErr w:type="spellEnd"/>
            <w:r w:rsidRPr="00F20889">
              <w:rPr>
                <w:rFonts w:ascii="Arial" w:hAnsi="Arial" w:cs="Arial"/>
                <w:sz w:val="18"/>
                <w:szCs w:val="18"/>
              </w:rPr>
              <w:t>)</w:t>
            </w:r>
          </w:p>
          <w:p w14:paraId="04479A16" w14:textId="77777777" w:rsidR="00237CB1" w:rsidRPr="00F20889" w:rsidRDefault="00237CB1" w:rsidP="00EF79FE">
            <w:pPr>
              <w:contextualSpacing/>
              <w:rPr>
                <w:rFonts w:ascii="Arial" w:hAnsi="Arial" w:cs="Arial"/>
                <w:sz w:val="18"/>
                <w:szCs w:val="18"/>
              </w:rPr>
            </w:pPr>
            <w:r w:rsidRPr="00F20889">
              <w:rPr>
                <w:rFonts w:ascii="Arial" w:hAnsi="Arial" w:cs="Arial"/>
                <w:sz w:val="18"/>
                <w:szCs w:val="18"/>
              </w:rPr>
              <w:t>Ministry of Water and Irrigation (</w:t>
            </w:r>
            <w:proofErr w:type="spellStart"/>
            <w:r w:rsidRPr="00F20889">
              <w:rPr>
                <w:rFonts w:ascii="Arial" w:hAnsi="Arial" w:cs="Arial"/>
                <w:sz w:val="18"/>
                <w:szCs w:val="18"/>
              </w:rPr>
              <w:t>Jord</w:t>
            </w:r>
            <w:proofErr w:type="spellEnd"/>
            <w:r w:rsidRPr="00F20889">
              <w:rPr>
                <w:rFonts w:ascii="Arial" w:hAnsi="Arial" w:cs="Arial"/>
                <w:sz w:val="18"/>
                <w:szCs w:val="18"/>
              </w:rPr>
              <w:t>)</w:t>
            </w:r>
          </w:p>
          <w:p w14:paraId="49EEEC26" w14:textId="77777777" w:rsidR="00237CB1" w:rsidRPr="00F20889" w:rsidRDefault="00237CB1" w:rsidP="00EF79FE">
            <w:pPr>
              <w:contextualSpacing/>
              <w:rPr>
                <w:rFonts w:ascii="Arial" w:eastAsia="Calibri" w:hAnsi="Arial" w:cs="Arial"/>
                <w:sz w:val="18"/>
                <w:szCs w:val="18"/>
                <w:lang w:val="en-GB"/>
              </w:rPr>
            </w:pPr>
            <w:r w:rsidRPr="00F20889">
              <w:rPr>
                <w:rFonts w:ascii="Arial" w:eastAsia="Calibri" w:hAnsi="Arial" w:cs="Arial"/>
                <w:sz w:val="18"/>
                <w:szCs w:val="18"/>
                <w:lang w:val="en-GB"/>
              </w:rPr>
              <w:t xml:space="preserve">The Ministry of </w:t>
            </w:r>
            <w:proofErr w:type="spellStart"/>
            <w:r w:rsidRPr="00F20889">
              <w:rPr>
                <w:rFonts w:ascii="Arial" w:eastAsia="Calibri" w:hAnsi="Arial" w:cs="Arial"/>
                <w:sz w:val="18"/>
                <w:szCs w:val="18"/>
                <w:lang w:val="en-GB"/>
              </w:rPr>
              <w:t>Awqaf</w:t>
            </w:r>
            <w:proofErr w:type="spellEnd"/>
            <w:r w:rsidRPr="00F20889">
              <w:rPr>
                <w:rFonts w:ascii="Arial" w:eastAsia="Calibri" w:hAnsi="Arial" w:cs="Arial"/>
                <w:sz w:val="18"/>
                <w:szCs w:val="18"/>
                <w:lang w:val="en-GB"/>
              </w:rPr>
              <w:t xml:space="preserve"> Islamic Affairs and Holy Places (</w:t>
            </w:r>
            <w:proofErr w:type="spellStart"/>
            <w:r w:rsidRPr="00F20889">
              <w:rPr>
                <w:rFonts w:ascii="Arial" w:eastAsia="Calibri" w:hAnsi="Arial" w:cs="Arial"/>
                <w:sz w:val="18"/>
                <w:szCs w:val="18"/>
                <w:lang w:val="en-GB"/>
              </w:rPr>
              <w:t>Jord</w:t>
            </w:r>
            <w:proofErr w:type="spellEnd"/>
            <w:r w:rsidRPr="00F20889">
              <w:rPr>
                <w:rFonts w:ascii="Arial" w:eastAsia="Calibri" w:hAnsi="Arial" w:cs="Arial"/>
                <w:sz w:val="18"/>
                <w:szCs w:val="18"/>
                <w:lang w:val="en-GB"/>
              </w:rPr>
              <w:t>)</w:t>
            </w:r>
          </w:p>
          <w:p w14:paraId="6DE64372" w14:textId="77777777" w:rsidR="00237CB1" w:rsidRPr="00F20889" w:rsidRDefault="00237CB1" w:rsidP="00EF79FE">
            <w:pPr>
              <w:contextualSpacing/>
              <w:rPr>
                <w:rFonts w:ascii="Arial" w:eastAsia="Calibri" w:hAnsi="Arial" w:cs="Arial"/>
                <w:sz w:val="18"/>
                <w:szCs w:val="18"/>
                <w:lang w:val="en-GB"/>
              </w:rPr>
            </w:pPr>
            <w:r w:rsidRPr="00F20889">
              <w:rPr>
                <w:rFonts w:ascii="Arial" w:eastAsia="Calibri" w:hAnsi="Arial" w:cs="Arial"/>
                <w:sz w:val="18"/>
                <w:szCs w:val="18"/>
                <w:lang w:val="en-GB"/>
              </w:rPr>
              <w:t>Ministry of Education (</w:t>
            </w:r>
            <w:proofErr w:type="spellStart"/>
            <w:r w:rsidRPr="00F20889">
              <w:rPr>
                <w:rFonts w:ascii="Arial" w:eastAsia="Calibri" w:hAnsi="Arial" w:cs="Arial"/>
                <w:sz w:val="18"/>
                <w:szCs w:val="18"/>
                <w:lang w:val="en-GB"/>
              </w:rPr>
              <w:t>Jord</w:t>
            </w:r>
            <w:proofErr w:type="spellEnd"/>
            <w:r w:rsidRPr="00F20889">
              <w:rPr>
                <w:rFonts w:ascii="Arial" w:eastAsia="Calibri" w:hAnsi="Arial" w:cs="Arial"/>
                <w:sz w:val="18"/>
                <w:szCs w:val="18"/>
                <w:lang w:val="en-GB"/>
              </w:rPr>
              <w:t>)</w:t>
            </w:r>
          </w:p>
        </w:tc>
        <w:tc>
          <w:tcPr>
            <w:tcW w:w="2551" w:type="dxa"/>
          </w:tcPr>
          <w:p w14:paraId="35B65DDB" w14:textId="77777777" w:rsidR="00237CB1" w:rsidRPr="00F20889" w:rsidRDefault="00237CB1" w:rsidP="00EF79FE">
            <w:pPr>
              <w:contextualSpacing/>
              <w:rPr>
                <w:rFonts w:ascii="Arial" w:hAnsi="Arial" w:cs="Arial"/>
                <w:sz w:val="18"/>
                <w:szCs w:val="18"/>
                <w:lang w:val="en-GB"/>
              </w:rPr>
            </w:pPr>
            <w:r w:rsidRPr="00F20889">
              <w:rPr>
                <w:rFonts w:ascii="Arial" w:eastAsia="Calibri" w:hAnsi="Arial" w:cs="Arial"/>
                <w:sz w:val="18"/>
                <w:szCs w:val="18"/>
              </w:rPr>
              <w:t>Relevant laws and how to comply have been identified (see section II.F)</w:t>
            </w:r>
          </w:p>
        </w:tc>
      </w:tr>
      <w:tr w:rsidR="00237CB1" w:rsidRPr="00F20889" w14:paraId="68F4E2AB" w14:textId="77777777" w:rsidTr="0077202B">
        <w:trPr>
          <w:trHeight w:val="276"/>
        </w:trPr>
        <w:tc>
          <w:tcPr>
            <w:tcW w:w="988" w:type="dxa"/>
          </w:tcPr>
          <w:p w14:paraId="73F8BE35" w14:textId="77777777" w:rsidR="00237CB1" w:rsidRPr="00F20889" w:rsidRDefault="00237CB1" w:rsidP="00EF79FE">
            <w:pPr>
              <w:contextualSpacing/>
              <w:rPr>
                <w:rFonts w:ascii="Arial" w:hAnsi="Arial" w:cs="Arial"/>
                <w:sz w:val="18"/>
                <w:szCs w:val="18"/>
                <w:lang w:val="en-GB"/>
              </w:rPr>
            </w:pPr>
            <w:r w:rsidRPr="00F20889">
              <w:rPr>
                <w:rFonts w:ascii="Arial" w:hAnsi="Arial" w:cs="Arial"/>
                <w:i/>
                <w:sz w:val="18"/>
                <w:szCs w:val="18"/>
              </w:rPr>
              <w:t>Access and Equity</w:t>
            </w:r>
          </w:p>
        </w:tc>
        <w:tc>
          <w:tcPr>
            <w:tcW w:w="2551" w:type="dxa"/>
            <w:vMerge w:val="restart"/>
          </w:tcPr>
          <w:p w14:paraId="28A5E686" w14:textId="77777777" w:rsidR="00237CB1" w:rsidRPr="00F20889" w:rsidRDefault="00237CB1" w:rsidP="00ED6517">
            <w:pPr>
              <w:pStyle w:val="ListParagraph"/>
              <w:numPr>
                <w:ilvl w:val="0"/>
                <w:numId w:val="78"/>
              </w:numPr>
              <w:spacing w:after="0" w:line="240" w:lineRule="auto"/>
              <w:contextualSpacing/>
              <w:jc w:val="left"/>
              <w:rPr>
                <w:rFonts w:ascii="Arial" w:hAnsi="Arial" w:cs="Arial"/>
                <w:sz w:val="18"/>
                <w:szCs w:val="18"/>
                <w:lang w:val="en-GB"/>
              </w:rPr>
            </w:pPr>
            <w:r w:rsidRPr="00F20889">
              <w:rPr>
                <w:rFonts w:ascii="Arial" w:hAnsi="Arial" w:cs="Arial"/>
                <w:sz w:val="18"/>
                <w:szCs w:val="18"/>
                <w:lang w:val="en-GB"/>
              </w:rPr>
              <w:t>Identify needs and potential issues and concerns related to proposed project actions</w:t>
            </w:r>
          </w:p>
          <w:p w14:paraId="7F89727A" w14:textId="77777777" w:rsidR="00237CB1" w:rsidRPr="00F20889" w:rsidRDefault="00237CB1" w:rsidP="00EF79FE">
            <w:pPr>
              <w:pStyle w:val="CommentText"/>
              <w:ind w:left="360"/>
              <w:contextualSpacing/>
              <w:rPr>
                <w:rFonts w:ascii="Arial" w:hAnsi="Arial" w:cs="Arial"/>
                <w:sz w:val="18"/>
                <w:szCs w:val="18"/>
              </w:rPr>
            </w:pPr>
          </w:p>
        </w:tc>
        <w:tc>
          <w:tcPr>
            <w:tcW w:w="3657" w:type="dxa"/>
          </w:tcPr>
          <w:p w14:paraId="56F99D51" w14:textId="77777777" w:rsidR="00237CB1" w:rsidRPr="00F20889" w:rsidRDefault="00237CB1" w:rsidP="00EF79FE">
            <w:pPr>
              <w:contextualSpacing/>
              <w:rPr>
                <w:rFonts w:ascii="Arial" w:hAnsi="Arial" w:cs="Arial"/>
                <w:sz w:val="18"/>
                <w:szCs w:val="18"/>
              </w:rPr>
            </w:pPr>
            <w:r w:rsidRPr="00F20889">
              <w:rPr>
                <w:rFonts w:ascii="Arial" w:hAnsi="Arial" w:cs="Arial"/>
                <w:sz w:val="18"/>
                <w:szCs w:val="18"/>
              </w:rPr>
              <w:t>Beneficiary groups, including women, youth, Syrians and farmers</w:t>
            </w:r>
          </w:p>
        </w:tc>
        <w:tc>
          <w:tcPr>
            <w:tcW w:w="2551" w:type="dxa"/>
          </w:tcPr>
          <w:p w14:paraId="411514F3" w14:textId="77777777" w:rsidR="00237CB1" w:rsidRPr="00F20889" w:rsidRDefault="00237CB1" w:rsidP="00EF79FE">
            <w:pPr>
              <w:contextualSpacing/>
              <w:rPr>
                <w:rFonts w:ascii="Arial" w:hAnsi="Arial" w:cs="Arial"/>
                <w:sz w:val="18"/>
                <w:szCs w:val="18"/>
              </w:rPr>
            </w:pPr>
            <w:r w:rsidRPr="00F20889">
              <w:rPr>
                <w:rFonts w:ascii="Arial" w:eastAsia="Calibri" w:hAnsi="Arial" w:cs="Arial"/>
                <w:sz w:val="18"/>
                <w:szCs w:val="18"/>
              </w:rPr>
              <w:t>Detailed stakeholder mapping has been conducted</w:t>
            </w:r>
          </w:p>
          <w:p w14:paraId="60D19707" w14:textId="77777777" w:rsidR="00237CB1" w:rsidRPr="00F20889" w:rsidRDefault="00237CB1" w:rsidP="00EF79FE">
            <w:pPr>
              <w:contextualSpacing/>
              <w:rPr>
                <w:rFonts w:ascii="Arial" w:eastAsia="Calibri" w:hAnsi="Arial" w:cs="Arial"/>
                <w:sz w:val="18"/>
                <w:szCs w:val="18"/>
              </w:rPr>
            </w:pPr>
          </w:p>
          <w:p w14:paraId="639BBED5" w14:textId="77777777" w:rsidR="00237CB1" w:rsidRPr="00F20889" w:rsidRDefault="00237CB1" w:rsidP="00EF79FE">
            <w:pPr>
              <w:contextualSpacing/>
              <w:rPr>
                <w:rFonts w:ascii="Arial" w:hAnsi="Arial" w:cs="Arial"/>
                <w:sz w:val="18"/>
                <w:szCs w:val="18"/>
              </w:rPr>
            </w:pPr>
            <w:r w:rsidRPr="00F20889">
              <w:rPr>
                <w:rFonts w:ascii="Arial" w:eastAsia="Calibri" w:hAnsi="Arial" w:cs="Arial"/>
                <w:sz w:val="18"/>
                <w:szCs w:val="18"/>
              </w:rPr>
              <w:t xml:space="preserve">Consultations with vulnerable groups have been conducted </w:t>
            </w:r>
          </w:p>
        </w:tc>
      </w:tr>
      <w:tr w:rsidR="00237CB1" w:rsidRPr="00F20889" w14:paraId="4AF6F62B" w14:textId="77777777" w:rsidTr="0077202B">
        <w:trPr>
          <w:trHeight w:val="259"/>
        </w:trPr>
        <w:tc>
          <w:tcPr>
            <w:tcW w:w="988" w:type="dxa"/>
          </w:tcPr>
          <w:p w14:paraId="15A8AC8A" w14:textId="77777777" w:rsidR="00237CB1" w:rsidRPr="00F20889" w:rsidRDefault="00237CB1" w:rsidP="00EF79FE">
            <w:pPr>
              <w:contextualSpacing/>
              <w:rPr>
                <w:rFonts w:ascii="Arial" w:hAnsi="Arial" w:cs="Arial"/>
                <w:iCs/>
                <w:sz w:val="18"/>
                <w:szCs w:val="18"/>
                <w:lang w:val="en-GB"/>
              </w:rPr>
            </w:pPr>
            <w:r w:rsidRPr="00F20889">
              <w:rPr>
                <w:rFonts w:ascii="Arial" w:hAnsi="Arial" w:cs="Arial"/>
                <w:i/>
                <w:sz w:val="18"/>
                <w:szCs w:val="18"/>
                <w:lang w:bidi="th-TH"/>
              </w:rPr>
              <w:t>Marginalized and Vulnerable Groups</w:t>
            </w:r>
          </w:p>
        </w:tc>
        <w:tc>
          <w:tcPr>
            <w:tcW w:w="2551" w:type="dxa"/>
            <w:vMerge/>
          </w:tcPr>
          <w:p w14:paraId="02EFEBA0" w14:textId="77777777" w:rsidR="00237CB1" w:rsidRPr="00F20889" w:rsidRDefault="00237CB1" w:rsidP="00ED6517">
            <w:pPr>
              <w:pStyle w:val="ListParagraph"/>
              <w:numPr>
                <w:ilvl w:val="0"/>
                <w:numId w:val="12"/>
              </w:numPr>
              <w:spacing w:after="0" w:line="240" w:lineRule="auto"/>
              <w:contextualSpacing/>
              <w:jc w:val="left"/>
              <w:rPr>
                <w:rFonts w:ascii="Arial" w:hAnsi="Arial" w:cs="Arial"/>
                <w:sz w:val="18"/>
                <w:szCs w:val="18"/>
              </w:rPr>
            </w:pPr>
          </w:p>
        </w:tc>
        <w:tc>
          <w:tcPr>
            <w:tcW w:w="3657" w:type="dxa"/>
          </w:tcPr>
          <w:p w14:paraId="492F0329" w14:textId="77777777" w:rsidR="00237CB1" w:rsidRPr="00F20889" w:rsidRDefault="00237CB1" w:rsidP="00EF79FE">
            <w:pPr>
              <w:contextualSpacing/>
              <w:rPr>
                <w:rFonts w:ascii="Arial" w:hAnsi="Arial" w:cs="Arial"/>
                <w:sz w:val="18"/>
                <w:szCs w:val="18"/>
                <w:lang w:val="en-GB"/>
              </w:rPr>
            </w:pPr>
            <w:r w:rsidRPr="00F20889">
              <w:rPr>
                <w:rFonts w:ascii="Arial" w:hAnsi="Arial" w:cs="Arial"/>
                <w:sz w:val="18"/>
                <w:szCs w:val="18"/>
                <w:lang w:val="en-GB"/>
              </w:rPr>
              <w:t xml:space="preserve">UNHCR; </w:t>
            </w:r>
          </w:p>
          <w:p w14:paraId="2B9911EB" w14:textId="77777777" w:rsidR="00237CB1" w:rsidRPr="00F20889" w:rsidRDefault="00237CB1" w:rsidP="00EF79FE">
            <w:pPr>
              <w:contextualSpacing/>
              <w:rPr>
                <w:rFonts w:ascii="Arial" w:hAnsi="Arial" w:cs="Arial"/>
                <w:sz w:val="18"/>
                <w:szCs w:val="18"/>
                <w:lang w:val="en-GB"/>
              </w:rPr>
            </w:pPr>
          </w:p>
          <w:p w14:paraId="2A511C92" w14:textId="77777777" w:rsidR="00237CB1" w:rsidRPr="00F20889" w:rsidRDefault="00237CB1" w:rsidP="00EF79FE">
            <w:pPr>
              <w:contextualSpacing/>
              <w:rPr>
                <w:rFonts w:ascii="Arial" w:hAnsi="Arial" w:cs="Arial"/>
                <w:sz w:val="18"/>
                <w:szCs w:val="18"/>
                <w:lang w:val="en-GB"/>
              </w:rPr>
            </w:pPr>
            <w:r w:rsidRPr="00F20889">
              <w:rPr>
                <w:rFonts w:ascii="Arial" w:hAnsi="Arial" w:cs="Arial"/>
                <w:sz w:val="18"/>
                <w:szCs w:val="18"/>
              </w:rPr>
              <w:t>Beneficiary groups, including women, youth, Syrians and farmers</w:t>
            </w:r>
          </w:p>
        </w:tc>
        <w:tc>
          <w:tcPr>
            <w:tcW w:w="2551" w:type="dxa"/>
          </w:tcPr>
          <w:p w14:paraId="04C1C95C" w14:textId="77777777" w:rsidR="00237CB1" w:rsidRPr="00F20889" w:rsidRDefault="00237CB1" w:rsidP="00EF79FE">
            <w:pPr>
              <w:contextualSpacing/>
              <w:rPr>
                <w:rFonts w:ascii="Arial" w:hAnsi="Arial" w:cs="Arial"/>
                <w:sz w:val="18"/>
                <w:szCs w:val="18"/>
              </w:rPr>
            </w:pPr>
            <w:r w:rsidRPr="00F20889">
              <w:rPr>
                <w:rFonts w:ascii="Arial" w:eastAsia="Calibri" w:hAnsi="Arial" w:cs="Arial"/>
                <w:sz w:val="18"/>
                <w:szCs w:val="18"/>
              </w:rPr>
              <w:t>Detailed stakeholder mapping has been conducted</w:t>
            </w:r>
          </w:p>
          <w:p w14:paraId="19568A5E" w14:textId="77777777" w:rsidR="00237CB1" w:rsidRPr="00F20889" w:rsidRDefault="00237CB1" w:rsidP="00EF79FE">
            <w:pPr>
              <w:contextualSpacing/>
              <w:rPr>
                <w:rFonts w:ascii="Arial" w:eastAsia="Calibri" w:hAnsi="Arial" w:cs="Arial"/>
                <w:sz w:val="18"/>
                <w:szCs w:val="18"/>
              </w:rPr>
            </w:pPr>
          </w:p>
          <w:p w14:paraId="2806F79D" w14:textId="77777777" w:rsidR="00237CB1" w:rsidRPr="00F20889" w:rsidRDefault="00237CB1" w:rsidP="00EF79FE">
            <w:pPr>
              <w:contextualSpacing/>
              <w:rPr>
                <w:rFonts w:ascii="Arial" w:eastAsia="Calibri" w:hAnsi="Arial" w:cs="Arial"/>
                <w:sz w:val="18"/>
                <w:szCs w:val="18"/>
              </w:rPr>
            </w:pPr>
            <w:r w:rsidRPr="00F20889">
              <w:rPr>
                <w:rFonts w:ascii="Arial" w:eastAsia="Calibri" w:hAnsi="Arial" w:cs="Arial"/>
                <w:sz w:val="18"/>
                <w:szCs w:val="18"/>
              </w:rPr>
              <w:t xml:space="preserve">Consultations with vulnerable groups have been conducted </w:t>
            </w:r>
          </w:p>
          <w:p w14:paraId="2E56161B" w14:textId="77777777" w:rsidR="00237CB1" w:rsidRPr="00F20889" w:rsidRDefault="00237CB1" w:rsidP="00EF79FE">
            <w:pPr>
              <w:contextualSpacing/>
              <w:rPr>
                <w:rFonts w:ascii="Arial" w:eastAsia="Calibri" w:hAnsi="Arial" w:cs="Arial"/>
                <w:sz w:val="18"/>
                <w:szCs w:val="18"/>
              </w:rPr>
            </w:pPr>
          </w:p>
          <w:p w14:paraId="379ADC01" w14:textId="77777777" w:rsidR="00237CB1" w:rsidRPr="00F20889" w:rsidRDefault="00237CB1" w:rsidP="00EF79FE">
            <w:pPr>
              <w:contextualSpacing/>
              <w:rPr>
                <w:rFonts w:ascii="Arial" w:eastAsia="Calibri" w:hAnsi="Arial" w:cs="Arial"/>
                <w:sz w:val="18"/>
                <w:szCs w:val="18"/>
              </w:rPr>
            </w:pPr>
            <w:r w:rsidRPr="00F20889">
              <w:rPr>
                <w:rFonts w:ascii="Arial" w:eastAsia="Calibri" w:hAnsi="Arial" w:cs="Arial"/>
                <w:sz w:val="18"/>
                <w:szCs w:val="18"/>
              </w:rPr>
              <w:t xml:space="preserve">UNCHR has been consulted to understand specific needs and possible concerns of DPs </w:t>
            </w:r>
          </w:p>
        </w:tc>
      </w:tr>
      <w:tr w:rsidR="00237CB1" w:rsidRPr="00F20889" w14:paraId="1DEDDDA9" w14:textId="77777777" w:rsidTr="0077202B">
        <w:trPr>
          <w:trHeight w:val="276"/>
        </w:trPr>
        <w:tc>
          <w:tcPr>
            <w:tcW w:w="988" w:type="dxa"/>
          </w:tcPr>
          <w:p w14:paraId="7F4EA75C" w14:textId="77777777" w:rsidR="00237CB1" w:rsidRPr="00F20889" w:rsidRDefault="00237CB1" w:rsidP="00EF79FE">
            <w:pPr>
              <w:contextualSpacing/>
              <w:rPr>
                <w:rFonts w:ascii="Arial" w:hAnsi="Arial" w:cs="Arial"/>
                <w:iCs/>
                <w:sz w:val="18"/>
                <w:szCs w:val="18"/>
                <w:lang w:val="en-GB"/>
              </w:rPr>
            </w:pPr>
            <w:r w:rsidRPr="00F20889">
              <w:rPr>
                <w:rFonts w:ascii="Arial" w:hAnsi="Arial" w:cs="Arial"/>
                <w:i/>
                <w:sz w:val="18"/>
                <w:szCs w:val="18"/>
              </w:rPr>
              <w:t>Human Rights</w:t>
            </w:r>
          </w:p>
        </w:tc>
        <w:tc>
          <w:tcPr>
            <w:tcW w:w="2551" w:type="dxa"/>
            <w:vMerge/>
          </w:tcPr>
          <w:p w14:paraId="0777692A" w14:textId="77777777" w:rsidR="00237CB1" w:rsidRPr="00F20889" w:rsidRDefault="00237CB1" w:rsidP="00ED6517">
            <w:pPr>
              <w:pStyle w:val="ListParagraph"/>
              <w:numPr>
                <w:ilvl w:val="0"/>
                <w:numId w:val="12"/>
              </w:numPr>
              <w:spacing w:after="0" w:line="240" w:lineRule="auto"/>
              <w:contextualSpacing/>
              <w:jc w:val="left"/>
              <w:rPr>
                <w:rFonts w:ascii="Arial" w:hAnsi="Arial" w:cs="Arial"/>
                <w:sz w:val="18"/>
                <w:szCs w:val="18"/>
                <w:lang w:val="en-GB"/>
              </w:rPr>
            </w:pPr>
          </w:p>
        </w:tc>
        <w:tc>
          <w:tcPr>
            <w:tcW w:w="3657" w:type="dxa"/>
          </w:tcPr>
          <w:p w14:paraId="0B0A23BD" w14:textId="77777777" w:rsidR="00237CB1" w:rsidRPr="00F20889" w:rsidRDefault="00237CB1" w:rsidP="00EF79FE">
            <w:pPr>
              <w:contextualSpacing/>
              <w:rPr>
                <w:rFonts w:ascii="Arial" w:hAnsi="Arial" w:cs="Arial"/>
                <w:sz w:val="18"/>
                <w:szCs w:val="18"/>
                <w:lang w:val="en-GB"/>
              </w:rPr>
            </w:pPr>
            <w:r w:rsidRPr="00F20889">
              <w:rPr>
                <w:rFonts w:ascii="Arial" w:hAnsi="Arial" w:cs="Arial"/>
                <w:sz w:val="18"/>
                <w:szCs w:val="18"/>
                <w:lang w:val="en-GB"/>
              </w:rPr>
              <w:t xml:space="preserve">OHCHR; </w:t>
            </w:r>
          </w:p>
          <w:p w14:paraId="1F09B4F9" w14:textId="77777777" w:rsidR="00237CB1" w:rsidRPr="00F20889" w:rsidRDefault="00237CB1" w:rsidP="00EF79FE">
            <w:pPr>
              <w:contextualSpacing/>
              <w:rPr>
                <w:rFonts w:ascii="Arial" w:hAnsi="Arial" w:cs="Arial"/>
                <w:sz w:val="18"/>
                <w:szCs w:val="18"/>
                <w:lang w:val="en-GB"/>
              </w:rPr>
            </w:pPr>
          </w:p>
          <w:p w14:paraId="5270677B" w14:textId="77777777" w:rsidR="00237CB1" w:rsidRPr="00F20889" w:rsidRDefault="00237CB1" w:rsidP="00EF79FE">
            <w:pPr>
              <w:contextualSpacing/>
              <w:rPr>
                <w:rFonts w:ascii="Arial" w:hAnsi="Arial" w:cs="Arial"/>
                <w:sz w:val="18"/>
                <w:szCs w:val="18"/>
                <w:lang w:val="en-GB"/>
              </w:rPr>
            </w:pPr>
            <w:r w:rsidRPr="00F20889">
              <w:rPr>
                <w:rFonts w:ascii="Arial" w:hAnsi="Arial" w:cs="Arial"/>
                <w:sz w:val="18"/>
                <w:szCs w:val="18"/>
              </w:rPr>
              <w:t>Beneficiary groups, including women, youth, Syrians and farmers</w:t>
            </w:r>
          </w:p>
        </w:tc>
        <w:tc>
          <w:tcPr>
            <w:tcW w:w="2551" w:type="dxa"/>
          </w:tcPr>
          <w:p w14:paraId="3D3ECE46" w14:textId="77777777" w:rsidR="00237CB1" w:rsidRPr="00F20889" w:rsidRDefault="00237CB1" w:rsidP="00EF79FE">
            <w:pPr>
              <w:contextualSpacing/>
              <w:rPr>
                <w:rFonts w:ascii="Arial" w:hAnsi="Arial" w:cs="Arial"/>
                <w:sz w:val="18"/>
                <w:szCs w:val="18"/>
              </w:rPr>
            </w:pPr>
            <w:r w:rsidRPr="00F20889">
              <w:rPr>
                <w:rFonts w:ascii="Arial" w:eastAsia="Calibri" w:hAnsi="Arial" w:cs="Arial"/>
                <w:sz w:val="18"/>
                <w:szCs w:val="18"/>
              </w:rPr>
              <w:t>Detailed stakeholder mapping has been conducted</w:t>
            </w:r>
          </w:p>
          <w:p w14:paraId="2D7C1F2F" w14:textId="77777777" w:rsidR="00237CB1" w:rsidRPr="00F20889" w:rsidRDefault="00237CB1" w:rsidP="00EF79FE">
            <w:pPr>
              <w:contextualSpacing/>
              <w:rPr>
                <w:rFonts w:ascii="Arial" w:eastAsia="Calibri" w:hAnsi="Arial" w:cs="Arial"/>
                <w:sz w:val="18"/>
                <w:szCs w:val="18"/>
              </w:rPr>
            </w:pPr>
          </w:p>
          <w:p w14:paraId="0DC51A0E" w14:textId="77777777" w:rsidR="00237CB1" w:rsidRPr="00F20889" w:rsidRDefault="00237CB1" w:rsidP="00EF79FE">
            <w:pPr>
              <w:contextualSpacing/>
              <w:rPr>
                <w:rFonts w:ascii="Arial" w:eastAsia="Calibri" w:hAnsi="Arial" w:cs="Arial"/>
                <w:sz w:val="18"/>
                <w:szCs w:val="18"/>
              </w:rPr>
            </w:pPr>
            <w:r w:rsidRPr="00F20889">
              <w:rPr>
                <w:rFonts w:ascii="Arial" w:eastAsia="Calibri" w:hAnsi="Arial" w:cs="Arial"/>
                <w:sz w:val="18"/>
                <w:szCs w:val="18"/>
              </w:rPr>
              <w:t xml:space="preserve">Consultations with vulnerable groups have been conducted </w:t>
            </w:r>
          </w:p>
          <w:p w14:paraId="5D85459A" w14:textId="77777777" w:rsidR="00237CB1" w:rsidRPr="00F20889" w:rsidRDefault="00237CB1" w:rsidP="00EF79FE">
            <w:pPr>
              <w:contextualSpacing/>
              <w:rPr>
                <w:rFonts w:ascii="Arial" w:eastAsia="Calibri" w:hAnsi="Arial" w:cs="Arial"/>
                <w:sz w:val="18"/>
                <w:szCs w:val="18"/>
              </w:rPr>
            </w:pPr>
          </w:p>
          <w:p w14:paraId="5CCC1FD4" w14:textId="77777777" w:rsidR="00237CB1" w:rsidRPr="00F20889" w:rsidRDefault="00237CB1" w:rsidP="00EF79FE">
            <w:pPr>
              <w:contextualSpacing/>
              <w:rPr>
                <w:rFonts w:ascii="Arial" w:eastAsia="Calibri" w:hAnsi="Arial" w:cs="Arial"/>
                <w:sz w:val="18"/>
                <w:szCs w:val="18"/>
              </w:rPr>
            </w:pPr>
            <w:r w:rsidRPr="00F20889">
              <w:rPr>
                <w:rFonts w:ascii="Arial" w:eastAsia="Calibri" w:hAnsi="Arial" w:cs="Arial"/>
                <w:sz w:val="18"/>
                <w:szCs w:val="18"/>
              </w:rPr>
              <w:t>UN-Habitat checked what core human rights have been ratified; OHCHR has been consulted to identify possible project human rights risks</w:t>
            </w:r>
          </w:p>
        </w:tc>
      </w:tr>
      <w:tr w:rsidR="00237CB1" w:rsidRPr="00F20889" w14:paraId="34368CAD" w14:textId="77777777" w:rsidTr="0077202B">
        <w:trPr>
          <w:trHeight w:val="276"/>
        </w:trPr>
        <w:tc>
          <w:tcPr>
            <w:tcW w:w="988" w:type="dxa"/>
          </w:tcPr>
          <w:p w14:paraId="495D6779" w14:textId="77777777" w:rsidR="00237CB1" w:rsidRPr="00F20889" w:rsidRDefault="00237CB1" w:rsidP="00EF79FE">
            <w:pPr>
              <w:contextualSpacing/>
              <w:rPr>
                <w:rFonts w:ascii="Arial" w:hAnsi="Arial" w:cs="Arial"/>
                <w:i/>
                <w:sz w:val="18"/>
                <w:szCs w:val="18"/>
              </w:rPr>
            </w:pPr>
            <w:r w:rsidRPr="00F20889">
              <w:rPr>
                <w:rFonts w:ascii="Arial" w:hAnsi="Arial" w:cs="Arial"/>
                <w:i/>
                <w:sz w:val="18"/>
                <w:szCs w:val="18"/>
              </w:rPr>
              <w:t>Gender Equity and Women’s Empowerment</w:t>
            </w:r>
          </w:p>
        </w:tc>
        <w:tc>
          <w:tcPr>
            <w:tcW w:w="2551" w:type="dxa"/>
            <w:vMerge/>
          </w:tcPr>
          <w:p w14:paraId="1F5766F3" w14:textId="77777777" w:rsidR="00237CB1" w:rsidRPr="00F20889" w:rsidRDefault="00237CB1" w:rsidP="00ED6517">
            <w:pPr>
              <w:pStyle w:val="ListParagraph"/>
              <w:numPr>
                <w:ilvl w:val="0"/>
                <w:numId w:val="12"/>
              </w:numPr>
              <w:spacing w:after="0" w:line="240" w:lineRule="auto"/>
              <w:contextualSpacing/>
              <w:jc w:val="left"/>
              <w:rPr>
                <w:rFonts w:ascii="Arial" w:hAnsi="Arial" w:cs="Arial"/>
                <w:sz w:val="18"/>
                <w:szCs w:val="18"/>
                <w:lang w:val="en-GB"/>
              </w:rPr>
            </w:pPr>
          </w:p>
        </w:tc>
        <w:tc>
          <w:tcPr>
            <w:tcW w:w="3657" w:type="dxa"/>
          </w:tcPr>
          <w:p w14:paraId="77153185" w14:textId="77777777" w:rsidR="00237CB1" w:rsidRPr="00F20889" w:rsidRDefault="00237CB1" w:rsidP="00EF79FE">
            <w:pPr>
              <w:contextualSpacing/>
              <w:rPr>
                <w:rFonts w:ascii="Arial" w:hAnsi="Arial" w:cs="Arial"/>
                <w:sz w:val="18"/>
                <w:szCs w:val="18"/>
              </w:rPr>
            </w:pPr>
            <w:r w:rsidRPr="00F20889">
              <w:rPr>
                <w:rFonts w:ascii="Arial" w:hAnsi="Arial" w:cs="Arial"/>
                <w:sz w:val="18"/>
                <w:szCs w:val="18"/>
                <w:lang w:val="en-GB"/>
              </w:rPr>
              <w:t xml:space="preserve">UNICEF; </w:t>
            </w:r>
            <w:r w:rsidRPr="00F20889">
              <w:rPr>
                <w:rFonts w:ascii="Arial" w:hAnsi="Arial" w:cs="Arial"/>
                <w:sz w:val="18"/>
                <w:szCs w:val="18"/>
              </w:rPr>
              <w:t xml:space="preserve">UN Women; </w:t>
            </w:r>
          </w:p>
          <w:p w14:paraId="0319B2D5" w14:textId="77777777" w:rsidR="00237CB1" w:rsidRPr="00F20889" w:rsidRDefault="00237CB1" w:rsidP="00EF79FE">
            <w:pPr>
              <w:contextualSpacing/>
              <w:rPr>
                <w:rFonts w:ascii="Arial" w:hAnsi="Arial" w:cs="Arial"/>
                <w:sz w:val="18"/>
                <w:szCs w:val="18"/>
              </w:rPr>
            </w:pPr>
          </w:p>
          <w:p w14:paraId="0BEE3E12" w14:textId="77777777" w:rsidR="00237CB1" w:rsidRPr="00F20889" w:rsidRDefault="00237CB1" w:rsidP="00EF79FE">
            <w:pPr>
              <w:contextualSpacing/>
              <w:rPr>
                <w:rFonts w:ascii="Arial" w:hAnsi="Arial" w:cs="Arial"/>
                <w:sz w:val="18"/>
                <w:szCs w:val="18"/>
                <w:lang w:val="en-GB"/>
              </w:rPr>
            </w:pPr>
            <w:r w:rsidRPr="00F20889">
              <w:rPr>
                <w:rFonts w:ascii="Arial" w:hAnsi="Arial" w:cs="Arial"/>
                <w:sz w:val="18"/>
                <w:szCs w:val="18"/>
              </w:rPr>
              <w:t>Beneficiary groups, including women, youth, Syrians and farmers</w:t>
            </w:r>
          </w:p>
        </w:tc>
        <w:tc>
          <w:tcPr>
            <w:tcW w:w="2551" w:type="dxa"/>
          </w:tcPr>
          <w:p w14:paraId="4DCFDDDB" w14:textId="77777777" w:rsidR="00237CB1" w:rsidRPr="00F20889" w:rsidRDefault="00237CB1" w:rsidP="00EF79FE">
            <w:pPr>
              <w:contextualSpacing/>
              <w:rPr>
                <w:rFonts w:ascii="Arial" w:hAnsi="Arial" w:cs="Arial"/>
                <w:sz w:val="18"/>
                <w:szCs w:val="18"/>
              </w:rPr>
            </w:pPr>
            <w:r w:rsidRPr="00F20889">
              <w:rPr>
                <w:rFonts w:ascii="Arial" w:eastAsia="Calibri" w:hAnsi="Arial" w:cs="Arial"/>
                <w:sz w:val="18"/>
                <w:szCs w:val="18"/>
              </w:rPr>
              <w:t>Detailed stakeholder mapping has been conducted</w:t>
            </w:r>
          </w:p>
          <w:p w14:paraId="3A7EF690" w14:textId="77777777" w:rsidR="00237CB1" w:rsidRPr="00F20889" w:rsidRDefault="00237CB1" w:rsidP="00EF79FE">
            <w:pPr>
              <w:contextualSpacing/>
              <w:rPr>
                <w:rFonts w:ascii="Arial" w:eastAsia="Calibri" w:hAnsi="Arial" w:cs="Arial"/>
                <w:sz w:val="18"/>
                <w:szCs w:val="18"/>
              </w:rPr>
            </w:pPr>
          </w:p>
          <w:p w14:paraId="33C5BEF7" w14:textId="77777777" w:rsidR="00237CB1" w:rsidRPr="00F20889" w:rsidRDefault="00237CB1" w:rsidP="00EF79FE">
            <w:pPr>
              <w:contextualSpacing/>
              <w:rPr>
                <w:rFonts w:ascii="Arial" w:eastAsia="Calibri" w:hAnsi="Arial" w:cs="Arial"/>
                <w:sz w:val="18"/>
                <w:szCs w:val="18"/>
              </w:rPr>
            </w:pPr>
            <w:r w:rsidRPr="00F20889">
              <w:rPr>
                <w:rFonts w:ascii="Arial" w:eastAsia="Calibri" w:hAnsi="Arial" w:cs="Arial"/>
                <w:sz w:val="18"/>
                <w:szCs w:val="18"/>
              </w:rPr>
              <w:t xml:space="preserve">Consultations with vulnerable groups have been conducted </w:t>
            </w:r>
          </w:p>
          <w:p w14:paraId="443BDC9A" w14:textId="77777777" w:rsidR="00237CB1" w:rsidRPr="00F20889" w:rsidRDefault="00237CB1" w:rsidP="00EF79FE">
            <w:pPr>
              <w:contextualSpacing/>
              <w:rPr>
                <w:rFonts w:ascii="Arial" w:eastAsia="Calibri" w:hAnsi="Arial" w:cs="Arial"/>
                <w:sz w:val="18"/>
                <w:szCs w:val="18"/>
              </w:rPr>
            </w:pPr>
          </w:p>
          <w:p w14:paraId="478AD5BD" w14:textId="77777777" w:rsidR="00237CB1" w:rsidRPr="00F20889" w:rsidRDefault="00237CB1" w:rsidP="00EF79FE">
            <w:pPr>
              <w:contextualSpacing/>
              <w:rPr>
                <w:rFonts w:ascii="Arial" w:eastAsia="Calibri" w:hAnsi="Arial" w:cs="Arial"/>
                <w:sz w:val="18"/>
                <w:szCs w:val="18"/>
              </w:rPr>
            </w:pPr>
            <w:r w:rsidRPr="00F20889">
              <w:rPr>
                <w:rFonts w:ascii="Arial" w:eastAsia="Calibri" w:hAnsi="Arial" w:cs="Arial"/>
                <w:sz w:val="18"/>
                <w:szCs w:val="18"/>
              </w:rPr>
              <w:t xml:space="preserve">UN Women and UNICEF have been consulted to  understand specific needs and possible concerns of </w:t>
            </w:r>
            <w:r w:rsidRPr="00F20889">
              <w:rPr>
                <w:rFonts w:ascii="Arial" w:eastAsia="Calibri" w:hAnsi="Arial" w:cs="Arial"/>
                <w:sz w:val="18"/>
                <w:szCs w:val="18"/>
              </w:rPr>
              <w:lastRenderedPageBreak/>
              <w:t>DPs. A gender baseline and approach has been developed</w:t>
            </w:r>
          </w:p>
        </w:tc>
      </w:tr>
      <w:tr w:rsidR="00237CB1" w:rsidRPr="00F20889" w14:paraId="09DABD60" w14:textId="77777777" w:rsidTr="0077202B">
        <w:trPr>
          <w:trHeight w:val="276"/>
        </w:trPr>
        <w:tc>
          <w:tcPr>
            <w:tcW w:w="988" w:type="dxa"/>
          </w:tcPr>
          <w:p w14:paraId="2BBF9A99" w14:textId="77777777" w:rsidR="00237CB1" w:rsidRPr="00F20889" w:rsidRDefault="00237CB1" w:rsidP="00EF79FE">
            <w:pPr>
              <w:contextualSpacing/>
              <w:rPr>
                <w:rFonts w:ascii="Arial" w:hAnsi="Arial" w:cs="Arial"/>
                <w:i/>
                <w:sz w:val="18"/>
                <w:szCs w:val="18"/>
              </w:rPr>
            </w:pPr>
            <w:r w:rsidRPr="00F20889">
              <w:rPr>
                <w:rFonts w:ascii="Arial" w:hAnsi="Arial" w:cs="Arial"/>
                <w:i/>
                <w:sz w:val="18"/>
                <w:szCs w:val="18"/>
                <w:lang w:bidi="th-TH"/>
              </w:rPr>
              <w:lastRenderedPageBreak/>
              <w:t>Core Labour Rights</w:t>
            </w:r>
          </w:p>
        </w:tc>
        <w:tc>
          <w:tcPr>
            <w:tcW w:w="2551" w:type="dxa"/>
            <w:vMerge/>
          </w:tcPr>
          <w:p w14:paraId="709A9993" w14:textId="77777777" w:rsidR="00237CB1" w:rsidRPr="00F20889" w:rsidRDefault="00237CB1" w:rsidP="00ED6517">
            <w:pPr>
              <w:pStyle w:val="ListParagraph"/>
              <w:numPr>
                <w:ilvl w:val="0"/>
                <w:numId w:val="12"/>
              </w:numPr>
              <w:spacing w:after="0" w:line="240" w:lineRule="auto"/>
              <w:contextualSpacing/>
              <w:jc w:val="left"/>
              <w:rPr>
                <w:rFonts w:ascii="Arial" w:hAnsi="Arial" w:cs="Arial"/>
                <w:sz w:val="18"/>
                <w:szCs w:val="18"/>
                <w:lang w:val="en-GB"/>
              </w:rPr>
            </w:pPr>
          </w:p>
        </w:tc>
        <w:tc>
          <w:tcPr>
            <w:tcW w:w="3657" w:type="dxa"/>
          </w:tcPr>
          <w:p w14:paraId="76028CDE" w14:textId="77777777" w:rsidR="00237CB1" w:rsidRPr="00F20889" w:rsidRDefault="00237CB1" w:rsidP="00EF79FE">
            <w:pPr>
              <w:contextualSpacing/>
              <w:rPr>
                <w:rFonts w:ascii="Arial" w:hAnsi="Arial" w:cs="Arial"/>
                <w:sz w:val="18"/>
                <w:szCs w:val="18"/>
                <w:lang w:val="en-GB"/>
              </w:rPr>
            </w:pPr>
            <w:r w:rsidRPr="00F20889">
              <w:rPr>
                <w:rFonts w:ascii="Arial" w:hAnsi="Arial" w:cs="Arial"/>
                <w:sz w:val="18"/>
                <w:szCs w:val="18"/>
                <w:lang w:val="en-GB"/>
              </w:rPr>
              <w:t xml:space="preserve">ILO; </w:t>
            </w:r>
          </w:p>
          <w:p w14:paraId="5AE31336" w14:textId="77777777" w:rsidR="00237CB1" w:rsidRPr="00F20889" w:rsidRDefault="00237CB1" w:rsidP="00EF79FE">
            <w:pPr>
              <w:contextualSpacing/>
              <w:rPr>
                <w:rFonts w:ascii="Arial" w:hAnsi="Arial" w:cs="Arial"/>
                <w:sz w:val="18"/>
                <w:szCs w:val="18"/>
                <w:lang w:val="en-GB"/>
              </w:rPr>
            </w:pPr>
          </w:p>
          <w:p w14:paraId="5464F47A" w14:textId="77777777" w:rsidR="00237CB1" w:rsidRPr="00F20889" w:rsidRDefault="00237CB1" w:rsidP="00EF79FE">
            <w:pPr>
              <w:contextualSpacing/>
              <w:rPr>
                <w:rFonts w:ascii="Arial" w:hAnsi="Arial" w:cs="Arial"/>
                <w:sz w:val="18"/>
                <w:szCs w:val="18"/>
                <w:lang w:val="en-GB"/>
              </w:rPr>
            </w:pPr>
            <w:r w:rsidRPr="00F20889">
              <w:rPr>
                <w:rFonts w:ascii="Arial" w:hAnsi="Arial" w:cs="Arial"/>
                <w:sz w:val="18"/>
                <w:szCs w:val="18"/>
              </w:rPr>
              <w:t>Beneficiary groups, including women, youth, Syrians and farmers</w:t>
            </w:r>
          </w:p>
        </w:tc>
        <w:tc>
          <w:tcPr>
            <w:tcW w:w="2551" w:type="dxa"/>
          </w:tcPr>
          <w:p w14:paraId="4003E1CF" w14:textId="77777777" w:rsidR="00237CB1" w:rsidRPr="00F20889" w:rsidRDefault="00237CB1" w:rsidP="00EF79FE">
            <w:pPr>
              <w:contextualSpacing/>
              <w:rPr>
                <w:rFonts w:ascii="Arial" w:eastAsia="Calibri" w:hAnsi="Arial" w:cs="Arial"/>
                <w:sz w:val="18"/>
                <w:szCs w:val="18"/>
              </w:rPr>
            </w:pPr>
            <w:r w:rsidRPr="00F20889">
              <w:rPr>
                <w:rFonts w:ascii="Arial" w:eastAsia="Calibri" w:hAnsi="Arial" w:cs="Arial"/>
                <w:sz w:val="18"/>
                <w:szCs w:val="18"/>
              </w:rPr>
              <w:t xml:space="preserve">Consultations with vulnerable groups have been conducted </w:t>
            </w:r>
          </w:p>
          <w:p w14:paraId="6FFA94D8" w14:textId="77777777" w:rsidR="00237CB1" w:rsidRPr="00F20889" w:rsidRDefault="00237CB1" w:rsidP="00EF79FE">
            <w:pPr>
              <w:contextualSpacing/>
              <w:rPr>
                <w:rFonts w:ascii="Arial" w:eastAsia="Calibri" w:hAnsi="Arial" w:cs="Arial"/>
                <w:sz w:val="18"/>
                <w:szCs w:val="18"/>
              </w:rPr>
            </w:pPr>
          </w:p>
          <w:p w14:paraId="7B2D09B7" w14:textId="77777777" w:rsidR="00237CB1" w:rsidRPr="00F20889" w:rsidRDefault="00237CB1" w:rsidP="00EF79FE">
            <w:pPr>
              <w:contextualSpacing/>
              <w:rPr>
                <w:rFonts w:ascii="Arial" w:hAnsi="Arial" w:cs="Arial"/>
                <w:sz w:val="18"/>
                <w:szCs w:val="18"/>
                <w:lang w:val="en-GB"/>
              </w:rPr>
            </w:pPr>
            <w:r w:rsidRPr="00F20889">
              <w:rPr>
                <w:rFonts w:ascii="Arial" w:eastAsia="Calibri" w:hAnsi="Arial" w:cs="Arial"/>
                <w:sz w:val="18"/>
                <w:szCs w:val="18"/>
              </w:rPr>
              <w:t xml:space="preserve">UN-Habitat checked what core Labour rights have been ratified; ILO has been consulted  to identify possible risks of non-compliance to Core Labour Rights </w:t>
            </w:r>
          </w:p>
        </w:tc>
      </w:tr>
      <w:tr w:rsidR="00237CB1" w:rsidRPr="00F20889" w14:paraId="5F82ED56" w14:textId="77777777" w:rsidTr="0077202B">
        <w:trPr>
          <w:trHeight w:val="276"/>
        </w:trPr>
        <w:tc>
          <w:tcPr>
            <w:tcW w:w="988" w:type="dxa"/>
          </w:tcPr>
          <w:p w14:paraId="279FC426" w14:textId="77777777" w:rsidR="00237CB1" w:rsidRPr="00F20889" w:rsidRDefault="00237CB1" w:rsidP="00EF79FE">
            <w:pPr>
              <w:contextualSpacing/>
              <w:rPr>
                <w:rFonts w:ascii="Arial" w:hAnsi="Arial" w:cs="Arial"/>
                <w:i/>
                <w:sz w:val="18"/>
                <w:szCs w:val="18"/>
              </w:rPr>
            </w:pPr>
            <w:r w:rsidRPr="00F20889">
              <w:rPr>
                <w:rFonts w:ascii="Arial" w:hAnsi="Arial" w:cs="Arial"/>
                <w:i/>
                <w:sz w:val="18"/>
                <w:szCs w:val="18"/>
              </w:rPr>
              <w:t>Indigenous Peoples</w:t>
            </w:r>
          </w:p>
        </w:tc>
        <w:tc>
          <w:tcPr>
            <w:tcW w:w="2551" w:type="dxa"/>
            <w:vMerge/>
          </w:tcPr>
          <w:p w14:paraId="3734A917" w14:textId="77777777" w:rsidR="00237CB1" w:rsidRPr="00F20889" w:rsidRDefault="00237CB1" w:rsidP="00ED6517">
            <w:pPr>
              <w:pStyle w:val="ListParagraph"/>
              <w:numPr>
                <w:ilvl w:val="0"/>
                <w:numId w:val="12"/>
              </w:numPr>
              <w:spacing w:after="0" w:line="240" w:lineRule="auto"/>
              <w:contextualSpacing/>
              <w:jc w:val="left"/>
              <w:rPr>
                <w:rFonts w:ascii="Arial" w:hAnsi="Arial" w:cs="Arial"/>
                <w:sz w:val="18"/>
                <w:szCs w:val="18"/>
                <w:lang w:val="en-GB"/>
              </w:rPr>
            </w:pPr>
          </w:p>
        </w:tc>
        <w:tc>
          <w:tcPr>
            <w:tcW w:w="3657" w:type="dxa"/>
          </w:tcPr>
          <w:p w14:paraId="7A47B589" w14:textId="77777777" w:rsidR="00237CB1" w:rsidRPr="00F20889" w:rsidRDefault="00237CB1" w:rsidP="00EF79FE">
            <w:pPr>
              <w:contextualSpacing/>
              <w:rPr>
                <w:rFonts w:ascii="Arial" w:hAnsi="Arial" w:cs="Arial"/>
                <w:sz w:val="18"/>
                <w:szCs w:val="18"/>
              </w:rPr>
            </w:pPr>
            <w:r w:rsidRPr="00F20889">
              <w:rPr>
                <w:rFonts w:ascii="Arial" w:eastAsia="Calibri" w:hAnsi="Arial" w:cs="Arial"/>
                <w:sz w:val="18"/>
                <w:szCs w:val="18"/>
              </w:rPr>
              <w:t>Detailed stakeholder mapping has been conducted</w:t>
            </w:r>
          </w:p>
          <w:p w14:paraId="2C0C5556" w14:textId="77777777" w:rsidR="00237CB1" w:rsidRPr="00F20889" w:rsidRDefault="00237CB1" w:rsidP="00EF79FE">
            <w:pPr>
              <w:contextualSpacing/>
              <w:rPr>
                <w:rFonts w:ascii="Arial" w:hAnsi="Arial" w:cs="Arial"/>
                <w:sz w:val="18"/>
                <w:szCs w:val="18"/>
              </w:rPr>
            </w:pPr>
          </w:p>
        </w:tc>
        <w:tc>
          <w:tcPr>
            <w:tcW w:w="2551" w:type="dxa"/>
          </w:tcPr>
          <w:p w14:paraId="703294CA" w14:textId="77777777" w:rsidR="00237CB1" w:rsidRPr="00F20889" w:rsidRDefault="00237CB1" w:rsidP="00EF79FE">
            <w:pPr>
              <w:contextualSpacing/>
              <w:rPr>
                <w:rFonts w:ascii="Arial" w:hAnsi="Arial" w:cs="Arial"/>
                <w:sz w:val="18"/>
                <w:szCs w:val="18"/>
              </w:rPr>
            </w:pPr>
            <w:r w:rsidRPr="00F20889">
              <w:rPr>
                <w:rFonts w:ascii="Arial" w:hAnsi="Arial" w:cs="Arial"/>
                <w:sz w:val="18"/>
                <w:szCs w:val="18"/>
              </w:rPr>
              <w:t xml:space="preserve">Some Bedouins are now official Lebanese and Jordanians </w:t>
            </w:r>
          </w:p>
        </w:tc>
      </w:tr>
      <w:tr w:rsidR="00237CB1" w:rsidRPr="00F20889" w14:paraId="602B914E" w14:textId="77777777" w:rsidTr="0077202B">
        <w:trPr>
          <w:trHeight w:val="276"/>
        </w:trPr>
        <w:tc>
          <w:tcPr>
            <w:tcW w:w="988" w:type="dxa"/>
          </w:tcPr>
          <w:p w14:paraId="3CD7E212" w14:textId="77777777" w:rsidR="00237CB1" w:rsidRPr="00F20889" w:rsidRDefault="00237CB1" w:rsidP="00EF79FE">
            <w:pPr>
              <w:contextualSpacing/>
              <w:rPr>
                <w:rFonts w:ascii="Arial" w:hAnsi="Arial" w:cs="Arial"/>
                <w:i/>
                <w:sz w:val="18"/>
                <w:szCs w:val="18"/>
              </w:rPr>
            </w:pPr>
            <w:r w:rsidRPr="00F20889">
              <w:rPr>
                <w:rFonts w:ascii="Arial" w:hAnsi="Arial" w:cs="Arial"/>
                <w:i/>
                <w:sz w:val="18"/>
                <w:szCs w:val="18"/>
              </w:rPr>
              <w:t>Involuntary Resettlement</w:t>
            </w:r>
          </w:p>
        </w:tc>
        <w:tc>
          <w:tcPr>
            <w:tcW w:w="2551" w:type="dxa"/>
            <w:vMerge/>
          </w:tcPr>
          <w:p w14:paraId="4108A09C" w14:textId="77777777" w:rsidR="00237CB1" w:rsidRPr="00F20889" w:rsidRDefault="00237CB1" w:rsidP="00ED6517">
            <w:pPr>
              <w:pStyle w:val="ListParagraph"/>
              <w:numPr>
                <w:ilvl w:val="0"/>
                <w:numId w:val="12"/>
              </w:numPr>
              <w:spacing w:after="0" w:line="240" w:lineRule="auto"/>
              <w:contextualSpacing/>
              <w:jc w:val="left"/>
              <w:rPr>
                <w:rFonts w:ascii="Arial" w:hAnsi="Arial" w:cs="Arial"/>
                <w:sz w:val="18"/>
                <w:szCs w:val="18"/>
                <w:lang w:val="en-GB"/>
              </w:rPr>
            </w:pPr>
          </w:p>
        </w:tc>
        <w:tc>
          <w:tcPr>
            <w:tcW w:w="3657" w:type="dxa"/>
          </w:tcPr>
          <w:p w14:paraId="030652DF" w14:textId="77777777" w:rsidR="00237CB1" w:rsidRPr="00F20889" w:rsidRDefault="00237CB1" w:rsidP="00EF79FE">
            <w:pPr>
              <w:contextualSpacing/>
              <w:rPr>
                <w:rFonts w:ascii="Arial" w:hAnsi="Arial" w:cs="Arial"/>
                <w:sz w:val="18"/>
                <w:szCs w:val="18"/>
              </w:rPr>
            </w:pPr>
            <w:r w:rsidRPr="00F20889">
              <w:rPr>
                <w:rFonts w:ascii="Arial" w:hAnsi="Arial" w:cs="Arial"/>
                <w:sz w:val="18"/>
                <w:szCs w:val="18"/>
              </w:rPr>
              <w:t xml:space="preserve">Municipalities; </w:t>
            </w:r>
          </w:p>
          <w:p w14:paraId="24A5F274" w14:textId="77777777" w:rsidR="00237CB1" w:rsidRPr="00F20889" w:rsidRDefault="00237CB1" w:rsidP="00EF79FE">
            <w:pPr>
              <w:contextualSpacing/>
              <w:rPr>
                <w:rFonts w:ascii="Arial" w:hAnsi="Arial" w:cs="Arial"/>
                <w:sz w:val="18"/>
                <w:szCs w:val="18"/>
              </w:rPr>
            </w:pPr>
          </w:p>
          <w:p w14:paraId="0D5323E3" w14:textId="77777777" w:rsidR="00237CB1" w:rsidRPr="00F20889" w:rsidRDefault="00237CB1" w:rsidP="00EF79FE">
            <w:pPr>
              <w:contextualSpacing/>
              <w:rPr>
                <w:rFonts w:ascii="Arial" w:hAnsi="Arial" w:cs="Arial"/>
                <w:sz w:val="18"/>
                <w:szCs w:val="18"/>
              </w:rPr>
            </w:pPr>
            <w:r w:rsidRPr="00F20889">
              <w:rPr>
                <w:rFonts w:ascii="Arial" w:hAnsi="Arial" w:cs="Arial"/>
                <w:sz w:val="18"/>
                <w:szCs w:val="18"/>
              </w:rPr>
              <w:t xml:space="preserve">Beneficiary groups, including women, youth, Syrians and farmers </w:t>
            </w:r>
          </w:p>
        </w:tc>
        <w:tc>
          <w:tcPr>
            <w:tcW w:w="2551" w:type="dxa"/>
          </w:tcPr>
          <w:p w14:paraId="49947A7B" w14:textId="77777777" w:rsidR="00237CB1" w:rsidRPr="00F20889" w:rsidRDefault="00237CB1" w:rsidP="00EF79FE">
            <w:pPr>
              <w:contextualSpacing/>
              <w:rPr>
                <w:rFonts w:ascii="Arial" w:hAnsi="Arial" w:cs="Arial"/>
                <w:sz w:val="18"/>
                <w:szCs w:val="18"/>
              </w:rPr>
            </w:pPr>
            <w:r w:rsidRPr="00F20889">
              <w:rPr>
                <w:rFonts w:ascii="Arial" w:hAnsi="Arial" w:cs="Arial"/>
                <w:sz w:val="18"/>
                <w:szCs w:val="18"/>
              </w:rPr>
              <w:t>Resettlement will be avoided in all cases. All proposed activities are on public land or at building level where management / owners have agreed with the intervention</w:t>
            </w:r>
          </w:p>
        </w:tc>
      </w:tr>
      <w:tr w:rsidR="00237CB1" w:rsidRPr="00F20889" w14:paraId="3298BDDD" w14:textId="77777777" w:rsidTr="0077202B">
        <w:trPr>
          <w:trHeight w:val="276"/>
        </w:trPr>
        <w:tc>
          <w:tcPr>
            <w:tcW w:w="988" w:type="dxa"/>
          </w:tcPr>
          <w:p w14:paraId="02724843" w14:textId="77777777" w:rsidR="00237CB1" w:rsidRPr="00F20889" w:rsidRDefault="00237CB1" w:rsidP="00EF79FE">
            <w:pPr>
              <w:contextualSpacing/>
              <w:rPr>
                <w:rFonts w:ascii="Arial" w:hAnsi="Arial" w:cs="Arial"/>
                <w:i/>
                <w:sz w:val="18"/>
                <w:szCs w:val="18"/>
              </w:rPr>
            </w:pPr>
            <w:r w:rsidRPr="00F20889">
              <w:rPr>
                <w:rFonts w:ascii="Arial" w:hAnsi="Arial" w:cs="Arial"/>
                <w:i/>
                <w:sz w:val="18"/>
                <w:szCs w:val="18"/>
              </w:rPr>
              <w:t>Protection of Natural Habitats</w:t>
            </w:r>
          </w:p>
        </w:tc>
        <w:tc>
          <w:tcPr>
            <w:tcW w:w="2551" w:type="dxa"/>
          </w:tcPr>
          <w:p w14:paraId="754AED88" w14:textId="77777777" w:rsidR="00237CB1" w:rsidRPr="00F20889" w:rsidRDefault="00237CB1" w:rsidP="00ED6517">
            <w:pPr>
              <w:pStyle w:val="ListParagraph"/>
              <w:numPr>
                <w:ilvl w:val="0"/>
                <w:numId w:val="79"/>
              </w:numPr>
              <w:spacing w:after="0" w:line="240" w:lineRule="auto"/>
              <w:contextualSpacing/>
              <w:jc w:val="left"/>
              <w:rPr>
                <w:rFonts w:ascii="Arial" w:hAnsi="Arial" w:cs="Arial"/>
                <w:sz w:val="18"/>
                <w:szCs w:val="18"/>
                <w:lang w:val="en-GB"/>
              </w:rPr>
            </w:pPr>
            <w:r w:rsidRPr="00F20889">
              <w:rPr>
                <w:rFonts w:ascii="Arial" w:hAnsi="Arial" w:cs="Arial"/>
                <w:sz w:val="18"/>
                <w:szCs w:val="18"/>
                <w:lang w:val="en-GB"/>
              </w:rPr>
              <w:t xml:space="preserve">Identify any protected areas in target area </w:t>
            </w:r>
          </w:p>
        </w:tc>
        <w:tc>
          <w:tcPr>
            <w:tcW w:w="3657" w:type="dxa"/>
          </w:tcPr>
          <w:p w14:paraId="56876747" w14:textId="77777777" w:rsidR="00237CB1" w:rsidRPr="00F20889" w:rsidRDefault="00237CB1" w:rsidP="00EF79FE">
            <w:pPr>
              <w:contextualSpacing/>
              <w:rPr>
                <w:rFonts w:ascii="Arial" w:hAnsi="Arial" w:cs="Arial"/>
                <w:sz w:val="18"/>
                <w:szCs w:val="18"/>
                <w:lang w:val="en-GB"/>
              </w:rPr>
            </w:pPr>
            <w:r w:rsidRPr="00F20889">
              <w:rPr>
                <w:rFonts w:ascii="Arial" w:hAnsi="Arial" w:cs="Arial"/>
                <w:sz w:val="18"/>
                <w:szCs w:val="18"/>
                <w:lang w:val="en-GB"/>
              </w:rPr>
              <w:t>IUCN</w:t>
            </w:r>
          </w:p>
        </w:tc>
        <w:tc>
          <w:tcPr>
            <w:tcW w:w="2551" w:type="dxa"/>
            <w:vMerge w:val="restart"/>
          </w:tcPr>
          <w:p w14:paraId="2391FCB7" w14:textId="77777777" w:rsidR="00237CB1" w:rsidRPr="00F20889" w:rsidRDefault="00237CB1" w:rsidP="00EF79FE">
            <w:pPr>
              <w:contextualSpacing/>
              <w:rPr>
                <w:rFonts w:ascii="Arial" w:hAnsi="Arial" w:cs="Arial"/>
                <w:sz w:val="18"/>
                <w:szCs w:val="18"/>
                <w:lang w:val="en-GB"/>
              </w:rPr>
            </w:pPr>
            <w:r w:rsidRPr="00F20889">
              <w:rPr>
                <w:rFonts w:ascii="Arial" w:hAnsi="Arial" w:cs="Arial"/>
                <w:sz w:val="18"/>
                <w:szCs w:val="18"/>
                <w:lang w:val="en-GB"/>
              </w:rPr>
              <w:t xml:space="preserve">UN-Habitat checked the IUCN Red list and consulted with IUCN regional office </w:t>
            </w:r>
          </w:p>
        </w:tc>
      </w:tr>
      <w:tr w:rsidR="00237CB1" w:rsidRPr="00F20889" w14:paraId="7FF98975" w14:textId="77777777" w:rsidTr="0077202B">
        <w:trPr>
          <w:trHeight w:val="276"/>
        </w:trPr>
        <w:tc>
          <w:tcPr>
            <w:tcW w:w="988" w:type="dxa"/>
          </w:tcPr>
          <w:p w14:paraId="28B8A8C5" w14:textId="77777777" w:rsidR="00237CB1" w:rsidRPr="00F20889" w:rsidRDefault="00237CB1" w:rsidP="00EF79FE">
            <w:pPr>
              <w:contextualSpacing/>
              <w:rPr>
                <w:rFonts w:ascii="Arial" w:hAnsi="Arial" w:cs="Arial"/>
                <w:i/>
                <w:sz w:val="18"/>
                <w:szCs w:val="18"/>
              </w:rPr>
            </w:pPr>
            <w:r w:rsidRPr="00F20889">
              <w:rPr>
                <w:rFonts w:ascii="Arial" w:hAnsi="Arial" w:cs="Arial"/>
                <w:i/>
                <w:sz w:val="18"/>
                <w:szCs w:val="18"/>
              </w:rPr>
              <w:t>Conservation of Biological Diversity</w:t>
            </w:r>
          </w:p>
        </w:tc>
        <w:tc>
          <w:tcPr>
            <w:tcW w:w="2551" w:type="dxa"/>
          </w:tcPr>
          <w:p w14:paraId="4F2F4D1B" w14:textId="77777777" w:rsidR="00237CB1" w:rsidRPr="00F20889" w:rsidRDefault="00237CB1" w:rsidP="00ED6517">
            <w:pPr>
              <w:pStyle w:val="ListParagraph"/>
              <w:numPr>
                <w:ilvl w:val="0"/>
                <w:numId w:val="79"/>
              </w:numPr>
              <w:spacing w:after="0" w:line="240" w:lineRule="auto"/>
              <w:contextualSpacing/>
              <w:jc w:val="left"/>
              <w:rPr>
                <w:rFonts w:ascii="Arial" w:hAnsi="Arial" w:cs="Arial"/>
                <w:sz w:val="18"/>
                <w:szCs w:val="18"/>
                <w:lang w:val="en-GB"/>
              </w:rPr>
            </w:pPr>
            <w:r w:rsidRPr="00F20889">
              <w:rPr>
                <w:rFonts w:ascii="Arial" w:hAnsi="Arial" w:cs="Arial"/>
                <w:sz w:val="18"/>
                <w:szCs w:val="18"/>
                <w:lang w:val="en-GB"/>
              </w:rPr>
              <w:t xml:space="preserve">Identify potential endangered species in target area </w:t>
            </w:r>
          </w:p>
        </w:tc>
        <w:tc>
          <w:tcPr>
            <w:tcW w:w="3657" w:type="dxa"/>
          </w:tcPr>
          <w:p w14:paraId="64ADDFD8" w14:textId="77777777" w:rsidR="00237CB1" w:rsidRPr="00F20889" w:rsidRDefault="00237CB1" w:rsidP="00EF79FE">
            <w:pPr>
              <w:contextualSpacing/>
              <w:rPr>
                <w:rFonts w:ascii="Arial" w:hAnsi="Arial" w:cs="Arial"/>
                <w:sz w:val="18"/>
                <w:szCs w:val="18"/>
                <w:lang w:val="en-GB"/>
              </w:rPr>
            </w:pPr>
            <w:r w:rsidRPr="00F20889">
              <w:rPr>
                <w:rFonts w:ascii="Arial" w:hAnsi="Arial" w:cs="Arial"/>
                <w:sz w:val="18"/>
                <w:szCs w:val="18"/>
                <w:lang w:val="en-GB"/>
              </w:rPr>
              <w:t>IUCN</w:t>
            </w:r>
          </w:p>
        </w:tc>
        <w:tc>
          <w:tcPr>
            <w:tcW w:w="2551" w:type="dxa"/>
            <w:vMerge/>
          </w:tcPr>
          <w:p w14:paraId="7D7155E7" w14:textId="77777777" w:rsidR="00237CB1" w:rsidRPr="00F20889" w:rsidRDefault="00237CB1" w:rsidP="00EF79FE">
            <w:pPr>
              <w:contextualSpacing/>
              <w:rPr>
                <w:rFonts w:ascii="Arial" w:hAnsi="Arial" w:cs="Arial"/>
                <w:sz w:val="18"/>
                <w:szCs w:val="18"/>
                <w:lang w:val="en-GB"/>
              </w:rPr>
            </w:pPr>
          </w:p>
        </w:tc>
      </w:tr>
      <w:tr w:rsidR="00237CB1" w:rsidRPr="00F20889" w14:paraId="18106667" w14:textId="77777777" w:rsidTr="0077202B">
        <w:trPr>
          <w:trHeight w:val="276"/>
        </w:trPr>
        <w:tc>
          <w:tcPr>
            <w:tcW w:w="988" w:type="dxa"/>
          </w:tcPr>
          <w:p w14:paraId="231B482A" w14:textId="77777777" w:rsidR="00237CB1" w:rsidRPr="00F20889" w:rsidRDefault="00237CB1" w:rsidP="00EF79FE">
            <w:pPr>
              <w:contextualSpacing/>
              <w:rPr>
                <w:rFonts w:ascii="Arial" w:hAnsi="Arial" w:cs="Arial"/>
                <w:i/>
                <w:sz w:val="18"/>
                <w:szCs w:val="18"/>
              </w:rPr>
            </w:pPr>
            <w:r w:rsidRPr="00F20889">
              <w:rPr>
                <w:rFonts w:ascii="Arial" w:hAnsi="Arial" w:cs="Arial"/>
                <w:i/>
                <w:sz w:val="18"/>
                <w:szCs w:val="18"/>
              </w:rPr>
              <w:t>Climate Change</w:t>
            </w:r>
          </w:p>
        </w:tc>
        <w:tc>
          <w:tcPr>
            <w:tcW w:w="2551" w:type="dxa"/>
          </w:tcPr>
          <w:p w14:paraId="68AC3412" w14:textId="77777777" w:rsidR="00237CB1" w:rsidRPr="00F20889" w:rsidRDefault="00237CB1" w:rsidP="00ED6517">
            <w:pPr>
              <w:pStyle w:val="ListParagraph"/>
              <w:numPr>
                <w:ilvl w:val="0"/>
                <w:numId w:val="79"/>
              </w:numPr>
              <w:spacing w:after="0" w:line="240" w:lineRule="auto"/>
              <w:contextualSpacing/>
              <w:jc w:val="left"/>
              <w:rPr>
                <w:rFonts w:ascii="Arial" w:hAnsi="Arial" w:cs="Arial"/>
                <w:sz w:val="18"/>
                <w:szCs w:val="18"/>
                <w:lang w:val="en-GB"/>
              </w:rPr>
            </w:pPr>
            <w:r w:rsidRPr="00F20889">
              <w:rPr>
                <w:rFonts w:ascii="Arial" w:hAnsi="Arial" w:cs="Arial"/>
                <w:sz w:val="18"/>
                <w:szCs w:val="18"/>
                <w:lang w:val="en-GB"/>
              </w:rPr>
              <w:t xml:space="preserve">Identify potential emissions from proposed interventions </w:t>
            </w:r>
          </w:p>
        </w:tc>
        <w:tc>
          <w:tcPr>
            <w:tcW w:w="3657" w:type="dxa"/>
            <w:vMerge w:val="restart"/>
          </w:tcPr>
          <w:p w14:paraId="315674F3" w14:textId="77777777" w:rsidR="00237CB1" w:rsidRPr="00F20889" w:rsidRDefault="00237CB1" w:rsidP="00EF79FE">
            <w:pPr>
              <w:contextualSpacing/>
              <w:rPr>
                <w:rFonts w:ascii="Arial" w:hAnsi="Arial" w:cs="Arial"/>
                <w:sz w:val="18"/>
                <w:szCs w:val="18"/>
                <w:lang w:val="en-GB"/>
              </w:rPr>
            </w:pPr>
            <w:r w:rsidRPr="00F20889">
              <w:rPr>
                <w:rFonts w:ascii="Arial" w:hAnsi="Arial" w:cs="Arial"/>
                <w:sz w:val="18"/>
                <w:szCs w:val="18"/>
              </w:rPr>
              <w:t>Risks screening and impact assessment studies, including public hearings / consultations with vulnerable groups</w:t>
            </w:r>
          </w:p>
        </w:tc>
        <w:tc>
          <w:tcPr>
            <w:tcW w:w="2551" w:type="dxa"/>
            <w:vMerge w:val="restart"/>
          </w:tcPr>
          <w:p w14:paraId="5CD16305" w14:textId="77777777" w:rsidR="00237CB1" w:rsidRPr="00F20889" w:rsidRDefault="00237CB1" w:rsidP="00EF79FE">
            <w:pPr>
              <w:contextualSpacing/>
              <w:rPr>
                <w:rFonts w:ascii="Arial" w:hAnsi="Arial" w:cs="Arial"/>
                <w:sz w:val="18"/>
                <w:szCs w:val="18"/>
                <w:lang w:val="en-GB"/>
              </w:rPr>
            </w:pPr>
            <w:r w:rsidRPr="00F20889">
              <w:rPr>
                <w:rFonts w:ascii="Arial" w:hAnsi="Arial" w:cs="Arial"/>
                <w:sz w:val="18"/>
                <w:szCs w:val="18"/>
                <w:lang w:val="en-GB"/>
              </w:rPr>
              <w:t>ESIA, ESP and consultation reports have been developed by accredited national consultants; these are in the process of being approved by the ministries of environment</w:t>
            </w:r>
          </w:p>
          <w:p w14:paraId="67D0A15D" w14:textId="77777777" w:rsidR="00237CB1" w:rsidRPr="00F20889" w:rsidRDefault="00237CB1" w:rsidP="00EF79FE">
            <w:pPr>
              <w:contextualSpacing/>
              <w:rPr>
                <w:rFonts w:ascii="Arial" w:hAnsi="Arial" w:cs="Arial"/>
                <w:sz w:val="18"/>
                <w:szCs w:val="18"/>
                <w:lang w:val="en-GB"/>
              </w:rPr>
            </w:pPr>
          </w:p>
          <w:p w14:paraId="49CB51DD" w14:textId="77777777" w:rsidR="00237CB1" w:rsidRPr="00F20889" w:rsidRDefault="00237CB1" w:rsidP="00EF79FE">
            <w:pPr>
              <w:contextualSpacing/>
              <w:rPr>
                <w:rFonts w:ascii="Arial" w:hAnsi="Arial" w:cs="Arial"/>
                <w:sz w:val="18"/>
                <w:szCs w:val="18"/>
                <w:lang w:val="en-GB"/>
              </w:rPr>
            </w:pPr>
            <w:r w:rsidRPr="00F20889">
              <w:rPr>
                <w:rFonts w:ascii="Arial" w:hAnsi="Arial" w:cs="Arial"/>
                <w:sz w:val="18"/>
                <w:szCs w:val="18"/>
                <w:lang w:val="en-GB"/>
              </w:rPr>
              <w:t>Energy use (for e.g. wastewater treatment systems) will be compensated with PV</w:t>
            </w:r>
          </w:p>
        </w:tc>
      </w:tr>
      <w:tr w:rsidR="00237CB1" w:rsidRPr="00F20889" w14:paraId="5957850A" w14:textId="77777777" w:rsidTr="0077202B">
        <w:trPr>
          <w:trHeight w:val="276"/>
        </w:trPr>
        <w:tc>
          <w:tcPr>
            <w:tcW w:w="988" w:type="dxa"/>
          </w:tcPr>
          <w:p w14:paraId="48352C19" w14:textId="77777777" w:rsidR="00237CB1" w:rsidRPr="00F20889" w:rsidRDefault="00237CB1" w:rsidP="00EF79FE">
            <w:pPr>
              <w:contextualSpacing/>
              <w:rPr>
                <w:rFonts w:ascii="Arial" w:hAnsi="Arial" w:cs="Arial"/>
                <w:i/>
                <w:sz w:val="18"/>
                <w:szCs w:val="18"/>
              </w:rPr>
            </w:pPr>
            <w:r w:rsidRPr="00F20889">
              <w:rPr>
                <w:rFonts w:ascii="Arial" w:hAnsi="Arial" w:cs="Arial"/>
                <w:i/>
                <w:sz w:val="18"/>
                <w:szCs w:val="18"/>
              </w:rPr>
              <w:t>Pollution Prevention and Resource Efficiency</w:t>
            </w:r>
          </w:p>
        </w:tc>
        <w:tc>
          <w:tcPr>
            <w:tcW w:w="2551" w:type="dxa"/>
          </w:tcPr>
          <w:p w14:paraId="3AE99B24" w14:textId="77777777" w:rsidR="00237CB1" w:rsidRPr="00F20889" w:rsidRDefault="00237CB1" w:rsidP="00ED6517">
            <w:pPr>
              <w:pStyle w:val="ListParagraph"/>
              <w:numPr>
                <w:ilvl w:val="0"/>
                <w:numId w:val="79"/>
              </w:numPr>
              <w:spacing w:after="0" w:line="240" w:lineRule="auto"/>
              <w:contextualSpacing/>
              <w:jc w:val="left"/>
              <w:rPr>
                <w:rFonts w:ascii="Arial" w:hAnsi="Arial" w:cs="Arial"/>
                <w:sz w:val="18"/>
                <w:szCs w:val="18"/>
                <w:lang w:val="en-GB"/>
              </w:rPr>
            </w:pPr>
            <w:r w:rsidRPr="00F20889">
              <w:rPr>
                <w:rFonts w:ascii="Arial" w:hAnsi="Arial" w:cs="Arial"/>
                <w:sz w:val="18"/>
                <w:szCs w:val="18"/>
                <w:lang w:val="en-GB"/>
              </w:rPr>
              <w:t xml:space="preserve">Identify if considered interventions will use large quantity of energy </w:t>
            </w:r>
          </w:p>
        </w:tc>
        <w:tc>
          <w:tcPr>
            <w:tcW w:w="3657" w:type="dxa"/>
            <w:vMerge/>
          </w:tcPr>
          <w:p w14:paraId="2EF188AC" w14:textId="77777777" w:rsidR="00237CB1" w:rsidRPr="00F20889" w:rsidRDefault="00237CB1" w:rsidP="00EF79FE">
            <w:pPr>
              <w:contextualSpacing/>
              <w:rPr>
                <w:rFonts w:ascii="Arial" w:hAnsi="Arial" w:cs="Arial"/>
                <w:sz w:val="18"/>
                <w:szCs w:val="18"/>
                <w:lang w:val="en-GB"/>
              </w:rPr>
            </w:pPr>
          </w:p>
        </w:tc>
        <w:tc>
          <w:tcPr>
            <w:tcW w:w="2551" w:type="dxa"/>
            <w:vMerge/>
          </w:tcPr>
          <w:p w14:paraId="03150B1A" w14:textId="77777777" w:rsidR="00237CB1" w:rsidRPr="00F20889" w:rsidRDefault="00237CB1" w:rsidP="00EF79FE">
            <w:pPr>
              <w:contextualSpacing/>
              <w:rPr>
                <w:rFonts w:ascii="Arial" w:hAnsi="Arial" w:cs="Arial"/>
                <w:sz w:val="18"/>
                <w:szCs w:val="18"/>
                <w:lang w:val="en-GB"/>
              </w:rPr>
            </w:pPr>
          </w:p>
        </w:tc>
      </w:tr>
      <w:tr w:rsidR="00237CB1" w:rsidRPr="00F20889" w14:paraId="45473C51" w14:textId="77777777" w:rsidTr="0077202B">
        <w:trPr>
          <w:trHeight w:val="276"/>
        </w:trPr>
        <w:tc>
          <w:tcPr>
            <w:tcW w:w="988" w:type="dxa"/>
          </w:tcPr>
          <w:p w14:paraId="0D97AB01" w14:textId="77777777" w:rsidR="00237CB1" w:rsidRPr="00F20889" w:rsidRDefault="00237CB1" w:rsidP="00EF79FE">
            <w:pPr>
              <w:contextualSpacing/>
              <w:rPr>
                <w:rFonts w:ascii="Arial" w:hAnsi="Arial" w:cs="Arial"/>
                <w:i/>
                <w:sz w:val="18"/>
                <w:szCs w:val="18"/>
              </w:rPr>
            </w:pPr>
            <w:r w:rsidRPr="00F20889">
              <w:rPr>
                <w:rFonts w:ascii="Arial" w:hAnsi="Arial" w:cs="Arial"/>
                <w:i/>
                <w:sz w:val="18"/>
                <w:szCs w:val="18"/>
              </w:rPr>
              <w:t>Public Health</w:t>
            </w:r>
          </w:p>
        </w:tc>
        <w:tc>
          <w:tcPr>
            <w:tcW w:w="2551" w:type="dxa"/>
          </w:tcPr>
          <w:p w14:paraId="0E87EBBB" w14:textId="77777777" w:rsidR="00237CB1" w:rsidRPr="00F20889" w:rsidRDefault="00237CB1" w:rsidP="00ED6517">
            <w:pPr>
              <w:pStyle w:val="ListParagraph"/>
              <w:numPr>
                <w:ilvl w:val="0"/>
                <w:numId w:val="79"/>
              </w:numPr>
              <w:spacing w:after="0" w:line="240" w:lineRule="auto"/>
              <w:contextualSpacing/>
              <w:jc w:val="left"/>
              <w:rPr>
                <w:rFonts w:ascii="Arial" w:hAnsi="Arial" w:cs="Arial"/>
                <w:sz w:val="18"/>
                <w:szCs w:val="18"/>
                <w:lang w:val="en-GB"/>
              </w:rPr>
            </w:pPr>
            <w:r w:rsidRPr="00F20889">
              <w:rPr>
                <w:rFonts w:ascii="Arial" w:hAnsi="Arial" w:cs="Arial"/>
                <w:sz w:val="18"/>
                <w:szCs w:val="18"/>
                <w:lang w:val="en-GB"/>
              </w:rPr>
              <w:t xml:space="preserve">Include specific questions in vulnerable groups survey </w:t>
            </w:r>
          </w:p>
        </w:tc>
        <w:tc>
          <w:tcPr>
            <w:tcW w:w="3657" w:type="dxa"/>
          </w:tcPr>
          <w:p w14:paraId="0F6B186A" w14:textId="77777777" w:rsidR="00237CB1" w:rsidRPr="00F20889" w:rsidRDefault="00237CB1" w:rsidP="00EF79FE">
            <w:pPr>
              <w:contextualSpacing/>
              <w:rPr>
                <w:rFonts w:ascii="Arial" w:hAnsi="Arial" w:cs="Arial"/>
                <w:sz w:val="18"/>
                <w:szCs w:val="18"/>
                <w:lang w:val="en-GB"/>
              </w:rPr>
            </w:pPr>
            <w:r w:rsidRPr="00F20889">
              <w:rPr>
                <w:rFonts w:ascii="Arial" w:hAnsi="Arial" w:cs="Arial"/>
                <w:sz w:val="18"/>
                <w:szCs w:val="18"/>
              </w:rPr>
              <w:t>Beneficiary groups, including women, youth, Syrians and farmers</w:t>
            </w:r>
          </w:p>
        </w:tc>
        <w:tc>
          <w:tcPr>
            <w:tcW w:w="2551" w:type="dxa"/>
          </w:tcPr>
          <w:p w14:paraId="1A9445D2" w14:textId="77777777" w:rsidR="00237CB1" w:rsidRPr="00F20889" w:rsidRDefault="00237CB1" w:rsidP="00EF79FE">
            <w:pPr>
              <w:contextualSpacing/>
              <w:rPr>
                <w:rFonts w:ascii="Arial" w:hAnsi="Arial" w:cs="Arial"/>
                <w:sz w:val="18"/>
                <w:szCs w:val="18"/>
              </w:rPr>
            </w:pPr>
            <w:r w:rsidRPr="00F20889">
              <w:rPr>
                <w:rFonts w:ascii="Arial" w:hAnsi="Arial" w:cs="Arial"/>
                <w:sz w:val="18"/>
                <w:szCs w:val="18"/>
              </w:rPr>
              <w:t>All interventions will support clean water supply in accordance with international standards; health risks mitigation measures are taken</w:t>
            </w:r>
          </w:p>
        </w:tc>
      </w:tr>
      <w:tr w:rsidR="00237CB1" w:rsidRPr="00F20889" w14:paraId="307EB676" w14:textId="77777777" w:rsidTr="0077202B">
        <w:trPr>
          <w:trHeight w:val="276"/>
        </w:trPr>
        <w:tc>
          <w:tcPr>
            <w:tcW w:w="988" w:type="dxa"/>
          </w:tcPr>
          <w:p w14:paraId="58E1BDA6" w14:textId="77777777" w:rsidR="00237CB1" w:rsidRPr="00F20889" w:rsidRDefault="00237CB1" w:rsidP="00EF79FE">
            <w:pPr>
              <w:contextualSpacing/>
              <w:rPr>
                <w:rFonts w:ascii="Arial" w:hAnsi="Arial" w:cs="Arial"/>
                <w:i/>
                <w:sz w:val="18"/>
                <w:szCs w:val="18"/>
              </w:rPr>
            </w:pPr>
            <w:r w:rsidRPr="00F20889">
              <w:rPr>
                <w:rFonts w:ascii="Arial" w:hAnsi="Arial" w:cs="Arial"/>
                <w:i/>
                <w:sz w:val="18"/>
                <w:szCs w:val="18"/>
              </w:rPr>
              <w:t>Physical and Cultural Heritage</w:t>
            </w:r>
          </w:p>
        </w:tc>
        <w:tc>
          <w:tcPr>
            <w:tcW w:w="2551" w:type="dxa"/>
          </w:tcPr>
          <w:p w14:paraId="67357B6B" w14:textId="77777777" w:rsidR="00237CB1" w:rsidRPr="00F20889" w:rsidRDefault="00237CB1" w:rsidP="00ED6517">
            <w:pPr>
              <w:pStyle w:val="ListParagraph"/>
              <w:numPr>
                <w:ilvl w:val="0"/>
                <w:numId w:val="79"/>
              </w:numPr>
              <w:spacing w:after="0" w:line="240" w:lineRule="auto"/>
              <w:contextualSpacing/>
              <w:jc w:val="left"/>
              <w:rPr>
                <w:rFonts w:ascii="Arial" w:hAnsi="Arial" w:cs="Arial"/>
                <w:sz w:val="18"/>
                <w:szCs w:val="18"/>
                <w:lang w:val="en-GB"/>
              </w:rPr>
            </w:pPr>
            <w:r w:rsidRPr="00F20889">
              <w:rPr>
                <w:rFonts w:ascii="Arial" w:hAnsi="Arial" w:cs="Arial"/>
                <w:sz w:val="18"/>
                <w:szCs w:val="18"/>
                <w:lang w:val="en-GB"/>
              </w:rPr>
              <w:t xml:space="preserve">Identify heritage sites </w:t>
            </w:r>
          </w:p>
          <w:p w14:paraId="09CCAA37" w14:textId="77777777" w:rsidR="00237CB1" w:rsidRPr="00F20889" w:rsidRDefault="00237CB1" w:rsidP="00ED6517">
            <w:pPr>
              <w:pStyle w:val="ListParagraph"/>
              <w:numPr>
                <w:ilvl w:val="0"/>
                <w:numId w:val="79"/>
              </w:numPr>
              <w:spacing w:after="0" w:line="240" w:lineRule="auto"/>
              <w:contextualSpacing/>
              <w:jc w:val="left"/>
              <w:rPr>
                <w:rFonts w:ascii="Arial" w:hAnsi="Arial" w:cs="Arial"/>
                <w:sz w:val="18"/>
                <w:szCs w:val="18"/>
                <w:lang w:val="en-GB"/>
              </w:rPr>
            </w:pPr>
            <w:r w:rsidRPr="00F20889">
              <w:rPr>
                <w:rFonts w:ascii="Arial" w:hAnsi="Arial" w:cs="Arial"/>
                <w:sz w:val="18"/>
                <w:szCs w:val="18"/>
                <w:lang w:val="en-GB"/>
              </w:rPr>
              <w:t>Include specific questions in vulnerable groups survey</w:t>
            </w:r>
          </w:p>
        </w:tc>
        <w:tc>
          <w:tcPr>
            <w:tcW w:w="3657" w:type="dxa"/>
          </w:tcPr>
          <w:p w14:paraId="0BAABA81" w14:textId="77777777" w:rsidR="00237CB1" w:rsidRPr="00F20889" w:rsidRDefault="00237CB1" w:rsidP="00EF79FE">
            <w:pPr>
              <w:contextualSpacing/>
              <w:rPr>
                <w:rFonts w:ascii="Arial" w:hAnsi="Arial" w:cs="Arial"/>
                <w:sz w:val="18"/>
                <w:szCs w:val="18"/>
                <w:lang w:val="en-GB"/>
              </w:rPr>
            </w:pPr>
            <w:r w:rsidRPr="00F20889">
              <w:rPr>
                <w:rFonts w:ascii="Arial" w:hAnsi="Arial" w:cs="Arial"/>
                <w:sz w:val="18"/>
                <w:szCs w:val="18"/>
                <w:lang w:val="en-GB"/>
              </w:rPr>
              <w:t>UNESCO website</w:t>
            </w:r>
          </w:p>
        </w:tc>
        <w:tc>
          <w:tcPr>
            <w:tcW w:w="2551" w:type="dxa"/>
          </w:tcPr>
          <w:p w14:paraId="2FC19505" w14:textId="77777777" w:rsidR="00237CB1" w:rsidRPr="00F20889" w:rsidRDefault="00237CB1" w:rsidP="00EF79FE">
            <w:pPr>
              <w:contextualSpacing/>
              <w:rPr>
                <w:rFonts w:ascii="Arial" w:hAnsi="Arial" w:cs="Arial"/>
                <w:sz w:val="18"/>
                <w:szCs w:val="18"/>
                <w:lang w:val="en-GB"/>
              </w:rPr>
            </w:pPr>
            <w:r w:rsidRPr="00F20889">
              <w:rPr>
                <w:rFonts w:ascii="Arial" w:hAnsi="Arial" w:cs="Arial"/>
                <w:sz w:val="18"/>
                <w:szCs w:val="18"/>
                <w:lang w:val="en-GB"/>
              </w:rPr>
              <w:t>No heritage sites have been identified in close to proposed project activities areas</w:t>
            </w:r>
          </w:p>
        </w:tc>
      </w:tr>
      <w:tr w:rsidR="00237CB1" w:rsidRPr="00F20889" w14:paraId="03937FC7" w14:textId="77777777" w:rsidTr="0077202B">
        <w:trPr>
          <w:trHeight w:val="276"/>
        </w:trPr>
        <w:tc>
          <w:tcPr>
            <w:tcW w:w="988" w:type="dxa"/>
          </w:tcPr>
          <w:p w14:paraId="082A97F3" w14:textId="77777777" w:rsidR="00237CB1" w:rsidRPr="00F20889" w:rsidRDefault="00237CB1" w:rsidP="00EF79FE">
            <w:pPr>
              <w:contextualSpacing/>
              <w:rPr>
                <w:rFonts w:ascii="Arial" w:hAnsi="Arial" w:cs="Arial"/>
                <w:i/>
                <w:sz w:val="18"/>
                <w:szCs w:val="18"/>
              </w:rPr>
            </w:pPr>
            <w:r w:rsidRPr="00F20889">
              <w:rPr>
                <w:rFonts w:ascii="Arial" w:hAnsi="Arial" w:cs="Arial"/>
                <w:i/>
                <w:sz w:val="18"/>
                <w:szCs w:val="18"/>
              </w:rPr>
              <w:t>Lands and Soil Conservation</w:t>
            </w:r>
          </w:p>
        </w:tc>
        <w:tc>
          <w:tcPr>
            <w:tcW w:w="2551" w:type="dxa"/>
          </w:tcPr>
          <w:p w14:paraId="6513F8E7" w14:textId="77777777" w:rsidR="00237CB1" w:rsidRPr="00F20889" w:rsidRDefault="00237CB1" w:rsidP="00ED6517">
            <w:pPr>
              <w:pStyle w:val="ListParagraph"/>
              <w:numPr>
                <w:ilvl w:val="0"/>
                <w:numId w:val="79"/>
              </w:numPr>
              <w:spacing w:after="0" w:line="240" w:lineRule="auto"/>
              <w:contextualSpacing/>
              <w:jc w:val="left"/>
              <w:rPr>
                <w:rFonts w:ascii="Arial" w:hAnsi="Arial" w:cs="Arial"/>
                <w:sz w:val="18"/>
                <w:szCs w:val="18"/>
                <w:lang w:val="en-GB"/>
              </w:rPr>
            </w:pPr>
            <w:r w:rsidRPr="00F20889">
              <w:rPr>
                <w:rFonts w:ascii="Arial" w:hAnsi="Arial" w:cs="Arial"/>
                <w:sz w:val="18"/>
                <w:szCs w:val="18"/>
                <w:lang w:val="en-GB"/>
              </w:rPr>
              <w:t xml:space="preserve">Map any fragile and valuable lands in target area </w:t>
            </w:r>
          </w:p>
        </w:tc>
        <w:tc>
          <w:tcPr>
            <w:tcW w:w="3657" w:type="dxa"/>
          </w:tcPr>
          <w:p w14:paraId="4A409587" w14:textId="77777777" w:rsidR="00237CB1" w:rsidRPr="00F20889" w:rsidRDefault="00237CB1" w:rsidP="00EF79FE">
            <w:pPr>
              <w:contextualSpacing/>
              <w:rPr>
                <w:rFonts w:ascii="Arial" w:hAnsi="Arial" w:cs="Arial"/>
                <w:sz w:val="18"/>
                <w:szCs w:val="18"/>
                <w:lang w:val="en-GB"/>
              </w:rPr>
            </w:pPr>
            <w:r w:rsidRPr="00F20889">
              <w:rPr>
                <w:rFonts w:ascii="Arial" w:hAnsi="Arial" w:cs="Arial"/>
                <w:sz w:val="18"/>
                <w:szCs w:val="18"/>
                <w:lang w:val="en-GB"/>
              </w:rPr>
              <w:t>IUCN; studies</w:t>
            </w:r>
          </w:p>
        </w:tc>
        <w:tc>
          <w:tcPr>
            <w:tcW w:w="2551" w:type="dxa"/>
          </w:tcPr>
          <w:p w14:paraId="2AB52D31" w14:textId="77777777" w:rsidR="00237CB1" w:rsidRPr="00F20889" w:rsidRDefault="00237CB1" w:rsidP="00EF79FE">
            <w:pPr>
              <w:contextualSpacing/>
              <w:rPr>
                <w:rFonts w:ascii="Arial" w:hAnsi="Arial" w:cs="Arial"/>
                <w:sz w:val="18"/>
                <w:szCs w:val="18"/>
                <w:lang w:val="en-GB"/>
              </w:rPr>
            </w:pPr>
            <w:r w:rsidRPr="00F20889">
              <w:rPr>
                <w:rFonts w:ascii="Arial" w:hAnsi="Arial" w:cs="Arial"/>
                <w:sz w:val="18"/>
                <w:szCs w:val="18"/>
                <w:lang w:val="en-GB"/>
              </w:rPr>
              <w:t>Proposed interventions will support sustainable land/ soil use and avoid degradation</w:t>
            </w:r>
          </w:p>
        </w:tc>
      </w:tr>
    </w:tbl>
    <w:p w14:paraId="4C99BA00" w14:textId="77777777" w:rsidR="00237CB1" w:rsidRPr="00F20889" w:rsidRDefault="00237CB1" w:rsidP="00237CB1">
      <w:pPr>
        <w:jc w:val="both"/>
        <w:rPr>
          <w:rFonts w:ascii="Arial" w:hAnsi="Arial" w:cs="Arial"/>
          <w:bCs/>
          <w:sz w:val="16"/>
          <w:szCs w:val="16"/>
        </w:rPr>
      </w:pPr>
    </w:p>
    <w:p w14:paraId="4081817E" w14:textId="77777777" w:rsidR="00237CB1" w:rsidRPr="00F20889" w:rsidRDefault="00237CB1" w:rsidP="00237CB1">
      <w:pPr>
        <w:pStyle w:val="CommentText"/>
        <w:rPr>
          <w:rFonts w:ascii="Arial" w:hAnsi="Arial" w:cs="Arial"/>
          <w:b/>
          <w:bCs/>
          <w:sz w:val="16"/>
          <w:szCs w:val="16"/>
        </w:rPr>
      </w:pPr>
    </w:p>
    <w:p w14:paraId="2DF67E16" w14:textId="77777777" w:rsidR="00237CB1" w:rsidRPr="00F20889" w:rsidRDefault="00237CB1" w:rsidP="00237CB1">
      <w:pPr>
        <w:pStyle w:val="CommentText"/>
        <w:rPr>
          <w:rFonts w:ascii="Arial" w:hAnsi="Arial" w:cs="Arial"/>
          <w:b/>
          <w:bCs/>
          <w:sz w:val="16"/>
          <w:szCs w:val="16"/>
        </w:rPr>
        <w:sectPr w:rsidR="00237CB1" w:rsidRPr="00F20889" w:rsidSect="008F1CCC">
          <w:pgSz w:w="11901" w:h="16817"/>
          <w:pgMar w:top="1440" w:right="1080" w:bottom="1440" w:left="1080" w:header="720" w:footer="720" w:gutter="0"/>
          <w:cols w:space="708"/>
          <w:docGrid w:linePitch="360"/>
        </w:sectPr>
      </w:pPr>
    </w:p>
    <w:p w14:paraId="644FD966" w14:textId="726DD1BE" w:rsidR="00237CB1" w:rsidRPr="00F20889" w:rsidRDefault="00237CB1" w:rsidP="00237CB1">
      <w:pPr>
        <w:pStyle w:val="CommentText"/>
        <w:rPr>
          <w:rFonts w:ascii="Arial" w:hAnsi="Arial" w:cs="Arial"/>
          <w:sz w:val="21"/>
          <w:szCs w:val="21"/>
        </w:rPr>
      </w:pPr>
      <w:r w:rsidRPr="00F20889">
        <w:rPr>
          <w:rFonts w:ascii="Arial" w:hAnsi="Arial" w:cs="Arial"/>
          <w:b/>
          <w:bCs/>
          <w:sz w:val="21"/>
          <w:szCs w:val="21"/>
        </w:rPr>
        <w:lastRenderedPageBreak/>
        <w:t xml:space="preserve">Table </w:t>
      </w:r>
      <w:r w:rsidR="00882A6E" w:rsidRPr="00F20889">
        <w:rPr>
          <w:rFonts w:ascii="Arial" w:hAnsi="Arial" w:cs="Arial"/>
          <w:b/>
          <w:bCs/>
          <w:sz w:val="21"/>
          <w:szCs w:val="21"/>
        </w:rPr>
        <w:t>32</w:t>
      </w:r>
      <w:r w:rsidRPr="00F20889">
        <w:rPr>
          <w:rFonts w:ascii="Arial" w:hAnsi="Arial" w:cs="Arial"/>
          <w:sz w:val="21"/>
          <w:szCs w:val="21"/>
        </w:rPr>
        <w:t xml:space="preserve">: Detailed overview of consultations conducted. </w:t>
      </w:r>
    </w:p>
    <w:tbl>
      <w:tblPr>
        <w:tblW w:w="16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2551"/>
        <w:gridCol w:w="5245"/>
        <w:gridCol w:w="3118"/>
        <w:gridCol w:w="3119"/>
      </w:tblGrid>
      <w:tr w:rsidR="000202D1" w:rsidRPr="00F20889" w14:paraId="44E331C2" w14:textId="77777777" w:rsidTr="000202D1">
        <w:trPr>
          <w:tblHeader/>
          <w:jc w:val="center"/>
        </w:trPr>
        <w:tc>
          <w:tcPr>
            <w:tcW w:w="2411" w:type="dxa"/>
            <w:shd w:val="clear" w:color="auto" w:fill="1F3864" w:themeFill="accent1" w:themeFillShade="80"/>
          </w:tcPr>
          <w:p w14:paraId="4FAEF75C" w14:textId="77777777" w:rsidR="000202D1" w:rsidRPr="00F20889" w:rsidRDefault="000202D1" w:rsidP="00B51969">
            <w:pPr>
              <w:widowControl w:val="0"/>
              <w:autoSpaceDE w:val="0"/>
              <w:autoSpaceDN w:val="0"/>
              <w:adjustRightInd w:val="0"/>
              <w:contextualSpacing/>
              <w:rPr>
                <w:rFonts w:ascii="Arial" w:eastAsia="Batang" w:hAnsi="Arial" w:cs="Arial"/>
                <w:color w:val="FFFFFF"/>
                <w:sz w:val="18"/>
                <w:szCs w:val="18"/>
              </w:rPr>
            </w:pPr>
            <w:r w:rsidRPr="00F20889">
              <w:rPr>
                <w:rFonts w:ascii="Arial" w:eastAsia="Batang" w:hAnsi="Arial" w:cs="Arial"/>
                <w:color w:val="FFFFFF"/>
                <w:sz w:val="18"/>
                <w:szCs w:val="18"/>
              </w:rPr>
              <w:t>Stakeholder</w:t>
            </w:r>
          </w:p>
        </w:tc>
        <w:tc>
          <w:tcPr>
            <w:tcW w:w="2551" w:type="dxa"/>
            <w:shd w:val="clear" w:color="auto" w:fill="1F3864" w:themeFill="accent1" w:themeFillShade="80"/>
          </w:tcPr>
          <w:p w14:paraId="0654720C" w14:textId="77777777" w:rsidR="000202D1" w:rsidRPr="00F20889" w:rsidRDefault="000202D1" w:rsidP="00B51969">
            <w:pPr>
              <w:widowControl w:val="0"/>
              <w:autoSpaceDE w:val="0"/>
              <w:autoSpaceDN w:val="0"/>
              <w:adjustRightInd w:val="0"/>
              <w:contextualSpacing/>
              <w:rPr>
                <w:rFonts w:ascii="Arial" w:eastAsia="Batang" w:hAnsi="Arial" w:cs="Arial"/>
                <w:color w:val="FFFFFF"/>
                <w:sz w:val="18"/>
                <w:szCs w:val="18"/>
              </w:rPr>
            </w:pPr>
            <w:r w:rsidRPr="00F20889">
              <w:rPr>
                <w:rFonts w:ascii="Arial" w:eastAsia="Batang" w:hAnsi="Arial" w:cs="Arial"/>
                <w:color w:val="FFFFFF"/>
                <w:sz w:val="18"/>
                <w:szCs w:val="18"/>
              </w:rPr>
              <w:t>Consultation objective</w:t>
            </w:r>
          </w:p>
        </w:tc>
        <w:tc>
          <w:tcPr>
            <w:tcW w:w="5245" w:type="dxa"/>
            <w:shd w:val="clear" w:color="auto" w:fill="1F3864" w:themeFill="accent1" w:themeFillShade="80"/>
          </w:tcPr>
          <w:p w14:paraId="70A7DFDE" w14:textId="77777777" w:rsidR="000202D1" w:rsidRPr="00F20889" w:rsidRDefault="000202D1" w:rsidP="00B51969">
            <w:pPr>
              <w:widowControl w:val="0"/>
              <w:autoSpaceDE w:val="0"/>
              <w:autoSpaceDN w:val="0"/>
              <w:adjustRightInd w:val="0"/>
              <w:contextualSpacing/>
              <w:rPr>
                <w:rFonts w:ascii="Arial" w:eastAsia="Batang" w:hAnsi="Arial" w:cs="Arial"/>
                <w:color w:val="FFFFFF"/>
                <w:sz w:val="18"/>
                <w:szCs w:val="18"/>
              </w:rPr>
            </w:pPr>
            <w:r w:rsidRPr="00F20889">
              <w:rPr>
                <w:rFonts w:ascii="Arial" w:eastAsia="Batang" w:hAnsi="Arial" w:cs="Arial"/>
                <w:color w:val="FFFFFF"/>
                <w:sz w:val="18"/>
                <w:szCs w:val="18"/>
              </w:rPr>
              <w:t>Outcome</w:t>
            </w:r>
          </w:p>
        </w:tc>
        <w:tc>
          <w:tcPr>
            <w:tcW w:w="3118" w:type="dxa"/>
            <w:shd w:val="clear" w:color="auto" w:fill="1F3864" w:themeFill="accent1" w:themeFillShade="80"/>
          </w:tcPr>
          <w:p w14:paraId="7344399D" w14:textId="77777777" w:rsidR="000202D1" w:rsidRPr="00F20889" w:rsidRDefault="000202D1" w:rsidP="00B51969">
            <w:pPr>
              <w:widowControl w:val="0"/>
              <w:autoSpaceDE w:val="0"/>
              <w:autoSpaceDN w:val="0"/>
              <w:adjustRightInd w:val="0"/>
              <w:contextualSpacing/>
              <w:rPr>
                <w:rFonts w:ascii="Arial" w:eastAsia="Batang" w:hAnsi="Arial" w:cs="Arial"/>
                <w:color w:val="FFFFFF"/>
                <w:sz w:val="18"/>
                <w:szCs w:val="18"/>
              </w:rPr>
            </w:pPr>
            <w:r w:rsidRPr="00F20889">
              <w:rPr>
                <w:rFonts w:ascii="Arial" w:eastAsia="Batang" w:hAnsi="Arial" w:cs="Arial"/>
                <w:color w:val="FFFFFF"/>
                <w:sz w:val="18"/>
                <w:szCs w:val="18"/>
              </w:rPr>
              <w:t>Incorporation into project design</w:t>
            </w:r>
          </w:p>
        </w:tc>
        <w:tc>
          <w:tcPr>
            <w:tcW w:w="3119" w:type="dxa"/>
            <w:shd w:val="clear" w:color="auto" w:fill="1F3864" w:themeFill="accent1" w:themeFillShade="80"/>
          </w:tcPr>
          <w:p w14:paraId="1B632084" w14:textId="77777777" w:rsidR="000202D1" w:rsidRPr="00F20889" w:rsidRDefault="000202D1" w:rsidP="00B51969">
            <w:pPr>
              <w:widowControl w:val="0"/>
              <w:autoSpaceDE w:val="0"/>
              <w:autoSpaceDN w:val="0"/>
              <w:adjustRightInd w:val="0"/>
              <w:contextualSpacing/>
              <w:rPr>
                <w:rFonts w:ascii="Arial" w:eastAsia="Batang" w:hAnsi="Arial" w:cs="Arial"/>
                <w:color w:val="FFFFFF"/>
                <w:sz w:val="18"/>
                <w:szCs w:val="18"/>
              </w:rPr>
            </w:pPr>
            <w:r w:rsidRPr="00F20889">
              <w:rPr>
                <w:rFonts w:ascii="Arial" w:eastAsia="Batang" w:hAnsi="Arial" w:cs="Arial"/>
                <w:color w:val="FFFFFF"/>
                <w:sz w:val="18"/>
                <w:szCs w:val="18"/>
              </w:rPr>
              <w:t>Evidence</w:t>
            </w:r>
          </w:p>
        </w:tc>
      </w:tr>
      <w:tr w:rsidR="000202D1" w:rsidRPr="00F20889" w14:paraId="126E8FA9" w14:textId="77777777" w:rsidTr="000202D1">
        <w:trPr>
          <w:trHeight w:val="265"/>
          <w:jc w:val="center"/>
        </w:trPr>
        <w:tc>
          <w:tcPr>
            <w:tcW w:w="16444" w:type="dxa"/>
            <w:gridSpan w:val="5"/>
            <w:shd w:val="clear" w:color="auto" w:fill="8EAADB" w:themeFill="accent1" w:themeFillTint="99"/>
          </w:tcPr>
          <w:p w14:paraId="5AF8B618" w14:textId="77777777" w:rsidR="000202D1" w:rsidRPr="00F20889" w:rsidRDefault="000202D1" w:rsidP="00B51969">
            <w:pPr>
              <w:widowControl w:val="0"/>
              <w:autoSpaceDE w:val="0"/>
              <w:autoSpaceDN w:val="0"/>
              <w:adjustRightInd w:val="0"/>
              <w:contextualSpacing/>
              <w:rPr>
                <w:rFonts w:ascii="Arial" w:eastAsia="Batang" w:hAnsi="Arial" w:cs="Arial"/>
                <w:noProof/>
                <w:sz w:val="18"/>
                <w:szCs w:val="18"/>
              </w:rPr>
            </w:pPr>
            <w:r w:rsidRPr="00F20889">
              <w:rPr>
                <w:rFonts w:ascii="Arial" w:eastAsia="Batang" w:hAnsi="Arial" w:cs="Arial"/>
                <w:sz w:val="18"/>
                <w:szCs w:val="18"/>
              </w:rPr>
              <w:t xml:space="preserve">Ministries </w:t>
            </w:r>
          </w:p>
        </w:tc>
      </w:tr>
      <w:tr w:rsidR="000202D1" w:rsidRPr="00F20889" w14:paraId="6027EF8E" w14:textId="77777777" w:rsidTr="000202D1">
        <w:trPr>
          <w:trHeight w:val="1292"/>
          <w:jc w:val="center"/>
        </w:trPr>
        <w:tc>
          <w:tcPr>
            <w:tcW w:w="2411" w:type="dxa"/>
            <w:shd w:val="clear" w:color="auto" w:fill="auto"/>
          </w:tcPr>
          <w:p w14:paraId="368A112D"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Samar Malek</w:t>
            </w:r>
          </w:p>
          <w:p w14:paraId="69C1A976"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Acting Head of Service Environmental Technology</w:t>
            </w:r>
          </w:p>
          <w:p w14:paraId="458F03F6"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
          <w:p w14:paraId="1A97C405"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Ministry of Environment (</w:t>
            </w:r>
            <w:proofErr w:type="spellStart"/>
            <w:r w:rsidRPr="00F20889">
              <w:rPr>
                <w:rFonts w:ascii="Arial" w:eastAsia="Batang" w:hAnsi="Arial" w:cs="Arial"/>
                <w:sz w:val="18"/>
                <w:szCs w:val="18"/>
              </w:rPr>
              <w:t>MoE</w:t>
            </w:r>
            <w:proofErr w:type="spellEnd"/>
            <w:r w:rsidRPr="00F20889">
              <w:rPr>
                <w:rFonts w:ascii="Arial" w:eastAsia="Batang" w:hAnsi="Arial" w:cs="Arial"/>
                <w:sz w:val="18"/>
                <w:szCs w:val="18"/>
              </w:rPr>
              <w:t>) Lebanon</w:t>
            </w:r>
          </w:p>
        </w:tc>
        <w:tc>
          <w:tcPr>
            <w:tcW w:w="2551" w:type="dxa"/>
            <w:shd w:val="clear" w:color="auto" w:fill="auto"/>
          </w:tcPr>
          <w:p w14:paraId="4B47AA84"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hAnsi="Arial" w:cs="Arial"/>
                <w:sz w:val="18"/>
                <w:szCs w:val="18"/>
              </w:rPr>
              <w:t xml:space="preserve">Align with government (ministry) priorities </w:t>
            </w:r>
          </w:p>
          <w:p w14:paraId="1765545C"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Avoid duplication with other projects (ministry projects)</w:t>
            </w:r>
          </w:p>
          <w:p w14:paraId="25620F10"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Confirm approach and focus is in line with priorities</w:t>
            </w:r>
          </w:p>
        </w:tc>
        <w:tc>
          <w:tcPr>
            <w:tcW w:w="5245" w:type="dxa"/>
            <w:shd w:val="clear" w:color="auto" w:fill="auto"/>
          </w:tcPr>
          <w:p w14:paraId="3DE890C9"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proofErr w:type="spellStart"/>
            <w:r w:rsidRPr="00F20889">
              <w:rPr>
                <w:rFonts w:ascii="Arial" w:eastAsia="Batang" w:hAnsi="Arial" w:cs="Arial"/>
                <w:sz w:val="18"/>
                <w:szCs w:val="18"/>
              </w:rPr>
              <w:t>MoE</w:t>
            </w:r>
            <w:proofErr w:type="spellEnd"/>
            <w:r w:rsidRPr="00F20889">
              <w:rPr>
                <w:rFonts w:ascii="Arial" w:eastAsia="Batang" w:hAnsi="Arial" w:cs="Arial"/>
                <w:sz w:val="18"/>
                <w:szCs w:val="18"/>
              </w:rPr>
              <w:t xml:space="preserve"> supports project on water focused in water harvesting and </w:t>
            </w:r>
            <w:proofErr w:type="gramStart"/>
            <w:r w:rsidRPr="00F20889">
              <w:rPr>
                <w:rFonts w:ascii="Arial" w:eastAsia="Batang" w:hAnsi="Arial" w:cs="Arial"/>
                <w:sz w:val="18"/>
                <w:szCs w:val="18"/>
              </w:rPr>
              <w:t>waste water</w:t>
            </w:r>
            <w:proofErr w:type="gramEnd"/>
            <w:r w:rsidRPr="00F20889">
              <w:rPr>
                <w:rFonts w:ascii="Arial" w:eastAsia="Batang" w:hAnsi="Arial" w:cs="Arial"/>
                <w:sz w:val="18"/>
                <w:szCs w:val="18"/>
              </w:rPr>
              <w:t xml:space="preserve"> reuse</w:t>
            </w:r>
          </w:p>
          <w:p w14:paraId="1E073CCC"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proofErr w:type="spellStart"/>
            <w:r w:rsidRPr="00F20889">
              <w:rPr>
                <w:rFonts w:ascii="Arial" w:eastAsia="Batang" w:hAnsi="Arial" w:cs="Arial"/>
                <w:sz w:val="18"/>
                <w:szCs w:val="18"/>
              </w:rPr>
              <w:t>Zahle</w:t>
            </w:r>
            <w:proofErr w:type="spellEnd"/>
            <w:r w:rsidRPr="00F20889">
              <w:rPr>
                <w:rFonts w:ascii="Arial" w:eastAsia="Batang" w:hAnsi="Arial" w:cs="Arial"/>
                <w:sz w:val="18"/>
                <w:szCs w:val="18"/>
              </w:rPr>
              <w:t xml:space="preserve"> area is in high need but also complex environment</w:t>
            </w:r>
          </w:p>
          <w:p w14:paraId="16B4266B"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If integrated water management approach / local adaptation plans are possible that would increase water use efficiency and better understanding and matching of demand and supply</w:t>
            </w:r>
          </w:p>
          <w:p w14:paraId="18329537"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Lessons (for replication) from city level climate change adaptation options are very much needed in the region and this project could be an important contribution</w:t>
            </w:r>
          </w:p>
        </w:tc>
        <w:tc>
          <w:tcPr>
            <w:tcW w:w="3118" w:type="dxa"/>
            <w:shd w:val="clear" w:color="auto" w:fill="auto"/>
          </w:tcPr>
          <w:p w14:paraId="67931740"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Focus on water supply of most vulnerable through water harvesting and </w:t>
            </w:r>
            <w:proofErr w:type="gramStart"/>
            <w:r w:rsidRPr="00F20889">
              <w:rPr>
                <w:rFonts w:ascii="Arial" w:eastAsia="Batang" w:hAnsi="Arial" w:cs="Arial"/>
                <w:sz w:val="18"/>
                <w:szCs w:val="18"/>
              </w:rPr>
              <w:t>waste water</w:t>
            </w:r>
            <w:proofErr w:type="gramEnd"/>
            <w:r w:rsidRPr="00F20889">
              <w:rPr>
                <w:rFonts w:ascii="Arial" w:eastAsia="Batang" w:hAnsi="Arial" w:cs="Arial"/>
                <w:sz w:val="18"/>
                <w:szCs w:val="18"/>
              </w:rPr>
              <w:t xml:space="preserve"> reuse </w:t>
            </w:r>
          </w:p>
          <w:p w14:paraId="10EFDBE7"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Explore feasibility and buy-in of local integrated water management approach / local adaptation plans to better match demand and supply while taking into consideration climate change projections and impacts (e.g. change in water availability from snow)</w:t>
            </w:r>
          </w:p>
        </w:tc>
        <w:tc>
          <w:tcPr>
            <w:tcW w:w="3119" w:type="dxa"/>
            <w:shd w:val="clear" w:color="auto" w:fill="auto"/>
          </w:tcPr>
          <w:p w14:paraId="5CD3E4BD"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noProof/>
                <w:sz w:val="18"/>
                <w:szCs w:val="18"/>
                <w:lang w:val="en-US"/>
              </w:rPr>
              <w:drawing>
                <wp:inline distT="0" distB="0" distL="0" distR="0" wp14:anchorId="05ADFA4B" wp14:editId="7E67CDBC">
                  <wp:extent cx="1847215" cy="876935"/>
                  <wp:effectExtent l="0" t="0" r="0" b="0"/>
                  <wp:docPr id="65" name="Picture 24" descr="A group of people sitting at a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A group of people sitting at a table&#10;&#10;Description automatically generated"/>
                          <pic:cNvPicPr>
                            <a:picLocks/>
                          </pic:cNvPicPr>
                        </pic:nvPicPr>
                        <pic:blipFill>
                          <a:blip r:embed="rId166" cstate="screen">
                            <a:extLst>
                              <a:ext uri="{28A0092B-C50C-407E-A947-70E740481C1C}">
                                <a14:useLocalDpi xmlns:a14="http://schemas.microsoft.com/office/drawing/2010/main"/>
                              </a:ext>
                            </a:extLst>
                          </a:blip>
                          <a:srcRect/>
                          <a:stretch>
                            <a:fillRect/>
                          </a:stretch>
                        </pic:blipFill>
                        <pic:spPr bwMode="auto">
                          <a:xfrm>
                            <a:off x="0" y="0"/>
                            <a:ext cx="1847215" cy="876935"/>
                          </a:xfrm>
                          <a:prstGeom prst="rect">
                            <a:avLst/>
                          </a:prstGeom>
                          <a:noFill/>
                          <a:ln>
                            <a:noFill/>
                          </a:ln>
                        </pic:spPr>
                      </pic:pic>
                    </a:graphicData>
                  </a:graphic>
                </wp:inline>
              </w:drawing>
            </w:r>
          </w:p>
          <w:p w14:paraId="47FB0CDD"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Date: multiple times since 2018</w:t>
            </w:r>
          </w:p>
          <w:p w14:paraId="05294AD6"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Technique: discussion and SC meetings</w:t>
            </w:r>
          </w:p>
          <w:p w14:paraId="1C28B156"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
        </w:tc>
      </w:tr>
      <w:tr w:rsidR="000202D1" w:rsidRPr="00F20889" w14:paraId="549DD90C" w14:textId="77777777" w:rsidTr="000202D1">
        <w:trPr>
          <w:trHeight w:val="1169"/>
          <w:jc w:val="center"/>
        </w:trPr>
        <w:tc>
          <w:tcPr>
            <w:tcW w:w="2411" w:type="dxa"/>
            <w:shd w:val="clear" w:color="auto" w:fill="auto"/>
          </w:tcPr>
          <w:p w14:paraId="771E0714"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roofErr w:type="spellStart"/>
            <w:r w:rsidRPr="00F20889">
              <w:rPr>
                <w:rFonts w:ascii="Arial" w:eastAsia="Batang" w:hAnsi="Arial" w:cs="Arial"/>
                <w:sz w:val="18"/>
                <w:szCs w:val="18"/>
              </w:rPr>
              <w:t>Randa</w:t>
            </w:r>
            <w:proofErr w:type="spellEnd"/>
            <w:r w:rsidRPr="00F20889">
              <w:rPr>
                <w:rFonts w:ascii="Arial" w:eastAsia="Batang" w:hAnsi="Arial" w:cs="Arial"/>
                <w:sz w:val="18"/>
                <w:szCs w:val="18"/>
              </w:rPr>
              <w:t xml:space="preserve"> </w:t>
            </w:r>
            <w:proofErr w:type="spellStart"/>
            <w:r w:rsidRPr="00F20889">
              <w:rPr>
                <w:rFonts w:ascii="Arial" w:eastAsia="Batang" w:hAnsi="Arial" w:cs="Arial"/>
                <w:sz w:val="18"/>
                <w:szCs w:val="18"/>
              </w:rPr>
              <w:t>Nemr</w:t>
            </w:r>
            <w:proofErr w:type="spellEnd"/>
          </w:p>
          <w:p w14:paraId="56028B11"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Advisor to the minister</w:t>
            </w:r>
          </w:p>
          <w:p w14:paraId="3A9DEE4E"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
          <w:p w14:paraId="57CC0C16"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Ministry of Energy and Water (</w:t>
            </w:r>
            <w:proofErr w:type="spellStart"/>
            <w:r w:rsidRPr="00F20889">
              <w:rPr>
                <w:rFonts w:ascii="Arial" w:eastAsia="Batang" w:hAnsi="Arial" w:cs="Arial"/>
                <w:sz w:val="18"/>
                <w:szCs w:val="18"/>
              </w:rPr>
              <w:t>MoE</w:t>
            </w:r>
            <w:proofErr w:type="spellEnd"/>
            <w:r w:rsidRPr="00F20889">
              <w:rPr>
                <w:rFonts w:ascii="Arial" w:eastAsia="Batang" w:hAnsi="Arial" w:cs="Arial"/>
                <w:sz w:val="18"/>
                <w:szCs w:val="18"/>
              </w:rPr>
              <w:t>) Lebanon</w:t>
            </w:r>
          </w:p>
        </w:tc>
        <w:tc>
          <w:tcPr>
            <w:tcW w:w="2551" w:type="dxa"/>
            <w:shd w:val="clear" w:color="auto" w:fill="auto"/>
          </w:tcPr>
          <w:p w14:paraId="49F89B75"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hAnsi="Arial" w:cs="Arial"/>
                <w:sz w:val="18"/>
                <w:szCs w:val="18"/>
              </w:rPr>
              <w:t>Align with priorities and needs of the ministry</w:t>
            </w:r>
          </w:p>
          <w:p w14:paraId="6170ADD2"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Mapping of relevant projects and lessons learned</w:t>
            </w:r>
          </w:p>
          <w:p w14:paraId="3AC934B8"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eastAsia="Batang" w:hAnsi="Arial" w:cs="Arial"/>
                <w:sz w:val="18"/>
                <w:szCs w:val="18"/>
              </w:rPr>
              <w:t>Understand mandates</w:t>
            </w:r>
          </w:p>
        </w:tc>
        <w:tc>
          <w:tcPr>
            <w:tcW w:w="5245" w:type="dxa"/>
            <w:shd w:val="clear" w:color="auto" w:fill="auto"/>
          </w:tcPr>
          <w:p w14:paraId="53F8521B"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Main priority (National water master plan) is </w:t>
            </w:r>
            <w:proofErr w:type="gramStart"/>
            <w:r w:rsidRPr="00F20889">
              <w:rPr>
                <w:rFonts w:ascii="Arial" w:eastAsia="Batang" w:hAnsi="Arial" w:cs="Arial"/>
                <w:sz w:val="18"/>
                <w:szCs w:val="18"/>
              </w:rPr>
              <w:t>waste water</w:t>
            </w:r>
            <w:proofErr w:type="gramEnd"/>
            <w:r w:rsidRPr="00F20889">
              <w:rPr>
                <w:rFonts w:ascii="Arial" w:eastAsia="Batang" w:hAnsi="Arial" w:cs="Arial"/>
                <w:sz w:val="18"/>
                <w:szCs w:val="18"/>
              </w:rPr>
              <w:t xml:space="preserve"> reuse because far behind on targets</w:t>
            </w:r>
          </w:p>
          <w:p w14:paraId="7872B8C9"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Water harvesting is possible when fit</w:t>
            </w:r>
          </w:p>
          <w:p w14:paraId="6427F532"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Connection </w:t>
            </w:r>
            <w:proofErr w:type="gramStart"/>
            <w:r w:rsidRPr="00F20889">
              <w:rPr>
                <w:rFonts w:ascii="Arial" w:eastAsia="Batang" w:hAnsi="Arial" w:cs="Arial"/>
                <w:sz w:val="18"/>
                <w:szCs w:val="18"/>
              </w:rPr>
              <w:t>waste water</w:t>
            </w:r>
            <w:proofErr w:type="gramEnd"/>
            <w:r w:rsidRPr="00F20889">
              <w:rPr>
                <w:rFonts w:ascii="Arial" w:eastAsia="Batang" w:hAnsi="Arial" w:cs="Arial"/>
                <w:sz w:val="18"/>
                <w:szCs w:val="18"/>
              </w:rPr>
              <w:t xml:space="preserve"> reuse to agriculture would be efficient but would require a detailed irrigation study</w:t>
            </w:r>
          </w:p>
        </w:tc>
        <w:tc>
          <w:tcPr>
            <w:tcW w:w="3118" w:type="dxa"/>
            <w:shd w:val="clear" w:color="auto" w:fill="auto"/>
          </w:tcPr>
          <w:p w14:paraId="6BF67ADE"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Focus on water supply through water harvesting and </w:t>
            </w:r>
            <w:proofErr w:type="gramStart"/>
            <w:r w:rsidRPr="00F20889">
              <w:rPr>
                <w:rFonts w:ascii="Arial" w:eastAsia="Batang" w:hAnsi="Arial" w:cs="Arial"/>
                <w:sz w:val="18"/>
                <w:szCs w:val="18"/>
              </w:rPr>
              <w:t>waste water</w:t>
            </w:r>
            <w:proofErr w:type="gramEnd"/>
            <w:r w:rsidRPr="00F20889">
              <w:rPr>
                <w:rFonts w:ascii="Arial" w:eastAsia="Batang" w:hAnsi="Arial" w:cs="Arial"/>
                <w:sz w:val="18"/>
                <w:szCs w:val="18"/>
              </w:rPr>
              <w:t xml:space="preserve"> reuse in target area in line with National water master plan</w:t>
            </w:r>
          </w:p>
          <w:p w14:paraId="69D49294"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Identify options for connecting </w:t>
            </w:r>
            <w:proofErr w:type="gramStart"/>
            <w:r w:rsidRPr="00F20889">
              <w:rPr>
                <w:rFonts w:ascii="Arial" w:eastAsia="Batang" w:hAnsi="Arial" w:cs="Arial"/>
                <w:sz w:val="18"/>
                <w:szCs w:val="18"/>
              </w:rPr>
              <w:t>waste water</w:t>
            </w:r>
            <w:proofErr w:type="gramEnd"/>
            <w:r w:rsidRPr="00F20889">
              <w:rPr>
                <w:rFonts w:ascii="Arial" w:eastAsia="Batang" w:hAnsi="Arial" w:cs="Arial"/>
                <w:sz w:val="18"/>
                <w:szCs w:val="18"/>
              </w:rPr>
              <w:t xml:space="preserve"> reuse to agriculture</w:t>
            </w:r>
          </w:p>
        </w:tc>
        <w:tc>
          <w:tcPr>
            <w:tcW w:w="3119" w:type="dxa"/>
            <w:shd w:val="clear" w:color="auto" w:fill="auto"/>
          </w:tcPr>
          <w:p w14:paraId="1B082264"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noProof/>
                <w:sz w:val="18"/>
                <w:szCs w:val="18"/>
                <w:lang w:val="en-US"/>
              </w:rPr>
              <w:drawing>
                <wp:inline distT="0" distB="0" distL="0" distR="0" wp14:anchorId="6F4C91DE" wp14:editId="6784D321">
                  <wp:extent cx="1847215" cy="914400"/>
                  <wp:effectExtent l="0" t="0" r="0" b="0"/>
                  <wp:docPr id="71" name="Picture 18" descr="A group of people sitting at a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A group of people sitting at a table&#10;&#10;Description automatically generated"/>
                          <pic:cNvPicPr>
                            <a:picLocks/>
                          </pic:cNvPicPr>
                        </pic:nvPicPr>
                        <pic:blipFill>
                          <a:blip r:embed="rId167" cstate="screen">
                            <a:extLst>
                              <a:ext uri="{28A0092B-C50C-407E-A947-70E740481C1C}">
                                <a14:useLocalDpi xmlns:a14="http://schemas.microsoft.com/office/drawing/2010/main"/>
                              </a:ext>
                            </a:extLst>
                          </a:blip>
                          <a:srcRect/>
                          <a:stretch>
                            <a:fillRect/>
                          </a:stretch>
                        </pic:blipFill>
                        <pic:spPr bwMode="auto">
                          <a:xfrm>
                            <a:off x="0" y="0"/>
                            <a:ext cx="1847215" cy="914400"/>
                          </a:xfrm>
                          <a:prstGeom prst="rect">
                            <a:avLst/>
                          </a:prstGeom>
                          <a:noFill/>
                          <a:ln>
                            <a:noFill/>
                          </a:ln>
                        </pic:spPr>
                      </pic:pic>
                    </a:graphicData>
                  </a:graphic>
                </wp:inline>
              </w:drawing>
            </w:r>
          </w:p>
          <w:p w14:paraId="221C1C03"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Date: multiple times since 2018</w:t>
            </w:r>
          </w:p>
          <w:p w14:paraId="2B6B7615"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Technique: discussion and SC meetings</w:t>
            </w:r>
          </w:p>
        </w:tc>
      </w:tr>
      <w:tr w:rsidR="000202D1" w:rsidRPr="00F20889" w14:paraId="634D056C" w14:textId="77777777" w:rsidTr="000202D1">
        <w:trPr>
          <w:trHeight w:val="224"/>
          <w:jc w:val="center"/>
        </w:trPr>
        <w:tc>
          <w:tcPr>
            <w:tcW w:w="2411" w:type="dxa"/>
            <w:shd w:val="clear" w:color="auto" w:fill="auto"/>
          </w:tcPr>
          <w:p w14:paraId="469C7DE5"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 xml:space="preserve">Youssef </w:t>
            </w:r>
            <w:proofErr w:type="spellStart"/>
            <w:r w:rsidRPr="00F20889">
              <w:rPr>
                <w:rFonts w:ascii="Arial" w:eastAsia="Batang" w:hAnsi="Arial" w:cs="Arial"/>
                <w:sz w:val="18"/>
                <w:szCs w:val="18"/>
              </w:rPr>
              <w:t>karam</w:t>
            </w:r>
            <w:proofErr w:type="spellEnd"/>
          </w:p>
          <w:p w14:paraId="7C96A08A"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Irrigation, water, sewage &amp; infrastructure department manager</w:t>
            </w:r>
          </w:p>
          <w:p w14:paraId="3999D2FB" w14:textId="77777777" w:rsidR="000202D1" w:rsidRPr="00F20889" w:rsidRDefault="000202D1" w:rsidP="00B51969">
            <w:pPr>
              <w:contextualSpacing/>
              <w:rPr>
                <w:rFonts w:ascii="Arial" w:hAnsi="Arial" w:cs="Arial"/>
                <w:sz w:val="18"/>
                <w:szCs w:val="18"/>
              </w:rPr>
            </w:pPr>
          </w:p>
          <w:p w14:paraId="5D3FC2F8" w14:textId="77777777" w:rsidR="000202D1" w:rsidRPr="00F20889" w:rsidRDefault="000202D1" w:rsidP="00B51969">
            <w:pPr>
              <w:contextualSpacing/>
              <w:rPr>
                <w:rFonts w:ascii="Arial" w:hAnsi="Arial" w:cs="Arial"/>
                <w:color w:val="660099"/>
                <w:sz w:val="18"/>
                <w:szCs w:val="18"/>
                <w:u w:val="single"/>
                <w:shd w:val="clear" w:color="auto" w:fill="FFFFFF"/>
              </w:rPr>
            </w:pPr>
            <w:r w:rsidRPr="00F20889">
              <w:rPr>
                <w:rFonts w:ascii="Arial" w:hAnsi="Arial" w:cs="Arial"/>
                <w:sz w:val="18"/>
                <w:szCs w:val="18"/>
              </w:rPr>
              <w:t>Council for development and reconstruction</w:t>
            </w:r>
            <w:hyperlink r:id="rId168" w:history="1"/>
            <w:r w:rsidRPr="00F20889">
              <w:rPr>
                <w:rFonts w:ascii="Arial" w:hAnsi="Arial" w:cs="Arial"/>
                <w:sz w:val="18"/>
                <w:szCs w:val="18"/>
              </w:rPr>
              <w:t xml:space="preserve"> CDR Lebanon</w:t>
            </w:r>
          </w:p>
        </w:tc>
        <w:tc>
          <w:tcPr>
            <w:tcW w:w="2551" w:type="dxa"/>
            <w:shd w:val="clear" w:color="auto" w:fill="auto"/>
          </w:tcPr>
          <w:p w14:paraId="7227917C"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hAnsi="Arial" w:cs="Arial"/>
                <w:sz w:val="18"/>
                <w:szCs w:val="18"/>
              </w:rPr>
              <w:t>Align with priorities and needs of the ministry</w:t>
            </w:r>
          </w:p>
          <w:p w14:paraId="730549BD"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Mapping of relevant projects and lessons learned</w:t>
            </w:r>
          </w:p>
          <w:p w14:paraId="2CEAD611"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eastAsia="Batang" w:hAnsi="Arial" w:cs="Arial"/>
                <w:sz w:val="18"/>
                <w:szCs w:val="18"/>
              </w:rPr>
              <w:t>Understand mandates</w:t>
            </w:r>
          </w:p>
        </w:tc>
        <w:tc>
          <w:tcPr>
            <w:tcW w:w="5245" w:type="dxa"/>
            <w:shd w:val="clear" w:color="auto" w:fill="auto"/>
          </w:tcPr>
          <w:p w14:paraId="48230E23"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Priority of ministry of water is to construct dams to profit from water</w:t>
            </w:r>
          </w:p>
          <w:p w14:paraId="03E224E4"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Projects with small check dams, to harvest and irrigate water, which is possible in </w:t>
            </w:r>
            <w:proofErr w:type="spellStart"/>
            <w:r w:rsidRPr="00F20889">
              <w:rPr>
                <w:rFonts w:ascii="Arial" w:eastAsia="Batang" w:hAnsi="Arial" w:cs="Arial"/>
                <w:sz w:val="18"/>
                <w:szCs w:val="18"/>
              </w:rPr>
              <w:t>Zahle</w:t>
            </w:r>
            <w:proofErr w:type="spellEnd"/>
            <w:r w:rsidRPr="00F20889">
              <w:rPr>
                <w:rFonts w:ascii="Arial" w:eastAsia="Batang" w:hAnsi="Arial" w:cs="Arial"/>
                <w:sz w:val="18"/>
                <w:szCs w:val="18"/>
              </w:rPr>
              <w:t xml:space="preserve"> area, is needed</w:t>
            </w:r>
          </w:p>
          <w:p w14:paraId="15ADFFF2"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Water from </w:t>
            </w:r>
            <w:proofErr w:type="spellStart"/>
            <w:r w:rsidRPr="00F20889">
              <w:rPr>
                <w:rFonts w:ascii="Arial" w:eastAsia="Batang" w:hAnsi="Arial" w:cs="Arial"/>
                <w:sz w:val="18"/>
                <w:szCs w:val="18"/>
              </w:rPr>
              <w:t>Zahle</w:t>
            </w:r>
            <w:proofErr w:type="spellEnd"/>
            <w:r w:rsidRPr="00F20889">
              <w:rPr>
                <w:rFonts w:ascii="Arial" w:eastAsia="Batang" w:hAnsi="Arial" w:cs="Arial"/>
                <w:sz w:val="18"/>
                <w:szCs w:val="18"/>
              </w:rPr>
              <w:t xml:space="preserve"> </w:t>
            </w:r>
            <w:proofErr w:type="gramStart"/>
            <w:r w:rsidRPr="00F20889">
              <w:rPr>
                <w:rFonts w:ascii="Arial" w:eastAsia="Batang" w:hAnsi="Arial" w:cs="Arial"/>
                <w:sz w:val="18"/>
                <w:szCs w:val="18"/>
              </w:rPr>
              <w:t>waste water</w:t>
            </w:r>
            <w:proofErr w:type="gramEnd"/>
            <w:r w:rsidRPr="00F20889">
              <w:rPr>
                <w:rFonts w:ascii="Arial" w:eastAsia="Batang" w:hAnsi="Arial" w:cs="Arial"/>
                <w:sz w:val="18"/>
                <w:szCs w:val="18"/>
              </w:rPr>
              <w:t xml:space="preserve"> treatment plant can be used for agriculture irrigation; however, irrigation study is needed</w:t>
            </w:r>
          </w:p>
          <w:p w14:paraId="4F409478"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Studies required for project: impact of snow melt, impact of more rain in less time </w:t>
            </w:r>
          </w:p>
        </w:tc>
        <w:tc>
          <w:tcPr>
            <w:tcW w:w="3118" w:type="dxa"/>
            <w:shd w:val="clear" w:color="auto" w:fill="auto"/>
          </w:tcPr>
          <w:p w14:paraId="7B8CAA37"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Sub-projects with small check dams, to harvest and irrigate water in </w:t>
            </w:r>
            <w:proofErr w:type="spellStart"/>
            <w:r w:rsidRPr="00F20889">
              <w:rPr>
                <w:rFonts w:ascii="Arial" w:eastAsia="Batang" w:hAnsi="Arial" w:cs="Arial"/>
                <w:sz w:val="18"/>
                <w:szCs w:val="18"/>
              </w:rPr>
              <w:t>Zahle</w:t>
            </w:r>
            <w:proofErr w:type="spellEnd"/>
            <w:r w:rsidRPr="00F20889">
              <w:rPr>
                <w:rFonts w:ascii="Arial" w:eastAsia="Batang" w:hAnsi="Arial" w:cs="Arial"/>
                <w:sz w:val="18"/>
                <w:szCs w:val="18"/>
              </w:rPr>
              <w:t xml:space="preserve"> (also identified my mayor)</w:t>
            </w:r>
          </w:p>
          <w:p w14:paraId="5E6AEC07"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Water from </w:t>
            </w:r>
            <w:proofErr w:type="spellStart"/>
            <w:r w:rsidRPr="00F20889">
              <w:rPr>
                <w:rFonts w:ascii="Arial" w:eastAsia="Batang" w:hAnsi="Arial" w:cs="Arial"/>
                <w:sz w:val="18"/>
                <w:szCs w:val="18"/>
              </w:rPr>
              <w:t>Zahle</w:t>
            </w:r>
            <w:proofErr w:type="spellEnd"/>
            <w:r w:rsidRPr="00F20889">
              <w:rPr>
                <w:rFonts w:ascii="Arial" w:eastAsia="Batang" w:hAnsi="Arial" w:cs="Arial"/>
                <w:sz w:val="18"/>
                <w:szCs w:val="18"/>
              </w:rPr>
              <w:t xml:space="preserve"> </w:t>
            </w:r>
            <w:proofErr w:type="gramStart"/>
            <w:r w:rsidRPr="00F20889">
              <w:rPr>
                <w:rFonts w:ascii="Arial" w:eastAsia="Batang" w:hAnsi="Arial" w:cs="Arial"/>
                <w:sz w:val="18"/>
                <w:szCs w:val="18"/>
              </w:rPr>
              <w:t>waste water</w:t>
            </w:r>
            <w:proofErr w:type="gramEnd"/>
            <w:r w:rsidRPr="00F20889">
              <w:rPr>
                <w:rFonts w:ascii="Arial" w:eastAsia="Batang" w:hAnsi="Arial" w:cs="Arial"/>
                <w:sz w:val="18"/>
                <w:szCs w:val="18"/>
              </w:rPr>
              <w:t xml:space="preserve"> treatment plant can be used for agriculture irrigation. Irrigation study is needed</w:t>
            </w:r>
          </w:p>
          <w:p w14:paraId="46ED9FAF"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Studies within project: impact of snow melt, impact of more rain in less time </w:t>
            </w:r>
          </w:p>
        </w:tc>
        <w:tc>
          <w:tcPr>
            <w:tcW w:w="3119" w:type="dxa"/>
            <w:shd w:val="clear" w:color="auto" w:fill="auto"/>
          </w:tcPr>
          <w:p w14:paraId="2513DFEE"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noProof/>
                <w:sz w:val="18"/>
                <w:szCs w:val="18"/>
                <w:lang w:val="en-US"/>
              </w:rPr>
              <w:drawing>
                <wp:inline distT="0" distB="0" distL="0" distR="0" wp14:anchorId="6DA47EF7" wp14:editId="5AA7ABBC">
                  <wp:extent cx="1847215" cy="1110615"/>
                  <wp:effectExtent l="0" t="0" r="0" b="0"/>
                  <wp:docPr id="80" name="Picture 37" descr="A group of people sitting at a des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A group of people sitting at a desk&#10;&#10;Description automatically generated"/>
                          <pic:cNvPicPr>
                            <a:picLocks/>
                          </pic:cNvPicPr>
                        </pic:nvPicPr>
                        <pic:blipFill>
                          <a:blip r:embed="rId169" cstate="screen">
                            <a:extLst>
                              <a:ext uri="{28A0092B-C50C-407E-A947-70E740481C1C}">
                                <a14:useLocalDpi xmlns:a14="http://schemas.microsoft.com/office/drawing/2010/main"/>
                              </a:ext>
                            </a:extLst>
                          </a:blip>
                          <a:srcRect/>
                          <a:stretch>
                            <a:fillRect/>
                          </a:stretch>
                        </pic:blipFill>
                        <pic:spPr bwMode="auto">
                          <a:xfrm>
                            <a:off x="0" y="0"/>
                            <a:ext cx="1847215" cy="1110615"/>
                          </a:xfrm>
                          <a:prstGeom prst="rect">
                            <a:avLst/>
                          </a:prstGeom>
                          <a:noFill/>
                          <a:ln>
                            <a:noFill/>
                          </a:ln>
                        </pic:spPr>
                      </pic:pic>
                    </a:graphicData>
                  </a:graphic>
                </wp:inline>
              </w:drawing>
            </w:r>
          </w:p>
          <w:p w14:paraId="068281C2"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Date: multiple times since 2018</w:t>
            </w:r>
          </w:p>
          <w:p w14:paraId="57B8B037"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Technique: discussion and SC meetings</w:t>
            </w:r>
          </w:p>
        </w:tc>
      </w:tr>
      <w:tr w:rsidR="000202D1" w:rsidRPr="00F20889" w14:paraId="4B636DE6" w14:textId="77777777" w:rsidTr="000202D1">
        <w:trPr>
          <w:trHeight w:val="224"/>
          <w:jc w:val="center"/>
        </w:trPr>
        <w:tc>
          <w:tcPr>
            <w:tcW w:w="2411" w:type="dxa"/>
            <w:shd w:val="clear" w:color="auto" w:fill="auto"/>
          </w:tcPr>
          <w:p w14:paraId="1CD5D91A"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Dr Ahmad N. Abdel-Fattah</w:t>
            </w:r>
          </w:p>
          <w:p w14:paraId="52F67E41" w14:textId="77777777" w:rsidR="000202D1" w:rsidRPr="00F20889" w:rsidRDefault="000202D1" w:rsidP="00B51969">
            <w:pPr>
              <w:widowControl w:val="0"/>
              <w:autoSpaceDE w:val="0"/>
              <w:autoSpaceDN w:val="0"/>
              <w:adjustRightInd w:val="0"/>
              <w:contextualSpacing/>
              <w:rPr>
                <w:rFonts w:ascii="Arial" w:eastAsia="Batang" w:hAnsi="Arial" w:cs="Arial"/>
                <w:sz w:val="18"/>
                <w:szCs w:val="18"/>
                <w:lang w:val="nl-NL"/>
              </w:rPr>
            </w:pPr>
            <w:r w:rsidRPr="00F20889">
              <w:rPr>
                <w:rFonts w:ascii="Arial" w:eastAsia="Batang" w:hAnsi="Arial" w:cs="Arial"/>
                <w:sz w:val="18"/>
                <w:szCs w:val="18"/>
                <w:lang w:val="nl-NL"/>
              </w:rPr>
              <w:t>General manager (AF project in Jordan)</w:t>
            </w:r>
          </w:p>
        </w:tc>
        <w:tc>
          <w:tcPr>
            <w:tcW w:w="2551" w:type="dxa"/>
            <w:shd w:val="clear" w:color="auto" w:fill="auto"/>
          </w:tcPr>
          <w:p w14:paraId="55566C36"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lang w:val="en-MY"/>
              </w:rPr>
            </w:pPr>
            <w:r w:rsidRPr="00F20889">
              <w:rPr>
                <w:rFonts w:ascii="Arial" w:hAnsi="Arial" w:cs="Arial"/>
                <w:sz w:val="18"/>
                <w:szCs w:val="18"/>
                <w:lang w:val="en-MY"/>
              </w:rPr>
              <w:t>Identify lessons learned from AF project</w:t>
            </w:r>
          </w:p>
          <w:p w14:paraId="6F824355"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lang w:val="en-MY"/>
              </w:rPr>
            </w:pPr>
            <w:r w:rsidRPr="00F20889">
              <w:rPr>
                <w:rFonts w:ascii="Arial" w:hAnsi="Arial" w:cs="Arial"/>
                <w:sz w:val="18"/>
                <w:szCs w:val="18"/>
                <w:lang w:val="en-MY"/>
              </w:rPr>
              <w:t>Coordinate with MOPIC</w:t>
            </w:r>
          </w:p>
        </w:tc>
        <w:tc>
          <w:tcPr>
            <w:tcW w:w="5245" w:type="dxa"/>
            <w:shd w:val="clear" w:color="auto" w:fill="auto"/>
          </w:tcPr>
          <w:p w14:paraId="735E0D69"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lang w:val="en-MY"/>
              </w:rPr>
            </w:pPr>
            <w:r w:rsidRPr="00F20889">
              <w:rPr>
                <w:rFonts w:ascii="Arial" w:eastAsia="Batang" w:hAnsi="Arial" w:cs="Arial"/>
                <w:sz w:val="18"/>
                <w:szCs w:val="18"/>
                <w:lang w:val="en-MY"/>
              </w:rPr>
              <w:t>Permaculture approach is promising as adaptation measure, also in urban context</w:t>
            </w:r>
          </w:p>
          <w:p w14:paraId="7A3566F5"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lang w:val="en-MY"/>
              </w:rPr>
            </w:pPr>
            <w:r w:rsidRPr="00F20889">
              <w:rPr>
                <w:rFonts w:ascii="Arial" w:eastAsia="Batang" w:hAnsi="Arial" w:cs="Arial"/>
                <w:sz w:val="18"/>
                <w:szCs w:val="18"/>
                <w:lang w:val="en-MY"/>
              </w:rPr>
              <w:t xml:space="preserve">No national initiative for rooftop harvesting in Jordan while top priority in TNA – explore option for cooperation with water authority and municipality to set-up </w:t>
            </w:r>
            <w:proofErr w:type="spellStart"/>
            <w:r w:rsidRPr="00F20889">
              <w:rPr>
                <w:rFonts w:ascii="Arial" w:eastAsia="Batang" w:hAnsi="Arial" w:cs="Arial"/>
                <w:sz w:val="18"/>
                <w:szCs w:val="18"/>
                <w:lang w:val="en-MY"/>
              </w:rPr>
              <w:t>nationa</w:t>
            </w:r>
            <w:proofErr w:type="spellEnd"/>
            <w:r w:rsidRPr="00F20889">
              <w:rPr>
                <w:rFonts w:ascii="Arial" w:eastAsia="Batang" w:hAnsi="Arial" w:cs="Arial"/>
                <w:sz w:val="18"/>
                <w:szCs w:val="18"/>
                <w:lang w:val="en-MY"/>
              </w:rPr>
              <w:t xml:space="preserve"> programme with cost-sharing and possible tax measures to promote rooftop water harvesting</w:t>
            </w:r>
          </w:p>
          <w:p w14:paraId="6DBBC1E8"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lang w:val="en-MY"/>
              </w:rPr>
            </w:pPr>
            <w:r w:rsidRPr="00F20889">
              <w:rPr>
                <w:rFonts w:ascii="Arial" w:eastAsia="Batang" w:hAnsi="Arial" w:cs="Arial"/>
                <w:sz w:val="18"/>
                <w:szCs w:val="18"/>
                <w:lang w:val="en-MY"/>
              </w:rPr>
              <w:t>Awareness raising required, e.g. at schools</w:t>
            </w:r>
          </w:p>
        </w:tc>
        <w:tc>
          <w:tcPr>
            <w:tcW w:w="3118" w:type="dxa"/>
            <w:shd w:val="clear" w:color="auto" w:fill="auto"/>
          </w:tcPr>
          <w:p w14:paraId="570AD9B1"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Permaculture in urban context and in farms considered as option</w:t>
            </w:r>
          </w:p>
          <w:p w14:paraId="564E313E"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Explore options to set-up national initiative for rooftop rainwater harvesting, including on schools </w:t>
            </w:r>
          </w:p>
        </w:tc>
        <w:tc>
          <w:tcPr>
            <w:tcW w:w="3119" w:type="dxa"/>
            <w:shd w:val="clear" w:color="auto" w:fill="auto"/>
          </w:tcPr>
          <w:p w14:paraId="10C3FE7A" w14:textId="77777777" w:rsidR="000202D1" w:rsidRPr="00F20889" w:rsidRDefault="000202D1" w:rsidP="00B51969">
            <w:pPr>
              <w:widowControl w:val="0"/>
              <w:autoSpaceDE w:val="0"/>
              <w:autoSpaceDN w:val="0"/>
              <w:adjustRightInd w:val="0"/>
              <w:contextualSpacing/>
              <w:rPr>
                <w:rFonts w:ascii="Arial" w:eastAsia="Batang" w:hAnsi="Arial" w:cs="Arial"/>
                <w:noProof/>
                <w:sz w:val="18"/>
                <w:szCs w:val="18"/>
              </w:rPr>
            </w:pPr>
            <w:r w:rsidRPr="00F20889">
              <w:rPr>
                <w:rFonts w:ascii="Arial" w:eastAsia="Batang" w:hAnsi="Arial" w:cs="Arial"/>
                <w:noProof/>
                <w:sz w:val="18"/>
                <w:szCs w:val="18"/>
                <w:lang w:val="en-US"/>
              </w:rPr>
              <w:drawing>
                <wp:inline distT="0" distB="0" distL="0" distR="0" wp14:anchorId="6D743B9D" wp14:editId="1F1FDA97">
                  <wp:extent cx="1847215" cy="1082040"/>
                  <wp:effectExtent l="0" t="0" r="0" b="0"/>
                  <wp:docPr id="81" name="Picture 13" descr="A group of people sitting at a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A group of people sitting at a table&#10;&#10;Description automatically generated"/>
                          <pic:cNvPicPr>
                            <a:picLocks/>
                          </pic:cNvPicPr>
                        </pic:nvPicPr>
                        <pic:blipFill>
                          <a:blip r:embed="rId170" cstate="screen">
                            <a:extLst>
                              <a:ext uri="{28A0092B-C50C-407E-A947-70E740481C1C}">
                                <a14:useLocalDpi xmlns:a14="http://schemas.microsoft.com/office/drawing/2010/main"/>
                              </a:ext>
                            </a:extLst>
                          </a:blip>
                          <a:srcRect/>
                          <a:stretch>
                            <a:fillRect/>
                          </a:stretch>
                        </pic:blipFill>
                        <pic:spPr bwMode="auto">
                          <a:xfrm>
                            <a:off x="0" y="0"/>
                            <a:ext cx="1847215" cy="1082040"/>
                          </a:xfrm>
                          <a:prstGeom prst="rect">
                            <a:avLst/>
                          </a:prstGeom>
                          <a:noFill/>
                          <a:ln>
                            <a:noFill/>
                          </a:ln>
                        </pic:spPr>
                      </pic:pic>
                    </a:graphicData>
                  </a:graphic>
                </wp:inline>
              </w:drawing>
            </w:r>
          </w:p>
          <w:p w14:paraId="4A0657D3"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Date: 18-11-2018 + follow-ups</w:t>
            </w:r>
          </w:p>
          <w:p w14:paraId="70641AC2" w14:textId="77777777" w:rsidR="000202D1" w:rsidRPr="00F20889" w:rsidRDefault="000202D1" w:rsidP="00B51969">
            <w:pPr>
              <w:widowControl w:val="0"/>
              <w:autoSpaceDE w:val="0"/>
              <w:autoSpaceDN w:val="0"/>
              <w:adjustRightInd w:val="0"/>
              <w:contextualSpacing/>
              <w:rPr>
                <w:rFonts w:ascii="Arial" w:eastAsia="Batang" w:hAnsi="Arial" w:cs="Arial"/>
                <w:noProof/>
                <w:sz w:val="18"/>
                <w:szCs w:val="18"/>
              </w:rPr>
            </w:pPr>
            <w:r w:rsidRPr="00F20889">
              <w:rPr>
                <w:rFonts w:ascii="Arial" w:eastAsia="Batang" w:hAnsi="Arial" w:cs="Arial"/>
                <w:sz w:val="18"/>
                <w:szCs w:val="18"/>
              </w:rPr>
              <w:lastRenderedPageBreak/>
              <w:t>Technique: discussion</w:t>
            </w:r>
          </w:p>
        </w:tc>
      </w:tr>
      <w:tr w:rsidR="000202D1" w:rsidRPr="00F20889" w14:paraId="1821181D" w14:textId="77777777" w:rsidTr="000202D1">
        <w:trPr>
          <w:trHeight w:val="224"/>
          <w:jc w:val="center"/>
        </w:trPr>
        <w:tc>
          <w:tcPr>
            <w:tcW w:w="2411" w:type="dxa"/>
            <w:shd w:val="clear" w:color="auto" w:fill="auto"/>
          </w:tcPr>
          <w:p w14:paraId="407C0046"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lastRenderedPageBreak/>
              <w:t xml:space="preserve">Colin </w:t>
            </w:r>
            <w:proofErr w:type="spellStart"/>
            <w:r w:rsidRPr="00F20889">
              <w:rPr>
                <w:rFonts w:ascii="Arial" w:eastAsia="Batang" w:hAnsi="Arial" w:cs="Arial"/>
                <w:sz w:val="18"/>
                <w:szCs w:val="18"/>
              </w:rPr>
              <w:t>Gleichmann</w:t>
            </w:r>
            <w:proofErr w:type="spellEnd"/>
          </w:p>
          <w:p w14:paraId="70235099"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Head of Environment &amp; climate portfolio</w:t>
            </w:r>
          </w:p>
          <w:p w14:paraId="15D7EF40"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
          <w:p w14:paraId="180232DC"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roofErr w:type="spellStart"/>
            <w:r w:rsidRPr="00F20889">
              <w:rPr>
                <w:rFonts w:ascii="Arial" w:eastAsia="Batang" w:hAnsi="Arial" w:cs="Arial"/>
                <w:sz w:val="18"/>
                <w:szCs w:val="18"/>
              </w:rPr>
              <w:t>Rahel</w:t>
            </w:r>
            <w:proofErr w:type="spellEnd"/>
            <w:r w:rsidRPr="00F20889">
              <w:rPr>
                <w:rFonts w:ascii="Arial" w:eastAsia="Batang" w:hAnsi="Arial" w:cs="Arial"/>
                <w:sz w:val="18"/>
                <w:szCs w:val="18"/>
              </w:rPr>
              <w:t xml:space="preserve"> Hermann</w:t>
            </w:r>
          </w:p>
          <w:p w14:paraId="2765D5C6"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Project manager</w:t>
            </w:r>
          </w:p>
          <w:p w14:paraId="08C6DB15"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
          <w:p w14:paraId="4FCF796A"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GIZ (in ministry of Environment Jordan)</w:t>
            </w:r>
          </w:p>
        </w:tc>
        <w:tc>
          <w:tcPr>
            <w:tcW w:w="2551" w:type="dxa"/>
            <w:shd w:val="clear" w:color="auto" w:fill="auto"/>
          </w:tcPr>
          <w:p w14:paraId="6571A79B"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Mapping of relevant projects and lessons learned</w:t>
            </w:r>
          </w:p>
          <w:p w14:paraId="5437C5D1"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Understand priorities in forthcoming NAP which is being developed by GIZ</w:t>
            </w:r>
          </w:p>
        </w:tc>
        <w:tc>
          <w:tcPr>
            <w:tcW w:w="5245" w:type="dxa"/>
            <w:shd w:val="clear" w:color="auto" w:fill="auto"/>
          </w:tcPr>
          <w:p w14:paraId="7AACBAF7"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Emerging issue and mentioned in forthcoming NAP are pressure of refugees on water services and floods</w:t>
            </w:r>
          </w:p>
        </w:tc>
        <w:tc>
          <w:tcPr>
            <w:tcW w:w="3118" w:type="dxa"/>
            <w:shd w:val="clear" w:color="auto" w:fill="auto"/>
          </w:tcPr>
          <w:p w14:paraId="4F8D7FFA"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Refer to NAP in proposal</w:t>
            </w:r>
          </w:p>
        </w:tc>
        <w:tc>
          <w:tcPr>
            <w:tcW w:w="3119" w:type="dxa"/>
            <w:shd w:val="clear" w:color="auto" w:fill="auto"/>
          </w:tcPr>
          <w:p w14:paraId="0273898B" w14:textId="77777777" w:rsidR="000202D1" w:rsidRPr="00F20889" w:rsidRDefault="000202D1" w:rsidP="00B51969">
            <w:pPr>
              <w:widowControl w:val="0"/>
              <w:autoSpaceDE w:val="0"/>
              <w:autoSpaceDN w:val="0"/>
              <w:adjustRightInd w:val="0"/>
              <w:contextualSpacing/>
              <w:rPr>
                <w:rFonts w:ascii="Arial" w:eastAsia="Batang" w:hAnsi="Arial" w:cs="Arial"/>
                <w:noProof/>
                <w:sz w:val="18"/>
                <w:szCs w:val="18"/>
              </w:rPr>
            </w:pPr>
            <w:r w:rsidRPr="00F20889">
              <w:rPr>
                <w:rFonts w:ascii="Arial" w:eastAsia="Batang" w:hAnsi="Arial" w:cs="Arial"/>
                <w:noProof/>
                <w:sz w:val="18"/>
                <w:szCs w:val="18"/>
                <w:lang w:val="en-US"/>
              </w:rPr>
              <w:drawing>
                <wp:inline distT="0" distB="0" distL="0" distR="0" wp14:anchorId="2411A3B5" wp14:editId="53C209DB">
                  <wp:extent cx="1847215" cy="1063625"/>
                  <wp:effectExtent l="0" t="0" r="0" b="0"/>
                  <wp:docPr id="82" name="Picture 12" descr="A group of people sitting at a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A group of people sitting at a table&#10;&#10;Description automatically generated"/>
                          <pic:cNvPicPr>
                            <a:picLocks/>
                          </pic:cNvPicPr>
                        </pic:nvPicPr>
                        <pic:blipFill>
                          <a:blip r:embed="rId171" cstate="screen">
                            <a:extLst>
                              <a:ext uri="{28A0092B-C50C-407E-A947-70E740481C1C}">
                                <a14:useLocalDpi xmlns:a14="http://schemas.microsoft.com/office/drawing/2010/main"/>
                              </a:ext>
                            </a:extLst>
                          </a:blip>
                          <a:srcRect/>
                          <a:stretch>
                            <a:fillRect/>
                          </a:stretch>
                        </pic:blipFill>
                        <pic:spPr bwMode="auto">
                          <a:xfrm>
                            <a:off x="0" y="0"/>
                            <a:ext cx="1847215" cy="1063625"/>
                          </a:xfrm>
                          <a:prstGeom prst="rect">
                            <a:avLst/>
                          </a:prstGeom>
                          <a:noFill/>
                          <a:ln>
                            <a:noFill/>
                          </a:ln>
                        </pic:spPr>
                      </pic:pic>
                    </a:graphicData>
                  </a:graphic>
                </wp:inline>
              </w:drawing>
            </w:r>
          </w:p>
          <w:p w14:paraId="2570464E"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Date: 18-11-2018</w:t>
            </w:r>
          </w:p>
          <w:p w14:paraId="5F45E9A4" w14:textId="77777777" w:rsidR="000202D1" w:rsidRPr="00F20889" w:rsidRDefault="000202D1" w:rsidP="00B51969">
            <w:pPr>
              <w:widowControl w:val="0"/>
              <w:autoSpaceDE w:val="0"/>
              <w:autoSpaceDN w:val="0"/>
              <w:adjustRightInd w:val="0"/>
              <w:contextualSpacing/>
              <w:rPr>
                <w:rFonts w:ascii="Arial" w:eastAsia="Batang" w:hAnsi="Arial" w:cs="Arial"/>
                <w:noProof/>
                <w:sz w:val="18"/>
                <w:szCs w:val="18"/>
              </w:rPr>
            </w:pPr>
            <w:r w:rsidRPr="00F20889">
              <w:rPr>
                <w:rFonts w:ascii="Arial" w:eastAsia="Batang" w:hAnsi="Arial" w:cs="Arial"/>
                <w:sz w:val="18"/>
                <w:szCs w:val="18"/>
              </w:rPr>
              <w:t>Technique: discussion</w:t>
            </w:r>
          </w:p>
        </w:tc>
      </w:tr>
      <w:tr w:rsidR="000202D1" w:rsidRPr="00F20889" w14:paraId="24140DDB" w14:textId="77777777" w:rsidTr="000202D1">
        <w:trPr>
          <w:trHeight w:val="224"/>
          <w:jc w:val="center"/>
        </w:trPr>
        <w:tc>
          <w:tcPr>
            <w:tcW w:w="2411" w:type="dxa"/>
            <w:shd w:val="clear" w:color="auto" w:fill="auto"/>
          </w:tcPr>
          <w:p w14:paraId="48A6DAB7"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 xml:space="preserve">Ms. Dina </w:t>
            </w:r>
            <w:proofErr w:type="spellStart"/>
            <w:r w:rsidRPr="00F20889">
              <w:rPr>
                <w:rFonts w:ascii="Arial" w:eastAsia="Batang" w:hAnsi="Arial" w:cs="Arial"/>
                <w:sz w:val="18"/>
                <w:szCs w:val="18"/>
              </w:rPr>
              <w:t>Kisbi</w:t>
            </w:r>
            <w:proofErr w:type="spellEnd"/>
            <w:r w:rsidRPr="00F20889">
              <w:rPr>
                <w:rFonts w:ascii="Arial" w:eastAsia="Batang" w:hAnsi="Arial" w:cs="Arial"/>
                <w:sz w:val="18"/>
                <w:szCs w:val="18"/>
              </w:rPr>
              <w:t>, Director of Climate Change Directorate</w:t>
            </w:r>
          </w:p>
          <w:p w14:paraId="44217193"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 xml:space="preserve">Ms. Sarah Al </w:t>
            </w:r>
            <w:proofErr w:type="spellStart"/>
            <w:r w:rsidRPr="00F20889">
              <w:rPr>
                <w:rFonts w:ascii="Arial" w:eastAsia="Batang" w:hAnsi="Arial" w:cs="Arial"/>
                <w:sz w:val="18"/>
                <w:szCs w:val="18"/>
              </w:rPr>
              <w:t>Haleeq</w:t>
            </w:r>
            <w:proofErr w:type="spellEnd"/>
            <w:r w:rsidRPr="00F20889">
              <w:rPr>
                <w:rFonts w:ascii="Arial" w:eastAsia="Batang" w:hAnsi="Arial" w:cs="Arial"/>
                <w:sz w:val="18"/>
                <w:szCs w:val="18"/>
              </w:rPr>
              <w:t xml:space="preserve">, head of Adaptation Section, </w:t>
            </w:r>
          </w:p>
          <w:p w14:paraId="520EFF19"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 xml:space="preserve">And Mr. Bilal </w:t>
            </w:r>
            <w:proofErr w:type="spellStart"/>
            <w:r w:rsidRPr="00F20889">
              <w:rPr>
                <w:rFonts w:ascii="Arial" w:eastAsia="Batang" w:hAnsi="Arial" w:cs="Arial"/>
                <w:sz w:val="18"/>
                <w:szCs w:val="18"/>
              </w:rPr>
              <w:t>Shaqareen</w:t>
            </w:r>
            <w:proofErr w:type="spellEnd"/>
          </w:p>
          <w:p w14:paraId="245D5519"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 xml:space="preserve">Ministry of Environment </w:t>
            </w:r>
          </w:p>
        </w:tc>
        <w:tc>
          <w:tcPr>
            <w:tcW w:w="2551" w:type="dxa"/>
            <w:shd w:val="clear" w:color="auto" w:fill="auto"/>
          </w:tcPr>
          <w:p w14:paraId="2B9672F4"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hAnsi="Arial" w:cs="Arial"/>
                <w:sz w:val="18"/>
                <w:szCs w:val="18"/>
              </w:rPr>
              <w:t>Align with priorities and needs of the ministry</w:t>
            </w:r>
          </w:p>
          <w:p w14:paraId="45C4D06F"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Mapping of relevant projects and lessons learned</w:t>
            </w:r>
          </w:p>
          <w:p w14:paraId="2A7D0B57" w14:textId="77777777" w:rsidR="000202D1" w:rsidRPr="00F20889" w:rsidRDefault="000202D1" w:rsidP="00B51969">
            <w:pPr>
              <w:widowControl w:val="0"/>
              <w:autoSpaceDE w:val="0"/>
              <w:autoSpaceDN w:val="0"/>
              <w:adjustRightInd w:val="0"/>
              <w:contextualSpacing/>
              <w:rPr>
                <w:rFonts w:ascii="Arial" w:hAnsi="Arial" w:cs="Arial"/>
                <w:sz w:val="18"/>
                <w:szCs w:val="18"/>
              </w:rPr>
            </w:pPr>
            <w:r w:rsidRPr="00F20889">
              <w:rPr>
                <w:rFonts w:ascii="Arial" w:eastAsia="Batang" w:hAnsi="Arial" w:cs="Arial"/>
                <w:sz w:val="18"/>
                <w:szCs w:val="18"/>
                <w:lang w:val="en-US"/>
              </w:rPr>
              <w:t xml:space="preserve">Understand mandate and role </w:t>
            </w:r>
          </w:p>
        </w:tc>
        <w:tc>
          <w:tcPr>
            <w:tcW w:w="5245" w:type="dxa"/>
            <w:shd w:val="clear" w:color="auto" w:fill="auto"/>
          </w:tcPr>
          <w:p w14:paraId="1A28DA5B"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proofErr w:type="spellStart"/>
            <w:r w:rsidRPr="00F20889">
              <w:rPr>
                <w:rFonts w:ascii="Arial" w:eastAsia="Batang" w:hAnsi="Arial" w:cs="Arial"/>
                <w:sz w:val="18"/>
                <w:szCs w:val="18"/>
              </w:rPr>
              <w:t>MoE</w:t>
            </w:r>
            <w:proofErr w:type="spellEnd"/>
            <w:r w:rsidRPr="00F20889">
              <w:rPr>
                <w:rFonts w:ascii="Arial" w:eastAsia="Batang" w:hAnsi="Arial" w:cs="Arial"/>
                <w:sz w:val="18"/>
                <w:szCs w:val="18"/>
              </w:rPr>
              <w:t xml:space="preserve"> is currently working on NAP with GIZ </w:t>
            </w:r>
          </w:p>
          <w:p w14:paraId="2C4D8F0E"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Water harvesting is a top priority in the TNA  </w:t>
            </w:r>
          </w:p>
          <w:p w14:paraId="3675D631"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There is a lack of land use management plans that take into consideration climate change</w:t>
            </w:r>
          </w:p>
          <w:p w14:paraId="61A6E1ED"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Building codes is not compatible with climate change  </w:t>
            </w:r>
          </w:p>
        </w:tc>
        <w:tc>
          <w:tcPr>
            <w:tcW w:w="3118" w:type="dxa"/>
            <w:shd w:val="clear" w:color="auto" w:fill="auto"/>
          </w:tcPr>
          <w:p w14:paraId="5A362FEA"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Refer to NAP in proposal</w:t>
            </w:r>
          </w:p>
          <w:p w14:paraId="6BD916A5"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Scale up rooftop rainwater harvesting </w:t>
            </w:r>
          </w:p>
          <w:p w14:paraId="0246B4B3"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Mainstream climate change adaptation into local spatial plans. </w:t>
            </w:r>
          </w:p>
          <w:p w14:paraId="6D8EFB22"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Review building codes and incorporate rooftop </w:t>
            </w:r>
            <w:proofErr w:type="gramStart"/>
            <w:r w:rsidRPr="00F20889">
              <w:rPr>
                <w:rFonts w:ascii="Arial" w:eastAsia="Batang" w:hAnsi="Arial" w:cs="Arial"/>
                <w:sz w:val="18"/>
                <w:szCs w:val="18"/>
              </w:rPr>
              <w:t>rain water</w:t>
            </w:r>
            <w:proofErr w:type="gramEnd"/>
            <w:r w:rsidRPr="00F20889">
              <w:rPr>
                <w:rFonts w:ascii="Arial" w:eastAsia="Batang" w:hAnsi="Arial" w:cs="Arial"/>
                <w:sz w:val="18"/>
                <w:szCs w:val="18"/>
              </w:rPr>
              <w:t xml:space="preserve"> harvesting.  </w:t>
            </w:r>
          </w:p>
          <w:p w14:paraId="21454BD4" w14:textId="77777777" w:rsidR="000202D1" w:rsidRPr="00F20889" w:rsidRDefault="000202D1" w:rsidP="00B51969">
            <w:pPr>
              <w:pStyle w:val="ListParagraph"/>
              <w:widowControl w:val="0"/>
              <w:autoSpaceDE w:val="0"/>
              <w:autoSpaceDN w:val="0"/>
              <w:adjustRightInd w:val="0"/>
              <w:spacing w:after="0" w:line="240" w:lineRule="auto"/>
              <w:ind w:left="360"/>
              <w:contextualSpacing/>
              <w:rPr>
                <w:rFonts w:ascii="Arial" w:eastAsia="Batang" w:hAnsi="Arial" w:cs="Arial"/>
                <w:sz w:val="18"/>
                <w:szCs w:val="18"/>
              </w:rPr>
            </w:pPr>
          </w:p>
        </w:tc>
        <w:tc>
          <w:tcPr>
            <w:tcW w:w="3119" w:type="dxa"/>
            <w:shd w:val="clear" w:color="auto" w:fill="auto"/>
          </w:tcPr>
          <w:p w14:paraId="7A7AD3F6" w14:textId="77777777" w:rsidR="000202D1" w:rsidRPr="00F20889" w:rsidRDefault="000202D1" w:rsidP="00B51969">
            <w:pPr>
              <w:widowControl w:val="0"/>
              <w:autoSpaceDE w:val="0"/>
              <w:autoSpaceDN w:val="0"/>
              <w:adjustRightInd w:val="0"/>
              <w:contextualSpacing/>
              <w:rPr>
                <w:rFonts w:ascii="Arial" w:eastAsia="Batang" w:hAnsi="Arial" w:cs="Arial"/>
                <w:noProof/>
                <w:sz w:val="18"/>
                <w:szCs w:val="18"/>
              </w:rPr>
            </w:pPr>
            <w:r w:rsidRPr="00F20889">
              <w:rPr>
                <w:rFonts w:ascii="Arial" w:eastAsia="Batang" w:hAnsi="Arial" w:cs="Arial"/>
                <w:noProof/>
                <w:sz w:val="18"/>
                <w:szCs w:val="18"/>
                <w:lang w:val="en-US"/>
              </w:rPr>
              <w:drawing>
                <wp:inline distT="0" distB="0" distL="0" distR="0" wp14:anchorId="5600EBC0" wp14:editId="7C6112BE">
                  <wp:extent cx="1800225" cy="1019175"/>
                  <wp:effectExtent l="0" t="0" r="9525" b="9525"/>
                  <wp:docPr id="83" name="Picture 83"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screen">
                            <a:extLst>
                              <a:ext uri="{28A0092B-C50C-407E-A947-70E740481C1C}">
                                <a14:useLocalDpi xmlns:a14="http://schemas.microsoft.com/office/drawing/2010/main"/>
                              </a:ext>
                            </a:extLst>
                          </a:blip>
                          <a:srcRect/>
                          <a:stretch>
                            <a:fillRect/>
                          </a:stretch>
                        </pic:blipFill>
                        <pic:spPr bwMode="auto">
                          <a:xfrm>
                            <a:off x="0" y="0"/>
                            <a:ext cx="1800225" cy="1019175"/>
                          </a:xfrm>
                          <a:prstGeom prst="rect">
                            <a:avLst/>
                          </a:prstGeom>
                          <a:noFill/>
                          <a:ln>
                            <a:noFill/>
                          </a:ln>
                        </pic:spPr>
                      </pic:pic>
                    </a:graphicData>
                  </a:graphic>
                </wp:inline>
              </w:drawing>
            </w:r>
          </w:p>
          <w:p w14:paraId="55227D4D" w14:textId="77777777" w:rsidR="000202D1" w:rsidRPr="00F20889" w:rsidRDefault="000202D1" w:rsidP="00B51969">
            <w:pPr>
              <w:widowControl w:val="0"/>
              <w:autoSpaceDE w:val="0"/>
              <w:autoSpaceDN w:val="0"/>
              <w:adjustRightInd w:val="0"/>
              <w:contextualSpacing/>
              <w:rPr>
                <w:rFonts w:ascii="Arial" w:eastAsia="Batang" w:hAnsi="Arial" w:cs="Arial"/>
                <w:noProof/>
                <w:sz w:val="18"/>
                <w:szCs w:val="18"/>
              </w:rPr>
            </w:pPr>
            <w:r w:rsidRPr="00F20889">
              <w:rPr>
                <w:rFonts w:ascii="Arial" w:eastAsia="Batang" w:hAnsi="Arial" w:cs="Arial"/>
                <w:noProof/>
                <w:sz w:val="18"/>
                <w:szCs w:val="18"/>
              </w:rPr>
              <w:t>Date: 24-10-2018</w:t>
            </w:r>
          </w:p>
          <w:p w14:paraId="272DD368" w14:textId="77777777" w:rsidR="000202D1" w:rsidRPr="00F20889" w:rsidRDefault="000202D1" w:rsidP="00B51969">
            <w:pPr>
              <w:widowControl w:val="0"/>
              <w:autoSpaceDE w:val="0"/>
              <w:autoSpaceDN w:val="0"/>
              <w:adjustRightInd w:val="0"/>
              <w:contextualSpacing/>
              <w:rPr>
                <w:rFonts w:ascii="Arial" w:eastAsia="Batang" w:hAnsi="Arial" w:cs="Arial"/>
                <w:noProof/>
                <w:sz w:val="18"/>
                <w:szCs w:val="18"/>
              </w:rPr>
            </w:pPr>
            <w:r w:rsidRPr="00F20889">
              <w:rPr>
                <w:rFonts w:ascii="Arial" w:eastAsia="Batang" w:hAnsi="Arial" w:cs="Arial"/>
                <w:sz w:val="18"/>
                <w:szCs w:val="18"/>
              </w:rPr>
              <w:t>Technique: discussion</w:t>
            </w:r>
          </w:p>
        </w:tc>
      </w:tr>
      <w:tr w:rsidR="000202D1" w:rsidRPr="00F20889" w14:paraId="0EFC3DC5" w14:textId="77777777" w:rsidTr="000202D1">
        <w:trPr>
          <w:trHeight w:val="2304"/>
          <w:jc w:val="center"/>
        </w:trPr>
        <w:tc>
          <w:tcPr>
            <w:tcW w:w="2411" w:type="dxa"/>
            <w:shd w:val="clear" w:color="auto" w:fill="auto"/>
          </w:tcPr>
          <w:p w14:paraId="30645291" w14:textId="77777777" w:rsidR="000202D1" w:rsidRPr="00F20889" w:rsidRDefault="000202D1" w:rsidP="00B51969">
            <w:pPr>
              <w:rPr>
                <w:rFonts w:ascii="Arial" w:eastAsia="Batang" w:hAnsi="Arial" w:cs="Arial"/>
                <w:sz w:val="18"/>
                <w:szCs w:val="18"/>
              </w:rPr>
            </w:pPr>
            <w:r w:rsidRPr="00F20889">
              <w:rPr>
                <w:rFonts w:ascii="Arial" w:eastAsia="Batang" w:hAnsi="Arial" w:cs="Arial"/>
                <w:sz w:val="18"/>
                <w:szCs w:val="18"/>
              </w:rPr>
              <w:t xml:space="preserve">Eng. Mohammad Al </w:t>
            </w:r>
            <w:proofErr w:type="spellStart"/>
            <w:r w:rsidRPr="00F20889">
              <w:rPr>
                <w:rFonts w:ascii="Arial" w:eastAsia="Batang" w:hAnsi="Arial" w:cs="Arial"/>
                <w:sz w:val="18"/>
                <w:szCs w:val="18"/>
              </w:rPr>
              <w:t>Dwairi</w:t>
            </w:r>
            <w:proofErr w:type="spellEnd"/>
            <w:r w:rsidRPr="00F20889">
              <w:rPr>
                <w:rFonts w:ascii="Arial" w:eastAsia="Batang" w:hAnsi="Arial" w:cs="Arial"/>
                <w:sz w:val="18"/>
                <w:szCs w:val="18"/>
              </w:rPr>
              <w:t xml:space="preserve">, Acting Secretary General Assistant for Strategic Planning, and </w:t>
            </w:r>
            <w:proofErr w:type="spellStart"/>
            <w:r w:rsidRPr="00F20889">
              <w:rPr>
                <w:rFonts w:ascii="Arial" w:eastAsia="Batang" w:hAnsi="Arial" w:cs="Arial"/>
                <w:sz w:val="18"/>
                <w:szCs w:val="18"/>
              </w:rPr>
              <w:t>and</w:t>
            </w:r>
            <w:proofErr w:type="spellEnd"/>
            <w:r w:rsidRPr="00F20889">
              <w:rPr>
                <w:rFonts w:ascii="Arial" w:eastAsia="Batang" w:hAnsi="Arial" w:cs="Arial"/>
                <w:sz w:val="18"/>
                <w:szCs w:val="18"/>
              </w:rPr>
              <w:t xml:space="preserve"> Mr. Adel </w:t>
            </w:r>
            <w:proofErr w:type="spellStart"/>
            <w:r w:rsidRPr="00F20889">
              <w:rPr>
                <w:rFonts w:ascii="Arial" w:eastAsia="Batang" w:hAnsi="Arial" w:cs="Arial"/>
                <w:sz w:val="18"/>
                <w:szCs w:val="18"/>
              </w:rPr>
              <w:t>Alobeiaat</w:t>
            </w:r>
            <w:proofErr w:type="spellEnd"/>
            <w:r w:rsidRPr="00F20889">
              <w:rPr>
                <w:rFonts w:ascii="Arial" w:eastAsia="Batang" w:hAnsi="Arial" w:cs="Arial"/>
                <w:sz w:val="18"/>
                <w:szCs w:val="18"/>
              </w:rPr>
              <w:t xml:space="preserve"> and </w:t>
            </w:r>
            <w:proofErr w:type="spellStart"/>
            <w:r w:rsidRPr="00F20889">
              <w:rPr>
                <w:rFonts w:ascii="Arial" w:eastAsia="Batang" w:hAnsi="Arial" w:cs="Arial"/>
                <w:sz w:val="18"/>
                <w:szCs w:val="18"/>
              </w:rPr>
              <w:t>Dr.</w:t>
            </w:r>
            <w:proofErr w:type="spellEnd"/>
            <w:r w:rsidRPr="00F20889">
              <w:rPr>
                <w:rFonts w:ascii="Arial" w:eastAsia="Batang" w:hAnsi="Arial" w:cs="Arial"/>
                <w:sz w:val="18"/>
                <w:szCs w:val="18"/>
              </w:rPr>
              <w:t xml:space="preserve"> </w:t>
            </w:r>
            <w:proofErr w:type="spellStart"/>
            <w:r w:rsidRPr="00F20889">
              <w:rPr>
                <w:rFonts w:ascii="Arial" w:eastAsia="Batang" w:hAnsi="Arial" w:cs="Arial"/>
                <w:sz w:val="18"/>
                <w:szCs w:val="18"/>
              </w:rPr>
              <w:t>Basim</w:t>
            </w:r>
            <w:proofErr w:type="spellEnd"/>
            <w:r w:rsidRPr="00F20889">
              <w:rPr>
                <w:rFonts w:ascii="Arial" w:eastAsia="Batang" w:hAnsi="Arial" w:cs="Arial"/>
                <w:sz w:val="18"/>
                <w:szCs w:val="18"/>
              </w:rPr>
              <w:t xml:space="preserve"> Hassan, Strategic Planning Specialist. </w:t>
            </w:r>
          </w:p>
          <w:p w14:paraId="13C04D82" w14:textId="77777777" w:rsidR="000202D1" w:rsidRPr="00F20889" w:rsidRDefault="000202D1" w:rsidP="00B51969">
            <w:pPr>
              <w:rPr>
                <w:rFonts w:ascii="Arial" w:eastAsia="Batang" w:hAnsi="Arial" w:cs="Arial"/>
                <w:sz w:val="18"/>
                <w:szCs w:val="18"/>
              </w:rPr>
            </w:pPr>
          </w:p>
          <w:p w14:paraId="536A3CFB"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Ministry of Water&amp; Irrigation</w:t>
            </w:r>
          </w:p>
        </w:tc>
        <w:tc>
          <w:tcPr>
            <w:tcW w:w="2551" w:type="dxa"/>
            <w:shd w:val="clear" w:color="auto" w:fill="auto"/>
          </w:tcPr>
          <w:p w14:paraId="2DB25156"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hAnsi="Arial" w:cs="Arial"/>
                <w:sz w:val="18"/>
                <w:szCs w:val="18"/>
              </w:rPr>
              <w:t>Align with priorities and needs of the ministry</w:t>
            </w:r>
          </w:p>
          <w:p w14:paraId="2CE71627"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Mapping of relevant projects and lessons learned</w:t>
            </w:r>
          </w:p>
          <w:p w14:paraId="38499BB4"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eastAsia="Batang" w:hAnsi="Arial" w:cs="Arial"/>
                <w:sz w:val="18"/>
                <w:szCs w:val="18"/>
              </w:rPr>
              <w:t xml:space="preserve">Understand mandate and role </w:t>
            </w:r>
          </w:p>
          <w:p w14:paraId="7AE71171" w14:textId="77777777" w:rsidR="000202D1" w:rsidRPr="00F20889" w:rsidRDefault="000202D1" w:rsidP="00B51969">
            <w:pPr>
              <w:widowControl w:val="0"/>
              <w:autoSpaceDE w:val="0"/>
              <w:autoSpaceDN w:val="0"/>
              <w:adjustRightInd w:val="0"/>
              <w:contextualSpacing/>
              <w:rPr>
                <w:rFonts w:ascii="Arial" w:hAnsi="Arial" w:cs="Arial"/>
                <w:sz w:val="18"/>
                <w:szCs w:val="18"/>
              </w:rPr>
            </w:pPr>
          </w:p>
          <w:p w14:paraId="0D952014" w14:textId="77777777" w:rsidR="000202D1" w:rsidRPr="00F20889" w:rsidRDefault="000202D1" w:rsidP="00B51969">
            <w:pPr>
              <w:widowControl w:val="0"/>
              <w:autoSpaceDE w:val="0"/>
              <w:autoSpaceDN w:val="0"/>
              <w:adjustRightInd w:val="0"/>
              <w:contextualSpacing/>
              <w:rPr>
                <w:rFonts w:ascii="Arial" w:hAnsi="Arial" w:cs="Arial"/>
                <w:sz w:val="18"/>
                <w:szCs w:val="18"/>
              </w:rPr>
            </w:pPr>
          </w:p>
          <w:p w14:paraId="2CFC54D7" w14:textId="77777777" w:rsidR="000202D1" w:rsidRPr="00F20889" w:rsidRDefault="000202D1" w:rsidP="00B51969">
            <w:pPr>
              <w:widowControl w:val="0"/>
              <w:autoSpaceDE w:val="0"/>
              <w:autoSpaceDN w:val="0"/>
              <w:adjustRightInd w:val="0"/>
              <w:contextualSpacing/>
              <w:rPr>
                <w:rFonts w:ascii="Arial" w:hAnsi="Arial" w:cs="Arial"/>
                <w:sz w:val="18"/>
                <w:szCs w:val="18"/>
              </w:rPr>
            </w:pPr>
          </w:p>
          <w:p w14:paraId="674F9112" w14:textId="77777777" w:rsidR="000202D1" w:rsidRPr="00F20889" w:rsidRDefault="000202D1" w:rsidP="00B51969">
            <w:pPr>
              <w:widowControl w:val="0"/>
              <w:autoSpaceDE w:val="0"/>
              <w:autoSpaceDN w:val="0"/>
              <w:adjustRightInd w:val="0"/>
              <w:contextualSpacing/>
              <w:rPr>
                <w:rFonts w:ascii="Arial" w:hAnsi="Arial" w:cs="Arial"/>
                <w:sz w:val="18"/>
                <w:szCs w:val="18"/>
              </w:rPr>
            </w:pPr>
          </w:p>
          <w:p w14:paraId="727D5EFD" w14:textId="77777777" w:rsidR="000202D1" w:rsidRPr="00F20889" w:rsidRDefault="000202D1" w:rsidP="00B51969">
            <w:pPr>
              <w:widowControl w:val="0"/>
              <w:autoSpaceDE w:val="0"/>
              <w:autoSpaceDN w:val="0"/>
              <w:adjustRightInd w:val="0"/>
              <w:contextualSpacing/>
              <w:rPr>
                <w:rFonts w:ascii="Arial" w:hAnsi="Arial" w:cs="Arial"/>
                <w:sz w:val="18"/>
                <w:szCs w:val="18"/>
              </w:rPr>
            </w:pPr>
          </w:p>
        </w:tc>
        <w:tc>
          <w:tcPr>
            <w:tcW w:w="5245" w:type="dxa"/>
            <w:shd w:val="clear" w:color="auto" w:fill="auto"/>
          </w:tcPr>
          <w:p w14:paraId="4EB20EFD"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Priority of ministry of water is to focus on </w:t>
            </w:r>
            <w:r w:rsidRPr="00F20889">
              <w:rPr>
                <w:rFonts w:ascii="Arial" w:eastAsia="Batang" w:hAnsi="Arial" w:cs="Arial"/>
                <w:sz w:val="18"/>
                <w:szCs w:val="18"/>
                <w:lang w:val="en-MY"/>
              </w:rPr>
              <w:t xml:space="preserve">rainwater harvesting. </w:t>
            </w:r>
          </w:p>
          <w:p w14:paraId="1FF5DC26"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lang w:val="en-MY"/>
              </w:rPr>
            </w:pPr>
            <w:r w:rsidRPr="00F20889">
              <w:rPr>
                <w:rFonts w:ascii="Arial" w:eastAsia="Batang" w:hAnsi="Arial" w:cs="Arial"/>
                <w:sz w:val="18"/>
                <w:szCs w:val="18"/>
                <w:lang w:val="en-MY"/>
              </w:rPr>
              <w:t xml:space="preserve">Focus on water efficiency and invest in rainwater harvesting in remote areas and from rooftops.  </w:t>
            </w:r>
          </w:p>
          <w:p w14:paraId="360B6849"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lang w:val="en-MY"/>
              </w:rPr>
              <w:t xml:space="preserve">The Ministry is currently working on drought assessment.   </w:t>
            </w:r>
          </w:p>
        </w:tc>
        <w:tc>
          <w:tcPr>
            <w:tcW w:w="3118" w:type="dxa"/>
            <w:shd w:val="clear" w:color="auto" w:fill="auto"/>
          </w:tcPr>
          <w:p w14:paraId="6EAC811F"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Rooftop rainwater harvesting at household level and in farms considered as option. </w:t>
            </w:r>
          </w:p>
          <w:p w14:paraId="6AE282D6"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Identify options to incorporate water saving devices and raise public awareness. </w:t>
            </w:r>
          </w:p>
          <w:p w14:paraId="0EC24042"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
          <w:p w14:paraId="4D27E8D6" w14:textId="77777777" w:rsidR="000202D1" w:rsidRPr="00F20889" w:rsidRDefault="000202D1" w:rsidP="00B51969">
            <w:pPr>
              <w:pStyle w:val="ListParagraph"/>
              <w:widowControl w:val="0"/>
              <w:autoSpaceDE w:val="0"/>
              <w:autoSpaceDN w:val="0"/>
              <w:adjustRightInd w:val="0"/>
              <w:spacing w:after="0" w:line="240" w:lineRule="auto"/>
              <w:ind w:left="360"/>
              <w:contextualSpacing/>
              <w:rPr>
                <w:rFonts w:ascii="Arial" w:eastAsia="Batang" w:hAnsi="Arial" w:cs="Arial"/>
                <w:sz w:val="18"/>
                <w:szCs w:val="18"/>
              </w:rPr>
            </w:pPr>
          </w:p>
        </w:tc>
        <w:tc>
          <w:tcPr>
            <w:tcW w:w="3119" w:type="dxa"/>
            <w:shd w:val="clear" w:color="auto" w:fill="auto"/>
          </w:tcPr>
          <w:p w14:paraId="0F1C30D0" w14:textId="77777777" w:rsidR="000202D1" w:rsidRPr="00F20889" w:rsidRDefault="000202D1" w:rsidP="00B51969">
            <w:pPr>
              <w:widowControl w:val="0"/>
              <w:autoSpaceDE w:val="0"/>
              <w:autoSpaceDN w:val="0"/>
              <w:adjustRightInd w:val="0"/>
              <w:contextualSpacing/>
              <w:rPr>
                <w:rFonts w:ascii="Arial" w:eastAsia="Batang" w:hAnsi="Arial" w:cs="Arial"/>
                <w:noProof/>
                <w:sz w:val="18"/>
                <w:szCs w:val="18"/>
              </w:rPr>
            </w:pPr>
          </w:p>
          <w:p w14:paraId="47895196" w14:textId="77777777" w:rsidR="000202D1" w:rsidRPr="00F20889" w:rsidRDefault="000202D1" w:rsidP="00B51969">
            <w:pPr>
              <w:widowControl w:val="0"/>
              <w:autoSpaceDE w:val="0"/>
              <w:autoSpaceDN w:val="0"/>
              <w:adjustRightInd w:val="0"/>
              <w:contextualSpacing/>
              <w:rPr>
                <w:rFonts w:ascii="Arial" w:eastAsia="Batang" w:hAnsi="Arial" w:cs="Arial"/>
                <w:noProof/>
                <w:sz w:val="18"/>
                <w:szCs w:val="18"/>
              </w:rPr>
            </w:pPr>
            <w:r w:rsidRPr="00F20889">
              <w:rPr>
                <w:rFonts w:ascii="Arial" w:hAnsi="Arial" w:cs="Arial"/>
                <w:noProof/>
                <w:sz w:val="18"/>
                <w:szCs w:val="18"/>
                <w:lang w:val="en-US"/>
              </w:rPr>
              <w:drawing>
                <wp:inline distT="0" distB="0" distL="0" distR="0" wp14:anchorId="3318F5BD" wp14:editId="5F983118">
                  <wp:extent cx="2286000" cy="1183169"/>
                  <wp:effectExtent l="0" t="0" r="0" b="0"/>
                  <wp:docPr id="84" name="Picture 8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3" cstate="screen">
                            <a:extLst>
                              <a:ext uri="{28A0092B-C50C-407E-A947-70E740481C1C}">
                                <a14:useLocalDpi xmlns:a14="http://schemas.microsoft.com/office/drawing/2010/main"/>
                              </a:ext>
                            </a:extLst>
                          </a:blip>
                          <a:srcRect/>
                          <a:stretch/>
                        </pic:blipFill>
                        <pic:spPr bwMode="auto">
                          <a:xfrm>
                            <a:off x="0" y="0"/>
                            <a:ext cx="2295515" cy="1188094"/>
                          </a:xfrm>
                          <a:prstGeom prst="rect">
                            <a:avLst/>
                          </a:prstGeom>
                          <a:ln>
                            <a:noFill/>
                          </a:ln>
                          <a:extLst>
                            <a:ext uri="{53640926-AAD7-44D8-BBD7-CCE9431645EC}">
                              <a14:shadowObscured xmlns:a14="http://schemas.microsoft.com/office/drawing/2010/main"/>
                            </a:ext>
                          </a:extLst>
                        </pic:spPr>
                      </pic:pic>
                    </a:graphicData>
                  </a:graphic>
                </wp:inline>
              </w:drawing>
            </w:r>
          </w:p>
          <w:p w14:paraId="7A0BBFE8"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Date: multiple times since 2018</w:t>
            </w:r>
          </w:p>
          <w:p w14:paraId="2FCE0E02"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Technique: discussion and SC meetings</w:t>
            </w:r>
          </w:p>
        </w:tc>
      </w:tr>
      <w:tr w:rsidR="000202D1" w:rsidRPr="00F20889" w14:paraId="45F16556" w14:textId="77777777" w:rsidTr="000202D1">
        <w:trPr>
          <w:trHeight w:val="224"/>
          <w:jc w:val="center"/>
        </w:trPr>
        <w:tc>
          <w:tcPr>
            <w:tcW w:w="2411" w:type="dxa"/>
            <w:shd w:val="clear" w:color="auto" w:fill="auto"/>
          </w:tcPr>
          <w:p w14:paraId="7DDA5646" w14:textId="77777777" w:rsidR="000202D1" w:rsidRPr="00F20889" w:rsidRDefault="000202D1" w:rsidP="00B51969">
            <w:pPr>
              <w:rPr>
                <w:rFonts w:ascii="Arial" w:eastAsia="Batang" w:hAnsi="Arial" w:cs="Arial"/>
                <w:sz w:val="18"/>
                <w:szCs w:val="18"/>
              </w:rPr>
            </w:pPr>
            <w:r w:rsidRPr="00F20889">
              <w:rPr>
                <w:rFonts w:ascii="Arial" w:eastAsia="Batang" w:hAnsi="Arial" w:cs="Arial"/>
                <w:sz w:val="18"/>
                <w:szCs w:val="18"/>
              </w:rPr>
              <w:t xml:space="preserve">Ms. </w:t>
            </w:r>
            <w:proofErr w:type="spellStart"/>
            <w:r w:rsidRPr="00F20889">
              <w:rPr>
                <w:rFonts w:ascii="Arial" w:eastAsia="Batang" w:hAnsi="Arial" w:cs="Arial"/>
                <w:sz w:val="18"/>
                <w:szCs w:val="18"/>
              </w:rPr>
              <w:t>Dalal</w:t>
            </w:r>
            <w:proofErr w:type="spellEnd"/>
            <w:r w:rsidRPr="00F20889">
              <w:rPr>
                <w:rFonts w:ascii="Arial" w:eastAsia="Batang" w:hAnsi="Arial" w:cs="Arial"/>
                <w:sz w:val="18"/>
                <w:szCs w:val="18"/>
              </w:rPr>
              <w:t xml:space="preserve"> </w:t>
            </w:r>
            <w:proofErr w:type="spellStart"/>
            <w:r w:rsidRPr="00F20889">
              <w:rPr>
                <w:rFonts w:ascii="Arial" w:eastAsia="Batang" w:hAnsi="Arial" w:cs="Arial"/>
                <w:sz w:val="18"/>
                <w:szCs w:val="18"/>
              </w:rPr>
              <w:t>Eliwah</w:t>
            </w:r>
            <w:proofErr w:type="spellEnd"/>
          </w:p>
          <w:p w14:paraId="3C2CC5F9"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 xml:space="preserve">Study and Design Manager- technical </w:t>
            </w:r>
            <w:proofErr w:type="spellStart"/>
            <w:r w:rsidRPr="00F20889">
              <w:rPr>
                <w:rFonts w:ascii="Arial" w:eastAsia="Batang" w:hAnsi="Arial" w:cs="Arial"/>
                <w:sz w:val="18"/>
                <w:szCs w:val="18"/>
              </w:rPr>
              <w:t>Affairas</w:t>
            </w:r>
            <w:proofErr w:type="spellEnd"/>
            <w:r w:rsidRPr="00F20889">
              <w:rPr>
                <w:rFonts w:ascii="Arial" w:eastAsia="Batang" w:hAnsi="Arial" w:cs="Arial"/>
                <w:sz w:val="18"/>
                <w:szCs w:val="18"/>
              </w:rPr>
              <w:t xml:space="preserve">, Yarmouk Water Company </w:t>
            </w:r>
          </w:p>
        </w:tc>
        <w:tc>
          <w:tcPr>
            <w:tcW w:w="2551" w:type="dxa"/>
            <w:shd w:val="clear" w:color="auto" w:fill="auto"/>
          </w:tcPr>
          <w:p w14:paraId="1CB3B5C1"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hAnsi="Arial" w:cs="Arial"/>
                <w:sz w:val="18"/>
                <w:szCs w:val="18"/>
              </w:rPr>
              <w:t xml:space="preserve">Align with priorities and needs of the Yarmouk Water Company </w:t>
            </w:r>
          </w:p>
          <w:p w14:paraId="35506DDA"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Mapping of relevant projects and lessons learned</w:t>
            </w:r>
          </w:p>
          <w:p w14:paraId="69931BA2"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eastAsia="Batang" w:hAnsi="Arial" w:cs="Arial"/>
                <w:sz w:val="18"/>
                <w:szCs w:val="18"/>
              </w:rPr>
              <w:t xml:space="preserve">Understand mandate and role </w:t>
            </w:r>
          </w:p>
          <w:p w14:paraId="4B981514" w14:textId="77777777" w:rsidR="000202D1" w:rsidRPr="00F20889" w:rsidRDefault="000202D1" w:rsidP="00B51969">
            <w:pPr>
              <w:widowControl w:val="0"/>
              <w:autoSpaceDE w:val="0"/>
              <w:autoSpaceDN w:val="0"/>
              <w:adjustRightInd w:val="0"/>
              <w:contextualSpacing/>
              <w:rPr>
                <w:rFonts w:ascii="Arial" w:hAnsi="Arial" w:cs="Arial"/>
                <w:sz w:val="18"/>
                <w:szCs w:val="18"/>
              </w:rPr>
            </w:pPr>
          </w:p>
        </w:tc>
        <w:tc>
          <w:tcPr>
            <w:tcW w:w="5245" w:type="dxa"/>
            <w:shd w:val="clear" w:color="auto" w:fill="auto"/>
          </w:tcPr>
          <w:p w14:paraId="246D8A71"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Complement the needs of YW projects current and future projects</w:t>
            </w:r>
          </w:p>
          <w:p w14:paraId="1964D34A"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Contribute in reduction water demand of YW beneficiaries through providing additional water supplies resources</w:t>
            </w:r>
          </w:p>
        </w:tc>
        <w:tc>
          <w:tcPr>
            <w:tcW w:w="3118" w:type="dxa"/>
            <w:shd w:val="clear" w:color="auto" w:fill="auto"/>
          </w:tcPr>
          <w:p w14:paraId="4C0A873D"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Increase </w:t>
            </w:r>
            <w:proofErr w:type="gramStart"/>
            <w:r w:rsidRPr="00F20889">
              <w:rPr>
                <w:rFonts w:ascii="Arial" w:eastAsia="Batang" w:hAnsi="Arial" w:cs="Arial"/>
                <w:sz w:val="18"/>
                <w:szCs w:val="18"/>
              </w:rPr>
              <w:t>rain water</w:t>
            </w:r>
            <w:proofErr w:type="gramEnd"/>
            <w:r w:rsidRPr="00F20889">
              <w:rPr>
                <w:rFonts w:ascii="Arial" w:eastAsia="Batang" w:hAnsi="Arial" w:cs="Arial"/>
                <w:sz w:val="18"/>
                <w:szCs w:val="18"/>
              </w:rPr>
              <w:t xml:space="preserve"> harvesting from rooftops</w:t>
            </w:r>
          </w:p>
          <w:p w14:paraId="4AF30255"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Increase the use of Water Saving Devices to conserve precious water resources</w:t>
            </w:r>
          </w:p>
          <w:p w14:paraId="67AD422E" w14:textId="77777777" w:rsidR="000202D1" w:rsidRPr="00F20889" w:rsidRDefault="000202D1" w:rsidP="00B51969">
            <w:pPr>
              <w:pStyle w:val="ListParagraph"/>
              <w:widowControl w:val="0"/>
              <w:autoSpaceDE w:val="0"/>
              <w:autoSpaceDN w:val="0"/>
              <w:adjustRightInd w:val="0"/>
              <w:spacing w:after="0" w:line="240" w:lineRule="auto"/>
              <w:ind w:left="360"/>
              <w:contextualSpacing/>
              <w:jc w:val="left"/>
              <w:rPr>
                <w:rFonts w:ascii="Arial" w:eastAsia="Batang" w:hAnsi="Arial" w:cs="Arial"/>
                <w:sz w:val="18"/>
                <w:szCs w:val="18"/>
              </w:rPr>
            </w:pPr>
            <w:r w:rsidRPr="00F20889">
              <w:rPr>
                <w:rFonts w:ascii="Arial" w:eastAsia="Batang" w:hAnsi="Arial" w:cs="Arial"/>
                <w:sz w:val="18"/>
                <w:szCs w:val="18"/>
              </w:rPr>
              <w:t xml:space="preserve">Enhance regular use of greywater treatment and reuse in public buildings to relief increasing demands on </w:t>
            </w:r>
            <w:proofErr w:type="gramStart"/>
            <w:r w:rsidRPr="00F20889">
              <w:rPr>
                <w:rFonts w:ascii="Arial" w:eastAsia="Batang" w:hAnsi="Arial" w:cs="Arial"/>
                <w:sz w:val="18"/>
                <w:szCs w:val="18"/>
              </w:rPr>
              <w:t>fresh water</w:t>
            </w:r>
            <w:proofErr w:type="gramEnd"/>
            <w:r w:rsidRPr="00F20889">
              <w:rPr>
                <w:rFonts w:ascii="Arial" w:eastAsia="Batang" w:hAnsi="Arial" w:cs="Arial"/>
                <w:sz w:val="18"/>
                <w:szCs w:val="18"/>
              </w:rPr>
              <w:t xml:space="preserve"> resources.  </w:t>
            </w:r>
          </w:p>
        </w:tc>
        <w:tc>
          <w:tcPr>
            <w:tcW w:w="3119" w:type="dxa"/>
            <w:shd w:val="clear" w:color="auto" w:fill="auto"/>
          </w:tcPr>
          <w:p w14:paraId="7CD0CD9A" w14:textId="77777777" w:rsidR="000202D1" w:rsidRPr="00F20889" w:rsidRDefault="000202D1" w:rsidP="00B51969">
            <w:pPr>
              <w:widowControl w:val="0"/>
              <w:autoSpaceDE w:val="0"/>
              <w:autoSpaceDN w:val="0"/>
              <w:adjustRightInd w:val="0"/>
              <w:contextualSpacing/>
              <w:rPr>
                <w:rFonts w:ascii="Arial" w:eastAsia="Batang" w:hAnsi="Arial" w:cs="Arial"/>
                <w:noProof/>
                <w:sz w:val="18"/>
                <w:szCs w:val="18"/>
              </w:rPr>
            </w:pPr>
          </w:p>
          <w:p w14:paraId="716C868D" w14:textId="77777777" w:rsidR="000202D1" w:rsidRPr="00F20889" w:rsidRDefault="000202D1" w:rsidP="00B51969">
            <w:pPr>
              <w:widowControl w:val="0"/>
              <w:autoSpaceDE w:val="0"/>
              <w:autoSpaceDN w:val="0"/>
              <w:adjustRightInd w:val="0"/>
              <w:contextualSpacing/>
              <w:rPr>
                <w:rFonts w:ascii="Arial" w:eastAsia="Batang" w:hAnsi="Arial" w:cs="Arial"/>
                <w:noProof/>
                <w:sz w:val="18"/>
                <w:szCs w:val="18"/>
              </w:rPr>
            </w:pPr>
            <w:r w:rsidRPr="00F20889">
              <w:rPr>
                <w:rFonts w:ascii="Arial" w:eastAsia="Batang" w:hAnsi="Arial" w:cs="Arial"/>
                <w:noProof/>
                <w:sz w:val="18"/>
                <w:szCs w:val="18"/>
                <w:lang w:val="en-US"/>
              </w:rPr>
              <w:drawing>
                <wp:inline distT="0" distB="0" distL="0" distR="0" wp14:anchorId="6CA052F6" wp14:editId="5D9BA120">
                  <wp:extent cx="1790700" cy="1047750"/>
                  <wp:effectExtent l="0" t="0" r="0" b="0"/>
                  <wp:docPr id="85" name="Picture 85"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cstate="screen">
                            <a:extLst>
                              <a:ext uri="{28A0092B-C50C-407E-A947-70E740481C1C}">
                                <a14:useLocalDpi xmlns:a14="http://schemas.microsoft.com/office/drawing/2010/main"/>
                              </a:ext>
                            </a:extLst>
                          </a:blip>
                          <a:srcRect/>
                          <a:stretch>
                            <a:fillRect/>
                          </a:stretch>
                        </pic:blipFill>
                        <pic:spPr bwMode="auto">
                          <a:xfrm>
                            <a:off x="0" y="0"/>
                            <a:ext cx="1790700" cy="1047750"/>
                          </a:xfrm>
                          <a:prstGeom prst="rect">
                            <a:avLst/>
                          </a:prstGeom>
                          <a:noFill/>
                          <a:ln>
                            <a:noFill/>
                          </a:ln>
                        </pic:spPr>
                      </pic:pic>
                    </a:graphicData>
                  </a:graphic>
                </wp:inline>
              </w:drawing>
            </w:r>
          </w:p>
          <w:p w14:paraId="6B72C7EE"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Date: multiple times since 2018</w:t>
            </w:r>
          </w:p>
          <w:p w14:paraId="2D6CE747"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Technique: discussion and SC meetings</w:t>
            </w:r>
          </w:p>
        </w:tc>
      </w:tr>
      <w:tr w:rsidR="000202D1" w:rsidRPr="00F20889" w14:paraId="2BFE1B1D" w14:textId="77777777" w:rsidTr="000202D1">
        <w:trPr>
          <w:trHeight w:val="224"/>
          <w:jc w:val="center"/>
        </w:trPr>
        <w:tc>
          <w:tcPr>
            <w:tcW w:w="2411" w:type="dxa"/>
            <w:shd w:val="clear" w:color="auto" w:fill="auto"/>
          </w:tcPr>
          <w:p w14:paraId="58C96636"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lastRenderedPageBreak/>
              <w:t xml:space="preserve">Eng. </w:t>
            </w:r>
            <w:proofErr w:type="spellStart"/>
            <w:r w:rsidRPr="00F20889">
              <w:rPr>
                <w:rFonts w:ascii="Arial" w:eastAsia="Batang" w:hAnsi="Arial" w:cs="Arial"/>
                <w:sz w:val="18"/>
                <w:szCs w:val="18"/>
              </w:rPr>
              <w:t>Lamia</w:t>
            </w:r>
            <w:proofErr w:type="spellEnd"/>
            <w:r w:rsidRPr="00F20889">
              <w:rPr>
                <w:rFonts w:ascii="Arial" w:eastAsia="Batang" w:hAnsi="Arial" w:cs="Arial"/>
                <w:sz w:val="18"/>
                <w:szCs w:val="18"/>
              </w:rPr>
              <w:t xml:space="preserve"> Sharif Al-</w:t>
            </w:r>
            <w:proofErr w:type="spellStart"/>
            <w:r w:rsidRPr="00F20889">
              <w:rPr>
                <w:rFonts w:ascii="Arial" w:eastAsia="Batang" w:hAnsi="Arial" w:cs="Arial"/>
                <w:sz w:val="18"/>
                <w:szCs w:val="18"/>
              </w:rPr>
              <w:t>Qawasmeh</w:t>
            </w:r>
            <w:proofErr w:type="spellEnd"/>
            <w:r w:rsidRPr="00F20889">
              <w:rPr>
                <w:rFonts w:ascii="Arial" w:eastAsia="Batang" w:hAnsi="Arial" w:cs="Arial"/>
                <w:sz w:val="18"/>
                <w:szCs w:val="18"/>
              </w:rPr>
              <w:t>, Director of Planning and Development Department, Ministry of Municipal Affairs</w:t>
            </w:r>
          </w:p>
          <w:p w14:paraId="41631AE1"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
        </w:tc>
        <w:tc>
          <w:tcPr>
            <w:tcW w:w="2551" w:type="dxa"/>
            <w:shd w:val="clear" w:color="auto" w:fill="auto"/>
          </w:tcPr>
          <w:p w14:paraId="120B0DD8"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hAnsi="Arial" w:cs="Arial"/>
                <w:sz w:val="18"/>
                <w:szCs w:val="18"/>
              </w:rPr>
              <w:t>Align with priorities and needs of the ministry</w:t>
            </w:r>
          </w:p>
          <w:p w14:paraId="4D1EE4B8"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Mapping of relevant MSSRP projects funded by the WB and lessons learned</w:t>
            </w:r>
          </w:p>
          <w:p w14:paraId="35394B19"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eastAsia="Batang" w:hAnsi="Arial" w:cs="Arial"/>
                <w:sz w:val="18"/>
                <w:szCs w:val="18"/>
              </w:rPr>
              <w:t xml:space="preserve">Understand mandate and role </w:t>
            </w:r>
          </w:p>
        </w:tc>
        <w:tc>
          <w:tcPr>
            <w:tcW w:w="5245" w:type="dxa"/>
            <w:shd w:val="clear" w:color="auto" w:fill="auto"/>
          </w:tcPr>
          <w:p w14:paraId="7202D944"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Urban flooding is an issue in municipalities </w:t>
            </w:r>
          </w:p>
          <w:p w14:paraId="72560813"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Coordinate to avoid possible duplications of </w:t>
            </w:r>
            <w:proofErr w:type="spellStart"/>
            <w:r w:rsidRPr="00F20889">
              <w:rPr>
                <w:rFonts w:ascii="Arial" w:eastAsia="Batang" w:hAnsi="Arial" w:cs="Arial"/>
                <w:sz w:val="18"/>
                <w:szCs w:val="18"/>
              </w:rPr>
              <w:t>actitivities</w:t>
            </w:r>
            <w:proofErr w:type="spellEnd"/>
            <w:r w:rsidRPr="00F20889">
              <w:rPr>
                <w:rFonts w:ascii="Arial" w:eastAsia="Batang" w:hAnsi="Arial" w:cs="Arial"/>
                <w:sz w:val="18"/>
                <w:szCs w:val="18"/>
              </w:rPr>
              <w:t>, e.g. constructing box culverts in Mafraq</w:t>
            </w:r>
          </w:p>
          <w:p w14:paraId="6980C333"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Follow up on Innovation Fund outcomes in order to avoid \ complement and align the activities of the two projects (i.e. MSSRP and AF-Project)</w:t>
            </w:r>
          </w:p>
        </w:tc>
        <w:tc>
          <w:tcPr>
            <w:tcW w:w="3118" w:type="dxa"/>
            <w:shd w:val="clear" w:color="auto" w:fill="auto"/>
          </w:tcPr>
          <w:p w14:paraId="0BCD76F0"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Rehabilitation of </w:t>
            </w:r>
            <w:proofErr w:type="spellStart"/>
            <w:r w:rsidRPr="00F20889">
              <w:rPr>
                <w:rFonts w:ascii="Arial" w:eastAsia="Batang" w:hAnsi="Arial" w:cs="Arial"/>
                <w:sz w:val="18"/>
                <w:szCs w:val="18"/>
              </w:rPr>
              <w:t>exsiting</w:t>
            </w:r>
            <w:proofErr w:type="spellEnd"/>
            <w:r w:rsidRPr="00F20889">
              <w:rPr>
                <w:rFonts w:ascii="Arial" w:eastAsia="Batang" w:hAnsi="Arial" w:cs="Arial"/>
                <w:sz w:val="18"/>
                <w:szCs w:val="18"/>
              </w:rPr>
              <w:t xml:space="preserve"> water collection system such as existing ponds which </w:t>
            </w:r>
            <w:proofErr w:type="spellStart"/>
            <w:r w:rsidRPr="00F20889">
              <w:rPr>
                <w:rFonts w:ascii="Arial" w:eastAsia="Batang" w:hAnsi="Arial" w:cs="Arial"/>
                <w:sz w:val="18"/>
                <w:szCs w:val="18"/>
              </w:rPr>
              <w:t>colelcts</w:t>
            </w:r>
            <w:proofErr w:type="spellEnd"/>
            <w:r w:rsidRPr="00F20889">
              <w:rPr>
                <w:rFonts w:ascii="Arial" w:eastAsia="Batang" w:hAnsi="Arial" w:cs="Arial"/>
                <w:sz w:val="18"/>
                <w:szCs w:val="18"/>
              </w:rPr>
              <w:t xml:space="preserve"> runoff water from wadis and streets during </w:t>
            </w:r>
            <w:proofErr w:type="gramStart"/>
            <w:r w:rsidRPr="00F20889">
              <w:rPr>
                <w:rFonts w:ascii="Arial" w:eastAsia="Batang" w:hAnsi="Arial" w:cs="Arial"/>
                <w:sz w:val="18"/>
                <w:szCs w:val="18"/>
              </w:rPr>
              <w:t>winter time</w:t>
            </w:r>
            <w:proofErr w:type="gramEnd"/>
            <w:r w:rsidRPr="00F20889">
              <w:rPr>
                <w:rFonts w:ascii="Arial" w:eastAsia="Batang" w:hAnsi="Arial" w:cs="Arial"/>
                <w:sz w:val="18"/>
                <w:szCs w:val="18"/>
              </w:rPr>
              <w:t xml:space="preserve">. </w:t>
            </w:r>
          </w:p>
          <w:p w14:paraId="64588EE1" w14:textId="77777777" w:rsidR="000202D1" w:rsidRPr="00F20889" w:rsidRDefault="000202D1" w:rsidP="00B51969">
            <w:pPr>
              <w:pStyle w:val="ListParagraph"/>
              <w:widowControl w:val="0"/>
              <w:autoSpaceDE w:val="0"/>
              <w:autoSpaceDN w:val="0"/>
              <w:adjustRightInd w:val="0"/>
              <w:spacing w:after="0" w:line="240" w:lineRule="auto"/>
              <w:ind w:left="360"/>
              <w:contextualSpacing/>
              <w:jc w:val="left"/>
              <w:rPr>
                <w:rFonts w:ascii="Arial" w:eastAsia="Batang" w:hAnsi="Arial" w:cs="Arial"/>
                <w:sz w:val="18"/>
                <w:szCs w:val="18"/>
              </w:rPr>
            </w:pPr>
            <w:r w:rsidRPr="00F20889">
              <w:rPr>
                <w:rFonts w:ascii="Arial" w:eastAsia="Batang" w:hAnsi="Arial" w:cs="Arial"/>
                <w:sz w:val="18"/>
                <w:szCs w:val="18"/>
              </w:rPr>
              <w:t>Follow up on the relevant outcomes of the needs guide being prepared by the MSSRP.</w:t>
            </w:r>
          </w:p>
        </w:tc>
        <w:tc>
          <w:tcPr>
            <w:tcW w:w="3119" w:type="dxa"/>
            <w:shd w:val="clear" w:color="auto" w:fill="auto"/>
          </w:tcPr>
          <w:p w14:paraId="346E48B2" w14:textId="77777777" w:rsidR="000202D1" w:rsidRPr="00F20889" w:rsidRDefault="000202D1" w:rsidP="00B51969">
            <w:pPr>
              <w:widowControl w:val="0"/>
              <w:autoSpaceDE w:val="0"/>
              <w:autoSpaceDN w:val="0"/>
              <w:adjustRightInd w:val="0"/>
              <w:contextualSpacing/>
              <w:rPr>
                <w:rFonts w:ascii="Arial" w:eastAsia="Batang" w:hAnsi="Arial" w:cs="Arial"/>
                <w:noProof/>
                <w:sz w:val="18"/>
                <w:szCs w:val="18"/>
              </w:rPr>
            </w:pPr>
            <w:r w:rsidRPr="00F20889">
              <w:rPr>
                <w:rFonts w:ascii="Arial" w:eastAsia="Batang" w:hAnsi="Arial" w:cs="Arial"/>
                <w:noProof/>
                <w:sz w:val="18"/>
                <w:szCs w:val="18"/>
                <w:lang w:val="en-US"/>
              </w:rPr>
              <w:drawing>
                <wp:inline distT="0" distB="0" distL="0" distR="0" wp14:anchorId="368128E9" wp14:editId="140B35C9">
                  <wp:extent cx="1800225" cy="1009650"/>
                  <wp:effectExtent l="0" t="0" r="9525" b="0"/>
                  <wp:docPr id="86" name="Picture 8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 cstate="screen">
                            <a:extLst>
                              <a:ext uri="{28A0092B-C50C-407E-A947-70E740481C1C}">
                                <a14:useLocalDpi xmlns:a14="http://schemas.microsoft.com/office/drawing/2010/main"/>
                              </a:ext>
                            </a:extLst>
                          </a:blip>
                          <a:srcRect/>
                          <a:stretch>
                            <a:fillRect/>
                          </a:stretch>
                        </pic:blipFill>
                        <pic:spPr bwMode="auto">
                          <a:xfrm>
                            <a:off x="0" y="0"/>
                            <a:ext cx="1800225" cy="1009650"/>
                          </a:xfrm>
                          <a:prstGeom prst="rect">
                            <a:avLst/>
                          </a:prstGeom>
                          <a:noFill/>
                          <a:ln>
                            <a:noFill/>
                          </a:ln>
                        </pic:spPr>
                      </pic:pic>
                    </a:graphicData>
                  </a:graphic>
                </wp:inline>
              </w:drawing>
            </w:r>
          </w:p>
          <w:p w14:paraId="05E7B148"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Date: multiple times since 2018</w:t>
            </w:r>
          </w:p>
          <w:p w14:paraId="2488B7C1"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Technique: discussion and SC meetings</w:t>
            </w:r>
          </w:p>
        </w:tc>
      </w:tr>
      <w:tr w:rsidR="000202D1" w:rsidRPr="00F20889" w14:paraId="21B7E13C" w14:textId="77777777" w:rsidTr="000202D1">
        <w:trPr>
          <w:trHeight w:val="224"/>
          <w:jc w:val="center"/>
        </w:trPr>
        <w:tc>
          <w:tcPr>
            <w:tcW w:w="2411" w:type="dxa"/>
            <w:shd w:val="clear" w:color="auto" w:fill="auto"/>
          </w:tcPr>
          <w:p w14:paraId="4E63039F" w14:textId="77777777" w:rsidR="000202D1" w:rsidRPr="00F20889" w:rsidRDefault="000202D1" w:rsidP="00B51969">
            <w:pPr>
              <w:rPr>
                <w:rFonts w:ascii="Arial" w:hAnsi="Arial" w:cs="Arial"/>
                <w:sz w:val="18"/>
                <w:szCs w:val="18"/>
              </w:rPr>
            </w:pPr>
            <w:proofErr w:type="spellStart"/>
            <w:r w:rsidRPr="00F20889">
              <w:rPr>
                <w:rFonts w:ascii="Arial" w:hAnsi="Arial" w:cs="Arial"/>
                <w:sz w:val="18"/>
                <w:szCs w:val="18"/>
              </w:rPr>
              <w:t>Dr.</w:t>
            </w:r>
            <w:proofErr w:type="spellEnd"/>
            <w:r w:rsidRPr="00F20889">
              <w:rPr>
                <w:rFonts w:ascii="Arial" w:hAnsi="Arial" w:cs="Arial"/>
                <w:sz w:val="18"/>
                <w:szCs w:val="18"/>
              </w:rPr>
              <w:t xml:space="preserve"> Sami </w:t>
            </w:r>
            <w:proofErr w:type="spellStart"/>
            <w:r w:rsidRPr="00F20889">
              <w:rPr>
                <w:rFonts w:ascii="Arial" w:hAnsi="Arial" w:cs="Arial"/>
                <w:sz w:val="18"/>
                <w:szCs w:val="18"/>
              </w:rPr>
              <w:t>Alawiyeh</w:t>
            </w:r>
            <w:proofErr w:type="spellEnd"/>
          </w:p>
          <w:p w14:paraId="478ECDAB" w14:textId="77777777" w:rsidR="000202D1" w:rsidRPr="00F20889" w:rsidRDefault="000202D1" w:rsidP="00B51969">
            <w:pPr>
              <w:rPr>
                <w:rFonts w:ascii="Arial" w:hAnsi="Arial" w:cs="Arial"/>
                <w:sz w:val="18"/>
                <w:szCs w:val="18"/>
              </w:rPr>
            </w:pPr>
          </w:p>
          <w:p w14:paraId="4C74E9F8" w14:textId="77777777" w:rsidR="000202D1" w:rsidRPr="00F20889" w:rsidRDefault="000202D1" w:rsidP="00B51969">
            <w:pPr>
              <w:rPr>
                <w:rFonts w:ascii="Arial" w:hAnsi="Arial" w:cs="Arial"/>
                <w:sz w:val="18"/>
                <w:szCs w:val="18"/>
              </w:rPr>
            </w:pPr>
            <w:r w:rsidRPr="00F20889">
              <w:rPr>
                <w:rFonts w:ascii="Arial" w:hAnsi="Arial" w:cs="Arial"/>
                <w:sz w:val="18"/>
                <w:szCs w:val="18"/>
              </w:rPr>
              <w:t>Chairman/ General Manager of LRA (Lebanon)</w:t>
            </w:r>
          </w:p>
          <w:p w14:paraId="3C40A88F" w14:textId="77777777" w:rsidR="000202D1" w:rsidRPr="00F20889" w:rsidRDefault="000202D1" w:rsidP="00B51969">
            <w:pPr>
              <w:rPr>
                <w:rFonts w:ascii="Arial" w:eastAsia="Batang" w:hAnsi="Arial" w:cs="Arial"/>
                <w:sz w:val="18"/>
                <w:szCs w:val="18"/>
              </w:rPr>
            </w:pPr>
          </w:p>
        </w:tc>
        <w:tc>
          <w:tcPr>
            <w:tcW w:w="2551" w:type="dxa"/>
            <w:shd w:val="clear" w:color="auto" w:fill="auto"/>
          </w:tcPr>
          <w:p w14:paraId="178F4B25" w14:textId="77777777" w:rsidR="000202D1" w:rsidRPr="00F20889" w:rsidRDefault="000202D1" w:rsidP="00ED6517">
            <w:pPr>
              <w:pStyle w:val="ListParagraph"/>
              <w:numPr>
                <w:ilvl w:val="0"/>
                <w:numId w:val="6"/>
              </w:numPr>
              <w:spacing w:after="0" w:line="240" w:lineRule="auto"/>
              <w:jc w:val="left"/>
              <w:rPr>
                <w:rFonts w:ascii="Arial" w:eastAsia="Batang" w:hAnsi="Arial" w:cs="Arial"/>
                <w:sz w:val="18"/>
                <w:szCs w:val="18"/>
              </w:rPr>
            </w:pPr>
            <w:r w:rsidRPr="00F20889">
              <w:rPr>
                <w:rFonts w:ascii="Arial" w:hAnsi="Arial" w:cs="Arial"/>
                <w:sz w:val="18"/>
                <w:szCs w:val="18"/>
              </w:rPr>
              <w:t>Align with priorities and needs of LRA combatting pollution on the litany River</w:t>
            </w:r>
          </w:p>
          <w:p w14:paraId="6F429212" w14:textId="77777777" w:rsidR="000202D1" w:rsidRPr="00F20889" w:rsidRDefault="000202D1" w:rsidP="00ED6517">
            <w:pPr>
              <w:pStyle w:val="ListParagraph"/>
              <w:numPr>
                <w:ilvl w:val="0"/>
                <w:numId w:val="6"/>
              </w:numPr>
              <w:spacing w:after="0" w:line="240" w:lineRule="auto"/>
              <w:jc w:val="left"/>
              <w:rPr>
                <w:rFonts w:ascii="Arial" w:hAnsi="Arial" w:cs="Arial"/>
                <w:sz w:val="18"/>
                <w:szCs w:val="18"/>
              </w:rPr>
            </w:pPr>
            <w:r w:rsidRPr="00F20889">
              <w:rPr>
                <w:rFonts w:ascii="Arial" w:hAnsi="Arial" w:cs="Arial"/>
                <w:sz w:val="18"/>
                <w:szCs w:val="18"/>
              </w:rPr>
              <w:t xml:space="preserve">Mapping of relevant projects and lessons learned, especially </w:t>
            </w:r>
            <w:proofErr w:type="spellStart"/>
            <w:r w:rsidRPr="00F20889">
              <w:rPr>
                <w:rFonts w:ascii="Arial" w:hAnsi="Arial" w:cs="Arial"/>
                <w:sz w:val="18"/>
                <w:szCs w:val="18"/>
              </w:rPr>
              <w:t>Joub</w:t>
            </w:r>
            <w:proofErr w:type="spellEnd"/>
            <w:r w:rsidRPr="00F20889">
              <w:rPr>
                <w:rFonts w:ascii="Arial" w:hAnsi="Arial" w:cs="Arial"/>
                <w:sz w:val="18"/>
                <w:szCs w:val="18"/>
              </w:rPr>
              <w:t xml:space="preserve"> </w:t>
            </w:r>
            <w:proofErr w:type="spellStart"/>
            <w:r w:rsidRPr="00F20889">
              <w:rPr>
                <w:rFonts w:ascii="Arial" w:hAnsi="Arial" w:cs="Arial"/>
                <w:sz w:val="18"/>
                <w:szCs w:val="18"/>
              </w:rPr>
              <w:t>Jannine</w:t>
            </w:r>
            <w:proofErr w:type="spellEnd"/>
            <w:r w:rsidRPr="00F20889">
              <w:rPr>
                <w:rFonts w:ascii="Arial" w:hAnsi="Arial" w:cs="Arial"/>
                <w:sz w:val="18"/>
                <w:szCs w:val="18"/>
              </w:rPr>
              <w:t xml:space="preserve"> Wetlands and its benefits to the surrounding ecosystem and agriculture</w:t>
            </w:r>
          </w:p>
          <w:p w14:paraId="67EAAF41" w14:textId="77777777" w:rsidR="000202D1" w:rsidRPr="00F20889" w:rsidRDefault="000202D1" w:rsidP="00ED6517">
            <w:pPr>
              <w:pStyle w:val="ListParagraph"/>
              <w:numPr>
                <w:ilvl w:val="0"/>
                <w:numId w:val="6"/>
              </w:numPr>
              <w:spacing w:after="0" w:line="240" w:lineRule="auto"/>
              <w:jc w:val="left"/>
              <w:rPr>
                <w:rFonts w:ascii="Arial" w:hAnsi="Arial" w:cs="Arial"/>
                <w:sz w:val="18"/>
                <w:szCs w:val="18"/>
              </w:rPr>
            </w:pPr>
            <w:r w:rsidRPr="00F20889">
              <w:rPr>
                <w:rFonts w:ascii="Arial" w:eastAsia="Batang" w:hAnsi="Arial" w:cs="Arial"/>
                <w:sz w:val="18"/>
                <w:szCs w:val="18"/>
              </w:rPr>
              <w:t>Understand mandates</w:t>
            </w:r>
          </w:p>
        </w:tc>
        <w:tc>
          <w:tcPr>
            <w:tcW w:w="5245" w:type="dxa"/>
            <w:shd w:val="clear" w:color="auto" w:fill="auto"/>
          </w:tcPr>
          <w:p w14:paraId="31522E0D" w14:textId="77777777" w:rsidR="000202D1" w:rsidRPr="00F20889" w:rsidRDefault="000202D1" w:rsidP="00ED6517">
            <w:pPr>
              <w:pStyle w:val="ListParagraph"/>
              <w:numPr>
                <w:ilvl w:val="0"/>
                <w:numId w:val="6"/>
              </w:numPr>
              <w:spacing w:line="240" w:lineRule="auto"/>
              <w:jc w:val="left"/>
              <w:rPr>
                <w:sz w:val="18"/>
                <w:szCs w:val="18"/>
              </w:rPr>
            </w:pPr>
            <w:r w:rsidRPr="00F20889">
              <w:rPr>
                <w:rFonts w:ascii="Arial" w:hAnsi="Arial" w:cs="Arial"/>
                <w:sz w:val="18"/>
                <w:szCs w:val="18"/>
              </w:rPr>
              <w:t xml:space="preserve">High discharge of </w:t>
            </w:r>
            <w:proofErr w:type="gramStart"/>
            <w:r w:rsidRPr="00F20889">
              <w:rPr>
                <w:rFonts w:ascii="Arial" w:hAnsi="Arial" w:cs="Arial"/>
                <w:sz w:val="18"/>
                <w:szCs w:val="18"/>
              </w:rPr>
              <w:t>waste water</w:t>
            </w:r>
            <w:proofErr w:type="gramEnd"/>
            <w:r w:rsidRPr="00F20889">
              <w:rPr>
                <w:rFonts w:ascii="Arial" w:hAnsi="Arial" w:cs="Arial"/>
                <w:sz w:val="18"/>
                <w:szCs w:val="18"/>
              </w:rPr>
              <w:t>, industrial waste and other wastes into Litany River</w:t>
            </w:r>
          </w:p>
          <w:p w14:paraId="38BD6F9B" w14:textId="77777777" w:rsidR="000202D1" w:rsidRPr="00F20889" w:rsidRDefault="000202D1" w:rsidP="00ED6517">
            <w:pPr>
              <w:pStyle w:val="ListParagraph"/>
              <w:numPr>
                <w:ilvl w:val="0"/>
                <w:numId w:val="6"/>
              </w:numPr>
              <w:spacing w:line="240" w:lineRule="auto"/>
              <w:jc w:val="left"/>
              <w:rPr>
                <w:sz w:val="18"/>
                <w:szCs w:val="18"/>
              </w:rPr>
            </w:pPr>
            <w:r w:rsidRPr="00F20889">
              <w:rPr>
                <w:rFonts w:ascii="Arial" w:hAnsi="Arial" w:cs="Arial"/>
                <w:sz w:val="18"/>
                <w:szCs w:val="18"/>
              </w:rPr>
              <w:t>Farmers pumping sewage water to irrigate crops around the river</w:t>
            </w:r>
          </w:p>
          <w:p w14:paraId="566F60B4" w14:textId="77777777" w:rsidR="000202D1" w:rsidRPr="00F20889" w:rsidRDefault="000202D1" w:rsidP="00ED6517">
            <w:pPr>
              <w:pStyle w:val="ListParagraph"/>
              <w:numPr>
                <w:ilvl w:val="0"/>
                <w:numId w:val="6"/>
              </w:numPr>
              <w:spacing w:line="240" w:lineRule="auto"/>
              <w:jc w:val="left"/>
              <w:rPr>
                <w:sz w:val="18"/>
                <w:szCs w:val="18"/>
              </w:rPr>
            </w:pPr>
            <w:r w:rsidRPr="00F20889">
              <w:rPr>
                <w:rFonts w:ascii="Arial" w:hAnsi="Arial" w:cs="Arial"/>
                <w:sz w:val="18"/>
                <w:szCs w:val="18"/>
              </w:rPr>
              <w:t xml:space="preserve">High violations on the </w:t>
            </w:r>
            <w:proofErr w:type="gramStart"/>
            <w:r w:rsidRPr="00F20889">
              <w:rPr>
                <w:rFonts w:ascii="Arial" w:hAnsi="Arial" w:cs="Arial"/>
                <w:sz w:val="18"/>
                <w:szCs w:val="18"/>
              </w:rPr>
              <w:t>river banks</w:t>
            </w:r>
            <w:proofErr w:type="gramEnd"/>
          </w:p>
          <w:p w14:paraId="09DDB99A" w14:textId="77777777" w:rsidR="000202D1" w:rsidRPr="00F20889" w:rsidRDefault="000202D1" w:rsidP="00ED6517">
            <w:pPr>
              <w:pStyle w:val="ListParagraph"/>
              <w:numPr>
                <w:ilvl w:val="0"/>
                <w:numId w:val="6"/>
              </w:numPr>
              <w:spacing w:line="240" w:lineRule="auto"/>
              <w:jc w:val="left"/>
              <w:rPr>
                <w:sz w:val="18"/>
                <w:szCs w:val="18"/>
              </w:rPr>
            </w:pPr>
            <w:r w:rsidRPr="00F20889">
              <w:rPr>
                <w:rFonts w:ascii="Arial" w:hAnsi="Arial" w:cs="Arial"/>
                <w:sz w:val="18"/>
                <w:szCs w:val="18"/>
              </w:rPr>
              <w:t>River buffer zone 200m from its banks</w:t>
            </w:r>
          </w:p>
        </w:tc>
        <w:tc>
          <w:tcPr>
            <w:tcW w:w="3118" w:type="dxa"/>
            <w:shd w:val="clear" w:color="auto" w:fill="auto"/>
          </w:tcPr>
          <w:p w14:paraId="1A26051E" w14:textId="77777777" w:rsidR="000202D1" w:rsidRPr="00F20889" w:rsidRDefault="000202D1" w:rsidP="00ED6517">
            <w:pPr>
              <w:pStyle w:val="ListParagraph"/>
              <w:numPr>
                <w:ilvl w:val="0"/>
                <w:numId w:val="6"/>
              </w:numPr>
              <w:spacing w:line="240" w:lineRule="auto"/>
              <w:jc w:val="left"/>
              <w:rPr>
                <w:sz w:val="18"/>
                <w:szCs w:val="18"/>
              </w:rPr>
            </w:pPr>
            <w:r w:rsidRPr="00F20889">
              <w:rPr>
                <w:rFonts w:ascii="Arial" w:hAnsi="Arial" w:cs="Arial"/>
                <w:sz w:val="18"/>
                <w:szCs w:val="18"/>
              </w:rPr>
              <w:t>Constructed Wetlands in Bar Elias on plots owned by LRA</w:t>
            </w:r>
          </w:p>
        </w:tc>
        <w:tc>
          <w:tcPr>
            <w:tcW w:w="3119" w:type="dxa"/>
            <w:shd w:val="clear" w:color="auto" w:fill="auto"/>
          </w:tcPr>
          <w:p w14:paraId="3F9EFDE8" w14:textId="77777777" w:rsidR="000202D1" w:rsidRPr="00F20889" w:rsidRDefault="000202D1" w:rsidP="00B51969">
            <w:r w:rsidRPr="00F20889">
              <w:rPr>
                <w:noProof/>
              </w:rPr>
              <w:drawing>
                <wp:inline distT="0" distB="0" distL="0" distR="0" wp14:anchorId="0D1B09E8" wp14:editId="6157D15C">
                  <wp:extent cx="1743763" cy="1122178"/>
                  <wp:effectExtent l="0" t="0" r="0" b="0"/>
                  <wp:docPr id="1186988089" name="Picture 118698808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cstate="screen">
                            <a:extLst>
                              <a:ext uri="{28A0092B-C50C-407E-A947-70E740481C1C}">
                                <a14:useLocalDpi xmlns:a14="http://schemas.microsoft.com/office/drawing/2010/main"/>
                              </a:ext>
                            </a:extLst>
                          </a:blip>
                          <a:srcRect/>
                          <a:stretch>
                            <a:fillRect/>
                          </a:stretch>
                        </pic:blipFill>
                        <pic:spPr>
                          <a:xfrm>
                            <a:off x="0" y="0"/>
                            <a:ext cx="1743763" cy="1122178"/>
                          </a:xfrm>
                          <a:prstGeom prst="rect">
                            <a:avLst/>
                          </a:prstGeom>
                        </pic:spPr>
                      </pic:pic>
                    </a:graphicData>
                  </a:graphic>
                </wp:inline>
              </w:drawing>
            </w:r>
          </w:p>
          <w:p w14:paraId="517F74FD" w14:textId="77777777" w:rsidR="000202D1" w:rsidRPr="00F20889" w:rsidRDefault="000202D1" w:rsidP="00B51969">
            <w:pPr>
              <w:rPr>
                <w:rFonts w:ascii="Arial" w:eastAsia="Arial" w:hAnsi="Arial" w:cs="Arial"/>
                <w:sz w:val="18"/>
                <w:szCs w:val="18"/>
              </w:rPr>
            </w:pPr>
            <w:r w:rsidRPr="00F20889">
              <w:rPr>
                <w:rFonts w:ascii="Arial" w:eastAsia="Arial" w:hAnsi="Arial" w:cs="Arial"/>
                <w:sz w:val="18"/>
                <w:szCs w:val="18"/>
              </w:rPr>
              <w:t>Date: 05-12-2019</w:t>
            </w:r>
          </w:p>
        </w:tc>
      </w:tr>
      <w:tr w:rsidR="000202D1" w:rsidRPr="00F20889" w14:paraId="62A19E4F" w14:textId="77777777" w:rsidTr="000202D1">
        <w:trPr>
          <w:trHeight w:val="224"/>
          <w:jc w:val="center"/>
        </w:trPr>
        <w:tc>
          <w:tcPr>
            <w:tcW w:w="2411" w:type="dxa"/>
            <w:shd w:val="clear" w:color="auto" w:fill="auto"/>
          </w:tcPr>
          <w:p w14:paraId="26486DAD" w14:textId="77777777" w:rsidR="000202D1" w:rsidRPr="00F20889" w:rsidRDefault="000202D1" w:rsidP="00B51969">
            <w:pPr>
              <w:rPr>
                <w:rFonts w:ascii="Arial" w:hAnsi="Arial" w:cs="Arial"/>
                <w:sz w:val="18"/>
                <w:szCs w:val="18"/>
              </w:rPr>
            </w:pPr>
            <w:r w:rsidRPr="00F20889">
              <w:rPr>
                <w:rFonts w:ascii="Arial" w:hAnsi="Arial" w:cs="Arial"/>
                <w:sz w:val="18"/>
                <w:szCs w:val="18"/>
              </w:rPr>
              <w:t>Ihab Jomaa, PhD</w:t>
            </w:r>
          </w:p>
          <w:p w14:paraId="43A44623" w14:textId="77777777" w:rsidR="000202D1" w:rsidRPr="00F20889" w:rsidRDefault="000202D1" w:rsidP="00B51969">
            <w:pPr>
              <w:rPr>
                <w:rFonts w:ascii="Arial" w:hAnsi="Arial" w:cs="Arial"/>
                <w:sz w:val="18"/>
                <w:szCs w:val="18"/>
              </w:rPr>
            </w:pPr>
          </w:p>
          <w:p w14:paraId="102380B6" w14:textId="77777777" w:rsidR="000202D1" w:rsidRPr="00F20889" w:rsidRDefault="000202D1" w:rsidP="00B51969">
            <w:pPr>
              <w:rPr>
                <w:rFonts w:ascii="Arial" w:hAnsi="Arial" w:cs="Arial"/>
                <w:sz w:val="18"/>
                <w:szCs w:val="18"/>
              </w:rPr>
            </w:pPr>
            <w:r w:rsidRPr="00F20889">
              <w:rPr>
                <w:rFonts w:ascii="Arial" w:hAnsi="Arial" w:cs="Arial"/>
                <w:sz w:val="18"/>
                <w:szCs w:val="18"/>
              </w:rPr>
              <w:t>Head of the Department of Irrigation and Agrometeorology at the LARI (Lebanon)</w:t>
            </w:r>
          </w:p>
        </w:tc>
        <w:tc>
          <w:tcPr>
            <w:tcW w:w="2551" w:type="dxa"/>
            <w:shd w:val="clear" w:color="auto" w:fill="auto"/>
          </w:tcPr>
          <w:p w14:paraId="3D0D9158" w14:textId="77777777" w:rsidR="000202D1" w:rsidRPr="00F20889" w:rsidRDefault="000202D1" w:rsidP="00ED6517">
            <w:pPr>
              <w:pStyle w:val="ListParagraph"/>
              <w:numPr>
                <w:ilvl w:val="0"/>
                <w:numId w:val="6"/>
              </w:numPr>
              <w:spacing w:after="0" w:line="240" w:lineRule="auto"/>
              <w:jc w:val="left"/>
              <w:rPr>
                <w:rFonts w:ascii="Arial" w:eastAsia="Batang" w:hAnsi="Arial" w:cs="Arial"/>
                <w:sz w:val="18"/>
                <w:szCs w:val="18"/>
              </w:rPr>
            </w:pPr>
            <w:r w:rsidRPr="00F20889">
              <w:rPr>
                <w:rFonts w:ascii="Arial" w:hAnsi="Arial" w:cs="Arial"/>
                <w:sz w:val="18"/>
                <w:szCs w:val="18"/>
              </w:rPr>
              <w:t xml:space="preserve">Align with priorities and needs of the </w:t>
            </w:r>
            <w:proofErr w:type="spellStart"/>
            <w:r w:rsidRPr="00F20889">
              <w:rPr>
                <w:rFonts w:ascii="Arial" w:hAnsi="Arial" w:cs="Arial"/>
                <w:sz w:val="18"/>
                <w:szCs w:val="18"/>
              </w:rPr>
              <w:t>MoA</w:t>
            </w:r>
            <w:proofErr w:type="spellEnd"/>
          </w:p>
          <w:p w14:paraId="4C8DC4E5" w14:textId="77777777" w:rsidR="000202D1" w:rsidRPr="00F20889" w:rsidRDefault="000202D1" w:rsidP="00ED6517">
            <w:pPr>
              <w:pStyle w:val="ListParagraph"/>
              <w:numPr>
                <w:ilvl w:val="0"/>
                <w:numId w:val="6"/>
              </w:numPr>
              <w:spacing w:after="0" w:line="240" w:lineRule="auto"/>
              <w:jc w:val="left"/>
              <w:rPr>
                <w:rFonts w:ascii="Arial" w:hAnsi="Arial" w:cs="Arial"/>
                <w:sz w:val="18"/>
                <w:szCs w:val="18"/>
              </w:rPr>
            </w:pPr>
            <w:r w:rsidRPr="00F20889">
              <w:rPr>
                <w:rFonts w:ascii="Arial" w:hAnsi="Arial" w:cs="Arial"/>
                <w:sz w:val="18"/>
                <w:szCs w:val="18"/>
              </w:rPr>
              <w:t>Mapping of relevant projects, trainings for farmers, and lessons learned</w:t>
            </w:r>
          </w:p>
          <w:p w14:paraId="75C75C8E" w14:textId="77777777" w:rsidR="000202D1" w:rsidRPr="00F20889" w:rsidRDefault="000202D1" w:rsidP="00ED6517">
            <w:pPr>
              <w:pStyle w:val="ListParagraph"/>
              <w:numPr>
                <w:ilvl w:val="0"/>
                <w:numId w:val="6"/>
              </w:numPr>
              <w:spacing w:after="0" w:line="240" w:lineRule="auto"/>
              <w:jc w:val="left"/>
              <w:rPr>
                <w:rFonts w:ascii="Arial" w:hAnsi="Arial" w:cs="Arial"/>
                <w:sz w:val="18"/>
                <w:szCs w:val="18"/>
              </w:rPr>
            </w:pPr>
            <w:r w:rsidRPr="00F20889">
              <w:rPr>
                <w:rFonts w:ascii="Arial" w:eastAsia="Batang" w:hAnsi="Arial" w:cs="Arial"/>
                <w:sz w:val="18"/>
                <w:szCs w:val="18"/>
              </w:rPr>
              <w:t>Understand mandates</w:t>
            </w:r>
          </w:p>
        </w:tc>
        <w:tc>
          <w:tcPr>
            <w:tcW w:w="5245" w:type="dxa"/>
            <w:shd w:val="clear" w:color="auto" w:fill="auto"/>
          </w:tcPr>
          <w:p w14:paraId="7C36ABD8" w14:textId="77777777" w:rsidR="000202D1" w:rsidRPr="00F20889" w:rsidRDefault="000202D1" w:rsidP="00ED6517">
            <w:pPr>
              <w:pStyle w:val="ListParagraph"/>
              <w:numPr>
                <w:ilvl w:val="0"/>
                <w:numId w:val="6"/>
              </w:numPr>
              <w:spacing w:line="240" w:lineRule="auto"/>
              <w:jc w:val="left"/>
              <w:rPr>
                <w:sz w:val="18"/>
                <w:szCs w:val="18"/>
              </w:rPr>
            </w:pPr>
            <w:r w:rsidRPr="00F20889">
              <w:rPr>
                <w:rFonts w:ascii="Arial" w:hAnsi="Arial" w:cs="Arial"/>
                <w:sz w:val="18"/>
                <w:szCs w:val="18"/>
              </w:rPr>
              <w:t>Efficient irrigation techniques are often misused by farmers</w:t>
            </w:r>
          </w:p>
          <w:p w14:paraId="586B6BD6" w14:textId="77777777" w:rsidR="000202D1" w:rsidRPr="00F20889" w:rsidRDefault="000202D1" w:rsidP="00ED6517">
            <w:pPr>
              <w:pStyle w:val="ListParagraph"/>
              <w:numPr>
                <w:ilvl w:val="0"/>
                <w:numId w:val="6"/>
              </w:numPr>
              <w:spacing w:line="240" w:lineRule="auto"/>
              <w:jc w:val="left"/>
              <w:rPr>
                <w:sz w:val="18"/>
                <w:szCs w:val="18"/>
              </w:rPr>
            </w:pPr>
            <w:r w:rsidRPr="00F20889">
              <w:rPr>
                <w:rFonts w:ascii="Arial" w:hAnsi="Arial" w:cs="Arial"/>
                <w:sz w:val="18"/>
                <w:szCs w:val="18"/>
              </w:rPr>
              <w:t>Involvement in crops testing and experiments and farmers training (LARI releases new varieties of wheat and barley after testing them to climate conditions on a yearly basis to the market)</w:t>
            </w:r>
          </w:p>
          <w:p w14:paraId="2C14E003" w14:textId="77777777" w:rsidR="000202D1" w:rsidRPr="00F20889" w:rsidRDefault="000202D1" w:rsidP="00ED6517">
            <w:pPr>
              <w:pStyle w:val="ListParagraph"/>
              <w:numPr>
                <w:ilvl w:val="0"/>
                <w:numId w:val="6"/>
              </w:numPr>
              <w:spacing w:line="240" w:lineRule="auto"/>
              <w:jc w:val="left"/>
              <w:rPr>
                <w:sz w:val="18"/>
                <w:szCs w:val="18"/>
              </w:rPr>
            </w:pPr>
            <w:r w:rsidRPr="00F20889">
              <w:rPr>
                <w:rFonts w:ascii="Arial" w:hAnsi="Arial" w:cs="Arial"/>
                <w:sz w:val="18"/>
                <w:szCs w:val="18"/>
              </w:rPr>
              <w:t>No national guidelines for wastewater reuse, using FAO 2010 instead.</w:t>
            </w:r>
          </w:p>
          <w:p w14:paraId="37E2A2D0" w14:textId="77777777" w:rsidR="000202D1" w:rsidRPr="00F20889" w:rsidRDefault="000202D1" w:rsidP="00ED6517">
            <w:pPr>
              <w:pStyle w:val="ListParagraph"/>
              <w:numPr>
                <w:ilvl w:val="0"/>
                <w:numId w:val="6"/>
              </w:numPr>
              <w:spacing w:line="240" w:lineRule="auto"/>
              <w:jc w:val="left"/>
              <w:rPr>
                <w:sz w:val="18"/>
                <w:szCs w:val="18"/>
              </w:rPr>
            </w:pPr>
            <w:r w:rsidRPr="00F20889">
              <w:rPr>
                <w:rFonts w:ascii="Arial" w:hAnsi="Arial" w:cs="Arial"/>
                <w:sz w:val="18"/>
                <w:szCs w:val="18"/>
              </w:rPr>
              <w:t>Farmers do not pay for irrigation water</w:t>
            </w:r>
          </w:p>
        </w:tc>
        <w:tc>
          <w:tcPr>
            <w:tcW w:w="3118" w:type="dxa"/>
            <w:shd w:val="clear" w:color="auto" w:fill="auto"/>
          </w:tcPr>
          <w:p w14:paraId="0C8CE998" w14:textId="77777777" w:rsidR="000202D1" w:rsidRPr="00F20889" w:rsidRDefault="000202D1" w:rsidP="00ED6517">
            <w:pPr>
              <w:pStyle w:val="ListParagraph"/>
              <w:numPr>
                <w:ilvl w:val="0"/>
                <w:numId w:val="6"/>
              </w:numPr>
              <w:spacing w:line="240" w:lineRule="auto"/>
              <w:jc w:val="left"/>
              <w:rPr>
                <w:sz w:val="18"/>
                <w:szCs w:val="18"/>
              </w:rPr>
            </w:pPr>
            <w:r w:rsidRPr="00F20889">
              <w:rPr>
                <w:rFonts w:ascii="Arial" w:hAnsi="Arial" w:cs="Arial"/>
                <w:sz w:val="18"/>
                <w:szCs w:val="18"/>
              </w:rPr>
              <w:t>Efficient irrigation techniques for potato crops</w:t>
            </w:r>
          </w:p>
          <w:p w14:paraId="14EA3281" w14:textId="77777777" w:rsidR="000202D1" w:rsidRPr="00F20889" w:rsidRDefault="000202D1" w:rsidP="00ED6517">
            <w:pPr>
              <w:pStyle w:val="ListParagraph"/>
              <w:numPr>
                <w:ilvl w:val="0"/>
                <w:numId w:val="6"/>
              </w:numPr>
              <w:spacing w:line="240" w:lineRule="auto"/>
              <w:jc w:val="left"/>
              <w:rPr>
                <w:sz w:val="18"/>
                <w:szCs w:val="18"/>
              </w:rPr>
            </w:pPr>
            <w:r w:rsidRPr="00F20889">
              <w:rPr>
                <w:rFonts w:ascii="Arial" w:hAnsi="Arial" w:cs="Arial"/>
                <w:sz w:val="18"/>
                <w:szCs w:val="18"/>
              </w:rPr>
              <w:t>Efficient irrigation techniques for fruit trees</w:t>
            </w:r>
          </w:p>
          <w:p w14:paraId="77A040DF" w14:textId="77777777" w:rsidR="000202D1" w:rsidRPr="00F20889" w:rsidRDefault="000202D1" w:rsidP="00ED6517">
            <w:pPr>
              <w:pStyle w:val="ListParagraph"/>
              <w:numPr>
                <w:ilvl w:val="0"/>
                <w:numId w:val="6"/>
              </w:numPr>
              <w:spacing w:line="240" w:lineRule="auto"/>
              <w:jc w:val="left"/>
              <w:rPr>
                <w:sz w:val="18"/>
                <w:szCs w:val="18"/>
              </w:rPr>
            </w:pPr>
            <w:r w:rsidRPr="00F20889">
              <w:rPr>
                <w:rFonts w:ascii="Arial" w:hAnsi="Arial" w:cs="Arial"/>
                <w:sz w:val="18"/>
                <w:szCs w:val="18"/>
              </w:rPr>
              <w:t>Capacity building for farmers cooperatives</w:t>
            </w:r>
          </w:p>
        </w:tc>
        <w:tc>
          <w:tcPr>
            <w:tcW w:w="3119" w:type="dxa"/>
            <w:shd w:val="clear" w:color="auto" w:fill="auto"/>
          </w:tcPr>
          <w:p w14:paraId="59E5AC30" w14:textId="77777777" w:rsidR="000202D1" w:rsidRPr="00F20889" w:rsidRDefault="000202D1" w:rsidP="00B51969">
            <w:r w:rsidRPr="00F20889">
              <w:rPr>
                <w:noProof/>
              </w:rPr>
              <w:drawing>
                <wp:inline distT="0" distB="0" distL="0" distR="0" wp14:anchorId="0107AC97" wp14:editId="1E74BB21">
                  <wp:extent cx="1838325" cy="1047750"/>
                  <wp:effectExtent l="0" t="0" r="0" b="0"/>
                  <wp:docPr id="2095587940" name="Picture 209558794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cstate="screen">
                            <a:extLst>
                              <a:ext uri="{28A0092B-C50C-407E-A947-70E740481C1C}">
                                <a14:useLocalDpi xmlns:a14="http://schemas.microsoft.com/office/drawing/2010/main"/>
                              </a:ext>
                            </a:extLst>
                          </a:blip>
                          <a:stretch>
                            <a:fillRect/>
                          </a:stretch>
                        </pic:blipFill>
                        <pic:spPr>
                          <a:xfrm>
                            <a:off x="0" y="0"/>
                            <a:ext cx="1838325" cy="1047750"/>
                          </a:xfrm>
                          <a:prstGeom prst="rect">
                            <a:avLst/>
                          </a:prstGeom>
                        </pic:spPr>
                      </pic:pic>
                    </a:graphicData>
                  </a:graphic>
                </wp:inline>
              </w:drawing>
            </w:r>
          </w:p>
          <w:p w14:paraId="5B0B8CF8" w14:textId="77777777" w:rsidR="000202D1" w:rsidRPr="00F20889" w:rsidRDefault="000202D1" w:rsidP="00B51969">
            <w:r w:rsidRPr="00F20889">
              <w:rPr>
                <w:rFonts w:ascii="Arial" w:eastAsia="Arial" w:hAnsi="Arial" w:cs="Arial"/>
                <w:sz w:val="18"/>
                <w:szCs w:val="18"/>
              </w:rPr>
              <w:t>Date: 05-12-2019</w:t>
            </w:r>
          </w:p>
          <w:p w14:paraId="652BF6A2" w14:textId="77777777" w:rsidR="000202D1" w:rsidRPr="00F20889" w:rsidRDefault="000202D1" w:rsidP="00B51969"/>
        </w:tc>
      </w:tr>
      <w:tr w:rsidR="000202D1" w:rsidRPr="00F20889" w14:paraId="444B40B5" w14:textId="77777777" w:rsidTr="000202D1">
        <w:trPr>
          <w:trHeight w:val="224"/>
          <w:jc w:val="center"/>
        </w:trPr>
        <w:tc>
          <w:tcPr>
            <w:tcW w:w="16444" w:type="dxa"/>
            <w:gridSpan w:val="5"/>
            <w:shd w:val="clear" w:color="auto" w:fill="8EAADB" w:themeFill="accent1" w:themeFillTint="99"/>
          </w:tcPr>
          <w:p w14:paraId="6D432765" w14:textId="77777777" w:rsidR="000202D1" w:rsidRPr="00F20889" w:rsidRDefault="000202D1" w:rsidP="00B51969">
            <w:pPr>
              <w:widowControl w:val="0"/>
              <w:autoSpaceDE w:val="0"/>
              <w:autoSpaceDN w:val="0"/>
              <w:adjustRightInd w:val="0"/>
              <w:contextualSpacing/>
              <w:rPr>
                <w:rFonts w:ascii="Arial" w:eastAsia="Batang" w:hAnsi="Arial" w:cs="Arial"/>
                <w:noProof/>
                <w:sz w:val="18"/>
                <w:szCs w:val="18"/>
              </w:rPr>
            </w:pPr>
            <w:r w:rsidRPr="00F20889">
              <w:rPr>
                <w:rFonts w:ascii="Arial" w:eastAsia="Batang" w:hAnsi="Arial" w:cs="Arial"/>
                <w:noProof/>
                <w:sz w:val="18"/>
                <w:szCs w:val="18"/>
              </w:rPr>
              <w:t>UN agencies (relevant projects, target area issues and needs and ESP and GP potential risks identification)</w:t>
            </w:r>
          </w:p>
        </w:tc>
      </w:tr>
      <w:tr w:rsidR="000202D1" w:rsidRPr="00F20889" w14:paraId="6A8151EA" w14:textId="77777777" w:rsidTr="000202D1">
        <w:trPr>
          <w:trHeight w:val="2162"/>
          <w:jc w:val="center"/>
        </w:trPr>
        <w:tc>
          <w:tcPr>
            <w:tcW w:w="2411" w:type="dxa"/>
            <w:shd w:val="clear" w:color="auto" w:fill="auto"/>
          </w:tcPr>
          <w:p w14:paraId="15FE32B4"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lastRenderedPageBreak/>
              <w:t xml:space="preserve">Olivier </w:t>
            </w:r>
            <w:proofErr w:type="spellStart"/>
            <w:r w:rsidRPr="00F20889">
              <w:rPr>
                <w:rFonts w:ascii="Arial" w:eastAsia="Batang" w:hAnsi="Arial" w:cs="Arial"/>
                <w:sz w:val="18"/>
                <w:szCs w:val="18"/>
              </w:rPr>
              <w:t>Thonet</w:t>
            </w:r>
            <w:proofErr w:type="spellEnd"/>
          </w:p>
          <w:p w14:paraId="53EBD9CA"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Chief of WASH</w:t>
            </w:r>
          </w:p>
          <w:p w14:paraId="1A0EEF47"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
          <w:p w14:paraId="49FE48EA"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UNICEF Lebanon</w:t>
            </w:r>
          </w:p>
        </w:tc>
        <w:tc>
          <w:tcPr>
            <w:tcW w:w="2551" w:type="dxa"/>
            <w:vMerge w:val="restart"/>
            <w:shd w:val="clear" w:color="auto" w:fill="auto"/>
          </w:tcPr>
          <w:p w14:paraId="3B4015D8"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Mapping of relevant projects and lessons learned</w:t>
            </w:r>
          </w:p>
          <w:p w14:paraId="2492DB55"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Understand needs and issues in target area</w:t>
            </w:r>
          </w:p>
          <w:p w14:paraId="30F519E1"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Consultations for AF ESP and GP compliance (gender approach)</w:t>
            </w:r>
          </w:p>
          <w:p w14:paraId="45EEA9F3"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Discuss possible cooperation / coordination</w:t>
            </w:r>
          </w:p>
        </w:tc>
        <w:tc>
          <w:tcPr>
            <w:tcW w:w="5245" w:type="dxa"/>
            <w:shd w:val="clear" w:color="auto" w:fill="auto"/>
          </w:tcPr>
          <w:p w14:paraId="6FFAA79D"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UNICEF follows </w:t>
            </w:r>
            <w:proofErr w:type="spellStart"/>
            <w:r w:rsidRPr="00F20889">
              <w:rPr>
                <w:rFonts w:ascii="Arial" w:eastAsia="Batang" w:hAnsi="Arial" w:cs="Arial"/>
                <w:sz w:val="18"/>
                <w:szCs w:val="18"/>
              </w:rPr>
              <w:t>MoE</w:t>
            </w:r>
            <w:proofErr w:type="spellEnd"/>
            <w:r w:rsidRPr="00F20889">
              <w:rPr>
                <w:rFonts w:ascii="Arial" w:eastAsia="Batang" w:hAnsi="Arial" w:cs="Arial"/>
                <w:sz w:val="18"/>
                <w:szCs w:val="18"/>
              </w:rPr>
              <w:t xml:space="preserve"> (National water master plan) and municipal needs to increase connections of settlements to water resources, especially ground water wells</w:t>
            </w:r>
          </w:p>
          <w:p w14:paraId="7DFD3827"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UN-H can complement UNICEF work with focus on climate change adaptation in target area</w:t>
            </w:r>
          </w:p>
        </w:tc>
        <w:tc>
          <w:tcPr>
            <w:tcW w:w="3118" w:type="dxa"/>
            <w:vMerge w:val="restart"/>
            <w:shd w:val="clear" w:color="auto" w:fill="auto"/>
          </w:tcPr>
          <w:p w14:paraId="766035C3"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Compliment UNICEF work in target area by focus on water harvesting and reuse and consideration of climate change </w:t>
            </w:r>
          </w:p>
        </w:tc>
        <w:tc>
          <w:tcPr>
            <w:tcW w:w="3119" w:type="dxa"/>
            <w:shd w:val="clear" w:color="auto" w:fill="auto"/>
          </w:tcPr>
          <w:p w14:paraId="63FB74F2"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noProof/>
                <w:sz w:val="18"/>
                <w:szCs w:val="18"/>
                <w:lang w:val="en-US"/>
              </w:rPr>
              <w:drawing>
                <wp:inline distT="0" distB="0" distL="0" distR="0" wp14:anchorId="7F3BA326" wp14:editId="2DEEDD0F">
                  <wp:extent cx="1847215" cy="1147445"/>
                  <wp:effectExtent l="0" t="0" r="0" b="0"/>
                  <wp:docPr id="87" name="Picture 38" descr="A group of people sitting at a des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A group of people sitting at a desk&#10;&#10;Description automatically generated"/>
                          <pic:cNvPicPr>
                            <a:picLocks/>
                          </pic:cNvPicPr>
                        </pic:nvPicPr>
                        <pic:blipFill>
                          <a:blip r:embed="rId178" cstate="screen">
                            <a:extLst>
                              <a:ext uri="{28A0092B-C50C-407E-A947-70E740481C1C}">
                                <a14:useLocalDpi xmlns:a14="http://schemas.microsoft.com/office/drawing/2010/main"/>
                              </a:ext>
                            </a:extLst>
                          </a:blip>
                          <a:srcRect/>
                          <a:stretch>
                            <a:fillRect/>
                          </a:stretch>
                        </pic:blipFill>
                        <pic:spPr bwMode="auto">
                          <a:xfrm>
                            <a:off x="0" y="0"/>
                            <a:ext cx="1847215" cy="1147445"/>
                          </a:xfrm>
                          <a:prstGeom prst="rect">
                            <a:avLst/>
                          </a:prstGeom>
                          <a:noFill/>
                          <a:ln>
                            <a:noFill/>
                          </a:ln>
                        </pic:spPr>
                      </pic:pic>
                    </a:graphicData>
                  </a:graphic>
                </wp:inline>
              </w:drawing>
            </w:r>
          </w:p>
          <w:p w14:paraId="40C2528A"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Date: multiple times since 2018</w:t>
            </w:r>
          </w:p>
          <w:p w14:paraId="79E53DD0"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Technique: discussion and SC meetings</w:t>
            </w:r>
          </w:p>
        </w:tc>
      </w:tr>
      <w:tr w:rsidR="000202D1" w:rsidRPr="00F20889" w14:paraId="1DD130F6" w14:textId="77777777" w:rsidTr="000202D1">
        <w:trPr>
          <w:trHeight w:val="1292"/>
          <w:jc w:val="center"/>
        </w:trPr>
        <w:tc>
          <w:tcPr>
            <w:tcW w:w="2411" w:type="dxa"/>
            <w:shd w:val="clear" w:color="auto" w:fill="auto"/>
          </w:tcPr>
          <w:p w14:paraId="7E3079DC"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 xml:space="preserve">Jose A. </w:t>
            </w:r>
            <w:proofErr w:type="spellStart"/>
            <w:r w:rsidRPr="00F20889">
              <w:rPr>
                <w:rFonts w:ascii="Arial" w:eastAsia="Batang" w:hAnsi="Arial" w:cs="Arial"/>
                <w:sz w:val="18"/>
                <w:szCs w:val="18"/>
              </w:rPr>
              <w:t>Gesti</w:t>
            </w:r>
            <w:proofErr w:type="spellEnd"/>
            <w:r w:rsidRPr="00F20889">
              <w:rPr>
                <w:rFonts w:ascii="Arial" w:eastAsia="Batang" w:hAnsi="Arial" w:cs="Arial"/>
                <w:sz w:val="18"/>
                <w:szCs w:val="18"/>
              </w:rPr>
              <w:t xml:space="preserve"> </w:t>
            </w:r>
            <w:proofErr w:type="spellStart"/>
            <w:r w:rsidRPr="00F20889">
              <w:rPr>
                <w:rFonts w:ascii="Arial" w:eastAsia="Batang" w:hAnsi="Arial" w:cs="Arial"/>
                <w:sz w:val="18"/>
                <w:szCs w:val="18"/>
              </w:rPr>
              <w:t>canuto</w:t>
            </w:r>
            <w:proofErr w:type="spellEnd"/>
          </w:p>
          <w:p w14:paraId="24BFF6CB"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Chief of WASH</w:t>
            </w:r>
          </w:p>
          <w:p w14:paraId="736B859C"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
          <w:p w14:paraId="7EF1B6E4"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UNICEF Jordan</w:t>
            </w:r>
          </w:p>
        </w:tc>
        <w:tc>
          <w:tcPr>
            <w:tcW w:w="2551" w:type="dxa"/>
            <w:vMerge/>
          </w:tcPr>
          <w:p w14:paraId="1A024789"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p>
        </w:tc>
        <w:tc>
          <w:tcPr>
            <w:tcW w:w="5245" w:type="dxa"/>
            <w:shd w:val="clear" w:color="auto" w:fill="auto"/>
          </w:tcPr>
          <w:p w14:paraId="647F0C3D"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UN-H can complement UNICEF work with focus on climate change adaptation in target area</w:t>
            </w:r>
          </w:p>
          <w:p w14:paraId="79056636"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UNICEF possible executing partner</w:t>
            </w:r>
          </w:p>
        </w:tc>
        <w:tc>
          <w:tcPr>
            <w:tcW w:w="3118" w:type="dxa"/>
            <w:vMerge/>
          </w:tcPr>
          <w:p w14:paraId="5F2F0E97"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p>
        </w:tc>
        <w:tc>
          <w:tcPr>
            <w:tcW w:w="3119" w:type="dxa"/>
            <w:shd w:val="clear" w:color="auto" w:fill="auto"/>
          </w:tcPr>
          <w:p w14:paraId="2B4FA321" w14:textId="77777777" w:rsidR="000202D1" w:rsidRPr="00F20889" w:rsidRDefault="000202D1" w:rsidP="00B51969">
            <w:pPr>
              <w:widowControl w:val="0"/>
              <w:autoSpaceDE w:val="0"/>
              <w:autoSpaceDN w:val="0"/>
              <w:adjustRightInd w:val="0"/>
              <w:contextualSpacing/>
              <w:rPr>
                <w:rFonts w:ascii="Arial" w:eastAsia="Batang" w:hAnsi="Arial" w:cs="Arial"/>
                <w:noProof/>
                <w:sz w:val="18"/>
                <w:szCs w:val="18"/>
              </w:rPr>
            </w:pPr>
            <w:r w:rsidRPr="00F20889">
              <w:rPr>
                <w:rFonts w:ascii="Arial" w:eastAsia="Batang" w:hAnsi="Arial" w:cs="Arial"/>
                <w:noProof/>
                <w:sz w:val="18"/>
                <w:szCs w:val="18"/>
                <w:lang w:val="en-US"/>
              </w:rPr>
              <w:drawing>
                <wp:inline distT="0" distB="0" distL="0" distR="0" wp14:anchorId="3FA34810" wp14:editId="76106FD1">
                  <wp:extent cx="1847215" cy="560070"/>
                  <wp:effectExtent l="0" t="0" r="0" b="0"/>
                  <wp:docPr id="88" name="Picture 19" descr="A screenshot of a cell phone screen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A screenshot of a cell phone screen with text&#10;&#10;Description automatically generated"/>
                          <pic:cNvPicPr>
                            <a:picLocks/>
                          </pic:cNvPicPr>
                        </pic:nvPicPr>
                        <pic:blipFill>
                          <a:blip r:embed="rId179" cstate="screen">
                            <a:extLst>
                              <a:ext uri="{28A0092B-C50C-407E-A947-70E740481C1C}">
                                <a14:useLocalDpi xmlns:a14="http://schemas.microsoft.com/office/drawing/2010/main"/>
                              </a:ext>
                            </a:extLst>
                          </a:blip>
                          <a:srcRect/>
                          <a:stretch>
                            <a:fillRect/>
                          </a:stretch>
                        </pic:blipFill>
                        <pic:spPr bwMode="auto">
                          <a:xfrm>
                            <a:off x="0" y="0"/>
                            <a:ext cx="1847215" cy="560070"/>
                          </a:xfrm>
                          <a:prstGeom prst="rect">
                            <a:avLst/>
                          </a:prstGeom>
                          <a:noFill/>
                          <a:ln>
                            <a:noFill/>
                          </a:ln>
                        </pic:spPr>
                      </pic:pic>
                    </a:graphicData>
                  </a:graphic>
                </wp:inline>
              </w:drawing>
            </w:r>
          </w:p>
          <w:p w14:paraId="2931EE86"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Date: multiple times since 2018</w:t>
            </w:r>
          </w:p>
          <w:p w14:paraId="7B9853BB"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Technique: discussion and SC meetings</w:t>
            </w:r>
          </w:p>
        </w:tc>
      </w:tr>
      <w:tr w:rsidR="000202D1" w:rsidRPr="00F20889" w14:paraId="5A447FAD" w14:textId="77777777" w:rsidTr="000202D1">
        <w:trPr>
          <w:trHeight w:val="224"/>
          <w:jc w:val="center"/>
        </w:trPr>
        <w:tc>
          <w:tcPr>
            <w:tcW w:w="2411" w:type="dxa"/>
            <w:shd w:val="clear" w:color="auto" w:fill="auto"/>
          </w:tcPr>
          <w:p w14:paraId="7D5002F0"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 xml:space="preserve">Renata </w:t>
            </w:r>
            <w:proofErr w:type="spellStart"/>
            <w:r w:rsidRPr="00F20889">
              <w:rPr>
                <w:rFonts w:ascii="Arial" w:eastAsia="Batang" w:hAnsi="Arial" w:cs="Arial"/>
                <w:sz w:val="18"/>
                <w:szCs w:val="18"/>
              </w:rPr>
              <w:t>Raad</w:t>
            </w:r>
            <w:proofErr w:type="spellEnd"/>
          </w:p>
          <w:p w14:paraId="018DAC86" w14:textId="77777777" w:rsidR="000202D1" w:rsidRPr="00F20889" w:rsidRDefault="000202D1" w:rsidP="00B51969">
            <w:pPr>
              <w:widowControl w:val="0"/>
              <w:autoSpaceDE w:val="0"/>
              <w:autoSpaceDN w:val="0"/>
              <w:adjustRightInd w:val="0"/>
              <w:rPr>
                <w:rFonts w:ascii="Arial" w:eastAsia="Batang" w:hAnsi="Arial" w:cs="Arial"/>
                <w:sz w:val="18"/>
                <w:szCs w:val="18"/>
              </w:rPr>
            </w:pPr>
            <w:r w:rsidRPr="00F20889">
              <w:rPr>
                <w:rFonts w:ascii="Arial" w:eastAsia="Batang" w:hAnsi="Arial" w:cs="Arial"/>
                <w:sz w:val="18"/>
                <w:szCs w:val="18"/>
              </w:rPr>
              <w:t>WASH Officer</w:t>
            </w:r>
          </w:p>
          <w:p w14:paraId="3320438F"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
          <w:p w14:paraId="77CC853C"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UNHCR</w:t>
            </w:r>
          </w:p>
        </w:tc>
        <w:tc>
          <w:tcPr>
            <w:tcW w:w="2551" w:type="dxa"/>
            <w:vMerge w:val="restart"/>
            <w:shd w:val="clear" w:color="auto" w:fill="auto"/>
          </w:tcPr>
          <w:p w14:paraId="7C2054A7"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Mapping of relevant projects and lessons learned</w:t>
            </w:r>
          </w:p>
          <w:p w14:paraId="7F5C8B04"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Understand needs and issues in target area</w:t>
            </w:r>
          </w:p>
          <w:p w14:paraId="1C4E1E81"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Consultations for AF ESP and GP compliance (</w:t>
            </w:r>
            <w:proofErr w:type="spellStart"/>
            <w:r w:rsidRPr="00F20889">
              <w:rPr>
                <w:rFonts w:ascii="Arial" w:hAnsi="Arial" w:cs="Arial"/>
                <w:sz w:val="18"/>
                <w:szCs w:val="18"/>
              </w:rPr>
              <w:t>equall</w:t>
            </w:r>
            <w:proofErr w:type="spellEnd"/>
            <w:r w:rsidRPr="00F20889">
              <w:rPr>
                <w:rFonts w:ascii="Arial" w:hAnsi="Arial" w:cs="Arial"/>
                <w:sz w:val="18"/>
                <w:szCs w:val="18"/>
              </w:rPr>
              <w:t xml:space="preserve"> access, vulnerable groups and human rights approach)</w:t>
            </w:r>
          </w:p>
          <w:p w14:paraId="7BF4ECB0"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Discuss possible cooperation / coordination</w:t>
            </w:r>
          </w:p>
        </w:tc>
        <w:tc>
          <w:tcPr>
            <w:tcW w:w="5245" w:type="dxa"/>
            <w:shd w:val="clear" w:color="auto" w:fill="auto"/>
          </w:tcPr>
          <w:p w14:paraId="7E29141E"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Important to have a community approach to avoid social tension over water resources (equal access) </w:t>
            </w:r>
          </w:p>
          <w:p w14:paraId="08F5D097"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UNHCR has specific focus on women headed households, children without care and disabled</w:t>
            </w:r>
          </w:p>
          <w:p w14:paraId="594FF6EA"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Water supply project require risk mitigation measures on waste and soil (to have access to water in environmentally friendly way) and water rights (since these are not clear</w:t>
            </w:r>
          </w:p>
          <w:p w14:paraId="6BC0427A"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UN-H can complement UNHCR work with focus on climate change adaptation</w:t>
            </w:r>
          </w:p>
        </w:tc>
        <w:tc>
          <w:tcPr>
            <w:tcW w:w="3118" w:type="dxa"/>
            <w:shd w:val="clear" w:color="auto" w:fill="auto"/>
          </w:tcPr>
          <w:p w14:paraId="49C3297F"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Design project so it avoids risks related to social tension over water resources, pollution and environmental unfriendly use (waste and soil) and water rights</w:t>
            </w:r>
          </w:p>
          <w:p w14:paraId="5F1BCB9F"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Consider needs women headed households, children and disabled</w:t>
            </w:r>
          </w:p>
        </w:tc>
        <w:tc>
          <w:tcPr>
            <w:tcW w:w="3119" w:type="dxa"/>
            <w:shd w:val="clear" w:color="auto" w:fill="auto"/>
          </w:tcPr>
          <w:p w14:paraId="485F6E79"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noProof/>
                <w:sz w:val="18"/>
                <w:szCs w:val="18"/>
                <w:lang w:val="en-US"/>
              </w:rPr>
              <w:drawing>
                <wp:inline distT="0" distB="0" distL="0" distR="0" wp14:anchorId="6F9E953E" wp14:editId="31D05027">
                  <wp:extent cx="1847215" cy="1138555"/>
                  <wp:effectExtent l="0" t="0" r="0" b="0"/>
                  <wp:docPr id="89" name="Picture 4" descr="A group of people sitting at a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80" cstate="screen">
                            <a:extLst>
                              <a:ext uri="{28A0092B-C50C-407E-A947-70E740481C1C}">
                                <a14:useLocalDpi xmlns:a14="http://schemas.microsoft.com/office/drawing/2010/main"/>
                              </a:ext>
                            </a:extLst>
                          </a:blip>
                          <a:srcRect/>
                          <a:stretch>
                            <a:fillRect/>
                          </a:stretch>
                        </pic:blipFill>
                        <pic:spPr bwMode="auto">
                          <a:xfrm>
                            <a:off x="0" y="0"/>
                            <a:ext cx="1847215" cy="1138555"/>
                          </a:xfrm>
                          <a:prstGeom prst="rect">
                            <a:avLst/>
                          </a:prstGeom>
                          <a:noFill/>
                          <a:ln>
                            <a:noFill/>
                          </a:ln>
                        </pic:spPr>
                      </pic:pic>
                    </a:graphicData>
                  </a:graphic>
                </wp:inline>
              </w:drawing>
            </w:r>
          </w:p>
          <w:p w14:paraId="101DFE63"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Date: 06-11-2018</w:t>
            </w:r>
          </w:p>
          <w:p w14:paraId="69B4DB0D"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Technique: discussion</w:t>
            </w:r>
          </w:p>
        </w:tc>
      </w:tr>
      <w:tr w:rsidR="000202D1" w:rsidRPr="00F20889" w14:paraId="01D4DD3D" w14:textId="77777777" w:rsidTr="000202D1">
        <w:trPr>
          <w:trHeight w:val="224"/>
          <w:jc w:val="center"/>
        </w:trPr>
        <w:tc>
          <w:tcPr>
            <w:tcW w:w="2411" w:type="dxa"/>
            <w:shd w:val="clear" w:color="auto" w:fill="auto"/>
          </w:tcPr>
          <w:p w14:paraId="10E2F6A7"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 xml:space="preserve">Vincent </w:t>
            </w:r>
            <w:proofErr w:type="spellStart"/>
            <w:r w:rsidRPr="00F20889">
              <w:rPr>
                <w:rFonts w:ascii="Arial" w:eastAsia="Batang" w:hAnsi="Arial" w:cs="Arial"/>
                <w:sz w:val="18"/>
                <w:szCs w:val="18"/>
              </w:rPr>
              <w:t>Dupin</w:t>
            </w:r>
            <w:proofErr w:type="spellEnd"/>
          </w:p>
          <w:p w14:paraId="6E1D203C"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Senior technical officer</w:t>
            </w:r>
          </w:p>
          <w:p w14:paraId="6E6A8725"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
          <w:p w14:paraId="07CF7F45"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roofErr w:type="spellStart"/>
            <w:r w:rsidRPr="00F20889">
              <w:rPr>
                <w:rFonts w:ascii="Arial" w:eastAsia="Batang" w:hAnsi="Arial" w:cs="Arial"/>
                <w:sz w:val="18"/>
                <w:szCs w:val="18"/>
              </w:rPr>
              <w:t>Roelof</w:t>
            </w:r>
            <w:proofErr w:type="spellEnd"/>
            <w:r w:rsidRPr="00F20889">
              <w:rPr>
                <w:rFonts w:ascii="Arial" w:eastAsia="Batang" w:hAnsi="Arial" w:cs="Arial"/>
                <w:sz w:val="18"/>
                <w:szCs w:val="18"/>
              </w:rPr>
              <w:t xml:space="preserve"> Wentzel</w:t>
            </w:r>
          </w:p>
          <w:p w14:paraId="3E52320A"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 xml:space="preserve">WASH </w:t>
            </w:r>
            <w:proofErr w:type="spellStart"/>
            <w:r w:rsidRPr="00F20889">
              <w:rPr>
                <w:rFonts w:ascii="Arial" w:eastAsia="Batang" w:hAnsi="Arial" w:cs="Arial"/>
                <w:sz w:val="18"/>
                <w:szCs w:val="18"/>
              </w:rPr>
              <w:t>offcer</w:t>
            </w:r>
            <w:proofErr w:type="spellEnd"/>
          </w:p>
          <w:p w14:paraId="72567768"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
          <w:p w14:paraId="7A2FBF72"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UNHCR</w:t>
            </w:r>
          </w:p>
          <w:p w14:paraId="14D0838F"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
        </w:tc>
        <w:tc>
          <w:tcPr>
            <w:tcW w:w="2551" w:type="dxa"/>
            <w:vMerge/>
          </w:tcPr>
          <w:p w14:paraId="1E53C444" w14:textId="77777777" w:rsidR="000202D1" w:rsidRPr="00F20889" w:rsidRDefault="000202D1" w:rsidP="00B51969">
            <w:pPr>
              <w:widowControl w:val="0"/>
              <w:autoSpaceDE w:val="0"/>
              <w:autoSpaceDN w:val="0"/>
              <w:adjustRightInd w:val="0"/>
              <w:contextualSpacing/>
              <w:rPr>
                <w:rFonts w:ascii="Arial" w:hAnsi="Arial" w:cs="Arial"/>
                <w:sz w:val="18"/>
                <w:szCs w:val="18"/>
              </w:rPr>
            </w:pPr>
          </w:p>
        </w:tc>
        <w:tc>
          <w:tcPr>
            <w:tcW w:w="5245" w:type="dxa"/>
            <w:shd w:val="clear" w:color="auto" w:fill="auto"/>
          </w:tcPr>
          <w:p w14:paraId="0E9D2AD7"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UNHCR has relevant refugee vulnerability profile related to livelihood and shelter</w:t>
            </w:r>
          </w:p>
          <w:p w14:paraId="3E812E2E"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Issue identified: municipality has challenges providing enough water in dry season</w:t>
            </w:r>
          </w:p>
          <w:p w14:paraId="7CD57DC3"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Possible innovative technique: easy to dismantle and to be shipped to other location </w:t>
            </w:r>
            <w:proofErr w:type="gramStart"/>
            <w:r w:rsidRPr="00F20889">
              <w:rPr>
                <w:rFonts w:ascii="Arial" w:eastAsia="Batang" w:hAnsi="Arial" w:cs="Arial"/>
                <w:sz w:val="18"/>
                <w:szCs w:val="18"/>
              </w:rPr>
              <w:t>waste water</w:t>
            </w:r>
            <w:proofErr w:type="gramEnd"/>
            <w:r w:rsidRPr="00F20889">
              <w:rPr>
                <w:rFonts w:ascii="Arial" w:eastAsia="Batang" w:hAnsi="Arial" w:cs="Arial"/>
                <w:sz w:val="18"/>
                <w:szCs w:val="18"/>
              </w:rPr>
              <w:t xml:space="preserve"> treatment plant (in container)</w:t>
            </w:r>
          </w:p>
        </w:tc>
        <w:tc>
          <w:tcPr>
            <w:tcW w:w="3118" w:type="dxa"/>
            <w:shd w:val="clear" w:color="auto" w:fill="auto"/>
          </w:tcPr>
          <w:p w14:paraId="2546A6FD"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Explore option of using possible innovative technique: easy to dismantle and to be shipped to other location </w:t>
            </w:r>
            <w:proofErr w:type="gramStart"/>
            <w:r w:rsidRPr="00F20889">
              <w:rPr>
                <w:rFonts w:ascii="Arial" w:eastAsia="Batang" w:hAnsi="Arial" w:cs="Arial"/>
                <w:sz w:val="18"/>
                <w:szCs w:val="18"/>
              </w:rPr>
              <w:t>waste water</w:t>
            </w:r>
            <w:proofErr w:type="gramEnd"/>
            <w:r w:rsidRPr="00F20889">
              <w:rPr>
                <w:rFonts w:ascii="Arial" w:eastAsia="Batang" w:hAnsi="Arial" w:cs="Arial"/>
                <w:sz w:val="18"/>
                <w:szCs w:val="18"/>
              </w:rPr>
              <w:t xml:space="preserve"> treatment plant (in container) – relevant for uncertain urbanization, e.g. with influx and departure refugees</w:t>
            </w:r>
          </w:p>
        </w:tc>
        <w:tc>
          <w:tcPr>
            <w:tcW w:w="3119" w:type="dxa"/>
            <w:shd w:val="clear" w:color="auto" w:fill="auto"/>
          </w:tcPr>
          <w:p w14:paraId="22810936" w14:textId="77777777" w:rsidR="000202D1" w:rsidRPr="00F20889" w:rsidRDefault="000202D1" w:rsidP="00B51969">
            <w:pPr>
              <w:widowControl w:val="0"/>
              <w:autoSpaceDE w:val="0"/>
              <w:autoSpaceDN w:val="0"/>
              <w:adjustRightInd w:val="0"/>
              <w:contextualSpacing/>
              <w:rPr>
                <w:rFonts w:ascii="Arial" w:eastAsia="Batang" w:hAnsi="Arial" w:cs="Arial"/>
                <w:noProof/>
                <w:sz w:val="18"/>
                <w:szCs w:val="18"/>
              </w:rPr>
            </w:pPr>
            <w:r w:rsidRPr="00F20889">
              <w:rPr>
                <w:rFonts w:ascii="Arial" w:eastAsia="Batang" w:hAnsi="Arial" w:cs="Arial"/>
                <w:noProof/>
                <w:sz w:val="18"/>
                <w:szCs w:val="18"/>
                <w:lang w:val="en-US"/>
              </w:rPr>
              <w:drawing>
                <wp:inline distT="0" distB="0" distL="0" distR="0" wp14:anchorId="1F9FBFE9" wp14:editId="4E921C05">
                  <wp:extent cx="1847215" cy="1147445"/>
                  <wp:effectExtent l="0" t="0" r="0" b="0"/>
                  <wp:docPr id="90" name="Picture 39" descr="A group of people posing for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A group of people posing for the camera&#10;&#10;Description automatically generated"/>
                          <pic:cNvPicPr>
                            <a:picLocks/>
                          </pic:cNvPicPr>
                        </pic:nvPicPr>
                        <pic:blipFill>
                          <a:blip r:embed="rId181" cstate="screen">
                            <a:extLst>
                              <a:ext uri="{28A0092B-C50C-407E-A947-70E740481C1C}">
                                <a14:useLocalDpi xmlns:a14="http://schemas.microsoft.com/office/drawing/2010/main"/>
                              </a:ext>
                            </a:extLst>
                          </a:blip>
                          <a:srcRect/>
                          <a:stretch>
                            <a:fillRect/>
                          </a:stretch>
                        </pic:blipFill>
                        <pic:spPr bwMode="auto">
                          <a:xfrm>
                            <a:off x="0" y="0"/>
                            <a:ext cx="1847215" cy="1147445"/>
                          </a:xfrm>
                          <a:prstGeom prst="rect">
                            <a:avLst/>
                          </a:prstGeom>
                          <a:noFill/>
                          <a:ln>
                            <a:noFill/>
                          </a:ln>
                        </pic:spPr>
                      </pic:pic>
                    </a:graphicData>
                  </a:graphic>
                </wp:inline>
              </w:drawing>
            </w:r>
          </w:p>
          <w:p w14:paraId="4B4B132A"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Date: 18-11-2018</w:t>
            </w:r>
          </w:p>
          <w:p w14:paraId="1A2B1517" w14:textId="77777777" w:rsidR="000202D1" w:rsidRPr="00F20889" w:rsidRDefault="000202D1" w:rsidP="00B51969">
            <w:pPr>
              <w:widowControl w:val="0"/>
              <w:autoSpaceDE w:val="0"/>
              <w:autoSpaceDN w:val="0"/>
              <w:adjustRightInd w:val="0"/>
              <w:contextualSpacing/>
              <w:rPr>
                <w:rFonts w:ascii="Arial" w:eastAsia="Batang" w:hAnsi="Arial" w:cs="Arial"/>
                <w:noProof/>
                <w:sz w:val="18"/>
                <w:szCs w:val="18"/>
              </w:rPr>
            </w:pPr>
            <w:r w:rsidRPr="00F20889">
              <w:rPr>
                <w:rFonts w:ascii="Arial" w:eastAsia="Batang" w:hAnsi="Arial" w:cs="Arial"/>
                <w:sz w:val="18"/>
                <w:szCs w:val="18"/>
              </w:rPr>
              <w:t>Technique: discussion</w:t>
            </w:r>
          </w:p>
        </w:tc>
      </w:tr>
      <w:tr w:rsidR="000202D1" w:rsidRPr="00F20889" w14:paraId="6A1C2FDB" w14:textId="77777777" w:rsidTr="000202D1">
        <w:trPr>
          <w:trHeight w:val="224"/>
          <w:jc w:val="center"/>
        </w:trPr>
        <w:tc>
          <w:tcPr>
            <w:tcW w:w="2411" w:type="dxa"/>
            <w:shd w:val="clear" w:color="auto" w:fill="auto"/>
          </w:tcPr>
          <w:p w14:paraId="5E382461"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roofErr w:type="spellStart"/>
            <w:r w:rsidRPr="00F20889">
              <w:rPr>
                <w:rFonts w:ascii="Arial" w:eastAsia="Batang" w:hAnsi="Arial" w:cs="Arial"/>
                <w:sz w:val="18"/>
                <w:szCs w:val="18"/>
              </w:rPr>
              <w:lastRenderedPageBreak/>
              <w:t>Vahakn</w:t>
            </w:r>
            <w:proofErr w:type="spellEnd"/>
            <w:r w:rsidRPr="00F20889">
              <w:rPr>
                <w:rFonts w:ascii="Arial" w:eastAsia="Batang" w:hAnsi="Arial" w:cs="Arial"/>
                <w:sz w:val="18"/>
                <w:szCs w:val="18"/>
              </w:rPr>
              <w:t xml:space="preserve"> </w:t>
            </w:r>
            <w:proofErr w:type="spellStart"/>
            <w:r w:rsidRPr="00F20889">
              <w:rPr>
                <w:rFonts w:ascii="Arial" w:eastAsia="Batang" w:hAnsi="Arial" w:cs="Arial"/>
                <w:sz w:val="18"/>
                <w:szCs w:val="18"/>
              </w:rPr>
              <w:t>Kabakian</w:t>
            </w:r>
            <w:proofErr w:type="spellEnd"/>
            <w:r w:rsidRPr="00F20889">
              <w:rPr>
                <w:rFonts w:ascii="Arial" w:eastAsia="Batang" w:hAnsi="Arial" w:cs="Arial"/>
                <w:sz w:val="18"/>
                <w:szCs w:val="18"/>
              </w:rPr>
              <w:t xml:space="preserve"> AF focal point, also working for UNDP</w:t>
            </w:r>
          </w:p>
          <w:p w14:paraId="2AD8986D"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
          <w:p w14:paraId="525C4964"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UNDP Lebanon</w:t>
            </w:r>
          </w:p>
        </w:tc>
        <w:tc>
          <w:tcPr>
            <w:tcW w:w="2551" w:type="dxa"/>
            <w:vMerge w:val="restart"/>
            <w:shd w:val="clear" w:color="auto" w:fill="auto"/>
          </w:tcPr>
          <w:p w14:paraId="39785938"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Mapping of relevant projects and lessons learned</w:t>
            </w:r>
          </w:p>
          <w:p w14:paraId="590395A7"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Understand needs and issues in target area</w:t>
            </w:r>
          </w:p>
        </w:tc>
        <w:tc>
          <w:tcPr>
            <w:tcW w:w="5245" w:type="dxa"/>
            <w:shd w:val="clear" w:color="auto" w:fill="auto"/>
          </w:tcPr>
          <w:p w14:paraId="79911F7A"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Focus on water supply of most vulnerable through water harvesting and </w:t>
            </w:r>
            <w:proofErr w:type="gramStart"/>
            <w:r w:rsidRPr="00F20889">
              <w:rPr>
                <w:rFonts w:ascii="Arial" w:eastAsia="Batang" w:hAnsi="Arial" w:cs="Arial"/>
                <w:sz w:val="18"/>
                <w:szCs w:val="18"/>
              </w:rPr>
              <w:t>waste water</w:t>
            </w:r>
            <w:proofErr w:type="gramEnd"/>
            <w:r w:rsidRPr="00F20889">
              <w:rPr>
                <w:rFonts w:ascii="Arial" w:eastAsia="Batang" w:hAnsi="Arial" w:cs="Arial"/>
                <w:sz w:val="18"/>
                <w:szCs w:val="18"/>
              </w:rPr>
              <w:t xml:space="preserve"> reuse </w:t>
            </w:r>
          </w:p>
          <w:p w14:paraId="4F71762B"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
          <w:p w14:paraId="4ECF2A5C"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
          <w:p w14:paraId="7C98E3FC"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
          <w:p w14:paraId="106F2F37"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
          <w:p w14:paraId="1472FD6A"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
        </w:tc>
        <w:tc>
          <w:tcPr>
            <w:tcW w:w="3118" w:type="dxa"/>
            <w:shd w:val="clear" w:color="auto" w:fill="auto"/>
          </w:tcPr>
          <w:p w14:paraId="1A709A56"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Focus on water supply of most vulnerable through water harvesting and </w:t>
            </w:r>
            <w:proofErr w:type="gramStart"/>
            <w:r w:rsidRPr="00F20889">
              <w:rPr>
                <w:rFonts w:ascii="Arial" w:eastAsia="Batang" w:hAnsi="Arial" w:cs="Arial"/>
                <w:sz w:val="18"/>
                <w:szCs w:val="18"/>
              </w:rPr>
              <w:t>waste water</w:t>
            </w:r>
            <w:proofErr w:type="gramEnd"/>
            <w:r w:rsidRPr="00F20889">
              <w:rPr>
                <w:rFonts w:ascii="Arial" w:eastAsia="Batang" w:hAnsi="Arial" w:cs="Arial"/>
                <w:sz w:val="18"/>
                <w:szCs w:val="18"/>
              </w:rPr>
              <w:t xml:space="preserve"> reuse </w:t>
            </w:r>
          </w:p>
        </w:tc>
        <w:tc>
          <w:tcPr>
            <w:tcW w:w="3119" w:type="dxa"/>
            <w:shd w:val="clear" w:color="auto" w:fill="auto"/>
          </w:tcPr>
          <w:p w14:paraId="6CDD8C03"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noProof/>
                <w:sz w:val="18"/>
                <w:szCs w:val="18"/>
                <w:lang w:val="en-US"/>
              </w:rPr>
              <w:drawing>
                <wp:inline distT="0" distB="0" distL="0" distR="0" wp14:anchorId="5649C581" wp14:editId="672ACFF6">
                  <wp:extent cx="1847215" cy="876935"/>
                  <wp:effectExtent l="0" t="0" r="0" b="0"/>
                  <wp:docPr id="91" name="Picture 20" descr="A group of people sitting at a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A group of people sitting at a table&#10;&#10;Description automatically generated"/>
                          <pic:cNvPicPr>
                            <a:picLocks/>
                          </pic:cNvPicPr>
                        </pic:nvPicPr>
                        <pic:blipFill>
                          <a:blip r:embed="rId166" cstate="screen">
                            <a:extLst>
                              <a:ext uri="{28A0092B-C50C-407E-A947-70E740481C1C}">
                                <a14:useLocalDpi xmlns:a14="http://schemas.microsoft.com/office/drawing/2010/main"/>
                              </a:ext>
                            </a:extLst>
                          </a:blip>
                          <a:srcRect/>
                          <a:stretch>
                            <a:fillRect/>
                          </a:stretch>
                        </pic:blipFill>
                        <pic:spPr bwMode="auto">
                          <a:xfrm>
                            <a:off x="0" y="0"/>
                            <a:ext cx="1847215" cy="876935"/>
                          </a:xfrm>
                          <a:prstGeom prst="rect">
                            <a:avLst/>
                          </a:prstGeom>
                          <a:noFill/>
                          <a:ln>
                            <a:noFill/>
                          </a:ln>
                        </pic:spPr>
                      </pic:pic>
                    </a:graphicData>
                  </a:graphic>
                </wp:inline>
              </w:drawing>
            </w:r>
          </w:p>
          <w:p w14:paraId="0A5146D4"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Date: 09-11-2018</w:t>
            </w:r>
          </w:p>
          <w:p w14:paraId="6B16F0AE" w14:textId="77777777" w:rsidR="000202D1" w:rsidRPr="00F20889" w:rsidRDefault="000202D1" w:rsidP="00B51969">
            <w:pPr>
              <w:widowControl w:val="0"/>
              <w:autoSpaceDE w:val="0"/>
              <w:autoSpaceDN w:val="0"/>
              <w:adjustRightInd w:val="0"/>
              <w:contextualSpacing/>
              <w:rPr>
                <w:rFonts w:ascii="Arial" w:eastAsia="Batang" w:hAnsi="Arial" w:cs="Arial"/>
                <w:noProof/>
                <w:sz w:val="18"/>
                <w:szCs w:val="18"/>
              </w:rPr>
            </w:pPr>
            <w:r w:rsidRPr="00F20889">
              <w:rPr>
                <w:rFonts w:ascii="Arial" w:eastAsia="Batang" w:hAnsi="Arial" w:cs="Arial"/>
                <w:sz w:val="18"/>
                <w:szCs w:val="18"/>
              </w:rPr>
              <w:t>Technique: discussion</w:t>
            </w:r>
          </w:p>
        </w:tc>
      </w:tr>
      <w:tr w:rsidR="000202D1" w:rsidRPr="00F20889" w14:paraId="3A15B9CA" w14:textId="77777777" w:rsidTr="000202D1">
        <w:trPr>
          <w:trHeight w:val="1169"/>
          <w:jc w:val="center"/>
        </w:trPr>
        <w:tc>
          <w:tcPr>
            <w:tcW w:w="2411" w:type="dxa"/>
            <w:shd w:val="clear" w:color="auto" w:fill="auto"/>
          </w:tcPr>
          <w:p w14:paraId="5664CD15"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roofErr w:type="spellStart"/>
            <w:r w:rsidRPr="00F20889">
              <w:rPr>
                <w:rFonts w:ascii="Arial" w:eastAsia="Batang" w:hAnsi="Arial" w:cs="Arial"/>
                <w:sz w:val="18"/>
                <w:szCs w:val="18"/>
              </w:rPr>
              <w:t>Nedal</w:t>
            </w:r>
            <w:proofErr w:type="spellEnd"/>
            <w:r w:rsidRPr="00F20889">
              <w:rPr>
                <w:rFonts w:ascii="Arial" w:eastAsia="Batang" w:hAnsi="Arial" w:cs="Arial"/>
                <w:sz w:val="18"/>
                <w:szCs w:val="18"/>
              </w:rPr>
              <w:t xml:space="preserve"> </w:t>
            </w:r>
            <w:proofErr w:type="spellStart"/>
            <w:r w:rsidRPr="00F20889">
              <w:rPr>
                <w:rFonts w:ascii="Arial" w:eastAsia="Batang" w:hAnsi="Arial" w:cs="Arial"/>
                <w:sz w:val="18"/>
                <w:szCs w:val="18"/>
              </w:rPr>
              <w:t>M.Al-Ouran</w:t>
            </w:r>
            <w:proofErr w:type="spellEnd"/>
          </w:p>
          <w:p w14:paraId="741C8760"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 xml:space="preserve">Head of env. CC and DRR </w:t>
            </w:r>
            <w:proofErr w:type="spellStart"/>
            <w:r w:rsidRPr="00F20889">
              <w:rPr>
                <w:rFonts w:ascii="Arial" w:eastAsia="Batang" w:hAnsi="Arial" w:cs="Arial"/>
                <w:sz w:val="18"/>
                <w:szCs w:val="18"/>
              </w:rPr>
              <w:t>portf</w:t>
            </w:r>
            <w:proofErr w:type="spellEnd"/>
          </w:p>
          <w:p w14:paraId="05826B89"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
          <w:p w14:paraId="77640B68"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UNDP Jordan</w:t>
            </w:r>
          </w:p>
        </w:tc>
        <w:tc>
          <w:tcPr>
            <w:tcW w:w="2551" w:type="dxa"/>
            <w:vMerge/>
          </w:tcPr>
          <w:p w14:paraId="54168E2A"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p>
        </w:tc>
        <w:tc>
          <w:tcPr>
            <w:tcW w:w="5245" w:type="dxa"/>
            <w:shd w:val="clear" w:color="auto" w:fill="auto"/>
          </w:tcPr>
          <w:p w14:paraId="0058C4FE"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GCF proposal under review – other geographic focus but UNDP and UN-H will coordinate proposal development</w:t>
            </w:r>
          </w:p>
          <w:p w14:paraId="6889EEAE"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UNDP is piloting rainwater harvesting in public building</w:t>
            </w:r>
          </w:p>
          <w:p w14:paraId="0E968213"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Suggest </w:t>
            </w:r>
            <w:proofErr w:type="gramStart"/>
            <w:r w:rsidRPr="00F20889">
              <w:rPr>
                <w:rFonts w:ascii="Arial" w:eastAsia="Batang" w:hAnsi="Arial" w:cs="Arial"/>
                <w:sz w:val="18"/>
                <w:szCs w:val="18"/>
              </w:rPr>
              <w:t>to identify</w:t>
            </w:r>
            <w:proofErr w:type="gramEnd"/>
            <w:r w:rsidRPr="00F20889">
              <w:rPr>
                <w:rFonts w:ascii="Arial" w:eastAsia="Batang" w:hAnsi="Arial" w:cs="Arial"/>
                <w:sz w:val="18"/>
                <w:szCs w:val="18"/>
              </w:rPr>
              <w:t xml:space="preserve"> unused or not properly used already existing water harvesting systems and make better </w:t>
            </w:r>
            <w:proofErr w:type="spellStart"/>
            <w:r w:rsidRPr="00F20889">
              <w:rPr>
                <w:rFonts w:ascii="Arial" w:eastAsia="Batang" w:hAnsi="Arial" w:cs="Arial"/>
                <w:sz w:val="18"/>
                <w:szCs w:val="18"/>
              </w:rPr>
              <w:t>used</w:t>
            </w:r>
            <w:proofErr w:type="spellEnd"/>
            <w:r w:rsidRPr="00F20889">
              <w:rPr>
                <w:rFonts w:ascii="Arial" w:eastAsia="Batang" w:hAnsi="Arial" w:cs="Arial"/>
                <w:sz w:val="18"/>
                <w:szCs w:val="18"/>
              </w:rPr>
              <w:t xml:space="preserve"> of these</w:t>
            </w:r>
          </w:p>
        </w:tc>
        <w:tc>
          <w:tcPr>
            <w:tcW w:w="3118" w:type="dxa"/>
            <w:shd w:val="clear" w:color="auto" w:fill="auto"/>
          </w:tcPr>
          <w:p w14:paraId="3F08D43D"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lang w:val="en-GB"/>
              </w:rPr>
            </w:pPr>
            <w:r w:rsidRPr="00F20889">
              <w:rPr>
                <w:rFonts w:ascii="Arial" w:eastAsia="Batang" w:hAnsi="Arial" w:cs="Arial"/>
                <w:sz w:val="18"/>
                <w:szCs w:val="18"/>
                <w:lang w:val="en-GB"/>
              </w:rPr>
              <w:t xml:space="preserve">Include focus on identifying unused or not properly used already existing water harvesting systems (make better </w:t>
            </w:r>
            <w:proofErr w:type="spellStart"/>
            <w:r w:rsidRPr="00F20889">
              <w:rPr>
                <w:rFonts w:ascii="Arial" w:eastAsia="Batang" w:hAnsi="Arial" w:cs="Arial"/>
                <w:sz w:val="18"/>
                <w:szCs w:val="18"/>
                <w:lang w:val="en-GB"/>
              </w:rPr>
              <w:t>used</w:t>
            </w:r>
            <w:proofErr w:type="spellEnd"/>
            <w:r w:rsidRPr="00F20889">
              <w:rPr>
                <w:rFonts w:ascii="Arial" w:eastAsia="Batang" w:hAnsi="Arial" w:cs="Arial"/>
                <w:sz w:val="18"/>
                <w:szCs w:val="18"/>
                <w:lang w:val="en-GB"/>
              </w:rPr>
              <w:t xml:space="preserve"> of these</w:t>
            </w:r>
          </w:p>
          <w:p w14:paraId="50C310FC"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lang w:val="en-GB"/>
              </w:rPr>
            </w:pPr>
            <w:r w:rsidRPr="00F20889">
              <w:rPr>
                <w:rFonts w:ascii="Arial" w:eastAsia="Batang" w:hAnsi="Arial" w:cs="Arial"/>
                <w:sz w:val="18"/>
                <w:szCs w:val="18"/>
                <w:lang w:val="en-GB"/>
              </w:rPr>
              <w:t xml:space="preserve">Conduct educational </w:t>
            </w:r>
            <w:proofErr w:type="spellStart"/>
            <w:r w:rsidRPr="00F20889">
              <w:rPr>
                <w:rFonts w:ascii="Arial" w:eastAsia="Batang" w:hAnsi="Arial" w:cs="Arial"/>
                <w:sz w:val="18"/>
                <w:szCs w:val="18"/>
                <w:lang w:val="en-GB"/>
              </w:rPr>
              <w:t>awarenss</w:t>
            </w:r>
            <w:proofErr w:type="spellEnd"/>
            <w:r w:rsidRPr="00F20889">
              <w:rPr>
                <w:rFonts w:ascii="Arial" w:eastAsia="Batang" w:hAnsi="Arial" w:cs="Arial"/>
                <w:sz w:val="18"/>
                <w:szCs w:val="18"/>
                <w:lang w:val="en-GB"/>
              </w:rPr>
              <w:t xml:space="preserve"> programmes on climate related-water issues </w:t>
            </w:r>
          </w:p>
          <w:p w14:paraId="666F71CE"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lang w:val="en-GB"/>
              </w:rPr>
            </w:pPr>
            <w:proofErr w:type="spellStart"/>
            <w:r w:rsidRPr="00F20889">
              <w:rPr>
                <w:rFonts w:ascii="Arial" w:eastAsia="Batang" w:hAnsi="Arial" w:cs="Arial"/>
                <w:sz w:val="18"/>
                <w:szCs w:val="18"/>
                <w:lang w:val="en-GB"/>
              </w:rPr>
              <w:t>Promot</w:t>
            </w:r>
            <w:proofErr w:type="spellEnd"/>
            <w:r w:rsidRPr="00F20889">
              <w:rPr>
                <w:rFonts w:ascii="Arial" w:eastAsia="Batang" w:hAnsi="Arial" w:cs="Arial"/>
                <w:sz w:val="18"/>
                <w:szCs w:val="18"/>
                <w:lang w:val="en-GB"/>
              </w:rPr>
              <w:t xml:space="preserve"> non-conventional water options and focus on </w:t>
            </w:r>
            <w:proofErr w:type="spellStart"/>
            <w:r w:rsidRPr="00F20889">
              <w:rPr>
                <w:rFonts w:ascii="Arial" w:eastAsia="Batang" w:hAnsi="Arial" w:cs="Arial"/>
                <w:sz w:val="18"/>
                <w:szCs w:val="18"/>
                <w:lang w:val="en-GB"/>
              </w:rPr>
              <w:t>alternastive</w:t>
            </w:r>
            <w:proofErr w:type="spellEnd"/>
            <w:r w:rsidRPr="00F20889">
              <w:rPr>
                <w:rFonts w:ascii="Arial" w:eastAsia="Batang" w:hAnsi="Arial" w:cs="Arial"/>
                <w:sz w:val="18"/>
                <w:szCs w:val="18"/>
                <w:lang w:val="en-GB"/>
              </w:rPr>
              <w:t xml:space="preserve"> water sources such as grey water. </w:t>
            </w:r>
          </w:p>
          <w:p w14:paraId="5C6DD901"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lang w:val="en-GB"/>
              </w:rPr>
            </w:pPr>
            <w:r w:rsidRPr="00F20889">
              <w:rPr>
                <w:rFonts w:ascii="Arial" w:eastAsia="Batang" w:hAnsi="Arial" w:cs="Arial"/>
                <w:sz w:val="18"/>
                <w:szCs w:val="18"/>
                <w:lang w:val="en-GB"/>
              </w:rPr>
              <w:t xml:space="preserve">Contact and involve governance councils and </w:t>
            </w:r>
            <w:r w:rsidRPr="00F20889">
              <w:rPr>
                <w:rFonts w:ascii="Arial" w:eastAsia="Batang" w:hAnsi="Arial" w:cs="Arial"/>
                <w:color w:val="2F5496" w:themeColor="accent1" w:themeShade="BF"/>
                <w:sz w:val="18"/>
                <w:szCs w:val="18"/>
                <w:lang w:val="en-GB"/>
              </w:rPr>
              <w:t xml:space="preserve">boost </w:t>
            </w:r>
            <w:r w:rsidRPr="00F20889">
              <w:rPr>
                <w:rFonts w:ascii="Arial" w:eastAsia="Batang" w:hAnsi="Arial" w:cs="Arial"/>
                <w:sz w:val="18"/>
                <w:szCs w:val="18"/>
                <w:lang w:val="en-GB"/>
              </w:rPr>
              <w:t xml:space="preserve">their </w:t>
            </w:r>
            <w:r w:rsidRPr="00F20889">
              <w:rPr>
                <w:rFonts w:ascii="Arial" w:eastAsia="Batang" w:hAnsi="Arial" w:cs="Arial"/>
                <w:color w:val="2F5496" w:themeColor="accent1" w:themeShade="BF"/>
                <w:sz w:val="18"/>
                <w:szCs w:val="18"/>
                <w:lang w:val="en-GB"/>
              </w:rPr>
              <w:t>decentralisation role</w:t>
            </w:r>
          </w:p>
          <w:p w14:paraId="7D2AEE26"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lang w:val="en-GB"/>
              </w:rPr>
            </w:pPr>
            <w:r w:rsidRPr="00F20889">
              <w:rPr>
                <w:rFonts w:ascii="Arial" w:eastAsia="Batang" w:hAnsi="Arial" w:cs="Arial"/>
                <w:sz w:val="18"/>
                <w:szCs w:val="18"/>
                <w:lang w:val="en-GB"/>
              </w:rPr>
              <w:t xml:space="preserve">Benefit and disseminate indigenous knowledge on water harvesting. </w:t>
            </w:r>
          </w:p>
        </w:tc>
        <w:tc>
          <w:tcPr>
            <w:tcW w:w="3119" w:type="dxa"/>
            <w:shd w:val="clear" w:color="auto" w:fill="auto"/>
          </w:tcPr>
          <w:p w14:paraId="72FF327F"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noProof/>
                <w:sz w:val="18"/>
                <w:szCs w:val="18"/>
                <w:lang w:val="en-US"/>
              </w:rPr>
              <w:drawing>
                <wp:inline distT="0" distB="0" distL="0" distR="0" wp14:anchorId="7078F1FF" wp14:editId="6AE8B779">
                  <wp:extent cx="1847215" cy="1017270"/>
                  <wp:effectExtent l="0" t="0" r="0" b="0"/>
                  <wp:docPr id="92" name="Picture 14" descr="A group of people sitting at a table in a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A group of people sitting at a table in a room&#10;&#10;Description automatically generated"/>
                          <pic:cNvPicPr>
                            <a:picLocks/>
                          </pic:cNvPicPr>
                        </pic:nvPicPr>
                        <pic:blipFill>
                          <a:blip r:embed="rId182" cstate="screen">
                            <a:extLst>
                              <a:ext uri="{28A0092B-C50C-407E-A947-70E740481C1C}">
                                <a14:useLocalDpi xmlns:a14="http://schemas.microsoft.com/office/drawing/2010/main"/>
                              </a:ext>
                            </a:extLst>
                          </a:blip>
                          <a:srcRect/>
                          <a:stretch>
                            <a:fillRect/>
                          </a:stretch>
                        </pic:blipFill>
                        <pic:spPr bwMode="auto">
                          <a:xfrm>
                            <a:off x="0" y="0"/>
                            <a:ext cx="1847215" cy="1017270"/>
                          </a:xfrm>
                          <a:prstGeom prst="rect">
                            <a:avLst/>
                          </a:prstGeom>
                          <a:noFill/>
                          <a:ln>
                            <a:noFill/>
                          </a:ln>
                        </pic:spPr>
                      </pic:pic>
                    </a:graphicData>
                  </a:graphic>
                </wp:inline>
              </w:drawing>
            </w:r>
          </w:p>
          <w:p w14:paraId="4341145E"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Date: 19-11-2018</w:t>
            </w:r>
          </w:p>
          <w:p w14:paraId="32B73915"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Technique: discussion</w:t>
            </w:r>
          </w:p>
        </w:tc>
      </w:tr>
      <w:tr w:rsidR="000202D1" w:rsidRPr="00F20889" w14:paraId="1E9657F1" w14:textId="77777777" w:rsidTr="000202D1">
        <w:trPr>
          <w:trHeight w:val="631"/>
          <w:jc w:val="center"/>
        </w:trPr>
        <w:tc>
          <w:tcPr>
            <w:tcW w:w="2411" w:type="dxa"/>
            <w:shd w:val="clear" w:color="auto" w:fill="auto"/>
          </w:tcPr>
          <w:p w14:paraId="6E854815"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roofErr w:type="spellStart"/>
            <w:r w:rsidRPr="00F20889">
              <w:rPr>
                <w:rFonts w:ascii="Arial" w:eastAsia="Batang" w:hAnsi="Arial" w:cs="Arial"/>
                <w:sz w:val="18"/>
                <w:szCs w:val="18"/>
              </w:rPr>
              <w:t>Nasredin</w:t>
            </w:r>
            <w:proofErr w:type="spellEnd"/>
            <w:r w:rsidRPr="00F20889">
              <w:rPr>
                <w:rFonts w:ascii="Arial" w:eastAsia="Batang" w:hAnsi="Arial" w:cs="Arial"/>
                <w:sz w:val="18"/>
                <w:szCs w:val="18"/>
              </w:rPr>
              <w:t xml:space="preserve"> Hag </w:t>
            </w:r>
            <w:proofErr w:type="spellStart"/>
            <w:r w:rsidRPr="00F20889">
              <w:rPr>
                <w:rFonts w:ascii="Arial" w:eastAsia="Batang" w:hAnsi="Arial" w:cs="Arial"/>
                <w:sz w:val="18"/>
                <w:szCs w:val="18"/>
              </w:rPr>
              <w:t>Elamin</w:t>
            </w:r>
            <w:proofErr w:type="spellEnd"/>
          </w:p>
          <w:p w14:paraId="0A2B3555"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Representative in Jordan</w:t>
            </w:r>
          </w:p>
          <w:p w14:paraId="36A9C057"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
          <w:p w14:paraId="2944A7DE"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Talal Al-Fayez</w:t>
            </w:r>
          </w:p>
          <w:p w14:paraId="49E8B675"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Programme expert</w:t>
            </w:r>
          </w:p>
          <w:p w14:paraId="7FAC72ED" w14:textId="77777777" w:rsidR="000202D1" w:rsidRPr="00F20889" w:rsidRDefault="000202D1" w:rsidP="00B51969">
            <w:pPr>
              <w:widowControl w:val="0"/>
              <w:autoSpaceDE w:val="0"/>
              <w:autoSpaceDN w:val="0"/>
              <w:adjustRightInd w:val="0"/>
              <w:contextualSpacing/>
              <w:rPr>
                <w:rFonts w:ascii="Arial" w:hAnsi="Arial" w:cs="Arial"/>
                <w:sz w:val="18"/>
                <w:szCs w:val="18"/>
              </w:rPr>
            </w:pPr>
          </w:p>
          <w:p w14:paraId="15C1F8CB"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hAnsi="Arial" w:cs="Arial"/>
                <w:sz w:val="18"/>
                <w:szCs w:val="18"/>
              </w:rPr>
              <w:t>FAO Jordan</w:t>
            </w:r>
          </w:p>
        </w:tc>
        <w:tc>
          <w:tcPr>
            <w:tcW w:w="2551" w:type="dxa"/>
            <w:shd w:val="clear" w:color="auto" w:fill="auto"/>
          </w:tcPr>
          <w:p w14:paraId="4D723F9D"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Mapping of relevant projects and lessons learned</w:t>
            </w:r>
          </w:p>
          <w:p w14:paraId="32FF48E5"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Understand needs and issues in target area</w:t>
            </w:r>
          </w:p>
          <w:p w14:paraId="069C5163"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Consultations for AF ESP and GP compliance (lands and soil conservation)</w:t>
            </w:r>
          </w:p>
          <w:p w14:paraId="35EAEE6D" w14:textId="77777777" w:rsidR="000202D1" w:rsidRPr="00F20889" w:rsidRDefault="000202D1" w:rsidP="00B51969">
            <w:pPr>
              <w:widowControl w:val="0"/>
              <w:autoSpaceDE w:val="0"/>
              <w:autoSpaceDN w:val="0"/>
              <w:adjustRightInd w:val="0"/>
              <w:contextualSpacing/>
              <w:rPr>
                <w:rFonts w:ascii="Arial" w:hAnsi="Arial" w:cs="Arial"/>
                <w:sz w:val="18"/>
                <w:szCs w:val="18"/>
              </w:rPr>
            </w:pPr>
          </w:p>
        </w:tc>
        <w:tc>
          <w:tcPr>
            <w:tcW w:w="5245" w:type="dxa"/>
            <w:shd w:val="clear" w:color="auto" w:fill="auto"/>
          </w:tcPr>
          <w:p w14:paraId="10C98C90"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FAO to share study on existing and potential water harvesting locations in Jordan</w:t>
            </w:r>
          </w:p>
          <w:p w14:paraId="1F22364C"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FAO to share best practice on water harvesting options in Mafraq</w:t>
            </w:r>
          </w:p>
          <w:p w14:paraId="7E89CE1C" w14:textId="77777777" w:rsidR="000202D1" w:rsidRPr="00F20889" w:rsidRDefault="000202D1" w:rsidP="00B51969">
            <w:pPr>
              <w:pStyle w:val="ListParagraph"/>
              <w:widowControl w:val="0"/>
              <w:autoSpaceDE w:val="0"/>
              <w:autoSpaceDN w:val="0"/>
              <w:adjustRightInd w:val="0"/>
              <w:spacing w:after="0" w:line="240" w:lineRule="auto"/>
              <w:ind w:left="360"/>
              <w:contextualSpacing/>
              <w:rPr>
                <w:rFonts w:ascii="Arial" w:eastAsia="Batang" w:hAnsi="Arial" w:cs="Arial"/>
                <w:sz w:val="18"/>
                <w:szCs w:val="18"/>
              </w:rPr>
            </w:pPr>
          </w:p>
        </w:tc>
        <w:tc>
          <w:tcPr>
            <w:tcW w:w="3118" w:type="dxa"/>
            <w:shd w:val="clear" w:color="auto" w:fill="auto"/>
          </w:tcPr>
          <w:p w14:paraId="07B4F379" w14:textId="77777777" w:rsidR="000202D1" w:rsidRPr="00F20889" w:rsidRDefault="000202D1" w:rsidP="00ED6517">
            <w:pPr>
              <w:pStyle w:val="ListParagraph"/>
              <w:numPr>
                <w:ilvl w:val="0"/>
                <w:numId w:val="7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A sub-sector strategy for water harvesting is needed to ensure the continued development of this alternative in a way that is effective and sustainable.</w:t>
            </w:r>
          </w:p>
          <w:p w14:paraId="43ED20A1" w14:textId="77777777" w:rsidR="000202D1" w:rsidRPr="00F20889" w:rsidRDefault="000202D1" w:rsidP="00ED6517">
            <w:pPr>
              <w:pStyle w:val="ListParagraph"/>
              <w:numPr>
                <w:ilvl w:val="0"/>
                <w:numId w:val="7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Developing a sub-sector strategy on water harvesting and ensure equitable approach that benefits all groups. </w:t>
            </w:r>
          </w:p>
          <w:p w14:paraId="7B0998C0" w14:textId="77777777" w:rsidR="000202D1" w:rsidRPr="00F20889" w:rsidRDefault="000202D1" w:rsidP="00ED6517">
            <w:pPr>
              <w:pStyle w:val="ListParagraph"/>
              <w:numPr>
                <w:ilvl w:val="0"/>
                <w:numId w:val="7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Diversify agricultural water supply and to improve agricultural water security. </w:t>
            </w:r>
          </w:p>
          <w:p w14:paraId="3A35FCE7" w14:textId="77777777" w:rsidR="000202D1" w:rsidRPr="00F20889" w:rsidRDefault="000202D1" w:rsidP="00ED6517">
            <w:pPr>
              <w:pStyle w:val="ListParagraph"/>
              <w:numPr>
                <w:ilvl w:val="0"/>
                <w:numId w:val="7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Water harvesting could be particularly useful in Mafraq Region for supporting the cultivation of fodder crops, given the existing importance of livestock in the area.</w:t>
            </w:r>
            <w:r w:rsidRPr="00F20889">
              <w:rPr>
                <w:rFonts w:ascii="Arial" w:eastAsiaTheme="minorHAnsi" w:hAnsi="Arial" w:cs="Arial"/>
                <w:sz w:val="18"/>
                <w:szCs w:val="18"/>
              </w:rPr>
              <w:t xml:space="preserve"> </w:t>
            </w:r>
          </w:p>
        </w:tc>
        <w:tc>
          <w:tcPr>
            <w:tcW w:w="3119" w:type="dxa"/>
            <w:shd w:val="clear" w:color="auto" w:fill="auto"/>
          </w:tcPr>
          <w:p w14:paraId="44340D33"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noProof/>
                <w:sz w:val="18"/>
                <w:szCs w:val="18"/>
                <w:lang w:val="en-US"/>
              </w:rPr>
              <w:drawing>
                <wp:inline distT="0" distB="0" distL="0" distR="0" wp14:anchorId="7CD39643" wp14:editId="5C388B8A">
                  <wp:extent cx="1847215" cy="1101090"/>
                  <wp:effectExtent l="0" t="0" r="0" b="0"/>
                  <wp:docPr id="93" name="Picture 15" descr="A group of people sitting around a living 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A group of people sitting around a living room&#10;&#10;Description automatically generated"/>
                          <pic:cNvPicPr>
                            <a:picLocks/>
                          </pic:cNvPicPr>
                        </pic:nvPicPr>
                        <pic:blipFill>
                          <a:blip r:embed="rId183" cstate="screen">
                            <a:extLst>
                              <a:ext uri="{28A0092B-C50C-407E-A947-70E740481C1C}">
                                <a14:useLocalDpi xmlns:a14="http://schemas.microsoft.com/office/drawing/2010/main"/>
                              </a:ext>
                            </a:extLst>
                          </a:blip>
                          <a:srcRect/>
                          <a:stretch>
                            <a:fillRect/>
                          </a:stretch>
                        </pic:blipFill>
                        <pic:spPr bwMode="auto">
                          <a:xfrm>
                            <a:off x="0" y="0"/>
                            <a:ext cx="1847215" cy="1101090"/>
                          </a:xfrm>
                          <a:prstGeom prst="rect">
                            <a:avLst/>
                          </a:prstGeom>
                          <a:noFill/>
                          <a:ln>
                            <a:noFill/>
                          </a:ln>
                        </pic:spPr>
                      </pic:pic>
                    </a:graphicData>
                  </a:graphic>
                </wp:inline>
              </w:drawing>
            </w:r>
          </w:p>
          <w:p w14:paraId="1BEB2ADB"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Date: 19-11-2018</w:t>
            </w:r>
          </w:p>
          <w:p w14:paraId="27D7D86B"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Technique: discussion</w:t>
            </w:r>
          </w:p>
        </w:tc>
      </w:tr>
      <w:tr w:rsidR="000202D1" w:rsidRPr="00F20889" w14:paraId="5AAFF75B" w14:textId="77777777" w:rsidTr="000202D1">
        <w:trPr>
          <w:trHeight w:val="224"/>
          <w:jc w:val="center"/>
        </w:trPr>
        <w:tc>
          <w:tcPr>
            <w:tcW w:w="2411" w:type="dxa"/>
            <w:shd w:val="clear" w:color="auto" w:fill="auto"/>
          </w:tcPr>
          <w:p w14:paraId="08B86E94"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lastRenderedPageBreak/>
              <w:t xml:space="preserve">Sarah El </w:t>
            </w:r>
            <w:proofErr w:type="spellStart"/>
            <w:r w:rsidRPr="00F20889">
              <w:rPr>
                <w:rFonts w:ascii="Arial" w:eastAsia="Batang" w:hAnsi="Arial" w:cs="Arial"/>
                <w:sz w:val="18"/>
                <w:szCs w:val="18"/>
              </w:rPr>
              <w:t>jamal</w:t>
            </w:r>
            <w:proofErr w:type="spellEnd"/>
          </w:p>
          <w:p w14:paraId="2676D5D2"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Programme officer Regional office for Arab States</w:t>
            </w:r>
          </w:p>
          <w:p w14:paraId="37F599A7"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
          <w:p w14:paraId="641476A1"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ILO Lebanon</w:t>
            </w:r>
          </w:p>
        </w:tc>
        <w:tc>
          <w:tcPr>
            <w:tcW w:w="2551" w:type="dxa"/>
            <w:vMerge w:val="restart"/>
            <w:shd w:val="clear" w:color="auto" w:fill="auto"/>
          </w:tcPr>
          <w:p w14:paraId="0017EBF6"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Mapping of relevant projects and lessons learned</w:t>
            </w:r>
          </w:p>
          <w:p w14:paraId="30C3FE4E"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Understand needs and issues in target area</w:t>
            </w:r>
          </w:p>
          <w:p w14:paraId="69FFCA2E"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 xml:space="preserve">Consultations for AF ESP and GP compliance (core </w:t>
            </w:r>
            <w:proofErr w:type="spellStart"/>
            <w:r w:rsidRPr="00F20889">
              <w:rPr>
                <w:rFonts w:ascii="Arial" w:hAnsi="Arial" w:cs="Arial"/>
                <w:sz w:val="18"/>
                <w:szCs w:val="18"/>
              </w:rPr>
              <w:t>labour</w:t>
            </w:r>
            <w:proofErr w:type="spellEnd"/>
            <w:r w:rsidRPr="00F20889">
              <w:rPr>
                <w:rFonts w:ascii="Arial" w:hAnsi="Arial" w:cs="Arial"/>
                <w:sz w:val="18"/>
                <w:szCs w:val="18"/>
              </w:rPr>
              <w:t xml:space="preserve"> rights)</w:t>
            </w:r>
          </w:p>
        </w:tc>
        <w:tc>
          <w:tcPr>
            <w:tcW w:w="5245" w:type="dxa"/>
            <w:shd w:val="clear" w:color="auto" w:fill="auto"/>
          </w:tcPr>
          <w:p w14:paraId="14FC3801" w14:textId="77777777" w:rsidR="000202D1" w:rsidRPr="00F20889" w:rsidRDefault="000202D1" w:rsidP="00B51969">
            <w:pPr>
              <w:rPr>
                <w:rFonts w:ascii="Arial" w:eastAsia="Calibri" w:hAnsi="Arial" w:cs="Arial"/>
                <w:sz w:val="18"/>
                <w:szCs w:val="18"/>
                <w:lang w:val="en-US"/>
              </w:rPr>
            </w:pPr>
            <w:r w:rsidRPr="00F20889">
              <w:rPr>
                <w:rFonts w:ascii="Arial" w:hAnsi="Arial" w:cs="Arial"/>
                <w:sz w:val="18"/>
                <w:szCs w:val="18"/>
                <w:u w:val="single"/>
              </w:rPr>
              <w:t>Agriculture</w:t>
            </w:r>
            <w:r w:rsidRPr="00F20889">
              <w:rPr>
                <w:rFonts w:ascii="Arial" w:hAnsi="Arial" w:cs="Arial"/>
                <w:sz w:val="18"/>
                <w:szCs w:val="18"/>
              </w:rPr>
              <w:t xml:space="preserve">: </w:t>
            </w:r>
            <w:r w:rsidRPr="00F20889">
              <w:rPr>
                <w:rFonts w:ascii="Arial" w:eastAsia="Calibri" w:hAnsi="Arial" w:cs="Arial"/>
                <w:sz w:val="18"/>
                <w:szCs w:val="18"/>
                <w:lang w:val="en-US"/>
              </w:rPr>
              <w:t>Lebanon and Jordan have both not ratified </w:t>
            </w:r>
            <w:hyperlink r:id="rId184" w:history="1">
              <w:r w:rsidRPr="00F20889">
                <w:rPr>
                  <w:rFonts w:ascii="Arial" w:eastAsia="Calibri" w:hAnsi="Arial" w:cs="Arial"/>
                  <w:b/>
                  <w:bCs/>
                  <w:sz w:val="18"/>
                  <w:szCs w:val="18"/>
                  <w:lang w:val="en-US"/>
                </w:rPr>
                <w:t>C129</w:t>
              </w:r>
              <w:r w:rsidRPr="00F20889">
                <w:rPr>
                  <w:rFonts w:ascii="Arial" w:eastAsia="Calibri" w:hAnsi="Arial" w:cs="Arial"/>
                  <w:sz w:val="18"/>
                  <w:szCs w:val="18"/>
                  <w:lang w:val="en-US"/>
                </w:rPr>
                <w:t xml:space="preserve"> - </w:t>
              </w:r>
              <w:proofErr w:type="spellStart"/>
              <w:r w:rsidRPr="00F20889">
                <w:rPr>
                  <w:rFonts w:ascii="Arial" w:eastAsia="Calibri" w:hAnsi="Arial" w:cs="Arial"/>
                  <w:sz w:val="18"/>
                  <w:szCs w:val="18"/>
                  <w:lang w:val="en-US"/>
                </w:rPr>
                <w:t>Labour</w:t>
              </w:r>
              <w:proofErr w:type="spellEnd"/>
              <w:r w:rsidRPr="00F20889">
                <w:rPr>
                  <w:rFonts w:ascii="Arial" w:eastAsia="Calibri" w:hAnsi="Arial" w:cs="Arial"/>
                  <w:sz w:val="18"/>
                  <w:szCs w:val="18"/>
                  <w:lang w:val="en-US"/>
                </w:rPr>
                <w:t xml:space="preserve"> Inspection (Agriculture) Convention, 1969 (No. 129)</w:t>
              </w:r>
            </w:hyperlink>
          </w:p>
          <w:p w14:paraId="2AFD4A6B" w14:textId="77777777" w:rsidR="000202D1" w:rsidRPr="00F20889" w:rsidRDefault="000202D1" w:rsidP="00B51969">
            <w:pPr>
              <w:rPr>
                <w:rFonts w:ascii="Arial" w:eastAsia="Calibri" w:hAnsi="Arial" w:cs="Arial"/>
                <w:sz w:val="18"/>
                <w:szCs w:val="18"/>
                <w:lang w:val="en-US"/>
              </w:rPr>
            </w:pPr>
            <w:r w:rsidRPr="00F20889">
              <w:rPr>
                <w:rFonts w:ascii="Arial" w:eastAsia="Calibri" w:hAnsi="Arial" w:cs="Arial"/>
                <w:sz w:val="18"/>
                <w:szCs w:val="18"/>
                <w:u w:val="single"/>
                <w:lang w:val="en-US"/>
              </w:rPr>
              <w:t>Construction</w:t>
            </w:r>
            <w:r w:rsidRPr="00F20889">
              <w:rPr>
                <w:rFonts w:ascii="Arial" w:eastAsia="Calibri" w:hAnsi="Arial" w:cs="Arial"/>
                <w:sz w:val="18"/>
                <w:szCs w:val="18"/>
                <w:lang w:val="en-US"/>
              </w:rPr>
              <w:t xml:space="preserve">: Lebanon and Jordan have both not ratified </w:t>
            </w:r>
            <w:hyperlink r:id="rId185" w:history="1">
              <w:r w:rsidRPr="00F20889">
                <w:rPr>
                  <w:rFonts w:ascii="Arial" w:eastAsia="Calibri" w:hAnsi="Arial" w:cs="Arial"/>
                  <w:b/>
                  <w:bCs/>
                  <w:sz w:val="18"/>
                  <w:szCs w:val="18"/>
                  <w:lang w:val="en-US"/>
                </w:rPr>
                <w:t>C167</w:t>
              </w:r>
              <w:r w:rsidRPr="00F20889">
                <w:rPr>
                  <w:rFonts w:ascii="Arial" w:eastAsia="Calibri" w:hAnsi="Arial" w:cs="Arial"/>
                  <w:sz w:val="18"/>
                  <w:szCs w:val="18"/>
                  <w:lang w:val="en-US"/>
                </w:rPr>
                <w:t> - Safety and Health in Construction Convention, 1988 (No. 167)</w:t>
              </w:r>
            </w:hyperlink>
          </w:p>
          <w:p w14:paraId="521CAC5C" w14:textId="77777777" w:rsidR="000202D1" w:rsidRPr="00F20889" w:rsidRDefault="000202D1" w:rsidP="00B51969">
            <w:pPr>
              <w:rPr>
                <w:rFonts w:ascii="Arial" w:eastAsia="Calibri" w:hAnsi="Arial" w:cs="Arial"/>
                <w:sz w:val="18"/>
                <w:szCs w:val="18"/>
                <w:lang w:val="en-US"/>
              </w:rPr>
            </w:pPr>
            <w:r w:rsidRPr="00F20889">
              <w:rPr>
                <w:rFonts w:ascii="Arial" w:hAnsi="Arial" w:cs="Arial"/>
                <w:sz w:val="18"/>
                <w:szCs w:val="18"/>
                <w:u w:val="single"/>
              </w:rPr>
              <w:t>Migrant workers</w:t>
            </w:r>
            <w:r w:rsidRPr="00F20889">
              <w:rPr>
                <w:rFonts w:ascii="Arial" w:hAnsi="Arial" w:cs="Arial"/>
                <w:sz w:val="18"/>
                <w:szCs w:val="18"/>
              </w:rPr>
              <w:t xml:space="preserve">: </w:t>
            </w:r>
            <w:r w:rsidRPr="00F20889">
              <w:rPr>
                <w:rFonts w:ascii="Arial" w:eastAsia="Calibri" w:hAnsi="Arial" w:cs="Arial"/>
                <w:sz w:val="18"/>
                <w:szCs w:val="18"/>
                <w:lang w:val="en-US"/>
              </w:rPr>
              <w:t>Lebanon and Jordan have both not ratified </w:t>
            </w:r>
            <w:hyperlink r:id="rId186" w:history="1">
              <w:r w:rsidRPr="00F20889">
                <w:rPr>
                  <w:rFonts w:ascii="Arial" w:eastAsia="Calibri" w:hAnsi="Arial" w:cs="Arial"/>
                  <w:b/>
                  <w:bCs/>
                  <w:sz w:val="18"/>
                  <w:szCs w:val="18"/>
                  <w:lang w:val="en-US"/>
                </w:rPr>
                <w:t>C143</w:t>
              </w:r>
              <w:r w:rsidRPr="00F20889">
                <w:rPr>
                  <w:rFonts w:ascii="Arial" w:eastAsia="Calibri" w:hAnsi="Arial" w:cs="Arial"/>
                  <w:sz w:val="18"/>
                  <w:szCs w:val="18"/>
                  <w:lang w:val="en-US"/>
                </w:rPr>
                <w:t> - Migrant Workers (Supplementary Provisions) Convention, 1975 (No. 143)</w:t>
              </w:r>
            </w:hyperlink>
          </w:p>
          <w:p w14:paraId="310D15D2" w14:textId="77777777" w:rsidR="000202D1" w:rsidRPr="00F20889" w:rsidRDefault="000202D1" w:rsidP="00B51969">
            <w:pPr>
              <w:rPr>
                <w:rFonts w:ascii="Arial" w:eastAsia="Calibri" w:hAnsi="Arial" w:cs="Arial"/>
                <w:sz w:val="18"/>
                <w:szCs w:val="18"/>
                <w:lang w:val="en-US"/>
              </w:rPr>
            </w:pPr>
            <w:r w:rsidRPr="00F20889">
              <w:rPr>
                <w:rFonts w:ascii="Arial" w:eastAsia="Calibri" w:hAnsi="Arial" w:cs="Arial"/>
                <w:sz w:val="18"/>
                <w:szCs w:val="18"/>
                <w:u w:val="single"/>
                <w:lang w:val="en-US"/>
              </w:rPr>
              <w:t>Women</w:t>
            </w:r>
            <w:r w:rsidRPr="00F20889">
              <w:rPr>
                <w:rFonts w:ascii="Arial" w:eastAsia="Calibri" w:hAnsi="Arial" w:cs="Arial"/>
                <w:sz w:val="18"/>
                <w:szCs w:val="18"/>
                <w:lang w:val="en-US"/>
              </w:rPr>
              <w:t>: Lebanon and Jordan have both not ratified</w:t>
            </w:r>
          </w:p>
          <w:p w14:paraId="5E0AEF4E" w14:textId="77777777" w:rsidR="000202D1" w:rsidRPr="00F20889" w:rsidRDefault="0037007A" w:rsidP="00B51969">
            <w:pPr>
              <w:rPr>
                <w:rFonts w:ascii="Arial" w:eastAsia="Calibri" w:hAnsi="Arial" w:cs="Arial"/>
                <w:sz w:val="18"/>
                <w:szCs w:val="18"/>
                <w:lang w:val="en-US"/>
              </w:rPr>
            </w:pPr>
            <w:hyperlink r:id="rId187" w:history="1">
              <w:r w:rsidR="000202D1" w:rsidRPr="00F20889">
                <w:rPr>
                  <w:rFonts w:ascii="Arial" w:eastAsia="Calibri" w:hAnsi="Arial" w:cs="Arial"/>
                  <w:b/>
                  <w:bCs/>
                  <w:sz w:val="18"/>
                  <w:szCs w:val="18"/>
                  <w:lang w:val="en-US"/>
                </w:rPr>
                <w:t>P089</w:t>
              </w:r>
              <w:r w:rsidR="000202D1" w:rsidRPr="00F20889">
                <w:rPr>
                  <w:rFonts w:ascii="Arial" w:eastAsia="Calibri" w:hAnsi="Arial" w:cs="Arial"/>
                  <w:sz w:val="18"/>
                  <w:szCs w:val="18"/>
                  <w:lang w:val="en-US"/>
                </w:rPr>
                <w:t> - Protocol of 1990 to the Night Work (Women) Convention (Revised), 1948</w:t>
              </w:r>
            </w:hyperlink>
          </w:p>
        </w:tc>
        <w:tc>
          <w:tcPr>
            <w:tcW w:w="3118" w:type="dxa"/>
            <w:vMerge w:val="restart"/>
            <w:shd w:val="clear" w:color="auto" w:fill="auto"/>
          </w:tcPr>
          <w:p w14:paraId="648B7141"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Refer to core </w:t>
            </w:r>
            <w:proofErr w:type="spellStart"/>
            <w:r w:rsidRPr="00F20889">
              <w:rPr>
                <w:rFonts w:ascii="Arial" w:eastAsia="Batang" w:hAnsi="Arial" w:cs="Arial"/>
                <w:sz w:val="18"/>
                <w:szCs w:val="18"/>
              </w:rPr>
              <w:t>labour</w:t>
            </w:r>
            <w:proofErr w:type="spellEnd"/>
            <w:r w:rsidRPr="00F20889">
              <w:rPr>
                <w:rFonts w:ascii="Arial" w:eastAsia="Batang" w:hAnsi="Arial" w:cs="Arial"/>
                <w:sz w:val="18"/>
                <w:szCs w:val="18"/>
              </w:rPr>
              <w:t xml:space="preserve"> rights, technical conventions for safety and health and CBA in any contract </w:t>
            </w:r>
          </w:p>
          <w:p w14:paraId="5484B65C"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Ensure safety and health measures are taken during project (especially for women and DPs) and are inspected during project</w:t>
            </w:r>
          </w:p>
          <w:p w14:paraId="0254C8E8"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Coordinate with ILO on skills needs and ILO projects</w:t>
            </w:r>
          </w:p>
        </w:tc>
        <w:tc>
          <w:tcPr>
            <w:tcW w:w="3119" w:type="dxa"/>
            <w:shd w:val="clear" w:color="auto" w:fill="auto"/>
          </w:tcPr>
          <w:p w14:paraId="09AC2BD3" w14:textId="77777777" w:rsidR="000202D1" w:rsidRPr="00F20889" w:rsidRDefault="000202D1" w:rsidP="00B51969">
            <w:pPr>
              <w:widowControl w:val="0"/>
              <w:autoSpaceDE w:val="0"/>
              <w:autoSpaceDN w:val="0"/>
              <w:adjustRightInd w:val="0"/>
              <w:contextualSpacing/>
              <w:rPr>
                <w:rFonts w:ascii="Arial" w:eastAsia="Batang" w:hAnsi="Arial" w:cs="Arial"/>
                <w:noProof/>
                <w:sz w:val="18"/>
                <w:szCs w:val="18"/>
              </w:rPr>
            </w:pPr>
            <w:r w:rsidRPr="00F20889">
              <w:rPr>
                <w:rFonts w:ascii="Arial" w:eastAsia="Batang" w:hAnsi="Arial" w:cs="Arial"/>
                <w:noProof/>
                <w:sz w:val="18"/>
                <w:szCs w:val="18"/>
                <w:lang w:val="en-US"/>
              </w:rPr>
              <w:drawing>
                <wp:inline distT="0" distB="0" distL="0" distR="0" wp14:anchorId="004E0913" wp14:editId="4CBECC82">
                  <wp:extent cx="1847215" cy="1082040"/>
                  <wp:effectExtent l="0" t="0" r="0" b="0"/>
                  <wp:docPr id="94" name="Picture 40" descr="A group of people sitting at a des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A group of people sitting at a desk&#10;&#10;Description automatically generated"/>
                          <pic:cNvPicPr>
                            <a:picLocks/>
                          </pic:cNvPicPr>
                        </pic:nvPicPr>
                        <pic:blipFill>
                          <a:blip r:embed="rId188" cstate="screen">
                            <a:extLst>
                              <a:ext uri="{28A0092B-C50C-407E-A947-70E740481C1C}">
                                <a14:useLocalDpi xmlns:a14="http://schemas.microsoft.com/office/drawing/2010/main"/>
                              </a:ext>
                            </a:extLst>
                          </a:blip>
                          <a:srcRect/>
                          <a:stretch>
                            <a:fillRect/>
                          </a:stretch>
                        </pic:blipFill>
                        <pic:spPr bwMode="auto">
                          <a:xfrm>
                            <a:off x="0" y="0"/>
                            <a:ext cx="1847215" cy="1082040"/>
                          </a:xfrm>
                          <a:prstGeom prst="rect">
                            <a:avLst/>
                          </a:prstGeom>
                          <a:noFill/>
                          <a:ln>
                            <a:noFill/>
                          </a:ln>
                        </pic:spPr>
                      </pic:pic>
                    </a:graphicData>
                  </a:graphic>
                </wp:inline>
              </w:drawing>
            </w:r>
          </w:p>
          <w:p w14:paraId="2D19F255"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Date: 16-11-2018</w:t>
            </w:r>
          </w:p>
          <w:p w14:paraId="57726595" w14:textId="77777777" w:rsidR="000202D1" w:rsidRPr="00F20889" w:rsidRDefault="000202D1" w:rsidP="00B51969">
            <w:pPr>
              <w:widowControl w:val="0"/>
              <w:autoSpaceDE w:val="0"/>
              <w:autoSpaceDN w:val="0"/>
              <w:adjustRightInd w:val="0"/>
              <w:contextualSpacing/>
              <w:rPr>
                <w:rFonts w:ascii="Arial" w:eastAsia="Batang" w:hAnsi="Arial" w:cs="Arial"/>
                <w:noProof/>
                <w:sz w:val="18"/>
                <w:szCs w:val="18"/>
              </w:rPr>
            </w:pPr>
            <w:r w:rsidRPr="00F20889">
              <w:rPr>
                <w:rFonts w:ascii="Arial" w:eastAsia="Batang" w:hAnsi="Arial" w:cs="Arial"/>
                <w:sz w:val="18"/>
                <w:szCs w:val="18"/>
              </w:rPr>
              <w:t>Technique: discussion</w:t>
            </w:r>
          </w:p>
        </w:tc>
      </w:tr>
      <w:tr w:rsidR="000202D1" w:rsidRPr="00F20889" w14:paraId="1F010AF7" w14:textId="77777777" w:rsidTr="000202D1">
        <w:trPr>
          <w:trHeight w:val="224"/>
          <w:jc w:val="center"/>
        </w:trPr>
        <w:tc>
          <w:tcPr>
            <w:tcW w:w="2411" w:type="dxa"/>
            <w:shd w:val="clear" w:color="auto" w:fill="auto"/>
          </w:tcPr>
          <w:p w14:paraId="2BB147B6"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Patrick Daru</w:t>
            </w:r>
          </w:p>
          <w:p w14:paraId="4B18C8F0"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Country coordinator</w:t>
            </w:r>
          </w:p>
          <w:p w14:paraId="10E18565"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
          <w:p w14:paraId="36C71DE0"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ILO Jordan</w:t>
            </w:r>
          </w:p>
        </w:tc>
        <w:tc>
          <w:tcPr>
            <w:tcW w:w="2551" w:type="dxa"/>
            <w:vMerge/>
          </w:tcPr>
          <w:p w14:paraId="0FD1FE55"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p>
        </w:tc>
        <w:tc>
          <w:tcPr>
            <w:tcW w:w="5245" w:type="dxa"/>
            <w:shd w:val="clear" w:color="auto" w:fill="auto"/>
          </w:tcPr>
          <w:p w14:paraId="0616C232" w14:textId="77777777" w:rsidR="000202D1" w:rsidRPr="00F20889" w:rsidRDefault="000202D1" w:rsidP="00B51969">
            <w:pPr>
              <w:contextualSpacing/>
              <w:rPr>
                <w:rFonts w:ascii="Arial" w:eastAsia="Batang" w:hAnsi="Arial" w:cs="Arial"/>
                <w:sz w:val="18"/>
                <w:szCs w:val="18"/>
              </w:rPr>
            </w:pPr>
            <w:r w:rsidRPr="00F20889">
              <w:rPr>
                <w:rFonts w:ascii="Arial" w:eastAsia="Batang" w:hAnsi="Arial" w:cs="Arial"/>
                <w:sz w:val="18"/>
                <w:szCs w:val="18"/>
              </w:rPr>
              <w:t>Main potential issue / risk in Jordan:</w:t>
            </w:r>
          </w:p>
          <w:p w14:paraId="3224BE4C" w14:textId="77777777" w:rsidR="000202D1" w:rsidRPr="00F20889" w:rsidRDefault="000202D1" w:rsidP="00ED6517">
            <w:pPr>
              <w:pStyle w:val="ListParagraph"/>
              <w:numPr>
                <w:ilvl w:val="0"/>
                <w:numId w:val="6"/>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Convention 81 – labor inspection convention. Although ratified there is limited inspection capacity</w:t>
            </w:r>
          </w:p>
          <w:p w14:paraId="46A5440C" w14:textId="77777777" w:rsidR="000202D1" w:rsidRPr="00F20889" w:rsidRDefault="000202D1" w:rsidP="00ED6517">
            <w:pPr>
              <w:pStyle w:val="ListParagraph"/>
              <w:numPr>
                <w:ilvl w:val="0"/>
                <w:numId w:val="6"/>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Increase in child labor (because refugees often work with whole family)</w:t>
            </w:r>
          </w:p>
          <w:p w14:paraId="4D30636A" w14:textId="77777777" w:rsidR="000202D1" w:rsidRPr="00F20889" w:rsidRDefault="000202D1" w:rsidP="00ED6517">
            <w:pPr>
              <w:pStyle w:val="ListParagraph"/>
              <w:numPr>
                <w:ilvl w:val="0"/>
                <w:numId w:val="6"/>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Safety / harassment issues for women</w:t>
            </w:r>
          </w:p>
          <w:p w14:paraId="5462B84B" w14:textId="77777777" w:rsidR="000202D1" w:rsidRPr="00F20889" w:rsidRDefault="000202D1" w:rsidP="00B51969">
            <w:pPr>
              <w:contextualSpacing/>
              <w:rPr>
                <w:rFonts w:ascii="Arial" w:eastAsia="Batang" w:hAnsi="Arial" w:cs="Arial"/>
                <w:sz w:val="18"/>
                <w:szCs w:val="18"/>
              </w:rPr>
            </w:pPr>
            <w:r w:rsidRPr="00F20889">
              <w:rPr>
                <w:rFonts w:ascii="Arial" w:eastAsia="Batang" w:hAnsi="Arial" w:cs="Arial"/>
                <w:sz w:val="18"/>
                <w:szCs w:val="18"/>
              </w:rPr>
              <w:t>Figures:</w:t>
            </w:r>
          </w:p>
          <w:p w14:paraId="6A44E677" w14:textId="77777777" w:rsidR="000202D1" w:rsidRPr="00F20889" w:rsidRDefault="000202D1" w:rsidP="00ED6517">
            <w:pPr>
              <w:pStyle w:val="ListParagraph"/>
              <w:numPr>
                <w:ilvl w:val="0"/>
                <w:numId w:val="6"/>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Not many women in construction, but many in agriculture</w:t>
            </w:r>
          </w:p>
          <w:p w14:paraId="704A5F89" w14:textId="77777777" w:rsidR="000202D1" w:rsidRPr="00F20889" w:rsidRDefault="000202D1" w:rsidP="00B51969">
            <w:pPr>
              <w:contextualSpacing/>
              <w:rPr>
                <w:rFonts w:ascii="Arial" w:eastAsia="Batang" w:hAnsi="Arial" w:cs="Arial"/>
                <w:sz w:val="18"/>
                <w:szCs w:val="18"/>
              </w:rPr>
            </w:pPr>
            <w:r w:rsidRPr="00F20889">
              <w:rPr>
                <w:rFonts w:ascii="Arial" w:eastAsia="Batang" w:hAnsi="Arial" w:cs="Arial"/>
                <w:sz w:val="18"/>
                <w:szCs w:val="18"/>
              </w:rPr>
              <w:t>Improvements and projects:</w:t>
            </w:r>
          </w:p>
          <w:p w14:paraId="703FF1B8" w14:textId="77777777" w:rsidR="000202D1" w:rsidRPr="00F20889" w:rsidRDefault="000202D1" w:rsidP="00ED6517">
            <w:pPr>
              <w:pStyle w:val="ListParagraph"/>
              <w:numPr>
                <w:ilvl w:val="0"/>
                <w:numId w:val="6"/>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Collective Bargaining Agreement (CBA) by 2019</w:t>
            </w:r>
          </w:p>
          <w:p w14:paraId="60290FDC" w14:textId="77777777" w:rsidR="000202D1" w:rsidRPr="00F20889" w:rsidRDefault="000202D1" w:rsidP="00ED6517">
            <w:pPr>
              <w:pStyle w:val="ListParagraph"/>
              <w:numPr>
                <w:ilvl w:val="0"/>
                <w:numId w:val="6"/>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Shawish (mediator) protect wage of Syrian refugees</w:t>
            </w:r>
          </w:p>
          <w:p w14:paraId="22525A0B" w14:textId="77777777" w:rsidR="000202D1" w:rsidRPr="00F20889" w:rsidRDefault="000202D1" w:rsidP="00ED6517">
            <w:pPr>
              <w:pStyle w:val="ListParagraph"/>
              <w:numPr>
                <w:ilvl w:val="0"/>
                <w:numId w:val="6"/>
              </w:numPr>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Flexible work permit for Syrian refugees (not dependent on one employer)</w:t>
            </w:r>
          </w:p>
        </w:tc>
        <w:tc>
          <w:tcPr>
            <w:tcW w:w="3118" w:type="dxa"/>
            <w:vMerge/>
          </w:tcPr>
          <w:p w14:paraId="4C5519C8"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p>
        </w:tc>
        <w:tc>
          <w:tcPr>
            <w:tcW w:w="3119" w:type="dxa"/>
            <w:shd w:val="clear" w:color="auto" w:fill="auto"/>
          </w:tcPr>
          <w:p w14:paraId="77CAF9ED" w14:textId="77777777" w:rsidR="000202D1" w:rsidRPr="00F20889" w:rsidRDefault="000202D1" w:rsidP="00B51969">
            <w:pPr>
              <w:contextualSpacing/>
              <w:rPr>
                <w:rFonts w:ascii="Arial" w:eastAsia="Batang" w:hAnsi="Arial" w:cs="Arial"/>
                <w:sz w:val="18"/>
                <w:szCs w:val="18"/>
              </w:rPr>
            </w:pPr>
            <w:r w:rsidRPr="00F20889">
              <w:rPr>
                <w:rFonts w:ascii="Arial" w:eastAsia="Batang" w:hAnsi="Arial" w:cs="Arial"/>
                <w:noProof/>
                <w:sz w:val="18"/>
                <w:szCs w:val="18"/>
                <w:lang w:val="en-US"/>
              </w:rPr>
              <w:drawing>
                <wp:inline distT="0" distB="0" distL="0" distR="0" wp14:anchorId="4EB87051" wp14:editId="14B9BA88">
                  <wp:extent cx="1847215" cy="1175385"/>
                  <wp:effectExtent l="0" t="0" r="0" b="0"/>
                  <wp:docPr id="95" name="Picture 95" descr="A group of people posing for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group of people posing for the camera&#10;&#10;Description automatically generated"/>
                          <pic:cNvPicPr>
                            <a:picLocks/>
                          </pic:cNvPicPr>
                        </pic:nvPicPr>
                        <pic:blipFill>
                          <a:blip r:embed="rId189" cstate="screen">
                            <a:extLst>
                              <a:ext uri="{28A0092B-C50C-407E-A947-70E740481C1C}">
                                <a14:useLocalDpi xmlns:a14="http://schemas.microsoft.com/office/drawing/2010/main"/>
                              </a:ext>
                            </a:extLst>
                          </a:blip>
                          <a:srcRect/>
                          <a:stretch>
                            <a:fillRect/>
                          </a:stretch>
                        </pic:blipFill>
                        <pic:spPr bwMode="auto">
                          <a:xfrm>
                            <a:off x="0" y="0"/>
                            <a:ext cx="1847215" cy="1175385"/>
                          </a:xfrm>
                          <a:prstGeom prst="rect">
                            <a:avLst/>
                          </a:prstGeom>
                          <a:noFill/>
                          <a:ln>
                            <a:noFill/>
                          </a:ln>
                        </pic:spPr>
                      </pic:pic>
                    </a:graphicData>
                  </a:graphic>
                </wp:inline>
              </w:drawing>
            </w:r>
          </w:p>
          <w:p w14:paraId="40E2E4FF"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Date: 19-11-2018</w:t>
            </w:r>
          </w:p>
          <w:p w14:paraId="5B77D3B1" w14:textId="77777777" w:rsidR="000202D1" w:rsidRPr="00F20889" w:rsidRDefault="000202D1" w:rsidP="00B51969">
            <w:pPr>
              <w:contextualSpacing/>
              <w:rPr>
                <w:rFonts w:ascii="Arial" w:eastAsia="Batang" w:hAnsi="Arial" w:cs="Arial"/>
                <w:sz w:val="18"/>
                <w:szCs w:val="18"/>
              </w:rPr>
            </w:pPr>
            <w:r w:rsidRPr="00F20889">
              <w:rPr>
                <w:rFonts w:ascii="Arial" w:eastAsia="Batang" w:hAnsi="Arial" w:cs="Arial"/>
                <w:sz w:val="18"/>
                <w:szCs w:val="18"/>
              </w:rPr>
              <w:t>Technique: discussion</w:t>
            </w:r>
          </w:p>
        </w:tc>
      </w:tr>
      <w:tr w:rsidR="000202D1" w:rsidRPr="00F20889" w14:paraId="4D660773" w14:textId="77777777" w:rsidTr="000202D1">
        <w:trPr>
          <w:trHeight w:val="224"/>
          <w:jc w:val="center"/>
        </w:trPr>
        <w:tc>
          <w:tcPr>
            <w:tcW w:w="2411" w:type="dxa"/>
            <w:shd w:val="clear" w:color="auto" w:fill="auto"/>
          </w:tcPr>
          <w:p w14:paraId="060E5B29"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roofErr w:type="spellStart"/>
            <w:r w:rsidRPr="00F20889">
              <w:rPr>
                <w:rFonts w:ascii="Arial" w:eastAsia="Batang" w:hAnsi="Arial" w:cs="Arial"/>
                <w:sz w:val="18"/>
                <w:szCs w:val="18"/>
              </w:rPr>
              <w:t>Faten</w:t>
            </w:r>
            <w:proofErr w:type="spellEnd"/>
            <w:r w:rsidRPr="00F20889">
              <w:rPr>
                <w:rFonts w:ascii="Arial" w:eastAsia="Batang" w:hAnsi="Arial" w:cs="Arial"/>
                <w:sz w:val="18"/>
                <w:szCs w:val="18"/>
              </w:rPr>
              <w:t xml:space="preserve"> </w:t>
            </w:r>
            <w:proofErr w:type="spellStart"/>
            <w:r w:rsidRPr="00F20889">
              <w:rPr>
                <w:rFonts w:ascii="Arial" w:eastAsia="Batang" w:hAnsi="Arial" w:cs="Arial"/>
                <w:sz w:val="18"/>
                <w:szCs w:val="18"/>
              </w:rPr>
              <w:t>Tibi</w:t>
            </w:r>
            <w:proofErr w:type="spellEnd"/>
          </w:p>
          <w:p w14:paraId="6FCBD490"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Programme Manager</w:t>
            </w:r>
          </w:p>
          <w:p w14:paraId="79A679A4"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Women and Youth Empowerment Programme in Host communities</w:t>
            </w:r>
          </w:p>
          <w:p w14:paraId="029586FC"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
          <w:p w14:paraId="3D683582"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UN Women Lebanon + Syria</w:t>
            </w:r>
          </w:p>
        </w:tc>
        <w:tc>
          <w:tcPr>
            <w:tcW w:w="2551" w:type="dxa"/>
            <w:vMerge w:val="restart"/>
            <w:shd w:val="clear" w:color="auto" w:fill="auto"/>
          </w:tcPr>
          <w:p w14:paraId="61D98C67"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Mapping of relevant projects and lessons learned</w:t>
            </w:r>
          </w:p>
          <w:p w14:paraId="71EC2388"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Understand needs and issues in target area</w:t>
            </w:r>
          </w:p>
          <w:p w14:paraId="0B1C09A0"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Consultations for AF ESP and GP compliance (gender approach)</w:t>
            </w:r>
          </w:p>
        </w:tc>
        <w:tc>
          <w:tcPr>
            <w:tcW w:w="5245" w:type="dxa"/>
            <w:shd w:val="clear" w:color="auto" w:fill="auto"/>
          </w:tcPr>
          <w:p w14:paraId="4DAA0449"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Many women (incl. </w:t>
            </w:r>
            <w:proofErr w:type="spellStart"/>
            <w:r w:rsidRPr="00F20889">
              <w:rPr>
                <w:rFonts w:ascii="Arial" w:eastAsia="Batang" w:hAnsi="Arial" w:cs="Arial"/>
                <w:sz w:val="18"/>
                <w:szCs w:val="18"/>
              </w:rPr>
              <w:t>Beduin</w:t>
            </w:r>
            <w:proofErr w:type="spellEnd"/>
            <w:r w:rsidRPr="00F20889">
              <w:rPr>
                <w:rFonts w:ascii="Arial" w:eastAsia="Batang" w:hAnsi="Arial" w:cs="Arial"/>
                <w:sz w:val="18"/>
                <w:szCs w:val="18"/>
              </w:rPr>
              <w:t>) work in agriculture + food processing. Men work in agriculture, transport and markets</w:t>
            </w:r>
          </w:p>
          <w:p w14:paraId="0E733119"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Education of women is in general more modest than men</w:t>
            </w:r>
          </w:p>
          <w:p w14:paraId="742F57FB"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Syrians only work in agriculture (allowed) </w:t>
            </w:r>
          </w:p>
          <w:p w14:paraId="574F3876"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In women empowerment project there are no issues between Syrian and Lebanese women </w:t>
            </w:r>
          </w:p>
          <w:p w14:paraId="1535DF83"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Need to ensure secure / safe environment (i.e. protection) for women during work since gender-based violence can still be an issue in the region</w:t>
            </w:r>
          </w:p>
        </w:tc>
        <w:tc>
          <w:tcPr>
            <w:tcW w:w="3118" w:type="dxa"/>
            <w:shd w:val="clear" w:color="auto" w:fill="auto"/>
          </w:tcPr>
          <w:p w14:paraId="4ECC537F"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Consider women roles in agriculture and water handling when designing the project</w:t>
            </w:r>
          </w:p>
          <w:p w14:paraId="0FABFDBD"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Ensure women protection measures are in place for the project (when needed)</w:t>
            </w:r>
          </w:p>
        </w:tc>
        <w:tc>
          <w:tcPr>
            <w:tcW w:w="3119" w:type="dxa"/>
            <w:shd w:val="clear" w:color="auto" w:fill="auto"/>
          </w:tcPr>
          <w:p w14:paraId="543203E4"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noProof/>
                <w:sz w:val="18"/>
                <w:szCs w:val="18"/>
                <w:lang w:val="en-US"/>
              </w:rPr>
              <w:drawing>
                <wp:inline distT="0" distB="0" distL="0" distR="0" wp14:anchorId="3435A47C" wp14:editId="08F401EA">
                  <wp:extent cx="1847215" cy="1082040"/>
                  <wp:effectExtent l="0" t="0" r="0" b="0"/>
                  <wp:docPr id="96" name="Picture 7" descr="A group of people sitting at a table using a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group of people sitting at a table using a computer&#10;&#10;Description automatically generated"/>
                          <pic:cNvPicPr>
                            <a:picLocks/>
                          </pic:cNvPicPr>
                        </pic:nvPicPr>
                        <pic:blipFill>
                          <a:blip r:embed="rId190" cstate="screen">
                            <a:extLst>
                              <a:ext uri="{28A0092B-C50C-407E-A947-70E740481C1C}">
                                <a14:useLocalDpi xmlns:a14="http://schemas.microsoft.com/office/drawing/2010/main"/>
                              </a:ext>
                            </a:extLst>
                          </a:blip>
                          <a:srcRect/>
                          <a:stretch>
                            <a:fillRect/>
                          </a:stretch>
                        </pic:blipFill>
                        <pic:spPr bwMode="auto">
                          <a:xfrm>
                            <a:off x="0" y="0"/>
                            <a:ext cx="1847215" cy="1082040"/>
                          </a:xfrm>
                          <a:prstGeom prst="rect">
                            <a:avLst/>
                          </a:prstGeom>
                          <a:noFill/>
                          <a:ln>
                            <a:noFill/>
                          </a:ln>
                        </pic:spPr>
                      </pic:pic>
                    </a:graphicData>
                  </a:graphic>
                </wp:inline>
              </w:drawing>
            </w:r>
          </w:p>
          <w:p w14:paraId="1DCC1F91"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Date: 08-11-2018</w:t>
            </w:r>
          </w:p>
          <w:p w14:paraId="3AE3BA12" w14:textId="77777777" w:rsidR="000202D1" w:rsidRPr="00F20889" w:rsidRDefault="000202D1" w:rsidP="00B51969">
            <w:pPr>
              <w:widowControl w:val="0"/>
              <w:autoSpaceDE w:val="0"/>
              <w:autoSpaceDN w:val="0"/>
              <w:adjustRightInd w:val="0"/>
              <w:contextualSpacing/>
              <w:rPr>
                <w:rFonts w:ascii="Arial" w:eastAsia="Batang" w:hAnsi="Arial" w:cs="Arial"/>
                <w:noProof/>
                <w:sz w:val="18"/>
                <w:szCs w:val="18"/>
              </w:rPr>
            </w:pPr>
            <w:r w:rsidRPr="00F20889">
              <w:rPr>
                <w:rFonts w:ascii="Arial" w:eastAsia="Batang" w:hAnsi="Arial" w:cs="Arial"/>
                <w:sz w:val="18"/>
                <w:szCs w:val="18"/>
              </w:rPr>
              <w:t>Technique: discussion</w:t>
            </w:r>
          </w:p>
        </w:tc>
      </w:tr>
      <w:tr w:rsidR="000202D1" w:rsidRPr="00F20889" w14:paraId="171A84E4" w14:textId="77777777" w:rsidTr="000202D1">
        <w:trPr>
          <w:trHeight w:val="1453"/>
          <w:jc w:val="center"/>
        </w:trPr>
        <w:tc>
          <w:tcPr>
            <w:tcW w:w="2411" w:type="dxa"/>
            <w:shd w:val="clear" w:color="auto" w:fill="auto"/>
          </w:tcPr>
          <w:p w14:paraId="5E38A87B" w14:textId="77777777" w:rsidR="000202D1" w:rsidRPr="00F20889" w:rsidRDefault="000202D1" w:rsidP="00B51969">
            <w:pPr>
              <w:widowControl w:val="0"/>
              <w:autoSpaceDE w:val="0"/>
              <w:autoSpaceDN w:val="0"/>
              <w:adjustRightInd w:val="0"/>
              <w:rPr>
                <w:rFonts w:ascii="Arial" w:eastAsia="Batang" w:hAnsi="Arial" w:cs="Arial"/>
                <w:sz w:val="18"/>
                <w:szCs w:val="18"/>
              </w:rPr>
            </w:pPr>
            <w:r w:rsidRPr="00F20889">
              <w:rPr>
                <w:rFonts w:ascii="Arial" w:eastAsia="Batang" w:hAnsi="Arial" w:cs="Arial"/>
                <w:sz w:val="18"/>
                <w:szCs w:val="18"/>
              </w:rPr>
              <w:t xml:space="preserve">Hazar </w:t>
            </w:r>
            <w:proofErr w:type="spellStart"/>
            <w:r w:rsidRPr="00F20889">
              <w:rPr>
                <w:rFonts w:ascii="Arial" w:eastAsia="Batang" w:hAnsi="Arial" w:cs="Arial"/>
                <w:sz w:val="18"/>
                <w:szCs w:val="18"/>
              </w:rPr>
              <w:t>Asfoura</w:t>
            </w:r>
            <w:proofErr w:type="spellEnd"/>
          </w:p>
          <w:p w14:paraId="3EA4717E" w14:textId="77777777" w:rsidR="000202D1" w:rsidRPr="00F20889" w:rsidRDefault="000202D1" w:rsidP="00B51969">
            <w:pPr>
              <w:widowControl w:val="0"/>
              <w:autoSpaceDE w:val="0"/>
              <w:autoSpaceDN w:val="0"/>
              <w:adjustRightInd w:val="0"/>
              <w:rPr>
                <w:rFonts w:ascii="Arial" w:eastAsia="Batang" w:hAnsi="Arial" w:cs="Arial"/>
                <w:sz w:val="18"/>
                <w:szCs w:val="18"/>
              </w:rPr>
            </w:pPr>
            <w:r w:rsidRPr="00F20889">
              <w:rPr>
                <w:rFonts w:ascii="Arial" w:eastAsia="Batang" w:hAnsi="Arial" w:cs="Arial"/>
                <w:sz w:val="18"/>
                <w:szCs w:val="18"/>
              </w:rPr>
              <w:t xml:space="preserve">Programme Analyst, Women’s Economic Empowerment </w:t>
            </w:r>
            <w:proofErr w:type="spellStart"/>
            <w:r w:rsidRPr="00F20889">
              <w:rPr>
                <w:rFonts w:ascii="Arial" w:eastAsia="Batang" w:hAnsi="Arial" w:cs="Arial"/>
                <w:sz w:val="18"/>
                <w:szCs w:val="18"/>
              </w:rPr>
              <w:t>Resileince</w:t>
            </w:r>
            <w:proofErr w:type="spellEnd"/>
            <w:r w:rsidRPr="00F20889">
              <w:rPr>
                <w:rFonts w:ascii="Arial" w:eastAsia="Batang" w:hAnsi="Arial" w:cs="Arial"/>
                <w:sz w:val="18"/>
                <w:szCs w:val="18"/>
              </w:rPr>
              <w:t xml:space="preserve"> and Empowerment Unit.</w:t>
            </w:r>
          </w:p>
          <w:p w14:paraId="45A2BD73"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
          <w:p w14:paraId="0F4AB3FB"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UN Women Jordan</w:t>
            </w:r>
          </w:p>
        </w:tc>
        <w:tc>
          <w:tcPr>
            <w:tcW w:w="2551" w:type="dxa"/>
            <w:vMerge/>
          </w:tcPr>
          <w:p w14:paraId="3FE7576F"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p>
        </w:tc>
        <w:tc>
          <w:tcPr>
            <w:tcW w:w="5245" w:type="dxa"/>
            <w:shd w:val="clear" w:color="auto" w:fill="auto"/>
          </w:tcPr>
          <w:p w14:paraId="29122075"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Many women are working in agricultural sector in Jordan and thus affected by water scarcity. </w:t>
            </w:r>
          </w:p>
          <w:p w14:paraId="3773E7E5"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Due to water scarcity women who are engaged in agriculture sector are moving from one place to another following water availability</w:t>
            </w:r>
          </w:p>
          <w:p w14:paraId="7494094A"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Water scarcity is one of the reasons that prevent women from getting decent working opportunities in agricultural sector.</w:t>
            </w:r>
          </w:p>
          <w:p w14:paraId="6E355890"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Rural women’s existing theoretical knowledge and understanding of climate change and adaptation remain limited, impeding their ability and willingness to act and find long term adaptive solutions. When asked about the </w:t>
            </w:r>
            <w:r w:rsidRPr="00F20889">
              <w:rPr>
                <w:rFonts w:ascii="Arial" w:eastAsia="Batang" w:hAnsi="Arial" w:cs="Arial"/>
                <w:sz w:val="18"/>
                <w:szCs w:val="18"/>
              </w:rPr>
              <w:lastRenderedPageBreak/>
              <w:t>services they would like better access to, only 25% of Women reported wanting better access to water compared to 37% of men. This is manly influenced by gendered household roles.</w:t>
            </w:r>
          </w:p>
        </w:tc>
        <w:tc>
          <w:tcPr>
            <w:tcW w:w="3118" w:type="dxa"/>
            <w:shd w:val="clear" w:color="auto" w:fill="auto"/>
          </w:tcPr>
          <w:p w14:paraId="0F936FBF"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lastRenderedPageBreak/>
              <w:t xml:space="preserve">Raising rural women’s awareness on conservation techniques and climate change processes, proper greywater re-use and water harvesting techniques to strengthen climate-change adaptation processes. </w:t>
            </w:r>
          </w:p>
          <w:p w14:paraId="2632A75D"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Strengthening rural women’s leadership capacities so that they better engage in adaptive responses to climate change.</w:t>
            </w:r>
          </w:p>
          <w:p w14:paraId="004B5E60"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lastRenderedPageBreak/>
              <w:t>fostering rural women’s capacities to act and make significant achievements in adapting to climate change</w:t>
            </w:r>
          </w:p>
        </w:tc>
        <w:tc>
          <w:tcPr>
            <w:tcW w:w="3119" w:type="dxa"/>
            <w:shd w:val="clear" w:color="auto" w:fill="auto"/>
          </w:tcPr>
          <w:p w14:paraId="66703634" w14:textId="77777777" w:rsidR="000202D1" w:rsidRPr="00F20889" w:rsidRDefault="000202D1" w:rsidP="00B51969">
            <w:pPr>
              <w:widowControl w:val="0"/>
              <w:autoSpaceDE w:val="0"/>
              <w:autoSpaceDN w:val="0"/>
              <w:adjustRightInd w:val="0"/>
              <w:rPr>
                <w:rFonts w:ascii="Arial" w:eastAsia="Batang" w:hAnsi="Arial" w:cs="Arial"/>
                <w:noProof/>
                <w:sz w:val="18"/>
                <w:szCs w:val="18"/>
              </w:rPr>
            </w:pPr>
            <w:r w:rsidRPr="00F20889">
              <w:rPr>
                <w:rFonts w:ascii="Arial" w:eastAsia="Batang" w:hAnsi="Arial" w:cs="Arial"/>
                <w:noProof/>
                <w:sz w:val="18"/>
                <w:szCs w:val="18"/>
                <w:lang w:val="en-US"/>
              </w:rPr>
              <w:lastRenderedPageBreak/>
              <w:drawing>
                <wp:inline distT="0" distB="0" distL="0" distR="0" wp14:anchorId="13FA31D2" wp14:editId="00560788">
                  <wp:extent cx="1847850" cy="1381125"/>
                  <wp:effectExtent l="0" t="0" r="0" b="9525"/>
                  <wp:docPr id="97" name="Picture 97" descr="Two people sitting at a desk&#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people sitting at a desk&#10;&#10;Description generated with very high confidence"/>
                          <pic:cNvPicPr>
                            <a:picLocks noChangeAspect="1" noChangeArrowheads="1"/>
                          </pic:cNvPicPr>
                        </pic:nvPicPr>
                        <pic:blipFill>
                          <a:blip r:embed="rId191" cstate="screen">
                            <a:extLst>
                              <a:ext uri="{28A0092B-C50C-407E-A947-70E740481C1C}">
                                <a14:useLocalDpi xmlns:a14="http://schemas.microsoft.com/office/drawing/2010/main"/>
                              </a:ext>
                            </a:extLst>
                          </a:blip>
                          <a:srcRect/>
                          <a:stretch>
                            <a:fillRect/>
                          </a:stretch>
                        </pic:blipFill>
                        <pic:spPr bwMode="auto">
                          <a:xfrm>
                            <a:off x="0" y="0"/>
                            <a:ext cx="1847850" cy="1381125"/>
                          </a:xfrm>
                          <a:prstGeom prst="rect">
                            <a:avLst/>
                          </a:prstGeom>
                          <a:noFill/>
                          <a:ln>
                            <a:noFill/>
                          </a:ln>
                        </pic:spPr>
                      </pic:pic>
                    </a:graphicData>
                  </a:graphic>
                </wp:inline>
              </w:drawing>
            </w:r>
            <w:r w:rsidRPr="00F20889">
              <w:rPr>
                <w:rFonts w:ascii="Arial" w:eastAsia="Batang" w:hAnsi="Arial" w:cs="Arial"/>
                <w:noProof/>
                <w:sz w:val="18"/>
                <w:szCs w:val="18"/>
              </w:rPr>
              <w:t>Date: 30-12-2018</w:t>
            </w:r>
          </w:p>
          <w:p w14:paraId="79DC64F8" w14:textId="77777777" w:rsidR="000202D1" w:rsidRPr="00F20889" w:rsidRDefault="000202D1" w:rsidP="00B51969">
            <w:pPr>
              <w:widowControl w:val="0"/>
              <w:autoSpaceDE w:val="0"/>
              <w:autoSpaceDN w:val="0"/>
              <w:adjustRightInd w:val="0"/>
              <w:contextualSpacing/>
              <w:rPr>
                <w:rFonts w:ascii="Arial" w:eastAsia="Batang" w:hAnsi="Arial" w:cs="Arial"/>
                <w:noProof/>
                <w:sz w:val="18"/>
                <w:szCs w:val="18"/>
              </w:rPr>
            </w:pPr>
            <w:r w:rsidRPr="00F20889">
              <w:rPr>
                <w:rFonts w:ascii="Arial" w:eastAsia="Batang" w:hAnsi="Arial" w:cs="Arial"/>
                <w:noProof/>
                <w:sz w:val="18"/>
                <w:szCs w:val="18"/>
              </w:rPr>
              <w:lastRenderedPageBreak/>
              <w:t>Technique: Discussion</w:t>
            </w:r>
          </w:p>
        </w:tc>
      </w:tr>
      <w:tr w:rsidR="000202D1" w:rsidRPr="00F20889" w14:paraId="1B7A2BA2" w14:textId="77777777" w:rsidTr="000202D1">
        <w:trPr>
          <w:trHeight w:val="224"/>
          <w:jc w:val="center"/>
        </w:trPr>
        <w:tc>
          <w:tcPr>
            <w:tcW w:w="2411" w:type="dxa"/>
            <w:shd w:val="clear" w:color="auto" w:fill="auto"/>
          </w:tcPr>
          <w:p w14:paraId="6F68EFF9"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roofErr w:type="spellStart"/>
            <w:r w:rsidRPr="00F20889">
              <w:rPr>
                <w:rFonts w:ascii="Arial" w:eastAsia="Batang" w:hAnsi="Arial" w:cs="Arial"/>
                <w:sz w:val="18"/>
                <w:szCs w:val="18"/>
              </w:rPr>
              <w:lastRenderedPageBreak/>
              <w:t>Mazan</w:t>
            </w:r>
            <w:proofErr w:type="spellEnd"/>
            <w:r w:rsidRPr="00F20889">
              <w:rPr>
                <w:rFonts w:ascii="Arial" w:eastAsia="Batang" w:hAnsi="Arial" w:cs="Arial"/>
                <w:sz w:val="18"/>
                <w:szCs w:val="18"/>
              </w:rPr>
              <w:t xml:space="preserve"> </w:t>
            </w:r>
            <w:proofErr w:type="spellStart"/>
            <w:r w:rsidRPr="00F20889">
              <w:rPr>
                <w:rFonts w:ascii="Arial" w:eastAsia="Batang" w:hAnsi="Arial" w:cs="Arial"/>
                <w:sz w:val="18"/>
                <w:szCs w:val="18"/>
              </w:rPr>
              <w:t>Shaqoura</w:t>
            </w:r>
            <w:proofErr w:type="spellEnd"/>
          </w:p>
          <w:p w14:paraId="27CB18CC"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Deputy regional representative</w:t>
            </w:r>
          </w:p>
          <w:p w14:paraId="35830EF8"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
          <w:p w14:paraId="7FE21728"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OHCHR Lebanon</w:t>
            </w:r>
          </w:p>
        </w:tc>
        <w:tc>
          <w:tcPr>
            <w:tcW w:w="2551" w:type="dxa"/>
            <w:shd w:val="clear" w:color="auto" w:fill="auto"/>
          </w:tcPr>
          <w:p w14:paraId="1F9F5C49"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Mapping of relevant projects and lessons learned</w:t>
            </w:r>
          </w:p>
          <w:p w14:paraId="3FA40EA6"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Understand needs and issues in target area</w:t>
            </w:r>
          </w:p>
          <w:p w14:paraId="13D2BDA4"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Consultations for AF ESP and GP compliance (human rights)</w:t>
            </w:r>
          </w:p>
        </w:tc>
        <w:tc>
          <w:tcPr>
            <w:tcW w:w="5245" w:type="dxa"/>
            <w:shd w:val="clear" w:color="auto" w:fill="auto"/>
          </w:tcPr>
          <w:p w14:paraId="16C1ED0F" w14:textId="77777777" w:rsidR="000202D1" w:rsidRPr="00F20889" w:rsidRDefault="000202D1" w:rsidP="00B51969">
            <w:pPr>
              <w:jc w:val="both"/>
              <w:rPr>
                <w:rFonts w:ascii="Arial" w:eastAsia="Calibri" w:hAnsi="Arial" w:cs="Arial"/>
                <w:sz w:val="18"/>
                <w:szCs w:val="18"/>
                <w:lang w:val="en-US"/>
              </w:rPr>
            </w:pPr>
            <w:r w:rsidRPr="00F20889">
              <w:rPr>
                <w:rFonts w:ascii="Arial" w:eastAsia="Calibri" w:hAnsi="Arial" w:cs="Arial"/>
                <w:sz w:val="18"/>
                <w:szCs w:val="18"/>
                <w:lang w:val="en-US"/>
              </w:rPr>
              <w:t>Jordan and Lebanon have both not ratified core Human right</w:t>
            </w:r>
            <w:r w:rsidRPr="00F20889">
              <w:rPr>
                <w:rStyle w:val="FootnoteReference"/>
                <w:rFonts w:ascii="Arial" w:eastAsia="Calibri" w:hAnsi="Arial" w:cs="Arial"/>
                <w:sz w:val="18"/>
                <w:szCs w:val="18"/>
                <w:lang w:val="en-US"/>
              </w:rPr>
              <w:footnoteReference w:id="80"/>
            </w:r>
          </w:p>
          <w:p w14:paraId="28B01FEF" w14:textId="77777777" w:rsidR="000202D1" w:rsidRPr="00F20889" w:rsidRDefault="000202D1" w:rsidP="00B51969">
            <w:pPr>
              <w:pStyle w:val="Heading1"/>
              <w:keepNext w:val="0"/>
              <w:tabs>
                <w:tab w:val="clear" w:pos="360"/>
              </w:tabs>
              <w:spacing w:before="0" w:after="0"/>
              <w:jc w:val="both"/>
              <w:rPr>
                <w:rFonts w:ascii="Arial" w:eastAsia="Calibri" w:hAnsi="Arial"/>
                <w:b w:val="0"/>
                <w:bCs w:val="0"/>
                <w:caps w:val="0"/>
                <w:kern w:val="0"/>
                <w:sz w:val="18"/>
                <w:szCs w:val="18"/>
                <w:lang w:val="en-US"/>
              </w:rPr>
            </w:pPr>
            <w:r w:rsidRPr="00F20889">
              <w:rPr>
                <w:rFonts w:ascii="Arial" w:eastAsia="Calibri" w:hAnsi="Arial"/>
                <w:b w:val="0"/>
                <w:bCs w:val="0"/>
                <w:caps w:val="0"/>
                <w:kern w:val="0"/>
                <w:sz w:val="18"/>
                <w:szCs w:val="18"/>
                <w:lang w:val="en-US"/>
              </w:rPr>
              <w:t xml:space="preserve">CMW - International Convention on the Protection of the Rights of All Migrant Workers and Members of Their Families. </w:t>
            </w:r>
          </w:p>
          <w:p w14:paraId="07C5D23E" w14:textId="77777777" w:rsidR="000202D1" w:rsidRPr="00F20889" w:rsidRDefault="000202D1" w:rsidP="00B51969">
            <w:pPr>
              <w:pStyle w:val="Heading1"/>
              <w:keepNext w:val="0"/>
              <w:tabs>
                <w:tab w:val="clear" w:pos="360"/>
              </w:tabs>
              <w:spacing w:before="0" w:after="0"/>
              <w:ind w:left="0" w:firstLine="0"/>
              <w:jc w:val="both"/>
              <w:rPr>
                <w:rFonts w:ascii="Arial" w:hAnsi="Arial"/>
                <w:b w:val="0"/>
                <w:bCs w:val="0"/>
                <w:caps w:val="0"/>
                <w:color w:val="000000"/>
                <w:kern w:val="0"/>
                <w:sz w:val="18"/>
                <w:szCs w:val="18"/>
              </w:rPr>
            </w:pPr>
            <w:r w:rsidRPr="00F20889">
              <w:rPr>
                <w:rFonts w:ascii="Arial" w:eastAsia="Calibri" w:hAnsi="Arial"/>
                <w:b w:val="0"/>
                <w:bCs w:val="0"/>
                <w:caps w:val="0"/>
                <w:kern w:val="0"/>
                <w:sz w:val="18"/>
                <w:szCs w:val="18"/>
                <w:lang w:val="en-US"/>
              </w:rPr>
              <w:t xml:space="preserve">Therefore, the project needs to ensure DPs (and Lebanese) have equal access to work options and are equally treated / rewarded. </w:t>
            </w:r>
            <w:r w:rsidRPr="00F20889">
              <w:rPr>
                <w:rFonts w:ascii="Arial" w:eastAsia="Batang" w:hAnsi="Arial"/>
                <w:sz w:val="18"/>
                <w:szCs w:val="18"/>
              </w:rPr>
              <w:t xml:space="preserve"> </w:t>
            </w:r>
          </w:p>
        </w:tc>
        <w:tc>
          <w:tcPr>
            <w:tcW w:w="3118" w:type="dxa"/>
            <w:shd w:val="clear" w:color="auto" w:fill="auto"/>
          </w:tcPr>
          <w:p w14:paraId="4B1F53C3"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rPr>
                <w:rFonts w:ascii="Arial" w:eastAsia="Batang" w:hAnsi="Arial" w:cs="Arial"/>
                <w:sz w:val="18"/>
                <w:szCs w:val="18"/>
              </w:rPr>
            </w:pPr>
            <w:r w:rsidRPr="00F20889">
              <w:rPr>
                <w:rFonts w:ascii="Arial" w:eastAsia="Batang" w:hAnsi="Arial" w:cs="Arial"/>
                <w:sz w:val="18"/>
                <w:szCs w:val="18"/>
              </w:rPr>
              <w:t>Include measures and clauses in contract to ensure on the left</w:t>
            </w:r>
          </w:p>
        </w:tc>
        <w:tc>
          <w:tcPr>
            <w:tcW w:w="3119" w:type="dxa"/>
            <w:shd w:val="clear" w:color="auto" w:fill="auto"/>
          </w:tcPr>
          <w:p w14:paraId="0BDD455F" w14:textId="77777777" w:rsidR="000202D1" w:rsidRPr="00F20889" w:rsidRDefault="000202D1" w:rsidP="00B51969">
            <w:pPr>
              <w:widowControl w:val="0"/>
              <w:autoSpaceDE w:val="0"/>
              <w:autoSpaceDN w:val="0"/>
              <w:adjustRightInd w:val="0"/>
              <w:contextualSpacing/>
              <w:rPr>
                <w:rFonts w:ascii="Arial" w:eastAsia="Batang" w:hAnsi="Arial" w:cs="Arial"/>
                <w:noProof/>
                <w:sz w:val="18"/>
                <w:szCs w:val="18"/>
              </w:rPr>
            </w:pPr>
            <w:r w:rsidRPr="00F20889">
              <w:rPr>
                <w:rFonts w:ascii="Arial" w:eastAsia="Batang" w:hAnsi="Arial" w:cs="Arial"/>
                <w:noProof/>
                <w:sz w:val="18"/>
                <w:szCs w:val="18"/>
                <w:lang w:val="en-US"/>
              </w:rPr>
              <w:drawing>
                <wp:inline distT="0" distB="0" distL="0" distR="0" wp14:anchorId="7F6B8F65" wp14:editId="5C690F3A">
                  <wp:extent cx="1847215" cy="1082040"/>
                  <wp:effectExtent l="0" t="0" r="0" b="0"/>
                  <wp:docPr id="98" name="Picture 41" descr="A group of people sitting at a des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A group of people sitting at a desk&#10;&#10;Description automatically generated"/>
                          <pic:cNvPicPr>
                            <a:picLocks/>
                          </pic:cNvPicPr>
                        </pic:nvPicPr>
                        <pic:blipFill>
                          <a:blip r:embed="rId192" cstate="screen">
                            <a:extLst>
                              <a:ext uri="{28A0092B-C50C-407E-A947-70E740481C1C}">
                                <a14:useLocalDpi xmlns:a14="http://schemas.microsoft.com/office/drawing/2010/main"/>
                              </a:ext>
                            </a:extLst>
                          </a:blip>
                          <a:srcRect/>
                          <a:stretch>
                            <a:fillRect/>
                          </a:stretch>
                        </pic:blipFill>
                        <pic:spPr bwMode="auto">
                          <a:xfrm>
                            <a:off x="0" y="0"/>
                            <a:ext cx="1847215" cy="1082040"/>
                          </a:xfrm>
                          <a:prstGeom prst="rect">
                            <a:avLst/>
                          </a:prstGeom>
                          <a:noFill/>
                          <a:ln>
                            <a:noFill/>
                          </a:ln>
                        </pic:spPr>
                      </pic:pic>
                    </a:graphicData>
                  </a:graphic>
                </wp:inline>
              </w:drawing>
            </w:r>
          </w:p>
          <w:p w14:paraId="42BB05B5"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Date: 16-11-2018</w:t>
            </w:r>
          </w:p>
          <w:p w14:paraId="1BD6D370" w14:textId="77777777" w:rsidR="000202D1" w:rsidRPr="00F20889" w:rsidRDefault="000202D1" w:rsidP="00B51969">
            <w:pPr>
              <w:widowControl w:val="0"/>
              <w:autoSpaceDE w:val="0"/>
              <w:autoSpaceDN w:val="0"/>
              <w:adjustRightInd w:val="0"/>
              <w:contextualSpacing/>
              <w:rPr>
                <w:rFonts w:ascii="Arial" w:eastAsia="Batang" w:hAnsi="Arial" w:cs="Arial"/>
                <w:noProof/>
                <w:sz w:val="18"/>
                <w:szCs w:val="18"/>
              </w:rPr>
            </w:pPr>
            <w:r w:rsidRPr="00F20889">
              <w:rPr>
                <w:rFonts w:ascii="Arial" w:eastAsia="Batang" w:hAnsi="Arial" w:cs="Arial"/>
                <w:sz w:val="18"/>
                <w:szCs w:val="18"/>
              </w:rPr>
              <w:t>Technique: discussion</w:t>
            </w:r>
          </w:p>
        </w:tc>
      </w:tr>
      <w:tr w:rsidR="000202D1" w:rsidRPr="00F20889" w14:paraId="207454CA" w14:textId="77777777" w:rsidTr="000202D1">
        <w:trPr>
          <w:trHeight w:val="224"/>
          <w:jc w:val="center"/>
        </w:trPr>
        <w:tc>
          <w:tcPr>
            <w:tcW w:w="2411" w:type="dxa"/>
            <w:shd w:val="clear" w:color="auto" w:fill="auto"/>
          </w:tcPr>
          <w:p w14:paraId="38E8A551"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 xml:space="preserve">Ali </w:t>
            </w:r>
            <w:proofErr w:type="spellStart"/>
            <w:r w:rsidRPr="00F20889">
              <w:rPr>
                <w:rFonts w:ascii="Arial" w:eastAsia="Batang" w:hAnsi="Arial" w:cs="Arial"/>
                <w:sz w:val="18"/>
                <w:szCs w:val="18"/>
              </w:rPr>
              <w:t>Hayajneh</w:t>
            </w:r>
            <w:proofErr w:type="spellEnd"/>
          </w:p>
          <w:p w14:paraId="501AE87F"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Water and CC programme</w:t>
            </w:r>
          </w:p>
          <w:p w14:paraId="33562256"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
          <w:p w14:paraId="0A6FFAB0"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IUCN regional (Lebanon and Jordan)</w:t>
            </w:r>
          </w:p>
        </w:tc>
        <w:tc>
          <w:tcPr>
            <w:tcW w:w="2551" w:type="dxa"/>
            <w:shd w:val="clear" w:color="auto" w:fill="auto"/>
          </w:tcPr>
          <w:p w14:paraId="04F0E352"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Mapping of relevant projects and lessons learned</w:t>
            </w:r>
          </w:p>
          <w:p w14:paraId="284D68CD"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Understand needs and issues in target area</w:t>
            </w:r>
          </w:p>
          <w:p w14:paraId="3CBA5A2A"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Consultations for AF ESP and GP compliance (natural habitats, biodiversity and soils)</w:t>
            </w:r>
          </w:p>
        </w:tc>
        <w:tc>
          <w:tcPr>
            <w:tcW w:w="5245" w:type="dxa"/>
            <w:shd w:val="clear" w:color="auto" w:fill="auto"/>
          </w:tcPr>
          <w:p w14:paraId="5421C0FE"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IUCN is developing water security action plans at municipal level</w:t>
            </w:r>
          </w:p>
          <w:p w14:paraId="2DF5B1E8"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IUCN helped to identify potential (sub-project risks related to natural habitats, biodiversity and fragile soils in target areas</w:t>
            </w:r>
          </w:p>
          <w:p w14:paraId="45B6DEC2"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hAnsi="Arial" w:cs="Arial"/>
                <w:sz w:val="18"/>
                <w:szCs w:val="18"/>
              </w:rPr>
              <w:t xml:space="preserve">Irbid and Mafraq are located within two eco-regions, there is one national designed protected area in Irbid (Yarmouk forest reserve) and </w:t>
            </w:r>
            <w:r w:rsidRPr="00F20889">
              <w:rPr>
                <w:rFonts w:ascii="Arial" w:eastAsia="Batang" w:hAnsi="Arial" w:cs="Arial"/>
                <w:sz w:val="18"/>
                <w:szCs w:val="18"/>
              </w:rPr>
              <w:t>there are some important bird areas</w:t>
            </w:r>
          </w:p>
          <w:p w14:paraId="138C8B46"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proofErr w:type="spellStart"/>
            <w:r w:rsidRPr="00F20889">
              <w:rPr>
                <w:rFonts w:ascii="Arial" w:eastAsia="Batang" w:hAnsi="Arial" w:cs="Arial"/>
                <w:sz w:val="18"/>
                <w:szCs w:val="18"/>
              </w:rPr>
              <w:t>Zahle</w:t>
            </w:r>
            <w:proofErr w:type="spellEnd"/>
            <w:r w:rsidRPr="00F20889">
              <w:rPr>
                <w:rFonts w:ascii="Arial" w:eastAsia="Batang" w:hAnsi="Arial" w:cs="Arial"/>
                <w:sz w:val="18"/>
                <w:szCs w:val="18"/>
              </w:rPr>
              <w:t xml:space="preserve"> district and surrounding municipalities are part of two eco-region. </w:t>
            </w:r>
            <w:proofErr w:type="spellStart"/>
            <w:r w:rsidRPr="00F20889">
              <w:rPr>
                <w:rFonts w:ascii="Arial" w:eastAsia="Batang" w:hAnsi="Arial" w:cs="Arial"/>
                <w:sz w:val="18"/>
                <w:szCs w:val="18"/>
              </w:rPr>
              <w:t>Zahle</w:t>
            </w:r>
            <w:proofErr w:type="spellEnd"/>
            <w:r w:rsidRPr="00F20889">
              <w:rPr>
                <w:rFonts w:ascii="Arial" w:eastAsia="Batang" w:hAnsi="Arial" w:cs="Arial"/>
                <w:sz w:val="18"/>
                <w:szCs w:val="18"/>
              </w:rPr>
              <w:t xml:space="preserve"> distract includes 5 </w:t>
            </w:r>
            <w:proofErr w:type="spellStart"/>
            <w:r w:rsidRPr="00F20889">
              <w:rPr>
                <w:rFonts w:ascii="Arial" w:eastAsia="Batang" w:hAnsi="Arial" w:cs="Arial"/>
                <w:sz w:val="18"/>
                <w:szCs w:val="18"/>
              </w:rPr>
              <w:t>Hima</w:t>
            </w:r>
            <w:proofErr w:type="spellEnd"/>
            <w:r w:rsidRPr="00F20889">
              <w:rPr>
                <w:rFonts w:ascii="Arial" w:eastAsia="Batang" w:hAnsi="Arial" w:cs="Arial"/>
                <w:sz w:val="18"/>
                <w:szCs w:val="18"/>
              </w:rPr>
              <w:t xml:space="preserve"> areas; </w:t>
            </w:r>
            <w:proofErr w:type="spellStart"/>
            <w:r w:rsidRPr="00F20889">
              <w:rPr>
                <w:rFonts w:ascii="Arial" w:eastAsia="Batang" w:hAnsi="Arial" w:cs="Arial"/>
                <w:sz w:val="18"/>
                <w:szCs w:val="18"/>
              </w:rPr>
              <w:t>Kafer</w:t>
            </w:r>
            <w:proofErr w:type="spellEnd"/>
            <w:r w:rsidRPr="00F20889">
              <w:rPr>
                <w:rFonts w:ascii="Arial" w:eastAsia="Batang" w:hAnsi="Arial" w:cs="Arial"/>
                <w:sz w:val="18"/>
                <w:szCs w:val="18"/>
              </w:rPr>
              <w:t xml:space="preserve"> Zabad 20km</w:t>
            </w:r>
            <w:proofErr w:type="gramStart"/>
            <w:r w:rsidRPr="00F20889">
              <w:rPr>
                <w:rFonts w:ascii="Arial" w:eastAsia="Batang" w:hAnsi="Arial" w:cs="Arial"/>
                <w:sz w:val="18"/>
                <w:szCs w:val="18"/>
              </w:rPr>
              <w:t>2 ,</w:t>
            </w:r>
            <w:proofErr w:type="gramEnd"/>
            <w:r w:rsidRPr="00F20889">
              <w:rPr>
                <w:rFonts w:ascii="Arial" w:eastAsia="Batang" w:hAnsi="Arial" w:cs="Arial"/>
                <w:sz w:val="18"/>
                <w:szCs w:val="18"/>
              </w:rPr>
              <w:t xml:space="preserve"> </w:t>
            </w:r>
            <w:proofErr w:type="spellStart"/>
            <w:r w:rsidRPr="00F20889">
              <w:rPr>
                <w:rFonts w:ascii="Arial" w:eastAsia="Batang" w:hAnsi="Arial" w:cs="Arial"/>
                <w:sz w:val="18"/>
                <w:szCs w:val="18"/>
              </w:rPr>
              <w:t>Anjar</w:t>
            </w:r>
            <w:proofErr w:type="spellEnd"/>
            <w:r w:rsidRPr="00F20889">
              <w:rPr>
                <w:rFonts w:ascii="Arial" w:eastAsia="Batang" w:hAnsi="Arial" w:cs="Arial"/>
                <w:sz w:val="18"/>
                <w:szCs w:val="18"/>
              </w:rPr>
              <w:t xml:space="preserve"> 20km2, </w:t>
            </w:r>
            <w:proofErr w:type="spellStart"/>
            <w:r w:rsidRPr="00F20889">
              <w:rPr>
                <w:rFonts w:ascii="Arial" w:eastAsia="Batang" w:hAnsi="Arial" w:cs="Arial"/>
                <w:sz w:val="18"/>
                <w:szCs w:val="18"/>
              </w:rPr>
              <w:t>Kherbet</w:t>
            </w:r>
            <w:proofErr w:type="spellEnd"/>
            <w:r w:rsidRPr="00F20889">
              <w:rPr>
                <w:rFonts w:ascii="Arial" w:eastAsia="Batang" w:hAnsi="Arial" w:cs="Arial"/>
                <w:sz w:val="18"/>
                <w:szCs w:val="18"/>
              </w:rPr>
              <w:t xml:space="preserve"> </w:t>
            </w:r>
            <w:proofErr w:type="spellStart"/>
            <w:r w:rsidRPr="00F20889">
              <w:rPr>
                <w:rFonts w:ascii="Arial" w:eastAsia="Batang" w:hAnsi="Arial" w:cs="Arial"/>
                <w:sz w:val="18"/>
                <w:szCs w:val="18"/>
              </w:rPr>
              <w:t>kanfar</w:t>
            </w:r>
            <w:proofErr w:type="spellEnd"/>
            <w:r w:rsidRPr="00F20889">
              <w:rPr>
                <w:rFonts w:ascii="Arial" w:eastAsia="Batang" w:hAnsi="Arial" w:cs="Arial"/>
                <w:sz w:val="18"/>
                <w:szCs w:val="18"/>
              </w:rPr>
              <w:t xml:space="preserve"> 21.4km2, Ainzebde5.5Km2, Tarshish 10km2, these area are important for the local communities as they provide a  common practice of grazing and Agriculture production. There are also some important bird, mammal and flora areas close-by</w:t>
            </w:r>
          </w:p>
        </w:tc>
        <w:tc>
          <w:tcPr>
            <w:tcW w:w="3118" w:type="dxa"/>
            <w:shd w:val="clear" w:color="auto" w:fill="auto"/>
          </w:tcPr>
          <w:p w14:paraId="11C7CB42"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The target areas are located in eco-regions with some vulnerable protected areas and animals. Proposed interventions are planned in urban areas and are expected to don’t negatively interrupt these because of limited disruption of water flows (of seasonal streams) and land / soil interventions. However, during the full proposal, this will be studies and assessed in detail. </w:t>
            </w:r>
          </w:p>
        </w:tc>
        <w:tc>
          <w:tcPr>
            <w:tcW w:w="3119" w:type="dxa"/>
            <w:shd w:val="clear" w:color="auto" w:fill="auto"/>
          </w:tcPr>
          <w:p w14:paraId="38CD59C0" w14:textId="77777777" w:rsidR="000202D1" w:rsidRPr="00F20889" w:rsidRDefault="000202D1" w:rsidP="00B51969">
            <w:pPr>
              <w:widowControl w:val="0"/>
              <w:autoSpaceDE w:val="0"/>
              <w:autoSpaceDN w:val="0"/>
              <w:adjustRightInd w:val="0"/>
              <w:contextualSpacing/>
              <w:rPr>
                <w:rFonts w:ascii="Arial" w:eastAsia="Batang" w:hAnsi="Arial" w:cs="Arial"/>
                <w:noProof/>
                <w:sz w:val="18"/>
                <w:szCs w:val="18"/>
              </w:rPr>
            </w:pPr>
            <w:r w:rsidRPr="00F20889">
              <w:rPr>
                <w:rFonts w:ascii="Arial" w:eastAsia="Batang" w:hAnsi="Arial" w:cs="Arial"/>
                <w:noProof/>
                <w:sz w:val="18"/>
                <w:szCs w:val="18"/>
                <w:lang w:val="en-US"/>
              </w:rPr>
              <w:drawing>
                <wp:inline distT="0" distB="0" distL="0" distR="0" wp14:anchorId="4579FDC2" wp14:editId="7408E592">
                  <wp:extent cx="1847215" cy="1054100"/>
                  <wp:effectExtent l="0" t="0" r="0" b="0"/>
                  <wp:docPr id="99" name="Picture 17" descr="A group of people posing for the camer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A group of people posing for the camera&#10;&#10;Description automatically generated"/>
                          <pic:cNvPicPr>
                            <a:picLocks/>
                          </pic:cNvPicPr>
                        </pic:nvPicPr>
                        <pic:blipFill>
                          <a:blip r:embed="rId193" cstate="screen">
                            <a:extLst>
                              <a:ext uri="{28A0092B-C50C-407E-A947-70E740481C1C}">
                                <a14:useLocalDpi xmlns:a14="http://schemas.microsoft.com/office/drawing/2010/main"/>
                              </a:ext>
                            </a:extLst>
                          </a:blip>
                          <a:srcRect/>
                          <a:stretch>
                            <a:fillRect/>
                          </a:stretch>
                        </pic:blipFill>
                        <pic:spPr bwMode="auto">
                          <a:xfrm rot="10800000">
                            <a:off x="0" y="0"/>
                            <a:ext cx="1847215" cy="1054100"/>
                          </a:xfrm>
                          <a:prstGeom prst="rect">
                            <a:avLst/>
                          </a:prstGeom>
                          <a:noFill/>
                          <a:ln>
                            <a:noFill/>
                          </a:ln>
                        </pic:spPr>
                      </pic:pic>
                    </a:graphicData>
                  </a:graphic>
                </wp:inline>
              </w:drawing>
            </w:r>
          </w:p>
          <w:p w14:paraId="38F8EC1F"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Date: 19-11-2018</w:t>
            </w:r>
          </w:p>
          <w:p w14:paraId="40874524" w14:textId="77777777" w:rsidR="000202D1" w:rsidRPr="00F20889" w:rsidRDefault="000202D1" w:rsidP="00B51969">
            <w:pPr>
              <w:widowControl w:val="0"/>
              <w:autoSpaceDE w:val="0"/>
              <w:autoSpaceDN w:val="0"/>
              <w:adjustRightInd w:val="0"/>
              <w:contextualSpacing/>
              <w:rPr>
                <w:rFonts w:ascii="Arial" w:eastAsia="Batang" w:hAnsi="Arial" w:cs="Arial"/>
                <w:noProof/>
                <w:sz w:val="18"/>
                <w:szCs w:val="18"/>
              </w:rPr>
            </w:pPr>
            <w:r w:rsidRPr="00F20889">
              <w:rPr>
                <w:rFonts w:ascii="Arial" w:eastAsia="Batang" w:hAnsi="Arial" w:cs="Arial"/>
                <w:sz w:val="18"/>
                <w:szCs w:val="18"/>
              </w:rPr>
              <w:t>Technique: discussion</w:t>
            </w:r>
          </w:p>
        </w:tc>
      </w:tr>
      <w:tr w:rsidR="000202D1" w:rsidRPr="00F20889" w14:paraId="5C3F8891" w14:textId="77777777" w:rsidTr="000202D1">
        <w:trPr>
          <w:trHeight w:val="224"/>
          <w:jc w:val="center"/>
        </w:trPr>
        <w:tc>
          <w:tcPr>
            <w:tcW w:w="2411" w:type="dxa"/>
            <w:shd w:val="clear" w:color="auto" w:fill="auto"/>
          </w:tcPr>
          <w:p w14:paraId="29E593A3"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 xml:space="preserve">Sally </w:t>
            </w:r>
            <w:proofErr w:type="spellStart"/>
            <w:r w:rsidRPr="00F20889">
              <w:rPr>
                <w:rFonts w:ascii="Arial" w:eastAsia="Batang" w:hAnsi="Arial" w:cs="Arial"/>
                <w:sz w:val="18"/>
                <w:szCs w:val="18"/>
              </w:rPr>
              <w:t>Zgheib</w:t>
            </w:r>
            <w:proofErr w:type="spellEnd"/>
            <w:r w:rsidRPr="00F20889">
              <w:rPr>
                <w:rFonts w:ascii="Arial" w:eastAsia="Batang" w:hAnsi="Arial" w:cs="Arial"/>
                <w:sz w:val="18"/>
                <w:szCs w:val="18"/>
              </w:rPr>
              <w:t xml:space="preserve"> </w:t>
            </w:r>
          </w:p>
          <w:p w14:paraId="675DAE47"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Water supply &amp; sanitation specialist;</w:t>
            </w:r>
          </w:p>
          <w:p w14:paraId="0FF3C060"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
          <w:p w14:paraId="1527C98A" w14:textId="77777777" w:rsidR="000202D1" w:rsidRPr="00F20889" w:rsidRDefault="000202D1" w:rsidP="00B51969">
            <w:pPr>
              <w:widowControl w:val="0"/>
              <w:autoSpaceDE w:val="0"/>
              <w:autoSpaceDN w:val="0"/>
              <w:adjustRightInd w:val="0"/>
              <w:rPr>
                <w:rFonts w:ascii="Arial" w:eastAsia="Batang" w:hAnsi="Arial" w:cs="Arial"/>
                <w:sz w:val="18"/>
                <w:szCs w:val="18"/>
              </w:rPr>
            </w:pPr>
            <w:r w:rsidRPr="00F20889">
              <w:rPr>
                <w:rFonts w:ascii="Arial" w:eastAsia="Batang" w:hAnsi="Arial" w:cs="Arial"/>
                <w:sz w:val="18"/>
                <w:szCs w:val="18"/>
              </w:rPr>
              <w:t xml:space="preserve">Amal </w:t>
            </w:r>
            <w:proofErr w:type="spellStart"/>
            <w:r w:rsidRPr="00F20889">
              <w:rPr>
                <w:rFonts w:ascii="Arial" w:eastAsia="Batang" w:hAnsi="Arial" w:cs="Arial"/>
                <w:sz w:val="18"/>
                <w:szCs w:val="18"/>
              </w:rPr>
              <w:t>Talbi</w:t>
            </w:r>
            <w:proofErr w:type="spellEnd"/>
            <w:r w:rsidRPr="00F20889">
              <w:rPr>
                <w:rFonts w:ascii="Arial" w:eastAsia="Batang" w:hAnsi="Arial" w:cs="Arial"/>
                <w:sz w:val="18"/>
                <w:szCs w:val="18"/>
              </w:rPr>
              <w:t xml:space="preserve"> </w:t>
            </w:r>
          </w:p>
          <w:p w14:paraId="326B827C" w14:textId="77777777" w:rsidR="000202D1" w:rsidRPr="00F20889" w:rsidRDefault="000202D1" w:rsidP="00B51969">
            <w:pPr>
              <w:widowControl w:val="0"/>
              <w:autoSpaceDE w:val="0"/>
              <w:autoSpaceDN w:val="0"/>
              <w:adjustRightInd w:val="0"/>
              <w:rPr>
                <w:rFonts w:ascii="Arial" w:eastAsia="Batang" w:hAnsi="Arial" w:cs="Arial"/>
                <w:sz w:val="18"/>
                <w:szCs w:val="18"/>
              </w:rPr>
            </w:pPr>
            <w:r w:rsidRPr="00F20889">
              <w:rPr>
                <w:rFonts w:ascii="Arial" w:eastAsia="Batang" w:hAnsi="Arial" w:cs="Arial"/>
                <w:sz w:val="18"/>
                <w:szCs w:val="18"/>
              </w:rPr>
              <w:t>Senior Water Resources Management Specialist</w:t>
            </w:r>
          </w:p>
          <w:p w14:paraId="6179903C" w14:textId="77777777" w:rsidR="000202D1" w:rsidRPr="00F20889" w:rsidRDefault="000202D1" w:rsidP="00B51969">
            <w:pPr>
              <w:widowControl w:val="0"/>
              <w:autoSpaceDE w:val="0"/>
              <w:autoSpaceDN w:val="0"/>
              <w:adjustRightInd w:val="0"/>
              <w:rPr>
                <w:rFonts w:ascii="Arial" w:eastAsia="Batang" w:hAnsi="Arial" w:cs="Arial"/>
                <w:sz w:val="18"/>
                <w:szCs w:val="18"/>
              </w:rPr>
            </w:pPr>
          </w:p>
          <w:p w14:paraId="0F9F28B0" w14:textId="77777777" w:rsidR="000202D1" w:rsidRPr="00F20889" w:rsidRDefault="000202D1" w:rsidP="00B51969">
            <w:pPr>
              <w:widowControl w:val="0"/>
              <w:autoSpaceDE w:val="0"/>
              <w:autoSpaceDN w:val="0"/>
              <w:adjustRightInd w:val="0"/>
              <w:rPr>
                <w:rFonts w:ascii="Arial" w:eastAsia="Batang" w:hAnsi="Arial" w:cs="Arial"/>
                <w:sz w:val="18"/>
                <w:szCs w:val="18"/>
              </w:rPr>
            </w:pPr>
            <w:proofErr w:type="spellStart"/>
            <w:r w:rsidRPr="00F20889">
              <w:rPr>
                <w:rFonts w:ascii="Arial" w:eastAsia="Batang" w:hAnsi="Arial" w:cs="Arial"/>
                <w:sz w:val="18"/>
                <w:szCs w:val="18"/>
              </w:rPr>
              <w:t>Shafick</w:t>
            </w:r>
            <w:proofErr w:type="spellEnd"/>
            <w:r w:rsidRPr="00F20889">
              <w:rPr>
                <w:rFonts w:ascii="Arial" w:eastAsia="Batang" w:hAnsi="Arial" w:cs="Arial"/>
                <w:sz w:val="18"/>
                <w:szCs w:val="18"/>
              </w:rPr>
              <w:t xml:space="preserve"> </w:t>
            </w:r>
            <w:proofErr w:type="spellStart"/>
            <w:r w:rsidRPr="00F20889">
              <w:rPr>
                <w:rFonts w:ascii="Arial" w:eastAsia="Batang" w:hAnsi="Arial" w:cs="Arial"/>
                <w:sz w:val="18"/>
                <w:szCs w:val="18"/>
              </w:rPr>
              <w:t>Hoossein</w:t>
            </w:r>
            <w:proofErr w:type="spellEnd"/>
            <w:r w:rsidRPr="00F20889">
              <w:rPr>
                <w:rFonts w:ascii="Arial" w:eastAsia="Batang" w:hAnsi="Arial" w:cs="Arial"/>
                <w:sz w:val="18"/>
                <w:szCs w:val="18"/>
              </w:rPr>
              <w:t xml:space="preserve"> </w:t>
            </w:r>
          </w:p>
          <w:p w14:paraId="67E8A813" w14:textId="77777777" w:rsidR="000202D1" w:rsidRPr="00F20889" w:rsidRDefault="000202D1" w:rsidP="00B51969">
            <w:pPr>
              <w:widowControl w:val="0"/>
              <w:autoSpaceDE w:val="0"/>
              <w:autoSpaceDN w:val="0"/>
              <w:adjustRightInd w:val="0"/>
              <w:rPr>
                <w:rFonts w:ascii="Arial" w:eastAsia="Batang" w:hAnsi="Arial" w:cs="Arial"/>
                <w:sz w:val="18"/>
                <w:szCs w:val="18"/>
              </w:rPr>
            </w:pPr>
            <w:r w:rsidRPr="00F20889">
              <w:rPr>
                <w:rFonts w:ascii="Arial" w:eastAsia="Batang" w:hAnsi="Arial" w:cs="Arial"/>
                <w:sz w:val="18"/>
                <w:szCs w:val="18"/>
              </w:rPr>
              <w:t xml:space="preserve">Head of Environment and natural resources of </w:t>
            </w:r>
            <w:r w:rsidRPr="00F20889">
              <w:rPr>
                <w:rFonts w:ascii="Arial" w:eastAsia="Batang" w:hAnsi="Arial" w:cs="Arial"/>
                <w:sz w:val="18"/>
                <w:szCs w:val="18"/>
              </w:rPr>
              <w:lastRenderedPageBreak/>
              <w:t>Mashreq regions (Washington D.C)</w:t>
            </w:r>
          </w:p>
          <w:p w14:paraId="6384CD52"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
          <w:p w14:paraId="78C5BC9F"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World Bank</w:t>
            </w:r>
          </w:p>
        </w:tc>
        <w:tc>
          <w:tcPr>
            <w:tcW w:w="2551" w:type="dxa"/>
            <w:shd w:val="clear" w:color="auto" w:fill="auto"/>
          </w:tcPr>
          <w:p w14:paraId="54E206F0"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lastRenderedPageBreak/>
              <w:t>Mapping of relevant projects and lessons learned</w:t>
            </w:r>
          </w:p>
          <w:p w14:paraId="7E3103AB"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Understand needs and issues in target area</w:t>
            </w:r>
          </w:p>
          <w:p w14:paraId="3966B933"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Discuss possible cooperation / coordination</w:t>
            </w:r>
          </w:p>
        </w:tc>
        <w:tc>
          <w:tcPr>
            <w:tcW w:w="5245" w:type="dxa"/>
            <w:shd w:val="clear" w:color="auto" w:fill="auto"/>
          </w:tcPr>
          <w:p w14:paraId="34DB9998"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Ensure to avoid social tension between groups and areas, also by understanding impact on interventions upstream and downstream – use </w:t>
            </w:r>
            <w:proofErr w:type="spellStart"/>
            <w:r w:rsidRPr="00F20889">
              <w:rPr>
                <w:rFonts w:ascii="Arial" w:eastAsia="Batang" w:hAnsi="Arial" w:cs="Arial"/>
                <w:sz w:val="18"/>
                <w:szCs w:val="18"/>
              </w:rPr>
              <w:t>intergrated</w:t>
            </w:r>
            <w:proofErr w:type="spellEnd"/>
            <w:r w:rsidRPr="00F20889">
              <w:rPr>
                <w:rFonts w:ascii="Arial" w:eastAsia="Batang" w:hAnsi="Arial" w:cs="Arial"/>
                <w:sz w:val="18"/>
                <w:szCs w:val="18"/>
              </w:rPr>
              <w:t xml:space="preserve"> water management approach</w:t>
            </w:r>
          </w:p>
          <w:p w14:paraId="67A01B4E"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Using treated </w:t>
            </w:r>
            <w:proofErr w:type="spellStart"/>
            <w:r w:rsidRPr="00F20889">
              <w:rPr>
                <w:rFonts w:ascii="Arial" w:eastAsia="Batang" w:hAnsi="Arial" w:cs="Arial"/>
                <w:sz w:val="18"/>
                <w:szCs w:val="18"/>
              </w:rPr>
              <w:t>waster</w:t>
            </w:r>
            <w:proofErr w:type="spellEnd"/>
            <w:r w:rsidRPr="00F20889">
              <w:rPr>
                <w:rFonts w:ascii="Arial" w:eastAsia="Batang" w:hAnsi="Arial" w:cs="Arial"/>
                <w:sz w:val="18"/>
                <w:szCs w:val="18"/>
              </w:rPr>
              <w:t xml:space="preserve"> water from </w:t>
            </w:r>
            <w:proofErr w:type="spellStart"/>
            <w:r w:rsidRPr="00F20889">
              <w:rPr>
                <w:rFonts w:ascii="Arial" w:eastAsia="Batang" w:hAnsi="Arial" w:cs="Arial"/>
                <w:sz w:val="18"/>
                <w:szCs w:val="18"/>
              </w:rPr>
              <w:t>Zahle</w:t>
            </w:r>
            <w:proofErr w:type="spellEnd"/>
            <w:r w:rsidRPr="00F20889">
              <w:rPr>
                <w:rFonts w:ascii="Arial" w:eastAsia="Batang" w:hAnsi="Arial" w:cs="Arial"/>
                <w:sz w:val="18"/>
                <w:szCs w:val="18"/>
              </w:rPr>
              <w:t xml:space="preserve"> plant is a good option to increase water use efficiency. </w:t>
            </w:r>
          </w:p>
        </w:tc>
        <w:tc>
          <w:tcPr>
            <w:tcW w:w="3118" w:type="dxa"/>
            <w:shd w:val="clear" w:color="auto" w:fill="auto"/>
          </w:tcPr>
          <w:p w14:paraId="04447D4B"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Avoid social tension and negative impacts of interventions through impact assessment (full proposal) </w:t>
            </w:r>
          </w:p>
          <w:p w14:paraId="528766AF"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Use </w:t>
            </w:r>
            <w:proofErr w:type="spellStart"/>
            <w:r w:rsidRPr="00F20889">
              <w:rPr>
                <w:rFonts w:ascii="Arial" w:eastAsia="Batang" w:hAnsi="Arial" w:cs="Arial"/>
                <w:sz w:val="18"/>
                <w:szCs w:val="18"/>
              </w:rPr>
              <w:t>intergrated</w:t>
            </w:r>
            <w:proofErr w:type="spellEnd"/>
            <w:r w:rsidRPr="00F20889">
              <w:rPr>
                <w:rFonts w:ascii="Arial" w:eastAsia="Batang" w:hAnsi="Arial" w:cs="Arial"/>
                <w:sz w:val="18"/>
                <w:szCs w:val="18"/>
              </w:rPr>
              <w:t xml:space="preserve"> water resource management approach if agreed by national government and local authorities</w:t>
            </w:r>
          </w:p>
        </w:tc>
        <w:tc>
          <w:tcPr>
            <w:tcW w:w="3119" w:type="dxa"/>
            <w:shd w:val="clear" w:color="auto" w:fill="auto"/>
          </w:tcPr>
          <w:p w14:paraId="2F7B2982"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noProof/>
                <w:sz w:val="18"/>
                <w:szCs w:val="18"/>
                <w:lang w:val="en-US"/>
              </w:rPr>
              <w:drawing>
                <wp:inline distT="0" distB="0" distL="0" distR="0" wp14:anchorId="145C1A09" wp14:editId="2C5F98D2">
                  <wp:extent cx="1847215" cy="1082040"/>
                  <wp:effectExtent l="0" t="0" r="0" b="0"/>
                  <wp:docPr id="100" name="Picture 42" descr="A group of people sitting at a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A group of people sitting at a table&#10;&#10;Description automatically generated"/>
                          <pic:cNvPicPr>
                            <a:picLocks/>
                          </pic:cNvPicPr>
                        </pic:nvPicPr>
                        <pic:blipFill>
                          <a:blip r:embed="rId194" cstate="screen">
                            <a:extLst>
                              <a:ext uri="{28A0092B-C50C-407E-A947-70E740481C1C}">
                                <a14:useLocalDpi xmlns:a14="http://schemas.microsoft.com/office/drawing/2010/main"/>
                              </a:ext>
                            </a:extLst>
                          </a:blip>
                          <a:srcRect/>
                          <a:stretch>
                            <a:fillRect/>
                          </a:stretch>
                        </pic:blipFill>
                        <pic:spPr bwMode="auto">
                          <a:xfrm>
                            <a:off x="0" y="0"/>
                            <a:ext cx="1847215" cy="1082040"/>
                          </a:xfrm>
                          <a:prstGeom prst="rect">
                            <a:avLst/>
                          </a:prstGeom>
                          <a:noFill/>
                          <a:ln>
                            <a:noFill/>
                          </a:ln>
                        </pic:spPr>
                      </pic:pic>
                    </a:graphicData>
                  </a:graphic>
                </wp:inline>
              </w:drawing>
            </w:r>
          </w:p>
          <w:p w14:paraId="22F42337"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Date: 08-11-2018</w:t>
            </w:r>
          </w:p>
          <w:p w14:paraId="0AF7B74C" w14:textId="77777777" w:rsidR="000202D1" w:rsidRPr="00F20889" w:rsidRDefault="000202D1" w:rsidP="00B51969">
            <w:pPr>
              <w:widowControl w:val="0"/>
              <w:autoSpaceDE w:val="0"/>
              <w:autoSpaceDN w:val="0"/>
              <w:adjustRightInd w:val="0"/>
              <w:contextualSpacing/>
              <w:rPr>
                <w:rFonts w:ascii="Arial" w:eastAsia="Batang" w:hAnsi="Arial" w:cs="Arial"/>
                <w:noProof/>
                <w:sz w:val="18"/>
                <w:szCs w:val="18"/>
              </w:rPr>
            </w:pPr>
            <w:r w:rsidRPr="00F20889">
              <w:rPr>
                <w:rFonts w:ascii="Arial" w:eastAsia="Batang" w:hAnsi="Arial" w:cs="Arial"/>
                <w:sz w:val="18"/>
                <w:szCs w:val="18"/>
              </w:rPr>
              <w:t>Technique: discussion</w:t>
            </w:r>
          </w:p>
        </w:tc>
      </w:tr>
      <w:tr w:rsidR="000202D1" w:rsidRPr="00F20889" w14:paraId="17E50CF3" w14:textId="77777777" w:rsidTr="000202D1">
        <w:trPr>
          <w:trHeight w:val="224"/>
          <w:jc w:val="center"/>
        </w:trPr>
        <w:tc>
          <w:tcPr>
            <w:tcW w:w="2411" w:type="dxa"/>
            <w:shd w:val="clear" w:color="auto" w:fill="auto"/>
          </w:tcPr>
          <w:p w14:paraId="0C671818"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 xml:space="preserve">Mirage for Waste Management &amp; Environmental Services </w:t>
            </w:r>
          </w:p>
          <w:p w14:paraId="6A13F608"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proofErr w:type="spellStart"/>
            <w:r w:rsidRPr="00F20889">
              <w:rPr>
                <w:rFonts w:ascii="Arial" w:eastAsia="Batang" w:hAnsi="Arial" w:cs="Arial"/>
                <w:sz w:val="18"/>
                <w:szCs w:val="18"/>
              </w:rPr>
              <w:t>Zahle</w:t>
            </w:r>
            <w:proofErr w:type="spellEnd"/>
            <w:r w:rsidRPr="00F20889">
              <w:rPr>
                <w:rFonts w:ascii="Arial" w:eastAsia="Batang" w:hAnsi="Arial" w:cs="Arial"/>
                <w:sz w:val="18"/>
                <w:szCs w:val="18"/>
              </w:rPr>
              <w:t xml:space="preserve"> waste water treatment plant operator. Lebanon</w:t>
            </w:r>
          </w:p>
        </w:tc>
        <w:tc>
          <w:tcPr>
            <w:tcW w:w="2551" w:type="dxa"/>
            <w:shd w:val="clear" w:color="auto" w:fill="auto"/>
          </w:tcPr>
          <w:p w14:paraId="1AD27C48"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 xml:space="preserve">Understand needs and issues in target area and how </w:t>
            </w:r>
            <w:proofErr w:type="gramStart"/>
            <w:r w:rsidRPr="00F20889">
              <w:rPr>
                <w:rFonts w:ascii="Arial" w:hAnsi="Arial" w:cs="Arial"/>
                <w:sz w:val="18"/>
                <w:szCs w:val="18"/>
              </w:rPr>
              <w:t>waste water</w:t>
            </w:r>
            <w:proofErr w:type="gramEnd"/>
            <w:r w:rsidRPr="00F20889">
              <w:rPr>
                <w:rFonts w:ascii="Arial" w:hAnsi="Arial" w:cs="Arial"/>
                <w:sz w:val="18"/>
                <w:szCs w:val="18"/>
              </w:rPr>
              <w:t xml:space="preserve"> can be used for agriculture</w:t>
            </w:r>
          </w:p>
        </w:tc>
        <w:tc>
          <w:tcPr>
            <w:tcW w:w="5245" w:type="dxa"/>
            <w:shd w:val="clear" w:color="auto" w:fill="auto"/>
          </w:tcPr>
          <w:p w14:paraId="17F694CD"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proofErr w:type="gramStart"/>
            <w:r w:rsidRPr="00F20889">
              <w:rPr>
                <w:rFonts w:ascii="Arial" w:eastAsia="Batang" w:hAnsi="Arial" w:cs="Arial"/>
                <w:sz w:val="18"/>
                <w:szCs w:val="18"/>
              </w:rPr>
              <w:t>Waste water</w:t>
            </w:r>
            <w:proofErr w:type="gramEnd"/>
            <w:r w:rsidRPr="00F20889">
              <w:rPr>
                <w:rFonts w:ascii="Arial" w:eastAsia="Batang" w:hAnsi="Arial" w:cs="Arial"/>
                <w:sz w:val="18"/>
                <w:szCs w:val="18"/>
              </w:rPr>
              <w:t xml:space="preserve"> is currently being directed to </w:t>
            </w:r>
            <w:proofErr w:type="spellStart"/>
            <w:r w:rsidRPr="00F20889">
              <w:rPr>
                <w:rFonts w:ascii="Arial" w:eastAsia="Batang" w:hAnsi="Arial" w:cs="Arial"/>
                <w:sz w:val="18"/>
                <w:szCs w:val="18"/>
              </w:rPr>
              <w:t>Litani</w:t>
            </w:r>
            <w:proofErr w:type="spellEnd"/>
            <w:r w:rsidRPr="00F20889">
              <w:rPr>
                <w:rFonts w:ascii="Arial" w:eastAsia="Batang" w:hAnsi="Arial" w:cs="Arial"/>
                <w:sz w:val="18"/>
                <w:szCs w:val="18"/>
              </w:rPr>
              <w:t xml:space="preserve"> river but could be used for agriculture, especially in low(</w:t>
            </w:r>
            <w:proofErr w:type="spellStart"/>
            <w:r w:rsidRPr="00F20889">
              <w:rPr>
                <w:rFonts w:ascii="Arial" w:eastAsia="Batang" w:hAnsi="Arial" w:cs="Arial"/>
                <w:sz w:val="18"/>
                <w:szCs w:val="18"/>
              </w:rPr>
              <w:t>er</w:t>
            </w:r>
            <w:proofErr w:type="spellEnd"/>
            <w:r w:rsidRPr="00F20889">
              <w:rPr>
                <w:rFonts w:ascii="Arial" w:eastAsia="Batang" w:hAnsi="Arial" w:cs="Arial"/>
                <w:sz w:val="18"/>
                <w:szCs w:val="18"/>
              </w:rPr>
              <w:t>) lying areas to avoid much pumping</w:t>
            </w:r>
          </w:p>
          <w:p w14:paraId="69B72A40"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Feasibility </w:t>
            </w:r>
            <w:proofErr w:type="gramStart"/>
            <w:r w:rsidRPr="00F20889">
              <w:rPr>
                <w:rFonts w:ascii="Arial" w:eastAsia="Batang" w:hAnsi="Arial" w:cs="Arial"/>
                <w:sz w:val="18"/>
                <w:szCs w:val="18"/>
              </w:rPr>
              <w:t>waste water</w:t>
            </w:r>
            <w:proofErr w:type="gramEnd"/>
            <w:r w:rsidRPr="00F20889">
              <w:rPr>
                <w:rFonts w:ascii="Arial" w:eastAsia="Batang" w:hAnsi="Arial" w:cs="Arial"/>
                <w:sz w:val="18"/>
                <w:szCs w:val="18"/>
              </w:rPr>
              <w:t xml:space="preserve"> reuse for agriculture depends on crop and level of treatment</w:t>
            </w:r>
          </w:p>
          <w:p w14:paraId="32DCD8C7" w14:textId="77777777" w:rsidR="000202D1" w:rsidRPr="00F20889" w:rsidRDefault="000202D1" w:rsidP="00B51969">
            <w:pPr>
              <w:pStyle w:val="ListParagraph"/>
              <w:widowControl w:val="0"/>
              <w:autoSpaceDE w:val="0"/>
              <w:autoSpaceDN w:val="0"/>
              <w:adjustRightInd w:val="0"/>
              <w:spacing w:after="0" w:line="240" w:lineRule="auto"/>
              <w:ind w:left="360"/>
              <w:contextualSpacing/>
              <w:rPr>
                <w:rFonts w:ascii="Arial" w:eastAsia="Batang" w:hAnsi="Arial" w:cs="Arial"/>
                <w:sz w:val="18"/>
                <w:szCs w:val="18"/>
              </w:rPr>
            </w:pPr>
          </w:p>
        </w:tc>
        <w:tc>
          <w:tcPr>
            <w:tcW w:w="3118" w:type="dxa"/>
            <w:shd w:val="clear" w:color="auto" w:fill="auto"/>
          </w:tcPr>
          <w:p w14:paraId="5D7529FA"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eastAsia="Batang" w:hAnsi="Arial" w:cs="Arial"/>
                <w:sz w:val="18"/>
                <w:szCs w:val="18"/>
              </w:rPr>
              <w:t xml:space="preserve">Design option for </w:t>
            </w:r>
            <w:proofErr w:type="spellStart"/>
            <w:r w:rsidRPr="00F20889">
              <w:rPr>
                <w:rFonts w:ascii="Arial" w:eastAsia="Batang" w:hAnsi="Arial" w:cs="Arial"/>
                <w:sz w:val="18"/>
                <w:szCs w:val="18"/>
              </w:rPr>
              <w:t>waster</w:t>
            </w:r>
            <w:proofErr w:type="spellEnd"/>
            <w:r w:rsidRPr="00F20889">
              <w:rPr>
                <w:rFonts w:ascii="Arial" w:eastAsia="Batang" w:hAnsi="Arial" w:cs="Arial"/>
                <w:sz w:val="18"/>
                <w:szCs w:val="18"/>
              </w:rPr>
              <w:t xml:space="preserve"> water reuse from </w:t>
            </w:r>
            <w:proofErr w:type="spellStart"/>
            <w:r w:rsidRPr="00F20889">
              <w:rPr>
                <w:rFonts w:ascii="Arial" w:eastAsia="Batang" w:hAnsi="Arial" w:cs="Arial"/>
                <w:sz w:val="18"/>
                <w:szCs w:val="18"/>
              </w:rPr>
              <w:t>Zahle</w:t>
            </w:r>
            <w:proofErr w:type="spellEnd"/>
            <w:r w:rsidRPr="00F20889">
              <w:rPr>
                <w:rFonts w:ascii="Arial" w:eastAsia="Batang" w:hAnsi="Arial" w:cs="Arial"/>
                <w:sz w:val="18"/>
                <w:szCs w:val="18"/>
              </w:rPr>
              <w:t xml:space="preserve"> </w:t>
            </w:r>
            <w:proofErr w:type="gramStart"/>
            <w:r w:rsidRPr="00F20889">
              <w:rPr>
                <w:rFonts w:ascii="Arial" w:eastAsia="Batang" w:hAnsi="Arial" w:cs="Arial"/>
                <w:sz w:val="18"/>
                <w:szCs w:val="18"/>
              </w:rPr>
              <w:t>waste water</w:t>
            </w:r>
            <w:proofErr w:type="gramEnd"/>
            <w:r w:rsidRPr="00F20889">
              <w:rPr>
                <w:rFonts w:ascii="Arial" w:eastAsia="Batang" w:hAnsi="Arial" w:cs="Arial"/>
                <w:sz w:val="18"/>
                <w:szCs w:val="18"/>
              </w:rPr>
              <w:t xml:space="preserve"> reuse plant for agriculture use and specific type of crops (fruit)</w:t>
            </w:r>
          </w:p>
          <w:p w14:paraId="72D833EF" w14:textId="77777777" w:rsidR="000202D1" w:rsidRPr="00F20889" w:rsidRDefault="000202D1" w:rsidP="00B51969">
            <w:pPr>
              <w:pStyle w:val="ListParagraph"/>
              <w:widowControl w:val="0"/>
              <w:autoSpaceDE w:val="0"/>
              <w:autoSpaceDN w:val="0"/>
              <w:adjustRightInd w:val="0"/>
              <w:spacing w:after="0" w:line="240" w:lineRule="auto"/>
              <w:ind w:left="360"/>
              <w:contextualSpacing/>
              <w:rPr>
                <w:rFonts w:ascii="Arial" w:eastAsia="Batang" w:hAnsi="Arial" w:cs="Arial"/>
                <w:sz w:val="18"/>
                <w:szCs w:val="18"/>
              </w:rPr>
            </w:pPr>
          </w:p>
        </w:tc>
        <w:tc>
          <w:tcPr>
            <w:tcW w:w="3119" w:type="dxa"/>
            <w:shd w:val="clear" w:color="auto" w:fill="auto"/>
          </w:tcPr>
          <w:p w14:paraId="6B4D490A"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noProof/>
                <w:sz w:val="18"/>
                <w:szCs w:val="18"/>
                <w:lang w:val="en-US"/>
              </w:rPr>
              <w:drawing>
                <wp:inline distT="0" distB="0" distL="0" distR="0" wp14:anchorId="6A768A0D" wp14:editId="609B05CA">
                  <wp:extent cx="1847215" cy="1073150"/>
                  <wp:effectExtent l="0" t="0" r="0" b="0"/>
                  <wp:docPr id="101" name="Picture 2" descr="A group of people sitting at a des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group of people sitting at a desk&#10;&#10;Description automatically generated"/>
                          <pic:cNvPicPr>
                            <a:picLocks/>
                          </pic:cNvPicPr>
                        </pic:nvPicPr>
                        <pic:blipFill>
                          <a:blip r:embed="rId195" cstate="screen">
                            <a:extLst>
                              <a:ext uri="{28A0092B-C50C-407E-A947-70E740481C1C}">
                                <a14:useLocalDpi xmlns:a14="http://schemas.microsoft.com/office/drawing/2010/main"/>
                              </a:ext>
                            </a:extLst>
                          </a:blip>
                          <a:srcRect/>
                          <a:stretch>
                            <a:fillRect/>
                          </a:stretch>
                        </pic:blipFill>
                        <pic:spPr bwMode="auto">
                          <a:xfrm>
                            <a:off x="0" y="0"/>
                            <a:ext cx="1847215" cy="1073150"/>
                          </a:xfrm>
                          <a:prstGeom prst="rect">
                            <a:avLst/>
                          </a:prstGeom>
                          <a:noFill/>
                          <a:ln>
                            <a:noFill/>
                          </a:ln>
                        </pic:spPr>
                      </pic:pic>
                    </a:graphicData>
                  </a:graphic>
                </wp:inline>
              </w:drawing>
            </w:r>
          </w:p>
          <w:p w14:paraId="0EF7F029"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Date: multiple times since 2018</w:t>
            </w:r>
          </w:p>
          <w:p w14:paraId="58C4FB2F"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Technique: discussion and SC meetings</w:t>
            </w:r>
          </w:p>
        </w:tc>
      </w:tr>
      <w:tr w:rsidR="000202D1" w:rsidRPr="00F20889" w14:paraId="1A148912" w14:textId="77777777" w:rsidTr="000202D1">
        <w:trPr>
          <w:trHeight w:val="745"/>
          <w:jc w:val="center"/>
        </w:trPr>
        <w:tc>
          <w:tcPr>
            <w:tcW w:w="2411" w:type="dxa"/>
            <w:shd w:val="clear" w:color="auto" w:fill="auto"/>
          </w:tcPr>
          <w:p w14:paraId="492E75B5" w14:textId="77777777" w:rsidR="000202D1" w:rsidRPr="00F20889" w:rsidRDefault="000202D1" w:rsidP="00B51969">
            <w:pPr>
              <w:rPr>
                <w:rFonts w:ascii="Arial" w:hAnsi="Arial" w:cs="Arial"/>
                <w:sz w:val="18"/>
                <w:szCs w:val="18"/>
              </w:rPr>
            </w:pPr>
            <w:r w:rsidRPr="00F20889">
              <w:rPr>
                <w:rFonts w:ascii="Arial" w:hAnsi="Arial" w:cs="Arial"/>
                <w:sz w:val="18"/>
                <w:szCs w:val="18"/>
              </w:rPr>
              <w:t xml:space="preserve">Aya </w:t>
            </w:r>
            <w:proofErr w:type="spellStart"/>
            <w:r w:rsidRPr="00F20889">
              <w:rPr>
                <w:rFonts w:ascii="Arial" w:hAnsi="Arial" w:cs="Arial"/>
                <w:sz w:val="18"/>
                <w:szCs w:val="18"/>
              </w:rPr>
              <w:t>Housheimi</w:t>
            </w:r>
            <w:proofErr w:type="spellEnd"/>
          </w:p>
          <w:p w14:paraId="166679C6" w14:textId="77777777" w:rsidR="000202D1" w:rsidRPr="00F20889" w:rsidRDefault="000202D1" w:rsidP="00B51969">
            <w:pPr>
              <w:widowControl w:val="0"/>
              <w:autoSpaceDE w:val="0"/>
              <w:autoSpaceDN w:val="0"/>
              <w:adjustRightInd w:val="0"/>
              <w:rPr>
                <w:rFonts w:ascii="Arial" w:eastAsia="Batang" w:hAnsi="Arial" w:cs="Arial"/>
                <w:sz w:val="18"/>
                <w:szCs w:val="18"/>
              </w:rPr>
            </w:pPr>
          </w:p>
          <w:p w14:paraId="745A4C4F"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hAnsi="Arial" w:cs="Arial"/>
                <w:sz w:val="18"/>
                <w:szCs w:val="18"/>
              </w:rPr>
              <w:t xml:space="preserve">WASH Coordinator – </w:t>
            </w:r>
            <w:proofErr w:type="spellStart"/>
            <w:r w:rsidRPr="00F20889">
              <w:rPr>
                <w:rFonts w:ascii="Arial" w:hAnsi="Arial" w:cs="Arial"/>
                <w:sz w:val="18"/>
                <w:szCs w:val="18"/>
              </w:rPr>
              <w:t>Zahle</w:t>
            </w:r>
            <w:proofErr w:type="spellEnd"/>
            <w:r w:rsidRPr="00F20889">
              <w:rPr>
                <w:rFonts w:ascii="Arial" w:hAnsi="Arial" w:cs="Arial"/>
                <w:sz w:val="18"/>
                <w:szCs w:val="18"/>
              </w:rPr>
              <w:t>-Lebanon</w:t>
            </w:r>
            <w:r w:rsidRPr="00F20889">
              <w:rPr>
                <w:rFonts w:ascii="Arial" w:eastAsia="Batang" w:hAnsi="Arial" w:cs="Arial"/>
                <w:sz w:val="18"/>
                <w:szCs w:val="18"/>
              </w:rPr>
              <w:t xml:space="preserve"> Norwegian Refugee Council Lebanon</w:t>
            </w:r>
          </w:p>
        </w:tc>
        <w:tc>
          <w:tcPr>
            <w:tcW w:w="2551" w:type="dxa"/>
            <w:shd w:val="clear" w:color="auto" w:fill="auto"/>
          </w:tcPr>
          <w:p w14:paraId="472E796C"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Mapping of relevant projects and lessons learned</w:t>
            </w:r>
          </w:p>
          <w:p w14:paraId="5CF4EE7D"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Understand needs and issues in target area</w:t>
            </w:r>
          </w:p>
          <w:p w14:paraId="3B6E0B79"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hAnsi="Arial" w:cs="Arial"/>
                <w:sz w:val="18"/>
                <w:szCs w:val="18"/>
              </w:rPr>
            </w:pPr>
            <w:r w:rsidRPr="00F20889">
              <w:rPr>
                <w:rFonts w:ascii="Arial" w:hAnsi="Arial" w:cs="Arial"/>
                <w:sz w:val="18"/>
                <w:szCs w:val="18"/>
              </w:rPr>
              <w:t>Consultations for AF ESP and GP compliance (human rights and ILO standards and approach for Syrian refugees)</w:t>
            </w:r>
          </w:p>
        </w:tc>
        <w:tc>
          <w:tcPr>
            <w:tcW w:w="5245" w:type="dxa"/>
            <w:shd w:val="clear" w:color="auto" w:fill="auto"/>
          </w:tcPr>
          <w:p w14:paraId="07BB078A" w14:textId="77777777" w:rsidR="000202D1" w:rsidRPr="00F20889" w:rsidRDefault="000202D1" w:rsidP="00ED6517">
            <w:pPr>
              <w:pStyle w:val="ListParagraph"/>
              <w:widowControl w:val="0"/>
              <w:numPr>
                <w:ilvl w:val="0"/>
                <w:numId w:val="6"/>
              </w:numPr>
              <w:autoSpaceDE w:val="0"/>
              <w:autoSpaceDN w:val="0"/>
              <w:adjustRightInd w:val="0"/>
              <w:spacing w:after="0" w:line="240" w:lineRule="auto"/>
              <w:contextualSpacing/>
              <w:jc w:val="left"/>
              <w:rPr>
                <w:rFonts w:ascii="Arial" w:eastAsia="Batang" w:hAnsi="Arial" w:cs="Arial"/>
                <w:sz w:val="18"/>
                <w:szCs w:val="18"/>
              </w:rPr>
            </w:pPr>
            <w:r w:rsidRPr="00F20889">
              <w:rPr>
                <w:rFonts w:ascii="Arial" w:hAnsi="Arial" w:cs="Arial"/>
                <w:sz w:val="18"/>
                <w:szCs w:val="18"/>
              </w:rPr>
              <w:t>The refugees rely on agricultural boreholes and shallow boreholes for household water supply. Due to drought those boreholes are getting drier, and more contaminated.</w:t>
            </w:r>
          </w:p>
          <w:p w14:paraId="2D1CDFCC" w14:textId="77777777" w:rsidR="000202D1" w:rsidRPr="00F20889" w:rsidRDefault="000202D1" w:rsidP="00ED6517">
            <w:pPr>
              <w:pStyle w:val="ListParagraph"/>
              <w:numPr>
                <w:ilvl w:val="0"/>
                <w:numId w:val="6"/>
              </w:numPr>
              <w:spacing w:after="0" w:line="240" w:lineRule="auto"/>
              <w:contextualSpacing/>
              <w:jc w:val="left"/>
              <w:rPr>
                <w:rFonts w:ascii="Arial" w:eastAsia="Times New Roman" w:hAnsi="Arial" w:cs="Arial"/>
                <w:sz w:val="18"/>
                <w:szCs w:val="18"/>
              </w:rPr>
            </w:pPr>
            <w:r w:rsidRPr="00F20889">
              <w:rPr>
                <w:rFonts w:ascii="Arial" w:hAnsi="Arial" w:cs="Arial"/>
                <w:sz w:val="18"/>
                <w:szCs w:val="18"/>
              </w:rPr>
              <w:t>Diseases, as a result of lessened personal hygiene, and household hygiene.</w:t>
            </w:r>
          </w:p>
          <w:p w14:paraId="47C26475" w14:textId="77777777" w:rsidR="000202D1" w:rsidRPr="00F20889" w:rsidRDefault="000202D1" w:rsidP="00ED6517">
            <w:pPr>
              <w:pStyle w:val="ListParagraph"/>
              <w:numPr>
                <w:ilvl w:val="0"/>
                <w:numId w:val="6"/>
              </w:numPr>
              <w:spacing w:after="0" w:line="240" w:lineRule="auto"/>
              <w:contextualSpacing/>
              <w:jc w:val="left"/>
              <w:rPr>
                <w:rFonts w:ascii="Arial" w:hAnsi="Arial" w:cs="Arial"/>
                <w:sz w:val="18"/>
                <w:szCs w:val="18"/>
              </w:rPr>
            </w:pPr>
            <w:r w:rsidRPr="00F20889">
              <w:rPr>
                <w:rFonts w:ascii="Arial" w:hAnsi="Arial" w:cs="Arial"/>
                <w:sz w:val="18"/>
                <w:szCs w:val="18"/>
              </w:rPr>
              <w:t>Safety Protection Risks: Refugees, mainly women and children, travel long outside ITS looking for other water resources, which puts them in danger.</w:t>
            </w:r>
          </w:p>
        </w:tc>
        <w:tc>
          <w:tcPr>
            <w:tcW w:w="3118" w:type="dxa"/>
            <w:shd w:val="clear" w:color="auto" w:fill="auto"/>
          </w:tcPr>
          <w:p w14:paraId="0794C40F" w14:textId="77777777" w:rsidR="000202D1" w:rsidRPr="00F20889" w:rsidRDefault="000202D1" w:rsidP="00ED6517">
            <w:pPr>
              <w:pStyle w:val="ListParagraph"/>
              <w:numPr>
                <w:ilvl w:val="0"/>
                <w:numId w:val="6"/>
              </w:numPr>
              <w:spacing w:after="0" w:line="240" w:lineRule="auto"/>
              <w:contextualSpacing/>
              <w:jc w:val="left"/>
              <w:rPr>
                <w:rFonts w:ascii="Arial" w:hAnsi="Arial" w:cs="Arial"/>
                <w:sz w:val="18"/>
                <w:szCs w:val="18"/>
              </w:rPr>
            </w:pPr>
            <w:proofErr w:type="gramStart"/>
            <w:r w:rsidRPr="00F20889">
              <w:rPr>
                <w:rFonts w:ascii="Arial" w:hAnsi="Arial" w:cs="Arial"/>
                <w:sz w:val="18"/>
                <w:szCs w:val="18"/>
              </w:rPr>
              <w:t>Rain water</w:t>
            </w:r>
            <w:proofErr w:type="gramEnd"/>
            <w:r w:rsidRPr="00F20889">
              <w:rPr>
                <w:rFonts w:ascii="Arial" w:hAnsi="Arial" w:cs="Arial"/>
                <w:sz w:val="18"/>
                <w:szCs w:val="18"/>
              </w:rPr>
              <w:t xml:space="preserve"> harvesting</w:t>
            </w:r>
          </w:p>
          <w:p w14:paraId="713227F9" w14:textId="77777777" w:rsidR="000202D1" w:rsidRPr="00F20889" w:rsidRDefault="000202D1" w:rsidP="00B51969">
            <w:pPr>
              <w:pStyle w:val="ListParagraph"/>
              <w:widowControl w:val="0"/>
              <w:autoSpaceDE w:val="0"/>
              <w:autoSpaceDN w:val="0"/>
              <w:adjustRightInd w:val="0"/>
              <w:spacing w:after="0" w:line="240" w:lineRule="auto"/>
              <w:ind w:left="360"/>
              <w:contextualSpacing/>
              <w:jc w:val="left"/>
              <w:rPr>
                <w:rFonts w:ascii="Arial" w:eastAsia="Batang" w:hAnsi="Arial" w:cs="Arial"/>
                <w:sz w:val="18"/>
                <w:szCs w:val="18"/>
              </w:rPr>
            </w:pPr>
          </w:p>
        </w:tc>
        <w:tc>
          <w:tcPr>
            <w:tcW w:w="3119" w:type="dxa"/>
            <w:shd w:val="clear" w:color="auto" w:fill="auto"/>
          </w:tcPr>
          <w:p w14:paraId="2C3461F6"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Theme="minorBidi" w:hAnsiTheme="minorBidi"/>
                <w:noProof/>
                <w:color w:val="BFBFBF" w:themeColor="background1" w:themeShade="BF"/>
                <w:sz w:val="18"/>
                <w:szCs w:val="18"/>
                <w:lang w:val="en-US"/>
              </w:rPr>
              <w:drawing>
                <wp:inline distT="0" distB="0" distL="0" distR="0" wp14:anchorId="3639F3E5" wp14:editId="684E660A">
                  <wp:extent cx="1777935" cy="1333500"/>
                  <wp:effectExtent l="0" t="0" r="635" b="0"/>
                  <wp:docPr id="102" name="Picture 102" descr="A group of people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1207_114153.jpg"/>
                          <pic:cNvPicPr/>
                        </pic:nvPicPr>
                        <pic:blipFill>
                          <a:blip r:embed="rId196" cstate="screen">
                            <a:extLst>
                              <a:ext uri="{28A0092B-C50C-407E-A947-70E740481C1C}">
                                <a14:useLocalDpi xmlns:a14="http://schemas.microsoft.com/office/drawing/2010/main"/>
                              </a:ext>
                            </a:extLst>
                          </a:blip>
                          <a:stretch>
                            <a:fillRect/>
                          </a:stretch>
                        </pic:blipFill>
                        <pic:spPr>
                          <a:xfrm>
                            <a:off x="0" y="0"/>
                            <a:ext cx="1799086" cy="1349364"/>
                          </a:xfrm>
                          <a:prstGeom prst="rect">
                            <a:avLst/>
                          </a:prstGeom>
                        </pic:spPr>
                      </pic:pic>
                    </a:graphicData>
                  </a:graphic>
                </wp:inline>
              </w:drawing>
            </w:r>
          </w:p>
          <w:p w14:paraId="709EE06C" w14:textId="77777777" w:rsidR="000202D1" w:rsidRPr="00F20889" w:rsidRDefault="000202D1" w:rsidP="00B51969">
            <w:pPr>
              <w:widowControl w:val="0"/>
              <w:autoSpaceDE w:val="0"/>
              <w:autoSpaceDN w:val="0"/>
              <w:adjustRightInd w:val="0"/>
              <w:contextualSpacing/>
              <w:rPr>
                <w:rFonts w:ascii="Arial" w:eastAsia="Batang" w:hAnsi="Arial" w:cs="Arial"/>
                <w:sz w:val="18"/>
                <w:szCs w:val="18"/>
              </w:rPr>
            </w:pPr>
            <w:r w:rsidRPr="00F20889">
              <w:rPr>
                <w:rFonts w:ascii="Arial" w:eastAsia="Batang" w:hAnsi="Arial" w:cs="Arial"/>
                <w:sz w:val="18"/>
                <w:szCs w:val="18"/>
              </w:rPr>
              <w:t>Date: 07-12-2018</w:t>
            </w:r>
          </w:p>
        </w:tc>
      </w:tr>
      <w:tr w:rsidR="000202D1" w:rsidRPr="00F20889" w14:paraId="1D3B440A" w14:textId="77777777" w:rsidTr="000202D1">
        <w:trPr>
          <w:trHeight w:val="745"/>
          <w:jc w:val="center"/>
        </w:trPr>
        <w:tc>
          <w:tcPr>
            <w:tcW w:w="2411" w:type="dxa"/>
            <w:shd w:val="clear" w:color="auto" w:fill="auto"/>
          </w:tcPr>
          <w:p w14:paraId="20DB3881" w14:textId="77777777" w:rsidR="000202D1" w:rsidRPr="00F20889" w:rsidRDefault="000202D1" w:rsidP="00B51969">
            <w:pPr>
              <w:rPr>
                <w:rFonts w:ascii="Arial" w:hAnsi="Arial" w:cs="Arial"/>
                <w:sz w:val="18"/>
                <w:szCs w:val="18"/>
              </w:rPr>
            </w:pPr>
            <w:r w:rsidRPr="00F20889">
              <w:rPr>
                <w:rFonts w:ascii="Arial" w:hAnsi="Arial" w:cs="Arial"/>
                <w:sz w:val="18"/>
                <w:szCs w:val="18"/>
              </w:rPr>
              <w:t>Steering Committee Meetings Lebanon (</w:t>
            </w:r>
            <w:proofErr w:type="spellStart"/>
            <w:r w:rsidRPr="00F20889">
              <w:rPr>
                <w:rFonts w:ascii="Arial" w:hAnsi="Arial" w:cs="Arial"/>
                <w:sz w:val="18"/>
                <w:szCs w:val="18"/>
              </w:rPr>
              <w:t>MoE</w:t>
            </w:r>
            <w:proofErr w:type="spellEnd"/>
            <w:r w:rsidRPr="00F20889">
              <w:rPr>
                <w:rFonts w:ascii="Arial" w:hAnsi="Arial" w:cs="Arial"/>
                <w:sz w:val="18"/>
                <w:szCs w:val="18"/>
              </w:rPr>
              <w:t xml:space="preserve"> representative, </w:t>
            </w:r>
            <w:proofErr w:type="spellStart"/>
            <w:r w:rsidRPr="00F20889">
              <w:rPr>
                <w:rFonts w:ascii="Arial" w:hAnsi="Arial" w:cs="Arial"/>
                <w:sz w:val="18"/>
                <w:szCs w:val="18"/>
              </w:rPr>
              <w:t>MoEW</w:t>
            </w:r>
            <w:proofErr w:type="spellEnd"/>
            <w:r w:rsidRPr="00F20889">
              <w:rPr>
                <w:rFonts w:ascii="Arial" w:hAnsi="Arial" w:cs="Arial"/>
                <w:sz w:val="18"/>
                <w:szCs w:val="18"/>
              </w:rPr>
              <w:t xml:space="preserve"> representative, UNICEF, UN-Habitat and Consultant)</w:t>
            </w:r>
          </w:p>
        </w:tc>
        <w:tc>
          <w:tcPr>
            <w:tcW w:w="2551" w:type="dxa"/>
            <w:shd w:val="clear" w:color="auto" w:fill="auto"/>
          </w:tcPr>
          <w:p w14:paraId="151372D9" w14:textId="77777777" w:rsidR="000202D1" w:rsidRPr="00F20889" w:rsidRDefault="000202D1" w:rsidP="00ED6517">
            <w:pPr>
              <w:pStyle w:val="ListParagraph"/>
              <w:numPr>
                <w:ilvl w:val="0"/>
                <w:numId w:val="6"/>
              </w:numPr>
              <w:spacing w:after="0" w:line="240" w:lineRule="auto"/>
              <w:jc w:val="left"/>
              <w:rPr>
                <w:sz w:val="18"/>
                <w:szCs w:val="18"/>
              </w:rPr>
            </w:pPr>
            <w:r w:rsidRPr="00F20889">
              <w:rPr>
                <w:rFonts w:ascii="Arial" w:hAnsi="Arial" w:cs="Arial"/>
                <w:sz w:val="18"/>
                <w:szCs w:val="18"/>
              </w:rPr>
              <w:t>Align with priorities and needs of the ministries</w:t>
            </w:r>
          </w:p>
          <w:p w14:paraId="2629BB56" w14:textId="77777777" w:rsidR="000202D1" w:rsidRPr="00F20889" w:rsidRDefault="000202D1" w:rsidP="00ED6517">
            <w:pPr>
              <w:pStyle w:val="ListParagraph"/>
              <w:numPr>
                <w:ilvl w:val="0"/>
                <w:numId w:val="6"/>
              </w:numPr>
              <w:spacing w:after="0" w:line="240" w:lineRule="auto"/>
              <w:jc w:val="left"/>
              <w:rPr>
                <w:rFonts w:ascii="Arial" w:hAnsi="Arial" w:cs="Arial"/>
                <w:sz w:val="18"/>
                <w:szCs w:val="18"/>
              </w:rPr>
            </w:pPr>
            <w:r w:rsidRPr="00F20889">
              <w:rPr>
                <w:rFonts w:ascii="Arial" w:hAnsi="Arial" w:cs="Arial"/>
                <w:sz w:val="18"/>
                <w:szCs w:val="18"/>
              </w:rPr>
              <w:t>Mapping of relevant projects and lessons learned</w:t>
            </w:r>
          </w:p>
          <w:p w14:paraId="2A04972E" w14:textId="77777777" w:rsidR="000202D1" w:rsidRPr="00F20889" w:rsidRDefault="000202D1" w:rsidP="00ED6517">
            <w:pPr>
              <w:pStyle w:val="ListParagraph"/>
              <w:numPr>
                <w:ilvl w:val="0"/>
                <w:numId w:val="6"/>
              </w:numPr>
              <w:spacing w:after="0" w:line="240" w:lineRule="auto"/>
              <w:jc w:val="left"/>
              <w:rPr>
                <w:rFonts w:ascii="Arial" w:hAnsi="Arial" w:cs="Arial"/>
                <w:sz w:val="18"/>
                <w:szCs w:val="18"/>
              </w:rPr>
            </w:pPr>
            <w:r w:rsidRPr="00F20889">
              <w:rPr>
                <w:rFonts w:ascii="Arial" w:eastAsia="Batang" w:hAnsi="Arial" w:cs="Arial"/>
                <w:sz w:val="18"/>
                <w:szCs w:val="18"/>
              </w:rPr>
              <w:t>Understand mandates</w:t>
            </w:r>
          </w:p>
        </w:tc>
        <w:tc>
          <w:tcPr>
            <w:tcW w:w="5245" w:type="dxa"/>
            <w:shd w:val="clear" w:color="auto" w:fill="auto"/>
          </w:tcPr>
          <w:p w14:paraId="0D287763" w14:textId="77777777" w:rsidR="000202D1" w:rsidRPr="00F20889" w:rsidRDefault="000202D1" w:rsidP="00ED6517">
            <w:pPr>
              <w:pStyle w:val="ListParagraph"/>
              <w:numPr>
                <w:ilvl w:val="0"/>
                <w:numId w:val="6"/>
              </w:numPr>
              <w:spacing w:line="240" w:lineRule="auto"/>
              <w:jc w:val="left"/>
              <w:rPr>
                <w:sz w:val="18"/>
                <w:szCs w:val="18"/>
              </w:rPr>
            </w:pPr>
            <w:r w:rsidRPr="00F20889">
              <w:rPr>
                <w:rFonts w:ascii="Arial" w:hAnsi="Arial" w:cs="Arial"/>
                <w:sz w:val="18"/>
                <w:szCs w:val="18"/>
              </w:rPr>
              <w:t xml:space="preserve">Farmers not paying for the treated </w:t>
            </w:r>
            <w:proofErr w:type="gramStart"/>
            <w:r w:rsidRPr="00F20889">
              <w:rPr>
                <w:rFonts w:ascii="Arial" w:hAnsi="Arial" w:cs="Arial"/>
                <w:sz w:val="18"/>
                <w:szCs w:val="18"/>
              </w:rPr>
              <w:t>waste water</w:t>
            </w:r>
            <w:proofErr w:type="gramEnd"/>
            <w:r w:rsidRPr="00F20889">
              <w:rPr>
                <w:rFonts w:ascii="Arial" w:hAnsi="Arial" w:cs="Arial"/>
                <w:sz w:val="18"/>
                <w:szCs w:val="18"/>
              </w:rPr>
              <w:t xml:space="preserve"> usage</w:t>
            </w:r>
          </w:p>
          <w:p w14:paraId="6478C2DD" w14:textId="77777777" w:rsidR="000202D1" w:rsidRPr="00F20889" w:rsidRDefault="000202D1" w:rsidP="00ED6517">
            <w:pPr>
              <w:pStyle w:val="ListParagraph"/>
              <w:numPr>
                <w:ilvl w:val="0"/>
                <w:numId w:val="6"/>
              </w:numPr>
              <w:spacing w:line="240" w:lineRule="auto"/>
              <w:jc w:val="left"/>
              <w:rPr>
                <w:sz w:val="18"/>
                <w:szCs w:val="18"/>
              </w:rPr>
            </w:pPr>
            <w:r w:rsidRPr="00F20889">
              <w:rPr>
                <w:rFonts w:ascii="Arial" w:hAnsi="Arial" w:cs="Arial"/>
                <w:sz w:val="18"/>
                <w:szCs w:val="18"/>
              </w:rPr>
              <w:t xml:space="preserve">Proper O&amp;M of the </w:t>
            </w:r>
            <w:proofErr w:type="spellStart"/>
            <w:r w:rsidRPr="00F20889">
              <w:rPr>
                <w:rFonts w:ascii="Arial" w:hAnsi="Arial" w:cs="Arial"/>
                <w:sz w:val="18"/>
                <w:szCs w:val="18"/>
              </w:rPr>
              <w:t>Zahle</w:t>
            </w:r>
            <w:proofErr w:type="spellEnd"/>
            <w:r w:rsidRPr="00F20889">
              <w:rPr>
                <w:rFonts w:ascii="Arial" w:hAnsi="Arial" w:cs="Arial"/>
                <w:sz w:val="18"/>
                <w:szCs w:val="18"/>
              </w:rPr>
              <w:t xml:space="preserve"> WWTP</w:t>
            </w:r>
          </w:p>
          <w:p w14:paraId="07D89771" w14:textId="77777777" w:rsidR="000202D1" w:rsidRPr="00F20889" w:rsidRDefault="000202D1" w:rsidP="00ED6517">
            <w:pPr>
              <w:pStyle w:val="ListParagraph"/>
              <w:numPr>
                <w:ilvl w:val="0"/>
                <w:numId w:val="6"/>
              </w:numPr>
              <w:spacing w:line="240" w:lineRule="auto"/>
              <w:jc w:val="left"/>
              <w:rPr>
                <w:sz w:val="18"/>
                <w:szCs w:val="18"/>
              </w:rPr>
            </w:pPr>
            <w:r w:rsidRPr="00F20889">
              <w:rPr>
                <w:rFonts w:ascii="Arial" w:hAnsi="Arial" w:cs="Arial"/>
                <w:sz w:val="18"/>
                <w:szCs w:val="18"/>
              </w:rPr>
              <w:t xml:space="preserve">Irrigation guidelines still not issued, currently being developed between </w:t>
            </w:r>
            <w:proofErr w:type="spellStart"/>
            <w:r w:rsidRPr="00F20889">
              <w:rPr>
                <w:rFonts w:ascii="Arial" w:hAnsi="Arial" w:cs="Arial"/>
                <w:sz w:val="18"/>
                <w:szCs w:val="18"/>
              </w:rPr>
              <w:t>MoEW</w:t>
            </w:r>
            <w:proofErr w:type="spellEnd"/>
            <w:r w:rsidRPr="00F20889">
              <w:rPr>
                <w:rFonts w:ascii="Arial" w:hAnsi="Arial" w:cs="Arial"/>
                <w:sz w:val="18"/>
                <w:szCs w:val="18"/>
              </w:rPr>
              <w:t xml:space="preserve"> and LIBNOR</w:t>
            </w:r>
          </w:p>
        </w:tc>
        <w:tc>
          <w:tcPr>
            <w:tcW w:w="3118" w:type="dxa"/>
            <w:shd w:val="clear" w:color="auto" w:fill="auto"/>
          </w:tcPr>
          <w:p w14:paraId="1B3686E5" w14:textId="77777777" w:rsidR="000202D1" w:rsidRPr="00F20889" w:rsidRDefault="000202D1" w:rsidP="00ED6517">
            <w:pPr>
              <w:pStyle w:val="ListParagraph"/>
              <w:numPr>
                <w:ilvl w:val="0"/>
                <w:numId w:val="6"/>
              </w:numPr>
              <w:spacing w:line="240" w:lineRule="auto"/>
              <w:jc w:val="left"/>
              <w:rPr>
                <w:sz w:val="18"/>
                <w:szCs w:val="18"/>
              </w:rPr>
            </w:pPr>
            <w:r w:rsidRPr="00F20889">
              <w:rPr>
                <w:rFonts w:ascii="Arial" w:hAnsi="Arial" w:cs="Arial"/>
                <w:sz w:val="18"/>
                <w:szCs w:val="18"/>
              </w:rPr>
              <w:t>Physical interventions cleared</w:t>
            </w:r>
          </w:p>
        </w:tc>
        <w:tc>
          <w:tcPr>
            <w:tcW w:w="3119" w:type="dxa"/>
            <w:shd w:val="clear" w:color="auto" w:fill="auto"/>
          </w:tcPr>
          <w:p w14:paraId="15E1C58D" w14:textId="77777777" w:rsidR="000202D1" w:rsidRPr="00F20889" w:rsidRDefault="000202D1" w:rsidP="00B51969">
            <w:r w:rsidRPr="00F20889">
              <w:rPr>
                <w:noProof/>
              </w:rPr>
              <w:drawing>
                <wp:inline distT="0" distB="0" distL="0" distR="0" wp14:anchorId="22AD8346" wp14:editId="7591CEA5">
                  <wp:extent cx="1438275" cy="1838325"/>
                  <wp:effectExtent l="0" t="0" r="0" b="0"/>
                  <wp:docPr id="1347685518" name="Picture 13476855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cstate="screen">
                            <a:extLst>
                              <a:ext uri="{28A0092B-C50C-407E-A947-70E740481C1C}">
                                <a14:useLocalDpi xmlns:a14="http://schemas.microsoft.com/office/drawing/2010/main"/>
                              </a:ext>
                            </a:extLst>
                          </a:blip>
                          <a:stretch>
                            <a:fillRect/>
                          </a:stretch>
                        </pic:blipFill>
                        <pic:spPr>
                          <a:xfrm>
                            <a:off x="0" y="0"/>
                            <a:ext cx="1438275" cy="1838325"/>
                          </a:xfrm>
                          <a:prstGeom prst="rect">
                            <a:avLst/>
                          </a:prstGeom>
                        </pic:spPr>
                      </pic:pic>
                    </a:graphicData>
                  </a:graphic>
                </wp:inline>
              </w:drawing>
            </w:r>
          </w:p>
          <w:p w14:paraId="11647B35" w14:textId="77777777" w:rsidR="000202D1" w:rsidRPr="00F20889" w:rsidRDefault="000202D1" w:rsidP="00B51969">
            <w:pPr>
              <w:rPr>
                <w:rFonts w:ascii="Arial" w:eastAsia="Arial" w:hAnsi="Arial" w:cs="Arial"/>
                <w:sz w:val="18"/>
                <w:szCs w:val="18"/>
              </w:rPr>
            </w:pPr>
            <w:r w:rsidRPr="00F20889">
              <w:rPr>
                <w:rFonts w:ascii="Arial" w:eastAsia="Arial" w:hAnsi="Arial" w:cs="Arial"/>
                <w:sz w:val="18"/>
                <w:szCs w:val="18"/>
              </w:rPr>
              <w:t>Dates: 18-09-2019</w:t>
            </w:r>
          </w:p>
          <w:p w14:paraId="56D75095" w14:textId="77777777" w:rsidR="000202D1" w:rsidRPr="00F20889" w:rsidRDefault="000202D1" w:rsidP="00B51969">
            <w:pPr>
              <w:rPr>
                <w:rFonts w:ascii="Arial" w:eastAsia="Arial" w:hAnsi="Arial" w:cs="Arial"/>
                <w:sz w:val="18"/>
                <w:szCs w:val="18"/>
              </w:rPr>
            </w:pPr>
            <w:r w:rsidRPr="00F20889">
              <w:rPr>
                <w:rFonts w:ascii="Arial" w:eastAsia="Arial" w:hAnsi="Arial" w:cs="Arial"/>
                <w:sz w:val="18"/>
                <w:szCs w:val="18"/>
              </w:rPr>
              <w:t>07-10-2019</w:t>
            </w:r>
          </w:p>
        </w:tc>
      </w:tr>
    </w:tbl>
    <w:p w14:paraId="534F29F5" w14:textId="77777777" w:rsidR="00237CB1" w:rsidRPr="00F20889" w:rsidRDefault="00237CB1" w:rsidP="00237CB1"/>
    <w:p w14:paraId="1E5C48AF" w14:textId="77777777" w:rsidR="004A0DDF" w:rsidRPr="00F20889" w:rsidRDefault="004A0DDF" w:rsidP="00CE296B">
      <w:pPr>
        <w:pStyle w:val="Footer"/>
        <w:tabs>
          <w:tab w:val="clear" w:pos="4320"/>
          <w:tab w:val="clear" w:pos="8640"/>
        </w:tabs>
        <w:contextualSpacing/>
        <w:rPr>
          <w:rFonts w:ascii="Arial" w:hAnsi="Arial" w:cs="Arial"/>
          <w:bCs/>
          <w:iCs/>
          <w:color w:val="000000"/>
          <w:sz w:val="21"/>
          <w:szCs w:val="21"/>
        </w:rPr>
        <w:sectPr w:rsidR="004A0DDF" w:rsidRPr="00F20889" w:rsidSect="000202D1">
          <w:pgSz w:w="16817" w:h="11901" w:orient="landscape" w:code="9"/>
          <w:pgMar w:top="720" w:right="720" w:bottom="720" w:left="720" w:header="357" w:footer="720" w:gutter="0"/>
          <w:cols w:space="720"/>
          <w:docGrid w:linePitch="360"/>
        </w:sectPr>
      </w:pPr>
    </w:p>
    <w:p w14:paraId="1374F31C" w14:textId="77777777" w:rsidR="003E4D3C" w:rsidRPr="00F20889" w:rsidRDefault="003E4D3C" w:rsidP="003E4D3C">
      <w:pPr>
        <w:rPr>
          <w:rFonts w:ascii="Arial" w:hAnsi="Arial" w:cs="Arial"/>
          <w:b/>
          <w:color w:val="44546A" w:themeColor="text2"/>
          <w:sz w:val="28"/>
          <w:szCs w:val="28"/>
        </w:rPr>
      </w:pPr>
      <w:r w:rsidRPr="00F20889">
        <w:rPr>
          <w:rFonts w:ascii="Arial" w:hAnsi="Arial" w:cs="Arial"/>
          <w:b/>
          <w:color w:val="44546A" w:themeColor="text2"/>
          <w:sz w:val="28"/>
          <w:szCs w:val="28"/>
        </w:rPr>
        <w:lastRenderedPageBreak/>
        <w:t>ANNEX 3: ESP annex, incl. ESMP</w:t>
      </w:r>
      <w:bookmarkStart w:id="5" w:name="_GoBack"/>
      <w:bookmarkEnd w:id="5"/>
    </w:p>
    <w:p w14:paraId="089F3771" w14:textId="77777777" w:rsidR="003E4D3C" w:rsidRPr="00F20889" w:rsidRDefault="003E4D3C" w:rsidP="003E4D3C">
      <w:pPr>
        <w:rPr>
          <w:rFonts w:ascii="Arial" w:hAnsi="Arial" w:cs="Arial"/>
          <w:bCs/>
          <w:color w:val="000000" w:themeColor="text1"/>
          <w:sz w:val="21"/>
          <w:szCs w:val="21"/>
        </w:rPr>
      </w:pPr>
    </w:p>
    <w:p w14:paraId="5F1E9B5A" w14:textId="77777777" w:rsidR="003E4D3C" w:rsidRPr="00F20889" w:rsidRDefault="003E4D3C" w:rsidP="003E4D3C">
      <w:pPr>
        <w:rPr>
          <w:rFonts w:ascii="Arial" w:hAnsi="Arial" w:cs="Arial"/>
          <w:b/>
          <w:color w:val="44546A" w:themeColor="text2"/>
          <w:sz w:val="28"/>
          <w:szCs w:val="28"/>
        </w:rPr>
      </w:pPr>
      <w:r w:rsidRPr="00F20889">
        <w:rPr>
          <w:rFonts w:ascii="Arial" w:hAnsi="Arial" w:cs="Arial"/>
          <w:bCs/>
          <w:color w:val="000000" w:themeColor="text1"/>
          <w:sz w:val="21"/>
          <w:szCs w:val="21"/>
        </w:rPr>
        <w:t>Content:</w:t>
      </w:r>
    </w:p>
    <w:p w14:paraId="343AB977" w14:textId="77777777" w:rsidR="003E4D3C" w:rsidRPr="00F20889" w:rsidRDefault="003E4D3C" w:rsidP="00ED6517">
      <w:pPr>
        <w:pStyle w:val="ListParagraph"/>
        <w:numPr>
          <w:ilvl w:val="1"/>
          <w:numId w:val="81"/>
        </w:numPr>
        <w:spacing w:after="0" w:line="240" w:lineRule="auto"/>
        <w:contextualSpacing/>
        <w:jc w:val="left"/>
        <w:rPr>
          <w:rFonts w:ascii="Arial" w:hAnsi="Arial" w:cs="Arial"/>
          <w:b/>
          <w:sz w:val="21"/>
          <w:szCs w:val="21"/>
          <w:lang w:val="en-MY"/>
        </w:rPr>
      </w:pPr>
      <w:r w:rsidRPr="00F20889">
        <w:rPr>
          <w:rFonts w:ascii="Arial" w:hAnsi="Arial" w:cs="Arial"/>
          <w:color w:val="000000" w:themeColor="text1"/>
          <w:sz w:val="21"/>
          <w:szCs w:val="21"/>
        </w:rPr>
        <w:t>Introduction, purpose, method, project overview / summary of project risks management approach</w:t>
      </w:r>
    </w:p>
    <w:p w14:paraId="4BE9E80A" w14:textId="77777777" w:rsidR="003E4D3C" w:rsidRPr="00F20889" w:rsidRDefault="003E4D3C" w:rsidP="00ED6517">
      <w:pPr>
        <w:pStyle w:val="ListParagraph"/>
        <w:numPr>
          <w:ilvl w:val="1"/>
          <w:numId w:val="81"/>
        </w:numPr>
        <w:spacing w:after="0" w:line="240" w:lineRule="auto"/>
        <w:contextualSpacing/>
        <w:jc w:val="left"/>
        <w:rPr>
          <w:rFonts w:ascii="Arial" w:hAnsi="Arial" w:cs="Arial"/>
          <w:b/>
          <w:sz w:val="21"/>
          <w:szCs w:val="21"/>
          <w:lang w:val="en-MY"/>
        </w:rPr>
      </w:pPr>
      <w:r w:rsidRPr="00F20889">
        <w:rPr>
          <w:rFonts w:ascii="Arial" w:hAnsi="Arial" w:cs="Arial"/>
          <w:color w:val="000000" w:themeColor="text1"/>
          <w:sz w:val="21"/>
          <w:szCs w:val="21"/>
        </w:rPr>
        <w:t xml:space="preserve">Risks screening and categorization </w:t>
      </w:r>
    </w:p>
    <w:p w14:paraId="6777B15B" w14:textId="77777777" w:rsidR="003E4D3C" w:rsidRPr="00F20889" w:rsidRDefault="003E4D3C" w:rsidP="00ED6517">
      <w:pPr>
        <w:pStyle w:val="ListParagraph"/>
        <w:numPr>
          <w:ilvl w:val="1"/>
          <w:numId w:val="81"/>
        </w:numPr>
        <w:spacing w:after="0" w:line="240" w:lineRule="auto"/>
        <w:contextualSpacing/>
        <w:jc w:val="left"/>
        <w:rPr>
          <w:rFonts w:ascii="Arial" w:hAnsi="Arial" w:cs="Arial"/>
          <w:b/>
          <w:sz w:val="21"/>
          <w:szCs w:val="21"/>
          <w:lang w:val="en-MY"/>
        </w:rPr>
      </w:pPr>
      <w:r w:rsidRPr="00F20889">
        <w:rPr>
          <w:rFonts w:ascii="Arial" w:hAnsi="Arial" w:cs="Arial"/>
          <w:color w:val="000000" w:themeColor="text1"/>
          <w:sz w:val="21"/>
          <w:szCs w:val="21"/>
        </w:rPr>
        <w:t>Environmental and social impact assessment (quantification)</w:t>
      </w:r>
    </w:p>
    <w:p w14:paraId="75DBD535" w14:textId="77777777" w:rsidR="003E4D3C" w:rsidRPr="00F20889" w:rsidRDefault="003E4D3C" w:rsidP="00ED6517">
      <w:pPr>
        <w:pStyle w:val="ListParagraph"/>
        <w:numPr>
          <w:ilvl w:val="1"/>
          <w:numId w:val="81"/>
        </w:numPr>
        <w:spacing w:after="0" w:line="240" w:lineRule="auto"/>
        <w:contextualSpacing/>
        <w:jc w:val="left"/>
        <w:rPr>
          <w:rFonts w:ascii="Arial" w:hAnsi="Arial" w:cs="Arial"/>
          <w:b/>
          <w:sz w:val="21"/>
          <w:szCs w:val="21"/>
          <w:lang w:val="en-MY"/>
        </w:rPr>
      </w:pPr>
      <w:r w:rsidRPr="00F20889">
        <w:rPr>
          <w:rFonts w:ascii="Arial" w:hAnsi="Arial" w:cs="Arial"/>
          <w:color w:val="000000" w:themeColor="text1"/>
          <w:sz w:val="21"/>
          <w:szCs w:val="21"/>
        </w:rPr>
        <w:t>Environmental and social management plan, including monitoring</w:t>
      </w:r>
    </w:p>
    <w:p w14:paraId="0D8F5AB4" w14:textId="77777777" w:rsidR="003E4D3C" w:rsidRPr="0037007A" w:rsidRDefault="003E4D3C" w:rsidP="0037007A">
      <w:pPr>
        <w:rPr>
          <w:rFonts w:ascii="Arial" w:hAnsi="Arial" w:cs="Arial"/>
          <w:b/>
          <w:color w:val="44546A" w:themeColor="text2"/>
          <w:sz w:val="16"/>
          <w:szCs w:val="16"/>
        </w:rPr>
      </w:pPr>
    </w:p>
    <w:p w14:paraId="4F975606" w14:textId="77777777" w:rsidR="003E4D3C" w:rsidRPr="00F20889" w:rsidRDefault="003E4D3C" w:rsidP="00ED6517">
      <w:pPr>
        <w:pStyle w:val="ListParagraph"/>
        <w:numPr>
          <w:ilvl w:val="1"/>
          <w:numId w:val="80"/>
        </w:numPr>
        <w:spacing w:after="0" w:line="240" w:lineRule="auto"/>
        <w:contextualSpacing/>
        <w:rPr>
          <w:rFonts w:ascii="Arial" w:hAnsi="Arial" w:cs="Arial"/>
          <w:b/>
          <w:color w:val="4472C4" w:themeColor="accent1"/>
          <w:sz w:val="21"/>
          <w:szCs w:val="21"/>
        </w:rPr>
      </w:pPr>
      <w:r w:rsidRPr="00F20889">
        <w:rPr>
          <w:rFonts w:ascii="Arial" w:hAnsi="Arial" w:cs="Arial"/>
          <w:b/>
          <w:color w:val="4472C4" w:themeColor="accent1"/>
          <w:sz w:val="21"/>
          <w:szCs w:val="21"/>
        </w:rPr>
        <w:t xml:space="preserve">Introduction, including summary description of the project/ </w:t>
      </w:r>
      <w:proofErr w:type="spellStart"/>
      <w:r w:rsidRPr="00F20889">
        <w:rPr>
          <w:rFonts w:ascii="Arial" w:hAnsi="Arial" w:cs="Arial"/>
          <w:b/>
          <w:color w:val="4472C4" w:themeColor="accent1"/>
          <w:sz w:val="21"/>
          <w:szCs w:val="21"/>
        </w:rPr>
        <w:t>programme</w:t>
      </w:r>
      <w:proofErr w:type="spellEnd"/>
    </w:p>
    <w:p w14:paraId="7BCC0B94" w14:textId="77777777" w:rsidR="003E4D3C" w:rsidRPr="00F20889" w:rsidRDefault="003E4D3C" w:rsidP="003E4D3C">
      <w:pPr>
        <w:tabs>
          <w:tab w:val="left" w:pos="220"/>
          <w:tab w:val="left" w:pos="720"/>
        </w:tabs>
        <w:autoSpaceDE w:val="0"/>
        <w:autoSpaceDN w:val="0"/>
        <w:adjustRightInd w:val="0"/>
        <w:jc w:val="both"/>
        <w:rPr>
          <w:rFonts w:ascii="Arial" w:hAnsi="Arial" w:cs="Arial"/>
          <w:b/>
          <w:sz w:val="16"/>
          <w:szCs w:val="16"/>
          <w:lang w:val="en-GB"/>
        </w:rPr>
      </w:pPr>
    </w:p>
    <w:p w14:paraId="5DE52014" w14:textId="77777777" w:rsidR="003E4D3C" w:rsidRPr="00F20889" w:rsidRDefault="003E4D3C" w:rsidP="003E4D3C">
      <w:pPr>
        <w:jc w:val="both"/>
        <w:rPr>
          <w:rFonts w:ascii="Arial" w:hAnsi="Arial" w:cs="Arial"/>
          <w:b/>
          <w:color w:val="000000" w:themeColor="text1"/>
          <w:sz w:val="21"/>
          <w:szCs w:val="21"/>
        </w:rPr>
      </w:pPr>
      <w:r w:rsidRPr="00F20889">
        <w:rPr>
          <w:rFonts w:ascii="Arial" w:hAnsi="Arial" w:cs="Arial"/>
          <w:b/>
          <w:color w:val="000000" w:themeColor="text1"/>
          <w:sz w:val="21"/>
          <w:szCs w:val="21"/>
        </w:rPr>
        <w:t>Introduction</w:t>
      </w:r>
    </w:p>
    <w:p w14:paraId="3A0C8E16" w14:textId="77777777" w:rsidR="003E4D3C" w:rsidRPr="00F20889" w:rsidRDefault="003E4D3C" w:rsidP="003E4D3C">
      <w:pPr>
        <w:jc w:val="both"/>
        <w:rPr>
          <w:rFonts w:ascii="Arial" w:hAnsi="Arial" w:cs="Arial"/>
          <w:sz w:val="21"/>
          <w:szCs w:val="21"/>
        </w:rPr>
      </w:pPr>
      <w:r w:rsidRPr="00F20889">
        <w:rPr>
          <w:rFonts w:ascii="Arial" w:hAnsi="Arial" w:cs="Arial"/>
          <w:sz w:val="21"/>
          <w:szCs w:val="21"/>
          <w:lang w:val="en-GB"/>
        </w:rPr>
        <w:t xml:space="preserve">Social and environmental policies are essential tools to prevent and / or mitigate undue harm of projects and project activities to people and their environment. In </w:t>
      </w:r>
      <w:r w:rsidRPr="00F20889">
        <w:rPr>
          <w:rFonts w:ascii="Arial" w:hAnsi="Arial" w:cs="Arial"/>
          <w:sz w:val="21"/>
          <w:szCs w:val="21"/>
        </w:rPr>
        <w:t>line with the Adaptation Fund’s ESP and UN-Habitat’s Environmental and Social Safeguard Policy (ESSP), UN-Habitat and partners are required to categorize the risk of the project as a whole and to manage potential risks and impacts.</w:t>
      </w:r>
    </w:p>
    <w:p w14:paraId="0EB3AE46" w14:textId="77777777" w:rsidR="003E4D3C" w:rsidRPr="00F20889" w:rsidRDefault="003E4D3C" w:rsidP="003E4D3C">
      <w:pPr>
        <w:tabs>
          <w:tab w:val="left" w:pos="220"/>
          <w:tab w:val="left" w:pos="720"/>
        </w:tabs>
        <w:autoSpaceDE w:val="0"/>
        <w:autoSpaceDN w:val="0"/>
        <w:adjustRightInd w:val="0"/>
        <w:jc w:val="both"/>
        <w:rPr>
          <w:rFonts w:ascii="Arial" w:hAnsi="Arial" w:cs="Arial"/>
          <w:b/>
          <w:sz w:val="16"/>
          <w:szCs w:val="16"/>
        </w:rPr>
      </w:pPr>
    </w:p>
    <w:p w14:paraId="1E316376" w14:textId="77777777" w:rsidR="003E4D3C" w:rsidRPr="00F20889" w:rsidRDefault="003E4D3C" w:rsidP="003E4D3C">
      <w:pPr>
        <w:tabs>
          <w:tab w:val="left" w:pos="220"/>
          <w:tab w:val="left" w:pos="720"/>
        </w:tabs>
        <w:autoSpaceDE w:val="0"/>
        <w:autoSpaceDN w:val="0"/>
        <w:adjustRightInd w:val="0"/>
        <w:jc w:val="both"/>
        <w:rPr>
          <w:rFonts w:ascii="Arial" w:hAnsi="Arial" w:cs="Arial"/>
          <w:b/>
          <w:sz w:val="21"/>
          <w:szCs w:val="21"/>
          <w:lang w:val="en-GB"/>
        </w:rPr>
      </w:pPr>
      <w:r w:rsidRPr="00F20889">
        <w:rPr>
          <w:rFonts w:ascii="Arial" w:hAnsi="Arial" w:cs="Arial"/>
          <w:b/>
          <w:sz w:val="21"/>
          <w:szCs w:val="21"/>
          <w:lang w:val="en-GB"/>
        </w:rPr>
        <w:t>Purpose</w:t>
      </w:r>
    </w:p>
    <w:p w14:paraId="67C169E6" w14:textId="77777777" w:rsidR="003E4D3C" w:rsidRPr="00F20889" w:rsidRDefault="003E4D3C" w:rsidP="003E4D3C">
      <w:pPr>
        <w:tabs>
          <w:tab w:val="left" w:pos="220"/>
          <w:tab w:val="left" w:pos="720"/>
        </w:tabs>
        <w:autoSpaceDE w:val="0"/>
        <w:autoSpaceDN w:val="0"/>
        <w:adjustRightInd w:val="0"/>
        <w:jc w:val="both"/>
        <w:rPr>
          <w:rFonts w:ascii="Arial" w:hAnsi="Arial" w:cs="Arial"/>
          <w:color w:val="000000"/>
          <w:sz w:val="21"/>
          <w:szCs w:val="21"/>
          <w:lang w:val="en-GB"/>
        </w:rPr>
      </w:pPr>
      <w:r w:rsidRPr="00F20889">
        <w:rPr>
          <w:rFonts w:ascii="Arial" w:hAnsi="Arial" w:cs="Arial"/>
          <w:color w:val="000000"/>
          <w:sz w:val="21"/>
          <w:szCs w:val="21"/>
        </w:rPr>
        <w:t xml:space="preserve">The purpose of this ‘ESP annex’ is to demonstrate (in an overview) how this project complies to the AF ESP. The annex shows what </w:t>
      </w:r>
      <w:r w:rsidRPr="00F20889">
        <w:rPr>
          <w:rFonts w:ascii="Arial" w:hAnsi="Arial" w:cs="Arial"/>
          <w:color w:val="000000"/>
          <w:sz w:val="21"/>
          <w:szCs w:val="21"/>
          <w:lang w:val="en-GB"/>
        </w:rPr>
        <w:t xml:space="preserve">potential environmental and social risks and co-benefits and opportunities have been identified per project activity, the potential impacts of the risks and how these will be managed. This proposal and related country-specific ESIA-ESMP and consultation reports are being published on UN-habitat ROAS website: </w:t>
      </w:r>
      <w:hyperlink r:id="rId198" w:history="1">
        <w:r w:rsidRPr="00F20889">
          <w:rPr>
            <w:rStyle w:val="Hyperlink"/>
            <w:rFonts w:ascii="Arial" w:hAnsi="Arial" w:cs="Arial"/>
            <w:sz w:val="21"/>
            <w:szCs w:val="21"/>
          </w:rPr>
          <w:t>https://unhabitat.org/af-leb</w:t>
        </w:r>
        <w:r w:rsidRPr="00F20889">
          <w:rPr>
            <w:rStyle w:val="Hyperlink"/>
            <w:rFonts w:ascii="Arial" w:hAnsi="Arial" w:cs="Arial"/>
            <w:sz w:val="21"/>
            <w:szCs w:val="21"/>
          </w:rPr>
          <w:t>a</w:t>
        </w:r>
        <w:r w:rsidRPr="00F20889">
          <w:rPr>
            <w:rStyle w:val="Hyperlink"/>
            <w:rFonts w:ascii="Arial" w:hAnsi="Arial" w:cs="Arial"/>
            <w:sz w:val="21"/>
            <w:szCs w:val="21"/>
          </w:rPr>
          <w:t>non-jordan</w:t>
        </w:r>
      </w:hyperlink>
    </w:p>
    <w:p w14:paraId="02089A10" w14:textId="77777777" w:rsidR="003E4D3C" w:rsidRPr="00F20889" w:rsidRDefault="003E4D3C" w:rsidP="003E4D3C">
      <w:pPr>
        <w:tabs>
          <w:tab w:val="left" w:pos="220"/>
          <w:tab w:val="left" w:pos="720"/>
        </w:tabs>
        <w:autoSpaceDE w:val="0"/>
        <w:autoSpaceDN w:val="0"/>
        <w:adjustRightInd w:val="0"/>
        <w:jc w:val="both"/>
        <w:rPr>
          <w:rFonts w:ascii="Arial" w:eastAsia="SimSun" w:hAnsi="Arial" w:cs="Arial"/>
          <w:b/>
          <w:color w:val="000000" w:themeColor="text1"/>
          <w:sz w:val="16"/>
          <w:szCs w:val="16"/>
          <w:lang w:val="en-GB"/>
        </w:rPr>
      </w:pPr>
    </w:p>
    <w:p w14:paraId="1F0B14CE" w14:textId="77777777" w:rsidR="003E4D3C" w:rsidRPr="00F20889" w:rsidRDefault="003E4D3C" w:rsidP="003E4D3C">
      <w:pPr>
        <w:tabs>
          <w:tab w:val="left" w:pos="220"/>
          <w:tab w:val="left" w:pos="720"/>
        </w:tabs>
        <w:autoSpaceDE w:val="0"/>
        <w:autoSpaceDN w:val="0"/>
        <w:adjustRightInd w:val="0"/>
        <w:jc w:val="both"/>
        <w:rPr>
          <w:rFonts w:ascii="Arial" w:hAnsi="Arial" w:cs="Arial"/>
          <w:b/>
          <w:bCs/>
          <w:sz w:val="21"/>
          <w:szCs w:val="21"/>
        </w:rPr>
      </w:pPr>
      <w:r w:rsidRPr="00F20889">
        <w:rPr>
          <w:rFonts w:ascii="Arial" w:hAnsi="Arial" w:cs="Arial"/>
          <w:b/>
          <w:bCs/>
          <w:sz w:val="21"/>
          <w:szCs w:val="21"/>
        </w:rPr>
        <w:t>Methodology</w:t>
      </w:r>
    </w:p>
    <w:p w14:paraId="0729F723" w14:textId="77777777" w:rsidR="003E4D3C" w:rsidRPr="00F20889" w:rsidRDefault="003E4D3C" w:rsidP="003E4D3C">
      <w:pPr>
        <w:tabs>
          <w:tab w:val="left" w:pos="220"/>
          <w:tab w:val="left" w:pos="720"/>
        </w:tabs>
        <w:autoSpaceDE w:val="0"/>
        <w:autoSpaceDN w:val="0"/>
        <w:adjustRightInd w:val="0"/>
        <w:jc w:val="both"/>
        <w:rPr>
          <w:rFonts w:ascii="Arial" w:hAnsi="Arial" w:cs="Arial"/>
          <w:sz w:val="21"/>
          <w:szCs w:val="21"/>
        </w:rPr>
      </w:pPr>
      <w:r w:rsidRPr="00F20889">
        <w:rPr>
          <w:rFonts w:ascii="Arial" w:hAnsi="Arial" w:cs="Arial"/>
          <w:sz w:val="21"/>
          <w:szCs w:val="21"/>
        </w:rPr>
        <w:t xml:space="preserve">To ensure compliance with the AF ESP, </w:t>
      </w:r>
      <w:r w:rsidRPr="00F20889">
        <w:rPr>
          <w:rFonts w:ascii="Arial" w:hAnsi="Arial" w:cs="Arial"/>
          <w:color w:val="000000"/>
          <w:sz w:val="21"/>
          <w:szCs w:val="21"/>
        </w:rPr>
        <w:t>all proposed project activities have been screened against the 15 AF principles (i.e. safeguards) to identify potential environmental and social risks and to assess related potential impacts</w:t>
      </w:r>
      <w:r w:rsidRPr="00F20889">
        <w:rPr>
          <w:rFonts w:ascii="Arial" w:eastAsia="Batang" w:hAnsi="Arial" w:cs="Arial"/>
          <w:color w:val="000000"/>
          <w:sz w:val="21"/>
          <w:szCs w:val="21"/>
        </w:rPr>
        <w:t xml:space="preserve">. </w:t>
      </w:r>
      <w:r w:rsidRPr="00F20889">
        <w:rPr>
          <w:rFonts w:ascii="Arial" w:hAnsi="Arial" w:cs="Arial"/>
          <w:sz w:val="21"/>
          <w:szCs w:val="21"/>
        </w:rPr>
        <w:t>Where risks have been identified, impact assessments have been conducted and where needed, measures to avoid or mitigate risks and impact, identified (+ monitoring arrangements)</w:t>
      </w:r>
    </w:p>
    <w:p w14:paraId="6FFAAB17" w14:textId="77777777" w:rsidR="003E4D3C" w:rsidRPr="00F20889" w:rsidRDefault="003E4D3C" w:rsidP="003E4D3C">
      <w:pPr>
        <w:tabs>
          <w:tab w:val="left" w:pos="220"/>
          <w:tab w:val="left" w:pos="720"/>
        </w:tabs>
        <w:autoSpaceDE w:val="0"/>
        <w:autoSpaceDN w:val="0"/>
        <w:adjustRightInd w:val="0"/>
        <w:jc w:val="both"/>
        <w:rPr>
          <w:rFonts w:ascii="Arial" w:hAnsi="Arial" w:cs="Arial"/>
          <w:sz w:val="16"/>
          <w:szCs w:val="16"/>
        </w:rPr>
      </w:pPr>
    </w:p>
    <w:p w14:paraId="7E828617" w14:textId="77777777" w:rsidR="003E4D3C" w:rsidRPr="00F20889" w:rsidRDefault="003E4D3C" w:rsidP="003E4D3C">
      <w:pPr>
        <w:tabs>
          <w:tab w:val="left" w:pos="220"/>
          <w:tab w:val="left" w:pos="720"/>
        </w:tabs>
        <w:autoSpaceDE w:val="0"/>
        <w:autoSpaceDN w:val="0"/>
        <w:adjustRightInd w:val="0"/>
        <w:jc w:val="both"/>
        <w:rPr>
          <w:rFonts w:ascii="Arial" w:hAnsi="Arial" w:cs="Arial"/>
          <w:sz w:val="21"/>
          <w:szCs w:val="21"/>
        </w:rPr>
      </w:pPr>
      <w:r w:rsidRPr="00F20889">
        <w:rPr>
          <w:rFonts w:ascii="Arial" w:hAnsi="Arial" w:cs="Arial"/>
          <w:sz w:val="21"/>
          <w:szCs w:val="21"/>
        </w:rPr>
        <w:t xml:space="preserve">In both Jordan and Lebanon, risks screening sheets have been completed for each proposed project activity. Besides that, in both countries, accredited consultants prepared country-specific ESIAs, ESMPs and consultations reports in compliance with the AF ESP and GP and national requirements for conducting ESIAs. </w:t>
      </w:r>
      <w:r w:rsidRPr="00F20889">
        <w:rPr>
          <w:rFonts w:ascii="Arial" w:hAnsi="Arial" w:cs="Arial"/>
          <w:b/>
          <w:bCs/>
          <w:sz w:val="21"/>
          <w:szCs w:val="21"/>
        </w:rPr>
        <w:t>Details in these reports, including risks mitigation measures, will be integrated in (sub)project execution plans, including for construction, operation and maintenance</w:t>
      </w:r>
      <w:r w:rsidRPr="00F20889">
        <w:rPr>
          <w:rFonts w:ascii="Arial" w:hAnsi="Arial" w:cs="Arial"/>
          <w:sz w:val="21"/>
          <w:szCs w:val="21"/>
        </w:rPr>
        <w:t>. Below shows an overview / summary of these report (most important findings) and the outcomes have been consolidated in the proposal, including in the budget. The country specific ESIAs, ESMPs and consultations reports are available through above website. The completed risks screening sheets for each project activity are available on request.</w:t>
      </w:r>
    </w:p>
    <w:p w14:paraId="705F208E" w14:textId="77777777" w:rsidR="003E4D3C" w:rsidRPr="00F20889" w:rsidRDefault="003E4D3C" w:rsidP="003E4D3C">
      <w:pPr>
        <w:pStyle w:val="NormalWeb"/>
        <w:spacing w:before="0" w:beforeAutospacing="0" w:after="0" w:afterAutospacing="0"/>
        <w:jc w:val="both"/>
        <w:rPr>
          <w:rFonts w:ascii="Arial" w:hAnsi="Arial" w:cs="Arial"/>
          <w:sz w:val="16"/>
          <w:szCs w:val="16"/>
        </w:rPr>
      </w:pPr>
    </w:p>
    <w:p w14:paraId="0C70DFB3" w14:textId="77777777" w:rsidR="003E4D3C" w:rsidRPr="00F20889" w:rsidRDefault="003E4D3C" w:rsidP="003E4D3C">
      <w:pPr>
        <w:tabs>
          <w:tab w:val="left" w:pos="220"/>
          <w:tab w:val="left" w:pos="720"/>
        </w:tabs>
        <w:autoSpaceDE w:val="0"/>
        <w:autoSpaceDN w:val="0"/>
        <w:adjustRightInd w:val="0"/>
        <w:jc w:val="both"/>
        <w:rPr>
          <w:rFonts w:ascii="Arial" w:hAnsi="Arial" w:cs="Arial"/>
          <w:sz w:val="21"/>
          <w:szCs w:val="21"/>
        </w:rPr>
        <w:sectPr w:rsidR="003E4D3C" w:rsidRPr="00F20889" w:rsidSect="003E4D3C">
          <w:pgSz w:w="11901" w:h="16817" w:code="9"/>
          <w:pgMar w:top="1440" w:right="1080" w:bottom="1440" w:left="1080" w:header="357" w:footer="720" w:gutter="0"/>
          <w:cols w:space="720"/>
          <w:docGrid w:linePitch="360"/>
        </w:sectPr>
      </w:pPr>
      <w:r w:rsidRPr="00F20889">
        <w:rPr>
          <w:rFonts w:ascii="Arial" w:hAnsi="Arial" w:cs="Arial"/>
          <w:sz w:val="21"/>
          <w:szCs w:val="21"/>
        </w:rPr>
        <w:t>Data and analysis are provided based on collected disaggregated data focused on identification of climate change related</w:t>
      </w:r>
      <w:r w:rsidRPr="00F20889">
        <w:rPr>
          <w:rFonts w:ascii="Arial" w:hAnsi="Arial" w:cs="Arial"/>
          <w:color w:val="000000" w:themeColor="text1"/>
          <w:sz w:val="21"/>
          <w:szCs w:val="21"/>
        </w:rPr>
        <w:t xml:space="preserve"> needs, limitations, constraints and requirements specific for marginalized and vulnerable groups, especially of </w:t>
      </w:r>
      <w:r w:rsidRPr="00F20889">
        <w:rPr>
          <w:rFonts w:ascii="Arial" w:hAnsi="Arial" w:cs="Arial"/>
          <w:sz w:val="21"/>
          <w:szCs w:val="21"/>
        </w:rPr>
        <w:t xml:space="preserve">women and youth. Activity prioritization and the identification and verification of potential risks and impacts and, where needed, identification of measures to avoid or mitigate potential risks have been done with project beneficiary groups (through community surveys, focus groups discussions and community planning and decision-making processes during project preparation. </w:t>
      </w:r>
    </w:p>
    <w:p w14:paraId="61429018" w14:textId="77777777" w:rsidR="003E4D3C" w:rsidRPr="00F20889" w:rsidRDefault="003E4D3C" w:rsidP="003E4D3C">
      <w:pPr>
        <w:rPr>
          <w:rFonts w:ascii="Arial" w:hAnsi="Arial" w:cs="Arial"/>
          <w:b/>
          <w:bCs/>
          <w:color w:val="000000" w:themeColor="text1"/>
          <w:sz w:val="21"/>
          <w:szCs w:val="21"/>
        </w:rPr>
      </w:pPr>
      <w:r w:rsidRPr="00F20889">
        <w:rPr>
          <w:rFonts w:ascii="Arial" w:hAnsi="Arial" w:cs="Arial"/>
          <w:b/>
          <w:bCs/>
          <w:color w:val="000000" w:themeColor="text1"/>
          <w:sz w:val="21"/>
          <w:szCs w:val="21"/>
        </w:rPr>
        <w:lastRenderedPageBreak/>
        <w:t>Overview / summary of project risks management approach</w:t>
      </w:r>
    </w:p>
    <w:p w14:paraId="519EE027" w14:textId="77777777" w:rsidR="003E4D3C" w:rsidRPr="00F20889" w:rsidRDefault="003E4D3C" w:rsidP="003E4D3C">
      <w:pPr>
        <w:rPr>
          <w:rFonts w:ascii="Arial" w:hAnsi="Arial" w:cs="Arial"/>
          <w:b/>
          <w:bCs/>
          <w:color w:val="000000" w:themeColor="text1"/>
          <w:sz w:val="16"/>
          <w:szCs w:val="16"/>
        </w:rPr>
      </w:pPr>
    </w:p>
    <w:p w14:paraId="570A2689" w14:textId="0232F274" w:rsidR="003E4D3C" w:rsidRPr="00F20889" w:rsidRDefault="003E4D3C" w:rsidP="003E4D3C">
      <w:pPr>
        <w:autoSpaceDE w:val="0"/>
        <w:autoSpaceDN w:val="0"/>
        <w:adjustRightInd w:val="0"/>
        <w:rPr>
          <w:rFonts w:ascii="Arial" w:eastAsia="Batang" w:hAnsi="Arial" w:cs="Arial"/>
          <w:sz w:val="20"/>
          <w:szCs w:val="20"/>
        </w:rPr>
      </w:pPr>
      <w:r w:rsidRPr="00F20889">
        <w:rPr>
          <w:rFonts w:ascii="Arial" w:eastAsia="Batang" w:hAnsi="Arial" w:cs="Arial"/>
          <w:b/>
          <w:bCs/>
          <w:sz w:val="20"/>
          <w:szCs w:val="20"/>
        </w:rPr>
        <w:t xml:space="preserve">Table </w:t>
      </w:r>
      <w:r w:rsidR="001711CA" w:rsidRPr="00F20889">
        <w:rPr>
          <w:rFonts w:ascii="Arial" w:eastAsia="Batang" w:hAnsi="Arial" w:cs="Arial"/>
          <w:b/>
          <w:bCs/>
          <w:sz w:val="20"/>
          <w:szCs w:val="20"/>
        </w:rPr>
        <w:t>33</w:t>
      </w:r>
      <w:r w:rsidRPr="00F20889">
        <w:rPr>
          <w:rFonts w:ascii="Arial" w:eastAsia="Batang" w:hAnsi="Arial" w:cs="Arial"/>
          <w:sz w:val="20"/>
          <w:szCs w:val="20"/>
        </w:rPr>
        <w:t xml:space="preserve"> overview / summary of project risks management approach. </w:t>
      </w:r>
    </w:p>
    <w:tbl>
      <w:tblPr>
        <w:tblW w:w="16302" w:type="dxa"/>
        <w:jc w:val="center"/>
        <w:tblLayout w:type="fixed"/>
        <w:tblLook w:val="0000" w:firstRow="0" w:lastRow="0" w:firstColumn="0" w:lastColumn="0" w:noHBand="0" w:noVBand="0"/>
      </w:tblPr>
      <w:tblGrid>
        <w:gridCol w:w="4238"/>
        <w:gridCol w:w="2410"/>
        <w:gridCol w:w="2268"/>
        <w:gridCol w:w="3290"/>
        <w:gridCol w:w="2395"/>
        <w:gridCol w:w="1701"/>
      </w:tblGrid>
      <w:tr w:rsidR="003E4D3C" w:rsidRPr="00F20889" w14:paraId="3EB1BC4A" w14:textId="77777777" w:rsidTr="00566E22">
        <w:trPr>
          <w:trHeight w:val="1400"/>
          <w:jc w:val="center"/>
        </w:trPr>
        <w:tc>
          <w:tcPr>
            <w:tcW w:w="4238" w:type="dxa"/>
            <w:tcBorders>
              <w:top w:val="single" w:sz="12" w:space="0" w:color="auto"/>
              <w:left w:val="single" w:sz="12" w:space="0" w:color="auto"/>
              <w:bottom w:val="single" w:sz="6" w:space="0" w:color="auto"/>
              <w:right w:val="single" w:sz="6" w:space="0" w:color="auto"/>
            </w:tcBorders>
            <w:shd w:val="clear" w:color="auto" w:fill="1F3864" w:themeFill="accent1" w:themeFillShade="80"/>
          </w:tcPr>
          <w:p w14:paraId="3B7544F7" w14:textId="77777777" w:rsidR="003E4D3C" w:rsidRPr="00F20889" w:rsidRDefault="003E4D3C" w:rsidP="00566E22">
            <w:pPr>
              <w:autoSpaceDE w:val="0"/>
              <w:autoSpaceDN w:val="0"/>
              <w:adjustRightInd w:val="0"/>
              <w:rPr>
                <w:rFonts w:ascii="Arial" w:eastAsiaTheme="minorHAnsi" w:hAnsi="Arial" w:cs="Arial"/>
                <w:color w:val="FFFFFF" w:themeColor="background1"/>
                <w:sz w:val="18"/>
                <w:szCs w:val="18"/>
                <w:lang w:val="en-GB"/>
              </w:rPr>
            </w:pPr>
            <w:r w:rsidRPr="00F20889">
              <w:rPr>
                <w:rFonts w:ascii="Arial" w:eastAsiaTheme="minorHAnsi" w:hAnsi="Arial" w:cs="Arial"/>
                <w:color w:val="FFFFFF" w:themeColor="background1"/>
                <w:sz w:val="18"/>
                <w:szCs w:val="18"/>
                <w:lang w:val="en-GB"/>
              </w:rPr>
              <w:t>ESP principle</w:t>
            </w:r>
          </w:p>
        </w:tc>
        <w:tc>
          <w:tcPr>
            <w:tcW w:w="2410" w:type="dxa"/>
            <w:tcBorders>
              <w:top w:val="single" w:sz="12" w:space="0" w:color="auto"/>
              <w:left w:val="single" w:sz="6" w:space="0" w:color="auto"/>
              <w:bottom w:val="single" w:sz="6" w:space="0" w:color="auto"/>
              <w:right w:val="single" w:sz="6" w:space="0" w:color="auto"/>
            </w:tcBorders>
            <w:shd w:val="clear" w:color="auto" w:fill="1F3864" w:themeFill="accent1" w:themeFillShade="80"/>
          </w:tcPr>
          <w:p w14:paraId="1CE3807D" w14:textId="77777777" w:rsidR="003E4D3C" w:rsidRPr="00F20889" w:rsidRDefault="003E4D3C" w:rsidP="00566E22">
            <w:pPr>
              <w:autoSpaceDE w:val="0"/>
              <w:autoSpaceDN w:val="0"/>
              <w:adjustRightInd w:val="0"/>
              <w:jc w:val="center"/>
              <w:rPr>
                <w:rFonts w:ascii="Arial" w:eastAsiaTheme="minorHAnsi" w:hAnsi="Arial" w:cs="Arial"/>
                <w:color w:val="FFFFFF" w:themeColor="background1"/>
                <w:sz w:val="18"/>
                <w:szCs w:val="18"/>
                <w:lang w:val="en-GB"/>
              </w:rPr>
            </w:pPr>
            <w:r w:rsidRPr="00F20889">
              <w:rPr>
                <w:rFonts w:ascii="Arial" w:eastAsiaTheme="minorHAnsi" w:hAnsi="Arial" w:cs="Arial"/>
                <w:color w:val="FFFFFF" w:themeColor="background1"/>
                <w:sz w:val="18"/>
                <w:szCs w:val="18"/>
                <w:lang w:val="en-GB"/>
              </w:rPr>
              <w:t xml:space="preserve">Initial environmental or social risks present as per table in Part II.L </w:t>
            </w:r>
          </w:p>
          <w:p w14:paraId="5EC4FD32" w14:textId="77777777" w:rsidR="003E4D3C" w:rsidRPr="00F20889" w:rsidRDefault="003E4D3C" w:rsidP="00566E22">
            <w:pPr>
              <w:autoSpaceDE w:val="0"/>
              <w:autoSpaceDN w:val="0"/>
              <w:adjustRightInd w:val="0"/>
              <w:jc w:val="center"/>
              <w:rPr>
                <w:rFonts w:ascii="Arial" w:eastAsiaTheme="minorHAnsi" w:hAnsi="Arial" w:cs="Arial"/>
                <w:color w:val="FFFFFF" w:themeColor="background1"/>
                <w:sz w:val="18"/>
                <w:szCs w:val="18"/>
                <w:lang w:val="en-GB"/>
              </w:rPr>
            </w:pPr>
            <w:r w:rsidRPr="00F20889">
              <w:rPr>
                <w:rFonts w:ascii="Arial" w:eastAsiaTheme="minorHAnsi" w:hAnsi="Arial" w:cs="Arial"/>
                <w:color w:val="FFFFFF" w:themeColor="background1"/>
                <w:sz w:val="18"/>
                <w:szCs w:val="18"/>
                <w:lang w:val="en-GB"/>
              </w:rPr>
              <w:t>Y/N</w:t>
            </w:r>
          </w:p>
        </w:tc>
        <w:tc>
          <w:tcPr>
            <w:tcW w:w="2268" w:type="dxa"/>
            <w:tcBorders>
              <w:top w:val="single" w:sz="12" w:space="0" w:color="auto"/>
              <w:left w:val="single" w:sz="6" w:space="0" w:color="auto"/>
              <w:bottom w:val="single" w:sz="6" w:space="0" w:color="auto"/>
              <w:right w:val="single" w:sz="6" w:space="0" w:color="auto"/>
            </w:tcBorders>
            <w:shd w:val="clear" w:color="auto" w:fill="1F3864" w:themeFill="accent1" w:themeFillShade="80"/>
          </w:tcPr>
          <w:p w14:paraId="4632536F" w14:textId="77777777" w:rsidR="003E4D3C" w:rsidRPr="00F20889" w:rsidRDefault="003E4D3C" w:rsidP="00566E22">
            <w:pPr>
              <w:autoSpaceDE w:val="0"/>
              <w:autoSpaceDN w:val="0"/>
              <w:adjustRightInd w:val="0"/>
              <w:jc w:val="center"/>
              <w:rPr>
                <w:rFonts w:ascii="Arial" w:eastAsiaTheme="minorHAnsi" w:hAnsi="Arial" w:cs="Arial"/>
                <w:color w:val="FFFFFF" w:themeColor="background1"/>
                <w:sz w:val="18"/>
                <w:szCs w:val="18"/>
                <w:lang w:val="en-GB"/>
              </w:rPr>
            </w:pPr>
            <w:r w:rsidRPr="00F20889">
              <w:rPr>
                <w:rFonts w:ascii="Arial" w:eastAsiaTheme="minorHAnsi" w:hAnsi="Arial" w:cs="Arial"/>
                <w:color w:val="FFFFFF" w:themeColor="background1"/>
                <w:sz w:val="18"/>
                <w:szCs w:val="18"/>
                <w:lang w:val="en-GB"/>
              </w:rPr>
              <w:t>Impacts assessment</w:t>
            </w:r>
          </w:p>
        </w:tc>
        <w:tc>
          <w:tcPr>
            <w:tcW w:w="3290" w:type="dxa"/>
            <w:tcBorders>
              <w:top w:val="single" w:sz="12" w:space="0" w:color="auto"/>
              <w:left w:val="single" w:sz="6" w:space="0" w:color="auto"/>
              <w:bottom w:val="single" w:sz="6" w:space="0" w:color="auto"/>
              <w:right w:val="single" w:sz="6" w:space="0" w:color="auto"/>
            </w:tcBorders>
            <w:shd w:val="clear" w:color="auto" w:fill="1F3864" w:themeFill="accent1" w:themeFillShade="80"/>
          </w:tcPr>
          <w:p w14:paraId="13B7B539" w14:textId="77777777" w:rsidR="003E4D3C" w:rsidRPr="00F20889" w:rsidRDefault="003E4D3C" w:rsidP="00566E22">
            <w:pPr>
              <w:autoSpaceDE w:val="0"/>
              <w:autoSpaceDN w:val="0"/>
              <w:adjustRightInd w:val="0"/>
              <w:jc w:val="center"/>
              <w:rPr>
                <w:rFonts w:ascii="Arial" w:eastAsiaTheme="minorHAnsi" w:hAnsi="Arial" w:cs="Arial"/>
                <w:color w:val="FFFFFF" w:themeColor="background1"/>
                <w:sz w:val="18"/>
                <w:szCs w:val="18"/>
                <w:lang w:val="en-GB"/>
              </w:rPr>
            </w:pPr>
            <w:r w:rsidRPr="00F20889">
              <w:rPr>
                <w:rFonts w:ascii="Arial" w:eastAsiaTheme="minorHAnsi" w:hAnsi="Arial" w:cs="Arial"/>
                <w:color w:val="FFFFFF" w:themeColor="background1"/>
                <w:sz w:val="18"/>
                <w:szCs w:val="18"/>
                <w:lang w:val="en-GB"/>
              </w:rPr>
              <w:t xml:space="preserve"> Safeguard measures</w:t>
            </w:r>
          </w:p>
        </w:tc>
        <w:tc>
          <w:tcPr>
            <w:tcW w:w="2395" w:type="dxa"/>
            <w:tcBorders>
              <w:top w:val="single" w:sz="12" w:space="0" w:color="auto"/>
              <w:left w:val="single" w:sz="6" w:space="0" w:color="auto"/>
              <w:bottom w:val="single" w:sz="6" w:space="0" w:color="auto"/>
              <w:right w:val="single" w:sz="6" w:space="0" w:color="auto"/>
            </w:tcBorders>
            <w:shd w:val="clear" w:color="auto" w:fill="1F3864" w:themeFill="accent1" w:themeFillShade="80"/>
          </w:tcPr>
          <w:p w14:paraId="09B014C4" w14:textId="77777777" w:rsidR="003E4D3C" w:rsidRPr="00F20889" w:rsidRDefault="003E4D3C" w:rsidP="00566E22">
            <w:pPr>
              <w:autoSpaceDE w:val="0"/>
              <w:autoSpaceDN w:val="0"/>
              <w:adjustRightInd w:val="0"/>
              <w:jc w:val="center"/>
              <w:rPr>
                <w:rFonts w:ascii="Arial" w:eastAsiaTheme="minorHAnsi" w:hAnsi="Arial" w:cs="Arial"/>
                <w:color w:val="FFFFFF" w:themeColor="background1"/>
                <w:sz w:val="18"/>
                <w:szCs w:val="18"/>
                <w:lang w:val="en-GB"/>
              </w:rPr>
            </w:pPr>
            <w:r w:rsidRPr="00F20889">
              <w:rPr>
                <w:rFonts w:ascii="Arial" w:eastAsiaTheme="minorHAnsi" w:hAnsi="Arial" w:cs="Arial"/>
                <w:color w:val="FFFFFF" w:themeColor="background1"/>
                <w:sz w:val="18"/>
                <w:szCs w:val="18"/>
                <w:lang w:val="en-GB"/>
              </w:rPr>
              <w:t>Monitoring indicator(s)</w:t>
            </w:r>
          </w:p>
        </w:tc>
        <w:tc>
          <w:tcPr>
            <w:tcW w:w="1701" w:type="dxa"/>
            <w:tcBorders>
              <w:top w:val="single" w:sz="12" w:space="0" w:color="auto"/>
              <w:left w:val="single" w:sz="6" w:space="0" w:color="auto"/>
              <w:bottom w:val="single" w:sz="6" w:space="0" w:color="auto"/>
              <w:right w:val="single" w:sz="6" w:space="0" w:color="auto"/>
            </w:tcBorders>
            <w:shd w:val="clear" w:color="auto" w:fill="1F3864" w:themeFill="accent1" w:themeFillShade="80"/>
          </w:tcPr>
          <w:p w14:paraId="43195A80" w14:textId="77777777" w:rsidR="003E4D3C" w:rsidRPr="00F20889" w:rsidRDefault="003E4D3C" w:rsidP="00566E22">
            <w:pPr>
              <w:autoSpaceDE w:val="0"/>
              <w:autoSpaceDN w:val="0"/>
              <w:adjustRightInd w:val="0"/>
              <w:jc w:val="center"/>
              <w:rPr>
                <w:rFonts w:ascii="Arial" w:eastAsiaTheme="minorHAnsi" w:hAnsi="Arial" w:cs="Arial"/>
                <w:color w:val="FFFFFF" w:themeColor="background1"/>
                <w:sz w:val="18"/>
                <w:szCs w:val="18"/>
                <w:lang w:val="en-GB"/>
              </w:rPr>
            </w:pPr>
            <w:r w:rsidRPr="00F20889">
              <w:rPr>
                <w:rFonts w:ascii="Arial" w:eastAsiaTheme="minorHAnsi" w:hAnsi="Arial" w:cs="Arial"/>
                <w:color w:val="FFFFFF" w:themeColor="background1"/>
                <w:sz w:val="18"/>
                <w:szCs w:val="18"/>
                <w:lang w:val="en-GB"/>
              </w:rPr>
              <w:t xml:space="preserve"> Baseline condition for each monitoring indicator</w:t>
            </w:r>
          </w:p>
        </w:tc>
      </w:tr>
      <w:tr w:rsidR="003E4D3C" w:rsidRPr="00F20889" w14:paraId="111CDF8C" w14:textId="77777777" w:rsidTr="00566E22">
        <w:trPr>
          <w:trHeight w:val="134"/>
          <w:jc w:val="center"/>
        </w:trPr>
        <w:tc>
          <w:tcPr>
            <w:tcW w:w="4238" w:type="dxa"/>
            <w:tcBorders>
              <w:top w:val="single" w:sz="6" w:space="0" w:color="auto"/>
              <w:left w:val="single" w:sz="12" w:space="0" w:color="auto"/>
              <w:bottom w:val="single" w:sz="6" w:space="0" w:color="auto"/>
              <w:right w:val="single" w:sz="6" w:space="0" w:color="auto"/>
            </w:tcBorders>
          </w:tcPr>
          <w:p w14:paraId="439129EA"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1 - Compliance with the law</w:t>
            </w:r>
          </w:p>
        </w:tc>
        <w:tc>
          <w:tcPr>
            <w:tcW w:w="2410" w:type="dxa"/>
            <w:tcBorders>
              <w:top w:val="single" w:sz="6" w:space="0" w:color="auto"/>
              <w:left w:val="single" w:sz="6" w:space="0" w:color="auto"/>
              <w:bottom w:val="single" w:sz="6" w:space="0" w:color="auto"/>
              <w:right w:val="single" w:sz="6" w:space="0" w:color="auto"/>
            </w:tcBorders>
          </w:tcPr>
          <w:p w14:paraId="3301D757"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No</w:t>
            </w:r>
          </w:p>
        </w:tc>
        <w:tc>
          <w:tcPr>
            <w:tcW w:w="2268" w:type="dxa"/>
            <w:tcBorders>
              <w:top w:val="single" w:sz="6" w:space="0" w:color="auto"/>
              <w:left w:val="single" w:sz="6" w:space="0" w:color="auto"/>
              <w:bottom w:val="single" w:sz="6" w:space="0" w:color="auto"/>
              <w:right w:val="single" w:sz="6" w:space="0" w:color="auto"/>
            </w:tcBorders>
          </w:tcPr>
          <w:p w14:paraId="68AEFC92"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3290" w:type="dxa"/>
            <w:tcBorders>
              <w:top w:val="single" w:sz="6" w:space="0" w:color="auto"/>
              <w:left w:val="single" w:sz="6" w:space="0" w:color="auto"/>
              <w:bottom w:val="single" w:sz="6" w:space="0" w:color="auto"/>
              <w:right w:val="single" w:sz="6" w:space="0" w:color="auto"/>
            </w:tcBorders>
          </w:tcPr>
          <w:p w14:paraId="1C1C5052"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2395" w:type="dxa"/>
            <w:tcBorders>
              <w:top w:val="single" w:sz="6" w:space="0" w:color="auto"/>
              <w:left w:val="single" w:sz="6" w:space="0" w:color="auto"/>
              <w:bottom w:val="single" w:sz="6" w:space="0" w:color="auto"/>
              <w:right w:val="single" w:sz="6" w:space="0" w:color="auto"/>
            </w:tcBorders>
          </w:tcPr>
          <w:p w14:paraId="0542271E"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1701" w:type="dxa"/>
            <w:tcBorders>
              <w:top w:val="single" w:sz="6" w:space="0" w:color="auto"/>
              <w:left w:val="single" w:sz="6" w:space="0" w:color="auto"/>
              <w:bottom w:val="single" w:sz="6" w:space="0" w:color="auto"/>
              <w:right w:val="single" w:sz="6" w:space="0" w:color="auto"/>
            </w:tcBorders>
          </w:tcPr>
          <w:p w14:paraId="55E36EC2"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r>
      <w:tr w:rsidR="003E4D3C" w:rsidRPr="00F20889" w14:paraId="7361BEE5" w14:textId="77777777" w:rsidTr="00566E22">
        <w:trPr>
          <w:trHeight w:val="180"/>
          <w:jc w:val="center"/>
        </w:trPr>
        <w:tc>
          <w:tcPr>
            <w:tcW w:w="4238" w:type="dxa"/>
            <w:tcBorders>
              <w:top w:val="single" w:sz="6" w:space="0" w:color="auto"/>
              <w:left w:val="single" w:sz="12" w:space="0" w:color="auto"/>
              <w:bottom w:val="single" w:sz="6" w:space="0" w:color="auto"/>
              <w:right w:val="single" w:sz="6" w:space="0" w:color="auto"/>
            </w:tcBorders>
          </w:tcPr>
          <w:p w14:paraId="1BB8B3E3"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2 - Access and equity</w:t>
            </w:r>
          </w:p>
        </w:tc>
        <w:tc>
          <w:tcPr>
            <w:tcW w:w="2410" w:type="dxa"/>
            <w:tcBorders>
              <w:top w:val="single" w:sz="6" w:space="0" w:color="auto"/>
              <w:left w:val="single" w:sz="6" w:space="0" w:color="auto"/>
              <w:bottom w:val="single" w:sz="6" w:space="0" w:color="auto"/>
              <w:right w:val="single" w:sz="6" w:space="0" w:color="auto"/>
            </w:tcBorders>
          </w:tcPr>
          <w:p w14:paraId="17D9BD85"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No</w:t>
            </w:r>
          </w:p>
        </w:tc>
        <w:tc>
          <w:tcPr>
            <w:tcW w:w="2268" w:type="dxa"/>
            <w:tcBorders>
              <w:top w:val="single" w:sz="6" w:space="0" w:color="auto"/>
              <w:left w:val="single" w:sz="6" w:space="0" w:color="auto"/>
              <w:bottom w:val="single" w:sz="6" w:space="0" w:color="auto"/>
              <w:right w:val="single" w:sz="6" w:space="0" w:color="auto"/>
            </w:tcBorders>
          </w:tcPr>
          <w:p w14:paraId="174857AF"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3290" w:type="dxa"/>
            <w:tcBorders>
              <w:top w:val="single" w:sz="6" w:space="0" w:color="auto"/>
              <w:left w:val="single" w:sz="6" w:space="0" w:color="auto"/>
              <w:bottom w:val="single" w:sz="6" w:space="0" w:color="auto"/>
              <w:right w:val="single" w:sz="6" w:space="0" w:color="auto"/>
            </w:tcBorders>
          </w:tcPr>
          <w:p w14:paraId="4D58892C"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2395" w:type="dxa"/>
            <w:tcBorders>
              <w:top w:val="single" w:sz="6" w:space="0" w:color="auto"/>
              <w:left w:val="single" w:sz="6" w:space="0" w:color="auto"/>
              <w:bottom w:val="single" w:sz="6" w:space="0" w:color="auto"/>
              <w:right w:val="single" w:sz="6" w:space="0" w:color="auto"/>
            </w:tcBorders>
          </w:tcPr>
          <w:p w14:paraId="58934A74"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1701" w:type="dxa"/>
            <w:tcBorders>
              <w:top w:val="single" w:sz="6" w:space="0" w:color="auto"/>
              <w:left w:val="single" w:sz="6" w:space="0" w:color="auto"/>
              <w:bottom w:val="single" w:sz="6" w:space="0" w:color="auto"/>
              <w:right w:val="single" w:sz="6" w:space="0" w:color="auto"/>
            </w:tcBorders>
          </w:tcPr>
          <w:p w14:paraId="259C2C71"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r>
      <w:tr w:rsidR="003E4D3C" w:rsidRPr="00F20889" w14:paraId="74AD742C" w14:textId="77777777" w:rsidTr="00566E22">
        <w:trPr>
          <w:trHeight w:val="254"/>
          <w:jc w:val="center"/>
        </w:trPr>
        <w:tc>
          <w:tcPr>
            <w:tcW w:w="4238" w:type="dxa"/>
            <w:tcBorders>
              <w:top w:val="single" w:sz="6" w:space="0" w:color="auto"/>
              <w:left w:val="single" w:sz="12" w:space="0" w:color="auto"/>
              <w:bottom w:val="single" w:sz="6" w:space="0" w:color="auto"/>
              <w:right w:val="single" w:sz="6" w:space="0" w:color="auto"/>
            </w:tcBorders>
          </w:tcPr>
          <w:p w14:paraId="07E53ADA"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3 – Marginalized and vulnerable Groups</w:t>
            </w:r>
          </w:p>
        </w:tc>
        <w:tc>
          <w:tcPr>
            <w:tcW w:w="2410" w:type="dxa"/>
            <w:tcBorders>
              <w:top w:val="single" w:sz="6" w:space="0" w:color="auto"/>
              <w:left w:val="single" w:sz="6" w:space="0" w:color="auto"/>
              <w:bottom w:val="single" w:sz="6" w:space="0" w:color="auto"/>
              <w:right w:val="single" w:sz="6" w:space="0" w:color="auto"/>
            </w:tcBorders>
          </w:tcPr>
          <w:p w14:paraId="000F60CA"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No</w:t>
            </w:r>
          </w:p>
        </w:tc>
        <w:tc>
          <w:tcPr>
            <w:tcW w:w="2268" w:type="dxa"/>
            <w:tcBorders>
              <w:top w:val="single" w:sz="6" w:space="0" w:color="auto"/>
              <w:left w:val="single" w:sz="6" w:space="0" w:color="auto"/>
              <w:bottom w:val="single" w:sz="6" w:space="0" w:color="auto"/>
              <w:right w:val="single" w:sz="6" w:space="0" w:color="auto"/>
            </w:tcBorders>
          </w:tcPr>
          <w:p w14:paraId="6900E392"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3290" w:type="dxa"/>
            <w:tcBorders>
              <w:top w:val="single" w:sz="6" w:space="0" w:color="auto"/>
              <w:left w:val="single" w:sz="6" w:space="0" w:color="auto"/>
              <w:bottom w:val="single" w:sz="6" w:space="0" w:color="auto"/>
              <w:right w:val="single" w:sz="6" w:space="0" w:color="auto"/>
            </w:tcBorders>
          </w:tcPr>
          <w:p w14:paraId="62274F1A"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2395" w:type="dxa"/>
            <w:tcBorders>
              <w:top w:val="single" w:sz="6" w:space="0" w:color="auto"/>
              <w:left w:val="single" w:sz="6" w:space="0" w:color="auto"/>
              <w:bottom w:val="single" w:sz="6" w:space="0" w:color="auto"/>
              <w:right w:val="single" w:sz="6" w:space="0" w:color="auto"/>
            </w:tcBorders>
          </w:tcPr>
          <w:p w14:paraId="1912719D"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1701" w:type="dxa"/>
            <w:tcBorders>
              <w:top w:val="single" w:sz="6" w:space="0" w:color="auto"/>
              <w:left w:val="single" w:sz="6" w:space="0" w:color="auto"/>
              <w:bottom w:val="single" w:sz="6" w:space="0" w:color="auto"/>
              <w:right w:val="single" w:sz="6" w:space="0" w:color="auto"/>
            </w:tcBorders>
          </w:tcPr>
          <w:p w14:paraId="739D4D5A"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r>
      <w:tr w:rsidR="003E4D3C" w:rsidRPr="00F20889" w14:paraId="468A8CF3" w14:textId="77777777" w:rsidTr="00566E22">
        <w:trPr>
          <w:trHeight w:val="130"/>
          <w:jc w:val="center"/>
        </w:trPr>
        <w:tc>
          <w:tcPr>
            <w:tcW w:w="4238" w:type="dxa"/>
            <w:tcBorders>
              <w:top w:val="single" w:sz="6" w:space="0" w:color="auto"/>
              <w:left w:val="single" w:sz="12" w:space="0" w:color="auto"/>
              <w:bottom w:val="single" w:sz="6" w:space="0" w:color="auto"/>
              <w:right w:val="single" w:sz="6" w:space="0" w:color="auto"/>
            </w:tcBorders>
          </w:tcPr>
          <w:p w14:paraId="3D4EAD34"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4 – Human rights</w:t>
            </w:r>
          </w:p>
        </w:tc>
        <w:tc>
          <w:tcPr>
            <w:tcW w:w="2410" w:type="dxa"/>
            <w:tcBorders>
              <w:top w:val="single" w:sz="6" w:space="0" w:color="auto"/>
              <w:left w:val="single" w:sz="6" w:space="0" w:color="auto"/>
              <w:bottom w:val="single" w:sz="6" w:space="0" w:color="auto"/>
              <w:right w:val="single" w:sz="6" w:space="0" w:color="auto"/>
            </w:tcBorders>
          </w:tcPr>
          <w:p w14:paraId="0E57690E"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No</w:t>
            </w:r>
          </w:p>
        </w:tc>
        <w:tc>
          <w:tcPr>
            <w:tcW w:w="2268" w:type="dxa"/>
            <w:tcBorders>
              <w:top w:val="single" w:sz="6" w:space="0" w:color="auto"/>
              <w:left w:val="single" w:sz="6" w:space="0" w:color="auto"/>
              <w:bottom w:val="single" w:sz="6" w:space="0" w:color="auto"/>
              <w:right w:val="single" w:sz="6" w:space="0" w:color="auto"/>
            </w:tcBorders>
          </w:tcPr>
          <w:p w14:paraId="4A65E44D"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3290" w:type="dxa"/>
            <w:tcBorders>
              <w:top w:val="single" w:sz="6" w:space="0" w:color="auto"/>
              <w:left w:val="single" w:sz="6" w:space="0" w:color="auto"/>
              <w:bottom w:val="single" w:sz="6" w:space="0" w:color="auto"/>
              <w:right w:val="single" w:sz="6" w:space="0" w:color="auto"/>
            </w:tcBorders>
          </w:tcPr>
          <w:p w14:paraId="41F429E0"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2395" w:type="dxa"/>
            <w:tcBorders>
              <w:top w:val="single" w:sz="6" w:space="0" w:color="auto"/>
              <w:left w:val="single" w:sz="6" w:space="0" w:color="auto"/>
              <w:bottom w:val="single" w:sz="6" w:space="0" w:color="auto"/>
              <w:right w:val="single" w:sz="6" w:space="0" w:color="auto"/>
            </w:tcBorders>
          </w:tcPr>
          <w:p w14:paraId="4EF7504A"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1701" w:type="dxa"/>
            <w:tcBorders>
              <w:top w:val="single" w:sz="6" w:space="0" w:color="auto"/>
              <w:left w:val="single" w:sz="6" w:space="0" w:color="auto"/>
              <w:bottom w:val="single" w:sz="6" w:space="0" w:color="auto"/>
              <w:right w:val="single" w:sz="6" w:space="0" w:color="auto"/>
            </w:tcBorders>
          </w:tcPr>
          <w:p w14:paraId="00CFFF87"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r>
      <w:tr w:rsidR="003E4D3C" w:rsidRPr="00F20889" w14:paraId="5817F0B1" w14:textId="77777777" w:rsidTr="00566E22">
        <w:trPr>
          <w:trHeight w:val="176"/>
          <w:jc w:val="center"/>
        </w:trPr>
        <w:tc>
          <w:tcPr>
            <w:tcW w:w="4238" w:type="dxa"/>
            <w:tcBorders>
              <w:top w:val="single" w:sz="6" w:space="0" w:color="auto"/>
              <w:left w:val="single" w:sz="12" w:space="0" w:color="auto"/>
              <w:bottom w:val="single" w:sz="6" w:space="0" w:color="auto"/>
              <w:right w:val="single" w:sz="6" w:space="0" w:color="auto"/>
            </w:tcBorders>
          </w:tcPr>
          <w:p w14:paraId="4C4E14E1"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5 – Gender equality and women’s empowerment</w:t>
            </w:r>
          </w:p>
        </w:tc>
        <w:tc>
          <w:tcPr>
            <w:tcW w:w="2410" w:type="dxa"/>
            <w:tcBorders>
              <w:top w:val="single" w:sz="6" w:space="0" w:color="auto"/>
              <w:left w:val="single" w:sz="6" w:space="0" w:color="auto"/>
              <w:bottom w:val="single" w:sz="6" w:space="0" w:color="auto"/>
              <w:right w:val="single" w:sz="6" w:space="0" w:color="auto"/>
            </w:tcBorders>
          </w:tcPr>
          <w:p w14:paraId="6A83CF6E"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No</w:t>
            </w:r>
          </w:p>
        </w:tc>
        <w:tc>
          <w:tcPr>
            <w:tcW w:w="2268" w:type="dxa"/>
            <w:tcBorders>
              <w:top w:val="single" w:sz="6" w:space="0" w:color="auto"/>
              <w:left w:val="single" w:sz="6" w:space="0" w:color="auto"/>
              <w:bottom w:val="single" w:sz="6" w:space="0" w:color="auto"/>
              <w:right w:val="single" w:sz="6" w:space="0" w:color="auto"/>
            </w:tcBorders>
          </w:tcPr>
          <w:p w14:paraId="5DB9AB0A"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3290" w:type="dxa"/>
            <w:tcBorders>
              <w:top w:val="single" w:sz="6" w:space="0" w:color="auto"/>
              <w:left w:val="single" w:sz="6" w:space="0" w:color="auto"/>
              <w:bottom w:val="single" w:sz="6" w:space="0" w:color="auto"/>
              <w:right w:val="single" w:sz="6" w:space="0" w:color="auto"/>
            </w:tcBorders>
          </w:tcPr>
          <w:p w14:paraId="36E3970B"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2395" w:type="dxa"/>
            <w:tcBorders>
              <w:top w:val="single" w:sz="6" w:space="0" w:color="auto"/>
              <w:left w:val="single" w:sz="6" w:space="0" w:color="auto"/>
              <w:bottom w:val="single" w:sz="6" w:space="0" w:color="auto"/>
              <w:right w:val="single" w:sz="6" w:space="0" w:color="auto"/>
            </w:tcBorders>
          </w:tcPr>
          <w:p w14:paraId="542656DD"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1701" w:type="dxa"/>
            <w:tcBorders>
              <w:top w:val="single" w:sz="6" w:space="0" w:color="auto"/>
              <w:left w:val="single" w:sz="6" w:space="0" w:color="auto"/>
              <w:bottom w:val="single" w:sz="6" w:space="0" w:color="auto"/>
              <w:right w:val="single" w:sz="6" w:space="0" w:color="auto"/>
            </w:tcBorders>
          </w:tcPr>
          <w:p w14:paraId="5DDF3C44"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r>
      <w:tr w:rsidR="003E4D3C" w:rsidRPr="00F20889" w14:paraId="4BF869F9" w14:textId="77777777" w:rsidTr="00566E22">
        <w:trPr>
          <w:trHeight w:val="109"/>
          <w:jc w:val="center"/>
        </w:trPr>
        <w:tc>
          <w:tcPr>
            <w:tcW w:w="4238" w:type="dxa"/>
            <w:tcBorders>
              <w:top w:val="single" w:sz="6" w:space="0" w:color="auto"/>
              <w:left w:val="single" w:sz="12" w:space="0" w:color="auto"/>
              <w:bottom w:val="single" w:sz="6" w:space="0" w:color="auto"/>
              <w:right w:val="single" w:sz="6" w:space="0" w:color="auto"/>
            </w:tcBorders>
          </w:tcPr>
          <w:p w14:paraId="29799709"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6 – Core labour rights</w:t>
            </w:r>
          </w:p>
        </w:tc>
        <w:tc>
          <w:tcPr>
            <w:tcW w:w="2410" w:type="dxa"/>
            <w:tcBorders>
              <w:top w:val="single" w:sz="6" w:space="0" w:color="auto"/>
              <w:left w:val="single" w:sz="6" w:space="0" w:color="auto"/>
              <w:bottom w:val="single" w:sz="6" w:space="0" w:color="auto"/>
              <w:right w:val="single" w:sz="6" w:space="0" w:color="auto"/>
            </w:tcBorders>
          </w:tcPr>
          <w:p w14:paraId="38A3FADA"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No</w:t>
            </w:r>
          </w:p>
        </w:tc>
        <w:tc>
          <w:tcPr>
            <w:tcW w:w="2268" w:type="dxa"/>
            <w:tcBorders>
              <w:top w:val="single" w:sz="6" w:space="0" w:color="auto"/>
              <w:left w:val="single" w:sz="6" w:space="0" w:color="auto"/>
              <w:bottom w:val="single" w:sz="6" w:space="0" w:color="auto"/>
              <w:right w:val="single" w:sz="6" w:space="0" w:color="auto"/>
            </w:tcBorders>
          </w:tcPr>
          <w:p w14:paraId="05DB5B16"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3290" w:type="dxa"/>
            <w:tcBorders>
              <w:top w:val="single" w:sz="6" w:space="0" w:color="auto"/>
              <w:left w:val="single" w:sz="6" w:space="0" w:color="auto"/>
              <w:bottom w:val="single" w:sz="6" w:space="0" w:color="auto"/>
              <w:right w:val="single" w:sz="6" w:space="0" w:color="auto"/>
            </w:tcBorders>
          </w:tcPr>
          <w:p w14:paraId="4B41FEF5"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2395" w:type="dxa"/>
            <w:tcBorders>
              <w:top w:val="single" w:sz="6" w:space="0" w:color="auto"/>
              <w:left w:val="single" w:sz="6" w:space="0" w:color="auto"/>
              <w:bottom w:val="single" w:sz="6" w:space="0" w:color="auto"/>
              <w:right w:val="single" w:sz="6" w:space="0" w:color="auto"/>
            </w:tcBorders>
          </w:tcPr>
          <w:p w14:paraId="3DDEDE09"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1701" w:type="dxa"/>
            <w:tcBorders>
              <w:top w:val="single" w:sz="6" w:space="0" w:color="auto"/>
              <w:left w:val="single" w:sz="6" w:space="0" w:color="auto"/>
              <w:bottom w:val="single" w:sz="6" w:space="0" w:color="auto"/>
              <w:right w:val="single" w:sz="6" w:space="0" w:color="auto"/>
            </w:tcBorders>
          </w:tcPr>
          <w:p w14:paraId="29F8E1BA"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r>
      <w:tr w:rsidR="003E4D3C" w:rsidRPr="00F20889" w14:paraId="1B3229C9" w14:textId="77777777" w:rsidTr="00566E22">
        <w:trPr>
          <w:trHeight w:val="154"/>
          <w:jc w:val="center"/>
        </w:trPr>
        <w:tc>
          <w:tcPr>
            <w:tcW w:w="4238" w:type="dxa"/>
            <w:tcBorders>
              <w:top w:val="single" w:sz="6" w:space="0" w:color="auto"/>
              <w:left w:val="single" w:sz="12" w:space="0" w:color="auto"/>
              <w:bottom w:val="single" w:sz="6" w:space="0" w:color="auto"/>
              <w:right w:val="single" w:sz="6" w:space="0" w:color="auto"/>
            </w:tcBorders>
          </w:tcPr>
          <w:p w14:paraId="1406414A"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7 – Indigenous peoples</w:t>
            </w:r>
          </w:p>
        </w:tc>
        <w:tc>
          <w:tcPr>
            <w:tcW w:w="2410" w:type="dxa"/>
            <w:tcBorders>
              <w:top w:val="single" w:sz="6" w:space="0" w:color="auto"/>
              <w:left w:val="single" w:sz="6" w:space="0" w:color="auto"/>
              <w:bottom w:val="single" w:sz="6" w:space="0" w:color="auto"/>
              <w:right w:val="single" w:sz="6" w:space="0" w:color="auto"/>
            </w:tcBorders>
          </w:tcPr>
          <w:p w14:paraId="4F036077"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No</w:t>
            </w:r>
          </w:p>
        </w:tc>
        <w:tc>
          <w:tcPr>
            <w:tcW w:w="2268" w:type="dxa"/>
            <w:tcBorders>
              <w:top w:val="single" w:sz="6" w:space="0" w:color="auto"/>
              <w:left w:val="single" w:sz="6" w:space="0" w:color="auto"/>
              <w:bottom w:val="single" w:sz="6" w:space="0" w:color="auto"/>
              <w:right w:val="single" w:sz="6" w:space="0" w:color="auto"/>
            </w:tcBorders>
          </w:tcPr>
          <w:p w14:paraId="4F9891FE"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3290" w:type="dxa"/>
            <w:tcBorders>
              <w:top w:val="single" w:sz="6" w:space="0" w:color="auto"/>
              <w:left w:val="single" w:sz="6" w:space="0" w:color="auto"/>
              <w:bottom w:val="single" w:sz="6" w:space="0" w:color="auto"/>
              <w:right w:val="single" w:sz="6" w:space="0" w:color="auto"/>
            </w:tcBorders>
          </w:tcPr>
          <w:p w14:paraId="2B25922B"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2395" w:type="dxa"/>
            <w:tcBorders>
              <w:top w:val="single" w:sz="6" w:space="0" w:color="auto"/>
              <w:left w:val="single" w:sz="6" w:space="0" w:color="auto"/>
              <w:bottom w:val="single" w:sz="6" w:space="0" w:color="auto"/>
              <w:right w:val="single" w:sz="6" w:space="0" w:color="auto"/>
            </w:tcBorders>
          </w:tcPr>
          <w:p w14:paraId="5B654DBE"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1701" w:type="dxa"/>
            <w:tcBorders>
              <w:top w:val="single" w:sz="6" w:space="0" w:color="auto"/>
              <w:left w:val="single" w:sz="6" w:space="0" w:color="auto"/>
              <w:bottom w:val="single" w:sz="6" w:space="0" w:color="auto"/>
              <w:right w:val="single" w:sz="6" w:space="0" w:color="auto"/>
            </w:tcBorders>
          </w:tcPr>
          <w:p w14:paraId="58644EDC"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r>
      <w:tr w:rsidR="003E4D3C" w:rsidRPr="00F20889" w14:paraId="1679DA54" w14:textId="77777777" w:rsidTr="00566E22">
        <w:trPr>
          <w:trHeight w:val="228"/>
          <w:jc w:val="center"/>
        </w:trPr>
        <w:tc>
          <w:tcPr>
            <w:tcW w:w="4238" w:type="dxa"/>
            <w:tcBorders>
              <w:top w:val="single" w:sz="6" w:space="0" w:color="auto"/>
              <w:left w:val="single" w:sz="12" w:space="0" w:color="auto"/>
              <w:bottom w:val="single" w:sz="6" w:space="0" w:color="auto"/>
              <w:right w:val="single" w:sz="6" w:space="0" w:color="auto"/>
            </w:tcBorders>
          </w:tcPr>
          <w:p w14:paraId="6E79D204"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8 – Involuntary resettlement</w:t>
            </w:r>
          </w:p>
        </w:tc>
        <w:tc>
          <w:tcPr>
            <w:tcW w:w="2410" w:type="dxa"/>
            <w:tcBorders>
              <w:top w:val="single" w:sz="6" w:space="0" w:color="auto"/>
              <w:left w:val="single" w:sz="6" w:space="0" w:color="auto"/>
              <w:bottom w:val="single" w:sz="6" w:space="0" w:color="auto"/>
              <w:right w:val="single" w:sz="6" w:space="0" w:color="auto"/>
            </w:tcBorders>
          </w:tcPr>
          <w:p w14:paraId="527AE707"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No</w:t>
            </w:r>
          </w:p>
        </w:tc>
        <w:tc>
          <w:tcPr>
            <w:tcW w:w="2268" w:type="dxa"/>
            <w:tcBorders>
              <w:top w:val="single" w:sz="6" w:space="0" w:color="auto"/>
              <w:left w:val="single" w:sz="6" w:space="0" w:color="auto"/>
              <w:bottom w:val="single" w:sz="6" w:space="0" w:color="auto"/>
              <w:right w:val="single" w:sz="6" w:space="0" w:color="auto"/>
            </w:tcBorders>
          </w:tcPr>
          <w:p w14:paraId="4FFDCFE2"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3290" w:type="dxa"/>
            <w:tcBorders>
              <w:top w:val="single" w:sz="6" w:space="0" w:color="auto"/>
              <w:left w:val="single" w:sz="6" w:space="0" w:color="auto"/>
              <w:bottom w:val="single" w:sz="6" w:space="0" w:color="auto"/>
              <w:right w:val="single" w:sz="6" w:space="0" w:color="auto"/>
            </w:tcBorders>
          </w:tcPr>
          <w:p w14:paraId="571CF0DC"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2395" w:type="dxa"/>
            <w:tcBorders>
              <w:top w:val="single" w:sz="6" w:space="0" w:color="auto"/>
              <w:left w:val="single" w:sz="6" w:space="0" w:color="auto"/>
              <w:bottom w:val="single" w:sz="6" w:space="0" w:color="auto"/>
              <w:right w:val="single" w:sz="6" w:space="0" w:color="auto"/>
            </w:tcBorders>
          </w:tcPr>
          <w:p w14:paraId="0C510702"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1701" w:type="dxa"/>
            <w:tcBorders>
              <w:top w:val="single" w:sz="6" w:space="0" w:color="auto"/>
              <w:left w:val="single" w:sz="6" w:space="0" w:color="auto"/>
              <w:bottom w:val="single" w:sz="6" w:space="0" w:color="auto"/>
              <w:right w:val="single" w:sz="6" w:space="0" w:color="auto"/>
            </w:tcBorders>
          </w:tcPr>
          <w:p w14:paraId="1B869E76"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r>
      <w:tr w:rsidR="003E4D3C" w:rsidRPr="00F20889" w14:paraId="6972E23E" w14:textId="77777777" w:rsidTr="00566E22">
        <w:trPr>
          <w:trHeight w:val="118"/>
          <w:jc w:val="center"/>
        </w:trPr>
        <w:tc>
          <w:tcPr>
            <w:tcW w:w="4238" w:type="dxa"/>
            <w:tcBorders>
              <w:top w:val="single" w:sz="6" w:space="0" w:color="auto"/>
              <w:left w:val="single" w:sz="12" w:space="0" w:color="auto"/>
              <w:bottom w:val="single" w:sz="6" w:space="0" w:color="auto"/>
              <w:right w:val="single" w:sz="6" w:space="0" w:color="auto"/>
            </w:tcBorders>
          </w:tcPr>
          <w:p w14:paraId="5BB98A9A"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9 – Protection of natural habitats</w:t>
            </w:r>
          </w:p>
        </w:tc>
        <w:tc>
          <w:tcPr>
            <w:tcW w:w="2410" w:type="dxa"/>
            <w:tcBorders>
              <w:top w:val="single" w:sz="6" w:space="0" w:color="auto"/>
              <w:left w:val="single" w:sz="6" w:space="0" w:color="auto"/>
              <w:bottom w:val="single" w:sz="6" w:space="0" w:color="auto"/>
              <w:right w:val="single" w:sz="6" w:space="0" w:color="auto"/>
            </w:tcBorders>
          </w:tcPr>
          <w:p w14:paraId="780717B9"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No</w:t>
            </w:r>
          </w:p>
        </w:tc>
        <w:tc>
          <w:tcPr>
            <w:tcW w:w="2268" w:type="dxa"/>
            <w:tcBorders>
              <w:top w:val="single" w:sz="6" w:space="0" w:color="auto"/>
              <w:left w:val="single" w:sz="6" w:space="0" w:color="auto"/>
              <w:bottom w:val="single" w:sz="6" w:space="0" w:color="auto"/>
              <w:right w:val="single" w:sz="6" w:space="0" w:color="auto"/>
            </w:tcBorders>
          </w:tcPr>
          <w:p w14:paraId="432615FC"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3290" w:type="dxa"/>
            <w:tcBorders>
              <w:top w:val="single" w:sz="6" w:space="0" w:color="auto"/>
              <w:left w:val="single" w:sz="6" w:space="0" w:color="auto"/>
              <w:bottom w:val="single" w:sz="6" w:space="0" w:color="auto"/>
              <w:right w:val="single" w:sz="6" w:space="0" w:color="auto"/>
            </w:tcBorders>
          </w:tcPr>
          <w:p w14:paraId="27262F1A"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2395" w:type="dxa"/>
            <w:tcBorders>
              <w:top w:val="single" w:sz="6" w:space="0" w:color="auto"/>
              <w:left w:val="single" w:sz="6" w:space="0" w:color="auto"/>
              <w:bottom w:val="single" w:sz="6" w:space="0" w:color="auto"/>
              <w:right w:val="single" w:sz="6" w:space="0" w:color="auto"/>
            </w:tcBorders>
          </w:tcPr>
          <w:p w14:paraId="7EE9C804"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1701" w:type="dxa"/>
            <w:tcBorders>
              <w:top w:val="single" w:sz="6" w:space="0" w:color="auto"/>
              <w:left w:val="single" w:sz="6" w:space="0" w:color="auto"/>
              <w:bottom w:val="single" w:sz="6" w:space="0" w:color="auto"/>
              <w:right w:val="single" w:sz="6" w:space="0" w:color="auto"/>
            </w:tcBorders>
          </w:tcPr>
          <w:p w14:paraId="69AB3DE8"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r>
      <w:tr w:rsidR="003E4D3C" w:rsidRPr="00F20889" w14:paraId="2064C1B0" w14:textId="77777777" w:rsidTr="00566E22">
        <w:trPr>
          <w:trHeight w:val="71"/>
          <w:jc w:val="center"/>
        </w:trPr>
        <w:tc>
          <w:tcPr>
            <w:tcW w:w="4238" w:type="dxa"/>
            <w:tcBorders>
              <w:top w:val="single" w:sz="6" w:space="0" w:color="auto"/>
              <w:left w:val="single" w:sz="12" w:space="0" w:color="auto"/>
              <w:bottom w:val="single" w:sz="6" w:space="0" w:color="auto"/>
              <w:right w:val="single" w:sz="6" w:space="0" w:color="auto"/>
            </w:tcBorders>
          </w:tcPr>
          <w:p w14:paraId="775E531D"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10 – Conservation of biological diversity</w:t>
            </w:r>
          </w:p>
        </w:tc>
        <w:tc>
          <w:tcPr>
            <w:tcW w:w="2410" w:type="dxa"/>
            <w:tcBorders>
              <w:top w:val="single" w:sz="6" w:space="0" w:color="auto"/>
              <w:left w:val="single" w:sz="6" w:space="0" w:color="auto"/>
              <w:bottom w:val="single" w:sz="6" w:space="0" w:color="auto"/>
              <w:right w:val="single" w:sz="6" w:space="0" w:color="auto"/>
            </w:tcBorders>
          </w:tcPr>
          <w:p w14:paraId="78A783A1"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No</w:t>
            </w:r>
          </w:p>
        </w:tc>
        <w:tc>
          <w:tcPr>
            <w:tcW w:w="2268" w:type="dxa"/>
            <w:tcBorders>
              <w:top w:val="single" w:sz="6" w:space="0" w:color="auto"/>
              <w:left w:val="single" w:sz="6" w:space="0" w:color="auto"/>
              <w:bottom w:val="single" w:sz="6" w:space="0" w:color="auto"/>
              <w:right w:val="single" w:sz="6" w:space="0" w:color="auto"/>
            </w:tcBorders>
          </w:tcPr>
          <w:p w14:paraId="4D71C0AE"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3290" w:type="dxa"/>
            <w:tcBorders>
              <w:top w:val="single" w:sz="6" w:space="0" w:color="auto"/>
              <w:left w:val="single" w:sz="6" w:space="0" w:color="auto"/>
              <w:bottom w:val="single" w:sz="6" w:space="0" w:color="auto"/>
              <w:right w:val="single" w:sz="6" w:space="0" w:color="auto"/>
            </w:tcBorders>
          </w:tcPr>
          <w:p w14:paraId="1FF9C388"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2395" w:type="dxa"/>
            <w:tcBorders>
              <w:top w:val="single" w:sz="6" w:space="0" w:color="auto"/>
              <w:left w:val="single" w:sz="6" w:space="0" w:color="auto"/>
              <w:bottom w:val="single" w:sz="6" w:space="0" w:color="auto"/>
              <w:right w:val="single" w:sz="6" w:space="0" w:color="auto"/>
            </w:tcBorders>
          </w:tcPr>
          <w:p w14:paraId="4BCEF699"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1701" w:type="dxa"/>
            <w:tcBorders>
              <w:top w:val="single" w:sz="6" w:space="0" w:color="auto"/>
              <w:left w:val="single" w:sz="6" w:space="0" w:color="auto"/>
              <w:bottom w:val="single" w:sz="6" w:space="0" w:color="auto"/>
              <w:right w:val="single" w:sz="6" w:space="0" w:color="auto"/>
            </w:tcBorders>
          </w:tcPr>
          <w:p w14:paraId="5DD71C47"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r>
      <w:tr w:rsidR="003E4D3C" w:rsidRPr="00F20889" w14:paraId="7432EA28" w14:textId="77777777" w:rsidTr="00566E22">
        <w:trPr>
          <w:trHeight w:val="239"/>
          <w:jc w:val="center"/>
        </w:trPr>
        <w:tc>
          <w:tcPr>
            <w:tcW w:w="4238" w:type="dxa"/>
            <w:tcBorders>
              <w:top w:val="single" w:sz="6" w:space="0" w:color="auto"/>
              <w:left w:val="single" w:sz="12" w:space="0" w:color="auto"/>
              <w:bottom w:val="single" w:sz="6" w:space="0" w:color="auto"/>
              <w:right w:val="single" w:sz="6" w:space="0" w:color="auto"/>
            </w:tcBorders>
          </w:tcPr>
          <w:p w14:paraId="54673402"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11 – Climate change</w:t>
            </w:r>
          </w:p>
        </w:tc>
        <w:tc>
          <w:tcPr>
            <w:tcW w:w="2410" w:type="dxa"/>
            <w:tcBorders>
              <w:top w:val="single" w:sz="6" w:space="0" w:color="auto"/>
              <w:left w:val="single" w:sz="6" w:space="0" w:color="auto"/>
              <w:bottom w:val="single" w:sz="6" w:space="0" w:color="auto"/>
              <w:right w:val="single" w:sz="6" w:space="0" w:color="auto"/>
            </w:tcBorders>
          </w:tcPr>
          <w:p w14:paraId="16431DFA"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No</w:t>
            </w:r>
          </w:p>
        </w:tc>
        <w:tc>
          <w:tcPr>
            <w:tcW w:w="2268" w:type="dxa"/>
            <w:tcBorders>
              <w:top w:val="single" w:sz="6" w:space="0" w:color="auto"/>
              <w:left w:val="single" w:sz="6" w:space="0" w:color="auto"/>
              <w:bottom w:val="single" w:sz="6" w:space="0" w:color="auto"/>
              <w:right w:val="single" w:sz="6" w:space="0" w:color="auto"/>
            </w:tcBorders>
          </w:tcPr>
          <w:p w14:paraId="27E1ACDB"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3290" w:type="dxa"/>
            <w:tcBorders>
              <w:top w:val="single" w:sz="6" w:space="0" w:color="auto"/>
              <w:left w:val="single" w:sz="6" w:space="0" w:color="auto"/>
              <w:bottom w:val="single" w:sz="6" w:space="0" w:color="auto"/>
              <w:right w:val="single" w:sz="6" w:space="0" w:color="auto"/>
            </w:tcBorders>
          </w:tcPr>
          <w:p w14:paraId="17B10768"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2395" w:type="dxa"/>
            <w:tcBorders>
              <w:top w:val="single" w:sz="6" w:space="0" w:color="auto"/>
              <w:left w:val="single" w:sz="6" w:space="0" w:color="auto"/>
              <w:bottom w:val="single" w:sz="6" w:space="0" w:color="auto"/>
              <w:right w:val="single" w:sz="6" w:space="0" w:color="auto"/>
            </w:tcBorders>
          </w:tcPr>
          <w:p w14:paraId="7D75DCF2"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1701" w:type="dxa"/>
            <w:tcBorders>
              <w:top w:val="single" w:sz="6" w:space="0" w:color="auto"/>
              <w:left w:val="single" w:sz="6" w:space="0" w:color="auto"/>
              <w:bottom w:val="single" w:sz="6" w:space="0" w:color="auto"/>
              <w:right w:val="single" w:sz="6" w:space="0" w:color="auto"/>
            </w:tcBorders>
          </w:tcPr>
          <w:p w14:paraId="2DAA2AA6"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r>
      <w:tr w:rsidR="003E4D3C" w:rsidRPr="00F20889" w14:paraId="4F88AFB5" w14:textId="77777777" w:rsidTr="00566E22">
        <w:trPr>
          <w:trHeight w:val="128"/>
          <w:jc w:val="center"/>
        </w:trPr>
        <w:tc>
          <w:tcPr>
            <w:tcW w:w="4238" w:type="dxa"/>
            <w:tcBorders>
              <w:top w:val="single" w:sz="6" w:space="0" w:color="auto"/>
              <w:left w:val="single" w:sz="12" w:space="0" w:color="auto"/>
              <w:bottom w:val="single" w:sz="6" w:space="0" w:color="auto"/>
              <w:right w:val="single" w:sz="6" w:space="0" w:color="auto"/>
            </w:tcBorders>
          </w:tcPr>
          <w:p w14:paraId="604E0826"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12 – Pollution prevention and resource efficiency</w:t>
            </w:r>
          </w:p>
        </w:tc>
        <w:tc>
          <w:tcPr>
            <w:tcW w:w="2410" w:type="dxa"/>
            <w:tcBorders>
              <w:top w:val="single" w:sz="6" w:space="0" w:color="auto"/>
              <w:left w:val="single" w:sz="6" w:space="0" w:color="auto"/>
              <w:bottom w:val="single" w:sz="6" w:space="0" w:color="auto"/>
              <w:right w:val="single" w:sz="6" w:space="0" w:color="auto"/>
            </w:tcBorders>
          </w:tcPr>
          <w:p w14:paraId="2C9B9151" w14:textId="77777777" w:rsidR="003E4D3C" w:rsidRPr="00F20889" w:rsidRDefault="003E4D3C" w:rsidP="00566E22">
            <w:pPr>
              <w:autoSpaceDE w:val="0"/>
              <w:autoSpaceDN w:val="0"/>
              <w:adjustRightInd w:val="0"/>
              <w:rPr>
                <w:rFonts w:ascii="Arial" w:eastAsia="SimSun" w:hAnsi="Arial" w:cs="Arial"/>
                <w:sz w:val="18"/>
                <w:szCs w:val="18"/>
              </w:rPr>
            </w:pPr>
            <w:r w:rsidRPr="00F20889">
              <w:rPr>
                <w:rFonts w:ascii="Arial" w:eastAsia="SimSun" w:hAnsi="Arial" w:cs="Arial"/>
                <w:sz w:val="18"/>
                <w:szCs w:val="18"/>
              </w:rPr>
              <w:t>Yes. Pollution. On-plant accidental spills, overflows, seepages and discharges of wastewater treatment may contaminate soil, groundwater or surface water from WWTP</w:t>
            </w:r>
          </w:p>
        </w:tc>
        <w:tc>
          <w:tcPr>
            <w:tcW w:w="2268" w:type="dxa"/>
            <w:tcBorders>
              <w:top w:val="single" w:sz="6" w:space="0" w:color="auto"/>
              <w:left w:val="single" w:sz="6" w:space="0" w:color="auto"/>
              <w:bottom w:val="single" w:sz="6" w:space="0" w:color="auto"/>
              <w:right w:val="single" w:sz="6" w:space="0" w:color="auto"/>
            </w:tcBorders>
          </w:tcPr>
          <w:p w14:paraId="67229F66"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 xml:space="preserve">Spills, </w:t>
            </w:r>
            <w:r w:rsidRPr="00F20889">
              <w:rPr>
                <w:rFonts w:ascii="Arial" w:eastAsia="SimSun" w:hAnsi="Arial" w:cs="Arial"/>
                <w:sz w:val="18"/>
                <w:szCs w:val="18"/>
              </w:rPr>
              <w:t>overflows and seepages are at plant level and can be contained there</w:t>
            </w:r>
          </w:p>
        </w:tc>
        <w:tc>
          <w:tcPr>
            <w:tcW w:w="3290" w:type="dxa"/>
            <w:tcBorders>
              <w:top w:val="single" w:sz="6" w:space="0" w:color="auto"/>
              <w:left w:val="single" w:sz="6" w:space="0" w:color="auto"/>
              <w:bottom w:val="single" w:sz="6" w:space="0" w:color="auto"/>
              <w:right w:val="single" w:sz="6" w:space="0" w:color="auto"/>
            </w:tcBorders>
          </w:tcPr>
          <w:p w14:paraId="3649F721" w14:textId="77777777" w:rsidR="003E4D3C" w:rsidRPr="00F20889" w:rsidRDefault="003E4D3C" w:rsidP="00566E22">
            <w:pPr>
              <w:spacing w:before="20" w:after="20"/>
              <w:rPr>
                <w:rFonts w:ascii="Arial" w:eastAsia="SimSun" w:hAnsi="Arial" w:cs="Arial"/>
                <w:sz w:val="18"/>
                <w:szCs w:val="18"/>
              </w:rPr>
            </w:pPr>
            <w:r w:rsidRPr="00F20889">
              <w:rPr>
                <w:rFonts w:ascii="Arial" w:eastAsia="SimSun" w:hAnsi="Arial" w:cs="Arial"/>
                <w:sz w:val="18"/>
                <w:szCs w:val="18"/>
              </w:rPr>
              <w:t>Carry out regular inspections and routine tests to avoid spills, overflows, seepages and discharge of low-quality water (see also water quality testing below); include detailed risks mitigation measures identified in country-specific ESIA-ESMP reports in construction, operation and maintenance plans;</w:t>
            </w:r>
          </w:p>
        </w:tc>
        <w:tc>
          <w:tcPr>
            <w:tcW w:w="2395" w:type="dxa"/>
            <w:tcBorders>
              <w:top w:val="single" w:sz="6" w:space="0" w:color="auto"/>
              <w:left w:val="single" w:sz="6" w:space="0" w:color="auto"/>
              <w:bottom w:val="single" w:sz="4" w:space="0" w:color="auto"/>
              <w:right w:val="single" w:sz="6" w:space="0" w:color="auto"/>
            </w:tcBorders>
          </w:tcPr>
          <w:p w14:paraId="4E9A761E"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Batang" w:hAnsi="Arial" w:cs="Arial"/>
                <w:color w:val="000000" w:themeColor="text1"/>
                <w:sz w:val="18"/>
                <w:szCs w:val="18"/>
                <w:lang w:val="en-GB"/>
              </w:rPr>
              <w:t>Monitoring</w:t>
            </w:r>
            <w:r w:rsidRPr="00F20889">
              <w:rPr>
                <w:rFonts w:ascii="Arial" w:eastAsia="Batang" w:hAnsi="Arial" w:cs="Arial"/>
                <w:color w:val="000000" w:themeColor="text1"/>
                <w:sz w:val="18"/>
                <w:szCs w:val="18"/>
              </w:rPr>
              <w:t xml:space="preserve"> of wastewater handling and possible </w:t>
            </w:r>
            <w:r w:rsidRPr="00F20889">
              <w:rPr>
                <w:rFonts w:ascii="Arial" w:eastAsiaTheme="minorHAnsi" w:hAnsi="Arial" w:cs="Arial"/>
                <w:color w:val="000000"/>
                <w:sz w:val="18"/>
                <w:szCs w:val="18"/>
              </w:rPr>
              <w:t>s</w:t>
            </w:r>
            <w:r w:rsidRPr="00F20889">
              <w:rPr>
                <w:rFonts w:ascii="Arial" w:eastAsiaTheme="minorHAnsi" w:hAnsi="Arial" w:cs="Arial"/>
                <w:color w:val="000000"/>
                <w:sz w:val="18"/>
                <w:szCs w:val="18"/>
                <w:lang w:val="en-GB"/>
              </w:rPr>
              <w:t xml:space="preserve">pills, </w:t>
            </w:r>
            <w:r w:rsidRPr="00F20889">
              <w:rPr>
                <w:rFonts w:ascii="Arial" w:eastAsia="SimSun" w:hAnsi="Arial" w:cs="Arial"/>
                <w:sz w:val="18"/>
                <w:szCs w:val="18"/>
              </w:rPr>
              <w:t xml:space="preserve">overflows and seepages. Construction and </w:t>
            </w:r>
            <w:r w:rsidRPr="00F20889">
              <w:rPr>
                <w:rFonts w:ascii="Arial" w:eastAsia="Batang" w:hAnsi="Arial" w:cs="Arial"/>
                <w:color w:val="000000" w:themeColor="text1"/>
                <w:sz w:val="18"/>
                <w:szCs w:val="18"/>
              </w:rPr>
              <w:t>O &amp; M report addressing above</w:t>
            </w:r>
          </w:p>
        </w:tc>
        <w:tc>
          <w:tcPr>
            <w:tcW w:w="1701" w:type="dxa"/>
            <w:tcBorders>
              <w:top w:val="single" w:sz="6" w:space="0" w:color="auto"/>
              <w:left w:val="single" w:sz="6" w:space="0" w:color="auto"/>
              <w:bottom w:val="single" w:sz="6" w:space="0" w:color="auto"/>
              <w:right w:val="single" w:sz="6" w:space="0" w:color="auto"/>
            </w:tcBorders>
          </w:tcPr>
          <w:p w14:paraId="16B24188"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 xml:space="preserve">Check standards for water quality, treatment and construction </w:t>
            </w:r>
          </w:p>
        </w:tc>
      </w:tr>
      <w:tr w:rsidR="003E4D3C" w:rsidRPr="00F20889" w14:paraId="4B1D2D8B" w14:textId="77777777" w:rsidTr="00566E22">
        <w:trPr>
          <w:trHeight w:val="404"/>
          <w:jc w:val="center"/>
        </w:trPr>
        <w:tc>
          <w:tcPr>
            <w:tcW w:w="4238" w:type="dxa"/>
            <w:vMerge w:val="restart"/>
            <w:tcBorders>
              <w:top w:val="single" w:sz="6" w:space="0" w:color="auto"/>
              <w:left w:val="single" w:sz="12" w:space="0" w:color="auto"/>
              <w:right w:val="single" w:sz="6" w:space="0" w:color="auto"/>
            </w:tcBorders>
          </w:tcPr>
          <w:p w14:paraId="49C9A086"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13 – Public health</w:t>
            </w:r>
          </w:p>
        </w:tc>
        <w:tc>
          <w:tcPr>
            <w:tcW w:w="2410" w:type="dxa"/>
            <w:tcBorders>
              <w:top w:val="single" w:sz="6" w:space="0" w:color="auto"/>
              <w:left w:val="single" w:sz="6" w:space="0" w:color="auto"/>
              <w:bottom w:val="single" w:sz="4" w:space="0" w:color="auto"/>
              <w:right w:val="single" w:sz="6" w:space="0" w:color="auto"/>
            </w:tcBorders>
          </w:tcPr>
          <w:p w14:paraId="5720127D" w14:textId="77777777" w:rsidR="003E4D3C" w:rsidRPr="00F20889" w:rsidRDefault="003E4D3C" w:rsidP="00566E22">
            <w:pPr>
              <w:autoSpaceDE w:val="0"/>
              <w:autoSpaceDN w:val="0"/>
              <w:adjustRightInd w:val="0"/>
              <w:rPr>
                <w:rFonts w:ascii="Arial" w:hAnsi="Arial"/>
                <w:color w:val="000000" w:themeColor="text1"/>
                <w:sz w:val="18"/>
                <w:szCs w:val="18"/>
              </w:rPr>
            </w:pPr>
            <w:r w:rsidRPr="00F20889">
              <w:rPr>
                <w:rFonts w:ascii="Arial" w:hAnsi="Arial"/>
                <w:color w:val="000000" w:themeColor="text1"/>
                <w:sz w:val="18"/>
                <w:szCs w:val="18"/>
              </w:rPr>
              <w:t xml:space="preserve">Yes. Safe water: water quality from RWH and GWTR systems may not comply to standards </w:t>
            </w:r>
          </w:p>
          <w:p w14:paraId="04722F23" w14:textId="77777777" w:rsidR="003E4D3C" w:rsidRPr="00F20889" w:rsidRDefault="003E4D3C" w:rsidP="00566E22">
            <w:pPr>
              <w:autoSpaceDE w:val="0"/>
              <w:autoSpaceDN w:val="0"/>
              <w:adjustRightInd w:val="0"/>
              <w:rPr>
                <w:rFonts w:ascii="Arial" w:eastAsiaTheme="minorHAnsi" w:hAnsi="Arial" w:cs="Arial"/>
                <w:color w:val="000000"/>
                <w:sz w:val="18"/>
                <w:szCs w:val="18"/>
              </w:rPr>
            </w:pPr>
          </w:p>
        </w:tc>
        <w:tc>
          <w:tcPr>
            <w:tcW w:w="2268" w:type="dxa"/>
            <w:tcBorders>
              <w:top w:val="single" w:sz="6" w:space="0" w:color="auto"/>
              <w:left w:val="single" w:sz="6" w:space="0" w:color="auto"/>
              <w:bottom w:val="single" w:sz="6" w:space="0" w:color="auto"/>
              <w:right w:val="single" w:sz="6" w:space="0" w:color="auto"/>
            </w:tcBorders>
          </w:tcPr>
          <w:p w14:paraId="2B871082" w14:textId="77777777" w:rsidR="003E4D3C" w:rsidRPr="00F20889" w:rsidRDefault="003E4D3C" w:rsidP="00566E22">
            <w:pPr>
              <w:autoSpaceDE w:val="0"/>
              <w:autoSpaceDN w:val="0"/>
              <w:adjustRightInd w:val="0"/>
              <w:rPr>
                <w:rFonts w:ascii="Arial" w:hAnsi="Arial"/>
                <w:color w:val="000000" w:themeColor="text1"/>
                <w:sz w:val="18"/>
                <w:szCs w:val="18"/>
              </w:rPr>
            </w:pPr>
            <w:r w:rsidRPr="00F20889">
              <w:rPr>
                <w:rFonts w:ascii="Arial" w:hAnsi="Arial"/>
                <w:color w:val="000000" w:themeColor="text1"/>
                <w:sz w:val="18"/>
                <w:szCs w:val="18"/>
              </w:rPr>
              <w:t>Jordan:</w:t>
            </w:r>
          </w:p>
          <w:p w14:paraId="779106F1" w14:textId="77777777" w:rsidR="003E4D3C" w:rsidRPr="00F20889" w:rsidRDefault="003E4D3C" w:rsidP="00566E22">
            <w:pPr>
              <w:autoSpaceDE w:val="0"/>
              <w:autoSpaceDN w:val="0"/>
              <w:adjustRightInd w:val="0"/>
              <w:rPr>
                <w:rFonts w:ascii="Arial" w:hAnsi="Arial"/>
                <w:color w:val="000000" w:themeColor="text1"/>
                <w:sz w:val="18"/>
                <w:szCs w:val="18"/>
              </w:rPr>
            </w:pPr>
            <w:r w:rsidRPr="00F20889">
              <w:rPr>
                <w:rFonts w:ascii="Arial" w:hAnsi="Arial"/>
                <w:color w:val="000000" w:themeColor="text1"/>
                <w:sz w:val="18"/>
                <w:szCs w:val="18"/>
              </w:rPr>
              <w:t xml:space="preserve">86 RWH and 40 GWRT systems with following direct beneficiaries: </w:t>
            </w:r>
          </w:p>
          <w:p w14:paraId="11C442D7" w14:textId="77777777" w:rsidR="003E4D3C" w:rsidRPr="00F20889" w:rsidRDefault="003E4D3C" w:rsidP="00566E22">
            <w:pPr>
              <w:rPr>
                <w:rFonts w:ascii="Arial" w:hAnsi="Arial" w:cs="Arial"/>
                <w:sz w:val="18"/>
                <w:szCs w:val="18"/>
                <w:lang w:val="en-GB"/>
              </w:rPr>
            </w:pPr>
            <w:r w:rsidRPr="00F20889">
              <w:rPr>
                <w:rFonts w:ascii="Arial" w:hAnsi="Arial" w:cs="Arial"/>
                <w:sz w:val="18"/>
                <w:szCs w:val="18"/>
                <w:lang w:val="en-GB"/>
              </w:rPr>
              <w:t>52,855</w:t>
            </w:r>
          </w:p>
          <w:p w14:paraId="3144EC2D" w14:textId="77777777" w:rsidR="003E4D3C" w:rsidRPr="00F20889" w:rsidRDefault="003E4D3C" w:rsidP="00566E22">
            <w:pPr>
              <w:rPr>
                <w:rFonts w:ascii="Arial" w:hAnsi="Arial" w:cs="Arial"/>
                <w:sz w:val="18"/>
                <w:szCs w:val="18"/>
                <w:lang w:val="en-GB"/>
              </w:rPr>
            </w:pPr>
          </w:p>
          <w:p w14:paraId="3C254B6C" w14:textId="77777777" w:rsidR="003E4D3C" w:rsidRPr="00F20889" w:rsidRDefault="003E4D3C" w:rsidP="00566E22">
            <w:pPr>
              <w:rPr>
                <w:rFonts w:ascii="Arial" w:hAnsi="Arial" w:cs="Arial"/>
                <w:sz w:val="18"/>
                <w:szCs w:val="18"/>
                <w:lang w:val="en-GB"/>
              </w:rPr>
            </w:pPr>
            <w:r w:rsidRPr="00F20889">
              <w:rPr>
                <w:rFonts w:ascii="Arial" w:hAnsi="Arial" w:cs="Arial"/>
                <w:sz w:val="18"/>
                <w:szCs w:val="18"/>
                <w:lang w:val="en-GB"/>
              </w:rPr>
              <w:t>Lebanon:</w:t>
            </w:r>
          </w:p>
          <w:p w14:paraId="7DCB363D" w14:textId="77777777" w:rsidR="003E4D3C" w:rsidRPr="00F20889" w:rsidRDefault="003E4D3C" w:rsidP="00566E22">
            <w:pPr>
              <w:autoSpaceDE w:val="0"/>
              <w:autoSpaceDN w:val="0"/>
              <w:adjustRightInd w:val="0"/>
              <w:rPr>
                <w:rFonts w:ascii="Arial" w:hAnsi="Arial"/>
                <w:color w:val="000000" w:themeColor="text1"/>
                <w:sz w:val="18"/>
                <w:szCs w:val="18"/>
              </w:rPr>
            </w:pPr>
            <w:r w:rsidRPr="00F20889">
              <w:rPr>
                <w:rFonts w:ascii="Arial" w:hAnsi="Arial"/>
                <w:color w:val="000000" w:themeColor="text1"/>
                <w:sz w:val="18"/>
                <w:szCs w:val="18"/>
              </w:rPr>
              <w:t xml:space="preserve">20 RWH systems with following direct beneficiaries: </w:t>
            </w:r>
            <w:r w:rsidRPr="00F20889">
              <w:rPr>
                <w:rFonts w:ascii="Arial" w:eastAsia="Arial" w:hAnsi="Arial" w:cs="Arial"/>
                <w:sz w:val="18"/>
                <w:szCs w:val="18"/>
                <w:lang w:val="en-GB"/>
              </w:rPr>
              <w:t>8,753</w:t>
            </w:r>
          </w:p>
        </w:tc>
        <w:tc>
          <w:tcPr>
            <w:tcW w:w="3290" w:type="dxa"/>
            <w:tcBorders>
              <w:top w:val="single" w:sz="6" w:space="0" w:color="auto"/>
              <w:left w:val="single" w:sz="6" w:space="0" w:color="auto"/>
              <w:bottom w:val="single" w:sz="6" w:space="0" w:color="auto"/>
              <w:right w:val="single" w:sz="4" w:space="0" w:color="auto"/>
            </w:tcBorders>
          </w:tcPr>
          <w:p w14:paraId="77ECB15A" w14:textId="77777777" w:rsidR="003E4D3C" w:rsidRPr="00F20889" w:rsidRDefault="003E4D3C" w:rsidP="00566E22">
            <w:pPr>
              <w:tabs>
                <w:tab w:val="center" w:pos="4320"/>
                <w:tab w:val="right" w:pos="8640"/>
              </w:tabs>
              <w:rPr>
                <w:rFonts w:ascii="Arial" w:eastAsia="Calibri" w:hAnsi="Arial" w:cs="Arial"/>
                <w:color w:val="000000" w:themeColor="text1"/>
                <w:sz w:val="18"/>
                <w:szCs w:val="18"/>
              </w:rPr>
            </w:pPr>
            <w:r w:rsidRPr="00F20889">
              <w:rPr>
                <w:rFonts w:ascii="Arial" w:eastAsia="Calibri" w:hAnsi="Arial" w:cs="Arial"/>
                <w:color w:val="000000" w:themeColor="text1"/>
                <w:sz w:val="18"/>
                <w:szCs w:val="18"/>
              </w:rPr>
              <w:t xml:space="preserve">Rainwater collected will be treated using sand and carbon filter, a micro filter, and chlorine. This will ensure water quality compliance. Note that tap water is not used for drinking or cooking. Water and roofs will be regularly monitored, especially at the start of the rainy season; Filter will be changed annually, as per supplier recommendation. The chlorine tank should not be empty so there will be no pumping of air that impacts water quality; </w:t>
            </w:r>
            <w:r w:rsidRPr="00F20889">
              <w:rPr>
                <w:rFonts w:ascii="Arial" w:eastAsia="Batang" w:hAnsi="Arial" w:cs="Arial"/>
                <w:color w:val="000000" w:themeColor="text1"/>
                <w:sz w:val="18"/>
                <w:szCs w:val="18"/>
              </w:rPr>
              <w:t xml:space="preserve">Students and building staff will be made aware (through curriculum) of requirements of using water + involved in operation and </w:t>
            </w:r>
            <w:r w:rsidRPr="00F20889">
              <w:rPr>
                <w:rFonts w:ascii="Arial" w:eastAsia="Batang" w:hAnsi="Arial" w:cs="Arial"/>
                <w:color w:val="000000" w:themeColor="text1"/>
                <w:sz w:val="18"/>
                <w:szCs w:val="18"/>
              </w:rPr>
              <w:lastRenderedPageBreak/>
              <w:t xml:space="preserve">maintenance; </w:t>
            </w:r>
            <w:r w:rsidRPr="00F20889">
              <w:rPr>
                <w:rFonts w:ascii="Arial" w:eastAsiaTheme="minorHAnsi" w:hAnsi="Arial" w:cs="Arial"/>
                <w:color w:val="000000"/>
                <w:sz w:val="18"/>
                <w:szCs w:val="18"/>
                <w:lang w:val="en-GB"/>
              </w:rPr>
              <w:t>Remote monitoring systems will be installed</w:t>
            </w:r>
          </w:p>
        </w:tc>
        <w:tc>
          <w:tcPr>
            <w:tcW w:w="2395" w:type="dxa"/>
            <w:tcBorders>
              <w:top w:val="single" w:sz="4" w:space="0" w:color="auto"/>
              <w:left w:val="single" w:sz="4" w:space="0" w:color="auto"/>
              <w:bottom w:val="single" w:sz="4" w:space="0" w:color="auto"/>
              <w:right w:val="single" w:sz="4" w:space="0" w:color="auto"/>
            </w:tcBorders>
          </w:tcPr>
          <w:p w14:paraId="4E5CB8D0" w14:textId="77777777" w:rsidR="003E4D3C" w:rsidRPr="00F20889" w:rsidRDefault="003E4D3C" w:rsidP="00566E22">
            <w:pPr>
              <w:autoSpaceDE w:val="0"/>
              <w:autoSpaceDN w:val="0"/>
              <w:adjustRightInd w:val="0"/>
              <w:rPr>
                <w:rFonts w:ascii="Arial" w:eastAsia="Batang" w:hAnsi="Arial" w:cs="Arial"/>
                <w:color w:val="000000" w:themeColor="text1"/>
                <w:sz w:val="18"/>
                <w:szCs w:val="18"/>
              </w:rPr>
            </w:pPr>
            <w:r w:rsidRPr="00F20889">
              <w:rPr>
                <w:rFonts w:ascii="Arial" w:eastAsia="Batang" w:hAnsi="Arial" w:cs="Arial"/>
                <w:color w:val="000000" w:themeColor="text1"/>
                <w:sz w:val="18"/>
                <w:szCs w:val="18"/>
              </w:rPr>
              <w:lastRenderedPageBreak/>
              <w:t>Water quality monitoring complying to standards; Awareness raising campaign; O &amp; M (training) reports with attendance lists and photos; checking of filters and chlorine tank</w:t>
            </w:r>
          </w:p>
        </w:tc>
        <w:tc>
          <w:tcPr>
            <w:tcW w:w="1701" w:type="dxa"/>
            <w:tcBorders>
              <w:top w:val="single" w:sz="6" w:space="0" w:color="auto"/>
              <w:left w:val="single" w:sz="4" w:space="0" w:color="auto"/>
              <w:bottom w:val="single" w:sz="6" w:space="0" w:color="auto"/>
              <w:right w:val="single" w:sz="6" w:space="0" w:color="auto"/>
            </w:tcBorders>
          </w:tcPr>
          <w:p w14:paraId="562AEBC9"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Water quality check (compliance to tap water quality standards)</w:t>
            </w:r>
          </w:p>
          <w:p w14:paraId="47A47142"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p w14:paraId="0A99D8C1"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Check filters and chlorine tank</w:t>
            </w:r>
          </w:p>
        </w:tc>
      </w:tr>
      <w:tr w:rsidR="003E4D3C" w:rsidRPr="00F20889" w14:paraId="540433C9" w14:textId="77777777" w:rsidTr="00566E22">
        <w:trPr>
          <w:trHeight w:val="360"/>
          <w:jc w:val="center"/>
        </w:trPr>
        <w:tc>
          <w:tcPr>
            <w:tcW w:w="4238" w:type="dxa"/>
            <w:vMerge/>
            <w:tcBorders>
              <w:left w:val="single" w:sz="12" w:space="0" w:color="auto"/>
              <w:bottom w:val="single" w:sz="6" w:space="0" w:color="auto"/>
              <w:right w:val="single" w:sz="4" w:space="0" w:color="auto"/>
            </w:tcBorders>
          </w:tcPr>
          <w:p w14:paraId="396907A3"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2410" w:type="dxa"/>
            <w:tcBorders>
              <w:top w:val="single" w:sz="4" w:space="0" w:color="auto"/>
              <w:left w:val="single" w:sz="4" w:space="0" w:color="auto"/>
              <w:bottom w:val="single" w:sz="4" w:space="0" w:color="auto"/>
              <w:right w:val="single" w:sz="4" w:space="0" w:color="auto"/>
            </w:tcBorders>
          </w:tcPr>
          <w:p w14:paraId="0D56BF66"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hAnsi="Arial"/>
                <w:color w:val="000000" w:themeColor="text1"/>
                <w:sz w:val="18"/>
                <w:szCs w:val="18"/>
              </w:rPr>
              <w:t xml:space="preserve">Yes. Safe water: treated waste water used for irrigation may not comply to quality standards / </w:t>
            </w:r>
            <w:r w:rsidRPr="00F20889">
              <w:rPr>
                <w:rFonts w:ascii="Arial" w:eastAsia="Calibri" w:hAnsi="Arial" w:cs="Arial"/>
                <w:color w:val="000000" w:themeColor="text1"/>
                <w:sz w:val="18"/>
                <w:szCs w:val="18"/>
              </w:rPr>
              <w:t>unmonitored irrigation water may reduce quality of crops</w:t>
            </w:r>
          </w:p>
        </w:tc>
        <w:tc>
          <w:tcPr>
            <w:tcW w:w="2268" w:type="dxa"/>
            <w:tcBorders>
              <w:top w:val="single" w:sz="6" w:space="0" w:color="auto"/>
              <w:left w:val="single" w:sz="4" w:space="0" w:color="auto"/>
              <w:bottom w:val="single" w:sz="6" w:space="0" w:color="auto"/>
              <w:right w:val="single" w:sz="6" w:space="0" w:color="auto"/>
            </w:tcBorders>
          </w:tcPr>
          <w:p w14:paraId="53F974F6" w14:textId="77777777" w:rsidR="003E4D3C" w:rsidRPr="00F20889" w:rsidRDefault="003E4D3C" w:rsidP="00566E22">
            <w:pPr>
              <w:autoSpaceDE w:val="0"/>
              <w:autoSpaceDN w:val="0"/>
              <w:adjustRightInd w:val="0"/>
              <w:rPr>
                <w:rFonts w:ascii="Arial" w:hAnsi="Arial" w:cs="Arial"/>
                <w:color w:val="000000" w:themeColor="text1"/>
                <w:sz w:val="18"/>
                <w:szCs w:val="18"/>
              </w:rPr>
            </w:pPr>
            <w:r w:rsidRPr="00F20889">
              <w:rPr>
                <w:rFonts w:ascii="Arial" w:hAnsi="Arial" w:cs="Arial"/>
                <w:color w:val="000000" w:themeColor="text1"/>
                <w:sz w:val="18"/>
                <w:szCs w:val="18"/>
              </w:rPr>
              <w:t>Jordan:</w:t>
            </w:r>
          </w:p>
          <w:p w14:paraId="2408D118" w14:textId="77777777" w:rsidR="003E4D3C" w:rsidRPr="00F20889" w:rsidRDefault="003E4D3C" w:rsidP="00566E22">
            <w:pPr>
              <w:autoSpaceDE w:val="0"/>
              <w:autoSpaceDN w:val="0"/>
              <w:adjustRightInd w:val="0"/>
              <w:rPr>
                <w:rFonts w:ascii="Arial" w:hAnsi="Arial" w:cs="Arial"/>
                <w:color w:val="000000" w:themeColor="text1"/>
                <w:sz w:val="18"/>
                <w:szCs w:val="18"/>
              </w:rPr>
            </w:pPr>
            <w:r w:rsidRPr="00F20889">
              <w:rPr>
                <w:rFonts w:ascii="Arial" w:hAnsi="Arial" w:cs="Arial"/>
                <w:color w:val="000000" w:themeColor="text1"/>
                <w:sz w:val="18"/>
                <w:szCs w:val="18"/>
              </w:rPr>
              <w:t xml:space="preserve">Extra from </w:t>
            </w:r>
            <w:proofErr w:type="spellStart"/>
            <w:r w:rsidRPr="00F20889">
              <w:rPr>
                <w:rFonts w:ascii="Arial" w:hAnsi="Arial" w:cs="Arial"/>
                <w:color w:val="000000" w:themeColor="text1"/>
                <w:sz w:val="18"/>
                <w:szCs w:val="18"/>
              </w:rPr>
              <w:t>Maerad</w:t>
            </w:r>
            <w:proofErr w:type="spellEnd"/>
            <w:r w:rsidRPr="00F20889">
              <w:rPr>
                <w:rFonts w:ascii="Arial" w:hAnsi="Arial" w:cs="Arial"/>
                <w:color w:val="000000" w:themeColor="text1"/>
                <w:sz w:val="18"/>
                <w:szCs w:val="18"/>
              </w:rPr>
              <w:t xml:space="preserve"> WWTP: storage tank with a capacity of 2,000 – 5,000 m3</w:t>
            </w:r>
          </w:p>
          <w:p w14:paraId="014A4364" w14:textId="77777777" w:rsidR="003E4D3C" w:rsidRPr="00F20889" w:rsidRDefault="003E4D3C" w:rsidP="00566E22">
            <w:pPr>
              <w:autoSpaceDE w:val="0"/>
              <w:autoSpaceDN w:val="0"/>
              <w:adjustRightInd w:val="0"/>
              <w:rPr>
                <w:rFonts w:ascii="Arial" w:hAnsi="Arial" w:cs="Arial"/>
                <w:color w:val="000000" w:themeColor="text1"/>
                <w:sz w:val="18"/>
                <w:szCs w:val="18"/>
              </w:rPr>
            </w:pPr>
            <w:proofErr w:type="spellStart"/>
            <w:r w:rsidRPr="00F20889">
              <w:rPr>
                <w:rFonts w:ascii="Arial" w:hAnsi="Arial" w:cs="Arial"/>
                <w:color w:val="000000" w:themeColor="text1"/>
                <w:sz w:val="18"/>
                <w:szCs w:val="18"/>
              </w:rPr>
              <w:t>Exra</w:t>
            </w:r>
            <w:proofErr w:type="spellEnd"/>
            <w:r w:rsidRPr="00F20889">
              <w:rPr>
                <w:rFonts w:ascii="Arial" w:hAnsi="Arial" w:cs="Arial"/>
                <w:color w:val="000000" w:themeColor="text1"/>
                <w:sz w:val="18"/>
                <w:szCs w:val="18"/>
              </w:rPr>
              <w:t xml:space="preserve"> from Al </w:t>
            </w:r>
            <w:proofErr w:type="spellStart"/>
            <w:r w:rsidRPr="00F20889">
              <w:rPr>
                <w:rFonts w:ascii="Arial" w:hAnsi="Arial" w:cs="Arial"/>
                <w:color w:val="000000" w:themeColor="text1"/>
                <w:sz w:val="18"/>
                <w:szCs w:val="18"/>
              </w:rPr>
              <w:t>Kaider</w:t>
            </w:r>
            <w:proofErr w:type="spellEnd"/>
            <w:r w:rsidRPr="00F20889">
              <w:rPr>
                <w:rFonts w:ascii="Arial" w:hAnsi="Arial" w:cs="Arial"/>
                <w:color w:val="000000" w:themeColor="text1"/>
                <w:sz w:val="18"/>
                <w:szCs w:val="18"/>
              </w:rPr>
              <w:t>:</w:t>
            </w:r>
          </w:p>
          <w:p w14:paraId="1907F340" w14:textId="77777777" w:rsidR="003E4D3C" w:rsidRPr="00F20889" w:rsidRDefault="003E4D3C" w:rsidP="00566E22">
            <w:pPr>
              <w:autoSpaceDE w:val="0"/>
              <w:autoSpaceDN w:val="0"/>
              <w:adjustRightInd w:val="0"/>
              <w:rPr>
                <w:rFonts w:ascii="Arial" w:hAnsi="Arial" w:cs="Arial"/>
                <w:color w:val="000000" w:themeColor="text1"/>
                <w:sz w:val="18"/>
                <w:szCs w:val="18"/>
              </w:rPr>
            </w:pPr>
            <w:r w:rsidRPr="00F20889">
              <w:rPr>
                <w:rFonts w:ascii="Arial" w:hAnsi="Arial" w:cs="Arial"/>
                <w:color w:val="000000" w:themeColor="text1"/>
                <w:sz w:val="18"/>
                <w:szCs w:val="18"/>
              </w:rPr>
              <w:t xml:space="preserve">Storage tank with a 2,000-3,000 m3  </w:t>
            </w:r>
          </w:p>
          <w:p w14:paraId="610BA043" w14:textId="77777777" w:rsidR="003E4D3C" w:rsidRPr="00F20889" w:rsidRDefault="003E4D3C" w:rsidP="00566E22">
            <w:pPr>
              <w:autoSpaceDE w:val="0"/>
              <w:autoSpaceDN w:val="0"/>
              <w:adjustRightInd w:val="0"/>
              <w:rPr>
                <w:rFonts w:ascii="Arial" w:hAnsi="Arial" w:cs="Arial"/>
                <w:color w:val="000000" w:themeColor="text1"/>
                <w:sz w:val="18"/>
                <w:szCs w:val="18"/>
              </w:rPr>
            </w:pPr>
            <w:r w:rsidRPr="00F20889">
              <w:rPr>
                <w:rFonts w:ascii="Arial" w:hAnsi="Arial" w:cs="Arial"/>
                <w:color w:val="000000" w:themeColor="text1"/>
                <w:sz w:val="18"/>
                <w:szCs w:val="18"/>
              </w:rPr>
              <w:t>Extra from Mafraq:</w:t>
            </w:r>
          </w:p>
          <w:p w14:paraId="161010A8" w14:textId="77777777" w:rsidR="003E4D3C" w:rsidRPr="00F20889" w:rsidRDefault="003E4D3C" w:rsidP="00566E22">
            <w:pPr>
              <w:autoSpaceDE w:val="0"/>
              <w:autoSpaceDN w:val="0"/>
              <w:adjustRightInd w:val="0"/>
              <w:rPr>
                <w:rFonts w:ascii="Arial" w:hAnsi="Arial" w:cs="Arial"/>
                <w:color w:val="000000" w:themeColor="text1"/>
                <w:sz w:val="18"/>
                <w:szCs w:val="18"/>
              </w:rPr>
            </w:pPr>
            <w:r w:rsidRPr="00F20889">
              <w:rPr>
                <w:rFonts w:ascii="Arial" w:hAnsi="Arial" w:cs="Arial"/>
                <w:sz w:val="18"/>
                <w:szCs w:val="18"/>
                <w:lang w:val="en-US"/>
              </w:rPr>
              <w:t>9,000 m3</w:t>
            </w:r>
          </w:p>
          <w:p w14:paraId="015BC4D1" w14:textId="77777777" w:rsidR="003E4D3C" w:rsidRPr="00F20889" w:rsidRDefault="003E4D3C" w:rsidP="00566E22">
            <w:pPr>
              <w:rPr>
                <w:rFonts w:ascii="Arial" w:hAnsi="Arial" w:cs="Arial"/>
                <w:sz w:val="18"/>
                <w:szCs w:val="18"/>
                <w:lang w:val="en-GB"/>
              </w:rPr>
            </w:pPr>
          </w:p>
          <w:p w14:paraId="389A39DA" w14:textId="77777777" w:rsidR="003E4D3C" w:rsidRPr="00F20889" w:rsidRDefault="003E4D3C" w:rsidP="00566E22">
            <w:pPr>
              <w:rPr>
                <w:rFonts w:ascii="Arial" w:hAnsi="Arial" w:cs="Arial"/>
                <w:sz w:val="18"/>
                <w:szCs w:val="18"/>
                <w:lang w:val="en-GB"/>
              </w:rPr>
            </w:pPr>
            <w:r w:rsidRPr="00F20889">
              <w:rPr>
                <w:rFonts w:ascii="Arial" w:hAnsi="Arial" w:cs="Arial"/>
                <w:sz w:val="18"/>
                <w:szCs w:val="18"/>
                <w:lang w:val="en-GB"/>
              </w:rPr>
              <w:t>Lebanon:</w:t>
            </w:r>
          </w:p>
          <w:p w14:paraId="0FAA3551" w14:textId="77777777" w:rsidR="003E4D3C" w:rsidRPr="00F20889" w:rsidRDefault="003E4D3C" w:rsidP="00566E22">
            <w:pPr>
              <w:autoSpaceDE w:val="0"/>
              <w:autoSpaceDN w:val="0"/>
              <w:adjustRightInd w:val="0"/>
              <w:rPr>
                <w:rFonts w:ascii="Arial" w:hAnsi="Arial"/>
                <w:color w:val="000000" w:themeColor="text1"/>
                <w:sz w:val="18"/>
                <w:szCs w:val="18"/>
              </w:rPr>
            </w:pPr>
            <w:r w:rsidRPr="00F20889">
              <w:rPr>
                <w:rFonts w:ascii="Arial" w:hAnsi="Arial"/>
                <w:color w:val="000000" w:themeColor="text1"/>
                <w:sz w:val="18"/>
                <w:szCs w:val="18"/>
              </w:rPr>
              <w:t xml:space="preserve">From </w:t>
            </w:r>
            <w:proofErr w:type="spellStart"/>
            <w:r w:rsidRPr="00F20889">
              <w:rPr>
                <w:rFonts w:ascii="Arial" w:hAnsi="Arial"/>
                <w:color w:val="000000" w:themeColor="text1"/>
                <w:sz w:val="18"/>
                <w:szCs w:val="18"/>
              </w:rPr>
              <w:t>Zahle</w:t>
            </w:r>
            <w:proofErr w:type="spellEnd"/>
            <w:r w:rsidRPr="00F20889">
              <w:rPr>
                <w:rFonts w:ascii="Arial" w:hAnsi="Arial"/>
                <w:color w:val="000000" w:themeColor="text1"/>
                <w:sz w:val="18"/>
                <w:szCs w:val="18"/>
              </w:rPr>
              <w:t xml:space="preserve"> WWTP:</w:t>
            </w:r>
          </w:p>
          <w:p w14:paraId="0FCC308E" w14:textId="77777777" w:rsidR="003E4D3C" w:rsidRPr="00F20889" w:rsidRDefault="003E4D3C" w:rsidP="00566E22">
            <w:pPr>
              <w:rPr>
                <w:rFonts w:ascii="Arial" w:eastAsia="Batang" w:hAnsi="Arial" w:cs="Arial"/>
                <w:bCs/>
                <w:color w:val="000000" w:themeColor="text1"/>
                <w:sz w:val="18"/>
                <w:szCs w:val="18"/>
              </w:rPr>
            </w:pPr>
            <w:r w:rsidRPr="00F20889">
              <w:rPr>
                <w:rFonts w:ascii="Arial" w:eastAsia="Batang" w:hAnsi="Arial" w:cs="Arial"/>
                <w:bCs/>
                <w:color w:val="000000" w:themeColor="text1"/>
                <w:sz w:val="18"/>
                <w:szCs w:val="18"/>
              </w:rPr>
              <w:t xml:space="preserve">18,000 m3 </w:t>
            </w:r>
          </w:p>
          <w:p w14:paraId="276F800B" w14:textId="77777777" w:rsidR="003E4D3C" w:rsidRPr="00F20889" w:rsidRDefault="003E4D3C" w:rsidP="00566E22">
            <w:pPr>
              <w:rPr>
                <w:rFonts w:ascii="Arial" w:eastAsia="Batang" w:hAnsi="Arial" w:cs="Arial"/>
                <w:bCs/>
                <w:color w:val="000000" w:themeColor="text1"/>
                <w:sz w:val="18"/>
                <w:szCs w:val="18"/>
              </w:rPr>
            </w:pPr>
            <w:r w:rsidRPr="00F20889">
              <w:rPr>
                <w:rFonts w:ascii="Arial" w:eastAsia="Batang" w:hAnsi="Arial" w:cs="Arial"/>
                <w:bCs/>
                <w:color w:val="000000" w:themeColor="text1"/>
                <w:sz w:val="18"/>
                <w:szCs w:val="18"/>
              </w:rPr>
              <w:t>From Wetlands:</w:t>
            </w:r>
          </w:p>
          <w:p w14:paraId="7B8FF245" w14:textId="77777777" w:rsidR="003E4D3C" w:rsidRPr="00F20889" w:rsidRDefault="003E4D3C" w:rsidP="00566E22">
            <w:pPr>
              <w:rPr>
                <w:rFonts w:ascii="Arial" w:eastAsia="Batang" w:hAnsi="Arial" w:cs="Arial"/>
                <w:bCs/>
                <w:color w:val="000000" w:themeColor="text1"/>
                <w:sz w:val="18"/>
                <w:szCs w:val="18"/>
              </w:rPr>
            </w:pPr>
            <w:r w:rsidRPr="00F20889">
              <w:rPr>
                <w:rFonts w:ascii="Arial" w:eastAsia="Batang" w:hAnsi="Arial" w:cs="Arial"/>
                <w:bCs/>
                <w:color w:val="000000" w:themeColor="text1"/>
                <w:sz w:val="18"/>
                <w:szCs w:val="18"/>
              </w:rPr>
              <w:t xml:space="preserve">6,000 m3 </w:t>
            </w:r>
          </w:p>
        </w:tc>
        <w:tc>
          <w:tcPr>
            <w:tcW w:w="3290" w:type="dxa"/>
            <w:tcBorders>
              <w:top w:val="single" w:sz="6" w:space="0" w:color="auto"/>
              <w:left w:val="single" w:sz="6" w:space="0" w:color="auto"/>
              <w:bottom w:val="single" w:sz="6" w:space="0" w:color="auto"/>
              <w:right w:val="single" w:sz="4" w:space="0" w:color="auto"/>
            </w:tcBorders>
          </w:tcPr>
          <w:p w14:paraId="5C4E3DD2" w14:textId="77777777" w:rsidR="003E4D3C" w:rsidRPr="00F20889" w:rsidRDefault="003E4D3C" w:rsidP="00566E22">
            <w:pPr>
              <w:tabs>
                <w:tab w:val="center" w:pos="4320"/>
                <w:tab w:val="right" w:pos="8640"/>
              </w:tabs>
              <w:rPr>
                <w:rFonts w:ascii="Arial" w:eastAsia="Batang" w:hAnsi="Arial" w:cs="Arial"/>
                <w:color w:val="000000" w:themeColor="text1"/>
                <w:sz w:val="18"/>
                <w:szCs w:val="18"/>
              </w:rPr>
            </w:pPr>
            <w:r w:rsidRPr="00F20889">
              <w:rPr>
                <w:rFonts w:ascii="Arial" w:eastAsia="Batang" w:hAnsi="Arial" w:cs="Arial"/>
                <w:bCs/>
                <w:color w:val="000000" w:themeColor="text1"/>
                <w:sz w:val="18"/>
                <w:szCs w:val="18"/>
              </w:rPr>
              <w:t xml:space="preserve">Although the project intervention aims to increase the quality of water for irrigation, regular testing of water quality is required and irrigation will only begin after testing; Farmers will be made aware of requirements for use + </w:t>
            </w:r>
            <w:r w:rsidRPr="00F20889">
              <w:rPr>
                <w:rFonts w:ascii="Arial" w:eastAsia="Batang" w:hAnsi="Arial" w:cs="Arial"/>
                <w:color w:val="000000" w:themeColor="text1"/>
                <w:sz w:val="18"/>
                <w:szCs w:val="18"/>
              </w:rPr>
              <w:t xml:space="preserve">involved in operation and maintenance; </w:t>
            </w:r>
            <w:r w:rsidRPr="00F20889">
              <w:rPr>
                <w:rFonts w:ascii="Arial" w:eastAsia="Batang" w:hAnsi="Arial" w:cs="Arial"/>
                <w:bCs/>
                <w:color w:val="000000" w:themeColor="text1"/>
                <w:sz w:val="18"/>
                <w:szCs w:val="18"/>
              </w:rPr>
              <w:t xml:space="preserve">For the wetlands, visual inspection of existence of mosquito breeding sites. In case of their presence, introduction of tilapia fish that feeds on the eggs. </w:t>
            </w:r>
          </w:p>
        </w:tc>
        <w:tc>
          <w:tcPr>
            <w:tcW w:w="2395" w:type="dxa"/>
            <w:tcBorders>
              <w:top w:val="single" w:sz="4" w:space="0" w:color="auto"/>
              <w:left w:val="single" w:sz="4" w:space="0" w:color="auto"/>
              <w:bottom w:val="single" w:sz="4" w:space="0" w:color="auto"/>
              <w:right w:val="single" w:sz="4" w:space="0" w:color="auto"/>
            </w:tcBorders>
          </w:tcPr>
          <w:p w14:paraId="40A68BC3" w14:textId="77777777" w:rsidR="003E4D3C" w:rsidRPr="00F20889" w:rsidRDefault="003E4D3C" w:rsidP="00566E22">
            <w:pPr>
              <w:autoSpaceDE w:val="0"/>
              <w:autoSpaceDN w:val="0"/>
              <w:adjustRightInd w:val="0"/>
              <w:rPr>
                <w:rFonts w:ascii="Arial" w:eastAsia="Batang" w:hAnsi="Arial" w:cs="Arial"/>
                <w:color w:val="000000" w:themeColor="text1"/>
                <w:sz w:val="18"/>
                <w:szCs w:val="18"/>
              </w:rPr>
            </w:pPr>
            <w:r w:rsidRPr="00F20889">
              <w:rPr>
                <w:rFonts w:ascii="Arial" w:eastAsia="Batang" w:hAnsi="Arial" w:cs="Arial"/>
                <w:color w:val="000000" w:themeColor="text1"/>
                <w:sz w:val="18"/>
                <w:szCs w:val="18"/>
              </w:rPr>
              <w:t>Water quality monitoring of the effluent from the WWTP and wetlands. The level of treatment is tertiary. This needs to be checked on a regular basis.</w:t>
            </w:r>
          </w:p>
          <w:p w14:paraId="504C95F3" w14:textId="77777777" w:rsidR="003E4D3C" w:rsidRPr="00F20889" w:rsidRDefault="003E4D3C" w:rsidP="00566E22">
            <w:pPr>
              <w:autoSpaceDE w:val="0"/>
              <w:autoSpaceDN w:val="0"/>
              <w:adjustRightInd w:val="0"/>
              <w:rPr>
                <w:rFonts w:ascii="Arial" w:eastAsia="Batang" w:hAnsi="Arial" w:cs="Arial"/>
                <w:color w:val="000000" w:themeColor="text1"/>
                <w:sz w:val="18"/>
                <w:szCs w:val="18"/>
              </w:rPr>
            </w:pPr>
            <w:r w:rsidRPr="00F20889">
              <w:rPr>
                <w:rFonts w:ascii="Arial" w:eastAsia="Batang" w:hAnsi="Arial" w:cs="Arial"/>
                <w:color w:val="000000" w:themeColor="text1"/>
                <w:sz w:val="18"/>
                <w:szCs w:val="18"/>
              </w:rPr>
              <w:t>Checking mosquitos</w:t>
            </w:r>
          </w:p>
        </w:tc>
        <w:tc>
          <w:tcPr>
            <w:tcW w:w="1701" w:type="dxa"/>
            <w:tcBorders>
              <w:top w:val="single" w:sz="6" w:space="0" w:color="auto"/>
              <w:left w:val="single" w:sz="4" w:space="0" w:color="auto"/>
              <w:bottom w:val="single" w:sz="6" w:space="0" w:color="auto"/>
              <w:right w:val="single" w:sz="6" w:space="0" w:color="auto"/>
            </w:tcBorders>
          </w:tcPr>
          <w:p w14:paraId="25216A83"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Water quality check (compliance with FAO guidelines for irrigation)</w:t>
            </w:r>
          </w:p>
          <w:p w14:paraId="0DFFF843"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p w14:paraId="2FE3DF8F"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Mosquito presence</w:t>
            </w:r>
          </w:p>
        </w:tc>
      </w:tr>
      <w:tr w:rsidR="003E4D3C" w:rsidRPr="00F20889" w14:paraId="3E2500AD" w14:textId="77777777" w:rsidTr="00566E22">
        <w:trPr>
          <w:trHeight w:val="156"/>
          <w:jc w:val="center"/>
        </w:trPr>
        <w:tc>
          <w:tcPr>
            <w:tcW w:w="4238" w:type="dxa"/>
            <w:tcBorders>
              <w:top w:val="single" w:sz="6" w:space="0" w:color="auto"/>
              <w:left w:val="single" w:sz="12" w:space="0" w:color="auto"/>
              <w:bottom w:val="single" w:sz="6" w:space="0" w:color="auto"/>
              <w:right w:val="single" w:sz="6" w:space="0" w:color="auto"/>
            </w:tcBorders>
          </w:tcPr>
          <w:p w14:paraId="404380C2"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14 – Physical and cultural heritage</w:t>
            </w:r>
          </w:p>
        </w:tc>
        <w:tc>
          <w:tcPr>
            <w:tcW w:w="2410" w:type="dxa"/>
            <w:tcBorders>
              <w:top w:val="single" w:sz="4" w:space="0" w:color="auto"/>
              <w:left w:val="single" w:sz="6" w:space="0" w:color="auto"/>
              <w:bottom w:val="single" w:sz="6" w:space="0" w:color="auto"/>
              <w:right w:val="single" w:sz="6" w:space="0" w:color="auto"/>
            </w:tcBorders>
          </w:tcPr>
          <w:p w14:paraId="78AF6B0A"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No</w:t>
            </w:r>
          </w:p>
        </w:tc>
        <w:tc>
          <w:tcPr>
            <w:tcW w:w="2268" w:type="dxa"/>
            <w:tcBorders>
              <w:top w:val="single" w:sz="6" w:space="0" w:color="auto"/>
              <w:left w:val="single" w:sz="6" w:space="0" w:color="auto"/>
              <w:bottom w:val="single" w:sz="6" w:space="0" w:color="auto"/>
              <w:right w:val="single" w:sz="6" w:space="0" w:color="auto"/>
            </w:tcBorders>
          </w:tcPr>
          <w:p w14:paraId="7CAA534B"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3290" w:type="dxa"/>
            <w:tcBorders>
              <w:top w:val="single" w:sz="6" w:space="0" w:color="auto"/>
              <w:left w:val="single" w:sz="6" w:space="0" w:color="auto"/>
              <w:bottom w:val="single" w:sz="6" w:space="0" w:color="auto"/>
              <w:right w:val="single" w:sz="6" w:space="0" w:color="auto"/>
            </w:tcBorders>
          </w:tcPr>
          <w:p w14:paraId="2D4A5D68"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2395" w:type="dxa"/>
            <w:tcBorders>
              <w:top w:val="single" w:sz="4" w:space="0" w:color="auto"/>
              <w:left w:val="single" w:sz="6" w:space="0" w:color="auto"/>
              <w:bottom w:val="single" w:sz="6" w:space="0" w:color="auto"/>
              <w:right w:val="single" w:sz="6" w:space="0" w:color="auto"/>
            </w:tcBorders>
          </w:tcPr>
          <w:p w14:paraId="18EE2DAF"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1701" w:type="dxa"/>
            <w:tcBorders>
              <w:top w:val="single" w:sz="6" w:space="0" w:color="auto"/>
              <w:left w:val="single" w:sz="6" w:space="0" w:color="auto"/>
              <w:bottom w:val="single" w:sz="6" w:space="0" w:color="auto"/>
              <w:right w:val="single" w:sz="6" w:space="0" w:color="auto"/>
            </w:tcBorders>
          </w:tcPr>
          <w:p w14:paraId="045B5052"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r>
      <w:tr w:rsidR="003E4D3C" w:rsidRPr="00F20889" w14:paraId="140F2ECC" w14:textId="77777777" w:rsidTr="00566E22">
        <w:trPr>
          <w:trHeight w:val="89"/>
          <w:jc w:val="center"/>
        </w:trPr>
        <w:tc>
          <w:tcPr>
            <w:tcW w:w="4238" w:type="dxa"/>
            <w:tcBorders>
              <w:top w:val="single" w:sz="6" w:space="0" w:color="auto"/>
              <w:left w:val="single" w:sz="12" w:space="0" w:color="auto"/>
              <w:bottom w:val="single" w:sz="12" w:space="0" w:color="auto"/>
              <w:right w:val="single" w:sz="6" w:space="0" w:color="auto"/>
            </w:tcBorders>
          </w:tcPr>
          <w:p w14:paraId="2C97D11A"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15 – Lands and soil conservation</w:t>
            </w:r>
          </w:p>
        </w:tc>
        <w:tc>
          <w:tcPr>
            <w:tcW w:w="2410" w:type="dxa"/>
            <w:tcBorders>
              <w:top w:val="single" w:sz="6" w:space="0" w:color="auto"/>
              <w:left w:val="single" w:sz="6" w:space="0" w:color="auto"/>
              <w:bottom w:val="single" w:sz="12" w:space="0" w:color="auto"/>
              <w:right w:val="single" w:sz="6" w:space="0" w:color="auto"/>
            </w:tcBorders>
          </w:tcPr>
          <w:p w14:paraId="573DADA2"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No</w:t>
            </w:r>
          </w:p>
        </w:tc>
        <w:tc>
          <w:tcPr>
            <w:tcW w:w="2268" w:type="dxa"/>
            <w:tcBorders>
              <w:top w:val="single" w:sz="6" w:space="0" w:color="auto"/>
              <w:left w:val="single" w:sz="6" w:space="0" w:color="auto"/>
              <w:bottom w:val="single" w:sz="12" w:space="0" w:color="auto"/>
              <w:right w:val="single" w:sz="6" w:space="0" w:color="auto"/>
            </w:tcBorders>
          </w:tcPr>
          <w:p w14:paraId="743AFBDC"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3290" w:type="dxa"/>
            <w:tcBorders>
              <w:top w:val="single" w:sz="6" w:space="0" w:color="auto"/>
              <w:left w:val="single" w:sz="6" w:space="0" w:color="auto"/>
              <w:bottom w:val="single" w:sz="12" w:space="0" w:color="auto"/>
              <w:right w:val="single" w:sz="6" w:space="0" w:color="auto"/>
            </w:tcBorders>
          </w:tcPr>
          <w:p w14:paraId="15DD293A"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2395" w:type="dxa"/>
            <w:tcBorders>
              <w:top w:val="single" w:sz="6" w:space="0" w:color="auto"/>
              <w:left w:val="single" w:sz="6" w:space="0" w:color="auto"/>
              <w:bottom w:val="single" w:sz="12" w:space="0" w:color="auto"/>
              <w:right w:val="single" w:sz="6" w:space="0" w:color="auto"/>
            </w:tcBorders>
          </w:tcPr>
          <w:p w14:paraId="608344C0"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c>
          <w:tcPr>
            <w:tcW w:w="1701" w:type="dxa"/>
            <w:tcBorders>
              <w:top w:val="single" w:sz="6" w:space="0" w:color="auto"/>
              <w:left w:val="single" w:sz="6" w:space="0" w:color="auto"/>
              <w:bottom w:val="single" w:sz="12" w:space="0" w:color="auto"/>
              <w:right w:val="single" w:sz="6" w:space="0" w:color="auto"/>
            </w:tcBorders>
          </w:tcPr>
          <w:p w14:paraId="26F159CF"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tc>
      </w:tr>
    </w:tbl>
    <w:p w14:paraId="2582FE5C" w14:textId="77777777" w:rsidR="003E4D3C" w:rsidRPr="00F20889" w:rsidRDefault="003E4D3C" w:rsidP="003E4D3C">
      <w:pPr>
        <w:autoSpaceDE w:val="0"/>
        <w:autoSpaceDN w:val="0"/>
        <w:adjustRightInd w:val="0"/>
        <w:rPr>
          <w:rFonts w:ascii="Arial" w:eastAsia="Batang" w:hAnsi="Arial" w:cs="Arial"/>
          <w:sz w:val="20"/>
          <w:szCs w:val="20"/>
        </w:rPr>
        <w:sectPr w:rsidR="003E4D3C" w:rsidRPr="00F20889" w:rsidSect="00566E22">
          <w:pgSz w:w="16817" w:h="11901" w:orient="landscape" w:code="9"/>
          <w:pgMar w:top="720" w:right="720" w:bottom="720" w:left="720" w:header="357" w:footer="720" w:gutter="0"/>
          <w:cols w:space="720"/>
          <w:docGrid w:linePitch="360"/>
        </w:sectPr>
      </w:pPr>
    </w:p>
    <w:p w14:paraId="2D64D661" w14:textId="77777777" w:rsidR="003E4D3C" w:rsidRPr="00F20889" w:rsidRDefault="003E4D3C" w:rsidP="00ED6517">
      <w:pPr>
        <w:pStyle w:val="ListParagraph"/>
        <w:numPr>
          <w:ilvl w:val="1"/>
          <w:numId w:val="80"/>
        </w:numPr>
        <w:spacing w:after="0" w:line="240" w:lineRule="auto"/>
        <w:contextualSpacing/>
        <w:jc w:val="left"/>
        <w:rPr>
          <w:rFonts w:ascii="Arial" w:hAnsi="Arial" w:cs="Arial"/>
          <w:b/>
          <w:color w:val="4472C4" w:themeColor="accent1"/>
          <w:sz w:val="21"/>
          <w:szCs w:val="21"/>
        </w:rPr>
      </w:pPr>
      <w:r w:rsidRPr="00F20889">
        <w:rPr>
          <w:rFonts w:ascii="Arial" w:hAnsi="Arial" w:cs="Arial"/>
          <w:b/>
          <w:color w:val="4472C4" w:themeColor="accent1"/>
          <w:sz w:val="21"/>
          <w:szCs w:val="21"/>
        </w:rPr>
        <w:lastRenderedPageBreak/>
        <w:t xml:space="preserve">Screening and categorization </w:t>
      </w:r>
    </w:p>
    <w:p w14:paraId="4E2419F1" w14:textId="77777777" w:rsidR="0047696C" w:rsidRPr="00F20889" w:rsidRDefault="0047696C" w:rsidP="003E4D3C">
      <w:pPr>
        <w:jc w:val="both"/>
        <w:rPr>
          <w:rFonts w:ascii="Arial" w:hAnsi="Arial" w:cs="Arial"/>
          <w:sz w:val="21"/>
          <w:szCs w:val="21"/>
        </w:rPr>
      </w:pPr>
    </w:p>
    <w:p w14:paraId="44F2ED08" w14:textId="25EE9DAF" w:rsidR="003E4D3C" w:rsidRPr="00F20889" w:rsidRDefault="003E4D3C" w:rsidP="003E4D3C">
      <w:pPr>
        <w:jc w:val="both"/>
        <w:rPr>
          <w:rFonts w:ascii="Arial" w:hAnsi="Arial" w:cs="Arial"/>
          <w:sz w:val="21"/>
          <w:szCs w:val="21"/>
        </w:rPr>
      </w:pPr>
      <w:r w:rsidRPr="00F20889">
        <w:rPr>
          <w:rFonts w:ascii="Arial" w:hAnsi="Arial" w:cs="Arial"/>
          <w:sz w:val="21"/>
          <w:szCs w:val="21"/>
        </w:rPr>
        <w:t>Based on the screening against the 15 AF principles, the project has been categorised as a “B” category project in terms of the environmental and social risks it poses. See Part II.L</w:t>
      </w:r>
    </w:p>
    <w:p w14:paraId="367C2ED0" w14:textId="77777777" w:rsidR="003E4D3C" w:rsidRPr="00F20889" w:rsidRDefault="003E4D3C" w:rsidP="003E4D3C">
      <w:pPr>
        <w:jc w:val="both"/>
        <w:rPr>
          <w:rFonts w:ascii="Arial" w:hAnsi="Arial" w:cs="Arial"/>
          <w:sz w:val="16"/>
          <w:szCs w:val="16"/>
        </w:rPr>
      </w:pPr>
    </w:p>
    <w:p w14:paraId="551CB269" w14:textId="77777777" w:rsidR="003E4D3C" w:rsidRPr="00F20889" w:rsidRDefault="003E4D3C" w:rsidP="003E4D3C">
      <w:pPr>
        <w:pStyle w:val="BodyText"/>
        <w:rPr>
          <w:rFonts w:ascii="Arial" w:eastAsia="Malgun Gothic" w:hAnsi="Arial" w:cs="Arial"/>
          <w:color w:val="000000"/>
          <w:sz w:val="21"/>
          <w:szCs w:val="21"/>
        </w:rPr>
      </w:pPr>
      <w:r w:rsidRPr="00F20889">
        <w:rPr>
          <w:rFonts w:ascii="Arial" w:eastAsia="Malgun Gothic" w:hAnsi="Arial" w:cs="Arial"/>
          <w:color w:val="000000"/>
          <w:sz w:val="21"/>
          <w:szCs w:val="21"/>
        </w:rPr>
        <w:t>According to the Jordan’s EIA Regulations, particularly the EIA By-Law No. 37 of the Year (2005), the project has been categorized as “</w:t>
      </w:r>
      <w:r w:rsidRPr="00F20889">
        <w:rPr>
          <w:rFonts w:ascii="Arial" w:eastAsia="Malgun Gothic" w:hAnsi="Arial" w:cs="Arial"/>
          <w:i/>
          <w:iCs/>
          <w:color w:val="000000"/>
          <w:sz w:val="21"/>
          <w:szCs w:val="21"/>
        </w:rPr>
        <w:t>Category III</w:t>
      </w:r>
      <w:r w:rsidRPr="00F20889">
        <w:rPr>
          <w:rFonts w:ascii="Arial" w:eastAsia="Malgun Gothic" w:hAnsi="Arial" w:cs="Arial"/>
          <w:color w:val="000000"/>
          <w:sz w:val="21"/>
          <w:szCs w:val="21"/>
        </w:rPr>
        <w:t xml:space="preserve">” project, which imply that the proposed interventions in Jordan have no considerable risks or adverse impacts, thus not requiring full EIAs. This is due to the fact that all of the construction activities and installations of proposed sub-projects are not substantial and will be constructed or installed in already built and operating facilities, such as fully-functioning WWTPs, which at the time of original construction have been subjected to </w:t>
      </w:r>
      <w:proofErr w:type="spellStart"/>
      <w:r w:rsidRPr="00F20889">
        <w:rPr>
          <w:rFonts w:ascii="Arial" w:eastAsia="Malgun Gothic" w:hAnsi="Arial" w:cs="Arial"/>
          <w:color w:val="000000"/>
          <w:sz w:val="21"/>
          <w:szCs w:val="21"/>
        </w:rPr>
        <w:t>MoEnv’s</w:t>
      </w:r>
      <w:proofErr w:type="spellEnd"/>
      <w:r w:rsidRPr="00F20889">
        <w:rPr>
          <w:rFonts w:ascii="Arial" w:eastAsia="Malgun Gothic" w:hAnsi="Arial" w:cs="Arial"/>
          <w:color w:val="000000"/>
          <w:sz w:val="21"/>
          <w:szCs w:val="21"/>
        </w:rPr>
        <w:t xml:space="preserve"> incumbent EIA regulations and supervision. However, although no impact assessments were required by national law, a full </w:t>
      </w:r>
      <w:hyperlink r:id="rId199" w:history="1">
        <w:r w:rsidRPr="00F20889">
          <w:rPr>
            <w:rStyle w:val="Hyperlink"/>
            <w:rFonts w:ascii="Arial" w:eastAsia="Malgun Gothic" w:hAnsi="Arial" w:cs="Arial"/>
            <w:sz w:val="21"/>
            <w:szCs w:val="21"/>
          </w:rPr>
          <w:t>ESIA and ESMP report</w:t>
        </w:r>
      </w:hyperlink>
      <w:r w:rsidRPr="00F20889">
        <w:rPr>
          <w:rFonts w:ascii="Arial" w:eastAsia="Malgun Gothic" w:hAnsi="Arial" w:cs="Arial"/>
          <w:color w:val="000000"/>
          <w:sz w:val="21"/>
          <w:szCs w:val="21"/>
        </w:rPr>
        <w:t xml:space="preserve"> has been developed for the proposed project activities / outputs in Jordan, accompanied by a consultations report.</w:t>
      </w:r>
    </w:p>
    <w:p w14:paraId="48F53F9C" w14:textId="77777777" w:rsidR="003E4D3C" w:rsidRPr="00F20889" w:rsidRDefault="003E4D3C" w:rsidP="003E4D3C">
      <w:pPr>
        <w:pStyle w:val="BodyText"/>
        <w:rPr>
          <w:rFonts w:ascii="Arial" w:eastAsia="Malgun Gothic" w:hAnsi="Arial" w:cs="Arial"/>
          <w:color w:val="000000"/>
          <w:sz w:val="16"/>
          <w:szCs w:val="16"/>
        </w:rPr>
      </w:pPr>
    </w:p>
    <w:p w14:paraId="039618DF" w14:textId="77777777" w:rsidR="003E4D3C" w:rsidRPr="00F20889" w:rsidRDefault="003E4D3C" w:rsidP="003E4D3C">
      <w:pPr>
        <w:contextualSpacing/>
        <w:jc w:val="both"/>
        <w:rPr>
          <w:rFonts w:ascii="Arial" w:eastAsia="Malgun Gothic" w:hAnsi="Arial" w:cs="Arial"/>
          <w:color w:val="000000"/>
          <w:sz w:val="21"/>
          <w:szCs w:val="21"/>
        </w:rPr>
      </w:pPr>
      <w:r w:rsidRPr="00F20889">
        <w:rPr>
          <w:rFonts w:ascii="Arial" w:eastAsia="Malgun Gothic" w:hAnsi="Arial" w:cs="Arial"/>
          <w:color w:val="000000"/>
          <w:sz w:val="21"/>
          <w:szCs w:val="21"/>
        </w:rPr>
        <w:t xml:space="preserve">According to Lebanese </w:t>
      </w:r>
      <w:r w:rsidRPr="00F20889">
        <w:rPr>
          <w:rFonts w:ascii="Arial" w:eastAsia="Malgun Gothic" w:hAnsi="Arial" w:cs="Arial"/>
          <w:color w:val="000000"/>
          <w:sz w:val="21"/>
          <w:szCs w:val="21"/>
          <w:lang w:val="en-US"/>
        </w:rPr>
        <w:t xml:space="preserve">decree 8633 </w:t>
      </w:r>
      <w:proofErr w:type="spellStart"/>
      <w:r w:rsidRPr="00F20889">
        <w:rPr>
          <w:rFonts w:ascii="Arial" w:eastAsia="Malgun Gothic" w:hAnsi="Arial" w:cs="Arial"/>
          <w:color w:val="000000"/>
          <w:sz w:val="21"/>
          <w:szCs w:val="21"/>
          <w:lang w:val="en-US"/>
        </w:rPr>
        <w:t>MoE</w:t>
      </w:r>
      <w:proofErr w:type="spellEnd"/>
      <w:r w:rsidRPr="00F20889">
        <w:rPr>
          <w:rFonts w:ascii="Arial" w:eastAsia="Malgun Gothic" w:hAnsi="Arial" w:cs="Arial"/>
          <w:color w:val="000000"/>
          <w:sz w:val="21"/>
          <w:szCs w:val="21"/>
          <w:lang w:val="en-US"/>
        </w:rPr>
        <w:t xml:space="preserve">, 2012, Annex 1, the </w:t>
      </w:r>
      <w:r w:rsidRPr="00F20889">
        <w:rPr>
          <w:rFonts w:ascii="Arial" w:hAnsi="Arial" w:cs="Arial"/>
          <w:sz w:val="21"/>
          <w:szCs w:val="21"/>
        </w:rPr>
        <w:t xml:space="preserve">proposed project activities / outputs don’t required </w:t>
      </w:r>
      <w:r w:rsidRPr="00F20889">
        <w:rPr>
          <w:rFonts w:ascii="Arial" w:eastAsia="Malgun Gothic" w:hAnsi="Arial" w:cs="Arial"/>
          <w:color w:val="000000"/>
          <w:sz w:val="21"/>
          <w:szCs w:val="21"/>
        </w:rPr>
        <w:t xml:space="preserve">full EIAs, except the proposed constructed wetlands in Bar Elias, as this activity was  categorised as ‘category II’ sub-project, which imply that an initial </w:t>
      </w:r>
      <w:hyperlink r:id="rId200" w:history="1">
        <w:r w:rsidRPr="00F20889">
          <w:rPr>
            <w:rStyle w:val="Hyperlink"/>
            <w:rFonts w:ascii="Arial" w:eastAsia="Malgun Gothic" w:hAnsi="Arial" w:cs="Arial"/>
            <w:sz w:val="21"/>
            <w:szCs w:val="21"/>
          </w:rPr>
          <w:t>screening was required, followed by an EIA.</w:t>
        </w:r>
      </w:hyperlink>
      <w:r w:rsidRPr="00F20889">
        <w:rPr>
          <w:rFonts w:ascii="Arial" w:eastAsia="Malgun Gothic" w:hAnsi="Arial" w:cs="Arial"/>
          <w:color w:val="000000"/>
          <w:sz w:val="21"/>
          <w:szCs w:val="21"/>
        </w:rPr>
        <w:t xml:space="preserve"> Similarly to Jordan, all of the construction activities and installations are not substantial and will be constructed or installed in already built and operating facilities, except the proposed wetlands, which will be constructed on public land selected by the government for this purpose. To comply to the AF requirements, risks screening and impact assessments have also been conducted for all proposed project activities. </w:t>
      </w:r>
    </w:p>
    <w:p w14:paraId="3044C448" w14:textId="77777777" w:rsidR="003E4D3C" w:rsidRPr="00F20889" w:rsidRDefault="003E4D3C" w:rsidP="003E4D3C">
      <w:pPr>
        <w:contextualSpacing/>
        <w:jc w:val="both"/>
        <w:rPr>
          <w:rFonts w:ascii="Arial" w:eastAsia="Malgun Gothic" w:hAnsi="Arial" w:cs="Arial"/>
          <w:color w:val="000000"/>
          <w:sz w:val="21"/>
          <w:szCs w:val="21"/>
        </w:rPr>
      </w:pPr>
    </w:p>
    <w:p w14:paraId="592ACA82" w14:textId="77777777" w:rsidR="003E4D3C" w:rsidRPr="00F20889" w:rsidRDefault="003E4D3C" w:rsidP="003E4D3C">
      <w:pPr>
        <w:autoSpaceDE w:val="0"/>
        <w:autoSpaceDN w:val="0"/>
        <w:adjustRightInd w:val="0"/>
        <w:jc w:val="both"/>
        <w:rPr>
          <w:rFonts w:ascii="Arial" w:eastAsia="Calibri" w:hAnsi="Arial" w:cs="Arial"/>
          <w:sz w:val="21"/>
          <w:szCs w:val="21"/>
        </w:rPr>
      </w:pPr>
      <w:r w:rsidRPr="00F20889">
        <w:rPr>
          <w:rFonts w:ascii="Arial" w:eastAsia="Calibri" w:hAnsi="Arial" w:cs="Arial"/>
          <w:sz w:val="21"/>
          <w:szCs w:val="21"/>
        </w:rPr>
        <w:t xml:space="preserve">For an overview of project activities’ screening results against the 15 AF principles see below table. For details, see the next section. </w:t>
      </w:r>
    </w:p>
    <w:p w14:paraId="59A7BA96" w14:textId="77777777" w:rsidR="003E4D3C" w:rsidRPr="00F20889" w:rsidRDefault="003E4D3C" w:rsidP="003E4D3C">
      <w:pPr>
        <w:contextualSpacing/>
        <w:jc w:val="both"/>
        <w:rPr>
          <w:rFonts w:ascii="Arial" w:eastAsia="Malgun Gothic" w:hAnsi="Arial" w:cs="Arial"/>
          <w:color w:val="000000"/>
          <w:sz w:val="21"/>
          <w:szCs w:val="21"/>
        </w:rPr>
        <w:sectPr w:rsidR="003E4D3C" w:rsidRPr="00F20889" w:rsidSect="00566E22">
          <w:headerReference w:type="default" r:id="rId201"/>
          <w:pgSz w:w="11901" w:h="16817"/>
          <w:pgMar w:top="1077" w:right="1440" w:bottom="1077" w:left="1440" w:header="720" w:footer="720" w:gutter="0"/>
          <w:cols w:space="708"/>
          <w:docGrid w:linePitch="360"/>
        </w:sectPr>
      </w:pPr>
    </w:p>
    <w:p w14:paraId="12ADF2C6" w14:textId="6B276502" w:rsidR="003E4D3C" w:rsidRPr="00F20889" w:rsidRDefault="003E4D3C" w:rsidP="003E4D3C">
      <w:pPr>
        <w:autoSpaceDE w:val="0"/>
        <w:autoSpaceDN w:val="0"/>
        <w:adjustRightInd w:val="0"/>
        <w:jc w:val="both"/>
        <w:rPr>
          <w:rFonts w:ascii="Arial" w:eastAsia="Calibri" w:hAnsi="Arial" w:cs="Arial"/>
          <w:sz w:val="21"/>
          <w:szCs w:val="21"/>
        </w:rPr>
      </w:pPr>
      <w:r w:rsidRPr="00F20889">
        <w:rPr>
          <w:rFonts w:ascii="Arial" w:eastAsia="Batang" w:hAnsi="Arial" w:cs="Arial"/>
          <w:b/>
          <w:bCs/>
          <w:sz w:val="20"/>
          <w:szCs w:val="20"/>
        </w:rPr>
        <w:lastRenderedPageBreak/>
        <w:t xml:space="preserve">Table </w:t>
      </w:r>
      <w:r w:rsidR="00922978" w:rsidRPr="00F20889">
        <w:rPr>
          <w:rFonts w:ascii="Arial" w:eastAsia="Batang" w:hAnsi="Arial" w:cs="Arial"/>
          <w:b/>
          <w:bCs/>
          <w:sz w:val="20"/>
          <w:szCs w:val="20"/>
        </w:rPr>
        <w:t>34</w:t>
      </w:r>
      <w:r w:rsidRPr="00F20889">
        <w:rPr>
          <w:rFonts w:ascii="Arial" w:eastAsia="Batang" w:hAnsi="Arial" w:cs="Arial"/>
          <w:sz w:val="20"/>
          <w:szCs w:val="20"/>
        </w:rPr>
        <w:t>: Overview of project activities’ screening results against the 15 AF risk areas / principles. For more details see country-specific ESIA reports</w:t>
      </w:r>
    </w:p>
    <w:tbl>
      <w:tblPr>
        <w:tblStyle w:val="TableGrid"/>
        <w:tblW w:w="16161" w:type="dxa"/>
        <w:tblInd w:w="-431" w:type="dxa"/>
        <w:tblLayout w:type="fixed"/>
        <w:tblLook w:val="04A0" w:firstRow="1" w:lastRow="0" w:firstColumn="1" w:lastColumn="0" w:noHBand="0" w:noVBand="1"/>
      </w:tblPr>
      <w:tblGrid>
        <w:gridCol w:w="9498"/>
        <w:gridCol w:w="1560"/>
        <w:gridCol w:w="5103"/>
      </w:tblGrid>
      <w:tr w:rsidR="003E4D3C" w:rsidRPr="00F20889" w14:paraId="11653459" w14:textId="77777777" w:rsidTr="00566E22">
        <w:trPr>
          <w:trHeight w:val="1080"/>
        </w:trPr>
        <w:tc>
          <w:tcPr>
            <w:tcW w:w="9498" w:type="dxa"/>
            <w:shd w:val="clear" w:color="auto" w:fill="1F3864" w:themeFill="accent1" w:themeFillShade="80"/>
          </w:tcPr>
          <w:p w14:paraId="36474715" w14:textId="77777777" w:rsidR="003E4D3C" w:rsidRPr="00F20889" w:rsidRDefault="003E4D3C" w:rsidP="00566E22">
            <w:pPr>
              <w:rPr>
                <w:rFonts w:ascii="Arial" w:hAnsi="Arial"/>
                <w:sz w:val="18"/>
                <w:szCs w:val="18"/>
                <w:lang w:val="en-GB"/>
              </w:rPr>
            </w:pPr>
            <w:r w:rsidRPr="00F20889">
              <w:rPr>
                <w:rFonts w:ascii="Arial" w:hAnsi="Arial"/>
                <w:sz w:val="18"/>
                <w:szCs w:val="18"/>
                <w:lang w:val="en-GB"/>
              </w:rPr>
              <w:t>Detailed outputs / activities</w:t>
            </w:r>
          </w:p>
        </w:tc>
        <w:tc>
          <w:tcPr>
            <w:tcW w:w="1560" w:type="dxa"/>
            <w:shd w:val="clear" w:color="auto" w:fill="1F3864" w:themeFill="accent1" w:themeFillShade="80"/>
          </w:tcPr>
          <w:p w14:paraId="677ED076" w14:textId="77777777" w:rsidR="003E4D3C" w:rsidRPr="00F20889" w:rsidRDefault="003E4D3C" w:rsidP="00566E22">
            <w:pPr>
              <w:rPr>
                <w:rFonts w:ascii="Arial" w:hAnsi="Arial"/>
                <w:sz w:val="18"/>
                <w:szCs w:val="18"/>
                <w:lang w:val="en-GB"/>
              </w:rPr>
            </w:pPr>
            <w:r w:rsidRPr="00F20889">
              <w:rPr>
                <w:rFonts w:ascii="Arial" w:eastAsia="Batang" w:hAnsi="Arial"/>
                <w:color w:val="FFFFFF"/>
                <w:sz w:val="18"/>
                <w:szCs w:val="18"/>
              </w:rPr>
              <w:t>Risk screening result</w:t>
            </w:r>
          </w:p>
        </w:tc>
        <w:tc>
          <w:tcPr>
            <w:tcW w:w="5103" w:type="dxa"/>
            <w:shd w:val="clear" w:color="auto" w:fill="1F3864" w:themeFill="accent1" w:themeFillShade="80"/>
          </w:tcPr>
          <w:p w14:paraId="071024EC" w14:textId="77777777" w:rsidR="003E4D3C" w:rsidRPr="00F20889" w:rsidRDefault="003E4D3C" w:rsidP="00566E22">
            <w:pPr>
              <w:rPr>
                <w:rFonts w:ascii="Arial" w:hAnsi="Arial"/>
                <w:sz w:val="18"/>
                <w:szCs w:val="18"/>
                <w:lang w:val="en-GB"/>
              </w:rPr>
            </w:pPr>
            <w:r w:rsidRPr="00F20889">
              <w:rPr>
                <w:rFonts w:ascii="Arial" w:eastAsia="Batang" w:hAnsi="Arial"/>
                <w:color w:val="FFFFFF"/>
                <w:sz w:val="18"/>
                <w:szCs w:val="18"/>
              </w:rPr>
              <w:t>Explanation why triggered or not</w:t>
            </w:r>
          </w:p>
        </w:tc>
      </w:tr>
      <w:tr w:rsidR="003E4D3C" w:rsidRPr="00F20889" w14:paraId="7F91302F" w14:textId="77777777" w:rsidTr="00566E22">
        <w:trPr>
          <w:trHeight w:val="366"/>
        </w:trPr>
        <w:tc>
          <w:tcPr>
            <w:tcW w:w="16161" w:type="dxa"/>
            <w:gridSpan w:val="3"/>
            <w:shd w:val="clear" w:color="auto" w:fill="ED7D31" w:themeFill="accent2"/>
          </w:tcPr>
          <w:p w14:paraId="7296002A" w14:textId="77777777" w:rsidR="003E4D3C" w:rsidRPr="00F20889" w:rsidRDefault="003E4D3C" w:rsidP="00566E22">
            <w:pPr>
              <w:rPr>
                <w:rFonts w:ascii="Arial" w:eastAsia="Batang" w:hAnsi="Arial"/>
                <w:color w:val="FFFFFF"/>
                <w:sz w:val="18"/>
                <w:szCs w:val="18"/>
              </w:rPr>
            </w:pPr>
            <w:r w:rsidRPr="00F20889">
              <w:rPr>
                <w:rFonts w:ascii="Arial" w:hAnsi="Arial"/>
                <w:b/>
                <w:bCs/>
                <w:sz w:val="18"/>
                <w:szCs w:val="18"/>
                <w:lang w:val="en-GB"/>
              </w:rPr>
              <w:t>Component 1:</w:t>
            </w:r>
            <w:r w:rsidRPr="00F20889">
              <w:rPr>
                <w:rFonts w:ascii="Arial" w:hAnsi="Arial"/>
                <w:sz w:val="18"/>
                <w:szCs w:val="18"/>
                <w:lang w:val="en-GB"/>
              </w:rPr>
              <w:t xml:space="preserve"> </w:t>
            </w:r>
            <w:r w:rsidRPr="00F20889">
              <w:rPr>
                <w:rFonts w:ascii="Arial" w:hAnsi="Arial"/>
                <w:bCs/>
                <w:color w:val="000000"/>
                <w:sz w:val="18"/>
                <w:szCs w:val="18"/>
              </w:rPr>
              <w:t>Increasing the resilience of municipal governments: Manage urban risks and vulnerabilities in the context of climate change, esp. water scarcity challenges, and urban (population) growth, incl. from DPs migration</w:t>
            </w:r>
          </w:p>
        </w:tc>
      </w:tr>
      <w:tr w:rsidR="003E4D3C" w:rsidRPr="00F20889" w14:paraId="3B73791A" w14:textId="77777777" w:rsidTr="00566E22">
        <w:trPr>
          <w:trHeight w:val="387"/>
        </w:trPr>
        <w:tc>
          <w:tcPr>
            <w:tcW w:w="9498" w:type="dxa"/>
            <w:shd w:val="clear" w:color="auto" w:fill="F2F2F2" w:themeFill="background1" w:themeFillShade="F2"/>
          </w:tcPr>
          <w:p w14:paraId="7FF26EAF" w14:textId="77777777" w:rsidR="003E4D3C" w:rsidRPr="00F20889" w:rsidRDefault="003E4D3C" w:rsidP="00ED6517">
            <w:pPr>
              <w:pStyle w:val="ListParagraph"/>
              <w:numPr>
                <w:ilvl w:val="1"/>
                <w:numId w:val="7"/>
              </w:numPr>
              <w:spacing w:after="0" w:line="240" w:lineRule="auto"/>
              <w:rPr>
                <w:rFonts w:ascii="Arial" w:hAnsi="Arial"/>
                <w:sz w:val="16"/>
                <w:szCs w:val="16"/>
              </w:rPr>
            </w:pPr>
            <w:r w:rsidRPr="00F20889">
              <w:rPr>
                <w:rFonts w:ascii="Arial" w:hAnsi="Arial"/>
                <w:sz w:val="16"/>
                <w:szCs w:val="16"/>
              </w:rPr>
              <w:t>Territorial planning and development strategy / guidelines at district level with climate change and gender mainstreamed (Lebanon)</w:t>
            </w:r>
          </w:p>
        </w:tc>
        <w:tc>
          <w:tcPr>
            <w:tcW w:w="1560" w:type="dxa"/>
            <w:vMerge w:val="restart"/>
            <w:shd w:val="clear" w:color="auto" w:fill="F2F2F2" w:themeFill="background1" w:themeFillShade="F2"/>
          </w:tcPr>
          <w:p w14:paraId="128D3A45" w14:textId="77777777" w:rsidR="003E4D3C" w:rsidRPr="00F20889" w:rsidRDefault="003E4D3C" w:rsidP="00566E22">
            <w:pPr>
              <w:rPr>
                <w:rFonts w:ascii="Arial" w:hAnsi="Arial"/>
                <w:sz w:val="16"/>
                <w:szCs w:val="16"/>
                <w:lang w:val="en-GB"/>
              </w:rPr>
            </w:pPr>
            <w:r w:rsidRPr="00F20889">
              <w:rPr>
                <w:rFonts w:ascii="Arial" w:hAnsi="Arial"/>
                <w:sz w:val="16"/>
                <w:szCs w:val="16"/>
                <w:lang w:val="en-GB"/>
              </w:rPr>
              <w:t>No risks identified</w:t>
            </w:r>
          </w:p>
        </w:tc>
        <w:tc>
          <w:tcPr>
            <w:tcW w:w="5103" w:type="dxa"/>
            <w:vMerge w:val="restart"/>
            <w:shd w:val="clear" w:color="auto" w:fill="F2F2F2" w:themeFill="background1" w:themeFillShade="F2"/>
          </w:tcPr>
          <w:p w14:paraId="4F0124EF" w14:textId="77777777" w:rsidR="003E4D3C" w:rsidRPr="00F20889" w:rsidRDefault="003E4D3C" w:rsidP="00566E22">
            <w:pPr>
              <w:rPr>
                <w:rFonts w:ascii="Arial" w:hAnsi="Arial"/>
                <w:sz w:val="16"/>
                <w:szCs w:val="16"/>
                <w:lang w:val="en-GB"/>
              </w:rPr>
            </w:pPr>
            <w:r w:rsidRPr="00F20889">
              <w:rPr>
                <w:rFonts w:ascii="Arial" w:hAnsi="Arial"/>
                <w:sz w:val="16"/>
                <w:szCs w:val="16"/>
                <w:lang w:val="en-GB"/>
              </w:rPr>
              <w:t xml:space="preserve">Activities involve assessment and planning processes. Potential risks considered are those related to unequal access and equity, also for vulnerable groups and gender, throughout the assessment and planning processes and identification of gender sensitive action plans. </w:t>
            </w:r>
          </w:p>
          <w:p w14:paraId="79F2C3AE" w14:textId="77777777" w:rsidR="003E4D3C" w:rsidRPr="00F20889" w:rsidRDefault="003E4D3C" w:rsidP="00566E22">
            <w:pPr>
              <w:rPr>
                <w:rFonts w:ascii="Arial" w:hAnsi="Arial"/>
                <w:sz w:val="8"/>
                <w:szCs w:val="8"/>
                <w:lang w:val="en-GB"/>
              </w:rPr>
            </w:pPr>
          </w:p>
          <w:p w14:paraId="7149E8C3" w14:textId="77777777" w:rsidR="003E4D3C" w:rsidRPr="00F20889" w:rsidRDefault="003E4D3C" w:rsidP="00566E22">
            <w:pPr>
              <w:rPr>
                <w:rFonts w:ascii="Arial" w:hAnsi="Arial"/>
                <w:sz w:val="16"/>
                <w:szCs w:val="16"/>
                <w:lang w:val="en-GB"/>
              </w:rPr>
            </w:pPr>
            <w:r w:rsidRPr="00F20889">
              <w:rPr>
                <w:rFonts w:ascii="Arial" w:hAnsi="Arial"/>
                <w:sz w:val="16"/>
                <w:szCs w:val="16"/>
                <w:lang w:val="en-GB"/>
              </w:rPr>
              <w:t>However, the execution entities involved will be required to involve beneficiary groups, including identified vulnerable groups (and women and youth) in the activities. Targets and quotas will be used. These will be verified during the project inception phase with execution entity specific baseline and targets and action plans, also to involve women and youth and other vulnerable groups.</w:t>
            </w:r>
          </w:p>
        </w:tc>
      </w:tr>
      <w:tr w:rsidR="003E4D3C" w:rsidRPr="00F20889" w14:paraId="46D1A379" w14:textId="77777777" w:rsidTr="00566E22">
        <w:trPr>
          <w:trHeight w:val="132"/>
        </w:trPr>
        <w:tc>
          <w:tcPr>
            <w:tcW w:w="9498" w:type="dxa"/>
            <w:shd w:val="clear" w:color="auto" w:fill="F2F2F2" w:themeFill="background1" w:themeFillShade="F2"/>
          </w:tcPr>
          <w:p w14:paraId="57F9A273" w14:textId="77777777" w:rsidR="003E4D3C" w:rsidRPr="00F20889" w:rsidRDefault="003E4D3C" w:rsidP="00ED6517">
            <w:pPr>
              <w:pStyle w:val="ListParagraph"/>
              <w:numPr>
                <w:ilvl w:val="1"/>
                <w:numId w:val="7"/>
              </w:numPr>
              <w:spacing w:after="0" w:line="240" w:lineRule="auto"/>
              <w:rPr>
                <w:rFonts w:ascii="Arial" w:hAnsi="Arial"/>
                <w:sz w:val="16"/>
                <w:szCs w:val="16"/>
              </w:rPr>
            </w:pPr>
            <w:r w:rsidRPr="00F20889">
              <w:rPr>
                <w:rFonts w:ascii="Arial" w:hAnsi="Arial"/>
                <w:sz w:val="16"/>
                <w:szCs w:val="16"/>
              </w:rPr>
              <w:t>Urban master plans at municipal level with climate change and gender mainstreamed (Lebanon)</w:t>
            </w:r>
          </w:p>
          <w:p w14:paraId="1EDA04F9" w14:textId="77777777" w:rsidR="003E4D3C" w:rsidRPr="00F20889" w:rsidRDefault="003E4D3C" w:rsidP="00566E22">
            <w:pPr>
              <w:pStyle w:val="ListParagraph"/>
              <w:ind w:left="360"/>
              <w:rPr>
                <w:rFonts w:ascii="Arial" w:hAnsi="Arial"/>
                <w:sz w:val="16"/>
                <w:szCs w:val="16"/>
              </w:rPr>
            </w:pPr>
          </w:p>
        </w:tc>
        <w:tc>
          <w:tcPr>
            <w:tcW w:w="1560" w:type="dxa"/>
            <w:vMerge/>
            <w:shd w:val="clear" w:color="auto" w:fill="F2F2F2" w:themeFill="background1" w:themeFillShade="F2"/>
          </w:tcPr>
          <w:p w14:paraId="2CFD8D37" w14:textId="77777777" w:rsidR="003E4D3C" w:rsidRPr="00F20889" w:rsidRDefault="003E4D3C" w:rsidP="00566E22">
            <w:pPr>
              <w:rPr>
                <w:rFonts w:ascii="Arial" w:hAnsi="Arial"/>
                <w:sz w:val="16"/>
                <w:szCs w:val="16"/>
                <w:lang w:val="en-GB"/>
              </w:rPr>
            </w:pPr>
          </w:p>
        </w:tc>
        <w:tc>
          <w:tcPr>
            <w:tcW w:w="5103" w:type="dxa"/>
            <w:vMerge/>
            <w:shd w:val="clear" w:color="auto" w:fill="F2F2F2" w:themeFill="background1" w:themeFillShade="F2"/>
          </w:tcPr>
          <w:p w14:paraId="161F38C5" w14:textId="77777777" w:rsidR="003E4D3C" w:rsidRPr="00F20889" w:rsidRDefault="003E4D3C" w:rsidP="00566E22">
            <w:pPr>
              <w:rPr>
                <w:rFonts w:ascii="Arial" w:hAnsi="Arial"/>
                <w:sz w:val="16"/>
                <w:szCs w:val="16"/>
                <w:lang w:val="en-GB"/>
              </w:rPr>
            </w:pPr>
          </w:p>
        </w:tc>
      </w:tr>
      <w:tr w:rsidR="003E4D3C" w:rsidRPr="00F20889" w14:paraId="5038FA52" w14:textId="77777777" w:rsidTr="00566E22">
        <w:trPr>
          <w:trHeight w:val="337"/>
        </w:trPr>
        <w:tc>
          <w:tcPr>
            <w:tcW w:w="9498" w:type="dxa"/>
            <w:shd w:val="clear" w:color="auto" w:fill="F2F2F2" w:themeFill="background1" w:themeFillShade="F2"/>
          </w:tcPr>
          <w:p w14:paraId="737944DA" w14:textId="77777777" w:rsidR="003E4D3C" w:rsidRPr="00F20889" w:rsidRDefault="003E4D3C" w:rsidP="00ED6517">
            <w:pPr>
              <w:pStyle w:val="ListParagraph"/>
              <w:numPr>
                <w:ilvl w:val="1"/>
                <w:numId w:val="7"/>
              </w:numPr>
              <w:spacing w:after="0" w:line="240" w:lineRule="auto"/>
              <w:rPr>
                <w:rFonts w:ascii="Arial" w:hAnsi="Arial"/>
                <w:sz w:val="16"/>
                <w:szCs w:val="16"/>
              </w:rPr>
            </w:pPr>
            <w:r w:rsidRPr="00F20889">
              <w:rPr>
                <w:rFonts w:ascii="Arial" w:hAnsi="Arial"/>
                <w:sz w:val="16"/>
                <w:szCs w:val="16"/>
              </w:rPr>
              <w:t>Urban master plans at municipal level with climate change and gender mainstreamed (Jordan)</w:t>
            </w:r>
          </w:p>
        </w:tc>
        <w:tc>
          <w:tcPr>
            <w:tcW w:w="1560" w:type="dxa"/>
            <w:vMerge/>
            <w:shd w:val="clear" w:color="auto" w:fill="F2F2F2" w:themeFill="background1" w:themeFillShade="F2"/>
          </w:tcPr>
          <w:p w14:paraId="0E534E9E" w14:textId="77777777" w:rsidR="003E4D3C" w:rsidRPr="00F20889" w:rsidRDefault="003E4D3C" w:rsidP="00566E22">
            <w:pPr>
              <w:rPr>
                <w:rFonts w:ascii="Arial" w:hAnsi="Arial"/>
                <w:color w:val="000000" w:themeColor="text1"/>
                <w:sz w:val="16"/>
                <w:szCs w:val="16"/>
              </w:rPr>
            </w:pPr>
          </w:p>
        </w:tc>
        <w:tc>
          <w:tcPr>
            <w:tcW w:w="5103" w:type="dxa"/>
            <w:vMerge/>
            <w:shd w:val="clear" w:color="auto" w:fill="F2F2F2" w:themeFill="background1" w:themeFillShade="F2"/>
          </w:tcPr>
          <w:p w14:paraId="2CFBBAC6" w14:textId="77777777" w:rsidR="003E4D3C" w:rsidRPr="00F20889" w:rsidRDefault="003E4D3C" w:rsidP="00566E22">
            <w:pPr>
              <w:rPr>
                <w:rFonts w:ascii="Arial" w:hAnsi="Arial"/>
                <w:color w:val="000000" w:themeColor="text1"/>
                <w:sz w:val="16"/>
                <w:szCs w:val="16"/>
              </w:rPr>
            </w:pPr>
          </w:p>
        </w:tc>
      </w:tr>
      <w:tr w:rsidR="003E4D3C" w:rsidRPr="00F20889" w14:paraId="44171885" w14:textId="77777777" w:rsidTr="00566E22">
        <w:trPr>
          <w:trHeight w:val="337"/>
        </w:trPr>
        <w:tc>
          <w:tcPr>
            <w:tcW w:w="16161" w:type="dxa"/>
            <w:gridSpan w:val="3"/>
            <w:shd w:val="clear" w:color="auto" w:fill="ED7D31" w:themeFill="accent2"/>
          </w:tcPr>
          <w:p w14:paraId="34E80510" w14:textId="77777777" w:rsidR="003E4D3C" w:rsidRPr="00F20889" w:rsidRDefault="003E4D3C" w:rsidP="00566E22">
            <w:pPr>
              <w:rPr>
                <w:rFonts w:ascii="Arial" w:hAnsi="Arial"/>
                <w:color w:val="000000" w:themeColor="text1"/>
                <w:sz w:val="16"/>
                <w:szCs w:val="16"/>
              </w:rPr>
            </w:pPr>
            <w:r w:rsidRPr="00F20889">
              <w:rPr>
                <w:rFonts w:ascii="Arial" w:hAnsi="Arial"/>
                <w:b/>
                <w:bCs/>
                <w:sz w:val="18"/>
                <w:szCs w:val="18"/>
                <w:lang w:val="en-GB"/>
              </w:rPr>
              <w:t xml:space="preserve">Component 2: </w:t>
            </w:r>
            <w:r w:rsidRPr="00F20889">
              <w:rPr>
                <w:rFonts w:ascii="Arial" w:hAnsi="Arial"/>
                <w:sz w:val="18"/>
                <w:szCs w:val="18"/>
                <w:lang w:val="en-GB"/>
              </w:rPr>
              <w:t>Increasing the resilience of citizens (DPs and host communities): Improve awareness, ownership and capacities to respond to climate change, incl. to operate, maintain and replicate resilient water harvesting, supply and irrigation systems</w:t>
            </w:r>
          </w:p>
        </w:tc>
      </w:tr>
      <w:tr w:rsidR="003E4D3C" w:rsidRPr="00F20889" w14:paraId="45E128C6" w14:textId="77777777" w:rsidTr="00566E22">
        <w:trPr>
          <w:trHeight w:val="409"/>
        </w:trPr>
        <w:tc>
          <w:tcPr>
            <w:tcW w:w="9498" w:type="dxa"/>
            <w:shd w:val="clear" w:color="auto" w:fill="F2F2F2" w:themeFill="background1" w:themeFillShade="F2"/>
          </w:tcPr>
          <w:p w14:paraId="45147AC3" w14:textId="77777777" w:rsidR="003E4D3C" w:rsidRPr="00F20889" w:rsidRDefault="003E4D3C" w:rsidP="00ED6517">
            <w:pPr>
              <w:pStyle w:val="ListParagraph"/>
              <w:numPr>
                <w:ilvl w:val="1"/>
                <w:numId w:val="95"/>
              </w:numPr>
              <w:spacing w:after="0" w:line="240" w:lineRule="auto"/>
              <w:contextualSpacing/>
              <w:rPr>
                <w:rFonts w:ascii="Arial" w:hAnsi="Arial"/>
                <w:sz w:val="16"/>
                <w:szCs w:val="16"/>
              </w:rPr>
            </w:pPr>
            <w:r w:rsidRPr="00F20889">
              <w:rPr>
                <w:rFonts w:ascii="Arial" w:hAnsi="Arial"/>
                <w:sz w:val="16"/>
                <w:szCs w:val="16"/>
              </w:rPr>
              <w:t xml:space="preserve">Community organization, awareness and capacity building + operation, maintenance and replication / upscaling plans for concrete adaptation output 3.1: </w:t>
            </w:r>
            <w:r w:rsidRPr="00F20889">
              <w:rPr>
                <w:rFonts w:ascii="Arial" w:hAnsi="Arial"/>
                <w:color w:val="000000" w:themeColor="text1"/>
                <w:sz w:val="16"/>
                <w:szCs w:val="16"/>
              </w:rPr>
              <w:t>Rooftop Rainwater Harvesting in Lebanon</w:t>
            </w:r>
          </w:p>
        </w:tc>
        <w:tc>
          <w:tcPr>
            <w:tcW w:w="1560" w:type="dxa"/>
            <w:vMerge w:val="restart"/>
            <w:shd w:val="clear" w:color="auto" w:fill="F2F2F2" w:themeFill="background1" w:themeFillShade="F2"/>
          </w:tcPr>
          <w:p w14:paraId="3DB65984" w14:textId="77777777" w:rsidR="003E4D3C" w:rsidRPr="00F20889" w:rsidRDefault="003E4D3C" w:rsidP="00566E22">
            <w:pPr>
              <w:rPr>
                <w:rFonts w:ascii="Arial" w:hAnsi="Arial"/>
                <w:sz w:val="16"/>
                <w:szCs w:val="16"/>
                <w:lang w:val="en-GB"/>
              </w:rPr>
            </w:pPr>
            <w:r w:rsidRPr="00F20889">
              <w:rPr>
                <w:rFonts w:ascii="Arial" w:hAnsi="Arial"/>
                <w:sz w:val="16"/>
                <w:szCs w:val="16"/>
                <w:lang w:val="en-GB"/>
              </w:rPr>
              <w:t>No risks identified</w:t>
            </w:r>
          </w:p>
        </w:tc>
        <w:tc>
          <w:tcPr>
            <w:tcW w:w="5103" w:type="dxa"/>
            <w:vMerge w:val="restart"/>
            <w:shd w:val="clear" w:color="auto" w:fill="F2F2F2" w:themeFill="background1" w:themeFillShade="F2"/>
          </w:tcPr>
          <w:p w14:paraId="1794EC28" w14:textId="77777777" w:rsidR="003E4D3C" w:rsidRPr="00F20889" w:rsidRDefault="003E4D3C" w:rsidP="00566E22">
            <w:pPr>
              <w:rPr>
                <w:rFonts w:ascii="Arial" w:hAnsi="Arial"/>
                <w:sz w:val="16"/>
                <w:szCs w:val="16"/>
                <w:lang w:val="en-GB"/>
              </w:rPr>
            </w:pPr>
            <w:r w:rsidRPr="00F20889">
              <w:rPr>
                <w:rFonts w:ascii="Arial" w:hAnsi="Arial"/>
                <w:sz w:val="16"/>
                <w:szCs w:val="16"/>
                <w:lang w:val="en-GB"/>
              </w:rPr>
              <w:t xml:space="preserve">Activities involve awareness raising and capacity building activities. Potential risks considered are those related to unequal access and equity, also for vulnerable groups and gender.  </w:t>
            </w:r>
          </w:p>
          <w:p w14:paraId="47346DC8" w14:textId="77777777" w:rsidR="003E4D3C" w:rsidRPr="00F20889" w:rsidRDefault="003E4D3C" w:rsidP="00566E22">
            <w:pPr>
              <w:rPr>
                <w:rFonts w:ascii="Arial" w:hAnsi="Arial"/>
                <w:sz w:val="16"/>
                <w:szCs w:val="16"/>
                <w:lang w:val="en-GB"/>
              </w:rPr>
            </w:pPr>
          </w:p>
          <w:p w14:paraId="416474C9" w14:textId="77777777" w:rsidR="003E4D3C" w:rsidRPr="00F20889" w:rsidRDefault="003E4D3C" w:rsidP="00566E22">
            <w:pPr>
              <w:rPr>
                <w:rFonts w:ascii="Arial" w:hAnsi="Arial"/>
                <w:sz w:val="16"/>
                <w:szCs w:val="16"/>
                <w:lang w:val="en-GB"/>
              </w:rPr>
            </w:pPr>
            <w:r w:rsidRPr="00F20889">
              <w:rPr>
                <w:rFonts w:ascii="Arial" w:hAnsi="Arial"/>
                <w:sz w:val="16"/>
                <w:szCs w:val="16"/>
                <w:lang w:val="en-GB"/>
              </w:rPr>
              <w:t>However, the execution entities involved will be required to involve beneficiary groups, including identified vulnerable groups (and women and youth) in the activities. Targets and if needed, quotas will be used. These will be verified during the project inception phase with execution entity specific baseline and targets and action plans, also to involve women and youth and other vulnerable groups.</w:t>
            </w:r>
          </w:p>
        </w:tc>
      </w:tr>
      <w:tr w:rsidR="003E4D3C" w:rsidRPr="00F20889" w14:paraId="071F25FB" w14:textId="77777777" w:rsidTr="00566E22">
        <w:trPr>
          <w:trHeight w:val="125"/>
        </w:trPr>
        <w:tc>
          <w:tcPr>
            <w:tcW w:w="9498" w:type="dxa"/>
            <w:shd w:val="clear" w:color="auto" w:fill="F2F2F2" w:themeFill="background1" w:themeFillShade="F2"/>
          </w:tcPr>
          <w:p w14:paraId="69E60107" w14:textId="77777777" w:rsidR="003E4D3C" w:rsidRPr="00F20889" w:rsidRDefault="003E4D3C" w:rsidP="00ED6517">
            <w:pPr>
              <w:pStyle w:val="ListParagraph"/>
              <w:numPr>
                <w:ilvl w:val="1"/>
                <w:numId w:val="95"/>
              </w:numPr>
              <w:spacing w:after="0" w:line="240" w:lineRule="auto"/>
              <w:rPr>
                <w:rFonts w:ascii="Arial" w:hAnsi="Arial"/>
                <w:sz w:val="16"/>
                <w:szCs w:val="16"/>
              </w:rPr>
            </w:pPr>
            <w:r w:rsidRPr="00F20889">
              <w:rPr>
                <w:rFonts w:ascii="Arial" w:hAnsi="Arial"/>
                <w:sz w:val="16"/>
                <w:szCs w:val="16"/>
              </w:rPr>
              <w:t>Community organization, awareness and capacity building + operation, maintenance and replication / upscaling plans for concrete adaptation output 3.1: Rooftop Rainwater Harvesting in Jordan</w:t>
            </w:r>
          </w:p>
        </w:tc>
        <w:tc>
          <w:tcPr>
            <w:tcW w:w="1560" w:type="dxa"/>
            <w:vMerge/>
            <w:shd w:val="clear" w:color="auto" w:fill="F2F2F2" w:themeFill="background1" w:themeFillShade="F2"/>
          </w:tcPr>
          <w:p w14:paraId="37C26639" w14:textId="77777777" w:rsidR="003E4D3C" w:rsidRPr="00F20889" w:rsidRDefault="003E4D3C" w:rsidP="00566E22">
            <w:pPr>
              <w:rPr>
                <w:rFonts w:ascii="Arial" w:hAnsi="Arial"/>
                <w:sz w:val="16"/>
                <w:szCs w:val="16"/>
                <w:lang w:val="en-GB"/>
              </w:rPr>
            </w:pPr>
          </w:p>
        </w:tc>
        <w:tc>
          <w:tcPr>
            <w:tcW w:w="5103" w:type="dxa"/>
            <w:vMerge/>
            <w:shd w:val="clear" w:color="auto" w:fill="F2F2F2" w:themeFill="background1" w:themeFillShade="F2"/>
          </w:tcPr>
          <w:p w14:paraId="37D87C23" w14:textId="77777777" w:rsidR="003E4D3C" w:rsidRPr="00F20889" w:rsidRDefault="003E4D3C" w:rsidP="00566E22">
            <w:pPr>
              <w:rPr>
                <w:rFonts w:ascii="Arial" w:hAnsi="Arial"/>
                <w:sz w:val="16"/>
                <w:szCs w:val="16"/>
                <w:lang w:val="en-GB"/>
              </w:rPr>
            </w:pPr>
          </w:p>
        </w:tc>
      </w:tr>
      <w:tr w:rsidR="003E4D3C" w:rsidRPr="00F20889" w14:paraId="1F2644A4" w14:textId="77777777" w:rsidTr="00566E22">
        <w:trPr>
          <w:trHeight w:val="125"/>
        </w:trPr>
        <w:tc>
          <w:tcPr>
            <w:tcW w:w="9498" w:type="dxa"/>
            <w:shd w:val="clear" w:color="auto" w:fill="F2F2F2" w:themeFill="background1" w:themeFillShade="F2"/>
          </w:tcPr>
          <w:p w14:paraId="5100CACD" w14:textId="77777777" w:rsidR="003E4D3C" w:rsidRPr="00F20889" w:rsidRDefault="003E4D3C" w:rsidP="00ED6517">
            <w:pPr>
              <w:pStyle w:val="ListParagraph"/>
              <w:numPr>
                <w:ilvl w:val="1"/>
                <w:numId w:val="95"/>
              </w:numPr>
              <w:spacing w:after="0" w:line="240" w:lineRule="auto"/>
              <w:jc w:val="left"/>
              <w:rPr>
                <w:rFonts w:ascii="Arial" w:hAnsi="Arial"/>
                <w:sz w:val="16"/>
                <w:szCs w:val="16"/>
              </w:rPr>
            </w:pPr>
            <w:r w:rsidRPr="00F20889">
              <w:rPr>
                <w:rFonts w:ascii="Arial" w:hAnsi="Arial"/>
                <w:sz w:val="16"/>
                <w:szCs w:val="16"/>
              </w:rPr>
              <w:t>Community organization, awareness and capacity building + operation, maintenance and replication / upscaling plans for concrete adaptation output 3.3: Grey Water Treatment and Reuse in Jordan</w:t>
            </w:r>
          </w:p>
        </w:tc>
        <w:tc>
          <w:tcPr>
            <w:tcW w:w="1560" w:type="dxa"/>
            <w:vMerge/>
            <w:shd w:val="clear" w:color="auto" w:fill="F2F2F2" w:themeFill="background1" w:themeFillShade="F2"/>
          </w:tcPr>
          <w:p w14:paraId="2670F24A" w14:textId="77777777" w:rsidR="003E4D3C" w:rsidRPr="00F20889" w:rsidRDefault="003E4D3C" w:rsidP="00566E22">
            <w:pPr>
              <w:rPr>
                <w:rFonts w:ascii="Arial" w:hAnsi="Arial"/>
                <w:sz w:val="16"/>
                <w:szCs w:val="16"/>
                <w:lang w:val="en-GB"/>
              </w:rPr>
            </w:pPr>
          </w:p>
        </w:tc>
        <w:tc>
          <w:tcPr>
            <w:tcW w:w="5103" w:type="dxa"/>
            <w:vMerge/>
            <w:shd w:val="clear" w:color="auto" w:fill="F2F2F2" w:themeFill="background1" w:themeFillShade="F2"/>
          </w:tcPr>
          <w:p w14:paraId="560BD63A" w14:textId="77777777" w:rsidR="003E4D3C" w:rsidRPr="00F20889" w:rsidRDefault="003E4D3C" w:rsidP="00566E22">
            <w:pPr>
              <w:rPr>
                <w:rFonts w:ascii="Arial" w:hAnsi="Arial"/>
                <w:sz w:val="16"/>
                <w:szCs w:val="16"/>
                <w:lang w:val="en-GB"/>
              </w:rPr>
            </w:pPr>
          </w:p>
        </w:tc>
      </w:tr>
      <w:tr w:rsidR="003E4D3C" w:rsidRPr="00F20889" w14:paraId="65BB9FF6" w14:textId="77777777" w:rsidTr="00566E22">
        <w:trPr>
          <w:trHeight w:val="125"/>
        </w:trPr>
        <w:tc>
          <w:tcPr>
            <w:tcW w:w="9498" w:type="dxa"/>
            <w:shd w:val="clear" w:color="auto" w:fill="F2F2F2" w:themeFill="background1" w:themeFillShade="F2"/>
          </w:tcPr>
          <w:p w14:paraId="1A240BB1" w14:textId="77777777" w:rsidR="003E4D3C" w:rsidRPr="00F20889" w:rsidRDefault="003E4D3C" w:rsidP="00ED6517">
            <w:pPr>
              <w:pStyle w:val="ListParagraph"/>
              <w:numPr>
                <w:ilvl w:val="2"/>
                <w:numId w:val="96"/>
              </w:numPr>
              <w:spacing w:after="0" w:line="240" w:lineRule="auto"/>
              <w:rPr>
                <w:rFonts w:ascii="Arial" w:hAnsi="Arial"/>
                <w:sz w:val="16"/>
                <w:szCs w:val="16"/>
              </w:rPr>
            </w:pPr>
            <w:r w:rsidRPr="00F20889">
              <w:rPr>
                <w:rFonts w:ascii="Arial" w:hAnsi="Arial"/>
                <w:sz w:val="16"/>
                <w:szCs w:val="16"/>
              </w:rPr>
              <w:t xml:space="preserve">Community </w:t>
            </w:r>
            <w:proofErr w:type="spellStart"/>
            <w:r w:rsidRPr="00F20889">
              <w:rPr>
                <w:rFonts w:ascii="Arial" w:hAnsi="Arial"/>
                <w:sz w:val="16"/>
                <w:szCs w:val="16"/>
              </w:rPr>
              <w:t>organisation</w:t>
            </w:r>
            <w:proofErr w:type="spellEnd"/>
            <w:r w:rsidRPr="00F20889">
              <w:rPr>
                <w:rFonts w:ascii="Arial" w:hAnsi="Arial"/>
                <w:sz w:val="16"/>
                <w:szCs w:val="16"/>
              </w:rPr>
              <w:t xml:space="preserve">, awareness and capacity building + operation, maintenance and replication and upscaling plans for concrete adaptation output 3.41: Efficient treatment and reuse of wastewater from </w:t>
            </w:r>
            <w:proofErr w:type="spellStart"/>
            <w:r w:rsidRPr="00F20889">
              <w:rPr>
                <w:rFonts w:ascii="Arial" w:hAnsi="Arial"/>
                <w:sz w:val="16"/>
                <w:szCs w:val="16"/>
              </w:rPr>
              <w:t>Zahle</w:t>
            </w:r>
            <w:proofErr w:type="spellEnd"/>
            <w:r w:rsidRPr="00F20889">
              <w:rPr>
                <w:rFonts w:ascii="Arial" w:hAnsi="Arial"/>
                <w:sz w:val="16"/>
                <w:szCs w:val="16"/>
              </w:rPr>
              <w:t xml:space="preserve"> WWTP, in Lebanon</w:t>
            </w:r>
          </w:p>
        </w:tc>
        <w:tc>
          <w:tcPr>
            <w:tcW w:w="1560" w:type="dxa"/>
            <w:vMerge/>
            <w:shd w:val="clear" w:color="auto" w:fill="F2F2F2" w:themeFill="background1" w:themeFillShade="F2"/>
          </w:tcPr>
          <w:p w14:paraId="73E13D0B" w14:textId="77777777" w:rsidR="003E4D3C" w:rsidRPr="00F20889" w:rsidRDefault="003E4D3C" w:rsidP="00566E22">
            <w:pPr>
              <w:rPr>
                <w:rFonts w:ascii="Arial" w:hAnsi="Arial"/>
                <w:sz w:val="16"/>
                <w:szCs w:val="16"/>
                <w:lang w:val="en-GB"/>
              </w:rPr>
            </w:pPr>
          </w:p>
        </w:tc>
        <w:tc>
          <w:tcPr>
            <w:tcW w:w="5103" w:type="dxa"/>
            <w:vMerge/>
            <w:shd w:val="clear" w:color="auto" w:fill="F2F2F2" w:themeFill="background1" w:themeFillShade="F2"/>
          </w:tcPr>
          <w:p w14:paraId="22EFD498" w14:textId="77777777" w:rsidR="003E4D3C" w:rsidRPr="00F20889" w:rsidRDefault="003E4D3C" w:rsidP="00566E22">
            <w:pPr>
              <w:rPr>
                <w:rFonts w:ascii="Arial" w:hAnsi="Arial"/>
                <w:sz w:val="16"/>
                <w:szCs w:val="16"/>
                <w:lang w:val="en-GB"/>
              </w:rPr>
            </w:pPr>
          </w:p>
        </w:tc>
      </w:tr>
      <w:tr w:rsidR="003E4D3C" w:rsidRPr="00F20889" w14:paraId="7C95E3D9" w14:textId="77777777" w:rsidTr="00566E22">
        <w:trPr>
          <w:trHeight w:val="125"/>
        </w:trPr>
        <w:tc>
          <w:tcPr>
            <w:tcW w:w="9498" w:type="dxa"/>
            <w:shd w:val="clear" w:color="auto" w:fill="F2F2F2" w:themeFill="background1" w:themeFillShade="F2"/>
          </w:tcPr>
          <w:p w14:paraId="69F48AEA" w14:textId="77777777" w:rsidR="003E4D3C" w:rsidRPr="00F20889" w:rsidRDefault="003E4D3C" w:rsidP="00ED6517">
            <w:pPr>
              <w:pStyle w:val="ListParagraph"/>
              <w:numPr>
                <w:ilvl w:val="2"/>
                <w:numId w:val="96"/>
              </w:numPr>
              <w:spacing w:after="0" w:line="240" w:lineRule="auto"/>
              <w:rPr>
                <w:rFonts w:ascii="Arial" w:hAnsi="Arial"/>
                <w:sz w:val="16"/>
                <w:szCs w:val="16"/>
              </w:rPr>
            </w:pPr>
            <w:r w:rsidRPr="00F20889">
              <w:rPr>
                <w:rFonts w:ascii="Arial" w:hAnsi="Arial"/>
                <w:sz w:val="16"/>
                <w:szCs w:val="16"/>
              </w:rPr>
              <w:t xml:space="preserve">Community </w:t>
            </w:r>
            <w:proofErr w:type="spellStart"/>
            <w:r w:rsidRPr="00F20889">
              <w:rPr>
                <w:rFonts w:ascii="Arial" w:hAnsi="Arial"/>
                <w:sz w:val="16"/>
                <w:szCs w:val="16"/>
              </w:rPr>
              <w:t>organisation</w:t>
            </w:r>
            <w:proofErr w:type="spellEnd"/>
            <w:r w:rsidRPr="00F20889">
              <w:rPr>
                <w:rFonts w:ascii="Arial" w:hAnsi="Arial"/>
                <w:sz w:val="16"/>
                <w:szCs w:val="16"/>
              </w:rPr>
              <w:t>, awareness and capacity building + operation, maintenance and replication and upscaling plans for concrete adaptation output 3.4.2: Efficient treatment and reuse of wastewater through wetlands, in Lebanon</w:t>
            </w:r>
          </w:p>
        </w:tc>
        <w:tc>
          <w:tcPr>
            <w:tcW w:w="1560" w:type="dxa"/>
            <w:vMerge/>
            <w:shd w:val="clear" w:color="auto" w:fill="F2F2F2" w:themeFill="background1" w:themeFillShade="F2"/>
          </w:tcPr>
          <w:p w14:paraId="65821816" w14:textId="77777777" w:rsidR="003E4D3C" w:rsidRPr="00F20889" w:rsidRDefault="003E4D3C" w:rsidP="00566E22">
            <w:pPr>
              <w:rPr>
                <w:rFonts w:ascii="Arial" w:hAnsi="Arial"/>
                <w:sz w:val="16"/>
                <w:szCs w:val="16"/>
                <w:lang w:val="en-GB"/>
              </w:rPr>
            </w:pPr>
          </w:p>
        </w:tc>
        <w:tc>
          <w:tcPr>
            <w:tcW w:w="5103" w:type="dxa"/>
            <w:vMerge/>
            <w:shd w:val="clear" w:color="auto" w:fill="F2F2F2" w:themeFill="background1" w:themeFillShade="F2"/>
          </w:tcPr>
          <w:p w14:paraId="4AE2DF1B" w14:textId="77777777" w:rsidR="003E4D3C" w:rsidRPr="00F20889" w:rsidRDefault="003E4D3C" w:rsidP="00566E22">
            <w:pPr>
              <w:rPr>
                <w:rFonts w:ascii="Arial" w:hAnsi="Arial"/>
                <w:sz w:val="16"/>
                <w:szCs w:val="16"/>
                <w:lang w:val="en-GB"/>
              </w:rPr>
            </w:pPr>
          </w:p>
        </w:tc>
      </w:tr>
      <w:tr w:rsidR="003E4D3C" w:rsidRPr="00F20889" w14:paraId="53690463" w14:textId="77777777" w:rsidTr="00566E22">
        <w:trPr>
          <w:trHeight w:val="125"/>
        </w:trPr>
        <w:tc>
          <w:tcPr>
            <w:tcW w:w="9498" w:type="dxa"/>
            <w:shd w:val="clear" w:color="auto" w:fill="F2F2F2" w:themeFill="background1" w:themeFillShade="F2"/>
          </w:tcPr>
          <w:p w14:paraId="1D530241" w14:textId="77777777" w:rsidR="003E4D3C" w:rsidRPr="00F20889" w:rsidRDefault="003E4D3C" w:rsidP="00ED6517">
            <w:pPr>
              <w:pStyle w:val="ListParagraph"/>
              <w:numPr>
                <w:ilvl w:val="1"/>
                <w:numId w:val="96"/>
              </w:numPr>
              <w:spacing w:after="0" w:line="240" w:lineRule="auto"/>
              <w:jc w:val="left"/>
              <w:rPr>
                <w:rFonts w:ascii="Arial" w:hAnsi="Arial"/>
                <w:sz w:val="16"/>
                <w:szCs w:val="16"/>
              </w:rPr>
            </w:pPr>
            <w:r w:rsidRPr="00F20889">
              <w:rPr>
                <w:rFonts w:ascii="Arial" w:hAnsi="Arial"/>
                <w:sz w:val="16"/>
                <w:szCs w:val="16"/>
              </w:rPr>
              <w:t>Community organization, awareness and capacity building + operation, maintenance and replication and upscaling plans for concrete adaptation output 3.5: Efficient treatment and reuse of wastewater in Jordan</w:t>
            </w:r>
          </w:p>
        </w:tc>
        <w:tc>
          <w:tcPr>
            <w:tcW w:w="1560" w:type="dxa"/>
            <w:vMerge/>
            <w:shd w:val="clear" w:color="auto" w:fill="F2F2F2" w:themeFill="background1" w:themeFillShade="F2"/>
          </w:tcPr>
          <w:p w14:paraId="148A4C5C" w14:textId="77777777" w:rsidR="003E4D3C" w:rsidRPr="00F20889" w:rsidRDefault="003E4D3C" w:rsidP="00566E22">
            <w:pPr>
              <w:rPr>
                <w:rFonts w:ascii="Arial" w:hAnsi="Arial"/>
                <w:sz w:val="16"/>
                <w:szCs w:val="16"/>
                <w:lang w:val="en-GB"/>
              </w:rPr>
            </w:pPr>
          </w:p>
        </w:tc>
        <w:tc>
          <w:tcPr>
            <w:tcW w:w="5103" w:type="dxa"/>
            <w:vMerge/>
            <w:shd w:val="clear" w:color="auto" w:fill="F2F2F2" w:themeFill="background1" w:themeFillShade="F2"/>
          </w:tcPr>
          <w:p w14:paraId="18A0299C" w14:textId="77777777" w:rsidR="003E4D3C" w:rsidRPr="00F20889" w:rsidRDefault="003E4D3C" w:rsidP="00566E22">
            <w:pPr>
              <w:rPr>
                <w:rFonts w:ascii="Arial" w:hAnsi="Arial"/>
                <w:sz w:val="16"/>
                <w:szCs w:val="16"/>
                <w:lang w:val="en-GB"/>
              </w:rPr>
            </w:pPr>
          </w:p>
        </w:tc>
      </w:tr>
      <w:tr w:rsidR="003E4D3C" w:rsidRPr="00F20889" w14:paraId="1F4711F2" w14:textId="77777777" w:rsidTr="00566E22">
        <w:trPr>
          <w:trHeight w:val="125"/>
        </w:trPr>
        <w:tc>
          <w:tcPr>
            <w:tcW w:w="9498" w:type="dxa"/>
            <w:shd w:val="clear" w:color="auto" w:fill="F2F2F2" w:themeFill="background1" w:themeFillShade="F2"/>
          </w:tcPr>
          <w:p w14:paraId="7EDA2513" w14:textId="77777777" w:rsidR="003E4D3C" w:rsidRPr="00F20889" w:rsidRDefault="003E4D3C" w:rsidP="00ED6517">
            <w:pPr>
              <w:pStyle w:val="ListParagraph"/>
              <w:numPr>
                <w:ilvl w:val="2"/>
                <w:numId w:val="23"/>
              </w:numPr>
              <w:spacing w:after="0" w:line="240" w:lineRule="auto"/>
              <w:jc w:val="left"/>
              <w:rPr>
                <w:rFonts w:ascii="Arial" w:hAnsi="Arial"/>
                <w:sz w:val="16"/>
                <w:szCs w:val="16"/>
              </w:rPr>
            </w:pPr>
            <w:r w:rsidRPr="00F20889">
              <w:rPr>
                <w:rFonts w:ascii="Arial" w:hAnsi="Arial"/>
                <w:sz w:val="16"/>
                <w:szCs w:val="16"/>
              </w:rPr>
              <w:t>Community organization, awareness and capacity building + operation, maintenance and replication and upscaling plans for concrete adaptation output 3.6: Water-use-efficient irrigation of treated wastewater for fruit trees in Lebanon</w:t>
            </w:r>
          </w:p>
        </w:tc>
        <w:tc>
          <w:tcPr>
            <w:tcW w:w="1560" w:type="dxa"/>
            <w:vMerge/>
            <w:shd w:val="clear" w:color="auto" w:fill="F2F2F2" w:themeFill="background1" w:themeFillShade="F2"/>
          </w:tcPr>
          <w:p w14:paraId="11CD4550" w14:textId="77777777" w:rsidR="003E4D3C" w:rsidRPr="00F20889" w:rsidRDefault="003E4D3C" w:rsidP="00566E22">
            <w:pPr>
              <w:rPr>
                <w:rFonts w:ascii="Arial" w:hAnsi="Arial"/>
                <w:sz w:val="16"/>
                <w:szCs w:val="16"/>
                <w:lang w:val="en-GB"/>
              </w:rPr>
            </w:pPr>
          </w:p>
        </w:tc>
        <w:tc>
          <w:tcPr>
            <w:tcW w:w="5103" w:type="dxa"/>
            <w:vMerge/>
            <w:shd w:val="clear" w:color="auto" w:fill="F2F2F2" w:themeFill="background1" w:themeFillShade="F2"/>
          </w:tcPr>
          <w:p w14:paraId="0AE8C7D6" w14:textId="77777777" w:rsidR="003E4D3C" w:rsidRPr="00F20889" w:rsidRDefault="003E4D3C" w:rsidP="00566E22">
            <w:pPr>
              <w:rPr>
                <w:rFonts w:ascii="Arial" w:hAnsi="Arial"/>
                <w:sz w:val="16"/>
                <w:szCs w:val="16"/>
                <w:lang w:val="en-GB"/>
              </w:rPr>
            </w:pPr>
          </w:p>
        </w:tc>
      </w:tr>
      <w:tr w:rsidR="003E4D3C" w:rsidRPr="00F20889" w14:paraId="3C526DFB" w14:textId="77777777" w:rsidTr="00566E22">
        <w:trPr>
          <w:trHeight w:val="125"/>
        </w:trPr>
        <w:tc>
          <w:tcPr>
            <w:tcW w:w="9498" w:type="dxa"/>
            <w:shd w:val="clear" w:color="auto" w:fill="F2F2F2" w:themeFill="background1" w:themeFillShade="F2"/>
          </w:tcPr>
          <w:p w14:paraId="0488230C" w14:textId="77777777" w:rsidR="003E4D3C" w:rsidRPr="00F20889" w:rsidRDefault="003E4D3C" w:rsidP="00ED6517">
            <w:pPr>
              <w:pStyle w:val="ListParagraph"/>
              <w:numPr>
                <w:ilvl w:val="2"/>
                <w:numId w:val="24"/>
              </w:numPr>
              <w:spacing w:after="0" w:line="240" w:lineRule="auto"/>
              <w:jc w:val="left"/>
              <w:rPr>
                <w:rFonts w:ascii="Arial" w:hAnsi="Arial"/>
                <w:sz w:val="16"/>
                <w:szCs w:val="16"/>
              </w:rPr>
            </w:pPr>
            <w:r w:rsidRPr="00F20889">
              <w:rPr>
                <w:rFonts w:ascii="Arial" w:hAnsi="Arial"/>
                <w:sz w:val="16"/>
                <w:szCs w:val="16"/>
              </w:rPr>
              <w:t>Community organization, awareness and capacity building + operation, maintenance and replication and upscaling plans for concrete adaptation output 3.6: Water-use-efficient irrigation of treated wastewater for potato crops in Lebanon</w:t>
            </w:r>
          </w:p>
        </w:tc>
        <w:tc>
          <w:tcPr>
            <w:tcW w:w="1560" w:type="dxa"/>
            <w:vMerge/>
            <w:shd w:val="clear" w:color="auto" w:fill="F2F2F2" w:themeFill="background1" w:themeFillShade="F2"/>
          </w:tcPr>
          <w:p w14:paraId="75B52453" w14:textId="77777777" w:rsidR="003E4D3C" w:rsidRPr="00F20889" w:rsidRDefault="003E4D3C" w:rsidP="00566E22">
            <w:pPr>
              <w:rPr>
                <w:rFonts w:ascii="Arial" w:hAnsi="Arial"/>
                <w:sz w:val="16"/>
                <w:szCs w:val="16"/>
                <w:lang w:val="en-GB"/>
              </w:rPr>
            </w:pPr>
          </w:p>
        </w:tc>
        <w:tc>
          <w:tcPr>
            <w:tcW w:w="5103" w:type="dxa"/>
            <w:vMerge/>
            <w:shd w:val="clear" w:color="auto" w:fill="F2F2F2" w:themeFill="background1" w:themeFillShade="F2"/>
          </w:tcPr>
          <w:p w14:paraId="413F815C" w14:textId="77777777" w:rsidR="003E4D3C" w:rsidRPr="00F20889" w:rsidRDefault="003E4D3C" w:rsidP="00566E22">
            <w:pPr>
              <w:rPr>
                <w:rFonts w:ascii="Arial" w:hAnsi="Arial"/>
                <w:sz w:val="16"/>
                <w:szCs w:val="16"/>
                <w:lang w:val="en-GB"/>
              </w:rPr>
            </w:pPr>
          </w:p>
        </w:tc>
      </w:tr>
      <w:tr w:rsidR="003E4D3C" w:rsidRPr="00F20889" w14:paraId="31DCB45D" w14:textId="77777777" w:rsidTr="00566E22">
        <w:trPr>
          <w:trHeight w:val="125"/>
        </w:trPr>
        <w:tc>
          <w:tcPr>
            <w:tcW w:w="9498" w:type="dxa"/>
            <w:shd w:val="clear" w:color="auto" w:fill="F2F2F2" w:themeFill="background1" w:themeFillShade="F2"/>
          </w:tcPr>
          <w:p w14:paraId="4151FB91" w14:textId="77777777" w:rsidR="003E4D3C" w:rsidRPr="00F20889" w:rsidRDefault="003E4D3C" w:rsidP="00ED6517">
            <w:pPr>
              <w:pStyle w:val="ListParagraph"/>
              <w:numPr>
                <w:ilvl w:val="2"/>
                <w:numId w:val="97"/>
              </w:numPr>
              <w:spacing w:after="0" w:line="240" w:lineRule="auto"/>
              <w:rPr>
                <w:rFonts w:ascii="Arial" w:hAnsi="Arial"/>
                <w:sz w:val="16"/>
                <w:szCs w:val="16"/>
              </w:rPr>
            </w:pPr>
            <w:r w:rsidRPr="00F20889">
              <w:rPr>
                <w:rFonts w:ascii="Arial" w:hAnsi="Arial"/>
                <w:sz w:val="16"/>
                <w:szCs w:val="16"/>
              </w:rPr>
              <w:t xml:space="preserve">Community organization, awareness and capacity building + operation, maintenance and replication and upscaling plans for concrete adaptation output 3.7: Water-use Efficient irrigation of treated wastewater from </w:t>
            </w:r>
            <w:proofErr w:type="spellStart"/>
            <w:r w:rsidRPr="00F20889">
              <w:rPr>
                <w:rFonts w:ascii="Arial" w:hAnsi="Arial"/>
                <w:sz w:val="16"/>
                <w:szCs w:val="16"/>
              </w:rPr>
              <w:t>Maerad</w:t>
            </w:r>
            <w:proofErr w:type="spellEnd"/>
            <w:r w:rsidRPr="00F20889">
              <w:rPr>
                <w:rFonts w:ascii="Arial" w:hAnsi="Arial"/>
                <w:sz w:val="16"/>
                <w:szCs w:val="16"/>
              </w:rPr>
              <w:t xml:space="preserve"> and Al </w:t>
            </w:r>
            <w:proofErr w:type="spellStart"/>
            <w:r w:rsidRPr="00F20889">
              <w:rPr>
                <w:rFonts w:ascii="Arial" w:hAnsi="Arial"/>
                <w:sz w:val="16"/>
                <w:szCs w:val="16"/>
              </w:rPr>
              <w:t>Kaider</w:t>
            </w:r>
            <w:proofErr w:type="spellEnd"/>
            <w:r w:rsidRPr="00F20889">
              <w:rPr>
                <w:rFonts w:ascii="Arial" w:hAnsi="Arial"/>
                <w:sz w:val="16"/>
                <w:szCs w:val="16"/>
              </w:rPr>
              <w:t xml:space="preserve"> WWTPs in Jordan</w:t>
            </w:r>
          </w:p>
        </w:tc>
        <w:tc>
          <w:tcPr>
            <w:tcW w:w="1560" w:type="dxa"/>
            <w:vMerge/>
            <w:shd w:val="clear" w:color="auto" w:fill="F2F2F2" w:themeFill="background1" w:themeFillShade="F2"/>
          </w:tcPr>
          <w:p w14:paraId="012CCB29" w14:textId="77777777" w:rsidR="003E4D3C" w:rsidRPr="00F20889" w:rsidRDefault="003E4D3C" w:rsidP="00566E22">
            <w:pPr>
              <w:rPr>
                <w:rFonts w:ascii="Arial" w:hAnsi="Arial"/>
                <w:sz w:val="16"/>
                <w:szCs w:val="16"/>
                <w:lang w:val="en-GB"/>
              </w:rPr>
            </w:pPr>
          </w:p>
        </w:tc>
        <w:tc>
          <w:tcPr>
            <w:tcW w:w="5103" w:type="dxa"/>
            <w:vMerge/>
            <w:shd w:val="clear" w:color="auto" w:fill="F2F2F2" w:themeFill="background1" w:themeFillShade="F2"/>
          </w:tcPr>
          <w:p w14:paraId="2E7AA36F" w14:textId="77777777" w:rsidR="003E4D3C" w:rsidRPr="00F20889" w:rsidRDefault="003E4D3C" w:rsidP="00566E22">
            <w:pPr>
              <w:rPr>
                <w:rFonts w:ascii="Arial" w:hAnsi="Arial"/>
                <w:sz w:val="16"/>
                <w:szCs w:val="16"/>
                <w:lang w:val="en-GB"/>
              </w:rPr>
            </w:pPr>
          </w:p>
        </w:tc>
      </w:tr>
      <w:tr w:rsidR="003E4D3C" w:rsidRPr="00F20889" w14:paraId="302C56D3" w14:textId="77777777" w:rsidTr="00566E22">
        <w:trPr>
          <w:trHeight w:val="125"/>
        </w:trPr>
        <w:tc>
          <w:tcPr>
            <w:tcW w:w="9498" w:type="dxa"/>
            <w:shd w:val="clear" w:color="auto" w:fill="F2F2F2" w:themeFill="background1" w:themeFillShade="F2"/>
          </w:tcPr>
          <w:p w14:paraId="7B002D5C" w14:textId="77777777" w:rsidR="003E4D3C" w:rsidRPr="00F20889" w:rsidRDefault="003E4D3C" w:rsidP="00ED6517">
            <w:pPr>
              <w:pStyle w:val="ListParagraph"/>
              <w:numPr>
                <w:ilvl w:val="2"/>
                <w:numId w:val="97"/>
              </w:numPr>
              <w:spacing w:after="0" w:line="240" w:lineRule="auto"/>
              <w:rPr>
                <w:rFonts w:ascii="Arial" w:hAnsi="Arial"/>
                <w:sz w:val="16"/>
                <w:szCs w:val="16"/>
              </w:rPr>
            </w:pPr>
            <w:r w:rsidRPr="00F20889">
              <w:rPr>
                <w:rFonts w:ascii="Arial" w:hAnsi="Arial"/>
                <w:sz w:val="16"/>
                <w:szCs w:val="16"/>
              </w:rPr>
              <w:t>Community organization, awareness and capacity building + operation, maintenance and replication and upscaling plans for concrete adaptation output 3.7: Water-use Efficient irrigation of treated wastewater from Mafraq WWTP in Jordan</w:t>
            </w:r>
          </w:p>
        </w:tc>
        <w:tc>
          <w:tcPr>
            <w:tcW w:w="1560" w:type="dxa"/>
            <w:vMerge/>
            <w:shd w:val="clear" w:color="auto" w:fill="F2F2F2" w:themeFill="background1" w:themeFillShade="F2"/>
          </w:tcPr>
          <w:p w14:paraId="50D91540" w14:textId="77777777" w:rsidR="003E4D3C" w:rsidRPr="00F20889" w:rsidRDefault="003E4D3C" w:rsidP="00566E22">
            <w:pPr>
              <w:rPr>
                <w:rFonts w:ascii="Arial" w:hAnsi="Arial"/>
                <w:sz w:val="16"/>
                <w:szCs w:val="16"/>
                <w:lang w:val="en-GB"/>
              </w:rPr>
            </w:pPr>
          </w:p>
        </w:tc>
        <w:tc>
          <w:tcPr>
            <w:tcW w:w="5103" w:type="dxa"/>
            <w:vMerge/>
            <w:shd w:val="clear" w:color="auto" w:fill="F2F2F2" w:themeFill="background1" w:themeFillShade="F2"/>
          </w:tcPr>
          <w:p w14:paraId="33110CFF" w14:textId="77777777" w:rsidR="003E4D3C" w:rsidRPr="00F20889" w:rsidRDefault="003E4D3C" w:rsidP="00566E22">
            <w:pPr>
              <w:rPr>
                <w:rFonts w:ascii="Arial" w:hAnsi="Arial"/>
                <w:sz w:val="16"/>
                <w:szCs w:val="16"/>
                <w:lang w:val="en-GB"/>
              </w:rPr>
            </w:pPr>
          </w:p>
        </w:tc>
      </w:tr>
      <w:tr w:rsidR="003E4D3C" w:rsidRPr="00F20889" w14:paraId="14EAD2AA" w14:textId="77777777" w:rsidTr="00566E22">
        <w:trPr>
          <w:trHeight w:val="125"/>
        </w:trPr>
        <w:tc>
          <w:tcPr>
            <w:tcW w:w="9498" w:type="dxa"/>
            <w:shd w:val="clear" w:color="auto" w:fill="F2F2F2" w:themeFill="background1" w:themeFillShade="F2"/>
          </w:tcPr>
          <w:p w14:paraId="300B9B5E" w14:textId="77777777" w:rsidR="003E4D3C" w:rsidRPr="00F20889" w:rsidRDefault="003E4D3C" w:rsidP="00ED6517">
            <w:pPr>
              <w:pStyle w:val="ListParagraph"/>
              <w:numPr>
                <w:ilvl w:val="1"/>
                <w:numId w:val="97"/>
              </w:numPr>
              <w:spacing w:after="0" w:line="240" w:lineRule="auto"/>
              <w:rPr>
                <w:rFonts w:ascii="Arial" w:hAnsi="Arial"/>
                <w:sz w:val="16"/>
                <w:szCs w:val="16"/>
              </w:rPr>
            </w:pPr>
            <w:r w:rsidRPr="00F20889">
              <w:rPr>
                <w:rFonts w:ascii="Arial" w:hAnsi="Arial"/>
                <w:sz w:val="16"/>
                <w:szCs w:val="16"/>
              </w:rPr>
              <w:t>Community organization, awareness and capacity building + operation, maintenance and replication and upscaling plans for concrete adaptation output 2.8; permaculture demonstration</w:t>
            </w:r>
          </w:p>
        </w:tc>
        <w:tc>
          <w:tcPr>
            <w:tcW w:w="1560" w:type="dxa"/>
            <w:vMerge/>
            <w:shd w:val="clear" w:color="auto" w:fill="F2F2F2" w:themeFill="background1" w:themeFillShade="F2"/>
          </w:tcPr>
          <w:p w14:paraId="48544043" w14:textId="77777777" w:rsidR="003E4D3C" w:rsidRPr="00F20889" w:rsidRDefault="003E4D3C" w:rsidP="00566E22">
            <w:pPr>
              <w:rPr>
                <w:rFonts w:ascii="Arial" w:hAnsi="Arial"/>
                <w:sz w:val="16"/>
                <w:szCs w:val="16"/>
                <w:lang w:val="en-GB"/>
              </w:rPr>
            </w:pPr>
          </w:p>
        </w:tc>
        <w:tc>
          <w:tcPr>
            <w:tcW w:w="5103" w:type="dxa"/>
            <w:vMerge/>
            <w:shd w:val="clear" w:color="auto" w:fill="F2F2F2" w:themeFill="background1" w:themeFillShade="F2"/>
          </w:tcPr>
          <w:p w14:paraId="63321F62" w14:textId="77777777" w:rsidR="003E4D3C" w:rsidRPr="00F20889" w:rsidRDefault="003E4D3C" w:rsidP="00566E22">
            <w:pPr>
              <w:rPr>
                <w:rFonts w:ascii="Arial" w:hAnsi="Arial"/>
                <w:sz w:val="16"/>
                <w:szCs w:val="16"/>
                <w:lang w:val="en-GB"/>
              </w:rPr>
            </w:pPr>
          </w:p>
        </w:tc>
      </w:tr>
      <w:tr w:rsidR="003E4D3C" w:rsidRPr="00F20889" w14:paraId="1941D386" w14:textId="77777777" w:rsidTr="00566E22">
        <w:trPr>
          <w:trHeight w:val="125"/>
        </w:trPr>
        <w:tc>
          <w:tcPr>
            <w:tcW w:w="16161" w:type="dxa"/>
            <w:gridSpan w:val="3"/>
            <w:shd w:val="clear" w:color="auto" w:fill="ED7D31" w:themeFill="accent2"/>
          </w:tcPr>
          <w:p w14:paraId="0FA071FE" w14:textId="77777777" w:rsidR="003E4D3C" w:rsidRPr="00F20889" w:rsidRDefault="003E4D3C" w:rsidP="00566E22">
            <w:pPr>
              <w:rPr>
                <w:rFonts w:ascii="Arial" w:hAnsi="Arial"/>
                <w:sz w:val="16"/>
                <w:szCs w:val="16"/>
                <w:lang w:val="en-GB"/>
              </w:rPr>
            </w:pPr>
            <w:r w:rsidRPr="00F20889">
              <w:rPr>
                <w:rFonts w:ascii="Arial" w:hAnsi="Arial"/>
                <w:b/>
                <w:color w:val="000000"/>
                <w:sz w:val="18"/>
                <w:szCs w:val="18"/>
              </w:rPr>
              <w:t>Component 3:</w:t>
            </w:r>
            <w:r w:rsidRPr="00F20889">
              <w:rPr>
                <w:rFonts w:ascii="Arial" w:hAnsi="Arial"/>
                <w:bCs/>
                <w:color w:val="000000"/>
                <w:sz w:val="18"/>
                <w:szCs w:val="18"/>
              </w:rPr>
              <w:t xml:space="preserve"> Increasing the adaptive capacity of the water sector: Expand unconventional water harvesting, supply and irrigation options, using </w:t>
            </w:r>
            <w:r w:rsidRPr="00F20889">
              <w:rPr>
                <w:rFonts w:ascii="Arial" w:eastAsia="SimSun" w:hAnsi="Arial"/>
                <w:bCs/>
                <w:sz w:val="18"/>
                <w:szCs w:val="18"/>
              </w:rPr>
              <w:t>innovative and replicable techniques suitable for the context</w:t>
            </w:r>
          </w:p>
        </w:tc>
      </w:tr>
      <w:tr w:rsidR="003E4D3C" w:rsidRPr="00F20889" w14:paraId="30BE43B2" w14:textId="77777777" w:rsidTr="00566E22">
        <w:trPr>
          <w:trHeight w:val="76"/>
        </w:trPr>
        <w:tc>
          <w:tcPr>
            <w:tcW w:w="9498" w:type="dxa"/>
            <w:shd w:val="clear" w:color="auto" w:fill="F2F2F2" w:themeFill="background1" w:themeFillShade="F2"/>
          </w:tcPr>
          <w:p w14:paraId="0D5C82A4" w14:textId="77777777" w:rsidR="003E4D3C" w:rsidRPr="00F20889" w:rsidRDefault="003E4D3C" w:rsidP="00ED6517">
            <w:pPr>
              <w:pStyle w:val="ListParagraph"/>
              <w:numPr>
                <w:ilvl w:val="1"/>
                <w:numId w:val="20"/>
              </w:numPr>
              <w:spacing w:after="0" w:line="240" w:lineRule="auto"/>
              <w:contextualSpacing/>
              <w:rPr>
                <w:rFonts w:ascii="Arial" w:hAnsi="Arial"/>
                <w:sz w:val="16"/>
                <w:szCs w:val="16"/>
              </w:rPr>
            </w:pPr>
            <w:r w:rsidRPr="00F20889">
              <w:rPr>
                <w:rFonts w:ascii="Arial" w:hAnsi="Arial"/>
                <w:color w:val="000000" w:themeColor="text1"/>
                <w:sz w:val="16"/>
                <w:szCs w:val="16"/>
              </w:rPr>
              <w:t xml:space="preserve">Rooftop rainwater harvesting </w:t>
            </w:r>
            <w:r w:rsidRPr="00F20889">
              <w:rPr>
                <w:rFonts w:ascii="Arial" w:hAnsi="Arial"/>
                <w:sz w:val="16"/>
                <w:szCs w:val="16"/>
              </w:rPr>
              <w:t xml:space="preserve">in Lebanon </w:t>
            </w:r>
          </w:p>
          <w:p w14:paraId="310C8194" w14:textId="77777777" w:rsidR="003E4D3C" w:rsidRPr="00F20889" w:rsidRDefault="003E4D3C" w:rsidP="00566E22">
            <w:pPr>
              <w:pStyle w:val="ListParagraph"/>
              <w:ind w:left="360"/>
              <w:rPr>
                <w:rFonts w:ascii="Arial" w:hAnsi="Arial"/>
                <w:sz w:val="16"/>
                <w:szCs w:val="16"/>
              </w:rPr>
            </w:pPr>
          </w:p>
        </w:tc>
        <w:tc>
          <w:tcPr>
            <w:tcW w:w="1560" w:type="dxa"/>
            <w:vMerge w:val="restart"/>
            <w:shd w:val="clear" w:color="auto" w:fill="F2F2F2" w:themeFill="background1" w:themeFillShade="F2"/>
          </w:tcPr>
          <w:p w14:paraId="47D3E6DA" w14:textId="77777777" w:rsidR="003E4D3C" w:rsidRPr="00F20889" w:rsidRDefault="003E4D3C" w:rsidP="00566E22">
            <w:pPr>
              <w:rPr>
                <w:rFonts w:ascii="Arial" w:hAnsi="Arial"/>
                <w:sz w:val="16"/>
                <w:szCs w:val="16"/>
                <w:lang w:val="en-GB"/>
              </w:rPr>
            </w:pPr>
            <w:r w:rsidRPr="00F20889">
              <w:rPr>
                <w:rFonts w:ascii="Arial" w:hAnsi="Arial"/>
                <w:sz w:val="16"/>
                <w:szCs w:val="16"/>
                <w:lang w:val="en-GB"/>
              </w:rPr>
              <w:lastRenderedPageBreak/>
              <w:t>Potential health risk (AF 13)</w:t>
            </w:r>
          </w:p>
          <w:p w14:paraId="274C1C1A" w14:textId="77777777" w:rsidR="003E4D3C" w:rsidRPr="00F20889" w:rsidRDefault="003E4D3C" w:rsidP="00566E22">
            <w:pPr>
              <w:rPr>
                <w:rFonts w:ascii="Arial" w:hAnsi="Arial"/>
                <w:sz w:val="16"/>
                <w:szCs w:val="16"/>
                <w:lang w:val="en-GB"/>
              </w:rPr>
            </w:pPr>
            <w:r w:rsidRPr="00F20889">
              <w:rPr>
                <w:rFonts w:ascii="Arial" w:hAnsi="Arial"/>
                <w:sz w:val="16"/>
                <w:szCs w:val="16"/>
                <w:lang w:val="en-GB"/>
              </w:rPr>
              <w:t>(with some linkage to pollution prevention (AF 12)</w:t>
            </w:r>
          </w:p>
        </w:tc>
        <w:tc>
          <w:tcPr>
            <w:tcW w:w="5103" w:type="dxa"/>
            <w:vMerge w:val="restart"/>
            <w:shd w:val="clear" w:color="auto" w:fill="F2F2F2" w:themeFill="background1" w:themeFillShade="F2"/>
          </w:tcPr>
          <w:p w14:paraId="2DDEE24B" w14:textId="77777777" w:rsidR="003E4D3C" w:rsidRPr="00F20889" w:rsidRDefault="003E4D3C" w:rsidP="00566E22">
            <w:pPr>
              <w:autoSpaceDE w:val="0"/>
              <w:autoSpaceDN w:val="0"/>
              <w:adjustRightInd w:val="0"/>
              <w:rPr>
                <w:rFonts w:ascii="Arial" w:hAnsi="Arial"/>
                <w:color w:val="000000" w:themeColor="text1"/>
                <w:sz w:val="16"/>
                <w:szCs w:val="16"/>
              </w:rPr>
            </w:pPr>
            <w:r w:rsidRPr="00F20889">
              <w:rPr>
                <w:rFonts w:ascii="Arial" w:hAnsi="Arial"/>
                <w:color w:val="000000" w:themeColor="text1"/>
                <w:sz w:val="16"/>
                <w:szCs w:val="16"/>
              </w:rPr>
              <w:t xml:space="preserve">Safe water: water quality from RWH and GWTR systems may not comply to standards </w:t>
            </w:r>
          </w:p>
          <w:p w14:paraId="5A9C30B6" w14:textId="77777777" w:rsidR="003E4D3C" w:rsidRPr="00F20889" w:rsidRDefault="003E4D3C" w:rsidP="00566E22">
            <w:pPr>
              <w:autoSpaceDE w:val="0"/>
              <w:autoSpaceDN w:val="0"/>
              <w:adjustRightInd w:val="0"/>
              <w:rPr>
                <w:rFonts w:ascii="Arial" w:hAnsi="Arial"/>
                <w:color w:val="000000" w:themeColor="text1"/>
                <w:sz w:val="16"/>
                <w:szCs w:val="16"/>
              </w:rPr>
            </w:pPr>
          </w:p>
          <w:p w14:paraId="35058B50" w14:textId="77777777" w:rsidR="003E4D3C" w:rsidRPr="00F20889" w:rsidRDefault="003E4D3C" w:rsidP="00566E22">
            <w:pPr>
              <w:rPr>
                <w:rFonts w:ascii="Arial" w:hAnsi="Arial"/>
                <w:sz w:val="16"/>
                <w:szCs w:val="16"/>
              </w:rPr>
            </w:pPr>
          </w:p>
        </w:tc>
      </w:tr>
      <w:tr w:rsidR="003E4D3C" w:rsidRPr="00F20889" w14:paraId="15979D99" w14:textId="77777777" w:rsidTr="00566E22">
        <w:tc>
          <w:tcPr>
            <w:tcW w:w="9498" w:type="dxa"/>
            <w:shd w:val="clear" w:color="auto" w:fill="F2F2F2" w:themeFill="background1" w:themeFillShade="F2"/>
          </w:tcPr>
          <w:p w14:paraId="0E37D005" w14:textId="77777777" w:rsidR="003E4D3C" w:rsidRPr="00F20889" w:rsidRDefault="003E4D3C" w:rsidP="00ED6517">
            <w:pPr>
              <w:pStyle w:val="ListParagraph"/>
              <w:numPr>
                <w:ilvl w:val="1"/>
                <w:numId w:val="20"/>
              </w:numPr>
              <w:spacing w:after="0" w:line="240" w:lineRule="auto"/>
              <w:contextualSpacing/>
              <w:rPr>
                <w:rFonts w:ascii="Arial" w:hAnsi="Arial"/>
                <w:sz w:val="16"/>
                <w:szCs w:val="16"/>
              </w:rPr>
            </w:pPr>
            <w:r w:rsidRPr="00F20889">
              <w:rPr>
                <w:rFonts w:ascii="Arial" w:hAnsi="Arial"/>
                <w:color w:val="000000" w:themeColor="text1"/>
                <w:sz w:val="16"/>
                <w:szCs w:val="16"/>
              </w:rPr>
              <w:t xml:space="preserve">Rooftop rainwater harvesting </w:t>
            </w:r>
            <w:r w:rsidRPr="00F20889">
              <w:rPr>
                <w:rFonts w:ascii="Arial" w:hAnsi="Arial"/>
                <w:sz w:val="16"/>
                <w:szCs w:val="16"/>
              </w:rPr>
              <w:t>in Jordan</w:t>
            </w:r>
          </w:p>
          <w:p w14:paraId="0E3406D1" w14:textId="77777777" w:rsidR="003E4D3C" w:rsidRPr="00F20889" w:rsidRDefault="003E4D3C" w:rsidP="00566E22">
            <w:pPr>
              <w:pStyle w:val="ListParagraph"/>
              <w:ind w:left="360"/>
              <w:rPr>
                <w:rFonts w:ascii="Arial" w:hAnsi="Arial"/>
                <w:sz w:val="16"/>
                <w:szCs w:val="16"/>
              </w:rPr>
            </w:pPr>
          </w:p>
        </w:tc>
        <w:tc>
          <w:tcPr>
            <w:tcW w:w="1560" w:type="dxa"/>
            <w:vMerge/>
            <w:shd w:val="clear" w:color="auto" w:fill="F2F2F2" w:themeFill="background1" w:themeFillShade="F2"/>
          </w:tcPr>
          <w:p w14:paraId="7CF63FD6" w14:textId="77777777" w:rsidR="003E4D3C" w:rsidRPr="00F20889" w:rsidRDefault="003E4D3C" w:rsidP="00566E22">
            <w:pPr>
              <w:rPr>
                <w:rFonts w:ascii="Arial" w:hAnsi="Arial"/>
                <w:sz w:val="16"/>
                <w:szCs w:val="16"/>
                <w:lang w:val="en-GB"/>
              </w:rPr>
            </w:pPr>
          </w:p>
        </w:tc>
        <w:tc>
          <w:tcPr>
            <w:tcW w:w="5103" w:type="dxa"/>
            <w:vMerge/>
            <w:shd w:val="clear" w:color="auto" w:fill="F2F2F2" w:themeFill="background1" w:themeFillShade="F2"/>
          </w:tcPr>
          <w:p w14:paraId="0DFBF2A0" w14:textId="77777777" w:rsidR="003E4D3C" w:rsidRPr="00F20889" w:rsidRDefault="003E4D3C" w:rsidP="00566E22">
            <w:pPr>
              <w:rPr>
                <w:rFonts w:ascii="Arial" w:hAnsi="Arial"/>
                <w:sz w:val="16"/>
                <w:szCs w:val="16"/>
                <w:lang w:val="en-GB"/>
              </w:rPr>
            </w:pPr>
          </w:p>
        </w:tc>
      </w:tr>
      <w:tr w:rsidR="003E4D3C" w:rsidRPr="00F20889" w14:paraId="019C36D2" w14:textId="77777777" w:rsidTr="00566E22">
        <w:trPr>
          <w:trHeight w:val="362"/>
        </w:trPr>
        <w:tc>
          <w:tcPr>
            <w:tcW w:w="9498" w:type="dxa"/>
            <w:shd w:val="clear" w:color="auto" w:fill="F2F2F2" w:themeFill="background1" w:themeFillShade="F2"/>
          </w:tcPr>
          <w:p w14:paraId="7485B645" w14:textId="77777777" w:rsidR="003E4D3C" w:rsidRPr="00F20889" w:rsidRDefault="003E4D3C" w:rsidP="00ED6517">
            <w:pPr>
              <w:pStyle w:val="ListParagraph"/>
              <w:numPr>
                <w:ilvl w:val="1"/>
                <w:numId w:val="20"/>
              </w:numPr>
              <w:spacing w:after="0" w:line="240" w:lineRule="auto"/>
              <w:jc w:val="left"/>
              <w:rPr>
                <w:rFonts w:ascii="Arial" w:hAnsi="Arial"/>
                <w:sz w:val="16"/>
                <w:szCs w:val="16"/>
              </w:rPr>
            </w:pPr>
            <w:r w:rsidRPr="00F20889">
              <w:rPr>
                <w:rFonts w:ascii="Arial" w:hAnsi="Arial"/>
                <w:color w:val="000000" w:themeColor="text1"/>
                <w:sz w:val="16"/>
                <w:szCs w:val="16"/>
              </w:rPr>
              <w:t xml:space="preserve">Greywater treatment and reuse </w:t>
            </w:r>
            <w:r w:rsidRPr="00F20889">
              <w:rPr>
                <w:rFonts w:ascii="Arial" w:hAnsi="Arial"/>
                <w:sz w:val="16"/>
                <w:szCs w:val="16"/>
              </w:rPr>
              <w:t xml:space="preserve">in Jordan </w:t>
            </w:r>
          </w:p>
        </w:tc>
        <w:tc>
          <w:tcPr>
            <w:tcW w:w="1560" w:type="dxa"/>
            <w:vMerge/>
            <w:shd w:val="clear" w:color="auto" w:fill="F2F2F2" w:themeFill="background1" w:themeFillShade="F2"/>
          </w:tcPr>
          <w:p w14:paraId="48AE5E0A" w14:textId="77777777" w:rsidR="003E4D3C" w:rsidRPr="00F20889" w:rsidRDefault="003E4D3C" w:rsidP="00566E22">
            <w:pPr>
              <w:rPr>
                <w:rFonts w:ascii="Arial" w:hAnsi="Arial"/>
                <w:sz w:val="16"/>
                <w:szCs w:val="16"/>
                <w:lang w:val="en-GB"/>
              </w:rPr>
            </w:pPr>
          </w:p>
        </w:tc>
        <w:tc>
          <w:tcPr>
            <w:tcW w:w="5103" w:type="dxa"/>
            <w:vMerge/>
            <w:shd w:val="clear" w:color="auto" w:fill="F2F2F2" w:themeFill="background1" w:themeFillShade="F2"/>
          </w:tcPr>
          <w:p w14:paraId="645A91E7" w14:textId="77777777" w:rsidR="003E4D3C" w:rsidRPr="00F20889" w:rsidRDefault="003E4D3C" w:rsidP="00566E22">
            <w:pPr>
              <w:rPr>
                <w:rFonts w:ascii="Arial" w:hAnsi="Arial"/>
                <w:sz w:val="16"/>
                <w:szCs w:val="16"/>
                <w:lang w:val="en-GB"/>
              </w:rPr>
            </w:pPr>
          </w:p>
        </w:tc>
      </w:tr>
      <w:tr w:rsidR="003E4D3C" w:rsidRPr="00F20889" w14:paraId="2A45E465" w14:textId="77777777" w:rsidTr="00566E22">
        <w:trPr>
          <w:trHeight w:val="418"/>
        </w:trPr>
        <w:tc>
          <w:tcPr>
            <w:tcW w:w="9498" w:type="dxa"/>
            <w:shd w:val="clear" w:color="auto" w:fill="F2F2F2" w:themeFill="background1" w:themeFillShade="F2"/>
          </w:tcPr>
          <w:p w14:paraId="60EFB8FB" w14:textId="77777777" w:rsidR="003E4D3C" w:rsidRPr="00F20889" w:rsidRDefault="003E4D3C" w:rsidP="00ED6517">
            <w:pPr>
              <w:pStyle w:val="ListParagraph"/>
              <w:numPr>
                <w:ilvl w:val="2"/>
                <w:numId w:val="103"/>
              </w:numPr>
              <w:spacing w:after="0" w:line="240" w:lineRule="auto"/>
              <w:contextualSpacing/>
              <w:rPr>
                <w:rFonts w:ascii="Arial" w:hAnsi="Arial"/>
                <w:sz w:val="16"/>
                <w:szCs w:val="16"/>
              </w:rPr>
            </w:pPr>
            <w:r w:rsidRPr="00F20889">
              <w:rPr>
                <w:rFonts w:ascii="Arial" w:hAnsi="Arial"/>
                <w:sz w:val="16"/>
                <w:szCs w:val="16"/>
              </w:rPr>
              <w:t xml:space="preserve">Efficient treatment and reuse of wastewater from </w:t>
            </w:r>
            <w:proofErr w:type="spellStart"/>
            <w:r w:rsidRPr="00F20889">
              <w:rPr>
                <w:rFonts w:ascii="Arial" w:hAnsi="Arial"/>
                <w:sz w:val="16"/>
                <w:szCs w:val="16"/>
              </w:rPr>
              <w:t>Zahle</w:t>
            </w:r>
            <w:proofErr w:type="spellEnd"/>
            <w:r w:rsidRPr="00F20889">
              <w:rPr>
                <w:rFonts w:ascii="Arial" w:hAnsi="Arial"/>
                <w:sz w:val="16"/>
                <w:szCs w:val="16"/>
              </w:rPr>
              <w:t xml:space="preserve"> WWTP, in Lebanon </w:t>
            </w:r>
          </w:p>
        </w:tc>
        <w:tc>
          <w:tcPr>
            <w:tcW w:w="1560" w:type="dxa"/>
            <w:vMerge w:val="restart"/>
            <w:shd w:val="clear" w:color="auto" w:fill="F2F2F2" w:themeFill="background1" w:themeFillShade="F2"/>
          </w:tcPr>
          <w:p w14:paraId="679852D8" w14:textId="77777777" w:rsidR="003E4D3C" w:rsidRPr="00F20889" w:rsidRDefault="003E4D3C" w:rsidP="00566E22">
            <w:pPr>
              <w:rPr>
                <w:rFonts w:ascii="Arial" w:hAnsi="Arial"/>
                <w:sz w:val="16"/>
                <w:szCs w:val="16"/>
                <w:lang w:val="en-GB"/>
              </w:rPr>
            </w:pPr>
            <w:r w:rsidRPr="00F20889">
              <w:rPr>
                <w:rFonts w:ascii="Arial" w:hAnsi="Arial"/>
                <w:sz w:val="16"/>
                <w:szCs w:val="16"/>
                <w:lang w:val="en-GB"/>
              </w:rPr>
              <w:t>Potential health risk (AF 13)</w:t>
            </w:r>
          </w:p>
          <w:p w14:paraId="59AF0FB8" w14:textId="77777777" w:rsidR="003E4D3C" w:rsidRPr="00F20889" w:rsidRDefault="003E4D3C" w:rsidP="00566E22">
            <w:pPr>
              <w:rPr>
                <w:rFonts w:ascii="Arial" w:hAnsi="Arial"/>
                <w:sz w:val="16"/>
                <w:szCs w:val="16"/>
                <w:lang w:val="en-GB"/>
              </w:rPr>
            </w:pPr>
            <w:r w:rsidRPr="00F20889">
              <w:rPr>
                <w:rFonts w:ascii="Arial" w:hAnsi="Arial"/>
                <w:sz w:val="16"/>
                <w:szCs w:val="16"/>
                <w:lang w:val="en-GB"/>
              </w:rPr>
              <w:t>(with some linkage to pollution prevention (AF 12)</w:t>
            </w:r>
          </w:p>
          <w:p w14:paraId="2BFAEB39" w14:textId="77777777" w:rsidR="003E4D3C" w:rsidRPr="00F20889" w:rsidRDefault="003E4D3C" w:rsidP="00566E22">
            <w:pPr>
              <w:rPr>
                <w:rFonts w:ascii="Arial" w:hAnsi="Arial"/>
                <w:sz w:val="16"/>
                <w:szCs w:val="16"/>
                <w:lang w:val="en-GB"/>
              </w:rPr>
            </w:pPr>
          </w:p>
        </w:tc>
        <w:tc>
          <w:tcPr>
            <w:tcW w:w="5103" w:type="dxa"/>
            <w:vMerge w:val="restart"/>
            <w:shd w:val="clear" w:color="auto" w:fill="F2F2F2" w:themeFill="background1" w:themeFillShade="F2"/>
          </w:tcPr>
          <w:p w14:paraId="541EBA54" w14:textId="77777777" w:rsidR="003E4D3C" w:rsidRPr="00F20889" w:rsidRDefault="003E4D3C" w:rsidP="00566E22">
            <w:pPr>
              <w:rPr>
                <w:rFonts w:ascii="Arial" w:eastAsia="Calibri" w:hAnsi="Arial"/>
                <w:color w:val="000000" w:themeColor="text1"/>
                <w:sz w:val="16"/>
                <w:szCs w:val="16"/>
              </w:rPr>
            </w:pPr>
            <w:r w:rsidRPr="00F20889">
              <w:rPr>
                <w:rFonts w:ascii="Arial" w:hAnsi="Arial"/>
                <w:color w:val="000000" w:themeColor="text1"/>
                <w:sz w:val="16"/>
                <w:szCs w:val="16"/>
              </w:rPr>
              <w:t xml:space="preserve">Safe water: water used for irrigation may not comply to quality standards / </w:t>
            </w:r>
            <w:r w:rsidRPr="00F20889">
              <w:rPr>
                <w:rFonts w:ascii="Arial" w:eastAsia="Calibri" w:hAnsi="Arial"/>
                <w:color w:val="000000" w:themeColor="text1"/>
                <w:sz w:val="16"/>
                <w:szCs w:val="16"/>
              </w:rPr>
              <w:t>unmonitored irrigation water may reduce quality of crops</w:t>
            </w:r>
          </w:p>
          <w:p w14:paraId="39DF1370" w14:textId="77777777" w:rsidR="003E4D3C" w:rsidRPr="00F20889" w:rsidRDefault="003E4D3C" w:rsidP="00566E22">
            <w:pPr>
              <w:rPr>
                <w:rFonts w:ascii="Arial" w:eastAsia="Calibri" w:hAnsi="Arial"/>
                <w:color w:val="000000" w:themeColor="text1"/>
                <w:sz w:val="16"/>
                <w:szCs w:val="16"/>
              </w:rPr>
            </w:pPr>
          </w:p>
          <w:p w14:paraId="3DF9913F" w14:textId="77777777" w:rsidR="003E4D3C" w:rsidRPr="00F20889" w:rsidRDefault="003E4D3C" w:rsidP="00566E22">
            <w:pPr>
              <w:rPr>
                <w:rFonts w:ascii="Arial" w:hAnsi="Arial"/>
                <w:sz w:val="16"/>
                <w:szCs w:val="16"/>
                <w:lang w:val="en-GB"/>
              </w:rPr>
            </w:pPr>
            <w:r w:rsidRPr="00F20889">
              <w:rPr>
                <w:rFonts w:ascii="Arial" w:eastAsia="Calibri" w:hAnsi="Arial"/>
                <w:color w:val="000000" w:themeColor="text1"/>
                <w:sz w:val="16"/>
                <w:szCs w:val="16"/>
              </w:rPr>
              <w:t>Pollution: there is a small risk of contamination of soil, groundwater or surface water from on-plant accidental spills, overflows, seepages and discharges.</w:t>
            </w:r>
          </w:p>
        </w:tc>
      </w:tr>
      <w:tr w:rsidR="003E4D3C" w:rsidRPr="00F20889" w14:paraId="60465659" w14:textId="77777777" w:rsidTr="00566E22">
        <w:trPr>
          <w:trHeight w:val="356"/>
        </w:trPr>
        <w:tc>
          <w:tcPr>
            <w:tcW w:w="9498" w:type="dxa"/>
            <w:shd w:val="clear" w:color="auto" w:fill="F2F2F2" w:themeFill="background1" w:themeFillShade="F2"/>
          </w:tcPr>
          <w:p w14:paraId="5657CD9B" w14:textId="77777777" w:rsidR="003E4D3C" w:rsidRPr="00F20889" w:rsidRDefault="003E4D3C" w:rsidP="00ED6517">
            <w:pPr>
              <w:pStyle w:val="ListParagraph"/>
              <w:numPr>
                <w:ilvl w:val="2"/>
                <w:numId w:val="103"/>
              </w:numPr>
              <w:spacing w:after="0" w:line="240" w:lineRule="auto"/>
              <w:contextualSpacing/>
              <w:rPr>
                <w:rFonts w:ascii="Arial" w:hAnsi="Arial"/>
                <w:sz w:val="16"/>
                <w:szCs w:val="16"/>
              </w:rPr>
            </w:pPr>
            <w:r w:rsidRPr="00F20889">
              <w:rPr>
                <w:rFonts w:ascii="Arial" w:hAnsi="Arial"/>
                <w:sz w:val="16"/>
                <w:szCs w:val="16"/>
              </w:rPr>
              <w:t xml:space="preserve">Efficient treatment and reuse of wastewater through wetlands, in Lebanon </w:t>
            </w:r>
          </w:p>
        </w:tc>
        <w:tc>
          <w:tcPr>
            <w:tcW w:w="1560" w:type="dxa"/>
            <w:vMerge/>
            <w:shd w:val="clear" w:color="auto" w:fill="F2F2F2" w:themeFill="background1" w:themeFillShade="F2"/>
          </w:tcPr>
          <w:p w14:paraId="0177A820" w14:textId="77777777" w:rsidR="003E4D3C" w:rsidRPr="00F20889" w:rsidRDefault="003E4D3C" w:rsidP="00566E22">
            <w:pPr>
              <w:rPr>
                <w:rFonts w:ascii="Arial" w:hAnsi="Arial"/>
                <w:sz w:val="16"/>
                <w:szCs w:val="16"/>
                <w:lang w:val="en-GB"/>
              </w:rPr>
            </w:pPr>
          </w:p>
        </w:tc>
        <w:tc>
          <w:tcPr>
            <w:tcW w:w="5103" w:type="dxa"/>
            <w:vMerge/>
            <w:shd w:val="clear" w:color="auto" w:fill="F2F2F2" w:themeFill="background1" w:themeFillShade="F2"/>
          </w:tcPr>
          <w:p w14:paraId="66798DEB" w14:textId="77777777" w:rsidR="003E4D3C" w:rsidRPr="00F20889" w:rsidRDefault="003E4D3C" w:rsidP="00566E22">
            <w:pPr>
              <w:rPr>
                <w:rFonts w:ascii="Arial" w:hAnsi="Arial"/>
                <w:sz w:val="16"/>
                <w:szCs w:val="16"/>
                <w:lang w:val="en-GB"/>
              </w:rPr>
            </w:pPr>
          </w:p>
        </w:tc>
      </w:tr>
      <w:tr w:rsidR="003E4D3C" w:rsidRPr="00F20889" w14:paraId="1DB6D796" w14:textId="77777777" w:rsidTr="00566E22">
        <w:trPr>
          <w:trHeight w:val="401"/>
        </w:trPr>
        <w:tc>
          <w:tcPr>
            <w:tcW w:w="9498" w:type="dxa"/>
            <w:shd w:val="clear" w:color="auto" w:fill="F2F2F2" w:themeFill="background1" w:themeFillShade="F2"/>
          </w:tcPr>
          <w:p w14:paraId="056B81CE" w14:textId="77777777" w:rsidR="003E4D3C" w:rsidRPr="00F20889" w:rsidRDefault="003E4D3C" w:rsidP="00ED6517">
            <w:pPr>
              <w:pStyle w:val="ListParagraph"/>
              <w:numPr>
                <w:ilvl w:val="2"/>
                <w:numId w:val="92"/>
              </w:numPr>
              <w:spacing w:after="0" w:line="240" w:lineRule="auto"/>
              <w:contextualSpacing/>
              <w:rPr>
                <w:rFonts w:ascii="Arial" w:hAnsi="Arial"/>
                <w:sz w:val="16"/>
                <w:szCs w:val="16"/>
              </w:rPr>
            </w:pPr>
            <w:r w:rsidRPr="00F20889">
              <w:rPr>
                <w:rFonts w:ascii="Arial" w:hAnsi="Arial"/>
                <w:sz w:val="16"/>
                <w:szCs w:val="16"/>
              </w:rPr>
              <w:t>Efficient treatment and reuse of wastewater in Jordan (</w:t>
            </w:r>
            <w:proofErr w:type="spellStart"/>
            <w:r w:rsidRPr="00F20889">
              <w:rPr>
                <w:rFonts w:ascii="Arial" w:hAnsi="Arial"/>
                <w:sz w:val="16"/>
                <w:szCs w:val="16"/>
              </w:rPr>
              <w:t>Maered</w:t>
            </w:r>
            <w:proofErr w:type="spellEnd"/>
            <w:r w:rsidRPr="00F20889">
              <w:rPr>
                <w:rFonts w:ascii="Arial" w:hAnsi="Arial"/>
                <w:sz w:val="16"/>
                <w:szCs w:val="16"/>
              </w:rPr>
              <w:t xml:space="preserve"> WWTP)</w:t>
            </w:r>
          </w:p>
        </w:tc>
        <w:tc>
          <w:tcPr>
            <w:tcW w:w="1560" w:type="dxa"/>
            <w:vMerge/>
            <w:shd w:val="clear" w:color="auto" w:fill="F2F2F2" w:themeFill="background1" w:themeFillShade="F2"/>
          </w:tcPr>
          <w:p w14:paraId="085F7DC7" w14:textId="77777777" w:rsidR="003E4D3C" w:rsidRPr="00F20889" w:rsidRDefault="003E4D3C" w:rsidP="00566E22">
            <w:pPr>
              <w:rPr>
                <w:rFonts w:ascii="Arial" w:hAnsi="Arial"/>
                <w:sz w:val="16"/>
                <w:szCs w:val="16"/>
                <w:lang w:val="en-GB"/>
              </w:rPr>
            </w:pPr>
          </w:p>
        </w:tc>
        <w:tc>
          <w:tcPr>
            <w:tcW w:w="5103" w:type="dxa"/>
            <w:vMerge/>
            <w:shd w:val="clear" w:color="auto" w:fill="F2F2F2" w:themeFill="background1" w:themeFillShade="F2"/>
          </w:tcPr>
          <w:p w14:paraId="5268E8C6" w14:textId="77777777" w:rsidR="003E4D3C" w:rsidRPr="00F20889" w:rsidRDefault="003E4D3C" w:rsidP="00566E22">
            <w:pPr>
              <w:rPr>
                <w:rFonts w:ascii="Arial" w:hAnsi="Arial"/>
                <w:sz w:val="16"/>
                <w:szCs w:val="16"/>
                <w:lang w:val="en-GB"/>
              </w:rPr>
            </w:pPr>
          </w:p>
        </w:tc>
      </w:tr>
      <w:tr w:rsidR="003E4D3C" w:rsidRPr="00F20889" w14:paraId="66CAC4F1" w14:textId="77777777" w:rsidTr="00566E22">
        <w:trPr>
          <w:trHeight w:val="406"/>
        </w:trPr>
        <w:tc>
          <w:tcPr>
            <w:tcW w:w="9498" w:type="dxa"/>
            <w:shd w:val="clear" w:color="auto" w:fill="F2F2F2" w:themeFill="background1" w:themeFillShade="F2"/>
          </w:tcPr>
          <w:p w14:paraId="0A795F4D" w14:textId="77777777" w:rsidR="003E4D3C" w:rsidRPr="00F20889" w:rsidRDefault="003E4D3C" w:rsidP="00ED6517">
            <w:pPr>
              <w:pStyle w:val="ListParagraph"/>
              <w:numPr>
                <w:ilvl w:val="2"/>
                <w:numId w:val="92"/>
              </w:numPr>
              <w:spacing w:after="0" w:line="240" w:lineRule="auto"/>
              <w:contextualSpacing/>
              <w:rPr>
                <w:rFonts w:ascii="Arial" w:hAnsi="Arial"/>
                <w:sz w:val="16"/>
                <w:szCs w:val="16"/>
              </w:rPr>
            </w:pPr>
            <w:r w:rsidRPr="00F20889">
              <w:rPr>
                <w:rFonts w:ascii="Arial" w:hAnsi="Arial"/>
                <w:sz w:val="16"/>
                <w:szCs w:val="16"/>
              </w:rPr>
              <w:t xml:space="preserve">Efficient treatment and reuse of wastewater in Jordan (Al </w:t>
            </w:r>
            <w:proofErr w:type="spellStart"/>
            <w:r w:rsidRPr="00F20889">
              <w:rPr>
                <w:rFonts w:ascii="Arial" w:hAnsi="Arial"/>
                <w:sz w:val="16"/>
                <w:szCs w:val="16"/>
              </w:rPr>
              <w:t>Akaider</w:t>
            </w:r>
            <w:proofErr w:type="spellEnd"/>
            <w:r w:rsidRPr="00F20889">
              <w:rPr>
                <w:rFonts w:ascii="Arial" w:hAnsi="Arial"/>
                <w:sz w:val="16"/>
                <w:szCs w:val="16"/>
              </w:rPr>
              <w:t xml:space="preserve"> WWTP) </w:t>
            </w:r>
          </w:p>
        </w:tc>
        <w:tc>
          <w:tcPr>
            <w:tcW w:w="1560" w:type="dxa"/>
            <w:vMerge/>
            <w:shd w:val="clear" w:color="auto" w:fill="F2F2F2" w:themeFill="background1" w:themeFillShade="F2"/>
          </w:tcPr>
          <w:p w14:paraId="6D49BD39" w14:textId="77777777" w:rsidR="003E4D3C" w:rsidRPr="00F20889" w:rsidRDefault="003E4D3C" w:rsidP="00566E22">
            <w:pPr>
              <w:rPr>
                <w:rFonts w:ascii="Arial" w:hAnsi="Arial"/>
                <w:sz w:val="16"/>
                <w:szCs w:val="16"/>
                <w:lang w:val="en-GB"/>
              </w:rPr>
            </w:pPr>
          </w:p>
        </w:tc>
        <w:tc>
          <w:tcPr>
            <w:tcW w:w="5103" w:type="dxa"/>
            <w:vMerge/>
            <w:shd w:val="clear" w:color="auto" w:fill="F2F2F2" w:themeFill="background1" w:themeFillShade="F2"/>
          </w:tcPr>
          <w:p w14:paraId="40ED3303" w14:textId="77777777" w:rsidR="003E4D3C" w:rsidRPr="00F20889" w:rsidRDefault="003E4D3C" w:rsidP="00566E22">
            <w:pPr>
              <w:rPr>
                <w:rFonts w:ascii="Arial" w:hAnsi="Arial"/>
                <w:sz w:val="16"/>
                <w:szCs w:val="16"/>
                <w:lang w:val="en-GB"/>
              </w:rPr>
            </w:pPr>
          </w:p>
        </w:tc>
      </w:tr>
      <w:tr w:rsidR="003E4D3C" w:rsidRPr="00F20889" w14:paraId="3E47D434" w14:textId="77777777" w:rsidTr="00566E22">
        <w:trPr>
          <w:trHeight w:val="404"/>
        </w:trPr>
        <w:tc>
          <w:tcPr>
            <w:tcW w:w="9498" w:type="dxa"/>
            <w:shd w:val="clear" w:color="auto" w:fill="F2F2F2" w:themeFill="background1" w:themeFillShade="F2"/>
          </w:tcPr>
          <w:p w14:paraId="0BF23D00" w14:textId="77777777" w:rsidR="003E4D3C" w:rsidRPr="00F20889" w:rsidRDefault="003E4D3C" w:rsidP="00ED6517">
            <w:pPr>
              <w:pStyle w:val="ListParagraph"/>
              <w:numPr>
                <w:ilvl w:val="2"/>
                <w:numId w:val="92"/>
              </w:numPr>
              <w:spacing w:after="0" w:line="240" w:lineRule="auto"/>
              <w:contextualSpacing/>
              <w:rPr>
                <w:rFonts w:ascii="Arial" w:hAnsi="Arial"/>
                <w:sz w:val="16"/>
                <w:szCs w:val="16"/>
              </w:rPr>
            </w:pPr>
            <w:r w:rsidRPr="00F20889">
              <w:rPr>
                <w:rFonts w:ascii="Arial" w:hAnsi="Arial"/>
                <w:sz w:val="16"/>
                <w:szCs w:val="16"/>
              </w:rPr>
              <w:t>Efficient treatment and reuse of wastewater in Jordan (Mafraq WWTP)</w:t>
            </w:r>
          </w:p>
        </w:tc>
        <w:tc>
          <w:tcPr>
            <w:tcW w:w="1560" w:type="dxa"/>
            <w:vMerge/>
            <w:shd w:val="clear" w:color="auto" w:fill="F2F2F2" w:themeFill="background1" w:themeFillShade="F2"/>
          </w:tcPr>
          <w:p w14:paraId="671AEE9B" w14:textId="77777777" w:rsidR="003E4D3C" w:rsidRPr="00F20889" w:rsidRDefault="003E4D3C" w:rsidP="00566E22">
            <w:pPr>
              <w:rPr>
                <w:rFonts w:ascii="Arial" w:hAnsi="Arial"/>
                <w:sz w:val="16"/>
                <w:szCs w:val="16"/>
                <w:lang w:val="en-GB"/>
              </w:rPr>
            </w:pPr>
          </w:p>
        </w:tc>
        <w:tc>
          <w:tcPr>
            <w:tcW w:w="5103" w:type="dxa"/>
            <w:vMerge/>
            <w:shd w:val="clear" w:color="auto" w:fill="F2F2F2" w:themeFill="background1" w:themeFillShade="F2"/>
          </w:tcPr>
          <w:p w14:paraId="0F40A6B3" w14:textId="77777777" w:rsidR="003E4D3C" w:rsidRPr="00F20889" w:rsidRDefault="003E4D3C" w:rsidP="00566E22">
            <w:pPr>
              <w:rPr>
                <w:rFonts w:ascii="Arial" w:hAnsi="Arial"/>
                <w:sz w:val="16"/>
                <w:szCs w:val="16"/>
                <w:lang w:val="en-GB"/>
              </w:rPr>
            </w:pPr>
          </w:p>
        </w:tc>
      </w:tr>
      <w:tr w:rsidR="003E4D3C" w:rsidRPr="00F20889" w14:paraId="54FF60CE" w14:textId="77777777" w:rsidTr="00566E22">
        <w:tc>
          <w:tcPr>
            <w:tcW w:w="9498" w:type="dxa"/>
            <w:shd w:val="clear" w:color="auto" w:fill="F2F2F2" w:themeFill="background1" w:themeFillShade="F2"/>
          </w:tcPr>
          <w:p w14:paraId="64A4AB0D" w14:textId="77777777" w:rsidR="003E4D3C" w:rsidRPr="00F20889" w:rsidRDefault="003E4D3C" w:rsidP="00ED6517">
            <w:pPr>
              <w:pStyle w:val="ListParagraph"/>
              <w:numPr>
                <w:ilvl w:val="2"/>
                <w:numId w:val="93"/>
              </w:numPr>
              <w:tabs>
                <w:tab w:val="left" w:pos="782"/>
              </w:tabs>
              <w:spacing w:after="0" w:line="240" w:lineRule="auto"/>
              <w:rPr>
                <w:rFonts w:ascii="Arial" w:hAnsi="Arial"/>
                <w:color w:val="000000" w:themeColor="text1"/>
                <w:sz w:val="16"/>
                <w:szCs w:val="16"/>
              </w:rPr>
            </w:pPr>
            <w:r w:rsidRPr="00F20889">
              <w:rPr>
                <w:rFonts w:ascii="Arial" w:hAnsi="Arial"/>
                <w:sz w:val="16"/>
                <w:szCs w:val="16"/>
              </w:rPr>
              <w:t>Water-use-efficient irrigation of treated wastewater for fruit trees in Lebanon</w:t>
            </w:r>
            <w:r w:rsidRPr="00F20889">
              <w:rPr>
                <w:rFonts w:ascii="Arial" w:hAnsi="Arial"/>
                <w:color w:val="FF0000"/>
                <w:sz w:val="16"/>
                <w:szCs w:val="16"/>
              </w:rPr>
              <w:t xml:space="preserve"> </w:t>
            </w:r>
            <w:r w:rsidRPr="00F20889">
              <w:rPr>
                <w:rFonts w:ascii="Arial" w:hAnsi="Arial"/>
                <w:sz w:val="16"/>
                <w:szCs w:val="16"/>
              </w:rPr>
              <w:t xml:space="preserve">from </w:t>
            </w:r>
            <w:proofErr w:type="spellStart"/>
            <w:r w:rsidRPr="00F20889">
              <w:rPr>
                <w:rFonts w:ascii="Arial" w:hAnsi="Arial"/>
                <w:sz w:val="16"/>
                <w:szCs w:val="16"/>
              </w:rPr>
              <w:t>Zahle</w:t>
            </w:r>
            <w:proofErr w:type="spellEnd"/>
            <w:r w:rsidRPr="00F20889">
              <w:rPr>
                <w:rFonts w:ascii="Arial" w:hAnsi="Arial"/>
                <w:sz w:val="16"/>
                <w:szCs w:val="16"/>
              </w:rPr>
              <w:t xml:space="preserve"> WWTP, Lebanon</w:t>
            </w:r>
          </w:p>
          <w:p w14:paraId="1C42FB99" w14:textId="77777777" w:rsidR="003E4D3C" w:rsidRPr="00F20889" w:rsidRDefault="003E4D3C" w:rsidP="00566E22">
            <w:pPr>
              <w:pStyle w:val="ListParagraph"/>
              <w:tabs>
                <w:tab w:val="left" w:pos="782"/>
              </w:tabs>
              <w:rPr>
                <w:rFonts w:ascii="Arial" w:hAnsi="Arial"/>
                <w:color w:val="000000" w:themeColor="text1"/>
                <w:sz w:val="16"/>
                <w:szCs w:val="16"/>
              </w:rPr>
            </w:pPr>
          </w:p>
        </w:tc>
        <w:tc>
          <w:tcPr>
            <w:tcW w:w="1560" w:type="dxa"/>
            <w:vMerge w:val="restart"/>
            <w:shd w:val="clear" w:color="auto" w:fill="F2F2F2" w:themeFill="background1" w:themeFillShade="F2"/>
          </w:tcPr>
          <w:p w14:paraId="50BAE94F" w14:textId="77777777" w:rsidR="003E4D3C" w:rsidRPr="00F20889" w:rsidRDefault="003E4D3C" w:rsidP="00566E22">
            <w:pPr>
              <w:rPr>
                <w:rFonts w:ascii="Arial" w:hAnsi="Arial"/>
                <w:sz w:val="16"/>
                <w:szCs w:val="16"/>
                <w:lang w:val="en-GB"/>
              </w:rPr>
            </w:pPr>
            <w:r w:rsidRPr="00F20889">
              <w:rPr>
                <w:rFonts w:ascii="Arial" w:hAnsi="Arial"/>
                <w:sz w:val="16"/>
                <w:szCs w:val="16"/>
                <w:lang w:val="en-GB"/>
              </w:rPr>
              <w:t>No risks identified</w:t>
            </w:r>
          </w:p>
        </w:tc>
        <w:tc>
          <w:tcPr>
            <w:tcW w:w="5103" w:type="dxa"/>
            <w:vMerge w:val="restart"/>
            <w:shd w:val="clear" w:color="auto" w:fill="F2F2F2" w:themeFill="background1" w:themeFillShade="F2"/>
          </w:tcPr>
          <w:p w14:paraId="2D95558A" w14:textId="77777777" w:rsidR="003E4D3C" w:rsidRPr="00F20889" w:rsidRDefault="003E4D3C" w:rsidP="00566E22">
            <w:pPr>
              <w:rPr>
                <w:rFonts w:ascii="Arial" w:hAnsi="Arial"/>
                <w:sz w:val="16"/>
                <w:szCs w:val="16"/>
                <w:lang w:val="en-GB"/>
              </w:rPr>
            </w:pPr>
            <w:r w:rsidRPr="00F20889">
              <w:rPr>
                <w:rFonts w:ascii="Arial" w:hAnsi="Arial"/>
                <w:sz w:val="16"/>
                <w:szCs w:val="16"/>
                <w:lang w:val="en-GB"/>
              </w:rPr>
              <w:t xml:space="preserve">Activities mainly involve installing water efficient irrigation systems. The source of water will come from activities under outputs above, so potential risks related to safe water are handled under above outputs.  Under comp 2, target communities will be organised and involved. </w:t>
            </w:r>
          </w:p>
        </w:tc>
      </w:tr>
      <w:tr w:rsidR="003E4D3C" w:rsidRPr="00F20889" w14:paraId="5D9A82B8" w14:textId="77777777" w:rsidTr="00566E22">
        <w:tc>
          <w:tcPr>
            <w:tcW w:w="9498" w:type="dxa"/>
            <w:shd w:val="clear" w:color="auto" w:fill="F2F2F2" w:themeFill="background1" w:themeFillShade="F2"/>
          </w:tcPr>
          <w:p w14:paraId="64319839" w14:textId="77777777" w:rsidR="003E4D3C" w:rsidRPr="00F20889" w:rsidRDefault="003E4D3C" w:rsidP="00ED6517">
            <w:pPr>
              <w:pStyle w:val="ListParagraph"/>
              <w:numPr>
                <w:ilvl w:val="2"/>
                <w:numId w:val="93"/>
              </w:numPr>
              <w:tabs>
                <w:tab w:val="left" w:pos="782"/>
              </w:tabs>
              <w:spacing w:after="0" w:line="240" w:lineRule="auto"/>
              <w:rPr>
                <w:rFonts w:ascii="Arial" w:hAnsi="Arial"/>
                <w:color w:val="000000" w:themeColor="text1"/>
                <w:sz w:val="16"/>
                <w:szCs w:val="16"/>
              </w:rPr>
            </w:pPr>
            <w:r w:rsidRPr="00F20889">
              <w:rPr>
                <w:rFonts w:ascii="Arial" w:hAnsi="Arial"/>
                <w:sz w:val="16"/>
                <w:szCs w:val="16"/>
              </w:rPr>
              <w:t>Water-use-efficient irrigation of treated wastewater for potato crops in Lebanon</w:t>
            </w:r>
            <w:r w:rsidRPr="00F20889">
              <w:rPr>
                <w:rFonts w:ascii="Arial" w:hAnsi="Arial"/>
                <w:color w:val="000000" w:themeColor="text1"/>
                <w:sz w:val="16"/>
                <w:szCs w:val="16"/>
              </w:rPr>
              <w:t xml:space="preserve"> from</w:t>
            </w:r>
            <w:r w:rsidRPr="00F20889">
              <w:rPr>
                <w:rFonts w:ascii="Arial" w:hAnsi="Arial"/>
                <w:color w:val="FF0000"/>
                <w:sz w:val="16"/>
                <w:szCs w:val="16"/>
              </w:rPr>
              <w:t xml:space="preserve"> </w:t>
            </w:r>
            <w:r w:rsidRPr="00F20889">
              <w:rPr>
                <w:rFonts w:ascii="Arial" w:hAnsi="Arial"/>
                <w:sz w:val="16"/>
                <w:szCs w:val="16"/>
              </w:rPr>
              <w:t>Bar Elias wetland, Lebanon</w:t>
            </w:r>
          </w:p>
          <w:p w14:paraId="5DA9B74B" w14:textId="77777777" w:rsidR="003E4D3C" w:rsidRPr="00F20889" w:rsidRDefault="003E4D3C" w:rsidP="00566E22">
            <w:pPr>
              <w:pStyle w:val="ListParagraph"/>
              <w:tabs>
                <w:tab w:val="left" w:pos="782"/>
              </w:tabs>
              <w:rPr>
                <w:rFonts w:ascii="Arial" w:hAnsi="Arial"/>
                <w:color w:val="000000" w:themeColor="text1"/>
                <w:sz w:val="16"/>
                <w:szCs w:val="16"/>
              </w:rPr>
            </w:pPr>
          </w:p>
        </w:tc>
        <w:tc>
          <w:tcPr>
            <w:tcW w:w="1560" w:type="dxa"/>
            <w:vMerge/>
            <w:shd w:val="clear" w:color="auto" w:fill="F2F2F2" w:themeFill="background1" w:themeFillShade="F2"/>
          </w:tcPr>
          <w:p w14:paraId="52E9AA5C" w14:textId="77777777" w:rsidR="003E4D3C" w:rsidRPr="00F20889" w:rsidRDefault="003E4D3C" w:rsidP="00566E22"/>
        </w:tc>
        <w:tc>
          <w:tcPr>
            <w:tcW w:w="5103" w:type="dxa"/>
            <w:vMerge/>
            <w:shd w:val="clear" w:color="auto" w:fill="F2F2F2" w:themeFill="background1" w:themeFillShade="F2"/>
          </w:tcPr>
          <w:p w14:paraId="69397DC3" w14:textId="77777777" w:rsidR="003E4D3C" w:rsidRPr="00F20889" w:rsidRDefault="003E4D3C" w:rsidP="00566E22"/>
        </w:tc>
      </w:tr>
      <w:tr w:rsidR="003E4D3C" w:rsidRPr="00F20889" w14:paraId="4C04CE4C" w14:textId="77777777" w:rsidTr="00566E22">
        <w:tc>
          <w:tcPr>
            <w:tcW w:w="9498" w:type="dxa"/>
            <w:shd w:val="clear" w:color="auto" w:fill="F2F2F2" w:themeFill="background1" w:themeFillShade="F2"/>
          </w:tcPr>
          <w:p w14:paraId="0B95C7BB" w14:textId="77777777" w:rsidR="003E4D3C" w:rsidRPr="00F20889" w:rsidRDefault="003E4D3C" w:rsidP="00ED6517">
            <w:pPr>
              <w:pStyle w:val="ListParagraph"/>
              <w:numPr>
                <w:ilvl w:val="2"/>
                <w:numId w:val="94"/>
              </w:numPr>
              <w:tabs>
                <w:tab w:val="left" w:pos="782"/>
              </w:tabs>
              <w:spacing w:after="0" w:line="240" w:lineRule="auto"/>
              <w:rPr>
                <w:rFonts w:ascii="Arial" w:hAnsi="Arial"/>
                <w:color w:val="000000" w:themeColor="text1"/>
                <w:sz w:val="16"/>
                <w:szCs w:val="16"/>
              </w:rPr>
            </w:pPr>
            <w:r w:rsidRPr="00F20889">
              <w:rPr>
                <w:rFonts w:ascii="Arial" w:hAnsi="Arial"/>
                <w:sz w:val="16"/>
                <w:szCs w:val="16"/>
              </w:rPr>
              <w:t xml:space="preserve">Water-use Efficient irrigation of treated wastewater from </w:t>
            </w:r>
            <w:proofErr w:type="spellStart"/>
            <w:r w:rsidRPr="00F20889">
              <w:rPr>
                <w:rFonts w:ascii="Arial" w:hAnsi="Arial"/>
                <w:sz w:val="16"/>
                <w:szCs w:val="16"/>
              </w:rPr>
              <w:t>Mearad</w:t>
            </w:r>
            <w:proofErr w:type="spellEnd"/>
            <w:r w:rsidRPr="00F20889">
              <w:rPr>
                <w:rFonts w:ascii="Arial" w:hAnsi="Arial"/>
                <w:sz w:val="16"/>
                <w:szCs w:val="16"/>
              </w:rPr>
              <w:t xml:space="preserve"> and Al </w:t>
            </w:r>
            <w:proofErr w:type="spellStart"/>
            <w:r w:rsidRPr="00F20889">
              <w:rPr>
                <w:rFonts w:ascii="Arial" w:hAnsi="Arial"/>
                <w:sz w:val="16"/>
                <w:szCs w:val="16"/>
              </w:rPr>
              <w:t>kaider</w:t>
            </w:r>
            <w:proofErr w:type="spellEnd"/>
            <w:r w:rsidRPr="00F20889">
              <w:rPr>
                <w:rFonts w:ascii="Arial" w:hAnsi="Arial"/>
                <w:sz w:val="16"/>
                <w:szCs w:val="16"/>
              </w:rPr>
              <w:t xml:space="preserve"> WWTP</w:t>
            </w:r>
          </w:p>
          <w:p w14:paraId="0C1C0038" w14:textId="77777777" w:rsidR="003E4D3C" w:rsidRPr="00F20889" w:rsidRDefault="003E4D3C" w:rsidP="00566E22">
            <w:pPr>
              <w:pStyle w:val="ListParagraph"/>
              <w:tabs>
                <w:tab w:val="left" w:pos="782"/>
              </w:tabs>
              <w:rPr>
                <w:rFonts w:ascii="Arial" w:hAnsi="Arial"/>
                <w:color w:val="000000" w:themeColor="text1"/>
                <w:sz w:val="16"/>
                <w:szCs w:val="16"/>
              </w:rPr>
            </w:pPr>
          </w:p>
        </w:tc>
        <w:tc>
          <w:tcPr>
            <w:tcW w:w="1560" w:type="dxa"/>
            <w:vMerge/>
            <w:shd w:val="clear" w:color="auto" w:fill="F2F2F2" w:themeFill="background1" w:themeFillShade="F2"/>
          </w:tcPr>
          <w:p w14:paraId="2941090F" w14:textId="77777777" w:rsidR="003E4D3C" w:rsidRPr="00F20889" w:rsidRDefault="003E4D3C" w:rsidP="00566E22">
            <w:pPr>
              <w:rPr>
                <w:rFonts w:ascii="Arial" w:hAnsi="Arial"/>
                <w:sz w:val="16"/>
                <w:szCs w:val="16"/>
                <w:lang w:val="en-GB"/>
              </w:rPr>
            </w:pPr>
          </w:p>
        </w:tc>
        <w:tc>
          <w:tcPr>
            <w:tcW w:w="5103" w:type="dxa"/>
            <w:vMerge/>
            <w:shd w:val="clear" w:color="auto" w:fill="F2F2F2" w:themeFill="background1" w:themeFillShade="F2"/>
          </w:tcPr>
          <w:p w14:paraId="3F055E70" w14:textId="77777777" w:rsidR="003E4D3C" w:rsidRPr="00F20889" w:rsidRDefault="003E4D3C" w:rsidP="00566E22">
            <w:pPr>
              <w:rPr>
                <w:rFonts w:ascii="Arial" w:hAnsi="Arial"/>
                <w:sz w:val="16"/>
                <w:szCs w:val="16"/>
                <w:lang w:val="en-GB"/>
              </w:rPr>
            </w:pPr>
          </w:p>
        </w:tc>
      </w:tr>
      <w:tr w:rsidR="003E4D3C" w:rsidRPr="00F20889" w14:paraId="17B0DD25" w14:textId="77777777" w:rsidTr="00566E22">
        <w:trPr>
          <w:trHeight w:val="317"/>
        </w:trPr>
        <w:tc>
          <w:tcPr>
            <w:tcW w:w="9498" w:type="dxa"/>
            <w:shd w:val="clear" w:color="auto" w:fill="F2F2F2" w:themeFill="background1" w:themeFillShade="F2"/>
          </w:tcPr>
          <w:p w14:paraId="6F6B0AC1" w14:textId="77777777" w:rsidR="003E4D3C" w:rsidRPr="00F20889" w:rsidRDefault="003E4D3C" w:rsidP="00ED6517">
            <w:pPr>
              <w:pStyle w:val="ListParagraph"/>
              <w:numPr>
                <w:ilvl w:val="2"/>
                <w:numId w:val="94"/>
              </w:numPr>
              <w:tabs>
                <w:tab w:val="left" w:pos="782"/>
              </w:tabs>
              <w:spacing w:after="0" w:line="240" w:lineRule="auto"/>
              <w:rPr>
                <w:rFonts w:ascii="Arial" w:hAnsi="Arial"/>
                <w:color w:val="000000" w:themeColor="text1"/>
                <w:sz w:val="16"/>
                <w:szCs w:val="16"/>
              </w:rPr>
            </w:pPr>
            <w:r w:rsidRPr="00F20889">
              <w:rPr>
                <w:rFonts w:ascii="Arial" w:hAnsi="Arial"/>
                <w:sz w:val="16"/>
                <w:szCs w:val="16"/>
              </w:rPr>
              <w:t xml:space="preserve">Water-use Efficient irrigation of treated wastewater </w:t>
            </w:r>
            <w:r w:rsidRPr="00F20889">
              <w:rPr>
                <w:rFonts w:ascii="Arial" w:hAnsi="Arial"/>
                <w:color w:val="000000" w:themeColor="text1"/>
                <w:sz w:val="16"/>
                <w:szCs w:val="16"/>
              </w:rPr>
              <w:t>from</w:t>
            </w:r>
            <w:r w:rsidRPr="00F20889">
              <w:rPr>
                <w:rFonts w:ascii="Arial" w:hAnsi="Arial"/>
                <w:sz w:val="16"/>
                <w:szCs w:val="16"/>
              </w:rPr>
              <w:t xml:space="preserve"> Mafraq WWTP, </w:t>
            </w:r>
            <w:proofErr w:type="spellStart"/>
            <w:r w:rsidRPr="00F20889">
              <w:rPr>
                <w:rFonts w:ascii="Arial" w:hAnsi="Arial"/>
                <w:sz w:val="16"/>
                <w:szCs w:val="16"/>
              </w:rPr>
              <w:t>Jordad</w:t>
            </w:r>
            <w:proofErr w:type="spellEnd"/>
          </w:p>
        </w:tc>
        <w:tc>
          <w:tcPr>
            <w:tcW w:w="1560" w:type="dxa"/>
            <w:vMerge/>
            <w:shd w:val="clear" w:color="auto" w:fill="F2F2F2" w:themeFill="background1" w:themeFillShade="F2"/>
          </w:tcPr>
          <w:p w14:paraId="78888373" w14:textId="77777777" w:rsidR="003E4D3C" w:rsidRPr="00F20889" w:rsidRDefault="003E4D3C" w:rsidP="00566E22">
            <w:pPr>
              <w:rPr>
                <w:rFonts w:ascii="Arial" w:hAnsi="Arial"/>
                <w:sz w:val="16"/>
                <w:szCs w:val="16"/>
              </w:rPr>
            </w:pPr>
          </w:p>
        </w:tc>
        <w:tc>
          <w:tcPr>
            <w:tcW w:w="5103" w:type="dxa"/>
            <w:vMerge/>
            <w:shd w:val="clear" w:color="auto" w:fill="F2F2F2" w:themeFill="background1" w:themeFillShade="F2"/>
          </w:tcPr>
          <w:p w14:paraId="2827BE00" w14:textId="77777777" w:rsidR="003E4D3C" w:rsidRPr="00F20889" w:rsidRDefault="003E4D3C" w:rsidP="00566E22">
            <w:pPr>
              <w:rPr>
                <w:rFonts w:ascii="Arial" w:hAnsi="Arial"/>
                <w:sz w:val="16"/>
                <w:szCs w:val="16"/>
                <w:lang w:val="en-GB"/>
              </w:rPr>
            </w:pPr>
          </w:p>
        </w:tc>
      </w:tr>
      <w:tr w:rsidR="003E4D3C" w:rsidRPr="00F20889" w14:paraId="2B84144F" w14:textId="77777777" w:rsidTr="00566E22">
        <w:tc>
          <w:tcPr>
            <w:tcW w:w="9498" w:type="dxa"/>
            <w:shd w:val="clear" w:color="auto" w:fill="F2F2F2" w:themeFill="background1" w:themeFillShade="F2"/>
          </w:tcPr>
          <w:p w14:paraId="7720916E" w14:textId="77777777" w:rsidR="003E4D3C" w:rsidRPr="00F20889" w:rsidRDefault="003E4D3C" w:rsidP="00ED6517">
            <w:pPr>
              <w:pStyle w:val="ListParagraph"/>
              <w:numPr>
                <w:ilvl w:val="1"/>
                <w:numId w:val="94"/>
              </w:numPr>
              <w:spacing w:after="0" w:line="240" w:lineRule="auto"/>
              <w:rPr>
                <w:rFonts w:ascii="Arial" w:hAnsi="Arial"/>
                <w:color w:val="000000" w:themeColor="text1"/>
                <w:sz w:val="16"/>
                <w:szCs w:val="16"/>
              </w:rPr>
            </w:pPr>
            <w:r w:rsidRPr="00F20889">
              <w:rPr>
                <w:rFonts w:ascii="Arial" w:hAnsi="Arial"/>
                <w:color w:val="000000" w:themeColor="text1"/>
                <w:sz w:val="16"/>
                <w:szCs w:val="16"/>
              </w:rPr>
              <w:t>Permaculture demonstration – efficient water use system</w:t>
            </w:r>
          </w:p>
          <w:p w14:paraId="3778239F" w14:textId="77777777" w:rsidR="003E4D3C" w:rsidRPr="00F20889" w:rsidRDefault="003E4D3C" w:rsidP="00566E22">
            <w:pPr>
              <w:pStyle w:val="ListParagraph"/>
              <w:ind w:left="400"/>
              <w:rPr>
                <w:rFonts w:ascii="Arial" w:hAnsi="Arial"/>
                <w:color w:val="000000" w:themeColor="text1"/>
                <w:sz w:val="16"/>
                <w:szCs w:val="16"/>
              </w:rPr>
            </w:pPr>
          </w:p>
        </w:tc>
        <w:tc>
          <w:tcPr>
            <w:tcW w:w="1560" w:type="dxa"/>
            <w:shd w:val="clear" w:color="auto" w:fill="F2F2F2" w:themeFill="background1" w:themeFillShade="F2"/>
          </w:tcPr>
          <w:p w14:paraId="16FB4B94" w14:textId="77777777" w:rsidR="003E4D3C" w:rsidRPr="00F20889" w:rsidRDefault="003E4D3C" w:rsidP="00566E22">
            <w:pPr>
              <w:rPr>
                <w:rFonts w:ascii="Arial" w:hAnsi="Arial"/>
                <w:sz w:val="16"/>
                <w:szCs w:val="16"/>
                <w:lang w:val="en-GB"/>
              </w:rPr>
            </w:pPr>
            <w:r w:rsidRPr="00F20889">
              <w:rPr>
                <w:rFonts w:ascii="Arial" w:hAnsi="Arial"/>
                <w:sz w:val="16"/>
                <w:szCs w:val="16"/>
                <w:lang w:val="en-GB"/>
              </w:rPr>
              <w:t>No risks identified</w:t>
            </w:r>
          </w:p>
        </w:tc>
        <w:tc>
          <w:tcPr>
            <w:tcW w:w="5103" w:type="dxa"/>
            <w:shd w:val="clear" w:color="auto" w:fill="F2F2F2" w:themeFill="background1" w:themeFillShade="F2"/>
          </w:tcPr>
          <w:p w14:paraId="418F24D0" w14:textId="77777777" w:rsidR="003E4D3C" w:rsidRPr="00F20889" w:rsidRDefault="003E4D3C" w:rsidP="00566E22">
            <w:pPr>
              <w:rPr>
                <w:rFonts w:ascii="Arial" w:hAnsi="Arial"/>
                <w:sz w:val="16"/>
                <w:szCs w:val="16"/>
                <w:lang w:val="en-GB"/>
              </w:rPr>
            </w:pPr>
            <w:r w:rsidRPr="00F20889">
              <w:rPr>
                <w:rFonts w:ascii="Arial" w:hAnsi="Arial"/>
                <w:sz w:val="16"/>
                <w:szCs w:val="16"/>
                <w:lang w:val="en-GB"/>
              </w:rPr>
              <w:t xml:space="preserve">Activities are very localised at JUST site. </w:t>
            </w:r>
          </w:p>
        </w:tc>
      </w:tr>
      <w:tr w:rsidR="003E4D3C" w:rsidRPr="00F20889" w14:paraId="3372692E" w14:textId="77777777" w:rsidTr="00566E22">
        <w:tc>
          <w:tcPr>
            <w:tcW w:w="16161" w:type="dxa"/>
            <w:gridSpan w:val="3"/>
            <w:shd w:val="clear" w:color="auto" w:fill="ED7D31" w:themeFill="accent2"/>
          </w:tcPr>
          <w:p w14:paraId="050BDEE3" w14:textId="77777777" w:rsidR="003E4D3C" w:rsidRPr="00F20889" w:rsidRDefault="003E4D3C" w:rsidP="00566E22">
            <w:pPr>
              <w:rPr>
                <w:rFonts w:ascii="Arial" w:hAnsi="Arial"/>
                <w:sz w:val="16"/>
                <w:szCs w:val="16"/>
                <w:lang w:val="en-GB"/>
              </w:rPr>
            </w:pPr>
            <w:r w:rsidRPr="00F20889">
              <w:rPr>
                <w:rFonts w:ascii="Arial" w:hAnsi="Arial"/>
                <w:b/>
                <w:color w:val="000000"/>
                <w:sz w:val="18"/>
                <w:szCs w:val="18"/>
              </w:rPr>
              <w:t>Component 4:</w:t>
            </w:r>
            <w:r w:rsidRPr="00F20889">
              <w:rPr>
                <w:rFonts w:ascii="Arial" w:hAnsi="Arial"/>
                <w:bCs/>
                <w:color w:val="000000"/>
                <w:sz w:val="18"/>
                <w:szCs w:val="18"/>
              </w:rPr>
              <w:t xml:space="preserve"> Improving knowledge and policies and regulations to increase urban resilience in the region: Project KM</w:t>
            </w:r>
            <w:r w:rsidRPr="00F20889">
              <w:rPr>
                <w:rFonts w:ascii="Arial" w:hAnsi="Arial"/>
                <w:bCs/>
                <w:sz w:val="18"/>
                <w:szCs w:val="18"/>
                <w:lang w:val="en-GB"/>
              </w:rPr>
              <w:t xml:space="preserve"> and replication, incl. development of regional urban risks and vulnerabilities management model</w:t>
            </w:r>
            <w:r w:rsidRPr="00F20889">
              <w:rPr>
                <w:rFonts w:ascii="Arial" w:hAnsi="Arial"/>
                <w:bCs/>
                <w:color w:val="000000"/>
                <w:sz w:val="18"/>
                <w:szCs w:val="18"/>
              </w:rPr>
              <w:t xml:space="preserve"> in the context of climate change and urban (population) growth (incl. from DPs migration)</w:t>
            </w:r>
          </w:p>
        </w:tc>
      </w:tr>
      <w:tr w:rsidR="003E4D3C" w:rsidRPr="00F20889" w14:paraId="555D28CD" w14:textId="77777777" w:rsidTr="00566E22">
        <w:trPr>
          <w:trHeight w:val="327"/>
        </w:trPr>
        <w:tc>
          <w:tcPr>
            <w:tcW w:w="9498" w:type="dxa"/>
            <w:shd w:val="clear" w:color="auto" w:fill="F2F2F2" w:themeFill="background1" w:themeFillShade="F2"/>
          </w:tcPr>
          <w:p w14:paraId="4739E4D3" w14:textId="77777777" w:rsidR="003E4D3C" w:rsidRPr="00F20889" w:rsidRDefault="003E4D3C" w:rsidP="00ED6517">
            <w:pPr>
              <w:pStyle w:val="ListParagraph"/>
              <w:numPr>
                <w:ilvl w:val="1"/>
                <w:numId w:val="25"/>
              </w:numPr>
              <w:spacing w:after="0" w:line="240" w:lineRule="auto"/>
              <w:jc w:val="left"/>
              <w:rPr>
                <w:rFonts w:ascii="Arial" w:hAnsi="Arial"/>
                <w:sz w:val="16"/>
                <w:szCs w:val="16"/>
              </w:rPr>
            </w:pPr>
            <w:r w:rsidRPr="00F20889">
              <w:rPr>
                <w:rFonts w:ascii="Arial" w:hAnsi="Arial"/>
                <w:sz w:val="16"/>
                <w:szCs w:val="16"/>
              </w:rPr>
              <w:t>Regional / international KM with focus on sharing project lessons and replication</w:t>
            </w:r>
          </w:p>
        </w:tc>
        <w:tc>
          <w:tcPr>
            <w:tcW w:w="1560" w:type="dxa"/>
            <w:vMerge w:val="restart"/>
            <w:shd w:val="clear" w:color="auto" w:fill="F2F2F2" w:themeFill="background1" w:themeFillShade="F2"/>
          </w:tcPr>
          <w:p w14:paraId="130C47B3" w14:textId="77777777" w:rsidR="003E4D3C" w:rsidRPr="00F20889" w:rsidRDefault="003E4D3C" w:rsidP="00566E22">
            <w:pPr>
              <w:rPr>
                <w:rFonts w:ascii="Arial" w:hAnsi="Arial"/>
                <w:sz w:val="16"/>
                <w:szCs w:val="16"/>
              </w:rPr>
            </w:pPr>
            <w:r w:rsidRPr="00F20889">
              <w:rPr>
                <w:rFonts w:ascii="Arial" w:hAnsi="Arial"/>
                <w:sz w:val="16"/>
                <w:szCs w:val="16"/>
                <w:lang w:val="en-GB"/>
              </w:rPr>
              <w:t>No risks identified</w:t>
            </w:r>
          </w:p>
        </w:tc>
        <w:tc>
          <w:tcPr>
            <w:tcW w:w="5103" w:type="dxa"/>
            <w:vMerge w:val="restart"/>
            <w:shd w:val="clear" w:color="auto" w:fill="F2F2F2" w:themeFill="background1" w:themeFillShade="F2"/>
          </w:tcPr>
          <w:p w14:paraId="592757B9" w14:textId="77777777" w:rsidR="003E4D3C" w:rsidRPr="00F20889" w:rsidRDefault="003E4D3C" w:rsidP="00566E22">
            <w:pPr>
              <w:rPr>
                <w:rFonts w:ascii="Arial" w:hAnsi="Arial"/>
                <w:sz w:val="16"/>
                <w:szCs w:val="16"/>
              </w:rPr>
            </w:pPr>
            <w:r w:rsidRPr="00F20889">
              <w:rPr>
                <w:rFonts w:ascii="Arial" w:hAnsi="Arial"/>
                <w:sz w:val="16"/>
                <w:szCs w:val="16"/>
              </w:rPr>
              <w:t xml:space="preserve">Activities include knowledge exchange though meetings, site visits, events, etc. UN-Habitat and UN-ESCWA will ensure equal involvement / representation. </w:t>
            </w:r>
          </w:p>
        </w:tc>
      </w:tr>
      <w:tr w:rsidR="003E4D3C" w:rsidRPr="00F20889" w14:paraId="4CE8848E" w14:textId="77777777" w:rsidTr="00566E22">
        <w:tc>
          <w:tcPr>
            <w:tcW w:w="9498" w:type="dxa"/>
            <w:shd w:val="clear" w:color="auto" w:fill="F2F2F2" w:themeFill="background1" w:themeFillShade="F2"/>
          </w:tcPr>
          <w:p w14:paraId="71F31D15" w14:textId="77777777" w:rsidR="003E4D3C" w:rsidRPr="00F20889" w:rsidRDefault="003E4D3C" w:rsidP="00ED6517">
            <w:pPr>
              <w:pStyle w:val="ListParagraph"/>
              <w:numPr>
                <w:ilvl w:val="1"/>
                <w:numId w:val="25"/>
              </w:numPr>
              <w:spacing w:after="0" w:line="240" w:lineRule="auto"/>
              <w:jc w:val="left"/>
              <w:rPr>
                <w:rFonts w:ascii="Arial" w:hAnsi="Arial"/>
                <w:sz w:val="16"/>
                <w:szCs w:val="16"/>
              </w:rPr>
            </w:pPr>
            <w:r w:rsidRPr="00F20889">
              <w:rPr>
                <w:rFonts w:ascii="Arial" w:hAnsi="Arial"/>
                <w:sz w:val="16"/>
                <w:szCs w:val="16"/>
              </w:rPr>
              <w:t>Jordan and Lebanon KM with focus on project progress, best practices and lessons learned</w:t>
            </w:r>
          </w:p>
          <w:p w14:paraId="16AF9BF4" w14:textId="77777777" w:rsidR="003E4D3C" w:rsidRPr="00F20889" w:rsidRDefault="003E4D3C" w:rsidP="00566E22">
            <w:pPr>
              <w:pStyle w:val="ListParagraph"/>
              <w:ind w:left="360"/>
              <w:rPr>
                <w:rFonts w:ascii="Arial" w:hAnsi="Arial"/>
                <w:sz w:val="16"/>
                <w:szCs w:val="16"/>
              </w:rPr>
            </w:pPr>
          </w:p>
        </w:tc>
        <w:tc>
          <w:tcPr>
            <w:tcW w:w="1560" w:type="dxa"/>
            <w:vMerge/>
            <w:shd w:val="clear" w:color="auto" w:fill="F2F2F2" w:themeFill="background1" w:themeFillShade="F2"/>
          </w:tcPr>
          <w:p w14:paraId="69FE93B7" w14:textId="77777777" w:rsidR="003E4D3C" w:rsidRPr="00F20889" w:rsidRDefault="003E4D3C" w:rsidP="00566E22">
            <w:pPr>
              <w:rPr>
                <w:rFonts w:ascii="Arial" w:hAnsi="Arial"/>
                <w:sz w:val="16"/>
                <w:szCs w:val="16"/>
              </w:rPr>
            </w:pPr>
          </w:p>
        </w:tc>
        <w:tc>
          <w:tcPr>
            <w:tcW w:w="5103" w:type="dxa"/>
            <w:vMerge/>
            <w:shd w:val="clear" w:color="auto" w:fill="F2F2F2" w:themeFill="background1" w:themeFillShade="F2"/>
          </w:tcPr>
          <w:p w14:paraId="6675B689" w14:textId="77777777" w:rsidR="003E4D3C" w:rsidRPr="00F20889" w:rsidRDefault="003E4D3C" w:rsidP="00566E22">
            <w:pPr>
              <w:rPr>
                <w:rFonts w:ascii="Arial" w:hAnsi="Arial"/>
                <w:sz w:val="16"/>
                <w:szCs w:val="16"/>
              </w:rPr>
            </w:pPr>
          </w:p>
        </w:tc>
      </w:tr>
      <w:tr w:rsidR="003E4D3C" w:rsidRPr="00F20889" w14:paraId="0C73C76A" w14:textId="77777777" w:rsidTr="00566E22">
        <w:tc>
          <w:tcPr>
            <w:tcW w:w="9498" w:type="dxa"/>
            <w:shd w:val="clear" w:color="auto" w:fill="F2F2F2" w:themeFill="background1" w:themeFillShade="F2"/>
          </w:tcPr>
          <w:p w14:paraId="0F320CD0" w14:textId="77777777" w:rsidR="003E4D3C" w:rsidRPr="00F20889" w:rsidRDefault="003E4D3C" w:rsidP="00ED6517">
            <w:pPr>
              <w:pStyle w:val="ListParagraph"/>
              <w:numPr>
                <w:ilvl w:val="1"/>
                <w:numId w:val="25"/>
              </w:numPr>
              <w:spacing w:after="0" w:line="240" w:lineRule="auto"/>
              <w:jc w:val="left"/>
              <w:rPr>
                <w:rFonts w:ascii="Arial" w:hAnsi="Arial"/>
                <w:sz w:val="16"/>
                <w:szCs w:val="16"/>
              </w:rPr>
            </w:pPr>
            <w:r w:rsidRPr="00F20889">
              <w:rPr>
                <w:rFonts w:ascii="Arial" w:hAnsi="Arial"/>
                <w:sz w:val="16"/>
                <w:szCs w:val="16"/>
              </w:rPr>
              <w:t>Sub-national KM and Regional’ urban risks and vulnerabilities assessment, planning and management approach model for type 2 cities</w:t>
            </w:r>
          </w:p>
        </w:tc>
        <w:tc>
          <w:tcPr>
            <w:tcW w:w="1560" w:type="dxa"/>
            <w:shd w:val="clear" w:color="auto" w:fill="F2F2F2" w:themeFill="background1" w:themeFillShade="F2"/>
          </w:tcPr>
          <w:p w14:paraId="0E223725" w14:textId="77777777" w:rsidR="003E4D3C" w:rsidRPr="00F20889" w:rsidRDefault="003E4D3C" w:rsidP="00566E22">
            <w:pPr>
              <w:rPr>
                <w:rFonts w:ascii="Arial" w:hAnsi="Arial"/>
                <w:sz w:val="16"/>
                <w:szCs w:val="16"/>
              </w:rPr>
            </w:pPr>
            <w:r w:rsidRPr="00F20889">
              <w:rPr>
                <w:rFonts w:ascii="Arial" w:hAnsi="Arial"/>
                <w:sz w:val="16"/>
                <w:szCs w:val="16"/>
                <w:lang w:val="en-GB"/>
              </w:rPr>
              <w:t>No risks identified</w:t>
            </w:r>
          </w:p>
        </w:tc>
        <w:tc>
          <w:tcPr>
            <w:tcW w:w="5103" w:type="dxa"/>
            <w:shd w:val="clear" w:color="auto" w:fill="F2F2F2" w:themeFill="background1" w:themeFillShade="F2"/>
          </w:tcPr>
          <w:p w14:paraId="51AA4707" w14:textId="77777777" w:rsidR="003E4D3C" w:rsidRPr="00F20889" w:rsidRDefault="003E4D3C" w:rsidP="00566E22">
            <w:pPr>
              <w:rPr>
                <w:rFonts w:ascii="Arial" w:hAnsi="Arial"/>
                <w:sz w:val="16"/>
                <w:szCs w:val="16"/>
              </w:rPr>
            </w:pPr>
            <w:r w:rsidRPr="00F20889">
              <w:rPr>
                <w:rFonts w:ascii="Arial" w:hAnsi="Arial"/>
                <w:sz w:val="16"/>
                <w:szCs w:val="16"/>
              </w:rPr>
              <w:t>Activities include desk top consultancy work</w:t>
            </w:r>
          </w:p>
        </w:tc>
      </w:tr>
      <w:tr w:rsidR="003E4D3C" w:rsidRPr="00F20889" w14:paraId="72CDBAF7" w14:textId="77777777" w:rsidTr="00566E22">
        <w:tc>
          <w:tcPr>
            <w:tcW w:w="9498" w:type="dxa"/>
            <w:shd w:val="clear" w:color="auto" w:fill="F2F2F2" w:themeFill="background1" w:themeFillShade="F2"/>
          </w:tcPr>
          <w:p w14:paraId="50B5E840" w14:textId="77777777" w:rsidR="003E4D3C" w:rsidRPr="00F20889" w:rsidRDefault="003E4D3C" w:rsidP="00ED6517">
            <w:pPr>
              <w:pStyle w:val="ListParagraph"/>
              <w:numPr>
                <w:ilvl w:val="1"/>
                <w:numId w:val="25"/>
              </w:numPr>
              <w:spacing w:after="0" w:line="240" w:lineRule="auto"/>
              <w:jc w:val="left"/>
              <w:rPr>
                <w:rFonts w:ascii="Arial" w:hAnsi="Arial"/>
                <w:sz w:val="16"/>
                <w:szCs w:val="16"/>
              </w:rPr>
            </w:pPr>
            <w:r w:rsidRPr="00F20889">
              <w:rPr>
                <w:rFonts w:ascii="Arial" w:hAnsi="Arial"/>
                <w:sz w:val="16"/>
                <w:szCs w:val="16"/>
              </w:rPr>
              <w:t>Incentive mechanism (financial) and regulatory framework to replicate and upscale rainwater harvesting activities</w:t>
            </w:r>
          </w:p>
          <w:p w14:paraId="6D9BC8AC" w14:textId="77777777" w:rsidR="003E4D3C" w:rsidRPr="00F20889" w:rsidRDefault="003E4D3C" w:rsidP="00566E22">
            <w:pPr>
              <w:pStyle w:val="ListParagraph"/>
              <w:ind w:left="360"/>
              <w:rPr>
                <w:rFonts w:ascii="Arial" w:hAnsi="Arial"/>
                <w:sz w:val="16"/>
                <w:szCs w:val="16"/>
              </w:rPr>
            </w:pPr>
          </w:p>
        </w:tc>
        <w:tc>
          <w:tcPr>
            <w:tcW w:w="1560" w:type="dxa"/>
            <w:shd w:val="clear" w:color="auto" w:fill="F2F2F2" w:themeFill="background1" w:themeFillShade="F2"/>
          </w:tcPr>
          <w:p w14:paraId="0C6E5E22" w14:textId="77777777" w:rsidR="003E4D3C" w:rsidRPr="00F20889" w:rsidRDefault="003E4D3C" w:rsidP="00566E22">
            <w:pPr>
              <w:rPr>
                <w:rFonts w:ascii="Arial" w:hAnsi="Arial"/>
                <w:sz w:val="16"/>
                <w:szCs w:val="16"/>
              </w:rPr>
            </w:pPr>
            <w:r w:rsidRPr="00F20889">
              <w:rPr>
                <w:rFonts w:ascii="Arial" w:hAnsi="Arial"/>
                <w:sz w:val="16"/>
                <w:szCs w:val="16"/>
                <w:lang w:val="en-GB"/>
              </w:rPr>
              <w:t>No risks identified</w:t>
            </w:r>
          </w:p>
        </w:tc>
        <w:tc>
          <w:tcPr>
            <w:tcW w:w="5103" w:type="dxa"/>
            <w:shd w:val="clear" w:color="auto" w:fill="F2F2F2" w:themeFill="background1" w:themeFillShade="F2"/>
          </w:tcPr>
          <w:p w14:paraId="011DE458" w14:textId="77777777" w:rsidR="003E4D3C" w:rsidRPr="00F20889" w:rsidRDefault="003E4D3C" w:rsidP="00566E22">
            <w:pPr>
              <w:rPr>
                <w:rFonts w:ascii="Arial" w:hAnsi="Arial"/>
                <w:sz w:val="16"/>
                <w:szCs w:val="16"/>
              </w:rPr>
            </w:pPr>
            <w:r w:rsidRPr="00F20889">
              <w:rPr>
                <w:rFonts w:ascii="Arial" w:hAnsi="Arial"/>
                <w:sz w:val="16"/>
                <w:szCs w:val="16"/>
              </w:rPr>
              <w:t>Activities include desk top consultancy work</w:t>
            </w:r>
          </w:p>
        </w:tc>
      </w:tr>
    </w:tbl>
    <w:p w14:paraId="598A7C02" w14:textId="77777777" w:rsidR="003E4D3C" w:rsidRPr="00F20889" w:rsidRDefault="003E4D3C" w:rsidP="003E4D3C">
      <w:pPr>
        <w:autoSpaceDE w:val="0"/>
        <w:autoSpaceDN w:val="0"/>
        <w:adjustRightInd w:val="0"/>
        <w:rPr>
          <w:rFonts w:ascii="Arial" w:eastAsia="Batang" w:hAnsi="Arial" w:cs="Arial"/>
          <w:sz w:val="21"/>
          <w:szCs w:val="21"/>
        </w:rPr>
        <w:sectPr w:rsidR="003E4D3C" w:rsidRPr="00F20889" w:rsidSect="00566E22">
          <w:pgSz w:w="16817" w:h="11901" w:orient="landscape"/>
          <w:pgMar w:top="720" w:right="720" w:bottom="720" w:left="720" w:header="720" w:footer="720" w:gutter="0"/>
          <w:cols w:space="708"/>
          <w:docGrid w:linePitch="360"/>
        </w:sectPr>
      </w:pPr>
    </w:p>
    <w:p w14:paraId="30C43BDC" w14:textId="77777777" w:rsidR="003E4D3C" w:rsidRPr="00F20889" w:rsidRDefault="003E4D3C" w:rsidP="003E4D3C">
      <w:pPr>
        <w:tabs>
          <w:tab w:val="left" w:pos="220"/>
          <w:tab w:val="left" w:pos="720"/>
        </w:tabs>
        <w:autoSpaceDE w:val="0"/>
        <w:autoSpaceDN w:val="0"/>
        <w:adjustRightInd w:val="0"/>
        <w:jc w:val="both"/>
        <w:rPr>
          <w:rFonts w:ascii="Arial" w:hAnsi="Arial" w:cs="Arial"/>
          <w:b/>
          <w:color w:val="000000" w:themeColor="text1"/>
          <w:sz w:val="21"/>
          <w:szCs w:val="21"/>
        </w:rPr>
      </w:pPr>
      <w:r w:rsidRPr="00F20889">
        <w:rPr>
          <w:rFonts w:ascii="Arial" w:hAnsi="Arial" w:cs="Arial"/>
          <w:b/>
          <w:color w:val="000000" w:themeColor="text1"/>
          <w:sz w:val="21"/>
          <w:szCs w:val="21"/>
        </w:rPr>
        <w:lastRenderedPageBreak/>
        <w:t xml:space="preserve">Details and results of the risks screening process </w:t>
      </w:r>
    </w:p>
    <w:p w14:paraId="7339264F" w14:textId="77777777" w:rsidR="003E4D3C" w:rsidRPr="00F20889" w:rsidRDefault="003E4D3C" w:rsidP="003E4D3C">
      <w:pPr>
        <w:tabs>
          <w:tab w:val="left" w:pos="220"/>
          <w:tab w:val="left" w:pos="720"/>
        </w:tabs>
        <w:autoSpaceDE w:val="0"/>
        <w:autoSpaceDN w:val="0"/>
        <w:adjustRightInd w:val="0"/>
        <w:jc w:val="both"/>
        <w:rPr>
          <w:rFonts w:ascii="Arial" w:hAnsi="Arial" w:cs="Arial"/>
          <w:b/>
          <w:color w:val="000000" w:themeColor="text1"/>
          <w:sz w:val="21"/>
          <w:szCs w:val="21"/>
        </w:rPr>
      </w:pPr>
      <w:r w:rsidRPr="00F20889">
        <w:rPr>
          <w:rFonts w:ascii="Arial" w:hAnsi="Arial" w:cs="Arial"/>
          <w:b/>
          <w:color w:val="000000" w:themeColor="text1"/>
          <w:sz w:val="21"/>
          <w:szCs w:val="21"/>
        </w:rPr>
        <w:t>*</w:t>
      </w:r>
      <w:r w:rsidRPr="00F20889">
        <w:rPr>
          <w:rFonts w:ascii="Arial" w:eastAsia="Batang" w:hAnsi="Arial" w:cs="Arial"/>
          <w:sz w:val="20"/>
          <w:szCs w:val="20"/>
        </w:rPr>
        <w:t>For more details see country-specific ESIA reports</w:t>
      </w:r>
    </w:p>
    <w:p w14:paraId="727F9829" w14:textId="77777777" w:rsidR="003E4D3C" w:rsidRPr="00F20889" w:rsidRDefault="003E4D3C" w:rsidP="003E4D3C">
      <w:pPr>
        <w:jc w:val="both"/>
        <w:rPr>
          <w:rFonts w:ascii="Arial" w:hAnsi="Arial" w:cs="Arial"/>
          <w:b/>
          <w:bCs/>
          <w:color w:val="007F00"/>
          <w:sz w:val="16"/>
          <w:szCs w:val="16"/>
        </w:rPr>
      </w:pPr>
    </w:p>
    <w:p w14:paraId="23FD59A7" w14:textId="77777777" w:rsidR="003E4D3C" w:rsidRPr="00F20889" w:rsidRDefault="003E4D3C" w:rsidP="003E4D3C">
      <w:pPr>
        <w:jc w:val="both"/>
        <w:rPr>
          <w:rFonts w:ascii="Arial" w:hAnsi="Arial" w:cs="Arial"/>
          <w:sz w:val="21"/>
          <w:szCs w:val="21"/>
        </w:rPr>
      </w:pPr>
      <w:r w:rsidRPr="00F20889">
        <w:rPr>
          <w:rFonts w:ascii="Arial" w:hAnsi="Arial" w:cs="Arial"/>
          <w:b/>
          <w:bCs/>
          <w:color w:val="007F00"/>
          <w:sz w:val="21"/>
          <w:szCs w:val="21"/>
        </w:rPr>
        <w:t xml:space="preserve">Principle 1: </w:t>
      </w:r>
      <w:r w:rsidRPr="00F20889">
        <w:rPr>
          <w:rFonts w:ascii="Arial" w:hAnsi="Arial" w:cs="Arial"/>
          <w:b/>
          <w:bCs/>
          <w:i/>
          <w:iCs/>
          <w:color w:val="007F00"/>
          <w:sz w:val="21"/>
          <w:szCs w:val="21"/>
        </w:rPr>
        <w:t xml:space="preserve">Compliance with the Law. </w:t>
      </w:r>
    </w:p>
    <w:p w14:paraId="49651FC7" w14:textId="77777777" w:rsidR="003E4D3C" w:rsidRPr="00F20889" w:rsidRDefault="003E4D3C" w:rsidP="003E4D3C">
      <w:pPr>
        <w:jc w:val="both"/>
        <w:rPr>
          <w:rFonts w:ascii="Arial" w:eastAsia="Calibri" w:hAnsi="Arial" w:cs="Arial"/>
          <w:b/>
          <w:sz w:val="21"/>
          <w:szCs w:val="21"/>
        </w:rPr>
      </w:pPr>
      <w:r w:rsidRPr="00F20889">
        <w:rPr>
          <w:rFonts w:ascii="Arial" w:eastAsia="Calibri" w:hAnsi="Arial" w:cs="Arial"/>
          <w:b/>
          <w:sz w:val="21"/>
          <w:szCs w:val="21"/>
        </w:rPr>
        <w:t>Screening result: no potential risk</w:t>
      </w:r>
    </w:p>
    <w:p w14:paraId="4780F367" w14:textId="77777777" w:rsidR="003E4D3C" w:rsidRPr="00F20889" w:rsidRDefault="003E4D3C" w:rsidP="003E4D3C">
      <w:pPr>
        <w:jc w:val="both"/>
        <w:rPr>
          <w:rFonts w:ascii="Arial" w:hAnsi="Arial" w:cs="Arial"/>
          <w:color w:val="000000" w:themeColor="text1"/>
          <w:sz w:val="21"/>
          <w:szCs w:val="21"/>
        </w:rPr>
      </w:pPr>
      <w:r w:rsidRPr="00F20889">
        <w:rPr>
          <w:rFonts w:ascii="Arial" w:eastAsia="Calibri" w:hAnsi="Arial" w:cs="Arial"/>
          <w:i/>
          <w:sz w:val="21"/>
          <w:szCs w:val="21"/>
        </w:rPr>
        <w:t>Explanation:</w:t>
      </w:r>
      <w:r w:rsidRPr="00F20889">
        <w:rPr>
          <w:rFonts w:ascii="Arial" w:eastAsia="Calibri" w:hAnsi="Arial" w:cs="Arial"/>
          <w:sz w:val="21"/>
          <w:szCs w:val="21"/>
        </w:rPr>
        <w:t xml:space="preserve"> During project preparation, all relevant rules, regulations and standards have been identified for all proposed project activities, including procedures / steps to comply to these. These are shown in Part II.F. Where required by national law, </w:t>
      </w:r>
      <w:r w:rsidRPr="00F20889">
        <w:rPr>
          <w:rFonts w:ascii="Arial" w:hAnsi="Arial" w:cs="Arial"/>
          <w:color w:val="000000" w:themeColor="text1"/>
          <w:sz w:val="21"/>
          <w:szCs w:val="21"/>
        </w:rPr>
        <w:t xml:space="preserve">EIAs have been completed before the start of the project. </w:t>
      </w:r>
      <w:r w:rsidRPr="00F20889">
        <w:rPr>
          <w:rFonts w:ascii="Arial" w:eastAsia="Calibri" w:hAnsi="Arial" w:cs="Arial"/>
          <w:sz w:val="21"/>
          <w:szCs w:val="21"/>
        </w:rPr>
        <w:t xml:space="preserve">Therefore, no potential risk of non-compliance exists. </w:t>
      </w:r>
    </w:p>
    <w:p w14:paraId="390695A7" w14:textId="77777777" w:rsidR="003E4D3C" w:rsidRPr="00F20889" w:rsidRDefault="003E4D3C" w:rsidP="003E4D3C">
      <w:pPr>
        <w:jc w:val="both"/>
        <w:rPr>
          <w:rFonts w:ascii="Arial" w:eastAsia="Calibri" w:hAnsi="Arial" w:cs="Arial"/>
          <w:sz w:val="16"/>
          <w:szCs w:val="16"/>
        </w:rPr>
      </w:pPr>
    </w:p>
    <w:p w14:paraId="4CA7FC56" w14:textId="615AFCF4" w:rsidR="003E4D3C" w:rsidRPr="00F20889" w:rsidRDefault="003E4D3C" w:rsidP="003E4D3C">
      <w:pPr>
        <w:jc w:val="both"/>
        <w:rPr>
          <w:rFonts w:ascii="Arial" w:eastAsia="Calibri" w:hAnsi="Arial" w:cs="Arial"/>
          <w:sz w:val="21"/>
          <w:szCs w:val="21"/>
        </w:rPr>
      </w:pPr>
      <w:r w:rsidRPr="00F20889">
        <w:rPr>
          <w:rFonts w:ascii="Arial" w:eastAsia="Calibri" w:hAnsi="Arial" w:cs="Arial"/>
          <w:sz w:val="21"/>
          <w:szCs w:val="21"/>
        </w:rPr>
        <w:t xml:space="preserve">Below has been done for Jordan and Lebanon. Although no EIA was required by law in Jordan, an accredited consultant in Jordan conducting risks screening and impact assessments to comply to AF requirements. In Lebanon, the proposed constructed wetlands in Bar Elias (output 3.4.2) was regarding as a category II sub-project. According to Lebanon decree 8633 </w:t>
      </w:r>
      <w:proofErr w:type="spellStart"/>
      <w:r w:rsidRPr="00F20889">
        <w:rPr>
          <w:rFonts w:ascii="Arial" w:eastAsia="Calibri" w:hAnsi="Arial" w:cs="Arial"/>
          <w:sz w:val="21"/>
          <w:szCs w:val="21"/>
        </w:rPr>
        <w:t>MoE</w:t>
      </w:r>
      <w:proofErr w:type="spellEnd"/>
      <w:r w:rsidRPr="00F20889">
        <w:rPr>
          <w:rFonts w:ascii="Arial" w:eastAsia="Calibri" w:hAnsi="Arial" w:cs="Arial"/>
          <w:sz w:val="21"/>
          <w:szCs w:val="21"/>
        </w:rPr>
        <w:t>, 2012, Annex 1, a screening for the project was needed (see below). Besides that an accredited consultant firm in Lebanon conducting risks screening and impact assessments to comply to AF requirements.</w:t>
      </w:r>
    </w:p>
    <w:p w14:paraId="7AA706F6" w14:textId="77777777" w:rsidR="00922978" w:rsidRPr="00F20889" w:rsidRDefault="00922978" w:rsidP="003E4D3C">
      <w:pPr>
        <w:jc w:val="both"/>
        <w:rPr>
          <w:rFonts w:ascii="Arial" w:eastAsia="Calibri" w:hAnsi="Arial" w:cs="Arial"/>
          <w:sz w:val="21"/>
          <w:szCs w:val="21"/>
        </w:rPr>
      </w:pPr>
    </w:p>
    <w:p w14:paraId="638852D2" w14:textId="3EDDE501" w:rsidR="003E4D3C" w:rsidRPr="00F20889" w:rsidRDefault="00922978" w:rsidP="003E4D3C">
      <w:pPr>
        <w:jc w:val="both"/>
        <w:rPr>
          <w:rFonts w:ascii="Arial" w:eastAsia="Calibri" w:hAnsi="Arial" w:cs="Arial"/>
          <w:sz w:val="20"/>
          <w:szCs w:val="20"/>
        </w:rPr>
      </w:pPr>
      <w:r w:rsidRPr="00F20889">
        <w:rPr>
          <w:rFonts w:ascii="Arial" w:eastAsia="Calibri" w:hAnsi="Arial" w:cs="Arial"/>
          <w:b/>
          <w:bCs/>
          <w:sz w:val="20"/>
          <w:szCs w:val="20"/>
        </w:rPr>
        <w:t>Table 35</w:t>
      </w:r>
      <w:r w:rsidRPr="00F20889">
        <w:rPr>
          <w:rFonts w:ascii="Arial" w:eastAsia="Calibri" w:hAnsi="Arial" w:cs="Arial"/>
          <w:sz w:val="20"/>
          <w:szCs w:val="20"/>
        </w:rPr>
        <w:t xml:space="preserve">: </w:t>
      </w:r>
      <w:r w:rsidRPr="00F20889">
        <w:rPr>
          <w:rFonts w:ascii="Arial" w:hAnsi="Arial" w:cs="Arial"/>
          <w:sz w:val="20"/>
          <w:szCs w:val="20"/>
        </w:rPr>
        <w:t>Summary of the EIA Procedures in Jordan and Lebanon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221"/>
      </w:tblGrid>
      <w:tr w:rsidR="003E4D3C" w:rsidRPr="00F20889" w14:paraId="4BAD6D2C" w14:textId="77777777" w:rsidTr="00566E22">
        <w:tc>
          <w:tcPr>
            <w:tcW w:w="1560" w:type="dxa"/>
            <w:shd w:val="clear" w:color="auto" w:fill="1F3864" w:themeFill="accent1" w:themeFillShade="80"/>
          </w:tcPr>
          <w:p w14:paraId="25FECB72" w14:textId="77777777" w:rsidR="003E4D3C" w:rsidRPr="00F20889" w:rsidRDefault="003E4D3C" w:rsidP="00566E22">
            <w:pPr>
              <w:spacing w:beforeLines="30" w:before="72" w:afterLines="60" w:after="144"/>
              <w:jc w:val="both"/>
              <w:rPr>
                <w:rFonts w:ascii="Arial" w:hAnsi="Arial" w:cs="Arial"/>
                <w:sz w:val="18"/>
                <w:szCs w:val="18"/>
              </w:rPr>
            </w:pPr>
            <w:r w:rsidRPr="00F20889">
              <w:rPr>
                <w:rFonts w:ascii="Arial" w:hAnsi="Arial" w:cs="Arial"/>
                <w:sz w:val="18"/>
                <w:szCs w:val="18"/>
              </w:rPr>
              <w:t>Stage</w:t>
            </w:r>
          </w:p>
        </w:tc>
        <w:tc>
          <w:tcPr>
            <w:tcW w:w="8221" w:type="dxa"/>
            <w:shd w:val="clear" w:color="auto" w:fill="1F3864" w:themeFill="accent1" w:themeFillShade="80"/>
          </w:tcPr>
          <w:p w14:paraId="3ACFA9AF" w14:textId="77777777" w:rsidR="003E4D3C" w:rsidRPr="00F20889" w:rsidRDefault="003E4D3C" w:rsidP="00566E22">
            <w:pPr>
              <w:spacing w:beforeLines="30" w:before="72" w:afterLines="60" w:after="144"/>
              <w:jc w:val="both"/>
              <w:rPr>
                <w:rFonts w:ascii="Arial" w:hAnsi="Arial" w:cs="Arial"/>
                <w:sz w:val="18"/>
                <w:szCs w:val="18"/>
              </w:rPr>
            </w:pPr>
            <w:r w:rsidRPr="00F20889">
              <w:rPr>
                <w:rFonts w:ascii="Arial" w:hAnsi="Arial" w:cs="Arial"/>
                <w:sz w:val="18"/>
                <w:szCs w:val="18"/>
              </w:rPr>
              <w:t>Activity</w:t>
            </w:r>
          </w:p>
        </w:tc>
      </w:tr>
      <w:tr w:rsidR="003E4D3C" w:rsidRPr="00F20889" w14:paraId="4B2471A3" w14:textId="77777777" w:rsidTr="00566E22">
        <w:tc>
          <w:tcPr>
            <w:tcW w:w="1560" w:type="dxa"/>
          </w:tcPr>
          <w:p w14:paraId="57421F94" w14:textId="77777777" w:rsidR="003E4D3C" w:rsidRPr="00F20889" w:rsidRDefault="003E4D3C" w:rsidP="00566E22">
            <w:pPr>
              <w:rPr>
                <w:rFonts w:ascii="Arial" w:hAnsi="Arial" w:cs="Arial"/>
                <w:b/>
                <w:bCs/>
                <w:sz w:val="18"/>
                <w:szCs w:val="18"/>
              </w:rPr>
            </w:pPr>
            <w:r w:rsidRPr="00F20889">
              <w:rPr>
                <w:rFonts w:ascii="Arial" w:hAnsi="Arial" w:cs="Arial"/>
                <w:b/>
                <w:bCs/>
                <w:sz w:val="18"/>
                <w:szCs w:val="18"/>
              </w:rPr>
              <w:t>Initial Filing and Screening</w:t>
            </w:r>
          </w:p>
        </w:tc>
        <w:tc>
          <w:tcPr>
            <w:tcW w:w="8221" w:type="dxa"/>
          </w:tcPr>
          <w:p w14:paraId="1EC24E81" w14:textId="77777777" w:rsidR="003E4D3C" w:rsidRPr="00F20889" w:rsidRDefault="003E4D3C" w:rsidP="00566E22">
            <w:pPr>
              <w:rPr>
                <w:rFonts w:ascii="Arial" w:hAnsi="Arial" w:cs="Arial"/>
                <w:sz w:val="18"/>
                <w:szCs w:val="18"/>
              </w:rPr>
            </w:pPr>
            <w:r w:rsidRPr="00F20889">
              <w:rPr>
                <w:rFonts w:ascii="Arial" w:hAnsi="Arial" w:cs="Arial"/>
                <w:sz w:val="18"/>
                <w:szCs w:val="18"/>
              </w:rPr>
              <w:t xml:space="preserve">The Project Proponent completes a Project Information Form (PIF) of the intended project and submits it to the Ministry of Environment for screening. </w:t>
            </w:r>
          </w:p>
          <w:p w14:paraId="1F4A6742" w14:textId="77777777" w:rsidR="003E4D3C" w:rsidRPr="00F20889" w:rsidRDefault="003E4D3C" w:rsidP="00566E22">
            <w:pPr>
              <w:rPr>
                <w:rFonts w:ascii="Arial" w:hAnsi="Arial" w:cs="Arial"/>
                <w:sz w:val="18"/>
                <w:szCs w:val="18"/>
              </w:rPr>
            </w:pPr>
            <w:r w:rsidRPr="00F20889">
              <w:rPr>
                <w:rFonts w:ascii="Arial" w:hAnsi="Arial" w:cs="Arial"/>
                <w:sz w:val="18"/>
                <w:szCs w:val="18"/>
              </w:rPr>
              <w:t xml:space="preserve">An Inter-ministerial Central Licensing Committee reviews the PIF, and after conducting site surveys determines if the project is classified as: </w:t>
            </w:r>
          </w:p>
          <w:p w14:paraId="046811E4" w14:textId="77777777" w:rsidR="003E4D3C" w:rsidRPr="00F20889" w:rsidRDefault="003E4D3C" w:rsidP="00ED6517">
            <w:pPr>
              <w:numPr>
                <w:ilvl w:val="0"/>
                <w:numId w:val="101"/>
              </w:numPr>
              <w:rPr>
                <w:rFonts w:ascii="Arial" w:hAnsi="Arial" w:cs="Arial"/>
                <w:sz w:val="18"/>
                <w:szCs w:val="18"/>
              </w:rPr>
            </w:pPr>
            <w:r w:rsidRPr="00F20889">
              <w:rPr>
                <w:rFonts w:ascii="Arial" w:hAnsi="Arial" w:cs="Arial"/>
                <w:sz w:val="18"/>
                <w:szCs w:val="18"/>
              </w:rPr>
              <w:t xml:space="preserve">Category I projects for which an EIA report is required </w:t>
            </w:r>
          </w:p>
          <w:p w14:paraId="2783132C" w14:textId="77777777" w:rsidR="003E4D3C" w:rsidRPr="00F20889" w:rsidRDefault="003E4D3C" w:rsidP="00ED6517">
            <w:pPr>
              <w:numPr>
                <w:ilvl w:val="0"/>
                <w:numId w:val="101"/>
              </w:numPr>
              <w:rPr>
                <w:rFonts w:ascii="Arial" w:hAnsi="Arial" w:cs="Arial"/>
                <w:sz w:val="18"/>
                <w:szCs w:val="18"/>
              </w:rPr>
            </w:pPr>
            <w:r w:rsidRPr="00F20889">
              <w:rPr>
                <w:rFonts w:ascii="Arial" w:hAnsi="Arial" w:cs="Arial"/>
                <w:sz w:val="18"/>
                <w:szCs w:val="18"/>
              </w:rPr>
              <w:t xml:space="preserve">Category II projects for which an initial EIA is only required </w:t>
            </w:r>
          </w:p>
          <w:p w14:paraId="6A83536D" w14:textId="77777777" w:rsidR="003E4D3C" w:rsidRPr="00F20889" w:rsidRDefault="003E4D3C" w:rsidP="00ED6517">
            <w:pPr>
              <w:numPr>
                <w:ilvl w:val="0"/>
                <w:numId w:val="101"/>
              </w:numPr>
              <w:rPr>
                <w:rFonts w:ascii="Arial" w:hAnsi="Arial" w:cs="Arial"/>
                <w:sz w:val="18"/>
                <w:szCs w:val="18"/>
              </w:rPr>
            </w:pPr>
            <w:r w:rsidRPr="00F20889">
              <w:rPr>
                <w:rFonts w:ascii="Arial" w:hAnsi="Arial" w:cs="Arial"/>
                <w:sz w:val="18"/>
                <w:szCs w:val="18"/>
              </w:rPr>
              <w:t xml:space="preserve">Category III for which no environment analysis is required </w:t>
            </w:r>
          </w:p>
        </w:tc>
      </w:tr>
      <w:tr w:rsidR="003E4D3C" w:rsidRPr="00F20889" w14:paraId="769B19BA" w14:textId="77777777" w:rsidTr="00566E22">
        <w:tc>
          <w:tcPr>
            <w:tcW w:w="1560" w:type="dxa"/>
          </w:tcPr>
          <w:p w14:paraId="5028496A" w14:textId="77777777" w:rsidR="003E4D3C" w:rsidRPr="00F20889" w:rsidRDefault="003E4D3C" w:rsidP="00566E22">
            <w:pPr>
              <w:jc w:val="both"/>
              <w:rPr>
                <w:rFonts w:ascii="Arial" w:hAnsi="Arial" w:cs="Arial"/>
                <w:b/>
                <w:bCs/>
                <w:sz w:val="18"/>
                <w:szCs w:val="18"/>
              </w:rPr>
            </w:pPr>
            <w:r w:rsidRPr="00F20889">
              <w:rPr>
                <w:rFonts w:ascii="Arial" w:hAnsi="Arial" w:cs="Arial"/>
                <w:b/>
                <w:bCs/>
                <w:sz w:val="18"/>
                <w:szCs w:val="18"/>
              </w:rPr>
              <w:t>Scoping</w:t>
            </w:r>
          </w:p>
        </w:tc>
        <w:tc>
          <w:tcPr>
            <w:tcW w:w="8221" w:type="dxa"/>
          </w:tcPr>
          <w:p w14:paraId="34954120" w14:textId="77777777" w:rsidR="003E4D3C" w:rsidRPr="00F20889" w:rsidRDefault="003E4D3C" w:rsidP="00566E22">
            <w:pPr>
              <w:jc w:val="both"/>
              <w:rPr>
                <w:rFonts w:ascii="Arial" w:hAnsi="Arial" w:cs="Arial"/>
                <w:sz w:val="18"/>
                <w:szCs w:val="18"/>
              </w:rPr>
            </w:pPr>
            <w:r w:rsidRPr="00F20889">
              <w:rPr>
                <w:rFonts w:ascii="Arial" w:hAnsi="Arial" w:cs="Arial"/>
                <w:sz w:val="18"/>
                <w:szCs w:val="18"/>
              </w:rPr>
              <w:t xml:space="preserve">The Ministry issues legally binding guidance on the Scope of the Assessment </w:t>
            </w:r>
          </w:p>
          <w:p w14:paraId="5CF02564" w14:textId="77777777" w:rsidR="003E4D3C" w:rsidRPr="00F20889" w:rsidRDefault="003E4D3C" w:rsidP="00566E22">
            <w:pPr>
              <w:jc w:val="both"/>
              <w:rPr>
                <w:rFonts w:ascii="Arial" w:hAnsi="Arial" w:cs="Arial"/>
                <w:sz w:val="18"/>
                <w:szCs w:val="18"/>
              </w:rPr>
            </w:pPr>
            <w:r w:rsidRPr="00F20889">
              <w:rPr>
                <w:rFonts w:ascii="Arial" w:hAnsi="Arial" w:cs="Arial"/>
                <w:sz w:val="18"/>
                <w:szCs w:val="18"/>
              </w:rPr>
              <w:t xml:space="preserve">Proponent prepares a </w:t>
            </w:r>
            <w:proofErr w:type="spellStart"/>
            <w:r w:rsidRPr="00F20889">
              <w:rPr>
                <w:rFonts w:ascii="Arial" w:hAnsi="Arial" w:cs="Arial"/>
                <w:sz w:val="18"/>
                <w:szCs w:val="18"/>
              </w:rPr>
              <w:t>ToR</w:t>
            </w:r>
            <w:proofErr w:type="spellEnd"/>
            <w:r w:rsidRPr="00F20889">
              <w:rPr>
                <w:rFonts w:ascii="Arial" w:hAnsi="Arial" w:cs="Arial"/>
                <w:sz w:val="18"/>
                <w:szCs w:val="18"/>
              </w:rPr>
              <w:t xml:space="preserve">, after a mandatory public consultation. </w:t>
            </w:r>
          </w:p>
          <w:p w14:paraId="03D75316" w14:textId="77777777" w:rsidR="003E4D3C" w:rsidRPr="00F20889" w:rsidRDefault="003E4D3C" w:rsidP="00566E22">
            <w:pPr>
              <w:jc w:val="both"/>
              <w:rPr>
                <w:rFonts w:ascii="Arial" w:hAnsi="Arial" w:cs="Arial"/>
                <w:sz w:val="18"/>
                <w:szCs w:val="18"/>
              </w:rPr>
            </w:pPr>
            <w:r w:rsidRPr="00F20889">
              <w:rPr>
                <w:rFonts w:ascii="Arial" w:hAnsi="Arial" w:cs="Arial"/>
                <w:sz w:val="18"/>
                <w:szCs w:val="18"/>
              </w:rPr>
              <w:t xml:space="preserve">An Inter-Ministerial Technical Review Committee (TRC) reviews and approves the </w:t>
            </w:r>
            <w:proofErr w:type="spellStart"/>
            <w:r w:rsidRPr="00F20889">
              <w:rPr>
                <w:rFonts w:ascii="Arial" w:hAnsi="Arial" w:cs="Arial"/>
                <w:sz w:val="18"/>
                <w:szCs w:val="18"/>
              </w:rPr>
              <w:t>ToR</w:t>
            </w:r>
            <w:proofErr w:type="spellEnd"/>
            <w:r w:rsidRPr="00F20889">
              <w:rPr>
                <w:rFonts w:ascii="Arial" w:hAnsi="Arial" w:cs="Arial"/>
                <w:sz w:val="18"/>
                <w:szCs w:val="18"/>
              </w:rPr>
              <w:t>. Accredited consulting entity commences with EIA.</w:t>
            </w:r>
          </w:p>
        </w:tc>
      </w:tr>
    </w:tbl>
    <w:p w14:paraId="3736F140" w14:textId="77777777" w:rsidR="003E4D3C" w:rsidRPr="00F20889" w:rsidRDefault="003E4D3C" w:rsidP="003E4D3C">
      <w:pPr>
        <w:pStyle w:val="NormalWeb"/>
        <w:spacing w:before="0" w:beforeAutospacing="0" w:after="0" w:afterAutospacing="0"/>
        <w:jc w:val="both"/>
        <w:rPr>
          <w:rFonts w:ascii="Arial" w:hAnsi="Arial" w:cs="Arial"/>
          <w:sz w:val="16"/>
          <w:szCs w:val="16"/>
        </w:rPr>
      </w:pPr>
    </w:p>
    <w:p w14:paraId="51D207AE" w14:textId="6D200680" w:rsidR="003E4D3C" w:rsidRPr="00F20889" w:rsidRDefault="003E4D3C" w:rsidP="003E4D3C">
      <w:pPr>
        <w:jc w:val="both"/>
        <w:rPr>
          <w:rFonts w:ascii="Arial" w:eastAsia="Calibri" w:hAnsi="Arial" w:cs="Arial"/>
          <w:color w:val="000000" w:themeColor="text1"/>
          <w:sz w:val="20"/>
          <w:szCs w:val="20"/>
        </w:rPr>
      </w:pPr>
      <w:r w:rsidRPr="00F20889">
        <w:rPr>
          <w:rFonts w:ascii="Arial" w:eastAsia="Calibri" w:hAnsi="Arial" w:cs="Arial"/>
          <w:b/>
          <w:bCs/>
          <w:color w:val="000000" w:themeColor="text1"/>
          <w:sz w:val="20"/>
          <w:szCs w:val="20"/>
        </w:rPr>
        <w:t xml:space="preserve">Table </w:t>
      </w:r>
      <w:r w:rsidR="004E256C" w:rsidRPr="00F20889">
        <w:rPr>
          <w:rFonts w:ascii="Arial" w:eastAsia="Calibri" w:hAnsi="Arial" w:cs="Arial"/>
          <w:b/>
          <w:bCs/>
          <w:color w:val="000000" w:themeColor="text1"/>
          <w:sz w:val="20"/>
          <w:szCs w:val="20"/>
        </w:rPr>
        <w:t>36</w:t>
      </w:r>
      <w:r w:rsidRPr="00F20889">
        <w:rPr>
          <w:rFonts w:ascii="Arial" w:eastAsia="Calibri" w:hAnsi="Arial" w:cs="Arial"/>
          <w:color w:val="000000" w:themeColor="text1"/>
          <w:sz w:val="20"/>
          <w:szCs w:val="20"/>
        </w:rPr>
        <w:t xml:space="preserve">: </w:t>
      </w:r>
      <w:r w:rsidRPr="00F20889">
        <w:rPr>
          <w:rFonts w:ascii="Arial" w:hAnsi="Arial" w:cs="Arial"/>
          <w:color w:val="000000" w:themeColor="text1"/>
          <w:sz w:val="20"/>
          <w:szCs w:val="20"/>
        </w:rPr>
        <w:t>EIAs completed as required by national law</w:t>
      </w:r>
    </w:p>
    <w:tbl>
      <w:tblPr>
        <w:tblStyle w:val="TableGrid"/>
        <w:tblW w:w="9776" w:type="dxa"/>
        <w:tblLook w:val="04A0" w:firstRow="1" w:lastRow="0" w:firstColumn="1" w:lastColumn="0" w:noHBand="0" w:noVBand="1"/>
      </w:tblPr>
      <w:tblGrid>
        <w:gridCol w:w="1696"/>
        <w:gridCol w:w="6379"/>
        <w:gridCol w:w="1701"/>
      </w:tblGrid>
      <w:tr w:rsidR="003E4D3C" w:rsidRPr="00F20889" w14:paraId="30CBBB2C" w14:textId="77777777" w:rsidTr="00566E22">
        <w:tc>
          <w:tcPr>
            <w:tcW w:w="1696" w:type="dxa"/>
            <w:shd w:val="clear" w:color="auto" w:fill="1F3864" w:themeFill="accent1" w:themeFillShade="80"/>
          </w:tcPr>
          <w:p w14:paraId="017D797A" w14:textId="77777777" w:rsidR="003E4D3C" w:rsidRPr="00F20889" w:rsidRDefault="003E4D3C" w:rsidP="00566E22">
            <w:pPr>
              <w:jc w:val="both"/>
              <w:rPr>
                <w:rFonts w:ascii="Arial" w:eastAsia="Calibri" w:hAnsi="Arial"/>
                <w:color w:val="FFFFFF" w:themeColor="background1"/>
                <w:sz w:val="18"/>
                <w:szCs w:val="18"/>
              </w:rPr>
            </w:pPr>
            <w:r w:rsidRPr="00F20889">
              <w:rPr>
                <w:rFonts w:ascii="Arial" w:eastAsia="Calibri" w:hAnsi="Arial"/>
                <w:color w:val="FFFFFF" w:themeColor="background1"/>
                <w:sz w:val="18"/>
                <w:szCs w:val="18"/>
              </w:rPr>
              <w:t>Output / activity</w:t>
            </w:r>
          </w:p>
        </w:tc>
        <w:tc>
          <w:tcPr>
            <w:tcW w:w="6379" w:type="dxa"/>
            <w:shd w:val="clear" w:color="auto" w:fill="1F3864" w:themeFill="accent1" w:themeFillShade="80"/>
          </w:tcPr>
          <w:p w14:paraId="45A9F9F0" w14:textId="77777777" w:rsidR="003E4D3C" w:rsidRPr="00F20889" w:rsidRDefault="003E4D3C" w:rsidP="00566E22">
            <w:pPr>
              <w:jc w:val="both"/>
              <w:rPr>
                <w:rFonts w:ascii="Arial" w:eastAsia="Calibri" w:hAnsi="Arial"/>
                <w:color w:val="FFFFFF" w:themeColor="background1"/>
                <w:sz w:val="18"/>
                <w:szCs w:val="18"/>
              </w:rPr>
            </w:pPr>
            <w:r w:rsidRPr="00F20889">
              <w:rPr>
                <w:rFonts w:ascii="Arial" w:eastAsia="Calibri" w:hAnsi="Arial"/>
                <w:color w:val="FFFFFF" w:themeColor="background1"/>
                <w:sz w:val="18"/>
                <w:szCs w:val="18"/>
              </w:rPr>
              <w:t>National EIA requirements and procedure</w:t>
            </w:r>
          </w:p>
        </w:tc>
        <w:tc>
          <w:tcPr>
            <w:tcW w:w="1701" w:type="dxa"/>
            <w:shd w:val="clear" w:color="auto" w:fill="1F3864" w:themeFill="accent1" w:themeFillShade="80"/>
          </w:tcPr>
          <w:p w14:paraId="24E64402" w14:textId="77777777" w:rsidR="003E4D3C" w:rsidRPr="00F20889" w:rsidRDefault="003E4D3C" w:rsidP="00566E22">
            <w:pPr>
              <w:jc w:val="both"/>
              <w:rPr>
                <w:rFonts w:ascii="Arial" w:eastAsia="Calibri" w:hAnsi="Arial"/>
                <w:color w:val="FFFFFF" w:themeColor="background1"/>
                <w:sz w:val="18"/>
                <w:szCs w:val="18"/>
              </w:rPr>
            </w:pPr>
            <w:r w:rsidRPr="00F20889">
              <w:rPr>
                <w:rFonts w:ascii="Arial" w:eastAsia="Calibri" w:hAnsi="Arial"/>
                <w:color w:val="FFFFFF" w:themeColor="background1"/>
                <w:sz w:val="18"/>
                <w:szCs w:val="18"/>
              </w:rPr>
              <w:t>Outcome</w:t>
            </w:r>
          </w:p>
        </w:tc>
      </w:tr>
      <w:tr w:rsidR="003E4D3C" w:rsidRPr="00F20889" w14:paraId="74A97A47" w14:textId="77777777" w:rsidTr="00566E22">
        <w:tc>
          <w:tcPr>
            <w:tcW w:w="1696" w:type="dxa"/>
          </w:tcPr>
          <w:p w14:paraId="12D8548A" w14:textId="77777777" w:rsidR="003E4D3C" w:rsidRPr="00F20889" w:rsidRDefault="003E4D3C" w:rsidP="00566E22">
            <w:pPr>
              <w:contextualSpacing/>
              <w:rPr>
                <w:rFonts w:ascii="Arial" w:hAnsi="Arial"/>
                <w:sz w:val="18"/>
                <w:szCs w:val="18"/>
              </w:rPr>
            </w:pPr>
            <w:r w:rsidRPr="00F20889">
              <w:rPr>
                <w:rFonts w:ascii="Arial" w:hAnsi="Arial"/>
                <w:sz w:val="18"/>
                <w:szCs w:val="18"/>
              </w:rPr>
              <w:t xml:space="preserve">3.4.1 Efficient treatment and reuse of </w:t>
            </w:r>
            <w:proofErr w:type="gramStart"/>
            <w:r w:rsidRPr="00F20889">
              <w:rPr>
                <w:rFonts w:ascii="Arial" w:hAnsi="Arial"/>
                <w:sz w:val="18"/>
                <w:szCs w:val="18"/>
              </w:rPr>
              <w:t>wastewater,  through</w:t>
            </w:r>
            <w:proofErr w:type="gramEnd"/>
            <w:r w:rsidRPr="00F20889">
              <w:rPr>
                <w:rFonts w:ascii="Arial" w:hAnsi="Arial"/>
                <w:sz w:val="18"/>
                <w:szCs w:val="18"/>
              </w:rPr>
              <w:t xml:space="preserve"> constructed wetlands in Bar Elias, in Lebanon</w:t>
            </w:r>
          </w:p>
        </w:tc>
        <w:tc>
          <w:tcPr>
            <w:tcW w:w="6379" w:type="dxa"/>
          </w:tcPr>
          <w:p w14:paraId="102FE589" w14:textId="77777777" w:rsidR="003E4D3C" w:rsidRPr="00F20889" w:rsidRDefault="003E4D3C" w:rsidP="00566E22">
            <w:pPr>
              <w:pStyle w:val="Footer"/>
              <w:tabs>
                <w:tab w:val="left" w:pos="720"/>
              </w:tabs>
              <w:rPr>
                <w:rFonts w:ascii="Arial" w:hAnsi="Arial"/>
                <w:sz w:val="18"/>
                <w:szCs w:val="18"/>
                <w:lang w:eastAsia="ja-JP"/>
              </w:rPr>
            </w:pPr>
            <w:r w:rsidRPr="00F20889">
              <w:rPr>
                <w:rFonts w:ascii="Arial" w:hAnsi="Arial"/>
                <w:sz w:val="18"/>
                <w:szCs w:val="18"/>
                <w:lang w:eastAsia="ja-JP"/>
              </w:rPr>
              <w:t xml:space="preserve">According to Decree No. 8633,2012 of </w:t>
            </w:r>
            <w:proofErr w:type="spellStart"/>
            <w:r w:rsidRPr="00F20889">
              <w:rPr>
                <w:rFonts w:ascii="Arial" w:hAnsi="Arial"/>
                <w:sz w:val="18"/>
                <w:szCs w:val="18"/>
                <w:lang w:eastAsia="ja-JP"/>
              </w:rPr>
              <w:t>MoE</w:t>
            </w:r>
            <w:proofErr w:type="spellEnd"/>
            <w:r w:rsidRPr="00F20889">
              <w:rPr>
                <w:rFonts w:ascii="Arial" w:hAnsi="Arial"/>
                <w:sz w:val="18"/>
                <w:szCs w:val="18"/>
                <w:lang w:eastAsia="ja-JP"/>
              </w:rPr>
              <w:t>, the following steps were taken:</w:t>
            </w:r>
          </w:p>
          <w:p w14:paraId="1885837A" w14:textId="77777777" w:rsidR="003E4D3C" w:rsidRPr="00F20889" w:rsidRDefault="003E4D3C" w:rsidP="00566E22">
            <w:pPr>
              <w:pStyle w:val="Footer"/>
              <w:tabs>
                <w:tab w:val="left" w:pos="720"/>
              </w:tabs>
              <w:rPr>
                <w:rFonts w:ascii="Arial" w:hAnsi="Arial"/>
                <w:sz w:val="18"/>
                <w:szCs w:val="18"/>
                <w:lang w:eastAsia="ja-JP"/>
              </w:rPr>
            </w:pPr>
            <w:r w:rsidRPr="00F20889">
              <w:rPr>
                <w:rFonts w:ascii="Arial" w:hAnsi="Arial"/>
                <w:sz w:val="18"/>
                <w:szCs w:val="18"/>
                <w:lang w:eastAsia="ja-JP"/>
              </w:rPr>
              <w:t>-A screening form for the project was submitted</w:t>
            </w:r>
          </w:p>
          <w:p w14:paraId="55119677" w14:textId="77777777" w:rsidR="003E4D3C" w:rsidRPr="00F20889" w:rsidRDefault="003E4D3C" w:rsidP="00566E22">
            <w:pPr>
              <w:pStyle w:val="Footer"/>
              <w:tabs>
                <w:tab w:val="left" w:pos="720"/>
              </w:tabs>
              <w:rPr>
                <w:rFonts w:ascii="Arial" w:hAnsi="Arial"/>
                <w:sz w:val="18"/>
                <w:szCs w:val="18"/>
                <w:lang w:eastAsia="ja-JP"/>
              </w:rPr>
            </w:pPr>
            <w:r w:rsidRPr="00F20889">
              <w:rPr>
                <w:rFonts w:ascii="Arial" w:hAnsi="Arial"/>
                <w:sz w:val="18"/>
                <w:szCs w:val="18"/>
                <w:lang w:eastAsia="ja-JP"/>
              </w:rPr>
              <w:t>-</w:t>
            </w:r>
            <w:proofErr w:type="spellStart"/>
            <w:r w:rsidRPr="00F20889">
              <w:rPr>
                <w:rFonts w:ascii="Arial" w:hAnsi="Arial"/>
                <w:sz w:val="18"/>
                <w:szCs w:val="18"/>
                <w:lang w:eastAsia="ja-JP"/>
              </w:rPr>
              <w:t>MoE</w:t>
            </w:r>
            <w:proofErr w:type="spellEnd"/>
            <w:r w:rsidRPr="00F20889">
              <w:rPr>
                <w:rFonts w:ascii="Arial" w:hAnsi="Arial"/>
                <w:sz w:val="18"/>
                <w:szCs w:val="18"/>
                <w:lang w:eastAsia="ja-JP"/>
              </w:rPr>
              <w:t xml:space="preserve"> decision was that the project requires an EIA</w:t>
            </w:r>
          </w:p>
          <w:p w14:paraId="1EC64772" w14:textId="77777777" w:rsidR="003E4D3C" w:rsidRPr="00F20889" w:rsidRDefault="003E4D3C" w:rsidP="00566E22">
            <w:pPr>
              <w:pStyle w:val="Footer"/>
              <w:tabs>
                <w:tab w:val="left" w:pos="720"/>
              </w:tabs>
              <w:rPr>
                <w:rFonts w:ascii="Arial" w:hAnsi="Arial"/>
                <w:sz w:val="18"/>
                <w:szCs w:val="18"/>
                <w:lang w:eastAsia="ja-JP"/>
              </w:rPr>
            </w:pPr>
            <w:r w:rsidRPr="00F20889">
              <w:rPr>
                <w:rFonts w:ascii="Arial" w:hAnsi="Arial"/>
                <w:sz w:val="18"/>
                <w:szCs w:val="18"/>
                <w:lang w:eastAsia="ja-JP"/>
              </w:rPr>
              <w:t>-A public consultation was held on December 18</w:t>
            </w:r>
            <w:r w:rsidRPr="00F20889">
              <w:rPr>
                <w:rFonts w:ascii="Arial" w:hAnsi="Arial"/>
                <w:sz w:val="18"/>
                <w:szCs w:val="18"/>
                <w:vertAlign w:val="superscript"/>
                <w:lang w:eastAsia="ja-JP"/>
              </w:rPr>
              <w:t>th</w:t>
            </w:r>
            <w:r w:rsidRPr="00F20889">
              <w:rPr>
                <w:rFonts w:ascii="Arial" w:hAnsi="Arial"/>
                <w:sz w:val="18"/>
                <w:szCs w:val="18"/>
                <w:lang w:eastAsia="ja-JP"/>
              </w:rPr>
              <w:t>, 2019</w:t>
            </w:r>
          </w:p>
          <w:p w14:paraId="37AFAFB0" w14:textId="77777777" w:rsidR="003E4D3C" w:rsidRPr="00F20889" w:rsidRDefault="003E4D3C" w:rsidP="00566E22">
            <w:pPr>
              <w:pStyle w:val="Footer"/>
              <w:tabs>
                <w:tab w:val="left" w:pos="720"/>
              </w:tabs>
              <w:rPr>
                <w:rFonts w:ascii="Arial" w:hAnsi="Arial"/>
                <w:sz w:val="18"/>
                <w:szCs w:val="18"/>
                <w:lang w:eastAsia="ja-JP"/>
              </w:rPr>
            </w:pPr>
            <w:r w:rsidRPr="00F20889">
              <w:rPr>
                <w:rFonts w:ascii="Arial" w:hAnsi="Arial"/>
                <w:sz w:val="18"/>
                <w:szCs w:val="18"/>
                <w:lang w:eastAsia="ja-JP"/>
              </w:rPr>
              <w:t xml:space="preserve">-A scoping report was submitted to </w:t>
            </w:r>
            <w:proofErr w:type="spellStart"/>
            <w:r w:rsidRPr="00F20889">
              <w:rPr>
                <w:rFonts w:ascii="Arial" w:hAnsi="Arial"/>
                <w:sz w:val="18"/>
                <w:szCs w:val="18"/>
                <w:lang w:eastAsia="ja-JP"/>
              </w:rPr>
              <w:t>MoE</w:t>
            </w:r>
            <w:proofErr w:type="spellEnd"/>
            <w:r w:rsidRPr="00F20889">
              <w:rPr>
                <w:rFonts w:ascii="Arial" w:hAnsi="Arial"/>
                <w:sz w:val="18"/>
                <w:szCs w:val="18"/>
                <w:lang w:eastAsia="ja-JP"/>
              </w:rPr>
              <w:t xml:space="preserve"> on December 30</w:t>
            </w:r>
            <w:r w:rsidRPr="00F20889">
              <w:rPr>
                <w:rFonts w:ascii="Arial" w:hAnsi="Arial"/>
                <w:sz w:val="18"/>
                <w:szCs w:val="18"/>
                <w:vertAlign w:val="superscript"/>
                <w:lang w:eastAsia="ja-JP"/>
              </w:rPr>
              <w:t>th</w:t>
            </w:r>
            <w:r w:rsidRPr="00F20889">
              <w:rPr>
                <w:rFonts w:ascii="Arial" w:hAnsi="Arial"/>
                <w:sz w:val="18"/>
                <w:szCs w:val="18"/>
                <w:lang w:eastAsia="ja-JP"/>
              </w:rPr>
              <w:t>, 2019.</w:t>
            </w:r>
          </w:p>
          <w:p w14:paraId="69F3D385" w14:textId="77777777" w:rsidR="003E4D3C" w:rsidRPr="00F20889" w:rsidRDefault="003E4D3C" w:rsidP="00566E22">
            <w:pPr>
              <w:pStyle w:val="Footer"/>
              <w:tabs>
                <w:tab w:val="left" w:pos="720"/>
              </w:tabs>
              <w:rPr>
                <w:rFonts w:ascii="Arial" w:hAnsi="Arial"/>
                <w:sz w:val="17"/>
                <w:szCs w:val="17"/>
                <w:lang w:eastAsia="ja-JP"/>
              </w:rPr>
            </w:pPr>
            <w:r w:rsidRPr="00F20889">
              <w:rPr>
                <w:rFonts w:ascii="Arial" w:hAnsi="Arial"/>
                <w:sz w:val="18"/>
                <w:szCs w:val="18"/>
                <w:lang w:eastAsia="ja-JP"/>
              </w:rPr>
              <w:t>-The EIA report is the final step of the EIA process. It was submitted on January 13</w:t>
            </w:r>
            <w:r w:rsidRPr="00F20889">
              <w:rPr>
                <w:rFonts w:ascii="Arial" w:hAnsi="Arial"/>
                <w:sz w:val="18"/>
                <w:szCs w:val="18"/>
                <w:vertAlign w:val="superscript"/>
                <w:lang w:eastAsia="ja-JP"/>
              </w:rPr>
              <w:t>th</w:t>
            </w:r>
            <w:r w:rsidRPr="00F20889">
              <w:rPr>
                <w:rFonts w:ascii="Arial" w:hAnsi="Arial"/>
                <w:sz w:val="18"/>
                <w:szCs w:val="18"/>
                <w:lang w:eastAsia="ja-JP"/>
              </w:rPr>
              <w:t xml:space="preserve">, 2020, following the reply of </w:t>
            </w:r>
            <w:proofErr w:type="spellStart"/>
            <w:r w:rsidRPr="00F20889">
              <w:rPr>
                <w:rFonts w:ascii="Arial" w:hAnsi="Arial"/>
                <w:sz w:val="18"/>
                <w:szCs w:val="18"/>
                <w:lang w:eastAsia="ja-JP"/>
              </w:rPr>
              <w:t>MoE</w:t>
            </w:r>
            <w:proofErr w:type="spellEnd"/>
            <w:r w:rsidRPr="00F20889">
              <w:rPr>
                <w:rFonts w:ascii="Arial" w:hAnsi="Arial"/>
                <w:sz w:val="18"/>
                <w:szCs w:val="18"/>
                <w:lang w:eastAsia="ja-JP"/>
              </w:rPr>
              <w:t xml:space="preserve"> on scoping report.</w:t>
            </w:r>
            <w:r w:rsidRPr="00F20889">
              <w:rPr>
                <w:rFonts w:ascii="Arial" w:hAnsi="Arial"/>
                <w:sz w:val="17"/>
                <w:szCs w:val="17"/>
                <w:lang w:eastAsia="ja-JP"/>
              </w:rPr>
              <w:t xml:space="preserve"> </w:t>
            </w:r>
          </w:p>
        </w:tc>
        <w:tc>
          <w:tcPr>
            <w:tcW w:w="1701" w:type="dxa"/>
          </w:tcPr>
          <w:p w14:paraId="4A067453" w14:textId="77777777" w:rsidR="003E4D3C" w:rsidRPr="00F20889" w:rsidRDefault="003E4D3C" w:rsidP="00566E22">
            <w:pPr>
              <w:rPr>
                <w:rFonts w:ascii="Arial" w:eastAsia="Calibri" w:hAnsi="Arial"/>
                <w:color w:val="000000" w:themeColor="text1"/>
                <w:sz w:val="18"/>
                <w:szCs w:val="18"/>
              </w:rPr>
            </w:pPr>
            <w:r w:rsidRPr="00F20889">
              <w:rPr>
                <w:rFonts w:ascii="Arial" w:eastAsia="Calibri" w:hAnsi="Arial"/>
                <w:color w:val="000000" w:themeColor="text1"/>
                <w:sz w:val="18"/>
                <w:szCs w:val="18"/>
              </w:rPr>
              <w:t>Environmental Management and Monitoring Plan for the risks and impacts identified in EIA.</w:t>
            </w:r>
          </w:p>
        </w:tc>
      </w:tr>
    </w:tbl>
    <w:p w14:paraId="24C4E5BD" w14:textId="77777777" w:rsidR="003E4D3C" w:rsidRPr="00F20889" w:rsidRDefault="003E4D3C" w:rsidP="003E4D3C">
      <w:pPr>
        <w:jc w:val="both"/>
        <w:rPr>
          <w:rFonts w:ascii="Arial" w:hAnsi="Arial" w:cs="Arial"/>
          <w:b/>
          <w:bCs/>
          <w:color w:val="007F00"/>
          <w:sz w:val="16"/>
          <w:szCs w:val="16"/>
        </w:rPr>
      </w:pPr>
    </w:p>
    <w:p w14:paraId="30AE4586" w14:textId="77777777" w:rsidR="003E4D3C" w:rsidRPr="00F20889" w:rsidRDefault="003E4D3C" w:rsidP="003E4D3C">
      <w:pPr>
        <w:jc w:val="both"/>
        <w:rPr>
          <w:rFonts w:ascii="Arial" w:hAnsi="Arial" w:cs="Arial"/>
          <w:b/>
          <w:bCs/>
          <w:color w:val="007F00"/>
          <w:sz w:val="21"/>
          <w:szCs w:val="21"/>
        </w:rPr>
      </w:pPr>
      <w:r w:rsidRPr="00F20889">
        <w:rPr>
          <w:rFonts w:ascii="Arial" w:hAnsi="Arial" w:cs="Arial"/>
          <w:b/>
          <w:bCs/>
          <w:color w:val="007F00"/>
          <w:sz w:val="21"/>
          <w:szCs w:val="21"/>
        </w:rPr>
        <w:t xml:space="preserve">Principle 2: </w:t>
      </w:r>
      <w:r w:rsidRPr="00F20889">
        <w:rPr>
          <w:rFonts w:ascii="Arial" w:hAnsi="Arial" w:cs="Arial"/>
          <w:b/>
          <w:bCs/>
          <w:i/>
          <w:iCs/>
          <w:color w:val="007F00"/>
          <w:sz w:val="21"/>
          <w:szCs w:val="21"/>
        </w:rPr>
        <w:t>Access and Equity</w:t>
      </w:r>
      <w:r w:rsidRPr="00F20889">
        <w:rPr>
          <w:rFonts w:ascii="Arial" w:hAnsi="Arial" w:cs="Arial"/>
          <w:b/>
          <w:bCs/>
          <w:color w:val="007F00"/>
          <w:sz w:val="21"/>
          <w:szCs w:val="21"/>
        </w:rPr>
        <w:t xml:space="preserve">. </w:t>
      </w:r>
    </w:p>
    <w:p w14:paraId="28ADF28F" w14:textId="77777777" w:rsidR="003E4D3C" w:rsidRPr="00F20889" w:rsidRDefault="003E4D3C" w:rsidP="003E4D3C">
      <w:pPr>
        <w:jc w:val="both"/>
        <w:rPr>
          <w:rFonts w:ascii="Arial" w:eastAsia="Calibri" w:hAnsi="Arial" w:cs="Arial"/>
          <w:b/>
          <w:sz w:val="21"/>
          <w:szCs w:val="21"/>
        </w:rPr>
      </w:pPr>
      <w:r w:rsidRPr="00F20889">
        <w:rPr>
          <w:rFonts w:ascii="Arial" w:eastAsia="Calibri" w:hAnsi="Arial" w:cs="Arial"/>
          <w:b/>
          <w:sz w:val="21"/>
          <w:szCs w:val="21"/>
        </w:rPr>
        <w:t>Screening result: no potential risk</w:t>
      </w:r>
    </w:p>
    <w:p w14:paraId="343F195D" w14:textId="514281DE" w:rsidR="003E4D3C" w:rsidRPr="00F20889" w:rsidRDefault="003E4D3C" w:rsidP="003E4D3C">
      <w:pPr>
        <w:jc w:val="both"/>
        <w:rPr>
          <w:rFonts w:ascii="Arial" w:hAnsi="Arial" w:cs="Arial"/>
          <w:iCs/>
          <w:color w:val="000000" w:themeColor="text1"/>
          <w:sz w:val="21"/>
          <w:szCs w:val="21"/>
        </w:rPr>
      </w:pPr>
      <w:r w:rsidRPr="00F20889">
        <w:rPr>
          <w:rFonts w:ascii="Arial" w:eastAsia="Calibri" w:hAnsi="Arial" w:cs="Arial"/>
          <w:i/>
          <w:color w:val="000000" w:themeColor="text1"/>
          <w:sz w:val="21"/>
          <w:szCs w:val="21"/>
        </w:rPr>
        <w:t>Explanation:</w:t>
      </w:r>
      <w:r w:rsidRPr="00F20889">
        <w:rPr>
          <w:rFonts w:ascii="Arial" w:eastAsia="Calibri" w:hAnsi="Arial" w:cs="Arial"/>
          <w:color w:val="000000" w:themeColor="text1"/>
          <w:sz w:val="21"/>
          <w:szCs w:val="21"/>
        </w:rPr>
        <w:t xml:space="preserve"> </w:t>
      </w:r>
      <w:r w:rsidRPr="00F20889">
        <w:rPr>
          <w:rFonts w:ascii="Arial" w:hAnsi="Arial" w:cs="Arial"/>
          <w:iCs/>
          <w:color w:val="000000" w:themeColor="text1"/>
          <w:sz w:val="21"/>
          <w:szCs w:val="21"/>
        </w:rPr>
        <w:t xml:space="preserve">All project beneficiaries (i.e. population; groups) have been mapped (see overview table </w:t>
      </w:r>
      <w:r w:rsidR="00E15066" w:rsidRPr="00F20889">
        <w:rPr>
          <w:rFonts w:ascii="Arial" w:hAnsi="Arial" w:cs="Arial"/>
          <w:iCs/>
          <w:color w:val="000000" w:themeColor="text1"/>
          <w:sz w:val="21"/>
          <w:szCs w:val="21"/>
        </w:rPr>
        <w:t>6</w:t>
      </w:r>
      <w:r w:rsidRPr="00F20889">
        <w:rPr>
          <w:rFonts w:ascii="Arial" w:hAnsi="Arial" w:cs="Arial"/>
          <w:iCs/>
          <w:color w:val="000000" w:themeColor="text1"/>
          <w:sz w:val="21"/>
          <w:szCs w:val="21"/>
        </w:rPr>
        <w:t xml:space="preserve">) for each project activity / output. Community consultations and focus groups discussions have been conducted per beneficiary group to identify possible rivals, disputants and concerns related to equal access of project benefits. In that way, </w:t>
      </w:r>
      <w:r w:rsidRPr="00F20889">
        <w:rPr>
          <w:rFonts w:ascii="Arial" w:eastAsia="Calibri" w:hAnsi="Arial" w:cs="Arial"/>
          <w:color w:val="000000" w:themeColor="text1"/>
          <w:sz w:val="21"/>
          <w:szCs w:val="21"/>
        </w:rPr>
        <w:t xml:space="preserve">equal allocation and distribution of project / programme benefits will be ensured during project execution. Moreover, there will be </w:t>
      </w:r>
      <w:r w:rsidRPr="00F20889">
        <w:rPr>
          <w:rFonts w:ascii="Arial" w:hAnsi="Arial" w:cs="Arial"/>
          <w:iCs/>
          <w:color w:val="000000" w:themeColor="text1"/>
          <w:sz w:val="21"/>
          <w:szCs w:val="21"/>
        </w:rPr>
        <w:t xml:space="preserve">neither discrimination nor favouritism in accessing project/programme benefits. Project benefits will be allocated and distributed equally through a participatory process and through joint decision-making using </w:t>
      </w:r>
      <w:r w:rsidRPr="00F20889">
        <w:rPr>
          <w:rFonts w:ascii="Arial" w:eastAsia="Calibri" w:hAnsi="Arial" w:cs="Arial"/>
          <w:sz w:val="21"/>
          <w:szCs w:val="21"/>
        </w:rPr>
        <w:t xml:space="preserve">water user and agriculture associations. Component 2 has been designed to facilitate this process, including awareness raising and capacity building of communities and vulnerable groups to operate, maintain and replicate proposed activities under component 3. Under component 1, various groups will be equally involved, in assessment and planning processes (if needed through quotas). </w:t>
      </w:r>
    </w:p>
    <w:p w14:paraId="73BCCE36" w14:textId="77777777" w:rsidR="003E4D3C" w:rsidRPr="00F20889" w:rsidRDefault="003E4D3C" w:rsidP="003E4D3C">
      <w:pPr>
        <w:jc w:val="both"/>
        <w:rPr>
          <w:rFonts w:ascii="Arial" w:hAnsi="Arial" w:cs="Arial"/>
          <w:b/>
          <w:bCs/>
          <w:color w:val="007F00"/>
          <w:sz w:val="16"/>
          <w:szCs w:val="16"/>
        </w:rPr>
      </w:pPr>
    </w:p>
    <w:p w14:paraId="2D3FEE1F" w14:textId="77777777" w:rsidR="003E4D3C" w:rsidRPr="00F20889" w:rsidRDefault="003E4D3C" w:rsidP="003E4D3C">
      <w:pPr>
        <w:jc w:val="both"/>
        <w:rPr>
          <w:rFonts w:ascii="Arial" w:hAnsi="Arial" w:cs="Arial"/>
          <w:b/>
          <w:bCs/>
          <w:color w:val="007F00"/>
          <w:sz w:val="21"/>
          <w:szCs w:val="21"/>
        </w:rPr>
      </w:pPr>
      <w:r w:rsidRPr="00F20889">
        <w:rPr>
          <w:rFonts w:ascii="Arial" w:hAnsi="Arial" w:cs="Arial"/>
          <w:b/>
          <w:bCs/>
          <w:color w:val="007F00"/>
          <w:sz w:val="21"/>
          <w:szCs w:val="21"/>
        </w:rPr>
        <w:t xml:space="preserve">Principle 3: </w:t>
      </w:r>
      <w:r w:rsidRPr="00F20889">
        <w:rPr>
          <w:rFonts w:ascii="Arial" w:hAnsi="Arial" w:cs="Arial"/>
          <w:b/>
          <w:bCs/>
          <w:i/>
          <w:iCs/>
          <w:color w:val="007F00"/>
          <w:sz w:val="21"/>
          <w:szCs w:val="21"/>
        </w:rPr>
        <w:t>Marginalized and Vulnerable Groups</w:t>
      </w:r>
      <w:r w:rsidRPr="00F20889">
        <w:rPr>
          <w:rFonts w:ascii="Arial" w:hAnsi="Arial" w:cs="Arial"/>
          <w:b/>
          <w:bCs/>
          <w:color w:val="007F00"/>
          <w:sz w:val="21"/>
          <w:szCs w:val="21"/>
        </w:rPr>
        <w:t xml:space="preserve">. </w:t>
      </w:r>
    </w:p>
    <w:p w14:paraId="089EE286" w14:textId="77777777" w:rsidR="003E4D3C" w:rsidRPr="00F20889" w:rsidRDefault="003E4D3C" w:rsidP="003E4D3C">
      <w:pPr>
        <w:jc w:val="both"/>
        <w:rPr>
          <w:rFonts w:ascii="Arial" w:eastAsia="Calibri" w:hAnsi="Arial" w:cs="Arial"/>
          <w:b/>
          <w:sz w:val="21"/>
          <w:szCs w:val="21"/>
        </w:rPr>
      </w:pPr>
      <w:r w:rsidRPr="00F20889">
        <w:rPr>
          <w:rFonts w:ascii="Arial" w:eastAsia="Calibri" w:hAnsi="Arial" w:cs="Arial"/>
          <w:b/>
          <w:sz w:val="21"/>
          <w:szCs w:val="21"/>
        </w:rPr>
        <w:t>Screening result: no potential risk</w:t>
      </w:r>
    </w:p>
    <w:p w14:paraId="01C69B68" w14:textId="4DE53AD6" w:rsidR="003E4D3C" w:rsidRPr="00F20889" w:rsidRDefault="003E4D3C" w:rsidP="004E256C">
      <w:pPr>
        <w:contextualSpacing/>
        <w:jc w:val="both"/>
        <w:rPr>
          <w:rFonts w:ascii="Arial" w:eastAsia="Calibri" w:hAnsi="Arial" w:cs="Arial"/>
          <w:i/>
          <w:iCs/>
          <w:sz w:val="21"/>
          <w:szCs w:val="21"/>
        </w:rPr>
      </w:pPr>
      <w:r w:rsidRPr="00F20889">
        <w:rPr>
          <w:rFonts w:ascii="Arial" w:eastAsia="Calibri" w:hAnsi="Arial" w:cs="Arial"/>
          <w:i/>
          <w:iCs/>
          <w:sz w:val="21"/>
          <w:szCs w:val="21"/>
        </w:rPr>
        <w:t xml:space="preserve">Explanation: </w:t>
      </w:r>
      <w:r w:rsidRPr="00F20889">
        <w:rPr>
          <w:rFonts w:ascii="Arial" w:eastAsia="Calibri" w:hAnsi="Arial" w:cs="Arial"/>
          <w:sz w:val="21"/>
          <w:szCs w:val="21"/>
        </w:rPr>
        <w:t xml:space="preserve">all project beneficiaries (i.e. population; groups), including marginalised and vulnerable groups have been mapped for each project activity / output (see overview table </w:t>
      </w:r>
      <w:r w:rsidR="00E15066" w:rsidRPr="00F20889">
        <w:rPr>
          <w:rFonts w:ascii="Arial" w:eastAsia="Calibri" w:hAnsi="Arial" w:cs="Arial"/>
          <w:sz w:val="21"/>
          <w:szCs w:val="21"/>
        </w:rPr>
        <w:t>6</w:t>
      </w:r>
      <w:r w:rsidRPr="00F20889">
        <w:rPr>
          <w:rFonts w:ascii="Arial" w:eastAsia="Calibri" w:hAnsi="Arial" w:cs="Arial"/>
          <w:sz w:val="21"/>
          <w:szCs w:val="21"/>
        </w:rPr>
        <w:t xml:space="preserve">). Desk research, expert </w:t>
      </w:r>
      <w:r w:rsidRPr="00F20889">
        <w:rPr>
          <w:rFonts w:ascii="Arial" w:eastAsia="Calibri" w:hAnsi="Arial" w:cs="Arial"/>
          <w:sz w:val="21"/>
          <w:szCs w:val="21"/>
        </w:rPr>
        <w:lastRenderedPageBreak/>
        <w:t xml:space="preserve">consultations and community consultations and focus group discussions have been used (see Part II.I and Annex 2) to identify possible risks / adverse impacts of project activities on marginalized and vulnerable beneficiary groups (i.e. specific needs, limitations, constraints and requirements of groups).  Disaggregated data at the district and municipal and activity beneficiary level has been used to identify and quantify marginalized and vulnerable groups. Also, UNHCR has been consulted to </w:t>
      </w:r>
      <w:proofErr w:type="spellStart"/>
      <w:r w:rsidRPr="00F20889">
        <w:rPr>
          <w:rFonts w:ascii="Arial" w:eastAsia="Calibri" w:hAnsi="Arial" w:cs="Arial"/>
          <w:sz w:val="21"/>
          <w:szCs w:val="21"/>
        </w:rPr>
        <w:t>to</w:t>
      </w:r>
      <w:proofErr w:type="spellEnd"/>
      <w:r w:rsidRPr="00F20889">
        <w:rPr>
          <w:rFonts w:ascii="Arial" w:eastAsia="Calibri" w:hAnsi="Arial" w:cs="Arial"/>
          <w:sz w:val="21"/>
          <w:szCs w:val="21"/>
        </w:rPr>
        <w:t xml:space="preserve"> specifically identify potential risks and needs of marginalised and vulnerable groups.</w:t>
      </w:r>
      <w:r w:rsidRPr="00F20889">
        <w:rPr>
          <w:rFonts w:ascii="Arial" w:eastAsia="Calibri" w:hAnsi="Arial" w:cs="Arial"/>
          <w:i/>
          <w:iCs/>
          <w:sz w:val="21"/>
          <w:szCs w:val="21"/>
        </w:rPr>
        <w:t xml:space="preserve"> </w:t>
      </w:r>
    </w:p>
    <w:p w14:paraId="57A6AD75" w14:textId="77777777" w:rsidR="004E256C" w:rsidRPr="00F20889" w:rsidRDefault="004E256C" w:rsidP="004E256C">
      <w:pPr>
        <w:contextualSpacing/>
        <w:jc w:val="both"/>
        <w:rPr>
          <w:rFonts w:ascii="Arial" w:eastAsia="Calibri" w:hAnsi="Arial" w:cs="Arial"/>
          <w:sz w:val="21"/>
          <w:szCs w:val="21"/>
        </w:rPr>
      </w:pPr>
    </w:p>
    <w:p w14:paraId="3B44A2D3" w14:textId="77777777" w:rsidR="003E4D3C" w:rsidRPr="00F20889" w:rsidRDefault="003E4D3C" w:rsidP="003E4D3C">
      <w:pPr>
        <w:pStyle w:val="NormalWeb"/>
        <w:spacing w:before="0" w:beforeAutospacing="0" w:after="0" w:afterAutospacing="0"/>
        <w:jc w:val="both"/>
        <w:rPr>
          <w:rFonts w:ascii="Arial" w:hAnsi="Arial" w:cs="Arial"/>
          <w:b/>
          <w:bCs/>
          <w:color w:val="007F00"/>
          <w:sz w:val="21"/>
          <w:szCs w:val="21"/>
        </w:rPr>
      </w:pPr>
      <w:r w:rsidRPr="00F20889">
        <w:rPr>
          <w:rFonts w:ascii="Arial" w:hAnsi="Arial" w:cs="Arial"/>
          <w:b/>
          <w:bCs/>
          <w:color w:val="007F00"/>
          <w:sz w:val="21"/>
          <w:szCs w:val="21"/>
        </w:rPr>
        <w:t xml:space="preserve">Principle 4: </w:t>
      </w:r>
      <w:r w:rsidRPr="00F20889">
        <w:rPr>
          <w:rFonts w:ascii="Arial" w:hAnsi="Arial" w:cs="Arial"/>
          <w:b/>
          <w:bCs/>
          <w:i/>
          <w:iCs/>
          <w:color w:val="007F00"/>
          <w:sz w:val="21"/>
          <w:szCs w:val="21"/>
        </w:rPr>
        <w:t>Human Rights</w:t>
      </w:r>
      <w:r w:rsidRPr="00F20889">
        <w:rPr>
          <w:rFonts w:ascii="Arial" w:hAnsi="Arial" w:cs="Arial"/>
          <w:b/>
          <w:bCs/>
          <w:color w:val="007F00"/>
          <w:sz w:val="21"/>
          <w:szCs w:val="21"/>
        </w:rPr>
        <w:t xml:space="preserve">. </w:t>
      </w:r>
    </w:p>
    <w:p w14:paraId="53273B6A" w14:textId="77777777" w:rsidR="003E4D3C" w:rsidRPr="00F20889" w:rsidRDefault="003E4D3C" w:rsidP="003E4D3C">
      <w:pPr>
        <w:pStyle w:val="NormalWeb"/>
        <w:spacing w:before="0" w:beforeAutospacing="0" w:after="0" w:afterAutospacing="0"/>
        <w:jc w:val="both"/>
        <w:rPr>
          <w:rFonts w:ascii="Arial" w:hAnsi="Arial" w:cs="Arial"/>
          <w:b/>
          <w:bCs/>
          <w:color w:val="007F00"/>
          <w:sz w:val="21"/>
          <w:szCs w:val="21"/>
        </w:rPr>
      </w:pPr>
      <w:r w:rsidRPr="00F20889">
        <w:rPr>
          <w:rFonts w:ascii="Arial" w:eastAsia="Calibri" w:hAnsi="Arial" w:cs="Arial"/>
          <w:b/>
          <w:sz w:val="21"/>
          <w:szCs w:val="21"/>
        </w:rPr>
        <w:t>Screening result: no potential risk</w:t>
      </w:r>
    </w:p>
    <w:p w14:paraId="231F3C48" w14:textId="77777777" w:rsidR="003E4D3C" w:rsidRPr="00F20889" w:rsidRDefault="003E4D3C" w:rsidP="003E4D3C">
      <w:pPr>
        <w:pStyle w:val="NormalWeb"/>
        <w:spacing w:before="0" w:beforeAutospacing="0" w:after="0" w:afterAutospacing="0"/>
        <w:jc w:val="both"/>
        <w:rPr>
          <w:rFonts w:ascii="Arial" w:eastAsia="Calibri" w:hAnsi="Arial" w:cs="Arial"/>
          <w:sz w:val="21"/>
          <w:szCs w:val="21"/>
        </w:rPr>
      </w:pPr>
      <w:r w:rsidRPr="00F20889">
        <w:rPr>
          <w:rFonts w:ascii="Arial" w:eastAsia="Calibri" w:hAnsi="Arial" w:cs="Arial"/>
          <w:i/>
          <w:sz w:val="21"/>
          <w:szCs w:val="21"/>
        </w:rPr>
        <w:t xml:space="preserve">Explanation: </w:t>
      </w:r>
      <w:r w:rsidRPr="00F20889">
        <w:rPr>
          <w:rFonts w:ascii="Arial" w:eastAsiaTheme="minorHAnsi" w:hAnsi="Arial" w:cs="Arial"/>
          <w:sz w:val="21"/>
          <w:szCs w:val="21"/>
          <w:lang w:val="en-US"/>
        </w:rPr>
        <w:t>during project preparation and execution</w:t>
      </w:r>
      <w:r w:rsidRPr="00F20889">
        <w:rPr>
          <w:rFonts w:ascii="Arial" w:eastAsiaTheme="minorHAnsi" w:hAnsi="Arial" w:cs="Arial"/>
          <w:sz w:val="21"/>
          <w:szCs w:val="21"/>
        </w:rPr>
        <w:t xml:space="preserve">, international human rights are respected and where applicable, promoted. During project preparation, possible human rights issues have been identified </w:t>
      </w:r>
      <w:r w:rsidRPr="00F20889">
        <w:rPr>
          <w:rFonts w:ascii="Arial" w:eastAsia="Calibri" w:hAnsi="Arial" w:cs="Arial"/>
          <w:sz w:val="21"/>
          <w:szCs w:val="21"/>
        </w:rPr>
        <w:t xml:space="preserve">by assessing whether  </w:t>
      </w:r>
      <w:r w:rsidRPr="00F20889">
        <w:rPr>
          <w:rFonts w:ascii="Arial" w:hAnsi="Arial" w:cs="Arial"/>
          <w:sz w:val="21"/>
          <w:szCs w:val="21"/>
        </w:rPr>
        <w:t>Jordan and Lebanon are cited in any Human Rights Council Special Procedures</w:t>
      </w:r>
      <w:r w:rsidRPr="00F20889">
        <w:rPr>
          <w:rFonts w:ascii="Arial" w:eastAsia="Calibri" w:hAnsi="Arial" w:cs="Arial"/>
          <w:sz w:val="21"/>
          <w:szCs w:val="21"/>
        </w:rPr>
        <w:t xml:space="preserve">, and to confirm and understand possible issues through consultations with ‘experts.’ Communities have also been consulted about possible human rights issues with the purpose of design activities appropriately. </w:t>
      </w:r>
    </w:p>
    <w:p w14:paraId="005869C8" w14:textId="77777777" w:rsidR="003E4D3C" w:rsidRPr="00F20889" w:rsidRDefault="003E4D3C" w:rsidP="003E4D3C">
      <w:pPr>
        <w:pStyle w:val="NormalWeb"/>
        <w:spacing w:before="0" w:beforeAutospacing="0" w:after="0" w:afterAutospacing="0"/>
        <w:jc w:val="both"/>
        <w:rPr>
          <w:rFonts w:ascii="Arial" w:eastAsia="Calibri" w:hAnsi="Arial" w:cs="Arial"/>
          <w:sz w:val="16"/>
          <w:szCs w:val="16"/>
        </w:rPr>
      </w:pPr>
    </w:p>
    <w:p w14:paraId="5ADEC60B" w14:textId="77777777" w:rsidR="003E4D3C" w:rsidRPr="00F20889" w:rsidRDefault="003E4D3C" w:rsidP="003E4D3C">
      <w:pPr>
        <w:pStyle w:val="NormalWeb"/>
        <w:spacing w:before="0" w:beforeAutospacing="0" w:after="0" w:afterAutospacing="0"/>
        <w:jc w:val="both"/>
        <w:rPr>
          <w:rFonts w:ascii="Arial" w:hAnsi="Arial" w:cs="Arial"/>
          <w:sz w:val="21"/>
          <w:szCs w:val="21"/>
        </w:rPr>
      </w:pPr>
      <w:r w:rsidRPr="00F20889">
        <w:rPr>
          <w:rFonts w:ascii="Arial" w:hAnsi="Arial" w:cs="Arial"/>
          <w:sz w:val="21"/>
          <w:szCs w:val="21"/>
        </w:rPr>
        <w:t xml:space="preserve">OHCHR has been consulted and mentioned that both Jordan and Lebanon have both not ratified core Human right CMW - International Convention on the Protection of the Rights of All Migrant Workers and Members of Their Families. Therefore, the project needs to ensure DPs and Lebanese and all other groups have equal access to work options and are equally treated / rewarded. This will be done through participatory planning process and by included standard clauses in all contract with contractors ensuring all beneficiary groups will have equal access and opportunities. Moreover, awareness about this will be raised through poster, explaining rights and grievance options.  </w:t>
      </w:r>
    </w:p>
    <w:p w14:paraId="2F606A2B" w14:textId="77777777" w:rsidR="003E4D3C" w:rsidRPr="00F20889" w:rsidRDefault="003E4D3C" w:rsidP="003E4D3C">
      <w:pPr>
        <w:pStyle w:val="NormalWeb"/>
        <w:spacing w:before="0" w:beforeAutospacing="0" w:after="0" w:afterAutospacing="0"/>
        <w:jc w:val="both"/>
        <w:rPr>
          <w:rFonts w:ascii="Arial" w:hAnsi="Arial" w:cs="Arial"/>
          <w:b/>
          <w:bCs/>
          <w:color w:val="007F00"/>
          <w:sz w:val="16"/>
          <w:szCs w:val="16"/>
        </w:rPr>
      </w:pPr>
    </w:p>
    <w:p w14:paraId="20D5B124" w14:textId="77777777" w:rsidR="003E4D3C" w:rsidRPr="00F20889" w:rsidRDefault="003E4D3C" w:rsidP="003E4D3C">
      <w:pPr>
        <w:pStyle w:val="NormalWeb"/>
        <w:spacing w:before="0" w:beforeAutospacing="0" w:after="0" w:afterAutospacing="0"/>
        <w:jc w:val="both"/>
        <w:rPr>
          <w:rFonts w:ascii="Arial" w:hAnsi="Arial" w:cs="Arial"/>
          <w:b/>
          <w:bCs/>
          <w:color w:val="007F00"/>
          <w:sz w:val="21"/>
          <w:szCs w:val="21"/>
        </w:rPr>
      </w:pPr>
      <w:r w:rsidRPr="00F20889">
        <w:rPr>
          <w:rFonts w:ascii="Arial" w:hAnsi="Arial" w:cs="Arial"/>
          <w:b/>
          <w:bCs/>
          <w:color w:val="007F00"/>
          <w:sz w:val="21"/>
          <w:szCs w:val="21"/>
        </w:rPr>
        <w:t xml:space="preserve">Principle 5: </w:t>
      </w:r>
      <w:r w:rsidRPr="00F20889">
        <w:rPr>
          <w:rFonts w:ascii="Arial" w:hAnsi="Arial" w:cs="Arial"/>
          <w:b/>
          <w:bCs/>
          <w:i/>
          <w:iCs/>
          <w:color w:val="007F00"/>
          <w:sz w:val="21"/>
          <w:szCs w:val="21"/>
        </w:rPr>
        <w:t>Gender Equality and Women’s Empowerment</w:t>
      </w:r>
      <w:r w:rsidRPr="00F20889">
        <w:rPr>
          <w:rFonts w:ascii="Arial" w:hAnsi="Arial" w:cs="Arial"/>
          <w:b/>
          <w:bCs/>
          <w:color w:val="007F00"/>
          <w:sz w:val="21"/>
          <w:szCs w:val="21"/>
        </w:rPr>
        <w:t xml:space="preserve">. </w:t>
      </w:r>
    </w:p>
    <w:p w14:paraId="40F96A6D" w14:textId="77777777" w:rsidR="003E4D3C" w:rsidRPr="00F20889" w:rsidRDefault="003E4D3C" w:rsidP="003E4D3C">
      <w:pPr>
        <w:jc w:val="both"/>
        <w:rPr>
          <w:rFonts w:ascii="Arial" w:eastAsia="Calibri" w:hAnsi="Arial" w:cs="Arial"/>
          <w:b/>
          <w:sz w:val="21"/>
          <w:szCs w:val="21"/>
        </w:rPr>
      </w:pPr>
      <w:r w:rsidRPr="00F20889">
        <w:rPr>
          <w:rFonts w:ascii="Arial" w:eastAsia="Calibri" w:hAnsi="Arial" w:cs="Arial"/>
          <w:b/>
          <w:sz w:val="21"/>
          <w:szCs w:val="21"/>
        </w:rPr>
        <w:t>Screening result: no potential risk</w:t>
      </w:r>
    </w:p>
    <w:p w14:paraId="3B74A1DA" w14:textId="77777777" w:rsidR="003E4D3C" w:rsidRPr="00F20889" w:rsidRDefault="003E4D3C" w:rsidP="003E4D3C">
      <w:pPr>
        <w:pStyle w:val="NormalWeb"/>
        <w:spacing w:before="0" w:beforeAutospacing="0" w:after="0" w:afterAutospacing="0"/>
        <w:jc w:val="both"/>
        <w:rPr>
          <w:rFonts w:ascii="Arial" w:hAnsi="Arial" w:cs="Arial"/>
          <w:color w:val="000000" w:themeColor="text1"/>
          <w:sz w:val="21"/>
          <w:szCs w:val="21"/>
        </w:rPr>
      </w:pPr>
      <w:r w:rsidRPr="00F20889">
        <w:rPr>
          <w:rFonts w:ascii="Arial" w:eastAsia="Calibri" w:hAnsi="Arial" w:cs="Arial"/>
          <w:i/>
          <w:sz w:val="21"/>
          <w:szCs w:val="21"/>
        </w:rPr>
        <w:t xml:space="preserve">Explanation: </w:t>
      </w:r>
      <w:r w:rsidRPr="00F20889">
        <w:rPr>
          <w:rFonts w:ascii="Arial" w:eastAsia="Calibri" w:hAnsi="Arial" w:cs="Arial"/>
          <w:sz w:val="21"/>
          <w:szCs w:val="21"/>
        </w:rPr>
        <w:t>the project ensures that gender equality and women’s and youth empowerment is ensured for all project activities. During project preparation, this has been done through detailed stakeholder mapping (see also principle 3) including identification of specific needs, limitations, constraints and requirements of women and youth. UN Women and UNICEF have also been consulted to specifically identify potential risks and needs of women. A specific ‘gender’ approach and baseline section has been developed. See annex 4. In this section, the legal and</w:t>
      </w:r>
      <w:r w:rsidRPr="00F20889">
        <w:rPr>
          <w:rFonts w:ascii="Arial" w:eastAsiaTheme="minorHAnsi" w:hAnsi="Arial" w:cs="Arial"/>
          <w:sz w:val="21"/>
          <w:szCs w:val="21"/>
        </w:rPr>
        <w:t xml:space="preserve"> regulatory context </w:t>
      </w:r>
      <w:r w:rsidRPr="00F20889">
        <w:rPr>
          <w:rFonts w:ascii="Arial" w:hAnsi="Arial" w:cs="Arial"/>
          <w:color w:val="000000" w:themeColor="text1"/>
          <w:sz w:val="21"/>
          <w:szCs w:val="21"/>
        </w:rPr>
        <w:t xml:space="preserve">with respect to gender equality and women’s empowerment in which the project takes place has been analysed, as well as cultural, traditional and religious context. Arrangements that ensure equal participation in project activities and consultations and equal access to benefits have also been identified in gender approach and baseline.  </w:t>
      </w:r>
    </w:p>
    <w:p w14:paraId="04720243" w14:textId="77777777" w:rsidR="003E4D3C" w:rsidRPr="00F20889" w:rsidRDefault="003E4D3C" w:rsidP="003E4D3C">
      <w:pPr>
        <w:pStyle w:val="NormalWeb"/>
        <w:spacing w:before="0" w:beforeAutospacing="0" w:after="0" w:afterAutospacing="0"/>
        <w:jc w:val="both"/>
        <w:rPr>
          <w:rFonts w:ascii="Arial" w:hAnsi="Arial" w:cs="Arial"/>
          <w:b/>
          <w:bCs/>
          <w:color w:val="007F00"/>
          <w:sz w:val="16"/>
          <w:szCs w:val="16"/>
        </w:rPr>
      </w:pPr>
    </w:p>
    <w:p w14:paraId="24CD848E" w14:textId="77777777" w:rsidR="003E4D3C" w:rsidRPr="00F20889" w:rsidRDefault="003E4D3C" w:rsidP="003E4D3C">
      <w:pPr>
        <w:pStyle w:val="NormalWeb"/>
        <w:spacing w:before="0" w:beforeAutospacing="0" w:after="0" w:afterAutospacing="0"/>
        <w:jc w:val="both"/>
        <w:rPr>
          <w:rFonts w:ascii="Arial" w:hAnsi="Arial" w:cs="Arial"/>
          <w:b/>
          <w:bCs/>
          <w:color w:val="007F00"/>
          <w:sz w:val="21"/>
          <w:szCs w:val="21"/>
        </w:rPr>
      </w:pPr>
      <w:r w:rsidRPr="00F20889">
        <w:rPr>
          <w:rFonts w:ascii="Arial" w:hAnsi="Arial" w:cs="Arial"/>
          <w:b/>
          <w:bCs/>
          <w:color w:val="007F00"/>
          <w:sz w:val="21"/>
          <w:szCs w:val="21"/>
        </w:rPr>
        <w:t xml:space="preserve">Principle 6: </w:t>
      </w:r>
      <w:r w:rsidRPr="00F20889">
        <w:rPr>
          <w:rFonts w:ascii="Arial" w:hAnsi="Arial" w:cs="Arial"/>
          <w:b/>
          <w:bCs/>
          <w:i/>
          <w:iCs/>
          <w:color w:val="007F00"/>
          <w:sz w:val="21"/>
          <w:szCs w:val="21"/>
        </w:rPr>
        <w:t>Core Labour Rights</w:t>
      </w:r>
      <w:r w:rsidRPr="00F20889">
        <w:rPr>
          <w:rFonts w:ascii="Arial" w:hAnsi="Arial" w:cs="Arial"/>
          <w:b/>
          <w:bCs/>
          <w:color w:val="007F00"/>
          <w:sz w:val="21"/>
          <w:szCs w:val="21"/>
        </w:rPr>
        <w:t xml:space="preserve">. </w:t>
      </w:r>
    </w:p>
    <w:p w14:paraId="7B63089C" w14:textId="77777777" w:rsidR="003E4D3C" w:rsidRPr="00F20889" w:rsidRDefault="003E4D3C" w:rsidP="003E4D3C">
      <w:pPr>
        <w:jc w:val="both"/>
        <w:rPr>
          <w:rFonts w:ascii="Arial" w:eastAsia="Calibri" w:hAnsi="Arial" w:cs="Arial"/>
          <w:b/>
          <w:sz w:val="21"/>
          <w:szCs w:val="21"/>
        </w:rPr>
      </w:pPr>
      <w:r w:rsidRPr="00F20889">
        <w:rPr>
          <w:rFonts w:ascii="Arial" w:eastAsia="Calibri" w:hAnsi="Arial" w:cs="Arial"/>
          <w:b/>
          <w:sz w:val="21"/>
          <w:szCs w:val="21"/>
        </w:rPr>
        <w:t>Screening result: no potential risk</w:t>
      </w:r>
    </w:p>
    <w:p w14:paraId="214E3E63" w14:textId="77777777" w:rsidR="003E4D3C" w:rsidRPr="00F20889" w:rsidRDefault="003E4D3C" w:rsidP="003E4D3C">
      <w:pPr>
        <w:pStyle w:val="NormalWeb"/>
        <w:spacing w:before="0" w:beforeAutospacing="0" w:after="0" w:afterAutospacing="0"/>
        <w:jc w:val="both"/>
        <w:rPr>
          <w:rFonts w:ascii="Arial" w:eastAsia="Calibri" w:hAnsi="Arial" w:cs="Arial"/>
          <w:sz w:val="21"/>
          <w:szCs w:val="21"/>
        </w:rPr>
      </w:pPr>
      <w:r w:rsidRPr="00F20889">
        <w:rPr>
          <w:rFonts w:ascii="Arial" w:eastAsia="Calibri" w:hAnsi="Arial" w:cs="Arial"/>
          <w:i/>
          <w:sz w:val="21"/>
          <w:szCs w:val="21"/>
        </w:rPr>
        <w:t xml:space="preserve">Explanation: </w:t>
      </w:r>
      <w:r w:rsidRPr="00F20889">
        <w:rPr>
          <w:rFonts w:ascii="Arial" w:eastAsiaTheme="minorHAnsi" w:hAnsi="Arial" w:cs="Arial"/>
          <w:sz w:val="21"/>
          <w:szCs w:val="21"/>
        </w:rPr>
        <w:t xml:space="preserve">the project ensures that all project activities meet the core labour rights and that possible risks have been identified and if existing, prevented or mitigated. During project preparation, </w:t>
      </w:r>
      <w:r w:rsidRPr="00F20889">
        <w:rPr>
          <w:rFonts w:ascii="Arial" w:eastAsia="Calibri" w:hAnsi="Arial" w:cs="Arial"/>
          <w:sz w:val="21"/>
          <w:szCs w:val="21"/>
        </w:rPr>
        <w:t>this was done by identifying possible compliance issues by analysing</w:t>
      </w:r>
      <w:r w:rsidRPr="00F20889">
        <w:rPr>
          <w:rFonts w:ascii="Arial" w:hAnsi="Arial" w:cs="Arial"/>
          <w:sz w:val="21"/>
          <w:szCs w:val="21"/>
        </w:rPr>
        <w:t xml:space="preserve"> if Jordan and Lebanon ratified the conventions</w:t>
      </w:r>
      <w:r w:rsidRPr="00F20889">
        <w:rPr>
          <w:rFonts w:ascii="Arial" w:eastAsia="Calibri" w:hAnsi="Arial" w:cs="Arial"/>
          <w:sz w:val="21"/>
          <w:szCs w:val="21"/>
        </w:rPr>
        <w:t xml:space="preserve">, to confirm and understand these possible issues through consultations with ILO and by describing how </w:t>
      </w:r>
      <w:r w:rsidRPr="00F20889">
        <w:rPr>
          <w:rFonts w:ascii="Arial" w:hAnsi="Arial" w:cs="Arial"/>
          <w:color w:val="000000" w:themeColor="text1"/>
          <w:sz w:val="21"/>
          <w:szCs w:val="21"/>
        </w:rPr>
        <w:t xml:space="preserve">the project will address possible compliance issues. </w:t>
      </w:r>
      <w:r w:rsidRPr="00F20889">
        <w:rPr>
          <w:rFonts w:ascii="Arial" w:eastAsia="Calibri" w:hAnsi="Arial" w:cs="Arial"/>
          <w:sz w:val="21"/>
          <w:szCs w:val="21"/>
        </w:rPr>
        <w:t>Communities have also been consulted about possible labour issues that could arise while executing project activities with the purpose of design activities appropriately.</w:t>
      </w:r>
    </w:p>
    <w:p w14:paraId="51BC1D3A" w14:textId="77777777" w:rsidR="003E4D3C" w:rsidRPr="00F20889" w:rsidRDefault="003E4D3C" w:rsidP="003E4D3C">
      <w:pPr>
        <w:pStyle w:val="NormalWeb"/>
        <w:spacing w:before="0" w:beforeAutospacing="0" w:after="0" w:afterAutospacing="0"/>
        <w:jc w:val="both"/>
        <w:rPr>
          <w:rFonts w:ascii="Arial" w:eastAsia="Calibri" w:hAnsi="Arial" w:cs="Arial"/>
          <w:sz w:val="21"/>
          <w:szCs w:val="21"/>
        </w:rPr>
      </w:pPr>
    </w:p>
    <w:p w14:paraId="38BA1BED" w14:textId="77777777" w:rsidR="003E4D3C" w:rsidRPr="00F20889" w:rsidRDefault="003E4D3C" w:rsidP="003E4D3C">
      <w:pPr>
        <w:pStyle w:val="NormalWeb"/>
        <w:spacing w:before="0" w:beforeAutospacing="0" w:after="0" w:afterAutospacing="0"/>
        <w:jc w:val="both"/>
        <w:rPr>
          <w:rFonts w:ascii="Arial" w:eastAsia="Calibri" w:hAnsi="Arial" w:cs="Arial"/>
          <w:sz w:val="21"/>
          <w:szCs w:val="21"/>
        </w:rPr>
      </w:pPr>
      <w:r w:rsidRPr="00F20889">
        <w:rPr>
          <w:rFonts w:ascii="Arial" w:eastAsia="Calibri" w:hAnsi="Arial" w:cs="Arial"/>
          <w:sz w:val="21"/>
          <w:szCs w:val="21"/>
        </w:rPr>
        <w:t>ILO identified the following:</w:t>
      </w:r>
    </w:p>
    <w:p w14:paraId="56CE357A" w14:textId="77777777" w:rsidR="003E4D3C" w:rsidRPr="00F20889" w:rsidRDefault="003E4D3C" w:rsidP="00ED6517">
      <w:pPr>
        <w:pStyle w:val="ListParagraph"/>
        <w:numPr>
          <w:ilvl w:val="0"/>
          <w:numId w:val="102"/>
        </w:numPr>
        <w:spacing w:after="0" w:line="240" w:lineRule="auto"/>
        <w:contextualSpacing/>
        <w:rPr>
          <w:rFonts w:ascii="Arial" w:hAnsi="Arial" w:cs="Arial"/>
          <w:sz w:val="21"/>
          <w:szCs w:val="21"/>
        </w:rPr>
      </w:pPr>
      <w:r w:rsidRPr="00F20889">
        <w:rPr>
          <w:rFonts w:ascii="Arial" w:hAnsi="Arial" w:cs="Arial"/>
          <w:sz w:val="21"/>
          <w:szCs w:val="21"/>
        </w:rPr>
        <w:t>Agriculture: Lebanon and Jordan have both not ratified </w:t>
      </w:r>
      <w:hyperlink r:id="rId202" w:history="1">
        <w:r w:rsidRPr="00F20889">
          <w:rPr>
            <w:rFonts w:ascii="Arial" w:hAnsi="Arial" w:cs="Arial"/>
            <w:sz w:val="21"/>
            <w:szCs w:val="21"/>
          </w:rPr>
          <w:t xml:space="preserve">C129 - </w:t>
        </w:r>
        <w:proofErr w:type="spellStart"/>
        <w:r w:rsidRPr="00F20889">
          <w:rPr>
            <w:rFonts w:ascii="Arial" w:hAnsi="Arial" w:cs="Arial"/>
            <w:sz w:val="21"/>
            <w:szCs w:val="21"/>
          </w:rPr>
          <w:t>Labour</w:t>
        </w:r>
        <w:proofErr w:type="spellEnd"/>
        <w:r w:rsidRPr="00F20889">
          <w:rPr>
            <w:rFonts w:ascii="Arial" w:hAnsi="Arial" w:cs="Arial"/>
            <w:sz w:val="21"/>
            <w:szCs w:val="21"/>
          </w:rPr>
          <w:t xml:space="preserve"> Inspection (Agriculture) Convention, 1969 (No. 129)</w:t>
        </w:r>
      </w:hyperlink>
    </w:p>
    <w:p w14:paraId="3FE6761E" w14:textId="77777777" w:rsidR="003E4D3C" w:rsidRPr="00F20889" w:rsidRDefault="003E4D3C" w:rsidP="00ED6517">
      <w:pPr>
        <w:pStyle w:val="ListParagraph"/>
        <w:numPr>
          <w:ilvl w:val="0"/>
          <w:numId w:val="102"/>
        </w:numPr>
        <w:spacing w:after="0" w:line="240" w:lineRule="auto"/>
        <w:contextualSpacing/>
        <w:rPr>
          <w:rFonts w:ascii="Arial" w:hAnsi="Arial" w:cs="Arial"/>
          <w:sz w:val="21"/>
          <w:szCs w:val="21"/>
        </w:rPr>
      </w:pPr>
      <w:r w:rsidRPr="00F20889">
        <w:rPr>
          <w:rFonts w:ascii="Arial" w:hAnsi="Arial" w:cs="Arial"/>
          <w:sz w:val="21"/>
          <w:szCs w:val="21"/>
        </w:rPr>
        <w:t xml:space="preserve">Construction: Lebanon and Jordan have both not ratified </w:t>
      </w:r>
      <w:hyperlink r:id="rId203" w:history="1">
        <w:r w:rsidRPr="00F20889">
          <w:rPr>
            <w:rFonts w:ascii="Arial" w:hAnsi="Arial" w:cs="Arial"/>
            <w:sz w:val="21"/>
            <w:szCs w:val="21"/>
          </w:rPr>
          <w:t>C167 - Safety and Health in Construction Convention, 1988 (No. 167)</w:t>
        </w:r>
      </w:hyperlink>
    </w:p>
    <w:p w14:paraId="074E2CDA" w14:textId="77777777" w:rsidR="003E4D3C" w:rsidRPr="00F20889" w:rsidRDefault="003E4D3C" w:rsidP="00ED6517">
      <w:pPr>
        <w:pStyle w:val="ListParagraph"/>
        <w:numPr>
          <w:ilvl w:val="0"/>
          <w:numId w:val="102"/>
        </w:numPr>
        <w:spacing w:after="0" w:line="240" w:lineRule="auto"/>
        <w:contextualSpacing/>
        <w:rPr>
          <w:rFonts w:ascii="Arial" w:hAnsi="Arial" w:cs="Arial"/>
          <w:sz w:val="21"/>
          <w:szCs w:val="21"/>
        </w:rPr>
      </w:pPr>
      <w:r w:rsidRPr="00F20889">
        <w:rPr>
          <w:rFonts w:ascii="Arial" w:hAnsi="Arial" w:cs="Arial"/>
          <w:sz w:val="21"/>
          <w:szCs w:val="21"/>
        </w:rPr>
        <w:t>Migrant workers: Lebanon and Jordan have both not ratified </w:t>
      </w:r>
      <w:hyperlink r:id="rId204" w:history="1">
        <w:r w:rsidRPr="00F20889">
          <w:rPr>
            <w:rFonts w:ascii="Arial" w:hAnsi="Arial" w:cs="Arial"/>
            <w:sz w:val="21"/>
            <w:szCs w:val="21"/>
          </w:rPr>
          <w:t>C143 - Migrant Workers (Supplementary Provisions) Convention, 1975 (No. 143)</w:t>
        </w:r>
      </w:hyperlink>
    </w:p>
    <w:p w14:paraId="5D1B5367" w14:textId="77777777" w:rsidR="003E4D3C" w:rsidRPr="00F20889" w:rsidRDefault="003E4D3C" w:rsidP="00ED6517">
      <w:pPr>
        <w:pStyle w:val="ListParagraph"/>
        <w:numPr>
          <w:ilvl w:val="0"/>
          <w:numId w:val="102"/>
        </w:numPr>
        <w:spacing w:after="0" w:line="240" w:lineRule="auto"/>
        <w:contextualSpacing/>
        <w:rPr>
          <w:rFonts w:ascii="Arial" w:hAnsi="Arial" w:cs="Arial"/>
          <w:sz w:val="21"/>
          <w:szCs w:val="21"/>
        </w:rPr>
      </w:pPr>
      <w:r w:rsidRPr="00F20889">
        <w:rPr>
          <w:rFonts w:ascii="Arial" w:hAnsi="Arial" w:cs="Arial"/>
          <w:sz w:val="21"/>
          <w:szCs w:val="21"/>
        </w:rPr>
        <w:t xml:space="preserve">Women: Lebanon and Jordan have both not ratified: </w:t>
      </w:r>
      <w:hyperlink r:id="rId205" w:history="1">
        <w:r w:rsidRPr="00F20889">
          <w:rPr>
            <w:rFonts w:ascii="Arial" w:hAnsi="Arial" w:cs="Arial"/>
            <w:sz w:val="21"/>
            <w:szCs w:val="21"/>
          </w:rPr>
          <w:t>P089 - Protocol of 1990 to the Night Work (Women) Convention (Revised), 1948</w:t>
        </w:r>
      </w:hyperlink>
    </w:p>
    <w:p w14:paraId="7C5B76B3" w14:textId="77777777" w:rsidR="003E4D3C" w:rsidRPr="00F20889" w:rsidRDefault="003E4D3C" w:rsidP="003E4D3C">
      <w:pPr>
        <w:pStyle w:val="NormalWeb"/>
        <w:spacing w:before="0" w:beforeAutospacing="0" w:after="0" w:afterAutospacing="0"/>
        <w:jc w:val="both"/>
        <w:rPr>
          <w:rFonts w:ascii="Arial" w:eastAsia="Calibri" w:hAnsi="Arial" w:cs="Arial"/>
          <w:sz w:val="16"/>
          <w:szCs w:val="16"/>
        </w:rPr>
      </w:pPr>
    </w:p>
    <w:p w14:paraId="5BE59A86" w14:textId="77777777" w:rsidR="003E4D3C" w:rsidRPr="00F20889" w:rsidRDefault="003E4D3C" w:rsidP="003E4D3C">
      <w:pPr>
        <w:contextualSpacing/>
        <w:jc w:val="both"/>
        <w:rPr>
          <w:rFonts w:ascii="Arial" w:eastAsia="Calibri" w:hAnsi="Arial" w:cs="Arial"/>
          <w:sz w:val="21"/>
          <w:szCs w:val="21"/>
        </w:rPr>
      </w:pPr>
      <w:r w:rsidRPr="00F20889">
        <w:rPr>
          <w:rFonts w:ascii="Arial" w:eastAsia="Calibri" w:hAnsi="Arial" w:cs="Arial"/>
          <w:sz w:val="21"/>
          <w:szCs w:val="21"/>
        </w:rPr>
        <w:t>Potential issue / risks:</w:t>
      </w:r>
    </w:p>
    <w:p w14:paraId="1265FD4B" w14:textId="77777777" w:rsidR="003E4D3C" w:rsidRPr="00F20889" w:rsidRDefault="003E4D3C" w:rsidP="00ED6517">
      <w:pPr>
        <w:pStyle w:val="ListParagraph"/>
        <w:numPr>
          <w:ilvl w:val="0"/>
          <w:numId w:val="6"/>
        </w:numPr>
        <w:spacing w:after="0" w:line="240" w:lineRule="auto"/>
        <w:ind w:left="785"/>
        <w:contextualSpacing/>
        <w:rPr>
          <w:rFonts w:ascii="Arial" w:hAnsi="Arial" w:cs="Arial"/>
          <w:sz w:val="21"/>
          <w:szCs w:val="21"/>
        </w:rPr>
      </w:pPr>
      <w:r w:rsidRPr="00F20889">
        <w:rPr>
          <w:rFonts w:ascii="Arial" w:hAnsi="Arial" w:cs="Arial"/>
          <w:sz w:val="21"/>
          <w:szCs w:val="21"/>
        </w:rPr>
        <w:t xml:space="preserve">Convention 81 – </w:t>
      </w:r>
      <w:proofErr w:type="spellStart"/>
      <w:r w:rsidRPr="00F20889">
        <w:rPr>
          <w:rFonts w:ascii="Arial" w:hAnsi="Arial" w:cs="Arial"/>
          <w:sz w:val="21"/>
          <w:szCs w:val="21"/>
        </w:rPr>
        <w:t>labour</w:t>
      </w:r>
      <w:proofErr w:type="spellEnd"/>
      <w:r w:rsidRPr="00F20889">
        <w:rPr>
          <w:rFonts w:ascii="Arial" w:hAnsi="Arial" w:cs="Arial"/>
          <w:sz w:val="21"/>
          <w:szCs w:val="21"/>
        </w:rPr>
        <w:t xml:space="preserve"> inspection convention. Although ratified there is limited inspection capacity</w:t>
      </w:r>
    </w:p>
    <w:p w14:paraId="6DB2EE53" w14:textId="77777777" w:rsidR="003E4D3C" w:rsidRPr="00F20889" w:rsidRDefault="003E4D3C" w:rsidP="00ED6517">
      <w:pPr>
        <w:pStyle w:val="ListParagraph"/>
        <w:numPr>
          <w:ilvl w:val="0"/>
          <w:numId w:val="6"/>
        </w:numPr>
        <w:spacing w:after="0" w:line="240" w:lineRule="auto"/>
        <w:ind w:left="785"/>
        <w:contextualSpacing/>
        <w:rPr>
          <w:rFonts w:ascii="Arial" w:hAnsi="Arial" w:cs="Arial"/>
          <w:sz w:val="21"/>
          <w:szCs w:val="21"/>
          <w:lang w:val="en-MY"/>
        </w:rPr>
      </w:pPr>
      <w:r w:rsidRPr="00F20889">
        <w:rPr>
          <w:rFonts w:ascii="Arial" w:hAnsi="Arial" w:cs="Arial"/>
          <w:sz w:val="21"/>
          <w:szCs w:val="21"/>
          <w:lang w:val="en-MY"/>
        </w:rPr>
        <w:t>Increase in child labour (because refugees often work with whole family)</w:t>
      </w:r>
    </w:p>
    <w:p w14:paraId="046DDC51" w14:textId="77777777" w:rsidR="003E4D3C" w:rsidRPr="00F20889" w:rsidRDefault="003E4D3C" w:rsidP="00ED6517">
      <w:pPr>
        <w:pStyle w:val="ListParagraph"/>
        <w:numPr>
          <w:ilvl w:val="0"/>
          <w:numId w:val="6"/>
        </w:numPr>
        <w:spacing w:after="0" w:line="240" w:lineRule="auto"/>
        <w:ind w:left="785"/>
        <w:contextualSpacing/>
        <w:rPr>
          <w:rFonts w:ascii="Arial" w:hAnsi="Arial" w:cs="Arial"/>
          <w:sz w:val="21"/>
          <w:szCs w:val="21"/>
          <w:lang w:val="en-MY"/>
        </w:rPr>
      </w:pPr>
      <w:r w:rsidRPr="00F20889">
        <w:rPr>
          <w:rFonts w:ascii="Arial" w:hAnsi="Arial" w:cs="Arial"/>
          <w:sz w:val="21"/>
          <w:szCs w:val="21"/>
          <w:lang w:val="en-MY"/>
        </w:rPr>
        <w:lastRenderedPageBreak/>
        <w:t>Safety / harassment issues for women</w:t>
      </w:r>
    </w:p>
    <w:p w14:paraId="05A9D424" w14:textId="77777777" w:rsidR="003E4D3C" w:rsidRPr="00F20889" w:rsidRDefault="003E4D3C" w:rsidP="003E4D3C">
      <w:pPr>
        <w:contextualSpacing/>
        <w:jc w:val="both"/>
        <w:rPr>
          <w:rFonts w:ascii="Arial" w:eastAsia="Calibri" w:hAnsi="Arial" w:cs="Arial"/>
          <w:sz w:val="21"/>
          <w:szCs w:val="21"/>
        </w:rPr>
      </w:pPr>
      <w:r w:rsidRPr="00F20889">
        <w:rPr>
          <w:rFonts w:ascii="Arial" w:eastAsia="Calibri" w:hAnsi="Arial" w:cs="Arial"/>
          <w:sz w:val="21"/>
          <w:szCs w:val="21"/>
        </w:rPr>
        <w:t>Figures:</w:t>
      </w:r>
    </w:p>
    <w:p w14:paraId="5F3C0BD8" w14:textId="77777777" w:rsidR="003E4D3C" w:rsidRPr="00F20889" w:rsidRDefault="003E4D3C" w:rsidP="00ED6517">
      <w:pPr>
        <w:pStyle w:val="ListParagraph"/>
        <w:numPr>
          <w:ilvl w:val="0"/>
          <w:numId w:val="6"/>
        </w:numPr>
        <w:spacing w:after="0" w:line="240" w:lineRule="auto"/>
        <w:ind w:left="785"/>
        <w:contextualSpacing/>
        <w:rPr>
          <w:rFonts w:ascii="Arial" w:hAnsi="Arial" w:cs="Arial"/>
          <w:sz w:val="21"/>
          <w:szCs w:val="21"/>
          <w:lang w:val="en-MY"/>
        </w:rPr>
      </w:pPr>
      <w:r w:rsidRPr="00F20889">
        <w:rPr>
          <w:rFonts w:ascii="Arial" w:hAnsi="Arial" w:cs="Arial"/>
          <w:sz w:val="21"/>
          <w:szCs w:val="21"/>
          <w:lang w:val="en-MY"/>
        </w:rPr>
        <w:t>Not many women in construction, but many in agriculture</w:t>
      </w:r>
    </w:p>
    <w:p w14:paraId="1D9F421A" w14:textId="77777777" w:rsidR="003E4D3C" w:rsidRPr="00F20889" w:rsidRDefault="003E4D3C" w:rsidP="003E4D3C">
      <w:pPr>
        <w:contextualSpacing/>
        <w:jc w:val="both"/>
        <w:rPr>
          <w:rFonts w:ascii="Arial" w:eastAsia="Calibri" w:hAnsi="Arial" w:cs="Arial"/>
          <w:sz w:val="21"/>
          <w:szCs w:val="21"/>
        </w:rPr>
      </w:pPr>
      <w:r w:rsidRPr="00F20889">
        <w:rPr>
          <w:rFonts w:ascii="Arial" w:eastAsia="Calibri" w:hAnsi="Arial" w:cs="Arial"/>
          <w:sz w:val="21"/>
          <w:szCs w:val="21"/>
        </w:rPr>
        <w:t>Improvements and projects:</w:t>
      </w:r>
    </w:p>
    <w:p w14:paraId="01B790C1" w14:textId="77777777" w:rsidR="003E4D3C" w:rsidRPr="00F20889" w:rsidRDefault="003E4D3C" w:rsidP="00ED6517">
      <w:pPr>
        <w:pStyle w:val="ListParagraph"/>
        <w:numPr>
          <w:ilvl w:val="0"/>
          <w:numId w:val="6"/>
        </w:numPr>
        <w:spacing w:after="0" w:line="240" w:lineRule="auto"/>
        <w:ind w:left="785"/>
        <w:contextualSpacing/>
        <w:rPr>
          <w:rFonts w:ascii="Arial" w:hAnsi="Arial" w:cs="Arial"/>
          <w:sz w:val="21"/>
          <w:szCs w:val="21"/>
          <w:lang w:val="en-MY"/>
        </w:rPr>
      </w:pPr>
      <w:r w:rsidRPr="00F20889">
        <w:rPr>
          <w:rFonts w:ascii="Arial" w:hAnsi="Arial" w:cs="Arial"/>
          <w:sz w:val="21"/>
          <w:szCs w:val="21"/>
          <w:lang w:val="en-MY"/>
        </w:rPr>
        <w:t>Collective Bargaining Agreement (CBA) by 2019</w:t>
      </w:r>
    </w:p>
    <w:p w14:paraId="7A38DD27" w14:textId="77777777" w:rsidR="003E4D3C" w:rsidRPr="00F20889" w:rsidRDefault="003E4D3C" w:rsidP="00ED6517">
      <w:pPr>
        <w:pStyle w:val="ListParagraph"/>
        <w:numPr>
          <w:ilvl w:val="0"/>
          <w:numId w:val="6"/>
        </w:numPr>
        <w:spacing w:after="0" w:line="240" w:lineRule="auto"/>
        <w:ind w:left="785"/>
        <w:contextualSpacing/>
        <w:rPr>
          <w:rFonts w:ascii="Arial" w:hAnsi="Arial" w:cs="Arial"/>
          <w:sz w:val="21"/>
          <w:szCs w:val="21"/>
          <w:lang w:val="en-MY"/>
        </w:rPr>
      </w:pPr>
      <w:r w:rsidRPr="00F20889">
        <w:rPr>
          <w:rFonts w:ascii="Arial" w:hAnsi="Arial" w:cs="Arial"/>
          <w:sz w:val="21"/>
          <w:szCs w:val="21"/>
          <w:lang w:val="en-MY"/>
        </w:rPr>
        <w:t>Shawish (mediator) protect wage of Syrian refugees</w:t>
      </w:r>
    </w:p>
    <w:p w14:paraId="72892557" w14:textId="77777777" w:rsidR="003E4D3C" w:rsidRPr="00F20889" w:rsidRDefault="003E4D3C" w:rsidP="00ED6517">
      <w:pPr>
        <w:pStyle w:val="ListParagraph"/>
        <w:numPr>
          <w:ilvl w:val="0"/>
          <w:numId w:val="6"/>
        </w:numPr>
        <w:spacing w:after="0" w:line="240" w:lineRule="auto"/>
        <w:ind w:left="785"/>
        <w:contextualSpacing/>
        <w:rPr>
          <w:rFonts w:ascii="Arial" w:hAnsi="Arial" w:cs="Arial"/>
          <w:sz w:val="21"/>
          <w:szCs w:val="21"/>
          <w:lang w:val="en-MY"/>
        </w:rPr>
      </w:pPr>
      <w:r w:rsidRPr="00F20889">
        <w:rPr>
          <w:rFonts w:ascii="Arial" w:hAnsi="Arial" w:cs="Arial"/>
          <w:sz w:val="21"/>
          <w:szCs w:val="21"/>
        </w:rPr>
        <w:t>Flexible work permit for Syrian refugees (not dependent on one employer)</w:t>
      </w:r>
    </w:p>
    <w:p w14:paraId="126A7B69" w14:textId="77777777" w:rsidR="003E4D3C" w:rsidRPr="00F20889" w:rsidRDefault="003E4D3C" w:rsidP="003E4D3C">
      <w:pPr>
        <w:pStyle w:val="NormalWeb"/>
        <w:spacing w:before="0" w:beforeAutospacing="0" w:after="0" w:afterAutospacing="0"/>
        <w:jc w:val="both"/>
        <w:rPr>
          <w:rFonts w:ascii="Arial" w:eastAsia="Calibri" w:hAnsi="Arial" w:cs="Arial"/>
          <w:sz w:val="16"/>
          <w:szCs w:val="16"/>
        </w:rPr>
      </w:pPr>
    </w:p>
    <w:p w14:paraId="1A0D27EA" w14:textId="77777777" w:rsidR="003E4D3C" w:rsidRPr="00F20889" w:rsidRDefault="003E4D3C" w:rsidP="003E4D3C">
      <w:pPr>
        <w:pStyle w:val="NormalWeb"/>
        <w:spacing w:before="0" w:beforeAutospacing="0" w:after="0" w:afterAutospacing="0"/>
        <w:jc w:val="both"/>
        <w:rPr>
          <w:rFonts w:ascii="Arial" w:eastAsia="Calibri" w:hAnsi="Arial" w:cs="Arial"/>
          <w:sz w:val="21"/>
          <w:szCs w:val="21"/>
        </w:rPr>
      </w:pPr>
      <w:r w:rsidRPr="00F20889">
        <w:rPr>
          <w:rFonts w:ascii="Arial" w:eastAsia="Calibri" w:hAnsi="Arial" w:cs="Arial"/>
          <w:sz w:val="21"/>
          <w:szCs w:val="21"/>
        </w:rPr>
        <w:t xml:space="preserve">Therefore, UN-Habitat need to ensure all contracts include standard clauses to avoid any risks regarding above and that safety measures are taken and inspections conducted. </w:t>
      </w:r>
    </w:p>
    <w:p w14:paraId="05C0FB67" w14:textId="77777777" w:rsidR="003E4D3C" w:rsidRPr="00F20889" w:rsidRDefault="003E4D3C" w:rsidP="003E4D3C">
      <w:pPr>
        <w:pStyle w:val="NormalWeb"/>
        <w:spacing w:before="0" w:beforeAutospacing="0" w:after="0" w:afterAutospacing="0"/>
        <w:jc w:val="both"/>
        <w:rPr>
          <w:rFonts w:ascii="Arial" w:hAnsi="Arial" w:cs="Arial"/>
          <w:b/>
          <w:bCs/>
          <w:color w:val="007F00"/>
          <w:sz w:val="16"/>
          <w:szCs w:val="16"/>
        </w:rPr>
      </w:pPr>
    </w:p>
    <w:p w14:paraId="57794528" w14:textId="77777777" w:rsidR="003E4D3C" w:rsidRPr="00F20889" w:rsidRDefault="003E4D3C" w:rsidP="003E4D3C">
      <w:pPr>
        <w:pStyle w:val="NormalWeb"/>
        <w:spacing w:before="0" w:beforeAutospacing="0" w:after="0" w:afterAutospacing="0"/>
        <w:jc w:val="both"/>
        <w:rPr>
          <w:rFonts w:ascii="Arial" w:hAnsi="Arial" w:cs="Arial"/>
          <w:b/>
          <w:bCs/>
          <w:color w:val="007F00"/>
          <w:sz w:val="21"/>
          <w:szCs w:val="21"/>
        </w:rPr>
      </w:pPr>
      <w:r w:rsidRPr="00F20889">
        <w:rPr>
          <w:rFonts w:ascii="Arial" w:hAnsi="Arial" w:cs="Arial"/>
          <w:b/>
          <w:bCs/>
          <w:color w:val="007F00"/>
          <w:sz w:val="21"/>
          <w:szCs w:val="21"/>
        </w:rPr>
        <w:t xml:space="preserve">Principle 7: </w:t>
      </w:r>
      <w:r w:rsidRPr="00F20889">
        <w:rPr>
          <w:rFonts w:ascii="Arial" w:hAnsi="Arial" w:cs="Arial"/>
          <w:b/>
          <w:bCs/>
          <w:i/>
          <w:iCs/>
          <w:color w:val="007F00"/>
          <w:sz w:val="21"/>
          <w:szCs w:val="21"/>
        </w:rPr>
        <w:t>Indigenous Peoples</w:t>
      </w:r>
      <w:r w:rsidRPr="00F20889">
        <w:rPr>
          <w:rFonts w:ascii="Arial" w:hAnsi="Arial" w:cs="Arial"/>
          <w:b/>
          <w:bCs/>
          <w:color w:val="007F00"/>
          <w:sz w:val="21"/>
          <w:szCs w:val="21"/>
        </w:rPr>
        <w:t xml:space="preserve">. </w:t>
      </w:r>
    </w:p>
    <w:p w14:paraId="625EE5D9" w14:textId="77777777" w:rsidR="003E4D3C" w:rsidRPr="00F20889" w:rsidRDefault="003E4D3C" w:rsidP="003E4D3C">
      <w:pPr>
        <w:jc w:val="both"/>
        <w:rPr>
          <w:rFonts w:ascii="Arial" w:eastAsia="Calibri" w:hAnsi="Arial" w:cs="Arial"/>
          <w:b/>
          <w:sz w:val="21"/>
          <w:szCs w:val="21"/>
        </w:rPr>
      </w:pPr>
      <w:r w:rsidRPr="00F20889">
        <w:rPr>
          <w:rFonts w:ascii="Arial" w:eastAsia="Calibri" w:hAnsi="Arial" w:cs="Arial"/>
          <w:b/>
          <w:sz w:val="21"/>
          <w:szCs w:val="21"/>
        </w:rPr>
        <w:t>Screening result: no potential risk</w:t>
      </w:r>
    </w:p>
    <w:p w14:paraId="6DA49942" w14:textId="77777777" w:rsidR="003E4D3C" w:rsidRPr="00F20889" w:rsidRDefault="003E4D3C" w:rsidP="003E4D3C">
      <w:pPr>
        <w:pStyle w:val="FootnoteText"/>
        <w:rPr>
          <w:rFonts w:ascii="Arial" w:eastAsia="Calibri" w:hAnsi="Arial" w:cs="Arial"/>
          <w:sz w:val="21"/>
          <w:szCs w:val="21"/>
        </w:rPr>
      </w:pPr>
      <w:r w:rsidRPr="00F20889">
        <w:rPr>
          <w:rFonts w:ascii="Arial" w:eastAsia="Calibri" w:hAnsi="Arial" w:cs="Arial"/>
          <w:i/>
          <w:sz w:val="21"/>
          <w:szCs w:val="21"/>
        </w:rPr>
        <w:t xml:space="preserve">Explanation: </w:t>
      </w:r>
      <w:r w:rsidRPr="00F20889">
        <w:rPr>
          <w:rFonts w:ascii="Arial" w:eastAsia="Calibri" w:hAnsi="Arial" w:cs="Arial"/>
          <w:sz w:val="21"/>
          <w:szCs w:val="21"/>
        </w:rPr>
        <w:t xml:space="preserve">the project ensures that project activities are consistent with the rights and responsibilities set forth in the UN Declaration on the Rights of Indigenous Peoples by </w:t>
      </w:r>
      <w:r w:rsidRPr="00F20889">
        <w:rPr>
          <w:rFonts w:ascii="Arial" w:eastAsiaTheme="minorHAnsi" w:hAnsi="Arial" w:cs="Arial"/>
          <w:sz w:val="21"/>
          <w:szCs w:val="21"/>
        </w:rPr>
        <w:t>ensuring that possible issues are identified and mitigated / prevented. During project preparation, t</w:t>
      </w:r>
      <w:r w:rsidRPr="00F20889">
        <w:rPr>
          <w:rFonts w:ascii="Arial" w:eastAsia="Calibri" w:hAnsi="Arial" w:cs="Arial"/>
          <w:sz w:val="21"/>
          <w:szCs w:val="21"/>
        </w:rPr>
        <w:t xml:space="preserve">he project determined that no indigenous people are present in the project / </w:t>
      </w:r>
      <w:proofErr w:type="spellStart"/>
      <w:r w:rsidRPr="00F20889">
        <w:rPr>
          <w:rFonts w:ascii="Arial" w:eastAsia="Calibri" w:hAnsi="Arial" w:cs="Arial"/>
          <w:sz w:val="21"/>
          <w:szCs w:val="21"/>
        </w:rPr>
        <w:t>programme</w:t>
      </w:r>
      <w:proofErr w:type="spellEnd"/>
      <w:r w:rsidRPr="00F20889">
        <w:rPr>
          <w:rFonts w:ascii="Arial" w:eastAsia="Calibri" w:hAnsi="Arial" w:cs="Arial"/>
          <w:sz w:val="21"/>
          <w:szCs w:val="21"/>
        </w:rPr>
        <w:t xml:space="preserve"> target areas.</w:t>
      </w:r>
      <w:r w:rsidRPr="00F20889">
        <w:rPr>
          <w:rFonts w:ascii="Arial" w:hAnsi="Arial" w:cs="Arial"/>
          <w:iCs/>
          <w:color w:val="808080" w:themeColor="background1" w:themeShade="80"/>
          <w:sz w:val="21"/>
          <w:szCs w:val="21"/>
        </w:rPr>
        <w:t xml:space="preserve"> </w:t>
      </w:r>
      <w:r w:rsidRPr="00F20889">
        <w:rPr>
          <w:rFonts w:ascii="Arial" w:eastAsiaTheme="minorHAnsi" w:hAnsi="Arial" w:cs="Arial"/>
          <w:sz w:val="21"/>
          <w:szCs w:val="21"/>
        </w:rPr>
        <w:t>This has been determined through stakeholder mapping (through desk research and expert and community consultations. Although Some Bedouins are now official Lebanese and Jordanians, no indigenous groups have been identified in target areas.</w:t>
      </w:r>
      <w:r w:rsidRPr="00F20889">
        <w:rPr>
          <w:rFonts w:ascii="Arial" w:eastAsia="Calibri" w:hAnsi="Arial" w:cs="Arial"/>
          <w:sz w:val="21"/>
          <w:szCs w:val="21"/>
        </w:rPr>
        <w:t xml:space="preserve"> </w:t>
      </w:r>
      <w:r w:rsidRPr="00F20889">
        <w:rPr>
          <w:rFonts w:ascii="Arial" w:eastAsiaTheme="minorHAnsi" w:hAnsi="Arial" w:cs="Arial"/>
          <w:sz w:val="21"/>
          <w:szCs w:val="21"/>
        </w:rPr>
        <w:t xml:space="preserve">Besides that, it has been analyzed if Jordan and Lebanon ratified the ILO Convention 169 and </w:t>
      </w:r>
      <w:r w:rsidRPr="00F20889">
        <w:rPr>
          <w:rFonts w:ascii="Arial" w:eastAsia="Calibri" w:hAnsi="Arial" w:cs="Arial"/>
          <w:sz w:val="21"/>
          <w:szCs w:val="21"/>
        </w:rPr>
        <w:t xml:space="preserve">other applicable international instruments relating to indigenous peoples. </w:t>
      </w:r>
    </w:p>
    <w:p w14:paraId="5E987A9A" w14:textId="77777777" w:rsidR="003E4D3C" w:rsidRPr="00F20889" w:rsidRDefault="003E4D3C" w:rsidP="003E4D3C">
      <w:pPr>
        <w:pStyle w:val="NormalWeb"/>
        <w:spacing w:before="0" w:beforeAutospacing="0" w:after="0" w:afterAutospacing="0"/>
        <w:jc w:val="both"/>
        <w:rPr>
          <w:rFonts w:ascii="Arial" w:hAnsi="Arial" w:cs="Arial"/>
          <w:b/>
          <w:bCs/>
          <w:color w:val="007F00"/>
          <w:sz w:val="16"/>
          <w:szCs w:val="16"/>
        </w:rPr>
      </w:pPr>
    </w:p>
    <w:p w14:paraId="1AA44914" w14:textId="77777777" w:rsidR="003E4D3C" w:rsidRPr="00F20889" w:rsidRDefault="003E4D3C" w:rsidP="003E4D3C">
      <w:pPr>
        <w:pStyle w:val="NormalWeb"/>
        <w:spacing w:before="0" w:beforeAutospacing="0" w:after="0" w:afterAutospacing="0"/>
        <w:jc w:val="both"/>
        <w:rPr>
          <w:rFonts w:ascii="Arial" w:hAnsi="Arial" w:cs="Arial"/>
          <w:b/>
          <w:bCs/>
          <w:i/>
          <w:iCs/>
          <w:sz w:val="21"/>
          <w:szCs w:val="21"/>
        </w:rPr>
      </w:pPr>
      <w:r w:rsidRPr="00F20889">
        <w:rPr>
          <w:rFonts w:ascii="Arial" w:hAnsi="Arial" w:cs="Arial"/>
          <w:b/>
          <w:bCs/>
          <w:color w:val="007F00"/>
          <w:sz w:val="21"/>
          <w:szCs w:val="21"/>
        </w:rPr>
        <w:t xml:space="preserve">Principle 8: </w:t>
      </w:r>
      <w:r w:rsidRPr="00F20889">
        <w:rPr>
          <w:rFonts w:ascii="Arial" w:hAnsi="Arial" w:cs="Arial"/>
          <w:b/>
          <w:bCs/>
          <w:i/>
          <w:iCs/>
          <w:color w:val="007F00"/>
          <w:sz w:val="21"/>
          <w:szCs w:val="21"/>
        </w:rPr>
        <w:t>Involuntary Resettlement</w:t>
      </w:r>
      <w:r w:rsidRPr="00F20889">
        <w:rPr>
          <w:rFonts w:ascii="Arial" w:hAnsi="Arial" w:cs="Arial"/>
          <w:b/>
          <w:bCs/>
          <w:i/>
          <w:iCs/>
          <w:sz w:val="21"/>
          <w:szCs w:val="21"/>
        </w:rPr>
        <w:t xml:space="preserve">. </w:t>
      </w:r>
    </w:p>
    <w:p w14:paraId="2B9443A8" w14:textId="77777777" w:rsidR="003E4D3C" w:rsidRPr="00F20889" w:rsidRDefault="003E4D3C" w:rsidP="003E4D3C">
      <w:pPr>
        <w:jc w:val="both"/>
        <w:rPr>
          <w:rFonts w:ascii="Arial" w:eastAsia="Calibri" w:hAnsi="Arial" w:cs="Arial"/>
          <w:b/>
          <w:sz w:val="21"/>
          <w:szCs w:val="21"/>
        </w:rPr>
      </w:pPr>
      <w:r w:rsidRPr="00F20889">
        <w:rPr>
          <w:rFonts w:ascii="Arial" w:eastAsia="Calibri" w:hAnsi="Arial" w:cs="Arial"/>
          <w:b/>
          <w:sz w:val="21"/>
          <w:szCs w:val="21"/>
        </w:rPr>
        <w:t>Screening result: no potential risk</w:t>
      </w:r>
    </w:p>
    <w:p w14:paraId="71F45121" w14:textId="77777777" w:rsidR="003E4D3C" w:rsidRPr="00F20889" w:rsidRDefault="003E4D3C" w:rsidP="003E4D3C">
      <w:pPr>
        <w:jc w:val="both"/>
        <w:rPr>
          <w:rFonts w:ascii="Arial" w:eastAsia="Calibri" w:hAnsi="Arial" w:cs="Arial"/>
          <w:sz w:val="21"/>
          <w:szCs w:val="21"/>
        </w:rPr>
      </w:pPr>
      <w:r w:rsidRPr="00F20889">
        <w:rPr>
          <w:rFonts w:ascii="Arial" w:eastAsia="Calibri" w:hAnsi="Arial" w:cs="Arial"/>
          <w:i/>
          <w:sz w:val="21"/>
          <w:szCs w:val="21"/>
        </w:rPr>
        <w:t xml:space="preserve">Explanation: </w:t>
      </w:r>
      <w:r w:rsidRPr="00F20889">
        <w:rPr>
          <w:rFonts w:ascii="Arial" w:eastAsia="Calibri" w:hAnsi="Arial" w:cs="Arial"/>
          <w:sz w:val="21"/>
          <w:szCs w:val="21"/>
        </w:rPr>
        <w:t xml:space="preserve">the project determined that no physical or economic displacement will take place due to the project/programme. This has been determined by mapping project target sites land ownership (private, public) and land use, also informally, and through consulting communities / users on the possible risk of resettlement and to get agreement on proposed interventions (i.e. no interventions will take place without the consent of inhabitants in the targeted areas). Land owners, private or public, have agreed with using their land for project activities. As for the wetlands, the target land is public land (belonging to the </w:t>
      </w:r>
      <w:proofErr w:type="spellStart"/>
      <w:r w:rsidRPr="00F20889">
        <w:rPr>
          <w:rFonts w:ascii="Arial" w:eastAsia="Calibri" w:hAnsi="Arial" w:cs="Arial"/>
          <w:sz w:val="21"/>
          <w:szCs w:val="21"/>
        </w:rPr>
        <w:t>Litani</w:t>
      </w:r>
      <w:proofErr w:type="spellEnd"/>
      <w:r w:rsidRPr="00F20889">
        <w:rPr>
          <w:rFonts w:ascii="Arial" w:eastAsia="Calibri" w:hAnsi="Arial" w:cs="Arial"/>
          <w:sz w:val="21"/>
          <w:szCs w:val="21"/>
        </w:rPr>
        <w:t xml:space="preserve"> River Authority) and no land use, even informally takes place in the area. Agriculture was practices but stopped because of water challenges (legal papers are present in the feasibility studies / ESIA). Regarding the construction of irrigation channels, these will also take place on public land and or in consent with the land owners, especially farmers, through the water use and agriculture associations. The other proposed project activities all take place in buildings or on the treatment plants premises. Public hearings and consultation in the target areas did not identify any concerns related to resettlement.  </w:t>
      </w:r>
    </w:p>
    <w:p w14:paraId="44D95BAB" w14:textId="77777777" w:rsidR="003E4D3C" w:rsidRPr="00F20889" w:rsidRDefault="003E4D3C" w:rsidP="003E4D3C">
      <w:pPr>
        <w:jc w:val="both"/>
        <w:rPr>
          <w:rFonts w:ascii="Arial" w:hAnsi="Arial" w:cs="Arial"/>
          <w:b/>
          <w:bCs/>
          <w:color w:val="007F00"/>
          <w:sz w:val="16"/>
          <w:szCs w:val="16"/>
        </w:rPr>
      </w:pPr>
    </w:p>
    <w:p w14:paraId="619E928D" w14:textId="77777777" w:rsidR="003E4D3C" w:rsidRPr="00F20889" w:rsidRDefault="003E4D3C" w:rsidP="003E4D3C">
      <w:pPr>
        <w:jc w:val="both"/>
        <w:rPr>
          <w:rFonts w:ascii="Arial" w:hAnsi="Arial" w:cs="Arial"/>
          <w:b/>
          <w:bCs/>
          <w:i/>
          <w:iCs/>
          <w:sz w:val="21"/>
          <w:szCs w:val="21"/>
        </w:rPr>
      </w:pPr>
      <w:r w:rsidRPr="00F20889">
        <w:rPr>
          <w:rFonts w:ascii="Arial" w:hAnsi="Arial" w:cs="Arial"/>
          <w:b/>
          <w:bCs/>
          <w:color w:val="007F00"/>
          <w:sz w:val="21"/>
          <w:szCs w:val="21"/>
        </w:rPr>
        <w:t xml:space="preserve">Principle 9: </w:t>
      </w:r>
      <w:r w:rsidRPr="00F20889">
        <w:rPr>
          <w:rFonts w:ascii="Arial" w:hAnsi="Arial" w:cs="Arial"/>
          <w:b/>
          <w:bCs/>
          <w:i/>
          <w:iCs/>
          <w:color w:val="007F00"/>
          <w:sz w:val="21"/>
          <w:szCs w:val="21"/>
        </w:rPr>
        <w:t>Protection of Natural Habitats</w:t>
      </w:r>
      <w:r w:rsidRPr="00F20889">
        <w:rPr>
          <w:rFonts w:ascii="Arial" w:hAnsi="Arial" w:cs="Arial"/>
          <w:b/>
          <w:bCs/>
          <w:i/>
          <w:iCs/>
          <w:sz w:val="21"/>
          <w:szCs w:val="21"/>
        </w:rPr>
        <w:t xml:space="preserve">. </w:t>
      </w:r>
    </w:p>
    <w:p w14:paraId="1B69067D" w14:textId="77777777" w:rsidR="003E4D3C" w:rsidRPr="00F20889" w:rsidRDefault="003E4D3C" w:rsidP="003E4D3C">
      <w:pPr>
        <w:jc w:val="both"/>
        <w:rPr>
          <w:rFonts w:ascii="Arial" w:eastAsia="Calibri" w:hAnsi="Arial" w:cs="Arial"/>
          <w:b/>
          <w:sz w:val="21"/>
          <w:szCs w:val="21"/>
        </w:rPr>
      </w:pPr>
      <w:r w:rsidRPr="00F20889">
        <w:rPr>
          <w:rFonts w:ascii="Arial" w:eastAsia="Calibri" w:hAnsi="Arial" w:cs="Arial"/>
          <w:b/>
          <w:sz w:val="21"/>
          <w:szCs w:val="21"/>
        </w:rPr>
        <w:t>Screening result: no potential risk</w:t>
      </w:r>
    </w:p>
    <w:p w14:paraId="272AA607" w14:textId="77777777" w:rsidR="003E4D3C" w:rsidRPr="00F20889" w:rsidRDefault="003E4D3C" w:rsidP="003E4D3C">
      <w:pPr>
        <w:jc w:val="both"/>
        <w:rPr>
          <w:rFonts w:ascii="Arial" w:hAnsi="Arial" w:cs="Arial"/>
          <w:sz w:val="21"/>
          <w:szCs w:val="21"/>
        </w:rPr>
      </w:pPr>
      <w:r w:rsidRPr="00F20889">
        <w:rPr>
          <w:rFonts w:ascii="Arial" w:eastAsia="Calibri" w:hAnsi="Arial" w:cs="Arial"/>
          <w:i/>
          <w:sz w:val="21"/>
          <w:szCs w:val="21"/>
        </w:rPr>
        <w:t xml:space="preserve">Explanation: </w:t>
      </w:r>
      <w:r w:rsidRPr="00F20889">
        <w:rPr>
          <w:rFonts w:ascii="Arial" w:eastAsia="Calibri" w:hAnsi="Arial" w:cs="Arial"/>
          <w:sz w:val="21"/>
          <w:szCs w:val="21"/>
        </w:rPr>
        <w:t xml:space="preserve">the project ensures </w:t>
      </w:r>
      <w:r w:rsidRPr="00F20889">
        <w:rPr>
          <w:rFonts w:ascii="Arial" w:eastAsia="Calibri" w:hAnsi="Arial" w:cs="Arial"/>
          <w:color w:val="000000" w:themeColor="text1"/>
          <w:sz w:val="21"/>
          <w:szCs w:val="21"/>
        </w:rPr>
        <w:t xml:space="preserve">that no </w:t>
      </w:r>
      <w:r w:rsidRPr="00F20889">
        <w:rPr>
          <w:rFonts w:ascii="Arial" w:hAnsi="Arial" w:cs="Arial"/>
          <w:iCs/>
          <w:color w:val="000000" w:themeColor="text1"/>
          <w:sz w:val="21"/>
          <w:szCs w:val="21"/>
        </w:rPr>
        <w:t xml:space="preserve">unjustified conversion or degradation of critical natural habitats will take place because of project activities. During project preparation, it has been checked if any critical natural habitats exist in the target location, including their location, </w:t>
      </w:r>
      <w:r w:rsidRPr="00F20889">
        <w:rPr>
          <w:rFonts w:ascii="Arial" w:hAnsi="Arial" w:cs="Arial"/>
          <w:sz w:val="21"/>
          <w:szCs w:val="21"/>
        </w:rPr>
        <w:t xml:space="preserve">characteristics and critical value (i.e. legal protection status, common knowledge or traditional knowledge), as well as possible negative impacts on </w:t>
      </w:r>
      <w:r w:rsidRPr="00F20889">
        <w:rPr>
          <w:rFonts w:ascii="Arial" w:hAnsi="Arial" w:cs="Arial"/>
          <w:iCs/>
          <w:color w:val="000000" w:themeColor="text1"/>
          <w:sz w:val="21"/>
          <w:szCs w:val="21"/>
        </w:rPr>
        <w:t>these due to project activities. This has been done by checking IUCN Red list and by consulting IUCN (regional office)</w:t>
      </w:r>
    </w:p>
    <w:p w14:paraId="2A30325C" w14:textId="77777777" w:rsidR="003E4D3C" w:rsidRPr="00F20889" w:rsidRDefault="003E4D3C" w:rsidP="003E4D3C">
      <w:pPr>
        <w:pStyle w:val="NormalWeb"/>
        <w:spacing w:before="0" w:beforeAutospacing="0" w:after="0" w:afterAutospacing="0"/>
        <w:jc w:val="both"/>
        <w:rPr>
          <w:rFonts w:ascii="Arial" w:hAnsi="Arial" w:cs="Arial"/>
          <w:b/>
          <w:bCs/>
          <w:color w:val="007F00"/>
          <w:sz w:val="16"/>
          <w:szCs w:val="16"/>
        </w:rPr>
      </w:pPr>
    </w:p>
    <w:p w14:paraId="1608C8C5" w14:textId="77777777" w:rsidR="003E4D3C" w:rsidRPr="00F20889" w:rsidRDefault="003E4D3C" w:rsidP="003E4D3C">
      <w:pPr>
        <w:pStyle w:val="NormalWeb"/>
        <w:spacing w:before="0" w:beforeAutospacing="0" w:after="0" w:afterAutospacing="0"/>
        <w:jc w:val="both"/>
        <w:rPr>
          <w:rFonts w:ascii="Arial" w:hAnsi="Arial" w:cs="Arial"/>
          <w:b/>
          <w:bCs/>
          <w:i/>
          <w:iCs/>
          <w:sz w:val="21"/>
          <w:szCs w:val="21"/>
        </w:rPr>
      </w:pPr>
      <w:r w:rsidRPr="00F20889">
        <w:rPr>
          <w:rFonts w:ascii="Arial" w:hAnsi="Arial" w:cs="Arial"/>
          <w:b/>
          <w:bCs/>
          <w:color w:val="007F00"/>
          <w:sz w:val="21"/>
          <w:szCs w:val="21"/>
        </w:rPr>
        <w:t xml:space="preserve">Principle 10: </w:t>
      </w:r>
      <w:r w:rsidRPr="00F20889">
        <w:rPr>
          <w:rFonts w:ascii="Arial" w:hAnsi="Arial" w:cs="Arial"/>
          <w:b/>
          <w:bCs/>
          <w:i/>
          <w:iCs/>
          <w:color w:val="007F00"/>
          <w:sz w:val="21"/>
          <w:szCs w:val="21"/>
        </w:rPr>
        <w:t>Conservation of Biological Diversity</w:t>
      </w:r>
      <w:r w:rsidRPr="00F20889">
        <w:rPr>
          <w:rFonts w:ascii="Arial" w:hAnsi="Arial" w:cs="Arial"/>
          <w:b/>
          <w:bCs/>
          <w:i/>
          <w:iCs/>
          <w:sz w:val="21"/>
          <w:szCs w:val="21"/>
        </w:rPr>
        <w:t xml:space="preserve">. </w:t>
      </w:r>
    </w:p>
    <w:p w14:paraId="6A0ADCC5" w14:textId="77777777" w:rsidR="003E4D3C" w:rsidRPr="00F20889" w:rsidRDefault="003E4D3C" w:rsidP="003E4D3C">
      <w:pPr>
        <w:jc w:val="both"/>
        <w:rPr>
          <w:rFonts w:ascii="Arial" w:eastAsia="Calibri" w:hAnsi="Arial" w:cs="Arial"/>
          <w:b/>
          <w:sz w:val="21"/>
          <w:szCs w:val="21"/>
        </w:rPr>
      </w:pPr>
      <w:r w:rsidRPr="00F20889">
        <w:rPr>
          <w:rFonts w:ascii="Arial" w:eastAsia="Calibri" w:hAnsi="Arial" w:cs="Arial"/>
          <w:b/>
          <w:sz w:val="21"/>
          <w:szCs w:val="21"/>
        </w:rPr>
        <w:t>Screening result: no potential risk</w:t>
      </w:r>
    </w:p>
    <w:p w14:paraId="3DC45C0A" w14:textId="77777777" w:rsidR="003E4D3C" w:rsidRPr="00F20889" w:rsidRDefault="003E4D3C" w:rsidP="003E4D3C">
      <w:pPr>
        <w:jc w:val="both"/>
        <w:rPr>
          <w:rFonts w:ascii="Arial" w:eastAsia="Calibri" w:hAnsi="Arial" w:cs="Arial"/>
          <w:sz w:val="21"/>
          <w:szCs w:val="21"/>
        </w:rPr>
      </w:pPr>
      <w:r w:rsidRPr="00F20889">
        <w:rPr>
          <w:rFonts w:ascii="Arial" w:eastAsia="Calibri" w:hAnsi="Arial" w:cs="Arial"/>
          <w:i/>
          <w:sz w:val="21"/>
          <w:szCs w:val="21"/>
        </w:rPr>
        <w:t xml:space="preserve">Explanation: </w:t>
      </w:r>
      <w:r w:rsidRPr="00F20889">
        <w:rPr>
          <w:rFonts w:ascii="Arial" w:eastAsia="Calibri" w:hAnsi="Arial" w:cs="Arial"/>
          <w:sz w:val="21"/>
          <w:szCs w:val="21"/>
        </w:rPr>
        <w:t xml:space="preserve">the project ensures that any significant or unjustified reduction or loss of biological diversity </w:t>
      </w:r>
      <w:r w:rsidRPr="00F20889">
        <w:rPr>
          <w:rFonts w:ascii="Arial" w:eastAsia="Calibri" w:hAnsi="Arial" w:cs="Arial"/>
          <w:color w:val="000000"/>
          <w:sz w:val="21"/>
          <w:szCs w:val="21"/>
          <w14:textFill>
            <w14:solidFill>
              <w14:srgbClr w14:val="000000">
                <w14:lumMod w14:val="50000"/>
              </w14:srgbClr>
            </w14:solidFill>
          </w14:textFill>
        </w:rPr>
        <w:t>because of proj</w:t>
      </w:r>
      <w:r w:rsidRPr="00F20889">
        <w:rPr>
          <w:rFonts w:ascii="Arial" w:hAnsi="Arial" w:cs="Arial"/>
          <w:iCs/>
          <w:color w:val="000000" w:themeColor="text1"/>
          <w:sz w:val="21"/>
          <w:szCs w:val="21"/>
        </w:rPr>
        <w:t xml:space="preserve">ect activities will be avoided. During project preparation, it has been checked if any important biodiversity exist in the target location, including their protection status and other recognised inventories </w:t>
      </w:r>
      <w:r w:rsidRPr="00F20889">
        <w:rPr>
          <w:rFonts w:ascii="Arial" w:hAnsi="Arial" w:cs="Arial"/>
          <w:sz w:val="21"/>
          <w:szCs w:val="21"/>
        </w:rPr>
        <w:t xml:space="preserve">as well as possible negative impacts on these due to project </w:t>
      </w:r>
      <w:r w:rsidRPr="00F20889">
        <w:rPr>
          <w:rFonts w:ascii="Arial" w:eastAsia="Calibri" w:hAnsi="Arial" w:cs="Arial"/>
          <w:sz w:val="21"/>
          <w:szCs w:val="21"/>
        </w:rPr>
        <w:t xml:space="preserve">activities. According to the IUCN red list and UNESCO Man and the Biosphere Programme reserve, no sensitive biospheres are located in the target areas. This was confirmed through consultations with IUCN </w:t>
      </w:r>
      <w:r w:rsidRPr="00F20889">
        <w:rPr>
          <w:rFonts w:ascii="Arial" w:hAnsi="Arial" w:cs="Arial"/>
          <w:iCs/>
          <w:color w:val="000000" w:themeColor="text1"/>
          <w:sz w:val="21"/>
          <w:szCs w:val="21"/>
        </w:rPr>
        <w:t>(regional office).</w:t>
      </w:r>
    </w:p>
    <w:p w14:paraId="310BC9BE" w14:textId="77777777" w:rsidR="003E4D3C" w:rsidRPr="00F20889" w:rsidRDefault="003E4D3C" w:rsidP="003E4D3C">
      <w:pPr>
        <w:jc w:val="both"/>
        <w:rPr>
          <w:rFonts w:ascii="Arial" w:hAnsi="Arial" w:cs="Arial"/>
          <w:b/>
          <w:bCs/>
          <w:color w:val="007F00"/>
          <w:sz w:val="21"/>
          <w:szCs w:val="21"/>
        </w:rPr>
      </w:pPr>
    </w:p>
    <w:p w14:paraId="2C475D42" w14:textId="77777777" w:rsidR="003E4D3C" w:rsidRPr="00F20889" w:rsidRDefault="003E4D3C" w:rsidP="003E4D3C">
      <w:pPr>
        <w:jc w:val="both"/>
        <w:rPr>
          <w:rFonts w:ascii="Arial" w:hAnsi="Arial" w:cs="Arial"/>
          <w:i/>
          <w:iCs/>
          <w:sz w:val="21"/>
          <w:szCs w:val="21"/>
        </w:rPr>
      </w:pPr>
      <w:r w:rsidRPr="00F20889">
        <w:rPr>
          <w:rFonts w:ascii="Arial" w:hAnsi="Arial" w:cs="Arial"/>
          <w:b/>
          <w:bCs/>
          <w:color w:val="007F00"/>
          <w:sz w:val="21"/>
          <w:szCs w:val="21"/>
        </w:rPr>
        <w:t xml:space="preserve">Principle 11: </w:t>
      </w:r>
      <w:r w:rsidRPr="00F20889">
        <w:rPr>
          <w:rFonts w:ascii="Arial" w:hAnsi="Arial" w:cs="Arial"/>
          <w:b/>
          <w:bCs/>
          <w:i/>
          <w:iCs/>
          <w:color w:val="007F00"/>
          <w:sz w:val="21"/>
          <w:szCs w:val="21"/>
        </w:rPr>
        <w:t>Climate Change</w:t>
      </w:r>
      <w:r w:rsidRPr="00F20889">
        <w:rPr>
          <w:rFonts w:ascii="Arial" w:hAnsi="Arial" w:cs="Arial"/>
          <w:i/>
          <w:iCs/>
          <w:sz w:val="21"/>
          <w:szCs w:val="21"/>
        </w:rPr>
        <w:t xml:space="preserve">. </w:t>
      </w:r>
    </w:p>
    <w:p w14:paraId="48D181A5" w14:textId="77777777" w:rsidR="003E4D3C" w:rsidRPr="00F20889" w:rsidRDefault="003E4D3C" w:rsidP="003E4D3C">
      <w:pPr>
        <w:jc w:val="both"/>
        <w:rPr>
          <w:rFonts w:ascii="Arial" w:eastAsia="Calibri" w:hAnsi="Arial" w:cs="Arial"/>
          <w:b/>
          <w:sz w:val="21"/>
          <w:szCs w:val="21"/>
        </w:rPr>
      </w:pPr>
      <w:r w:rsidRPr="00F20889">
        <w:rPr>
          <w:rFonts w:ascii="Arial" w:eastAsia="Calibri" w:hAnsi="Arial" w:cs="Arial"/>
          <w:b/>
          <w:sz w:val="21"/>
          <w:szCs w:val="21"/>
        </w:rPr>
        <w:t>Screening result: no potential risk</w:t>
      </w:r>
    </w:p>
    <w:p w14:paraId="28677A86" w14:textId="77777777" w:rsidR="003E4D3C" w:rsidRPr="00F20889" w:rsidRDefault="003E4D3C" w:rsidP="003E4D3C">
      <w:pPr>
        <w:jc w:val="both"/>
        <w:rPr>
          <w:rFonts w:ascii="Arial" w:hAnsi="Arial" w:cs="Arial"/>
          <w:iCs/>
          <w:color w:val="808080" w:themeColor="background1" w:themeShade="80"/>
          <w:sz w:val="21"/>
          <w:szCs w:val="21"/>
        </w:rPr>
      </w:pPr>
      <w:r w:rsidRPr="00F20889">
        <w:rPr>
          <w:rFonts w:ascii="Arial" w:eastAsia="Calibri" w:hAnsi="Arial" w:cs="Arial"/>
          <w:i/>
          <w:sz w:val="21"/>
          <w:szCs w:val="21"/>
        </w:rPr>
        <w:lastRenderedPageBreak/>
        <w:t xml:space="preserve">Explanation: </w:t>
      </w:r>
      <w:r w:rsidRPr="00F20889">
        <w:rPr>
          <w:rFonts w:ascii="Arial" w:eastAsia="Calibri" w:hAnsi="Arial" w:cs="Arial"/>
          <w:sz w:val="21"/>
          <w:szCs w:val="21"/>
        </w:rPr>
        <w:t xml:space="preserve">the project will ensure that project activities will not result in any significant or unjustified increase in greenhouse gas emissions or other drivers of climate change. </w:t>
      </w:r>
    </w:p>
    <w:p w14:paraId="24D42985" w14:textId="77777777" w:rsidR="003E4D3C" w:rsidRPr="00F20889" w:rsidRDefault="003E4D3C" w:rsidP="003E4D3C">
      <w:pPr>
        <w:jc w:val="both"/>
        <w:rPr>
          <w:rFonts w:ascii="Arial" w:hAnsi="Arial" w:cs="Arial"/>
          <w:sz w:val="16"/>
          <w:szCs w:val="16"/>
        </w:rPr>
      </w:pPr>
    </w:p>
    <w:p w14:paraId="7A4987B0" w14:textId="30D89474" w:rsidR="003E4D3C" w:rsidRPr="00F20889" w:rsidRDefault="003E4D3C" w:rsidP="003E4D3C">
      <w:pPr>
        <w:jc w:val="both"/>
        <w:rPr>
          <w:rFonts w:ascii="Arial" w:eastAsia="Calibri" w:hAnsi="Arial" w:cs="Arial"/>
          <w:color w:val="000000" w:themeColor="text1"/>
          <w:sz w:val="21"/>
          <w:szCs w:val="21"/>
        </w:rPr>
      </w:pPr>
      <w:r w:rsidRPr="00F20889">
        <w:rPr>
          <w:rFonts w:ascii="Arial" w:eastAsia="Calibri" w:hAnsi="Arial" w:cs="Arial"/>
          <w:b/>
          <w:bCs/>
          <w:color w:val="000000" w:themeColor="text1"/>
          <w:sz w:val="21"/>
          <w:szCs w:val="21"/>
        </w:rPr>
        <w:t xml:space="preserve">Table </w:t>
      </w:r>
      <w:r w:rsidR="00B10A81" w:rsidRPr="00F20889">
        <w:rPr>
          <w:rFonts w:ascii="Arial" w:eastAsia="Calibri" w:hAnsi="Arial" w:cs="Arial"/>
          <w:b/>
          <w:bCs/>
          <w:color w:val="000000" w:themeColor="text1"/>
          <w:sz w:val="21"/>
          <w:szCs w:val="21"/>
        </w:rPr>
        <w:t>37</w:t>
      </w:r>
      <w:r w:rsidRPr="00F20889">
        <w:rPr>
          <w:rFonts w:ascii="Arial" w:eastAsia="Calibri" w:hAnsi="Arial" w:cs="Arial"/>
          <w:color w:val="000000" w:themeColor="text1"/>
          <w:sz w:val="21"/>
          <w:szCs w:val="21"/>
        </w:rPr>
        <w:t xml:space="preserve">: Identification of possible increase of greenhouse gases per project activity </w:t>
      </w:r>
    </w:p>
    <w:tbl>
      <w:tblPr>
        <w:tblStyle w:val="TableGrid"/>
        <w:tblW w:w="9776" w:type="dxa"/>
        <w:tblLook w:val="04A0" w:firstRow="1" w:lastRow="0" w:firstColumn="1" w:lastColumn="0" w:noHBand="0" w:noVBand="1"/>
      </w:tblPr>
      <w:tblGrid>
        <w:gridCol w:w="1452"/>
        <w:gridCol w:w="3221"/>
        <w:gridCol w:w="5103"/>
      </w:tblGrid>
      <w:tr w:rsidR="003E4D3C" w:rsidRPr="00F20889" w14:paraId="7E90D381" w14:textId="77777777" w:rsidTr="00566E22">
        <w:tc>
          <w:tcPr>
            <w:tcW w:w="1452" w:type="dxa"/>
            <w:shd w:val="clear" w:color="auto" w:fill="1F3864" w:themeFill="accent1" w:themeFillShade="80"/>
          </w:tcPr>
          <w:p w14:paraId="71E769DD" w14:textId="77777777" w:rsidR="003E4D3C" w:rsidRPr="00F20889" w:rsidRDefault="003E4D3C" w:rsidP="00566E22">
            <w:pPr>
              <w:jc w:val="center"/>
              <w:rPr>
                <w:rFonts w:ascii="Arial" w:eastAsia="Calibri" w:hAnsi="Arial"/>
                <w:color w:val="FFFFFF" w:themeColor="background1"/>
                <w:sz w:val="18"/>
                <w:szCs w:val="18"/>
              </w:rPr>
            </w:pPr>
            <w:r w:rsidRPr="00F20889">
              <w:rPr>
                <w:rFonts w:ascii="Arial" w:eastAsia="Calibri" w:hAnsi="Arial"/>
                <w:color w:val="FFFFFF" w:themeColor="background1"/>
                <w:sz w:val="18"/>
                <w:szCs w:val="18"/>
              </w:rPr>
              <w:t>Output / activity</w:t>
            </w:r>
          </w:p>
        </w:tc>
        <w:tc>
          <w:tcPr>
            <w:tcW w:w="3221" w:type="dxa"/>
            <w:shd w:val="clear" w:color="auto" w:fill="1F3864" w:themeFill="accent1" w:themeFillShade="80"/>
          </w:tcPr>
          <w:p w14:paraId="55D53819" w14:textId="77777777" w:rsidR="003E4D3C" w:rsidRPr="00F20889" w:rsidRDefault="003E4D3C" w:rsidP="00566E22">
            <w:pPr>
              <w:jc w:val="center"/>
              <w:rPr>
                <w:rFonts w:ascii="Arial" w:eastAsia="Calibri" w:hAnsi="Arial"/>
                <w:color w:val="FFFFFF" w:themeColor="background1"/>
                <w:sz w:val="18"/>
                <w:szCs w:val="18"/>
              </w:rPr>
            </w:pPr>
            <w:r w:rsidRPr="00F20889">
              <w:rPr>
                <w:rFonts w:ascii="Arial" w:eastAsia="Calibri" w:hAnsi="Arial"/>
                <w:color w:val="FFFFFF" w:themeColor="background1"/>
                <w:sz w:val="18"/>
                <w:szCs w:val="18"/>
              </w:rPr>
              <w:t>Activity that may increase greenhouse gases</w:t>
            </w:r>
          </w:p>
        </w:tc>
        <w:tc>
          <w:tcPr>
            <w:tcW w:w="5103" w:type="dxa"/>
            <w:shd w:val="clear" w:color="auto" w:fill="1F3864" w:themeFill="accent1" w:themeFillShade="80"/>
          </w:tcPr>
          <w:p w14:paraId="6FD5F7D0" w14:textId="77777777" w:rsidR="003E4D3C" w:rsidRPr="00F20889" w:rsidRDefault="003E4D3C" w:rsidP="00566E22">
            <w:pPr>
              <w:jc w:val="center"/>
              <w:rPr>
                <w:rFonts w:ascii="Arial" w:eastAsia="Calibri" w:hAnsi="Arial"/>
                <w:color w:val="FFFFFF" w:themeColor="background1"/>
                <w:sz w:val="18"/>
                <w:szCs w:val="18"/>
              </w:rPr>
            </w:pPr>
            <w:r w:rsidRPr="00F20889">
              <w:rPr>
                <w:rFonts w:ascii="Arial" w:eastAsia="Calibri" w:hAnsi="Arial"/>
                <w:color w:val="FFFFFF" w:themeColor="background1"/>
                <w:sz w:val="18"/>
                <w:szCs w:val="18"/>
              </w:rPr>
              <w:t>Possible increase in greenhouse gases</w:t>
            </w:r>
          </w:p>
        </w:tc>
      </w:tr>
      <w:tr w:rsidR="003E4D3C" w:rsidRPr="00F20889" w14:paraId="29606554" w14:textId="77777777" w:rsidTr="00566E22">
        <w:tc>
          <w:tcPr>
            <w:tcW w:w="1452" w:type="dxa"/>
          </w:tcPr>
          <w:p w14:paraId="150F0044" w14:textId="77777777" w:rsidR="003E4D3C" w:rsidRPr="00F20889" w:rsidRDefault="003E4D3C" w:rsidP="00566E22">
            <w:pPr>
              <w:contextualSpacing/>
              <w:rPr>
                <w:rFonts w:ascii="Arial" w:hAnsi="Arial"/>
                <w:sz w:val="18"/>
                <w:szCs w:val="18"/>
              </w:rPr>
            </w:pPr>
            <w:r w:rsidRPr="00F20889">
              <w:rPr>
                <w:rFonts w:ascii="Arial" w:hAnsi="Arial"/>
                <w:sz w:val="18"/>
                <w:szCs w:val="18"/>
              </w:rPr>
              <w:t>3.5. Efficient treatment and reuse of wastewater in Jordan</w:t>
            </w:r>
          </w:p>
        </w:tc>
        <w:tc>
          <w:tcPr>
            <w:tcW w:w="3221" w:type="dxa"/>
          </w:tcPr>
          <w:p w14:paraId="7B89E2AD" w14:textId="77777777" w:rsidR="003E4D3C" w:rsidRPr="00F20889" w:rsidRDefault="003E4D3C" w:rsidP="00ED6517">
            <w:pPr>
              <w:pStyle w:val="ListParagraph"/>
              <w:numPr>
                <w:ilvl w:val="0"/>
                <w:numId w:val="82"/>
              </w:numPr>
              <w:spacing w:after="0" w:line="240" w:lineRule="auto"/>
              <w:contextualSpacing/>
              <w:rPr>
                <w:rFonts w:ascii="Arial" w:hAnsi="Arial"/>
                <w:color w:val="000000" w:themeColor="text1"/>
                <w:sz w:val="18"/>
                <w:szCs w:val="18"/>
              </w:rPr>
            </w:pPr>
            <w:r w:rsidRPr="00F20889">
              <w:rPr>
                <w:rFonts w:ascii="Arial" w:hAnsi="Arial"/>
                <w:color w:val="000000" w:themeColor="text1"/>
                <w:sz w:val="18"/>
                <w:szCs w:val="18"/>
              </w:rPr>
              <w:t>Energy use for some pumping</w:t>
            </w:r>
          </w:p>
        </w:tc>
        <w:tc>
          <w:tcPr>
            <w:tcW w:w="5103" w:type="dxa"/>
          </w:tcPr>
          <w:p w14:paraId="73CA0CF7" w14:textId="77777777" w:rsidR="003E4D3C" w:rsidRPr="00F20889" w:rsidRDefault="003E4D3C" w:rsidP="00566E22">
            <w:pPr>
              <w:rPr>
                <w:rFonts w:ascii="Arial" w:eastAsia="Calibri" w:hAnsi="Arial"/>
                <w:color w:val="000000" w:themeColor="text1"/>
                <w:sz w:val="18"/>
                <w:szCs w:val="18"/>
              </w:rPr>
            </w:pPr>
            <w:r w:rsidRPr="00F20889">
              <w:rPr>
                <w:rFonts w:ascii="Arial" w:eastAsia="Calibri" w:hAnsi="Arial"/>
                <w:color w:val="000000" w:themeColor="text1"/>
                <w:sz w:val="18"/>
                <w:szCs w:val="18"/>
              </w:rPr>
              <w:t xml:space="preserve">Although very limited, energy use could be increased because of pumping of water from WWTP to </w:t>
            </w:r>
            <w:proofErr w:type="gramStart"/>
            <w:r w:rsidRPr="00F20889">
              <w:rPr>
                <w:rFonts w:ascii="Arial" w:eastAsia="Calibri" w:hAnsi="Arial"/>
                <w:color w:val="000000" w:themeColor="text1"/>
                <w:sz w:val="18"/>
                <w:szCs w:val="18"/>
              </w:rPr>
              <w:t>farm lands</w:t>
            </w:r>
            <w:proofErr w:type="gramEnd"/>
            <w:r w:rsidRPr="00F20889">
              <w:rPr>
                <w:rFonts w:ascii="Arial" w:eastAsia="Calibri" w:hAnsi="Arial"/>
                <w:color w:val="000000" w:themeColor="text1"/>
                <w:sz w:val="18"/>
                <w:szCs w:val="18"/>
              </w:rPr>
              <w:t>. To compensate for this, PV will be installed at the plants</w:t>
            </w:r>
          </w:p>
        </w:tc>
      </w:tr>
    </w:tbl>
    <w:p w14:paraId="721C1C42" w14:textId="77777777" w:rsidR="003E4D3C" w:rsidRPr="00F20889" w:rsidRDefault="003E4D3C" w:rsidP="003E4D3C">
      <w:pPr>
        <w:jc w:val="both"/>
        <w:rPr>
          <w:rFonts w:ascii="Arial" w:hAnsi="Arial" w:cs="Arial"/>
          <w:b/>
          <w:bCs/>
          <w:color w:val="007F00"/>
          <w:sz w:val="16"/>
          <w:szCs w:val="16"/>
        </w:rPr>
      </w:pPr>
    </w:p>
    <w:p w14:paraId="3B74FA86" w14:textId="77777777" w:rsidR="003E4D3C" w:rsidRPr="00F20889" w:rsidRDefault="003E4D3C" w:rsidP="003E4D3C">
      <w:pPr>
        <w:jc w:val="both"/>
        <w:rPr>
          <w:rFonts w:ascii="Arial" w:hAnsi="Arial" w:cs="Arial"/>
          <w:i/>
          <w:iCs/>
          <w:sz w:val="21"/>
          <w:szCs w:val="21"/>
        </w:rPr>
      </w:pPr>
      <w:r w:rsidRPr="00F20889">
        <w:rPr>
          <w:rFonts w:ascii="Arial" w:hAnsi="Arial" w:cs="Arial"/>
          <w:b/>
          <w:bCs/>
          <w:color w:val="007F00"/>
          <w:sz w:val="21"/>
          <w:szCs w:val="21"/>
        </w:rPr>
        <w:t xml:space="preserve">Principle 12: </w:t>
      </w:r>
      <w:r w:rsidRPr="00F20889">
        <w:rPr>
          <w:rFonts w:ascii="Arial" w:hAnsi="Arial" w:cs="Arial"/>
          <w:b/>
          <w:bCs/>
          <w:i/>
          <w:iCs/>
          <w:color w:val="007F00"/>
          <w:sz w:val="21"/>
          <w:szCs w:val="21"/>
        </w:rPr>
        <w:t>Pollution Prevention and Resource Efficiency</w:t>
      </w:r>
      <w:r w:rsidRPr="00F20889">
        <w:rPr>
          <w:rFonts w:ascii="Arial" w:hAnsi="Arial" w:cs="Arial"/>
          <w:i/>
          <w:iCs/>
          <w:sz w:val="21"/>
          <w:szCs w:val="21"/>
        </w:rPr>
        <w:t xml:space="preserve">. </w:t>
      </w:r>
    </w:p>
    <w:p w14:paraId="11BBCBE9" w14:textId="77777777" w:rsidR="003E4D3C" w:rsidRPr="00F20889" w:rsidRDefault="003E4D3C" w:rsidP="003E4D3C">
      <w:pPr>
        <w:jc w:val="both"/>
        <w:rPr>
          <w:rFonts w:ascii="Arial" w:eastAsia="Calibri" w:hAnsi="Arial" w:cs="Arial"/>
          <w:b/>
          <w:sz w:val="21"/>
          <w:szCs w:val="21"/>
        </w:rPr>
      </w:pPr>
      <w:r w:rsidRPr="00F20889">
        <w:rPr>
          <w:rFonts w:ascii="Arial" w:eastAsia="Calibri" w:hAnsi="Arial" w:cs="Arial"/>
          <w:b/>
          <w:sz w:val="21"/>
          <w:szCs w:val="21"/>
        </w:rPr>
        <w:t>Screening result: there may be pollution risks due to treatment practices at WWTPs</w:t>
      </w:r>
    </w:p>
    <w:p w14:paraId="6C8A6C54" w14:textId="77777777" w:rsidR="003E4D3C" w:rsidRPr="00F20889" w:rsidRDefault="003E4D3C" w:rsidP="003E4D3C">
      <w:pPr>
        <w:jc w:val="both"/>
        <w:rPr>
          <w:rFonts w:ascii="Arial" w:eastAsia="Calibri" w:hAnsi="Arial" w:cs="Arial"/>
          <w:sz w:val="21"/>
          <w:szCs w:val="21"/>
        </w:rPr>
      </w:pPr>
      <w:r w:rsidRPr="00F20889">
        <w:rPr>
          <w:rFonts w:ascii="Arial" w:eastAsia="Calibri" w:hAnsi="Arial" w:cs="Arial"/>
          <w:i/>
          <w:sz w:val="21"/>
          <w:szCs w:val="21"/>
        </w:rPr>
        <w:t xml:space="preserve">Explanation: </w:t>
      </w:r>
      <w:r w:rsidRPr="00F20889">
        <w:rPr>
          <w:rFonts w:ascii="Arial" w:eastAsia="Calibri" w:hAnsi="Arial" w:cs="Arial"/>
          <w:sz w:val="21"/>
          <w:szCs w:val="21"/>
        </w:rPr>
        <w:t xml:space="preserve">the project aims to maximize energy efficiency and minimizing material resource and prevents waste and pollution due to project activities through analysis of possible risks of inefficiencies in energy and material resource use and waste and pollution risks of each activity – which has been done during project preparation. Irrigation of waste water from the </w:t>
      </w:r>
      <w:proofErr w:type="spellStart"/>
      <w:r w:rsidRPr="00F20889">
        <w:rPr>
          <w:rFonts w:ascii="Arial" w:eastAsia="Calibri" w:hAnsi="Arial" w:cs="Arial"/>
          <w:sz w:val="21"/>
          <w:szCs w:val="21"/>
        </w:rPr>
        <w:t>Zahle</w:t>
      </w:r>
      <w:proofErr w:type="spellEnd"/>
      <w:r w:rsidRPr="00F20889">
        <w:rPr>
          <w:rFonts w:ascii="Arial" w:eastAsia="Calibri" w:hAnsi="Arial" w:cs="Arial"/>
          <w:sz w:val="21"/>
          <w:szCs w:val="21"/>
        </w:rPr>
        <w:t xml:space="preserve"> WWTP for instance has been designed to serve farmers through a gravity system. However, these may be some risks of on-plant accidental spills, overflows, seepages and discharges of wastewater treated, which may contaminate soil, groundwater or surface water from WWTP.  </w:t>
      </w:r>
    </w:p>
    <w:p w14:paraId="156AC5AF" w14:textId="77777777" w:rsidR="003E4D3C" w:rsidRPr="00F20889" w:rsidRDefault="003E4D3C" w:rsidP="003E4D3C">
      <w:pPr>
        <w:jc w:val="both"/>
        <w:rPr>
          <w:rFonts w:ascii="Arial" w:eastAsia="Calibri" w:hAnsi="Arial" w:cs="Arial"/>
          <w:sz w:val="16"/>
          <w:szCs w:val="16"/>
        </w:rPr>
      </w:pPr>
    </w:p>
    <w:p w14:paraId="3C2E8518" w14:textId="58D0B6BC" w:rsidR="003E4D3C" w:rsidRPr="00F20889" w:rsidRDefault="003E4D3C" w:rsidP="003E4D3C">
      <w:pPr>
        <w:jc w:val="both"/>
        <w:rPr>
          <w:rFonts w:ascii="Arial" w:eastAsia="Calibri" w:hAnsi="Arial" w:cs="Arial"/>
          <w:color w:val="000000" w:themeColor="text1"/>
          <w:sz w:val="21"/>
          <w:szCs w:val="21"/>
        </w:rPr>
      </w:pPr>
      <w:r w:rsidRPr="00F20889">
        <w:rPr>
          <w:rFonts w:ascii="Arial" w:eastAsia="Calibri" w:hAnsi="Arial" w:cs="Arial"/>
          <w:b/>
          <w:bCs/>
          <w:color w:val="000000" w:themeColor="text1"/>
          <w:sz w:val="21"/>
          <w:szCs w:val="21"/>
        </w:rPr>
        <w:t xml:space="preserve">Table </w:t>
      </w:r>
      <w:r w:rsidR="00881205" w:rsidRPr="00F20889">
        <w:rPr>
          <w:rFonts w:ascii="Arial" w:eastAsia="Calibri" w:hAnsi="Arial" w:cs="Arial"/>
          <w:b/>
          <w:bCs/>
          <w:color w:val="000000" w:themeColor="text1"/>
          <w:sz w:val="21"/>
          <w:szCs w:val="21"/>
        </w:rPr>
        <w:t>38</w:t>
      </w:r>
      <w:r w:rsidRPr="00F20889">
        <w:rPr>
          <w:rFonts w:ascii="Arial" w:eastAsia="Calibri" w:hAnsi="Arial" w:cs="Arial"/>
          <w:color w:val="000000" w:themeColor="text1"/>
          <w:sz w:val="21"/>
          <w:szCs w:val="21"/>
        </w:rPr>
        <w:t xml:space="preserve">: Identification of possible pollution risks per project activity </w:t>
      </w:r>
    </w:p>
    <w:tbl>
      <w:tblPr>
        <w:tblStyle w:val="TableGrid"/>
        <w:tblW w:w="9776" w:type="dxa"/>
        <w:tblLook w:val="04A0" w:firstRow="1" w:lastRow="0" w:firstColumn="1" w:lastColumn="0" w:noHBand="0" w:noVBand="1"/>
      </w:tblPr>
      <w:tblGrid>
        <w:gridCol w:w="4470"/>
        <w:gridCol w:w="1377"/>
        <w:gridCol w:w="3929"/>
      </w:tblGrid>
      <w:tr w:rsidR="003E4D3C" w:rsidRPr="00F20889" w14:paraId="662F86FF" w14:textId="77777777" w:rsidTr="00566E22">
        <w:tc>
          <w:tcPr>
            <w:tcW w:w="4518" w:type="dxa"/>
            <w:shd w:val="clear" w:color="auto" w:fill="1F3864" w:themeFill="accent1" w:themeFillShade="80"/>
          </w:tcPr>
          <w:p w14:paraId="5FB4BE3C" w14:textId="77777777" w:rsidR="003E4D3C" w:rsidRPr="00F20889" w:rsidRDefault="003E4D3C" w:rsidP="00566E22">
            <w:pPr>
              <w:jc w:val="center"/>
              <w:rPr>
                <w:rFonts w:ascii="Arial" w:eastAsia="Calibri" w:hAnsi="Arial"/>
                <w:color w:val="FFFFFF" w:themeColor="background1"/>
                <w:sz w:val="18"/>
                <w:szCs w:val="18"/>
              </w:rPr>
            </w:pPr>
            <w:r w:rsidRPr="00F20889">
              <w:rPr>
                <w:rFonts w:ascii="Arial" w:eastAsia="Calibri" w:hAnsi="Arial"/>
                <w:color w:val="FFFFFF" w:themeColor="background1"/>
                <w:sz w:val="18"/>
                <w:szCs w:val="18"/>
              </w:rPr>
              <w:t>Output / activity</w:t>
            </w:r>
          </w:p>
        </w:tc>
        <w:tc>
          <w:tcPr>
            <w:tcW w:w="1289" w:type="dxa"/>
            <w:shd w:val="clear" w:color="auto" w:fill="1F3864" w:themeFill="accent1" w:themeFillShade="80"/>
          </w:tcPr>
          <w:p w14:paraId="33F2FFCE" w14:textId="77777777" w:rsidR="003E4D3C" w:rsidRPr="00F20889" w:rsidRDefault="003E4D3C" w:rsidP="00566E22">
            <w:pPr>
              <w:jc w:val="center"/>
              <w:rPr>
                <w:rFonts w:ascii="Arial" w:eastAsia="Calibri" w:hAnsi="Arial"/>
                <w:color w:val="FFFFFF" w:themeColor="background1"/>
                <w:sz w:val="18"/>
                <w:szCs w:val="18"/>
              </w:rPr>
            </w:pPr>
            <w:r w:rsidRPr="00F20889">
              <w:rPr>
                <w:rFonts w:ascii="Arial" w:eastAsia="Calibri" w:hAnsi="Arial"/>
                <w:color w:val="FFFFFF" w:themeColor="background1"/>
                <w:sz w:val="18"/>
                <w:szCs w:val="18"/>
              </w:rPr>
              <w:t>Possible pollution risks</w:t>
            </w:r>
          </w:p>
        </w:tc>
        <w:tc>
          <w:tcPr>
            <w:tcW w:w="3969" w:type="dxa"/>
            <w:shd w:val="clear" w:color="auto" w:fill="1F3864" w:themeFill="accent1" w:themeFillShade="80"/>
          </w:tcPr>
          <w:p w14:paraId="0C4C4CEB" w14:textId="77777777" w:rsidR="003E4D3C" w:rsidRPr="00F20889" w:rsidRDefault="003E4D3C" w:rsidP="00566E22">
            <w:pPr>
              <w:jc w:val="center"/>
              <w:rPr>
                <w:rFonts w:ascii="Arial" w:eastAsia="Calibri" w:hAnsi="Arial"/>
                <w:color w:val="FFFFFF" w:themeColor="background1"/>
                <w:sz w:val="18"/>
                <w:szCs w:val="18"/>
              </w:rPr>
            </w:pPr>
            <w:r w:rsidRPr="00F20889">
              <w:rPr>
                <w:rFonts w:ascii="Arial" w:eastAsia="Calibri" w:hAnsi="Arial"/>
                <w:color w:val="FFFFFF" w:themeColor="background1"/>
                <w:sz w:val="18"/>
                <w:szCs w:val="18"/>
              </w:rPr>
              <w:t>Description possible health risks / impacts</w:t>
            </w:r>
          </w:p>
        </w:tc>
      </w:tr>
      <w:tr w:rsidR="003E4D3C" w:rsidRPr="00F20889" w14:paraId="59446398" w14:textId="77777777" w:rsidTr="00566E22">
        <w:tc>
          <w:tcPr>
            <w:tcW w:w="4518" w:type="dxa"/>
          </w:tcPr>
          <w:p w14:paraId="485AC43F" w14:textId="77777777" w:rsidR="003E4D3C" w:rsidRPr="00F20889" w:rsidRDefault="003E4D3C" w:rsidP="00566E22">
            <w:pPr>
              <w:contextualSpacing/>
              <w:rPr>
                <w:rFonts w:ascii="Arial" w:hAnsi="Arial"/>
                <w:sz w:val="18"/>
                <w:szCs w:val="18"/>
              </w:rPr>
            </w:pPr>
            <w:r w:rsidRPr="00F20889">
              <w:rPr>
                <w:rFonts w:ascii="Arial" w:hAnsi="Arial"/>
                <w:sz w:val="18"/>
                <w:szCs w:val="18"/>
              </w:rPr>
              <w:t>3.4. Efficient treatment and reuse of wastewater, incl. through wetlands, in Lebanon</w:t>
            </w:r>
          </w:p>
        </w:tc>
        <w:tc>
          <w:tcPr>
            <w:tcW w:w="1289" w:type="dxa"/>
            <w:vMerge w:val="restart"/>
          </w:tcPr>
          <w:p w14:paraId="5D277608" w14:textId="77777777" w:rsidR="003E4D3C" w:rsidRPr="00F20889" w:rsidRDefault="003E4D3C" w:rsidP="00566E22">
            <w:pPr>
              <w:rPr>
                <w:rFonts w:ascii="Arial" w:hAnsi="Arial"/>
                <w:color w:val="000000" w:themeColor="text1"/>
                <w:sz w:val="18"/>
                <w:szCs w:val="18"/>
              </w:rPr>
            </w:pPr>
            <w:r w:rsidRPr="00F20889">
              <w:rPr>
                <w:rFonts w:ascii="Arial" w:hAnsi="Arial"/>
                <w:color w:val="000000" w:themeColor="text1"/>
                <w:sz w:val="18"/>
                <w:szCs w:val="18"/>
              </w:rPr>
              <w:t>Pollution. Contamination of soil, groundwater or surface water</w:t>
            </w:r>
          </w:p>
        </w:tc>
        <w:tc>
          <w:tcPr>
            <w:tcW w:w="3969" w:type="dxa"/>
            <w:vMerge w:val="restart"/>
          </w:tcPr>
          <w:p w14:paraId="4DE8063E" w14:textId="77777777" w:rsidR="003E4D3C" w:rsidRPr="00F20889" w:rsidRDefault="003E4D3C" w:rsidP="00566E22">
            <w:pPr>
              <w:rPr>
                <w:rFonts w:ascii="Arial" w:hAnsi="Arial"/>
                <w:color w:val="000000" w:themeColor="text1"/>
                <w:sz w:val="18"/>
                <w:szCs w:val="18"/>
              </w:rPr>
            </w:pPr>
            <w:r w:rsidRPr="00F20889">
              <w:rPr>
                <w:rFonts w:ascii="Arial" w:eastAsia="SimSun" w:hAnsi="Arial"/>
                <w:sz w:val="18"/>
                <w:szCs w:val="18"/>
              </w:rPr>
              <w:t>On-plant accidental spills, overflows, seepages and discharges of wastewater treatment may contaminate soil, groundwater or surface water from WWTP</w:t>
            </w:r>
          </w:p>
        </w:tc>
      </w:tr>
      <w:tr w:rsidR="003E4D3C" w:rsidRPr="00F20889" w14:paraId="24E0767F" w14:textId="77777777" w:rsidTr="00566E22">
        <w:trPr>
          <w:trHeight w:val="365"/>
        </w:trPr>
        <w:tc>
          <w:tcPr>
            <w:tcW w:w="4518" w:type="dxa"/>
          </w:tcPr>
          <w:p w14:paraId="2FADADB7" w14:textId="77777777" w:rsidR="003E4D3C" w:rsidRPr="00F20889" w:rsidRDefault="003E4D3C" w:rsidP="00566E22">
            <w:pPr>
              <w:contextualSpacing/>
              <w:rPr>
                <w:rFonts w:ascii="Arial" w:hAnsi="Arial"/>
                <w:sz w:val="18"/>
                <w:szCs w:val="18"/>
              </w:rPr>
            </w:pPr>
            <w:r w:rsidRPr="00F20889">
              <w:rPr>
                <w:rFonts w:ascii="Arial" w:hAnsi="Arial"/>
                <w:sz w:val="18"/>
                <w:szCs w:val="18"/>
              </w:rPr>
              <w:t>3.5. Efficient treatment and reuse of wastewater in Jordan</w:t>
            </w:r>
          </w:p>
        </w:tc>
        <w:tc>
          <w:tcPr>
            <w:tcW w:w="1289" w:type="dxa"/>
            <w:vMerge/>
          </w:tcPr>
          <w:p w14:paraId="34EE03BF" w14:textId="77777777" w:rsidR="003E4D3C" w:rsidRPr="00F20889" w:rsidRDefault="003E4D3C" w:rsidP="00566E22">
            <w:pPr>
              <w:rPr>
                <w:rFonts w:ascii="Arial" w:hAnsi="Arial"/>
                <w:color w:val="000000" w:themeColor="text1"/>
                <w:sz w:val="18"/>
                <w:szCs w:val="18"/>
              </w:rPr>
            </w:pPr>
          </w:p>
        </w:tc>
        <w:tc>
          <w:tcPr>
            <w:tcW w:w="3969" w:type="dxa"/>
            <w:vMerge/>
          </w:tcPr>
          <w:p w14:paraId="2A128E0E" w14:textId="77777777" w:rsidR="003E4D3C" w:rsidRPr="00F20889" w:rsidRDefault="003E4D3C" w:rsidP="00566E22">
            <w:pPr>
              <w:rPr>
                <w:rFonts w:ascii="Arial" w:eastAsia="Calibri" w:hAnsi="Arial"/>
                <w:color w:val="000000" w:themeColor="text1"/>
                <w:sz w:val="18"/>
                <w:szCs w:val="18"/>
              </w:rPr>
            </w:pPr>
          </w:p>
        </w:tc>
      </w:tr>
    </w:tbl>
    <w:p w14:paraId="522E9D95" w14:textId="77777777" w:rsidR="003E4D3C" w:rsidRPr="00F20889" w:rsidRDefault="003E4D3C" w:rsidP="003E4D3C">
      <w:pPr>
        <w:pStyle w:val="NormalWeb"/>
        <w:spacing w:before="0" w:beforeAutospacing="0" w:after="0" w:afterAutospacing="0"/>
        <w:jc w:val="both"/>
        <w:rPr>
          <w:rFonts w:ascii="Arial" w:hAnsi="Arial" w:cs="Arial"/>
          <w:b/>
          <w:bCs/>
          <w:color w:val="007F00"/>
          <w:sz w:val="16"/>
          <w:szCs w:val="16"/>
        </w:rPr>
      </w:pPr>
    </w:p>
    <w:p w14:paraId="616046DA" w14:textId="77777777" w:rsidR="003E4D3C" w:rsidRPr="00F20889" w:rsidRDefault="003E4D3C" w:rsidP="003E4D3C">
      <w:pPr>
        <w:pStyle w:val="NormalWeb"/>
        <w:spacing w:before="0" w:beforeAutospacing="0" w:after="0" w:afterAutospacing="0"/>
        <w:jc w:val="both"/>
        <w:rPr>
          <w:rFonts w:ascii="Arial" w:hAnsi="Arial" w:cs="Arial"/>
          <w:b/>
          <w:bCs/>
          <w:color w:val="007F00"/>
          <w:sz w:val="21"/>
          <w:szCs w:val="21"/>
        </w:rPr>
      </w:pPr>
      <w:r w:rsidRPr="00F20889">
        <w:rPr>
          <w:rFonts w:ascii="Arial" w:hAnsi="Arial" w:cs="Arial"/>
          <w:b/>
          <w:bCs/>
          <w:color w:val="007F00"/>
          <w:sz w:val="21"/>
          <w:szCs w:val="21"/>
        </w:rPr>
        <w:t xml:space="preserve">Principle 13: </w:t>
      </w:r>
      <w:r w:rsidRPr="00F20889">
        <w:rPr>
          <w:rFonts w:ascii="Arial" w:hAnsi="Arial" w:cs="Arial"/>
          <w:b/>
          <w:bCs/>
          <w:i/>
          <w:iCs/>
          <w:color w:val="007F00"/>
          <w:sz w:val="21"/>
          <w:szCs w:val="21"/>
        </w:rPr>
        <w:t>Public Health</w:t>
      </w:r>
      <w:r w:rsidRPr="00F20889">
        <w:rPr>
          <w:rFonts w:ascii="Arial" w:hAnsi="Arial" w:cs="Arial"/>
          <w:b/>
          <w:bCs/>
          <w:color w:val="007F00"/>
          <w:sz w:val="21"/>
          <w:szCs w:val="21"/>
        </w:rPr>
        <w:t xml:space="preserve">. </w:t>
      </w:r>
    </w:p>
    <w:p w14:paraId="458AFE59" w14:textId="77777777" w:rsidR="003E4D3C" w:rsidRPr="00F20889" w:rsidRDefault="003E4D3C" w:rsidP="003E4D3C">
      <w:pPr>
        <w:jc w:val="both"/>
        <w:rPr>
          <w:rFonts w:ascii="Arial" w:eastAsia="Calibri" w:hAnsi="Arial" w:cs="Arial"/>
          <w:b/>
          <w:sz w:val="21"/>
          <w:szCs w:val="21"/>
        </w:rPr>
      </w:pPr>
      <w:r w:rsidRPr="00F20889">
        <w:rPr>
          <w:rFonts w:ascii="Arial" w:eastAsia="Calibri" w:hAnsi="Arial" w:cs="Arial"/>
          <w:b/>
          <w:sz w:val="21"/>
          <w:szCs w:val="21"/>
        </w:rPr>
        <w:t>Screening result: there may be potential health risks due to used water</w:t>
      </w:r>
    </w:p>
    <w:p w14:paraId="004C7E6B" w14:textId="77777777" w:rsidR="003E4D3C" w:rsidRPr="00F20889" w:rsidRDefault="003E4D3C" w:rsidP="003E4D3C">
      <w:pPr>
        <w:pStyle w:val="NormalWeb"/>
        <w:spacing w:before="0" w:beforeAutospacing="0" w:after="0" w:afterAutospacing="0"/>
        <w:jc w:val="both"/>
        <w:rPr>
          <w:rFonts w:ascii="Arial" w:hAnsi="Arial" w:cs="Arial"/>
          <w:color w:val="222222"/>
          <w:kern w:val="2"/>
          <w:sz w:val="20"/>
          <w:szCs w:val="20"/>
          <w:shd w:val="clear" w:color="auto" w:fill="FFFFFF"/>
          <w:lang w:eastAsia="ja-JP"/>
        </w:rPr>
      </w:pPr>
      <w:r w:rsidRPr="00F20889">
        <w:rPr>
          <w:rFonts w:ascii="Arial" w:eastAsia="Calibri" w:hAnsi="Arial" w:cs="Arial"/>
          <w:i/>
          <w:sz w:val="21"/>
          <w:szCs w:val="21"/>
        </w:rPr>
        <w:t xml:space="preserve">Explanation: </w:t>
      </w:r>
      <w:r w:rsidRPr="00F20889">
        <w:rPr>
          <w:rFonts w:ascii="Arial" w:eastAsia="Calibri" w:hAnsi="Arial" w:cs="Arial"/>
          <w:sz w:val="21"/>
          <w:szCs w:val="21"/>
        </w:rPr>
        <w:t>the project will ensure that potentially significant negative impacts on public health are avoided. To avoid potential negative health impacts for project activities and other activities safety signs and equipment will be provided in line with core labour rights (155 and 187). Although the project intends to improve the quality already used for irrigation, water quality monitoring will take place. The same accounts for the rainwater harvesting and greywater treatment and reuse interventions.</w:t>
      </w:r>
    </w:p>
    <w:p w14:paraId="119A796F" w14:textId="77777777" w:rsidR="003E4D3C" w:rsidRPr="00F20889" w:rsidRDefault="003E4D3C" w:rsidP="003E4D3C">
      <w:pPr>
        <w:pStyle w:val="NormalWeb"/>
        <w:spacing w:before="0" w:beforeAutospacing="0" w:after="0" w:afterAutospacing="0"/>
        <w:jc w:val="both"/>
        <w:rPr>
          <w:rFonts w:ascii="Arial" w:hAnsi="Arial" w:cs="Arial"/>
          <w:color w:val="808080" w:themeColor="background1" w:themeShade="80"/>
          <w:sz w:val="16"/>
          <w:szCs w:val="16"/>
        </w:rPr>
      </w:pPr>
    </w:p>
    <w:p w14:paraId="6E315165" w14:textId="4C87C6D0" w:rsidR="003E4D3C" w:rsidRPr="00F20889" w:rsidRDefault="003E4D3C" w:rsidP="003E4D3C">
      <w:pPr>
        <w:jc w:val="both"/>
        <w:rPr>
          <w:rFonts w:ascii="Arial" w:eastAsia="Calibri" w:hAnsi="Arial" w:cs="Arial"/>
          <w:color w:val="000000" w:themeColor="text1"/>
          <w:sz w:val="21"/>
          <w:szCs w:val="21"/>
        </w:rPr>
      </w:pPr>
      <w:r w:rsidRPr="00F20889">
        <w:rPr>
          <w:rFonts w:ascii="Arial" w:eastAsia="Calibri" w:hAnsi="Arial" w:cs="Arial"/>
          <w:b/>
          <w:bCs/>
          <w:color w:val="000000" w:themeColor="text1"/>
          <w:sz w:val="21"/>
          <w:szCs w:val="21"/>
        </w:rPr>
        <w:t xml:space="preserve">Table </w:t>
      </w:r>
      <w:r w:rsidR="00881205" w:rsidRPr="00F20889">
        <w:rPr>
          <w:rFonts w:ascii="Arial" w:eastAsia="Calibri" w:hAnsi="Arial" w:cs="Arial"/>
          <w:b/>
          <w:bCs/>
          <w:color w:val="000000" w:themeColor="text1"/>
          <w:sz w:val="21"/>
          <w:szCs w:val="21"/>
        </w:rPr>
        <w:t>39</w:t>
      </w:r>
      <w:r w:rsidRPr="00F20889">
        <w:rPr>
          <w:rFonts w:ascii="Arial" w:eastAsia="Calibri" w:hAnsi="Arial" w:cs="Arial"/>
          <w:color w:val="000000" w:themeColor="text1"/>
          <w:sz w:val="21"/>
          <w:szCs w:val="21"/>
        </w:rPr>
        <w:t xml:space="preserve">: Identification of possible health risks per project activity </w:t>
      </w:r>
    </w:p>
    <w:tbl>
      <w:tblPr>
        <w:tblStyle w:val="TableGrid"/>
        <w:tblW w:w="9776" w:type="dxa"/>
        <w:tblLook w:val="04A0" w:firstRow="1" w:lastRow="0" w:firstColumn="1" w:lastColumn="0" w:noHBand="0" w:noVBand="1"/>
      </w:tblPr>
      <w:tblGrid>
        <w:gridCol w:w="4518"/>
        <w:gridCol w:w="1289"/>
        <w:gridCol w:w="3969"/>
      </w:tblGrid>
      <w:tr w:rsidR="003E4D3C" w:rsidRPr="00F20889" w14:paraId="0D58DABA" w14:textId="77777777" w:rsidTr="00566E22">
        <w:tc>
          <w:tcPr>
            <w:tcW w:w="4518" w:type="dxa"/>
            <w:shd w:val="clear" w:color="auto" w:fill="1F3864" w:themeFill="accent1" w:themeFillShade="80"/>
          </w:tcPr>
          <w:p w14:paraId="750C6F21" w14:textId="77777777" w:rsidR="003E4D3C" w:rsidRPr="00F20889" w:rsidRDefault="003E4D3C" w:rsidP="00566E22">
            <w:pPr>
              <w:jc w:val="center"/>
              <w:rPr>
                <w:rFonts w:ascii="Arial" w:eastAsia="Calibri" w:hAnsi="Arial"/>
                <w:color w:val="FFFFFF" w:themeColor="background1"/>
                <w:sz w:val="18"/>
                <w:szCs w:val="18"/>
              </w:rPr>
            </w:pPr>
            <w:r w:rsidRPr="00F20889">
              <w:rPr>
                <w:rFonts w:ascii="Arial" w:eastAsia="Calibri" w:hAnsi="Arial"/>
                <w:color w:val="FFFFFF" w:themeColor="background1"/>
                <w:sz w:val="18"/>
                <w:szCs w:val="18"/>
              </w:rPr>
              <w:t>Output / activity</w:t>
            </w:r>
          </w:p>
        </w:tc>
        <w:tc>
          <w:tcPr>
            <w:tcW w:w="1289" w:type="dxa"/>
            <w:shd w:val="clear" w:color="auto" w:fill="1F3864" w:themeFill="accent1" w:themeFillShade="80"/>
          </w:tcPr>
          <w:p w14:paraId="79103680" w14:textId="77777777" w:rsidR="003E4D3C" w:rsidRPr="00F20889" w:rsidRDefault="003E4D3C" w:rsidP="00566E22">
            <w:pPr>
              <w:jc w:val="center"/>
              <w:rPr>
                <w:rFonts w:ascii="Arial" w:eastAsia="Calibri" w:hAnsi="Arial"/>
                <w:color w:val="FFFFFF" w:themeColor="background1"/>
                <w:sz w:val="18"/>
                <w:szCs w:val="18"/>
              </w:rPr>
            </w:pPr>
            <w:r w:rsidRPr="00F20889">
              <w:rPr>
                <w:rFonts w:ascii="Arial" w:eastAsia="Calibri" w:hAnsi="Arial"/>
                <w:color w:val="FFFFFF" w:themeColor="background1"/>
                <w:sz w:val="18"/>
                <w:szCs w:val="18"/>
              </w:rPr>
              <w:t>Possible health risks</w:t>
            </w:r>
          </w:p>
        </w:tc>
        <w:tc>
          <w:tcPr>
            <w:tcW w:w="3969" w:type="dxa"/>
            <w:shd w:val="clear" w:color="auto" w:fill="1F3864" w:themeFill="accent1" w:themeFillShade="80"/>
          </w:tcPr>
          <w:p w14:paraId="7E07D3E4" w14:textId="77777777" w:rsidR="003E4D3C" w:rsidRPr="00F20889" w:rsidRDefault="003E4D3C" w:rsidP="00566E22">
            <w:pPr>
              <w:jc w:val="center"/>
              <w:rPr>
                <w:rFonts w:ascii="Arial" w:eastAsia="Calibri" w:hAnsi="Arial"/>
                <w:color w:val="FFFFFF" w:themeColor="background1"/>
                <w:sz w:val="18"/>
                <w:szCs w:val="18"/>
              </w:rPr>
            </w:pPr>
            <w:r w:rsidRPr="00F20889">
              <w:rPr>
                <w:rFonts w:ascii="Arial" w:eastAsia="Calibri" w:hAnsi="Arial"/>
                <w:color w:val="FFFFFF" w:themeColor="background1"/>
                <w:sz w:val="18"/>
                <w:szCs w:val="18"/>
              </w:rPr>
              <w:t>Description possible health risks / impacts</w:t>
            </w:r>
          </w:p>
        </w:tc>
      </w:tr>
      <w:tr w:rsidR="003E4D3C" w:rsidRPr="00F20889" w14:paraId="160D68EE" w14:textId="77777777" w:rsidTr="00566E22">
        <w:trPr>
          <w:trHeight w:val="487"/>
        </w:trPr>
        <w:tc>
          <w:tcPr>
            <w:tcW w:w="4518" w:type="dxa"/>
          </w:tcPr>
          <w:p w14:paraId="24CBBFA7" w14:textId="77777777" w:rsidR="003E4D3C" w:rsidRPr="00F20889" w:rsidRDefault="003E4D3C" w:rsidP="00566E22">
            <w:pPr>
              <w:contextualSpacing/>
              <w:rPr>
                <w:rFonts w:ascii="Arial" w:hAnsi="Arial"/>
                <w:sz w:val="18"/>
                <w:szCs w:val="18"/>
              </w:rPr>
            </w:pPr>
            <w:r w:rsidRPr="00F20889">
              <w:rPr>
                <w:rFonts w:ascii="Arial" w:hAnsi="Arial"/>
                <w:sz w:val="18"/>
                <w:szCs w:val="18"/>
              </w:rPr>
              <w:t xml:space="preserve">3.1. Rooftop rainwater harvesting in Lebanon </w:t>
            </w:r>
          </w:p>
          <w:p w14:paraId="37843858" w14:textId="77777777" w:rsidR="003E4D3C" w:rsidRPr="00F20889" w:rsidRDefault="003E4D3C" w:rsidP="00566E22">
            <w:pPr>
              <w:contextualSpacing/>
              <w:rPr>
                <w:rFonts w:ascii="Arial" w:hAnsi="Arial"/>
                <w:sz w:val="18"/>
                <w:szCs w:val="18"/>
              </w:rPr>
            </w:pPr>
          </w:p>
        </w:tc>
        <w:tc>
          <w:tcPr>
            <w:tcW w:w="1289" w:type="dxa"/>
            <w:vMerge w:val="restart"/>
          </w:tcPr>
          <w:p w14:paraId="6672572A" w14:textId="77777777" w:rsidR="003E4D3C" w:rsidRPr="00F20889" w:rsidRDefault="003E4D3C" w:rsidP="00566E22">
            <w:pPr>
              <w:autoSpaceDE w:val="0"/>
              <w:autoSpaceDN w:val="0"/>
              <w:adjustRightInd w:val="0"/>
              <w:rPr>
                <w:rFonts w:ascii="Arial" w:hAnsi="Arial"/>
                <w:color w:val="000000" w:themeColor="text1"/>
                <w:sz w:val="18"/>
                <w:szCs w:val="18"/>
              </w:rPr>
            </w:pPr>
            <w:r w:rsidRPr="00F20889">
              <w:rPr>
                <w:rFonts w:ascii="Arial" w:hAnsi="Arial"/>
                <w:color w:val="000000" w:themeColor="text1"/>
                <w:sz w:val="18"/>
                <w:szCs w:val="18"/>
              </w:rPr>
              <w:t>Safe water</w:t>
            </w:r>
          </w:p>
        </w:tc>
        <w:tc>
          <w:tcPr>
            <w:tcW w:w="3969" w:type="dxa"/>
            <w:vMerge w:val="restart"/>
          </w:tcPr>
          <w:p w14:paraId="4B86E63C" w14:textId="77777777" w:rsidR="003E4D3C" w:rsidRPr="00F20889" w:rsidRDefault="003E4D3C" w:rsidP="00566E22">
            <w:pPr>
              <w:autoSpaceDE w:val="0"/>
              <w:autoSpaceDN w:val="0"/>
              <w:adjustRightInd w:val="0"/>
              <w:rPr>
                <w:rFonts w:ascii="Arial" w:hAnsi="Arial"/>
                <w:color w:val="000000" w:themeColor="text1"/>
                <w:sz w:val="18"/>
                <w:szCs w:val="18"/>
              </w:rPr>
            </w:pPr>
            <w:r w:rsidRPr="00F20889">
              <w:rPr>
                <w:rFonts w:ascii="Arial" w:hAnsi="Arial"/>
                <w:color w:val="000000" w:themeColor="text1"/>
                <w:sz w:val="18"/>
                <w:szCs w:val="18"/>
              </w:rPr>
              <w:t xml:space="preserve">Water quality from RWH and GWTR systems may not comply to standards </w:t>
            </w:r>
          </w:p>
          <w:p w14:paraId="113B6EEE" w14:textId="77777777" w:rsidR="003E4D3C" w:rsidRPr="00F20889" w:rsidRDefault="003E4D3C" w:rsidP="00566E22">
            <w:pPr>
              <w:rPr>
                <w:rFonts w:ascii="Arial" w:hAnsi="Arial"/>
                <w:color w:val="000000" w:themeColor="text1"/>
                <w:sz w:val="18"/>
                <w:szCs w:val="18"/>
              </w:rPr>
            </w:pPr>
          </w:p>
          <w:p w14:paraId="301B5FDA" w14:textId="77777777" w:rsidR="003E4D3C" w:rsidRPr="00F20889" w:rsidRDefault="003E4D3C" w:rsidP="00566E22">
            <w:pPr>
              <w:rPr>
                <w:rFonts w:ascii="Arial" w:eastAsia="Calibri" w:hAnsi="Arial"/>
                <w:color w:val="000000" w:themeColor="text1"/>
                <w:sz w:val="18"/>
                <w:szCs w:val="18"/>
              </w:rPr>
            </w:pPr>
          </w:p>
          <w:p w14:paraId="2538FB4C" w14:textId="77777777" w:rsidR="003E4D3C" w:rsidRPr="00F20889" w:rsidRDefault="003E4D3C" w:rsidP="00566E22">
            <w:pPr>
              <w:rPr>
                <w:rFonts w:ascii="Arial" w:eastAsia="Calibri" w:hAnsi="Arial"/>
                <w:color w:val="000000" w:themeColor="text1"/>
                <w:sz w:val="18"/>
                <w:szCs w:val="18"/>
              </w:rPr>
            </w:pPr>
          </w:p>
        </w:tc>
      </w:tr>
      <w:tr w:rsidR="003E4D3C" w:rsidRPr="00F20889" w14:paraId="41D466D0" w14:textId="77777777" w:rsidTr="00566E22">
        <w:tc>
          <w:tcPr>
            <w:tcW w:w="4518" w:type="dxa"/>
          </w:tcPr>
          <w:p w14:paraId="1B7F2F88" w14:textId="77777777" w:rsidR="003E4D3C" w:rsidRPr="00F20889" w:rsidRDefault="003E4D3C" w:rsidP="00566E22">
            <w:pPr>
              <w:contextualSpacing/>
              <w:rPr>
                <w:rFonts w:ascii="Arial" w:hAnsi="Arial"/>
                <w:sz w:val="18"/>
                <w:szCs w:val="18"/>
              </w:rPr>
            </w:pPr>
            <w:r w:rsidRPr="00F20889">
              <w:rPr>
                <w:rFonts w:ascii="Arial" w:hAnsi="Arial"/>
                <w:sz w:val="18"/>
                <w:szCs w:val="18"/>
              </w:rPr>
              <w:t>3.2. Rooftop rainwater harvesting in Jordan</w:t>
            </w:r>
          </w:p>
          <w:p w14:paraId="794F294D" w14:textId="77777777" w:rsidR="003E4D3C" w:rsidRPr="00F20889" w:rsidRDefault="003E4D3C" w:rsidP="00566E22">
            <w:pPr>
              <w:contextualSpacing/>
              <w:rPr>
                <w:rFonts w:ascii="Arial" w:hAnsi="Arial"/>
                <w:sz w:val="18"/>
                <w:szCs w:val="18"/>
              </w:rPr>
            </w:pPr>
          </w:p>
        </w:tc>
        <w:tc>
          <w:tcPr>
            <w:tcW w:w="1289" w:type="dxa"/>
            <w:vMerge/>
          </w:tcPr>
          <w:p w14:paraId="6CF07850" w14:textId="77777777" w:rsidR="003E4D3C" w:rsidRPr="00F20889" w:rsidRDefault="003E4D3C" w:rsidP="00566E22">
            <w:pPr>
              <w:rPr>
                <w:rFonts w:ascii="Arial" w:hAnsi="Arial"/>
                <w:color w:val="000000" w:themeColor="text1"/>
                <w:sz w:val="18"/>
                <w:szCs w:val="18"/>
              </w:rPr>
            </w:pPr>
          </w:p>
        </w:tc>
        <w:tc>
          <w:tcPr>
            <w:tcW w:w="3969" w:type="dxa"/>
            <w:vMerge/>
          </w:tcPr>
          <w:p w14:paraId="60449351" w14:textId="77777777" w:rsidR="003E4D3C" w:rsidRPr="00F20889" w:rsidRDefault="003E4D3C" w:rsidP="00566E22">
            <w:pPr>
              <w:rPr>
                <w:rFonts w:ascii="Arial" w:eastAsia="Calibri" w:hAnsi="Arial"/>
                <w:color w:val="000000" w:themeColor="text1"/>
                <w:sz w:val="18"/>
                <w:szCs w:val="18"/>
              </w:rPr>
            </w:pPr>
          </w:p>
        </w:tc>
      </w:tr>
      <w:tr w:rsidR="003E4D3C" w:rsidRPr="00F20889" w14:paraId="506B9AC7" w14:textId="77777777" w:rsidTr="00566E22">
        <w:trPr>
          <w:trHeight w:val="286"/>
        </w:trPr>
        <w:tc>
          <w:tcPr>
            <w:tcW w:w="4518" w:type="dxa"/>
          </w:tcPr>
          <w:p w14:paraId="0C7911FB" w14:textId="77777777" w:rsidR="003E4D3C" w:rsidRPr="00F20889" w:rsidRDefault="003E4D3C" w:rsidP="00566E22">
            <w:pPr>
              <w:contextualSpacing/>
              <w:rPr>
                <w:rFonts w:ascii="Arial" w:hAnsi="Arial"/>
                <w:sz w:val="18"/>
                <w:szCs w:val="18"/>
              </w:rPr>
            </w:pPr>
            <w:r w:rsidRPr="00F20889">
              <w:rPr>
                <w:rFonts w:ascii="Arial" w:hAnsi="Arial"/>
                <w:sz w:val="18"/>
                <w:szCs w:val="18"/>
              </w:rPr>
              <w:t>3.3. Greywater treatment and reuse in Jordan</w:t>
            </w:r>
          </w:p>
          <w:p w14:paraId="1BB38A8D" w14:textId="77777777" w:rsidR="003E4D3C" w:rsidRPr="00F20889" w:rsidRDefault="003E4D3C" w:rsidP="00566E22">
            <w:pPr>
              <w:contextualSpacing/>
              <w:rPr>
                <w:rFonts w:ascii="Arial" w:hAnsi="Arial"/>
                <w:sz w:val="18"/>
                <w:szCs w:val="18"/>
              </w:rPr>
            </w:pPr>
          </w:p>
        </w:tc>
        <w:tc>
          <w:tcPr>
            <w:tcW w:w="1289" w:type="dxa"/>
            <w:vMerge/>
          </w:tcPr>
          <w:p w14:paraId="51D6F7D2" w14:textId="77777777" w:rsidR="003E4D3C" w:rsidRPr="00F20889" w:rsidRDefault="003E4D3C" w:rsidP="00566E22">
            <w:pPr>
              <w:rPr>
                <w:rFonts w:ascii="Arial" w:hAnsi="Arial"/>
                <w:color w:val="000000" w:themeColor="text1"/>
                <w:sz w:val="18"/>
                <w:szCs w:val="18"/>
              </w:rPr>
            </w:pPr>
          </w:p>
        </w:tc>
        <w:tc>
          <w:tcPr>
            <w:tcW w:w="3969" w:type="dxa"/>
            <w:vMerge/>
          </w:tcPr>
          <w:p w14:paraId="3EEE20C2" w14:textId="77777777" w:rsidR="003E4D3C" w:rsidRPr="00F20889" w:rsidRDefault="003E4D3C" w:rsidP="00566E22">
            <w:pPr>
              <w:rPr>
                <w:rFonts w:ascii="Arial" w:eastAsia="Calibri" w:hAnsi="Arial"/>
                <w:color w:val="000000" w:themeColor="text1"/>
                <w:sz w:val="18"/>
                <w:szCs w:val="18"/>
              </w:rPr>
            </w:pPr>
          </w:p>
        </w:tc>
      </w:tr>
      <w:tr w:rsidR="003E4D3C" w:rsidRPr="00F20889" w14:paraId="511EC8EF" w14:textId="77777777" w:rsidTr="00566E22">
        <w:tc>
          <w:tcPr>
            <w:tcW w:w="4518" w:type="dxa"/>
          </w:tcPr>
          <w:p w14:paraId="4B1D9823" w14:textId="77777777" w:rsidR="003E4D3C" w:rsidRPr="00F20889" w:rsidRDefault="003E4D3C" w:rsidP="00566E22">
            <w:pPr>
              <w:contextualSpacing/>
              <w:rPr>
                <w:rFonts w:ascii="Arial" w:hAnsi="Arial"/>
                <w:sz w:val="18"/>
                <w:szCs w:val="18"/>
              </w:rPr>
            </w:pPr>
            <w:r w:rsidRPr="00F20889">
              <w:rPr>
                <w:rFonts w:ascii="Arial" w:hAnsi="Arial"/>
                <w:sz w:val="18"/>
                <w:szCs w:val="18"/>
              </w:rPr>
              <w:t>3.4. Efficient treatment and reuse of wastewater, incl. through wetlands, in Lebanon</w:t>
            </w:r>
          </w:p>
        </w:tc>
        <w:tc>
          <w:tcPr>
            <w:tcW w:w="1289" w:type="dxa"/>
            <w:vMerge w:val="restart"/>
          </w:tcPr>
          <w:p w14:paraId="49625A5F" w14:textId="77777777" w:rsidR="003E4D3C" w:rsidRPr="00F20889" w:rsidRDefault="003E4D3C" w:rsidP="00566E22">
            <w:pPr>
              <w:rPr>
                <w:rFonts w:ascii="Arial" w:hAnsi="Arial"/>
                <w:color w:val="000000" w:themeColor="text1"/>
                <w:sz w:val="18"/>
                <w:szCs w:val="18"/>
              </w:rPr>
            </w:pPr>
            <w:r w:rsidRPr="00F20889">
              <w:rPr>
                <w:rFonts w:ascii="Arial" w:hAnsi="Arial"/>
                <w:color w:val="000000" w:themeColor="text1"/>
                <w:sz w:val="18"/>
                <w:szCs w:val="18"/>
              </w:rPr>
              <w:t>Improved water (safe water)</w:t>
            </w:r>
          </w:p>
          <w:p w14:paraId="5D31B851" w14:textId="77777777" w:rsidR="003E4D3C" w:rsidRPr="00F20889" w:rsidRDefault="003E4D3C" w:rsidP="00566E22">
            <w:pPr>
              <w:rPr>
                <w:rFonts w:ascii="Arial" w:hAnsi="Arial"/>
                <w:color w:val="000000" w:themeColor="text1"/>
                <w:sz w:val="18"/>
                <w:szCs w:val="18"/>
              </w:rPr>
            </w:pPr>
          </w:p>
        </w:tc>
        <w:tc>
          <w:tcPr>
            <w:tcW w:w="3969" w:type="dxa"/>
            <w:vMerge w:val="restart"/>
          </w:tcPr>
          <w:p w14:paraId="5778D20B" w14:textId="77777777" w:rsidR="003E4D3C" w:rsidRPr="00F20889" w:rsidRDefault="003E4D3C" w:rsidP="00566E22">
            <w:pPr>
              <w:rPr>
                <w:rFonts w:ascii="Arial" w:hAnsi="Arial"/>
                <w:color w:val="000000" w:themeColor="text1"/>
                <w:sz w:val="18"/>
                <w:szCs w:val="18"/>
              </w:rPr>
            </w:pPr>
            <w:r w:rsidRPr="00F20889">
              <w:rPr>
                <w:rFonts w:ascii="Arial" w:hAnsi="Arial"/>
                <w:color w:val="000000" w:themeColor="text1"/>
                <w:sz w:val="18"/>
                <w:szCs w:val="18"/>
              </w:rPr>
              <w:t xml:space="preserve">Treated </w:t>
            </w:r>
            <w:proofErr w:type="gramStart"/>
            <w:r w:rsidRPr="00F20889">
              <w:rPr>
                <w:rFonts w:ascii="Arial" w:hAnsi="Arial"/>
                <w:color w:val="000000" w:themeColor="text1"/>
                <w:sz w:val="18"/>
                <w:szCs w:val="18"/>
              </w:rPr>
              <w:t>waste water</w:t>
            </w:r>
            <w:proofErr w:type="gramEnd"/>
            <w:r w:rsidRPr="00F20889">
              <w:rPr>
                <w:rFonts w:ascii="Arial" w:hAnsi="Arial"/>
                <w:color w:val="000000" w:themeColor="text1"/>
                <w:sz w:val="18"/>
                <w:szCs w:val="18"/>
              </w:rPr>
              <w:t xml:space="preserve"> used for irrigation may not comply to quality standards / </w:t>
            </w:r>
            <w:r w:rsidRPr="00F20889">
              <w:rPr>
                <w:rFonts w:ascii="Arial" w:eastAsia="Calibri" w:hAnsi="Arial"/>
                <w:color w:val="000000" w:themeColor="text1"/>
                <w:sz w:val="18"/>
                <w:szCs w:val="18"/>
              </w:rPr>
              <w:t>unmonitored irrigation water may reduce quality of crops</w:t>
            </w:r>
          </w:p>
        </w:tc>
      </w:tr>
      <w:tr w:rsidR="003E4D3C" w:rsidRPr="00F20889" w14:paraId="23E217FC" w14:textId="77777777" w:rsidTr="00566E22">
        <w:trPr>
          <w:trHeight w:val="365"/>
        </w:trPr>
        <w:tc>
          <w:tcPr>
            <w:tcW w:w="4518" w:type="dxa"/>
          </w:tcPr>
          <w:p w14:paraId="250F69F8" w14:textId="77777777" w:rsidR="003E4D3C" w:rsidRPr="00F20889" w:rsidRDefault="003E4D3C" w:rsidP="00566E22">
            <w:pPr>
              <w:contextualSpacing/>
              <w:rPr>
                <w:rFonts w:ascii="Arial" w:hAnsi="Arial"/>
                <w:sz w:val="18"/>
                <w:szCs w:val="18"/>
              </w:rPr>
            </w:pPr>
            <w:r w:rsidRPr="00F20889">
              <w:rPr>
                <w:rFonts w:ascii="Arial" w:hAnsi="Arial"/>
                <w:sz w:val="18"/>
                <w:szCs w:val="18"/>
              </w:rPr>
              <w:t>3.5. Efficient treatment and reuse of wastewater in Jordan</w:t>
            </w:r>
          </w:p>
        </w:tc>
        <w:tc>
          <w:tcPr>
            <w:tcW w:w="1289" w:type="dxa"/>
            <w:vMerge/>
          </w:tcPr>
          <w:p w14:paraId="5B610D35" w14:textId="77777777" w:rsidR="003E4D3C" w:rsidRPr="00F20889" w:rsidRDefault="003E4D3C" w:rsidP="00566E22">
            <w:pPr>
              <w:rPr>
                <w:rFonts w:ascii="Arial" w:hAnsi="Arial"/>
                <w:color w:val="000000" w:themeColor="text1"/>
                <w:sz w:val="18"/>
                <w:szCs w:val="18"/>
              </w:rPr>
            </w:pPr>
          </w:p>
        </w:tc>
        <w:tc>
          <w:tcPr>
            <w:tcW w:w="3969" w:type="dxa"/>
            <w:vMerge/>
          </w:tcPr>
          <w:p w14:paraId="35449A59" w14:textId="77777777" w:rsidR="003E4D3C" w:rsidRPr="00F20889" w:rsidRDefault="003E4D3C" w:rsidP="00566E22">
            <w:pPr>
              <w:rPr>
                <w:rFonts w:ascii="Arial" w:eastAsia="Calibri" w:hAnsi="Arial"/>
                <w:color w:val="000000" w:themeColor="text1"/>
                <w:sz w:val="18"/>
                <w:szCs w:val="18"/>
              </w:rPr>
            </w:pPr>
          </w:p>
        </w:tc>
      </w:tr>
    </w:tbl>
    <w:p w14:paraId="33BED53F" w14:textId="77777777" w:rsidR="003E4D3C" w:rsidRPr="00F20889" w:rsidRDefault="003E4D3C" w:rsidP="003E4D3C">
      <w:pPr>
        <w:jc w:val="both"/>
        <w:rPr>
          <w:rFonts w:ascii="Arial" w:hAnsi="Arial" w:cs="Arial"/>
          <w:b/>
          <w:bCs/>
          <w:color w:val="007F00"/>
          <w:sz w:val="21"/>
          <w:szCs w:val="21"/>
        </w:rPr>
      </w:pPr>
    </w:p>
    <w:p w14:paraId="3B079C4B" w14:textId="77777777" w:rsidR="003E4D3C" w:rsidRPr="00F20889" w:rsidRDefault="003E4D3C" w:rsidP="003E4D3C">
      <w:pPr>
        <w:jc w:val="both"/>
        <w:rPr>
          <w:rFonts w:ascii="Arial" w:hAnsi="Arial" w:cs="Arial"/>
          <w:b/>
          <w:bCs/>
          <w:color w:val="007F00"/>
          <w:sz w:val="21"/>
          <w:szCs w:val="21"/>
        </w:rPr>
      </w:pPr>
      <w:r w:rsidRPr="00F20889">
        <w:rPr>
          <w:rFonts w:ascii="Arial" w:hAnsi="Arial" w:cs="Arial"/>
          <w:b/>
          <w:bCs/>
          <w:color w:val="007F00"/>
          <w:sz w:val="21"/>
          <w:szCs w:val="21"/>
        </w:rPr>
        <w:t xml:space="preserve">Principle 14: </w:t>
      </w:r>
      <w:r w:rsidRPr="00F20889">
        <w:rPr>
          <w:rFonts w:ascii="Arial" w:hAnsi="Arial" w:cs="Arial"/>
          <w:b/>
          <w:bCs/>
          <w:i/>
          <w:iCs/>
          <w:color w:val="007F00"/>
          <w:sz w:val="21"/>
          <w:szCs w:val="21"/>
        </w:rPr>
        <w:t>Physical and Cultural Heritage</w:t>
      </w:r>
      <w:r w:rsidRPr="00F20889">
        <w:rPr>
          <w:rFonts w:ascii="Arial" w:hAnsi="Arial" w:cs="Arial"/>
          <w:b/>
          <w:bCs/>
          <w:color w:val="007F00"/>
          <w:sz w:val="21"/>
          <w:szCs w:val="21"/>
        </w:rPr>
        <w:t xml:space="preserve">. </w:t>
      </w:r>
    </w:p>
    <w:p w14:paraId="2E03AAE2" w14:textId="77777777" w:rsidR="003E4D3C" w:rsidRPr="00F20889" w:rsidRDefault="003E4D3C" w:rsidP="003E4D3C">
      <w:pPr>
        <w:jc w:val="both"/>
        <w:rPr>
          <w:rFonts w:ascii="Arial" w:eastAsia="Calibri" w:hAnsi="Arial" w:cs="Arial"/>
          <w:b/>
          <w:sz w:val="21"/>
          <w:szCs w:val="21"/>
        </w:rPr>
      </w:pPr>
      <w:r w:rsidRPr="00F20889">
        <w:rPr>
          <w:rFonts w:ascii="Arial" w:eastAsia="Calibri" w:hAnsi="Arial" w:cs="Arial"/>
          <w:b/>
          <w:sz w:val="21"/>
          <w:szCs w:val="21"/>
        </w:rPr>
        <w:t>Screening result: no risk</w:t>
      </w:r>
    </w:p>
    <w:p w14:paraId="5DBF7E6F" w14:textId="77777777" w:rsidR="003E4D3C" w:rsidRPr="00F20889" w:rsidRDefault="003E4D3C" w:rsidP="003E4D3C">
      <w:pPr>
        <w:pStyle w:val="NormalWeb"/>
        <w:spacing w:before="0" w:beforeAutospacing="0" w:after="0" w:afterAutospacing="0"/>
        <w:jc w:val="both"/>
        <w:rPr>
          <w:rFonts w:ascii="Arial" w:eastAsiaTheme="minorEastAsia" w:hAnsi="Arial" w:cs="Arial"/>
          <w:color w:val="000000" w:themeColor="text1"/>
          <w:kern w:val="2"/>
          <w:sz w:val="20"/>
          <w:szCs w:val="20"/>
          <w:shd w:val="clear" w:color="auto" w:fill="FFFFFF"/>
          <w:lang w:eastAsia="ja-JP"/>
        </w:rPr>
      </w:pPr>
      <w:r w:rsidRPr="00F20889">
        <w:rPr>
          <w:rFonts w:ascii="Arial" w:eastAsia="Calibri" w:hAnsi="Arial" w:cs="Arial"/>
          <w:i/>
          <w:sz w:val="21"/>
          <w:szCs w:val="21"/>
        </w:rPr>
        <w:t xml:space="preserve">Explanation: </w:t>
      </w:r>
      <w:r w:rsidRPr="00F20889">
        <w:rPr>
          <w:rFonts w:ascii="Arial" w:eastAsia="Calibri" w:hAnsi="Arial" w:cs="Arial"/>
          <w:sz w:val="21"/>
          <w:szCs w:val="21"/>
        </w:rPr>
        <w:t xml:space="preserve">the project ensures that the alteration, damage, or removal of any physical cultural resources, cultural sites, and sites with unique natural values recognized as such at the community, national or international level due to project activities will be avoided. During project preparation, It has been checked if </w:t>
      </w:r>
      <w:r w:rsidRPr="00F20889">
        <w:rPr>
          <w:rFonts w:ascii="Arial" w:hAnsi="Arial" w:cs="Arial"/>
          <w:iCs/>
          <w:color w:val="000000" w:themeColor="text1"/>
          <w:sz w:val="21"/>
          <w:szCs w:val="21"/>
        </w:rPr>
        <w:t>physical or cultural heritage sites are present or near project sites,</w:t>
      </w:r>
      <w:r w:rsidRPr="00F20889">
        <w:rPr>
          <w:rFonts w:ascii="Arial" w:hAnsi="Arial" w:cs="Arial"/>
          <w:sz w:val="21"/>
          <w:szCs w:val="21"/>
        </w:rPr>
        <w:t xml:space="preserve"> as well as possible risks of impacts </w:t>
      </w:r>
      <w:r w:rsidRPr="00F20889">
        <w:rPr>
          <w:rFonts w:ascii="Arial" w:hAnsi="Arial" w:cs="Arial"/>
          <w:sz w:val="21"/>
          <w:szCs w:val="21"/>
        </w:rPr>
        <w:lastRenderedPageBreak/>
        <w:t xml:space="preserve">on these due to project activities. </w:t>
      </w:r>
      <w:r w:rsidRPr="00F20889">
        <w:rPr>
          <w:rFonts w:ascii="Arial" w:hAnsi="Arial" w:cs="Arial"/>
          <w:color w:val="000000" w:themeColor="text1"/>
          <w:sz w:val="21"/>
          <w:szCs w:val="21"/>
          <w:shd w:val="clear" w:color="auto" w:fill="FFFFFF"/>
        </w:rPr>
        <w:t>UNESCO listed Heritage sites in target area:</w:t>
      </w:r>
      <w:r w:rsidRPr="00F20889">
        <w:rPr>
          <w:rStyle w:val="FootnoteReference"/>
          <w:rFonts w:ascii="Arial" w:hAnsi="Arial" w:cs="Arial"/>
          <w:color w:val="000000" w:themeColor="text1"/>
          <w:sz w:val="21"/>
          <w:szCs w:val="21"/>
          <w:shd w:val="clear" w:color="auto" w:fill="FFFFFF"/>
        </w:rPr>
        <w:footnoteReference w:id="81"/>
      </w:r>
      <w:r w:rsidRPr="00F20889">
        <w:rPr>
          <w:rFonts w:ascii="Arial" w:hAnsi="Arial" w:cs="Arial"/>
          <w:color w:val="000000" w:themeColor="text1"/>
          <w:kern w:val="2"/>
          <w:sz w:val="21"/>
          <w:szCs w:val="21"/>
          <w:shd w:val="clear" w:color="auto" w:fill="FFFFFF"/>
          <w:lang w:eastAsia="ja-JP"/>
        </w:rPr>
        <w:t xml:space="preserve"> </w:t>
      </w:r>
      <w:hyperlink r:id="rId206" w:history="1">
        <w:proofErr w:type="spellStart"/>
        <w:r w:rsidRPr="00F20889">
          <w:rPr>
            <w:rFonts w:ascii="Arial" w:eastAsia="Calibri" w:hAnsi="Arial" w:cs="Arial"/>
            <w:color w:val="000000" w:themeColor="text1"/>
            <w:sz w:val="21"/>
            <w:szCs w:val="21"/>
          </w:rPr>
          <w:t>Anjar</w:t>
        </w:r>
        <w:proofErr w:type="spellEnd"/>
      </w:hyperlink>
      <w:r w:rsidRPr="00F20889">
        <w:rPr>
          <w:rFonts w:ascii="Arial" w:eastAsia="Calibri" w:hAnsi="Arial" w:cs="Arial"/>
          <w:color w:val="000000" w:themeColor="text1"/>
          <w:sz w:val="21"/>
          <w:szCs w:val="21"/>
        </w:rPr>
        <w:t xml:space="preserve"> has been identified as a heritage site in Lebanon (in the district of </w:t>
      </w:r>
      <w:proofErr w:type="spellStart"/>
      <w:r w:rsidRPr="00F20889">
        <w:rPr>
          <w:rFonts w:ascii="Arial" w:eastAsia="Calibri" w:hAnsi="Arial" w:cs="Arial"/>
          <w:color w:val="000000" w:themeColor="text1"/>
          <w:sz w:val="21"/>
          <w:szCs w:val="21"/>
        </w:rPr>
        <w:t>Zahle</w:t>
      </w:r>
      <w:proofErr w:type="spellEnd"/>
      <w:r w:rsidRPr="00F20889">
        <w:rPr>
          <w:rFonts w:ascii="Arial" w:eastAsia="Calibri" w:hAnsi="Arial" w:cs="Arial"/>
          <w:color w:val="000000" w:themeColor="text1"/>
          <w:sz w:val="21"/>
          <w:szCs w:val="21"/>
        </w:rPr>
        <w:t>). However, this is not in the target areas.</w:t>
      </w:r>
      <w:r w:rsidRPr="00F20889">
        <w:rPr>
          <w:rFonts w:ascii="Arial" w:eastAsia="Calibri" w:hAnsi="Arial" w:cs="Arial"/>
          <w:color w:val="000000" w:themeColor="text1"/>
          <w:sz w:val="20"/>
          <w:szCs w:val="20"/>
        </w:rPr>
        <w:t xml:space="preserve"> </w:t>
      </w:r>
    </w:p>
    <w:p w14:paraId="16625C77" w14:textId="77777777" w:rsidR="003E4D3C" w:rsidRPr="00F20889" w:rsidRDefault="003E4D3C" w:rsidP="003E4D3C">
      <w:pPr>
        <w:jc w:val="both"/>
        <w:rPr>
          <w:rFonts w:ascii="Arial" w:eastAsia="Calibri" w:hAnsi="Arial" w:cs="Arial"/>
          <w:b/>
          <w:sz w:val="16"/>
          <w:szCs w:val="16"/>
        </w:rPr>
      </w:pPr>
    </w:p>
    <w:p w14:paraId="56820989" w14:textId="77777777" w:rsidR="003E4D3C" w:rsidRPr="00F20889" w:rsidRDefault="003E4D3C" w:rsidP="003E4D3C">
      <w:pPr>
        <w:jc w:val="both"/>
        <w:rPr>
          <w:rFonts w:ascii="Arial" w:hAnsi="Arial" w:cs="Arial"/>
          <w:b/>
          <w:bCs/>
          <w:color w:val="007F00"/>
          <w:sz w:val="21"/>
          <w:szCs w:val="21"/>
        </w:rPr>
      </w:pPr>
      <w:r w:rsidRPr="00F20889">
        <w:rPr>
          <w:rFonts w:ascii="Arial" w:hAnsi="Arial" w:cs="Arial"/>
          <w:b/>
          <w:bCs/>
          <w:color w:val="007F00"/>
          <w:sz w:val="21"/>
          <w:szCs w:val="21"/>
        </w:rPr>
        <w:t xml:space="preserve">Principle 15: </w:t>
      </w:r>
      <w:r w:rsidRPr="00F20889">
        <w:rPr>
          <w:rFonts w:ascii="Arial" w:hAnsi="Arial" w:cs="Arial"/>
          <w:b/>
          <w:bCs/>
          <w:i/>
          <w:iCs/>
          <w:color w:val="007F00"/>
          <w:sz w:val="21"/>
          <w:szCs w:val="21"/>
        </w:rPr>
        <w:t>Lands and Soil Conservation</w:t>
      </w:r>
      <w:r w:rsidRPr="00F20889">
        <w:rPr>
          <w:rFonts w:ascii="Arial" w:hAnsi="Arial" w:cs="Arial"/>
          <w:b/>
          <w:bCs/>
          <w:color w:val="007F00"/>
          <w:sz w:val="21"/>
          <w:szCs w:val="21"/>
        </w:rPr>
        <w:t xml:space="preserve">. </w:t>
      </w:r>
    </w:p>
    <w:p w14:paraId="55B4B179" w14:textId="77777777" w:rsidR="003E4D3C" w:rsidRPr="00F20889" w:rsidRDefault="003E4D3C" w:rsidP="003E4D3C">
      <w:pPr>
        <w:jc w:val="both"/>
        <w:rPr>
          <w:rFonts w:ascii="Arial" w:eastAsia="Calibri" w:hAnsi="Arial" w:cs="Arial"/>
          <w:b/>
          <w:sz w:val="21"/>
          <w:szCs w:val="21"/>
        </w:rPr>
      </w:pPr>
      <w:r w:rsidRPr="00F20889">
        <w:rPr>
          <w:rFonts w:ascii="Arial" w:eastAsia="Calibri" w:hAnsi="Arial" w:cs="Arial"/>
          <w:b/>
          <w:sz w:val="21"/>
          <w:szCs w:val="21"/>
        </w:rPr>
        <w:t>Screening result: no risks</w:t>
      </w:r>
    </w:p>
    <w:p w14:paraId="10094D98" w14:textId="77777777" w:rsidR="003E4D3C" w:rsidRPr="00F20889" w:rsidRDefault="003E4D3C" w:rsidP="003E4D3C">
      <w:pPr>
        <w:pStyle w:val="NormalWeb"/>
        <w:spacing w:before="0" w:beforeAutospacing="0" w:after="0" w:afterAutospacing="0"/>
        <w:jc w:val="both"/>
        <w:rPr>
          <w:rFonts w:ascii="Arial" w:eastAsia="Calibri" w:hAnsi="Arial" w:cs="Arial"/>
          <w:sz w:val="21"/>
          <w:szCs w:val="21"/>
        </w:rPr>
      </w:pPr>
      <w:r w:rsidRPr="00F20889">
        <w:rPr>
          <w:rFonts w:ascii="Arial" w:eastAsia="Calibri" w:hAnsi="Arial" w:cs="Arial"/>
          <w:i/>
          <w:sz w:val="21"/>
          <w:szCs w:val="21"/>
        </w:rPr>
        <w:t xml:space="preserve">Explanation: </w:t>
      </w:r>
      <w:r w:rsidRPr="00F20889">
        <w:rPr>
          <w:rFonts w:ascii="Arial" w:eastAsia="Calibri" w:hAnsi="Arial" w:cs="Arial"/>
          <w:sz w:val="21"/>
          <w:szCs w:val="21"/>
        </w:rPr>
        <w:t xml:space="preserve">The project ensures no negative impacts lands and soil conservation will result from project activities. All proposed project activities aim to enhance sustainable land and soil use, especially for agriculture use. No major excavations will take place, except for the initial phase of constructing the wetlands in Bar Elias, but this is to enhance vegetation. A study of the targeted area was done, showing that the target area has low organic matter content, which is one indicator of soil fragility. The proposed intervention will reduce the loss or degradation of the soil, reducing any related risk. </w:t>
      </w:r>
    </w:p>
    <w:p w14:paraId="4FF28381" w14:textId="77777777" w:rsidR="003E4D3C" w:rsidRPr="00F20889" w:rsidRDefault="003E4D3C" w:rsidP="003E4D3C">
      <w:pPr>
        <w:rPr>
          <w:rFonts w:ascii="Arial" w:hAnsi="Arial" w:cs="Arial"/>
          <w:b/>
          <w:color w:val="000000" w:themeColor="text1"/>
          <w:sz w:val="16"/>
          <w:szCs w:val="16"/>
        </w:rPr>
      </w:pPr>
    </w:p>
    <w:p w14:paraId="25ABCA0D" w14:textId="77777777" w:rsidR="003E4D3C" w:rsidRPr="00F20889" w:rsidRDefault="003E4D3C" w:rsidP="00ED6517">
      <w:pPr>
        <w:pStyle w:val="ListParagraph"/>
        <w:numPr>
          <w:ilvl w:val="1"/>
          <w:numId w:val="80"/>
        </w:numPr>
        <w:spacing w:after="0" w:line="240" w:lineRule="auto"/>
        <w:contextualSpacing/>
        <w:jc w:val="left"/>
        <w:rPr>
          <w:rFonts w:ascii="Arial" w:hAnsi="Arial" w:cs="Arial"/>
          <w:b/>
          <w:color w:val="4472C4" w:themeColor="accent1"/>
          <w:sz w:val="21"/>
          <w:szCs w:val="21"/>
        </w:rPr>
      </w:pPr>
      <w:r w:rsidRPr="00F20889">
        <w:rPr>
          <w:rFonts w:ascii="Arial" w:hAnsi="Arial" w:cs="Arial"/>
          <w:b/>
          <w:color w:val="4472C4" w:themeColor="accent1"/>
          <w:sz w:val="21"/>
          <w:szCs w:val="21"/>
        </w:rPr>
        <w:t xml:space="preserve">Environmental and social impact assessment </w:t>
      </w:r>
    </w:p>
    <w:p w14:paraId="4A731490" w14:textId="77777777" w:rsidR="003E4D3C" w:rsidRPr="00F20889" w:rsidRDefault="003E4D3C" w:rsidP="00881205">
      <w:pPr>
        <w:ind w:left="360"/>
        <w:rPr>
          <w:rFonts w:ascii="Arial" w:hAnsi="Arial" w:cs="Arial"/>
          <w:b/>
          <w:color w:val="4472C4" w:themeColor="accent1"/>
          <w:sz w:val="16"/>
          <w:szCs w:val="16"/>
        </w:rPr>
      </w:pPr>
    </w:p>
    <w:p w14:paraId="3BE8A8DC" w14:textId="77777777" w:rsidR="003E4D3C" w:rsidRPr="00F20889" w:rsidRDefault="003E4D3C" w:rsidP="003E4D3C">
      <w:pPr>
        <w:autoSpaceDE w:val="0"/>
        <w:autoSpaceDN w:val="0"/>
        <w:adjustRightInd w:val="0"/>
        <w:jc w:val="both"/>
        <w:rPr>
          <w:rFonts w:ascii="Arial" w:eastAsia="Calibri" w:hAnsi="Arial" w:cs="Arial"/>
          <w:sz w:val="21"/>
          <w:szCs w:val="21"/>
        </w:rPr>
      </w:pPr>
      <w:r w:rsidRPr="00F20889">
        <w:rPr>
          <w:rFonts w:ascii="Arial" w:eastAsia="Calibri" w:hAnsi="Arial" w:cs="Arial"/>
          <w:sz w:val="21"/>
          <w:szCs w:val="21"/>
        </w:rPr>
        <w:t xml:space="preserve">For an overview of project activities’ potential risks and impact assessment result against the 15 AF principles, see below table. </w:t>
      </w:r>
    </w:p>
    <w:p w14:paraId="67A2E3E0" w14:textId="77777777" w:rsidR="003E4D3C" w:rsidRPr="00F20889" w:rsidRDefault="003E4D3C" w:rsidP="003E4D3C">
      <w:pPr>
        <w:autoSpaceDE w:val="0"/>
        <w:autoSpaceDN w:val="0"/>
        <w:adjustRightInd w:val="0"/>
        <w:rPr>
          <w:rFonts w:ascii="Arial" w:eastAsia="Batang" w:hAnsi="Arial" w:cs="Arial"/>
          <w:sz w:val="21"/>
          <w:szCs w:val="21"/>
        </w:rPr>
      </w:pPr>
    </w:p>
    <w:p w14:paraId="6F0CEE0D" w14:textId="4D0B9402" w:rsidR="003E4D3C" w:rsidRPr="00F20889" w:rsidRDefault="003E4D3C" w:rsidP="003E4D3C">
      <w:pPr>
        <w:autoSpaceDE w:val="0"/>
        <w:autoSpaceDN w:val="0"/>
        <w:adjustRightInd w:val="0"/>
        <w:rPr>
          <w:rFonts w:ascii="Arial" w:eastAsia="Batang" w:hAnsi="Arial" w:cs="Arial"/>
          <w:sz w:val="21"/>
          <w:szCs w:val="21"/>
        </w:rPr>
      </w:pPr>
      <w:r w:rsidRPr="00F20889">
        <w:rPr>
          <w:rFonts w:ascii="Arial" w:eastAsia="Batang" w:hAnsi="Arial" w:cs="Arial"/>
          <w:b/>
          <w:bCs/>
          <w:sz w:val="21"/>
          <w:szCs w:val="21"/>
        </w:rPr>
        <w:t xml:space="preserve">Table </w:t>
      </w:r>
      <w:r w:rsidR="00881205" w:rsidRPr="00F20889">
        <w:rPr>
          <w:rFonts w:ascii="Arial" w:eastAsia="Batang" w:hAnsi="Arial" w:cs="Arial"/>
          <w:b/>
          <w:bCs/>
          <w:sz w:val="21"/>
          <w:szCs w:val="21"/>
        </w:rPr>
        <w:t>40</w:t>
      </w:r>
      <w:r w:rsidRPr="00F20889">
        <w:rPr>
          <w:rFonts w:ascii="Arial" w:eastAsia="Batang" w:hAnsi="Arial" w:cs="Arial"/>
          <w:b/>
          <w:bCs/>
          <w:sz w:val="21"/>
          <w:szCs w:val="21"/>
        </w:rPr>
        <w:t>:</w:t>
      </w:r>
      <w:r w:rsidRPr="00F20889">
        <w:rPr>
          <w:rFonts w:ascii="Arial" w:eastAsia="Batang" w:hAnsi="Arial" w:cs="Arial"/>
          <w:sz w:val="21"/>
          <w:szCs w:val="21"/>
        </w:rPr>
        <w:t xml:space="preserve"> Overview of project activities’ screening and assessment results against the 15 AF risk areas / principles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552"/>
        <w:gridCol w:w="4394"/>
      </w:tblGrid>
      <w:tr w:rsidR="003E4D3C" w:rsidRPr="00F20889" w14:paraId="1A820B0E" w14:textId="77777777" w:rsidTr="00566E22">
        <w:trPr>
          <w:trHeight w:val="424"/>
        </w:trPr>
        <w:tc>
          <w:tcPr>
            <w:tcW w:w="2835" w:type="dxa"/>
            <w:tcBorders>
              <w:top w:val="single" w:sz="4" w:space="0" w:color="auto"/>
              <w:left w:val="single" w:sz="4" w:space="0" w:color="auto"/>
              <w:right w:val="single" w:sz="4" w:space="0" w:color="auto"/>
            </w:tcBorders>
            <w:shd w:val="clear" w:color="auto" w:fill="1F3864" w:themeFill="accent1" w:themeFillShade="80"/>
            <w:hideMark/>
          </w:tcPr>
          <w:p w14:paraId="5E155538" w14:textId="77777777" w:rsidR="003E4D3C" w:rsidRPr="00F20889" w:rsidRDefault="003E4D3C" w:rsidP="00566E22">
            <w:pPr>
              <w:tabs>
                <w:tab w:val="center" w:pos="4320"/>
                <w:tab w:val="right" w:pos="8640"/>
              </w:tabs>
              <w:jc w:val="center"/>
              <w:rPr>
                <w:rFonts w:ascii="Arial" w:eastAsia="Batang" w:hAnsi="Arial" w:cs="Arial"/>
                <w:color w:val="FFFFFF"/>
                <w:sz w:val="18"/>
                <w:szCs w:val="18"/>
              </w:rPr>
            </w:pPr>
            <w:r w:rsidRPr="00F20889">
              <w:rPr>
                <w:rFonts w:ascii="Arial" w:eastAsia="Batang" w:hAnsi="Arial" w:cs="Arial"/>
                <w:color w:val="FFFFFF"/>
                <w:sz w:val="18"/>
                <w:szCs w:val="18"/>
              </w:rPr>
              <w:t>Output / activities</w:t>
            </w:r>
          </w:p>
        </w:tc>
        <w:tc>
          <w:tcPr>
            <w:tcW w:w="2552" w:type="dxa"/>
            <w:tcBorders>
              <w:top w:val="single" w:sz="4" w:space="0" w:color="auto"/>
              <w:left w:val="single" w:sz="4" w:space="0" w:color="auto"/>
              <w:right w:val="single" w:sz="4" w:space="0" w:color="auto"/>
            </w:tcBorders>
            <w:shd w:val="clear" w:color="auto" w:fill="1F3864" w:themeFill="accent1" w:themeFillShade="80"/>
          </w:tcPr>
          <w:p w14:paraId="73731FC8" w14:textId="77777777" w:rsidR="003E4D3C" w:rsidRPr="00F20889" w:rsidRDefault="003E4D3C" w:rsidP="00566E22">
            <w:pPr>
              <w:tabs>
                <w:tab w:val="center" w:pos="4320"/>
                <w:tab w:val="right" w:pos="8640"/>
              </w:tabs>
              <w:ind w:left="-108"/>
              <w:jc w:val="center"/>
              <w:rPr>
                <w:rFonts w:ascii="Arial" w:eastAsia="Batang" w:hAnsi="Arial" w:cs="Arial"/>
                <w:color w:val="FFFFFF"/>
                <w:sz w:val="18"/>
                <w:szCs w:val="18"/>
              </w:rPr>
            </w:pPr>
            <w:r w:rsidRPr="00F20889">
              <w:rPr>
                <w:rFonts w:ascii="Arial" w:eastAsia="Batang" w:hAnsi="Arial" w:cs="Arial"/>
                <w:color w:val="FFFFFF"/>
                <w:sz w:val="18"/>
                <w:szCs w:val="18"/>
              </w:rPr>
              <w:t>Potential risk / impact</w:t>
            </w:r>
          </w:p>
        </w:tc>
        <w:tc>
          <w:tcPr>
            <w:tcW w:w="4394" w:type="dxa"/>
            <w:tcBorders>
              <w:top w:val="single" w:sz="4" w:space="0" w:color="auto"/>
              <w:left w:val="single" w:sz="4" w:space="0" w:color="auto"/>
              <w:right w:val="single" w:sz="4" w:space="0" w:color="auto"/>
            </w:tcBorders>
            <w:shd w:val="clear" w:color="auto" w:fill="1F3864" w:themeFill="accent1" w:themeFillShade="80"/>
          </w:tcPr>
          <w:p w14:paraId="22971EB7" w14:textId="77777777" w:rsidR="003E4D3C" w:rsidRPr="00F20889" w:rsidRDefault="003E4D3C" w:rsidP="00566E22">
            <w:pPr>
              <w:tabs>
                <w:tab w:val="center" w:pos="4320"/>
                <w:tab w:val="right" w:pos="8640"/>
              </w:tabs>
              <w:ind w:left="-108"/>
              <w:jc w:val="center"/>
              <w:rPr>
                <w:rFonts w:ascii="Arial" w:eastAsia="Batang" w:hAnsi="Arial" w:cs="Arial"/>
                <w:color w:val="FFFFFF"/>
                <w:sz w:val="18"/>
                <w:szCs w:val="18"/>
              </w:rPr>
            </w:pPr>
            <w:r w:rsidRPr="00F20889">
              <w:rPr>
                <w:rFonts w:ascii="Arial" w:eastAsia="Batang" w:hAnsi="Arial" w:cs="Arial"/>
                <w:color w:val="FFFFFF"/>
                <w:sz w:val="18"/>
                <w:szCs w:val="18"/>
              </w:rPr>
              <w:t>Impact assessment</w:t>
            </w:r>
          </w:p>
        </w:tc>
      </w:tr>
      <w:tr w:rsidR="003E4D3C" w:rsidRPr="00F20889" w14:paraId="60CB2A75" w14:textId="77777777" w:rsidTr="00566E22">
        <w:tc>
          <w:tcPr>
            <w:tcW w:w="2835" w:type="dxa"/>
            <w:tcBorders>
              <w:top w:val="single" w:sz="4" w:space="0" w:color="auto"/>
              <w:left w:val="single" w:sz="4" w:space="0" w:color="auto"/>
              <w:right w:val="single" w:sz="4" w:space="0" w:color="auto"/>
            </w:tcBorders>
            <w:shd w:val="clear" w:color="auto" w:fill="auto"/>
          </w:tcPr>
          <w:p w14:paraId="09EED0E3" w14:textId="77777777" w:rsidR="003E4D3C" w:rsidRPr="00F20889" w:rsidRDefault="003E4D3C" w:rsidP="00566E22">
            <w:pPr>
              <w:contextualSpacing/>
              <w:rPr>
                <w:rFonts w:ascii="Arial" w:hAnsi="Arial" w:cs="Arial"/>
                <w:sz w:val="18"/>
                <w:szCs w:val="18"/>
              </w:rPr>
            </w:pPr>
            <w:r w:rsidRPr="00F20889">
              <w:rPr>
                <w:rFonts w:ascii="Arial" w:hAnsi="Arial" w:cs="Arial"/>
                <w:sz w:val="18"/>
                <w:szCs w:val="18"/>
              </w:rPr>
              <w:t xml:space="preserve">3.1. Rooftop rainwater harvesting in Lebanon </w:t>
            </w:r>
          </w:p>
        </w:tc>
        <w:tc>
          <w:tcPr>
            <w:tcW w:w="2552" w:type="dxa"/>
            <w:vMerge w:val="restart"/>
            <w:tcBorders>
              <w:left w:val="single" w:sz="4" w:space="0" w:color="auto"/>
              <w:right w:val="single" w:sz="4" w:space="0" w:color="auto"/>
            </w:tcBorders>
            <w:shd w:val="clear" w:color="auto" w:fill="auto"/>
          </w:tcPr>
          <w:p w14:paraId="29D03BCE" w14:textId="77777777" w:rsidR="003E4D3C" w:rsidRPr="00F20889" w:rsidRDefault="003E4D3C" w:rsidP="00566E22">
            <w:pPr>
              <w:rPr>
                <w:rFonts w:ascii="Arial" w:hAnsi="Arial"/>
                <w:color w:val="000000" w:themeColor="text1"/>
                <w:sz w:val="18"/>
                <w:szCs w:val="18"/>
              </w:rPr>
            </w:pPr>
            <w:r w:rsidRPr="00F20889">
              <w:rPr>
                <w:rFonts w:ascii="Arial" w:hAnsi="Arial"/>
                <w:color w:val="000000" w:themeColor="text1"/>
                <w:sz w:val="18"/>
                <w:szCs w:val="18"/>
              </w:rPr>
              <w:t xml:space="preserve">Safe water: Water quality from RWH and GWTR systems does not comply to standards </w:t>
            </w:r>
          </w:p>
          <w:p w14:paraId="34930F2D" w14:textId="77777777" w:rsidR="003E4D3C" w:rsidRPr="00F20889" w:rsidRDefault="003E4D3C" w:rsidP="00566E22">
            <w:pPr>
              <w:tabs>
                <w:tab w:val="center" w:pos="4320"/>
                <w:tab w:val="right" w:pos="8640"/>
              </w:tabs>
              <w:rPr>
                <w:rFonts w:ascii="Arial" w:eastAsia="Batang" w:hAnsi="Arial" w:cs="Arial"/>
                <w:color w:val="000000" w:themeColor="text1"/>
                <w:sz w:val="18"/>
                <w:szCs w:val="18"/>
              </w:rPr>
            </w:pPr>
          </w:p>
        </w:tc>
        <w:tc>
          <w:tcPr>
            <w:tcW w:w="4394" w:type="dxa"/>
            <w:tcBorders>
              <w:left w:val="single" w:sz="4" w:space="0" w:color="auto"/>
              <w:right w:val="single" w:sz="4" w:space="0" w:color="auto"/>
            </w:tcBorders>
            <w:shd w:val="clear" w:color="auto" w:fill="auto"/>
          </w:tcPr>
          <w:p w14:paraId="08B9F3D0" w14:textId="77777777" w:rsidR="003E4D3C" w:rsidRPr="00F20889" w:rsidRDefault="003E4D3C" w:rsidP="00566E22">
            <w:pPr>
              <w:autoSpaceDE w:val="0"/>
              <w:autoSpaceDN w:val="0"/>
              <w:adjustRightInd w:val="0"/>
              <w:rPr>
                <w:rFonts w:ascii="Arial" w:eastAsia="Arial" w:hAnsi="Arial" w:cs="Arial"/>
                <w:sz w:val="18"/>
                <w:szCs w:val="18"/>
                <w:lang w:val="en-GB"/>
              </w:rPr>
            </w:pPr>
            <w:r w:rsidRPr="00F20889">
              <w:rPr>
                <w:rFonts w:ascii="Arial" w:hAnsi="Arial"/>
                <w:color w:val="000000" w:themeColor="text1"/>
                <w:sz w:val="18"/>
                <w:szCs w:val="18"/>
              </w:rPr>
              <w:t xml:space="preserve">20 RWH systems with following direct beneficiaries: </w:t>
            </w:r>
            <w:r w:rsidRPr="00F20889">
              <w:rPr>
                <w:rFonts w:ascii="Arial" w:eastAsia="Arial" w:hAnsi="Arial" w:cs="Arial"/>
                <w:sz w:val="18"/>
                <w:szCs w:val="18"/>
                <w:lang w:val="en-GB"/>
              </w:rPr>
              <w:t>8,753 (visitors, students)</w:t>
            </w:r>
          </w:p>
        </w:tc>
      </w:tr>
      <w:tr w:rsidR="003E4D3C" w:rsidRPr="00F20889" w14:paraId="1FCE05A3" w14:textId="77777777" w:rsidTr="00566E22">
        <w:tc>
          <w:tcPr>
            <w:tcW w:w="2835" w:type="dxa"/>
            <w:tcBorders>
              <w:left w:val="single" w:sz="4" w:space="0" w:color="auto"/>
              <w:right w:val="single" w:sz="4" w:space="0" w:color="auto"/>
            </w:tcBorders>
            <w:shd w:val="clear" w:color="auto" w:fill="auto"/>
          </w:tcPr>
          <w:p w14:paraId="6D28B7AC" w14:textId="77777777" w:rsidR="003E4D3C" w:rsidRPr="00F20889" w:rsidRDefault="003E4D3C" w:rsidP="00566E22">
            <w:pPr>
              <w:contextualSpacing/>
              <w:rPr>
                <w:rFonts w:ascii="Arial" w:hAnsi="Arial" w:cs="Arial"/>
                <w:sz w:val="18"/>
                <w:szCs w:val="18"/>
              </w:rPr>
            </w:pPr>
            <w:r w:rsidRPr="00F20889">
              <w:rPr>
                <w:rFonts w:ascii="Arial" w:hAnsi="Arial" w:cs="Arial"/>
                <w:sz w:val="18"/>
                <w:szCs w:val="18"/>
              </w:rPr>
              <w:t>3.2. Rooftop rainwater harvesting in Jordan</w:t>
            </w:r>
          </w:p>
        </w:tc>
        <w:tc>
          <w:tcPr>
            <w:tcW w:w="2552" w:type="dxa"/>
            <w:vMerge/>
            <w:tcBorders>
              <w:left w:val="single" w:sz="4" w:space="0" w:color="auto"/>
              <w:right w:val="single" w:sz="4" w:space="0" w:color="auto"/>
            </w:tcBorders>
            <w:shd w:val="clear" w:color="auto" w:fill="auto"/>
          </w:tcPr>
          <w:p w14:paraId="4E1B3446" w14:textId="77777777" w:rsidR="003E4D3C" w:rsidRPr="00F20889" w:rsidRDefault="003E4D3C" w:rsidP="00566E22">
            <w:pPr>
              <w:tabs>
                <w:tab w:val="center" w:pos="4320"/>
                <w:tab w:val="right" w:pos="8640"/>
              </w:tabs>
              <w:rPr>
                <w:rFonts w:ascii="Arial" w:eastAsia="Batang" w:hAnsi="Arial" w:cs="Arial"/>
                <w:b/>
                <w:color w:val="000000" w:themeColor="text1"/>
                <w:sz w:val="18"/>
                <w:szCs w:val="18"/>
              </w:rPr>
            </w:pPr>
          </w:p>
        </w:tc>
        <w:tc>
          <w:tcPr>
            <w:tcW w:w="4394" w:type="dxa"/>
            <w:tcBorders>
              <w:left w:val="single" w:sz="4" w:space="0" w:color="auto"/>
              <w:right w:val="single" w:sz="4" w:space="0" w:color="auto"/>
            </w:tcBorders>
            <w:shd w:val="clear" w:color="auto" w:fill="auto"/>
          </w:tcPr>
          <w:p w14:paraId="04B145C3" w14:textId="77777777" w:rsidR="003E4D3C" w:rsidRPr="00F20889" w:rsidRDefault="003E4D3C" w:rsidP="00566E22">
            <w:pPr>
              <w:autoSpaceDE w:val="0"/>
              <w:autoSpaceDN w:val="0"/>
              <w:adjustRightInd w:val="0"/>
              <w:rPr>
                <w:rFonts w:ascii="Arial" w:hAnsi="Arial"/>
                <w:color w:val="000000" w:themeColor="text1"/>
                <w:sz w:val="18"/>
                <w:szCs w:val="18"/>
              </w:rPr>
            </w:pPr>
            <w:r w:rsidRPr="00F20889">
              <w:rPr>
                <w:rFonts w:ascii="Arial" w:hAnsi="Arial"/>
                <w:color w:val="000000" w:themeColor="text1"/>
                <w:sz w:val="18"/>
                <w:szCs w:val="18"/>
              </w:rPr>
              <w:t xml:space="preserve">86 RWH systems with following direct beneficiaries: </w:t>
            </w:r>
            <w:r w:rsidRPr="00F20889">
              <w:rPr>
                <w:rFonts w:ascii="Arial" w:hAnsi="Arial" w:cs="Arial"/>
                <w:sz w:val="18"/>
                <w:szCs w:val="18"/>
                <w:lang w:val="en-GB"/>
              </w:rPr>
              <w:t>52,855</w:t>
            </w:r>
          </w:p>
        </w:tc>
      </w:tr>
      <w:tr w:rsidR="003E4D3C" w:rsidRPr="00F20889" w14:paraId="42C916C9" w14:textId="77777777" w:rsidTr="00566E22">
        <w:tc>
          <w:tcPr>
            <w:tcW w:w="2835" w:type="dxa"/>
            <w:tcBorders>
              <w:left w:val="single" w:sz="4" w:space="0" w:color="auto"/>
              <w:right w:val="single" w:sz="4" w:space="0" w:color="auto"/>
            </w:tcBorders>
            <w:shd w:val="clear" w:color="auto" w:fill="auto"/>
          </w:tcPr>
          <w:p w14:paraId="3DBAEFBE" w14:textId="77777777" w:rsidR="003E4D3C" w:rsidRPr="00F20889" w:rsidRDefault="003E4D3C" w:rsidP="00566E22">
            <w:pPr>
              <w:contextualSpacing/>
              <w:rPr>
                <w:rFonts w:ascii="Arial" w:hAnsi="Arial" w:cs="Arial"/>
                <w:sz w:val="18"/>
                <w:szCs w:val="18"/>
              </w:rPr>
            </w:pPr>
            <w:r w:rsidRPr="00F20889">
              <w:rPr>
                <w:rFonts w:ascii="Arial" w:hAnsi="Arial" w:cs="Arial"/>
                <w:sz w:val="18"/>
                <w:szCs w:val="18"/>
              </w:rPr>
              <w:t>3.3. Greywater treatment and reuse in Jordan</w:t>
            </w:r>
          </w:p>
        </w:tc>
        <w:tc>
          <w:tcPr>
            <w:tcW w:w="2552" w:type="dxa"/>
            <w:vMerge/>
            <w:tcBorders>
              <w:left w:val="single" w:sz="4" w:space="0" w:color="auto"/>
              <w:right w:val="single" w:sz="4" w:space="0" w:color="auto"/>
            </w:tcBorders>
            <w:shd w:val="clear" w:color="auto" w:fill="auto"/>
          </w:tcPr>
          <w:p w14:paraId="478C2856" w14:textId="77777777" w:rsidR="003E4D3C" w:rsidRPr="00F20889" w:rsidRDefault="003E4D3C" w:rsidP="00566E22">
            <w:pPr>
              <w:tabs>
                <w:tab w:val="center" w:pos="4320"/>
                <w:tab w:val="right" w:pos="8640"/>
              </w:tabs>
              <w:rPr>
                <w:rFonts w:ascii="Arial" w:eastAsia="Batang" w:hAnsi="Arial" w:cs="Arial"/>
                <w:color w:val="000000" w:themeColor="text1"/>
                <w:sz w:val="18"/>
                <w:szCs w:val="18"/>
              </w:rPr>
            </w:pPr>
          </w:p>
        </w:tc>
        <w:tc>
          <w:tcPr>
            <w:tcW w:w="4394" w:type="dxa"/>
            <w:tcBorders>
              <w:left w:val="single" w:sz="4" w:space="0" w:color="auto"/>
              <w:right w:val="single" w:sz="4" w:space="0" w:color="auto"/>
            </w:tcBorders>
            <w:shd w:val="clear" w:color="auto" w:fill="auto"/>
          </w:tcPr>
          <w:p w14:paraId="66F43CB0" w14:textId="77777777" w:rsidR="003E4D3C" w:rsidRPr="00F20889" w:rsidRDefault="003E4D3C" w:rsidP="00566E22">
            <w:pPr>
              <w:tabs>
                <w:tab w:val="center" w:pos="4320"/>
                <w:tab w:val="right" w:pos="8640"/>
              </w:tabs>
              <w:rPr>
                <w:rFonts w:ascii="Arial" w:hAnsi="Arial"/>
                <w:color w:val="000000" w:themeColor="text1"/>
                <w:sz w:val="18"/>
                <w:szCs w:val="18"/>
              </w:rPr>
            </w:pPr>
            <w:r w:rsidRPr="00F20889">
              <w:rPr>
                <w:rFonts w:ascii="Arial" w:hAnsi="Arial"/>
                <w:color w:val="000000" w:themeColor="text1"/>
                <w:sz w:val="18"/>
                <w:szCs w:val="18"/>
              </w:rPr>
              <w:t xml:space="preserve">40 GWRT with following direct beneficiaries: </w:t>
            </w:r>
            <w:r w:rsidRPr="00F20889">
              <w:rPr>
                <w:rFonts w:ascii="Arial" w:hAnsi="Arial" w:cs="Arial"/>
                <w:sz w:val="18"/>
                <w:szCs w:val="18"/>
                <w:lang w:val="en-GB"/>
              </w:rPr>
              <w:t>39,582 (same as under output 3.1.)</w:t>
            </w:r>
          </w:p>
        </w:tc>
      </w:tr>
      <w:tr w:rsidR="003E4D3C" w:rsidRPr="00F20889" w14:paraId="2E9C6547" w14:textId="77777777" w:rsidTr="00566E22">
        <w:tc>
          <w:tcPr>
            <w:tcW w:w="2835" w:type="dxa"/>
            <w:tcBorders>
              <w:left w:val="single" w:sz="4" w:space="0" w:color="auto"/>
              <w:right w:val="single" w:sz="4" w:space="0" w:color="auto"/>
            </w:tcBorders>
            <w:shd w:val="clear" w:color="auto" w:fill="auto"/>
          </w:tcPr>
          <w:p w14:paraId="377BF79C" w14:textId="77777777" w:rsidR="003E4D3C" w:rsidRPr="00F20889" w:rsidRDefault="003E4D3C" w:rsidP="00566E22">
            <w:pPr>
              <w:contextualSpacing/>
              <w:rPr>
                <w:rFonts w:ascii="Arial" w:hAnsi="Arial" w:cs="Arial"/>
                <w:sz w:val="18"/>
                <w:szCs w:val="18"/>
              </w:rPr>
            </w:pPr>
            <w:r w:rsidRPr="00F20889">
              <w:rPr>
                <w:rFonts w:ascii="Arial" w:hAnsi="Arial" w:cs="Arial"/>
                <w:sz w:val="18"/>
                <w:szCs w:val="18"/>
              </w:rPr>
              <w:t>3.4. Efficient treatment and reuse of wastewater, incl. through wetlands, in Lebanon</w:t>
            </w:r>
          </w:p>
        </w:tc>
        <w:tc>
          <w:tcPr>
            <w:tcW w:w="2552" w:type="dxa"/>
            <w:vMerge w:val="restart"/>
            <w:tcBorders>
              <w:left w:val="single" w:sz="4" w:space="0" w:color="auto"/>
              <w:right w:val="single" w:sz="4" w:space="0" w:color="auto"/>
            </w:tcBorders>
            <w:shd w:val="clear" w:color="auto" w:fill="auto"/>
          </w:tcPr>
          <w:p w14:paraId="29D6E64D" w14:textId="77777777" w:rsidR="003E4D3C" w:rsidRPr="00F20889" w:rsidRDefault="003E4D3C" w:rsidP="00566E22">
            <w:pPr>
              <w:tabs>
                <w:tab w:val="center" w:pos="4320"/>
                <w:tab w:val="right" w:pos="8640"/>
              </w:tabs>
              <w:rPr>
                <w:rFonts w:ascii="Arial" w:eastAsia="Calibri" w:hAnsi="Arial" w:cs="Arial"/>
                <w:color w:val="000000" w:themeColor="text1"/>
                <w:sz w:val="18"/>
                <w:szCs w:val="18"/>
              </w:rPr>
            </w:pPr>
            <w:r w:rsidRPr="00F20889">
              <w:rPr>
                <w:rFonts w:ascii="Arial" w:hAnsi="Arial"/>
                <w:color w:val="000000" w:themeColor="text1"/>
                <w:sz w:val="18"/>
                <w:szCs w:val="18"/>
              </w:rPr>
              <w:t xml:space="preserve">Improved water (safe water): Water used for irrigation does not comply to quality standards / </w:t>
            </w:r>
            <w:r w:rsidRPr="00F20889">
              <w:rPr>
                <w:rFonts w:ascii="Arial" w:eastAsia="Calibri" w:hAnsi="Arial" w:cs="Arial"/>
                <w:color w:val="000000" w:themeColor="text1"/>
                <w:sz w:val="18"/>
                <w:szCs w:val="18"/>
              </w:rPr>
              <w:t>unmonitored irrigation water may reduce quality of crops</w:t>
            </w:r>
          </w:p>
          <w:p w14:paraId="344DEE84" w14:textId="77777777" w:rsidR="003E4D3C" w:rsidRPr="00F20889" w:rsidRDefault="003E4D3C" w:rsidP="00566E22">
            <w:pPr>
              <w:tabs>
                <w:tab w:val="center" w:pos="4320"/>
                <w:tab w:val="right" w:pos="8640"/>
              </w:tabs>
              <w:rPr>
                <w:rFonts w:ascii="Arial" w:eastAsia="Calibri" w:hAnsi="Arial" w:cs="Arial"/>
                <w:color w:val="000000" w:themeColor="text1"/>
                <w:sz w:val="18"/>
                <w:szCs w:val="18"/>
              </w:rPr>
            </w:pPr>
          </w:p>
          <w:p w14:paraId="2CC40FED" w14:textId="77777777" w:rsidR="003E4D3C" w:rsidRPr="00F20889" w:rsidRDefault="003E4D3C" w:rsidP="00566E22">
            <w:pPr>
              <w:tabs>
                <w:tab w:val="center" w:pos="4320"/>
                <w:tab w:val="right" w:pos="8640"/>
              </w:tabs>
              <w:rPr>
                <w:rFonts w:ascii="Arial" w:eastAsia="Batang" w:hAnsi="Arial" w:cs="Arial"/>
                <w:color w:val="000000" w:themeColor="text1"/>
                <w:sz w:val="18"/>
                <w:szCs w:val="18"/>
              </w:rPr>
            </w:pPr>
            <w:r w:rsidRPr="00F20889">
              <w:rPr>
                <w:rFonts w:ascii="Arial" w:eastAsia="SimSun" w:hAnsi="Arial" w:cs="Arial"/>
                <w:sz w:val="18"/>
                <w:szCs w:val="18"/>
              </w:rPr>
              <w:t>Pollution. On-plant accidental spills, overflows, seepages and discharges of wastewater treatment may contaminate soil, groundwater or surface water from WWTP</w:t>
            </w:r>
          </w:p>
        </w:tc>
        <w:tc>
          <w:tcPr>
            <w:tcW w:w="4394" w:type="dxa"/>
            <w:tcBorders>
              <w:left w:val="single" w:sz="4" w:space="0" w:color="auto"/>
              <w:right w:val="single" w:sz="4" w:space="0" w:color="auto"/>
            </w:tcBorders>
            <w:shd w:val="clear" w:color="auto" w:fill="auto"/>
          </w:tcPr>
          <w:p w14:paraId="78A3C5FE" w14:textId="77777777" w:rsidR="003E4D3C" w:rsidRPr="00F20889" w:rsidRDefault="003E4D3C" w:rsidP="00566E22">
            <w:pPr>
              <w:tabs>
                <w:tab w:val="center" w:pos="4320"/>
                <w:tab w:val="right" w:pos="8640"/>
              </w:tabs>
              <w:rPr>
                <w:rFonts w:ascii="Arial" w:eastAsia="Batang" w:hAnsi="Arial" w:cs="Arial"/>
                <w:bCs/>
                <w:color w:val="000000" w:themeColor="text1"/>
                <w:sz w:val="18"/>
                <w:szCs w:val="18"/>
              </w:rPr>
            </w:pPr>
            <w:r w:rsidRPr="00F20889">
              <w:rPr>
                <w:rFonts w:ascii="Arial" w:eastAsia="Batang" w:hAnsi="Arial" w:cs="Arial"/>
                <w:bCs/>
                <w:color w:val="000000" w:themeColor="text1"/>
                <w:sz w:val="18"/>
                <w:szCs w:val="18"/>
              </w:rPr>
              <w:t xml:space="preserve">Output 3.4.1. The </w:t>
            </w:r>
            <w:proofErr w:type="spellStart"/>
            <w:r w:rsidRPr="00F20889">
              <w:rPr>
                <w:rFonts w:ascii="Arial" w:eastAsia="Batang" w:hAnsi="Arial" w:cs="Arial"/>
                <w:bCs/>
                <w:color w:val="000000" w:themeColor="text1"/>
                <w:sz w:val="18"/>
                <w:szCs w:val="18"/>
              </w:rPr>
              <w:t>Zahle</w:t>
            </w:r>
            <w:proofErr w:type="spellEnd"/>
            <w:r w:rsidRPr="00F20889">
              <w:rPr>
                <w:rFonts w:ascii="Arial" w:eastAsia="Batang" w:hAnsi="Arial" w:cs="Arial"/>
                <w:bCs/>
                <w:color w:val="000000" w:themeColor="text1"/>
                <w:sz w:val="18"/>
                <w:szCs w:val="18"/>
              </w:rPr>
              <w:t xml:space="preserve"> WWTP treats 18,000m3 and irrigate 110-116 hectares of farmland </w:t>
            </w:r>
          </w:p>
          <w:p w14:paraId="3DEFABBE" w14:textId="77777777" w:rsidR="003E4D3C" w:rsidRPr="00F20889" w:rsidRDefault="003E4D3C" w:rsidP="00566E22">
            <w:pPr>
              <w:tabs>
                <w:tab w:val="center" w:pos="4320"/>
                <w:tab w:val="right" w:pos="8640"/>
              </w:tabs>
              <w:rPr>
                <w:rFonts w:ascii="Arial" w:eastAsia="Batang" w:hAnsi="Arial" w:cs="Arial"/>
                <w:bCs/>
                <w:color w:val="000000" w:themeColor="text1"/>
                <w:sz w:val="18"/>
                <w:szCs w:val="18"/>
              </w:rPr>
            </w:pPr>
            <w:r w:rsidRPr="00F20889">
              <w:rPr>
                <w:rFonts w:ascii="Arial" w:eastAsia="Batang" w:hAnsi="Arial" w:cs="Arial"/>
                <w:bCs/>
                <w:color w:val="000000" w:themeColor="text1"/>
                <w:sz w:val="18"/>
                <w:szCs w:val="18"/>
              </w:rPr>
              <w:t xml:space="preserve">Output 3.4.2. The wetlands (60,000m2) treats 6,000m3 and will irrigate 40-70 hectares of farmland </w:t>
            </w:r>
          </w:p>
        </w:tc>
      </w:tr>
      <w:tr w:rsidR="003E4D3C" w:rsidRPr="00F20889" w14:paraId="58D006CF" w14:textId="77777777" w:rsidTr="00566E22">
        <w:trPr>
          <w:trHeight w:val="299"/>
        </w:trPr>
        <w:tc>
          <w:tcPr>
            <w:tcW w:w="2835" w:type="dxa"/>
            <w:tcBorders>
              <w:left w:val="single" w:sz="4" w:space="0" w:color="auto"/>
              <w:right w:val="single" w:sz="4" w:space="0" w:color="auto"/>
            </w:tcBorders>
            <w:shd w:val="clear" w:color="auto" w:fill="auto"/>
          </w:tcPr>
          <w:p w14:paraId="40E612AF" w14:textId="77777777" w:rsidR="003E4D3C" w:rsidRPr="00F20889" w:rsidRDefault="003E4D3C" w:rsidP="00566E22">
            <w:pPr>
              <w:contextualSpacing/>
              <w:rPr>
                <w:rFonts w:ascii="Arial" w:hAnsi="Arial" w:cs="Arial"/>
                <w:sz w:val="18"/>
                <w:szCs w:val="18"/>
              </w:rPr>
            </w:pPr>
            <w:r w:rsidRPr="00F20889">
              <w:rPr>
                <w:rFonts w:ascii="Arial" w:hAnsi="Arial" w:cs="Arial"/>
                <w:sz w:val="18"/>
                <w:szCs w:val="18"/>
              </w:rPr>
              <w:t>3.5. Efficient treatment and reuse of wastewater in Jordan</w:t>
            </w:r>
          </w:p>
        </w:tc>
        <w:tc>
          <w:tcPr>
            <w:tcW w:w="2552" w:type="dxa"/>
            <w:vMerge/>
            <w:tcBorders>
              <w:left w:val="single" w:sz="4" w:space="0" w:color="auto"/>
              <w:right w:val="single" w:sz="4" w:space="0" w:color="auto"/>
            </w:tcBorders>
            <w:shd w:val="clear" w:color="auto" w:fill="auto"/>
          </w:tcPr>
          <w:p w14:paraId="55679EC3" w14:textId="77777777" w:rsidR="003E4D3C" w:rsidRPr="00F20889" w:rsidRDefault="003E4D3C" w:rsidP="00566E22">
            <w:pPr>
              <w:tabs>
                <w:tab w:val="center" w:pos="4320"/>
                <w:tab w:val="right" w:pos="8640"/>
              </w:tabs>
              <w:rPr>
                <w:rFonts w:ascii="Arial" w:eastAsia="Batang" w:hAnsi="Arial" w:cs="Arial"/>
                <w:color w:val="000000" w:themeColor="text1"/>
                <w:sz w:val="18"/>
                <w:szCs w:val="18"/>
              </w:rPr>
            </w:pPr>
          </w:p>
        </w:tc>
        <w:tc>
          <w:tcPr>
            <w:tcW w:w="4394" w:type="dxa"/>
            <w:tcBorders>
              <w:left w:val="single" w:sz="4" w:space="0" w:color="auto"/>
              <w:right w:val="single" w:sz="4" w:space="0" w:color="auto"/>
            </w:tcBorders>
            <w:shd w:val="clear" w:color="auto" w:fill="auto"/>
          </w:tcPr>
          <w:p w14:paraId="03427ADB" w14:textId="3DD492C7" w:rsidR="003E4D3C" w:rsidRPr="00F20889" w:rsidRDefault="003E4D3C" w:rsidP="00566E22">
            <w:pPr>
              <w:tabs>
                <w:tab w:val="center" w:pos="4320"/>
                <w:tab w:val="right" w:pos="8640"/>
              </w:tabs>
              <w:rPr>
                <w:rFonts w:ascii="Arial" w:eastAsia="Batang" w:hAnsi="Arial" w:cs="Arial"/>
                <w:bCs/>
                <w:color w:val="000000" w:themeColor="text1"/>
                <w:sz w:val="18"/>
                <w:szCs w:val="18"/>
              </w:rPr>
            </w:pPr>
            <w:r w:rsidRPr="00F20889">
              <w:rPr>
                <w:rFonts w:ascii="Arial" w:eastAsia="Batang" w:hAnsi="Arial" w:cs="Arial"/>
                <w:bCs/>
                <w:color w:val="000000" w:themeColor="text1"/>
                <w:sz w:val="18"/>
                <w:szCs w:val="18"/>
              </w:rPr>
              <w:t xml:space="preserve">Output 3.5.1. </w:t>
            </w:r>
            <w:proofErr w:type="spellStart"/>
            <w:r w:rsidRPr="00F20889">
              <w:rPr>
                <w:rFonts w:ascii="Arial" w:eastAsia="Batang" w:hAnsi="Arial" w:cs="Arial"/>
                <w:bCs/>
                <w:color w:val="000000" w:themeColor="text1"/>
                <w:sz w:val="18"/>
                <w:szCs w:val="18"/>
              </w:rPr>
              <w:t>Maerad</w:t>
            </w:r>
            <w:proofErr w:type="spellEnd"/>
            <w:r w:rsidRPr="00F20889">
              <w:rPr>
                <w:rFonts w:ascii="Arial" w:eastAsia="Batang" w:hAnsi="Arial" w:cs="Arial"/>
                <w:bCs/>
                <w:color w:val="000000" w:themeColor="text1"/>
                <w:sz w:val="18"/>
                <w:szCs w:val="18"/>
              </w:rPr>
              <w:t xml:space="preserve"> WWTP will store 2000-</w:t>
            </w:r>
            <w:r w:rsidR="00AD590D">
              <w:rPr>
                <w:rFonts w:ascii="Arial" w:eastAsia="Batang" w:hAnsi="Arial" w:cs="Arial"/>
                <w:bCs/>
                <w:color w:val="000000" w:themeColor="text1"/>
                <w:sz w:val="18"/>
                <w:szCs w:val="18"/>
              </w:rPr>
              <w:t>3000</w:t>
            </w:r>
            <w:r w:rsidRPr="00F20889">
              <w:rPr>
                <w:rFonts w:ascii="Arial" w:eastAsia="Batang" w:hAnsi="Arial" w:cs="Arial"/>
                <w:bCs/>
                <w:color w:val="000000" w:themeColor="text1"/>
                <w:sz w:val="18"/>
                <w:szCs w:val="18"/>
              </w:rPr>
              <w:t xml:space="preserve"> m3 of water and irrigate </w:t>
            </w:r>
            <w:r w:rsidR="00AD590D">
              <w:rPr>
                <w:rFonts w:ascii="Arial" w:eastAsia="Batang" w:hAnsi="Arial" w:cs="Arial"/>
                <w:bCs/>
                <w:color w:val="000000" w:themeColor="text1"/>
                <w:sz w:val="18"/>
                <w:szCs w:val="18"/>
              </w:rPr>
              <w:t xml:space="preserve">60 </w:t>
            </w:r>
            <w:r w:rsidRPr="00F20889">
              <w:rPr>
                <w:rFonts w:ascii="Arial" w:eastAsia="Batang" w:hAnsi="Arial" w:cs="Arial"/>
                <w:bCs/>
                <w:color w:val="000000" w:themeColor="text1"/>
                <w:sz w:val="18"/>
                <w:szCs w:val="18"/>
              </w:rPr>
              <w:t xml:space="preserve">dunum of farmland </w:t>
            </w:r>
          </w:p>
          <w:p w14:paraId="286FD922" w14:textId="75E65430" w:rsidR="003E4D3C" w:rsidRPr="00F20889" w:rsidRDefault="003E4D3C" w:rsidP="00566E22">
            <w:pPr>
              <w:tabs>
                <w:tab w:val="center" w:pos="4320"/>
                <w:tab w:val="right" w:pos="8640"/>
              </w:tabs>
              <w:rPr>
                <w:rFonts w:ascii="Arial" w:eastAsia="Batang" w:hAnsi="Arial" w:cs="Arial"/>
                <w:bCs/>
                <w:color w:val="000000" w:themeColor="text1"/>
                <w:sz w:val="18"/>
                <w:szCs w:val="18"/>
              </w:rPr>
            </w:pPr>
            <w:r w:rsidRPr="00F20889">
              <w:rPr>
                <w:rFonts w:ascii="Arial" w:eastAsia="Batang" w:hAnsi="Arial" w:cs="Arial"/>
                <w:bCs/>
                <w:color w:val="000000" w:themeColor="text1"/>
                <w:sz w:val="18"/>
                <w:szCs w:val="18"/>
              </w:rPr>
              <w:t xml:space="preserve">Output 3.5.2. Al </w:t>
            </w:r>
            <w:proofErr w:type="spellStart"/>
            <w:r w:rsidRPr="00F20889">
              <w:rPr>
                <w:rFonts w:ascii="Arial" w:eastAsia="Batang" w:hAnsi="Arial" w:cs="Arial"/>
                <w:bCs/>
                <w:color w:val="000000" w:themeColor="text1"/>
                <w:sz w:val="18"/>
                <w:szCs w:val="18"/>
              </w:rPr>
              <w:t>Kaider</w:t>
            </w:r>
            <w:proofErr w:type="spellEnd"/>
            <w:r w:rsidRPr="00F20889">
              <w:rPr>
                <w:rFonts w:ascii="Arial" w:eastAsia="Batang" w:hAnsi="Arial" w:cs="Arial"/>
                <w:bCs/>
                <w:color w:val="000000" w:themeColor="text1"/>
                <w:sz w:val="18"/>
                <w:szCs w:val="18"/>
              </w:rPr>
              <w:t xml:space="preserve"> WWTP will store 2000-3000 m3 of water and irrigate </w:t>
            </w:r>
            <w:r w:rsidR="00AD590D">
              <w:rPr>
                <w:rFonts w:ascii="Arial" w:eastAsia="Batang" w:hAnsi="Arial" w:cs="Arial"/>
                <w:bCs/>
                <w:color w:val="000000" w:themeColor="text1"/>
                <w:sz w:val="18"/>
                <w:szCs w:val="18"/>
              </w:rPr>
              <w:t>60</w:t>
            </w:r>
            <w:r w:rsidRPr="00F20889">
              <w:rPr>
                <w:rFonts w:ascii="Arial" w:eastAsia="Batang" w:hAnsi="Arial" w:cs="Arial"/>
                <w:bCs/>
                <w:color w:val="000000" w:themeColor="text1"/>
                <w:sz w:val="18"/>
                <w:szCs w:val="18"/>
              </w:rPr>
              <w:t xml:space="preserve"> dunum of farmland </w:t>
            </w:r>
          </w:p>
          <w:p w14:paraId="65E9C252" w14:textId="26951899" w:rsidR="003E4D3C" w:rsidRPr="00F20889" w:rsidRDefault="003E4D3C" w:rsidP="00566E22">
            <w:pPr>
              <w:tabs>
                <w:tab w:val="center" w:pos="4320"/>
                <w:tab w:val="right" w:pos="8640"/>
              </w:tabs>
              <w:rPr>
                <w:rFonts w:ascii="Arial" w:eastAsia="Batang" w:hAnsi="Arial" w:cs="Arial"/>
                <w:bCs/>
                <w:color w:val="000000" w:themeColor="text1"/>
                <w:sz w:val="18"/>
                <w:szCs w:val="18"/>
              </w:rPr>
            </w:pPr>
            <w:r w:rsidRPr="00F20889">
              <w:rPr>
                <w:rFonts w:ascii="Arial" w:eastAsia="Batang" w:hAnsi="Arial" w:cs="Arial"/>
                <w:bCs/>
                <w:color w:val="000000" w:themeColor="text1"/>
                <w:sz w:val="18"/>
                <w:szCs w:val="18"/>
              </w:rPr>
              <w:t xml:space="preserve">Output 3.5.3. Mafraq WWTP will irrigate </w:t>
            </w:r>
            <w:r w:rsidR="00AD590D">
              <w:rPr>
                <w:rFonts w:ascii="Arial" w:eastAsia="Batang" w:hAnsi="Arial" w:cs="Arial"/>
                <w:bCs/>
                <w:color w:val="000000" w:themeColor="text1"/>
                <w:sz w:val="18"/>
                <w:szCs w:val="18"/>
              </w:rPr>
              <w:t>100</w:t>
            </w:r>
            <w:r w:rsidRPr="00F20889">
              <w:rPr>
                <w:rFonts w:ascii="Arial" w:eastAsia="Batang" w:hAnsi="Arial" w:cs="Arial"/>
                <w:bCs/>
                <w:color w:val="000000" w:themeColor="text1"/>
                <w:sz w:val="18"/>
                <w:szCs w:val="18"/>
              </w:rPr>
              <w:t xml:space="preserve"> dunum of farmland </w:t>
            </w:r>
          </w:p>
          <w:p w14:paraId="53D0B3E2" w14:textId="77777777" w:rsidR="003E4D3C" w:rsidRPr="00F20889" w:rsidRDefault="003E4D3C" w:rsidP="00566E22">
            <w:pPr>
              <w:tabs>
                <w:tab w:val="center" w:pos="4320"/>
                <w:tab w:val="right" w:pos="8640"/>
              </w:tabs>
              <w:rPr>
                <w:rFonts w:ascii="Arial" w:eastAsia="Batang" w:hAnsi="Arial" w:cs="Arial"/>
                <w:bCs/>
                <w:color w:val="000000" w:themeColor="text1"/>
                <w:sz w:val="18"/>
                <w:szCs w:val="18"/>
              </w:rPr>
            </w:pPr>
          </w:p>
          <w:p w14:paraId="0891B4C1" w14:textId="77777777" w:rsidR="003E4D3C" w:rsidRPr="00F20889" w:rsidRDefault="003E4D3C" w:rsidP="00566E22">
            <w:pPr>
              <w:tabs>
                <w:tab w:val="center" w:pos="4320"/>
                <w:tab w:val="right" w:pos="8640"/>
              </w:tabs>
              <w:rPr>
                <w:rFonts w:ascii="Arial" w:eastAsia="Batang" w:hAnsi="Arial" w:cs="Arial"/>
                <w:bCs/>
                <w:color w:val="000000" w:themeColor="text1"/>
                <w:sz w:val="18"/>
                <w:szCs w:val="18"/>
              </w:rPr>
            </w:pPr>
            <w:r w:rsidRPr="00F20889">
              <w:rPr>
                <w:rFonts w:ascii="Arial" w:eastAsiaTheme="minorHAnsi" w:hAnsi="Arial" w:cs="Arial"/>
                <w:color w:val="000000"/>
                <w:sz w:val="18"/>
                <w:szCs w:val="18"/>
                <w:lang w:val="en-GB"/>
              </w:rPr>
              <w:t xml:space="preserve">Spills, </w:t>
            </w:r>
            <w:r w:rsidRPr="00F20889">
              <w:rPr>
                <w:rFonts w:ascii="Arial" w:eastAsia="SimSun" w:hAnsi="Arial" w:cs="Arial"/>
                <w:sz w:val="18"/>
                <w:szCs w:val="18"/>
              </w:rPr>
              <w:t>overflows and seepages are at plant level and can be contained there</w:t>
            </w:r>
          </w:p>
        </w:tc>
      </w:tr>
    </w:tbl>
    <w:p w14:paraId="3FA223F7" w14:textId="77777777" w:rsidR="003E4D3C" w:rsidRPr="00F20889" w:rsidRDefault="003E4D3C" w:rsidP="003E4D3C">
      <w:pPr>
        <w:jc w:val="both"/>
        <w:rPr>
          <w:rFonts w:ascii="Arial" w:eastAsia="Batang" w:hAnsi="Arial" w:cs="Arial"/>
          <w:sz w:val="16"/>
          <w:szCs w:val="16"/>
        </w:rPr>
      </w:pPr>
    </w:p>
    <w:p w14:paraId="4A4AA2BB" w14:textId="77777777" w:rsidR="003E4D3C" w:rsidRPr="00F20889" w:rsidRDefault="003E4D3C" w:rsidP="003E4D3C">
      <w:pPr>
        <w:tabs>
          <w:tab w:val="left" w:pos="220"/>
          <w:tab w:val="left" w:pos="720"/>
        </w:tabs>
        <w:autoSpaceDE w:val="0"/>
        <w:autoSpaceDN w:val="0"/>
        <w:adjustRightInd w:val="0"/>
        <w:contextualSpacing/>
        <w:jc w:val="both"/>
        <w:rPr>
          <w:rFonts w:ascii="Arial" w:eastAsia="MS Gothic" w:hAnsi="Arial" w:cs="Arial"/>
          <w:bCs/>
          <w:color w:val="000000" w:themeColor="text1"/>
          <w:sz w:val="21"/>
          <w:szCs w:val="21"/>
        </w:rPr>
      </w:pPr>
      <w:r w:rsidRPr="00F20889">
        <w:rPr>
          <w:rFonts w:ascii="Arial" w:eastAsia="MS Gothic" w:hAnsi="Arial" w:cs="Arial"/>
          <w:bCs/>
          <w:color w:val="000000" w:themeColor="text1"/>
          <w:sz w:val="21"/>
          <w:szCs w:val="21"/>
        </w:rPr>
        <w:t xml:space="preserve">Detailed country specific ESIA and ESMP for the proposed project activities in Jordan and Lebanon , especially the constructed wetland can be found on the </w:t>
      </w:r>
      <w:hyperlink r:id="rId207" w:history="1">
        <w:r w:rsidRPr="00F20889">
          <w:rPr>
            <w:rStyle w:val="Hyperlink"/>
            <w:rFonts w:ascii="Arial" w:eastAsia="MS Gothic" w:hAnsi="Arial" w:cs="Arial"/>
            <w:bCs/>
            <w:sz w:val="21"/>
            <w:szCs w:val="21"/>
          </w:rPr>
          <w:t>ROAS website</w:t>
        </w:r>
      </w:hyperlink>
    </w:p>
    <w:p w14:paraId="2C51BE45" w14:textId="77777777" w:rsidR="003E4D3C" w:rsidRPr="00F20889" w:rsidRDefault="003E4D3C" w:rsidP="003E4D3C">
      <w:pPr>
        <w:jc w:val="both"/>
        <w:rPr>
          <w:rFonts w:ascii="Arial" w:hAnsi="Arial" w:cs="Arial"/>
          <w:color w:val="000000" w:themeColor="text1"/>
          <w:sz w:val="16"/>
          <w:szCs w:val="16"/>
        </w:rPr>
      </w:pPr>
    </w:p>
    <w:p w14:paraId="56FD2AD7" w14:textId="77777777" w:rsidR="003E4D3C" w:rsidRPr="00F20889" w:rsidRDefault="003E4D3C" w:rsidP="00ED6517">
      <w:pPr>
        <w:pStyle w:val="ListParagraph"/>
        <w:numPr>
          <w:ilvl w:val="1"/>
          <w:numId w:val="80"/>
        </w:numPr>
        <w:spacing w:after="0" w:line="240" w:lineRule="auto"/>
        <w:contextualSpacing/>
        <w:jc w:val="left"/>
        <w:rPr>
          <w:rFonts w:ascii="Arial" w:hAnsi="Arial" w:cs="Arial"/>
          <w:b/>
          <w:color w:val="4472C4" w:themeColor="accent1"/>
          <w:sz w:val="21"/>
          <w:szCs w:val="21"/>
        </w:rPr>
      </w:pPr>
      <w:r w:rsidRPr="00F20889">
        <w:rPr>
          <w:rFonts w:ascii="Arial" w:hAnsi="Arial" w:cs="Arial"/>
          <w:b/>
          <w:color w:val="4472C4" w:themeColor="accent1"/>
          <w:sz w:val="21"/>
          <w:szCs w:val="21"/>
        </w:rPr>
        <w:t>Environmental and social management plan</w:t>
      </w:r>
    </w:p>
    <w:p w14:paraId="496168C6" w14:textId="77777777" w:rsidR="003E4D3C" w:rsidRPr="00F20889" w:rsidRDefault="003E4D3C" w:rsidP="003E4D3C">
      <w:pPr>
        <w:rPr>
          <w:rFonts w:ascii="Arial" w:hAnsi="Arial" w:cs="Arial"/>
          <w:b/>
          <w:color w:val="44546A" w:themeColor="text2"/>
          <w:sz w:val="16"/>
          <w:szCs w:val="16"/>
        </w:rPr>
      </w:pPr>
    </w:p>
    <w:p w14:paraId="38FD58A2" w14:textId="77777777" w:rsidR="003E4D3C" w:rsidRPr="00F20889" w:rsidRDefault="003E4D3C" w:rsidP="003E4D3C">
      <w:pPr>
        <w:rPr>
          <w:rFonts w:ascii="Arial" w:hAnsi="Arial" w:cs="Arial"/>
          <w:sz w:val="21"/>
          <w:szCs w:val="21"/>
        </w:rPr>
      </w:pPr>
      <w:r w:rsidRPr="00F20889">
        <w:rPr>
          <w:rFonts w:ascii="Arial" w:hAnsi="Arial" w:cs="Arial"/>
          <w:sz w:val="21"/>
          <w:szCs w:val="21"/>
        </w:rPr>
        <w:t>Content:</w:t>
      </w:r>
    </w:p>
    <w:p w14:paraId="6A3E1D7C" w14:textId="77777777" w:rsidR="003E4D3C" w:rsidRPr="00F20889" w:rsidRDefault="003E4D3C" w:rsidP="00ED6517">
      <w:pPr>
        <w:pStyle w:val="ListParagraph"/>
        <w:numPr>
          <w:ilvl w:val="0"/>
          <w:numId w:val="84"/>
        </w:numPr>
        <w:spacing w:after="0" w:line="240" w:lineRule="auto"/>
        <w:jc w:val="left"/>
        <w:rPr>
          <w:rFonts w:ascii="Arial" w:eastAsia="Times New Roman" w:hAnsi="Arial" w:cs="Arial"/>
          <w:sz w:val="21"/>
          <w:szCs w:val="21"/>
          <w:lang w:val="en-MY"/>
        </w:rPr>
      </w:pPr>
      <w:r w:rsidRPr="00F20889">
        <w:rPr>
          <w:rFonts w:ascii="Arial" w:eastAsia="Times New Roman" w:hAnsi="Arial" w:cs="Arial"/>
          <w:sz w:val="21"/>
          <w:szCs w:val="21"/>
          <w:lang w:val="en-MY"/>
        </w:rPr>
        <w:t>Allocated roles and responsibilities environmental and social risk management / implement of the ESMP</w:t>
      </w:r>
    </w:p>
    <w:p w14:paraId="6BFE07B2" w14:textId="77777777" w:rsidR="003E4D3C" w:rsidRPr="00F20889" w:rsidRDefault="003E4D3C" w:rsidP="00ED6517">
      <w:pPr>
        <w:pStyle w:val="ListParagraph"/>
        <w:numPr>
          <w:ilvl w:val="0"/>
          <w:numId w:val="84"/>
        </w:numPr>
        <w:spacing w:after="0" w:line="240" w:lineRule="auto"/>
        <w:jc w:val="left"/>
        <w:rPr>
          <w:rFonts w:ascii="Arial" w:eastAsia="Times New Roman" w:hAnsi="Arial" w:cs="Arial"/>
          <w:sz w:val="21"/>
          <w:szCs w:val="21"/>
          <w:lang w:val="en-MY"/>
        </w:rPr>
      </w:pPr>
      <w:r w:rsidRPr="00F20889">
        <w:rPr>
          <w:rFonts w:ascii="Arial" w:eastAsia="Times New Roman" w:hAnsi="Arial" w:cs="Arial"/>
          <w:sz w:val="21"/>
          <w:szCs w:val="21"/>
          <w:lang w:val="en-MY"/>
        </w:rPr>
        <w:t>Opportunities for adaptive management</w:t>
      </w:r>
    </w:p>
    <w:p w14:paraId="0B7A15DA" w14:textId="77777777" w:rsidR="003E4D3C" w:rsidRPr="00F20889" w:rsidRDefault="003E4D3C" w:rsidP="00ED6517">
      <w:pPr>
        <w:pStyle w:val="ListParagraph"/>
        <w:numPr>
          <w:ilvl w:val="0"/>
          <w:numId w:val="84"/>
        </w:numPr>
        <w:spacing w:after="0" w:line="240" w:lineRule="auto"/>
        <w:jc w:val="left"/>
        <w:rPr>
          <w:rFonts w:ascii="Arial" w:eastAsia="Times New Roman" w:hAnsi="Arial" w:cs="Arial"/>
          <w:sz w:val="21"/>
          <w:szCs w:val="21"/>
          <w:lang w:val="en-MY"/>
        </w:rPr>
      </w:pPr>
      <w:r w:rsidRPr="00F20889">
        <w:rPr>
          <w:rFonts w:ascii="Arial" w:eastAsia="Times New Roman" w:hAnsi="Arial" w:cs="Arial"/>
          <w:sz w:val="21"/>
          <w:szCs w:val="21"/>
          <w:lang w:val="en-MY"/>
        </w:rPr>
        <w:t>Arrangements to supervise executing entities for implementation of ESMP</w:t>
      </w:r>
    </w:p>
    <w:p w14:paraId="65A50C1B" w14:textId="77777777" w:rsidR="003E4D3C" w:rsidRPr="00F20889" w:rsidRDefault="003E4D3C" w:rsidP="00ED6517">
      <w:pPr>
        <w:pStyle w:val="ListParagraph"/>
        <w:numPr>
          <w:ilvl w:val="0"/>
          <w:numId w:val="84"/>
        </w:numPr>
        <w:spacing w:after="0" w:line="240" w:lineRule="auto"/>
        <w:jc w:val="left"/>
        <w:rPr>
          <w:rFonts w:ascii="Arial" w:eastAsia="Times New Roman" w:hAnsi="Arial" w:cs="Arial"/>
          <w:sz w:val="21"/>
          <w:szCs w:val="21"/>
          <w:lang w:val="en-MY"/>
        </w:rPr>
      </w:pPr>
      <w:r w:rsidRPr="00F20889">
        <w:rPr>
          <w:rFonts w:ascii="Arial" w:eastAsia="Times New Roman" w:hAnsi="Arial" w:cs="Arial"/>
          <w:sz w:val="21"/>
          <w:szCs w:val="21"/>
          <w:lang w:val="en-MY"/>
        </w:rPr>
        <w:t>Budget provision to manage environmental and social risks / implement of the ESMP</w:t>
      </w:r>
    </w:p>
    <w:p w14:paraId="07CE65B1" w14:textId="77777777" w:rsidR="003E4D3C" w:rsidRPr="00F20889" w:rsidRDefault="003E4D3C" w:rsidP="00ED6517">
      <w:pPr>
        <w:pStyle w:val="ListParagraph"/>
        <w:numPr>
          <w:ilvl w:val="0"/>
          <w:numId w:val="84"/>
        </w:numPr>
        <w:spacing w:after="0" w:line="240" w:lineRule="auto"/>
        <w:jc w:val="left"/>
        <w:rPr>
          <w:rFonts w:ascii="Arial" w:eastAsia="Times New Roman" w:hAnsi="Arial" w:cs="Arial"/>
          <w:sz w:val="21"/>
          <w:szCs w:val="21"/>
          <w:lang w:val="en-MY"/>
        </w:rPr>
      </w:pPr>
      <w:r w:rsidRPr="00F20889">
        <w:rPr>
          <w:rFonts w:ascii="Arial" w:eastAsia="Times New Roman" w:hAnsi="Arial" w:cs="Arial"/>
          <w:sz w:val="21"/>
          <w:szCs w:val="21"/>
          <w:lang w:val="en-MY"/>
        </w:rPr>
        <w:t>Measures to avoid, minimize, or mitigate potential risks</w:t>
      </w:r>
    </w:p>
    <w:p w14:paraId="141FF0C6" w14:textId="77777777" w:rsidR="003E4D3C" w:rsidRPr="00F20889" w:rsidRDefault="003E4D3C" w:rsidP="00ED6517">
      <w:pPr>
        <w:pStyle w:val="ListParagraph"/>
        <w:numPr>
          <w:ilvl w:val="0"/>
          <w:numId w:val="84"/>
        </w:numPr>
        <w:spacing w:after="0" w:line="240" w:lineRule="auto"/>
        <w:jc w:val="left"/>
        <w:rPr>
          <w:rFonts w:ascii="Arial" w:eastAsia="Times New Roman" w:hAnsi="Arial" w:cs="Arial"/>
          <w:sz w:val="21"/>
          <w:szCs w:val="21"/>
          <w:lang w:val="en-MY"/>
        </w:rPr>
      </w:pPr>
      <w:r w:rsidRPr="00F20889">
        <w:rPr>
          <w:rFonts w:ascii="Arial" w:eastAsia="Times New Roman" w:hAnsi="Arial" w:cs="Arial"/>
          <w:sz w:val="21"/>
          <w:szCs w:val="21"/>
          <w:lang w:val="en-MY"/>
        </w:rPr>
        <w:t>Risks monitoring system / indicators</w:t>
      </w:r>
    </w:p>
    <w:p w14:paraId="28649B9F" w14:textId="77777777" w:rsidR="003E4D3C" w:rsidRPr="00F20889" w:rsidRDefault="003E4D3C" w:rsidP="00ED6517">
      <w:pPr>
        <w:pStyle w:val="ListParagraph"/>
        <w:numPr>
          <w:ilvl w:val="0"/>
          <w:numId w:val="84"/>
        </w:numPr>
        <w:spacing w:after="0" w:line="240" w:lineRule="auto"/>
        <w:jc w:val="left"/>
        <w:rPr>
          <w:rFonts w:ascii="Arial" w:eastAsia="Times New Roman" w:hAnsi="Arial" w:cs="Arial"/>
          <w:sz w:val="21"/>
          <w:szCs w:val="21"/>
          <w:lang w:val="en-MY"/>
        </w:rPr>
      </w:pPr>
      <w:r w:rsidRPr="00F20889">
        <w:rPr>
          <w:rFonts w:ascii="Arial" w:eastAsia="Times New Roman" w:hAnsi="Arial" w:cs="Arial"/>
          <w:sz w:val="21"/>
          <w:szCs w:val="21"/>
          <w:lang w:val="en-MY"/>
        </w:rPr>
        <w:t>Grievance mechanism</w:t>
      </w:r>
    </w:p>
    <w:p w14:paraId="36B2E560" w14:textId="77777777" w:rsidR="003E4D3C" w:rsidRPr="00F20889" w:rsidRDefault="003E4D3C" w:rsidP="003E4D3C">
      <w:pPr>
        <w:rPr>
          <w:rFonts w:ascii="Arial" w:hAnsi="Arial" w:cs="Arial"/>
          <w:sz w:val="16"/>
          <w:szCs w:val="16"/>
        </w:rPr>
      </w:pPr>
    </w:p>
    <w:p w14:paraId="5A69BD04" w14:textId="77777777" w:rsidR="00881205" w:rsidRPr="00F20889" w:rsidRDefault="00881205" w:rsidP="003E4D3C">
      <w:pPr>
        <w:rPr>
          <w:rFonts w:ascii="Arial" w:hAnsi="Arial" w:cs="Arial"/>
          <w:b/>
          <w:bCs/>
          <w:sz w:val="21"/>
          <w:szCs w:val="21"/>
        </w:rPr>
      </w:pPr>
    </w:p>
    <w:p w14:paraId="081659B6" w14:textId="5039F49B" w:rsidR="003E4D3C" w:rsidRPr="00F20889" w:rsidRDefault="003E4D3C" w:rsidP="003E4D3C">
      <w:pPr>
        <w:rPr>
          <w:rFonts w:ascii="Arial" w:hAnsi="Arial" w:cs="Arial"/>
          <w:b/>
          <w:bCs/>
          <w:sz w:val="21"/>
          <w:szCs w:val="21"/>
        </w:rPr>
      </w:pPr>
      <w:r w:rsidRPr="00F20889">
        <w:rPr>
          <w:rFonts w:ascii="Arial" w:hAnsi="Arial" w:cs="Arial"/>
          <w:b/>
          <w:bCs/>
          <w:sz w:val="21"/>
          <w:szCs w:val="21"/>
        </w:rPr>
        <w:lastRenderedPageBreak/>
        <w:t>Allocated roles and responsibilities for environmental and social risk management / implementation of the ESMP</w:t>
      </w:r>
    </w:p>
    <w:p w14:paraId="5C7C59AE" w14:textId="77777777" w:rsidR="003E4D3C" w:rsidRPr="00F20889" w:rsidRDefault="003E4D3C" w:rsidP="003E4D3C">
      <w:pPr>
        <w:jc w:val="both"/>
        <w:rPr>
          <w:rFonts w:ascii="Arial" w:eastAsia="Batang" w:hAnsi="Arial" w:cs="Arial"/>
          <w:sz w:val="21"/>
          <w:szCs w:val="21"/>
        </w:rPr>
      </w:pPr>
      <w:r w:rsidRPr="00F20889">
        <w:rPr>
          <w:rFonts w:ascii="Arial" w:eastAsia="Batang" w:hAnsi="Arial" w:cs="Arial"/>
          <w:sz w:val="21"/>
          <w:szCs w:val="21"/>
        </w:rPr>
        <w:t xml:space="preserve">The </w:t>
      </w:r>
      <w:r w:rsidRPr="00F20889">
        <w:rPr>
          <w:rFonts w:ascii="Arial" w:hAnsi="Arial" w:cs="Arial"/>
          <w:sz w:val="21"/>
          <w:szCs w:val="21"/>
        </w:rPr>
        <w:t xml:space="preserve">Regional Project Supervision Unit will be responsibility for environmental and social risks management, including implementation of the Project ESMP. An AF and UN-H policies and reporting compliance expert will be part of the RPSU. This expert will also supervise Project Execution Entities on the implementation of the Project ESMP. Guidelines showing how to comply to the AF ESP and GP will be shared with all execution entities and they will be guided on process, including monitoring. </w:t>
      </w:r>
      <w:r w:rsidRPr="00F20889">
        <w:rPr>
          <w:rFonts w:ascii="Arial" w:hAnsi="Arial" w:cs="Arial"/>
          <w:color w:val="000000"/>
          <w:sz w:val="21"/>
          <w:szCs w:val="21"/>
        </w:rPr>
        <w:t>Also, a detailed action plan to comply to ESP and GP will be developed during the project inception phase.</w:t>
      </w:r>
      <w:r w:rsidRPr="00F20889">
        <w:rPr>
          <w:rFonts w:ascii="Arial" w:eastAsia="Batang" w:hAnsi="Arial" w:cs="Arial"/>
          <w:sz w:val="21"/>
          <w:szCs w:val="21"/>
        </w:rPr>
        <w:t xml:space="preserve"> </w:t>
      </w:r>
    </w:p>
    <w:p w14:paraId="29895BC1" w14:textId="77777777" w:rsidR="003E4D3C" w:rsidRPr="00F20889" w:rsidRDefault="003E4D3C" w:rsidP="003E4D3C">
      <w:pPr>
        <w:jc w:val="both"/>
        <w:rPr>
          <w:rFonts w:ascii="Arial" w:eastAsia="Batang" w:hAnsi="Arial" w:cs="Arial"/>
          <w:sz w:val="21"/>
          <w:szCs w:val="21"/>
        </w:rPr>
      </w:pPr>
      <w:r w:rsidRPr="00F20889">
        <w:rPr>
          <w:rFonts w:ascii="Arial" w:hAnsi="Arial" w:cs="Arial"/>
          <w:sz w:val="21"/>
          <w:szCs w:val="21"/>
        </w:rPr>
        <w:t>A</w:t>
      </w:r>
      <w:r w:rsidRPr="00F20889">
        <w:rPr>
          <w:rFonts w:ascii="Arial" w:eastAsia="Batang" w:hAnsi="Arial" w:cs="Arial"/>
          <w:sz w:val="21"/>
          <w:szCs w:val="21"/>
        </w:rPr>
        <w:t xml:space="preserve"> Safeguarding system compliance expert </w:t>
      </w:r>
      <w:r w:rsidRPr="00F20889">
        <w:rPr>
          <w:rFonts w:ascii="Arial" w:hAnsi="Arial" w:cs="Arial"/>
          <w:sz w:val="21"/>
          <w:szCs w:val="21"/>
        </w:rPr>
        <w:t>will also be part of the RPSU</w:t>
      </w:r>
      <w:r w:rsidRPr="00F20889">
        <w:rPr>
          <w:rFonts w:ascii="Arial" w:eastAsia="Batang" w:hAnsi="Arial" w:cs="Arial"/>
          <w:sz w:val="21"/>
          <w:szCs w:val="21"/>
        </w:rPr>
        <w:t xml:space="preserve">. </w:t>
      </w:r>
      <w:r w:rsidRPr="00F20889">
        <w:rPr>
          <w:rFonts w:ascii="Arial" w:hAnsi="Arial" w:cs="Arial"/>
          <w:sz w:val="21"/>
          <w:szCs w:val="21"/>
        </w:rPr>
        <w:t xml:space="preserve">Monitoring staff part of the </w:t>
      </w:r>
      <w:r w:rsidRPr="00F20889">
        <w:rPr>
          <w:rFonts w:ascii="Arial" w:eastAsia="Batang" w:hAnsi="Arial" w:cs="Arial"/>
          <w:sz w:val="21"/>
          <w:szCs w:val="21"/>
        </w:rPr>
        <w:t xml:space="preserve">RPSU will </w:t>
      </w:r>
      <w:r w:rsidRPr="00F20889">
        <w:rPr>
          <w:rFonts w:ascii="Arial" w:hAnsi="Arial" w:cs="Arial"/>
          <w:sz w:val="21"/>
          <w:szCs w:val="21"/>
        </w:rPr>
        <w:t>require having expertise in</w:t>
      </w:r>
      <w:r w:rsidRPr="00F20889">
        <w:rPr>
          <w:rFonts w:ascii="Arial" w:hAnsi="Arial" w:cs="Arial"/>
          <w:sz w:val="21"/>
          <w:szCs w:val="21"/>
          <w:lang w:val="en-US"/>
        </w:rPr>
        <w:t xml:space="preserve"> social risk management and be familiar with the AF safeguarding system</w:t>
      </w:r>
      <w:r w:rsidRPr="00F20889">
        <w:rPr>
          <w:rFonts w:ascii="Arial" w:hAnsi="Arial" w:cs="Arial"/>
          <w:sz w:val="21"/>
          <w:szCs w:val="21"/>
        </w:rPr>
        <w:t xml:space="preserve">. </w:t>
      </w:r>
      <w:r w:rsidRPr="00F20889">
        <w:rPr>
          <w:rFonts w:ascii="Arial" w:eastAsia="Batang" w:hAnsi="Arial" w:cs="Arial"/>
          <w:sz w:val="21"/>
          <w:szCs w:val="21"/>
        </w:rPr>
        <w:t xml:space="preserve">The RPSU will be backstopped by UN-Habitat HQ, with experts on climate change, human rights, environmental and social risks managements and gender policies. </w:t>
      </w:r>
    </w:p>
    <w:p w14:paraId="1591B20A" w14:textId="77777777" w:rsidR="003E4D3C" w:rsidRPr="00F20889" w:rsidRDefault="003E4D3C" w:rsidP="003E4D3C">
      <w:pPr>
        <w:jc w:val="both"/>
        <w:rPr>
          <w:rFonts w:ascii="Arial" w:eastAsia="Batang" w:hAnsi="Arial" w:cs="Arial"/>
          <w:sz w:val="16"/>
          <w:szCs w:val="16"/>
        </w:rPr>
      </w:pPr>
    </w:p>
    <w:p w14:paraId="1167E295" w14:textId="77777777" w:rsidR="003E4D3C" w:rsidRPr="00F20889" w:rsidRDefault="003E4D3C" w:rsidP="003E4D3C">
      <w:pPr>
        <w:jc w:val="both"/>
        <w:rPr>
          <w:rFonts w:ascii="Arial" w:eastAsia="Batang" w:hAnsi="Arial" w:cs="Arial"/>
          <w:sz w:val="21"/>
          <w:szCs w:val="21"/>
        </w:rPr>
      </w:pPr>
      <w:r w:rsidRPr="00F20889">
        <w:rPr>
          <w:rFonts w:ascii="Arial" w:eastAsia="Batang" w:hAnsi="Arial" w:cs="Arial"/>
          <w:sz w:val="21"/>
          <w:szCs w:val="21"/>
        </w:rPr>
        <w:t xml:space="preserve">In both Lebanon and Jordan government stakeholders responsible for compliance to national environmental and social policies and standards will be part of the Regional- and National-level Steering Committees, as well as government gender focal points. </w:t>
      </w:r>
    </w:p>
    <w:p w14:paraId="596C2367" w14:textId="77777777" w:rsidR="003E4D3C" w:rsidRPr="00F20889" w:rsidRDefault="003E4D3C" w:rsidP="003E4D3C">
      <w:pPr>
        <w:jc w:val="both"/>
        <w:rPr>
          <w:rFonts w:ascii="Arial" w:eastAsia="Batang" w:hAnsi="Arial" w:cs="Arial"/>
          <w:sz w:val="16"/>
          <w:szCs w:val="16"/>
        </w:rPr>
      </w:pPr>
    </w:p>
    <w:p w14:paraId="249705E1" w14:textId="77777777" w:rsidR="003E4D3C" w:rsidRPr="00F20889" w:rsidRDefault="003E4D3C" w:rsidP="003E4D3C">
      <w:pPr>
        <w:tabs>
          <w:tab w:val="left" w:pos="220"/>
          <w:tab w:val="left" w:pos="720"/>
        </w:tabs>
        <w:autoSpaceDE w:val="0"/>
        <w:autoSpaceDN w:val="0"/>
        <w:adjustRightInd w:val="0"/>
        <w:contextualSpacing/>
        <w:jc w:val="both"/>
        <w:rPr>
          <w:rFonts w:ascii="Arial" w:eastAsia="MS Gothic" w:hAnsi="Arial" w:cs="Arial"/>
          <w:bCs/>
          <w:color w:val="000000" w:themeColor="text1"/>
          <w:sz w:val="21"/>
          <w:szCs w:val="21"/>
        </w:rPr>
      </w:pPr>
      <w:r w:rsidRPr="00F20889">
        <w:rPr>
          <w:rFonts w:ascii="Arial" w:eastAsia="Batang" w:hAnsi="Arial" w:cs="Arial"/>
          <w:sz w:val="21"/>
          <w:szCs w:val="21"/>
        </w:rPr>
        <w:t xml:space="preserve">This ESMP will allow country-specific management of the potential risks and impacts identified under in country-specific ESIA and ESMP reports (see link at beginning of this document). </w:t>
      </w:r>
      <w:r w:rsidRPr="00F20889">
        <w:rPr>
          <w:rFonts w:ascii="Arial" w:eastAsia="MS Gothic" w:hAnsi="Arial" w:cs="Arial"/>
          <w:bCs/>
          <w:color w:val="000000" w:themeColor="text1"/>
          <w:sz w:val="21"/>
          <w:szCs w:val="21"/>
        </w:rPr>
        <w:t xml:space="preserve">It is worth noting that an MoU is needed with </w:t>
      </w:r>
      <w:proofErr w:type="spellStart"/>
      <w:r w:rsidRPr="00F20889">
        <w:rPr>
          <w:rFonts w:ascii="Arial" w:eastAsia="MS Gothic" w:hAnsi="Arial" w:cs="Arial"/>
          <w:bCs/>
          <w:color w:val="000000" w:themeColor="text1"/>
          <w:sz w:val="21"/>
          <w:szCs w:val="21"/>
        </w:rPr>
        <w:t>Litani</w:t>
      </w:r>
      <w:proofErr w:type="spellEnd"/>
      <w:r w:rsidRPr="00F20889">
        <w:rPr>
          <w:rFonts w:ascii="Arial" w:eastAsia="MS Gothic" w:hAnsi="Arial" w:cs="Arial"/>
          <w:bCs/>
          <w:color w:val="000000" w:themeColor="text1"/>
          <w:sz w:val="21"/>
          <w:szCs w:val="21"/>
        </w:rPr>
        <w:t xml:space="preserve"> River Authority (LRA) for the success of the wetland activities (output 3.4.2). LRA is offering the land, and will be responsible for the operation of the wetland. Based on public consultation, the municipality of Bar Elias is not capable of operating and maintaining the wetland due to lack of financial resources, as well as technical know-how. </w:t>
      </w:r>
    </w:p>
    <w:p w14:paraId="50C94BF3" w14:textId="77777777" w:rsidR="003E4D3C" w:rsidRPr="00F20889" w:rsidRDefault="003E4D3C" w:rsidP="003E4D3C">
      <w:pPr>
        <w:jc w:val="both"/>
        <w:rPr>
          <w:rFonts w:ascii="Arial" w:hAnsi="Arial" w:cs="Arial"/>
          <w:sz w:val="16"/>
          <w:szCs w:val="16"/>
        </w:rPr>
      </w:pPr>
    </w:p>
    <w:p w14:paraId="5573807E" w14:textId="77777777" w:rsidR="003E4D3C" w:rsidRPr="00F20889" w:rsidRDefault="003E4D3C" w:rsidP="003E4D3C">
      <w:pPr>
        <w:autoSpaceDE w:val="0"/>
        <w:autoSpaceDN w:val="0"/>
        <w:adjustRightInd w:val="0"/>
        <w:jc w:val="both"/>
        <w:rPr>
          <w:rFonts w:ascii="Arial" w:hAnsi="Arial" w:cs="Arial"/>
          <w:color w:val="000000"/>
          <w:sz w:val="21"/>
          <w:szCs w:val="21"/>
        </w:rPr>
      </w:pPr>
      <w:r w:rsidRPr="00F20889">
        <w:rPr>
          <w:rFonts w:ascii="Arial" w:hAnsi="Arial" w:cs="Arial"/>
          <w:color w:val="000000"/>
          <w:sz w:val="21"/>
          <w:szCs w:val="21"/>
        </w:rPr>
        <w:t xml:space="preserve">All project-related </w:t>
      </w:r>
      <w:proofErr w:type="spellStart"/>
      <w:r w:rsidRPr="00F20889">
        <w:rPr>
          <w:rFonts w:ascii="Arial" w:hAnsi="Arial" w:cs="Arial"/>
          <w:color w:val="000000"/>
          <w:sz w:val="21"/>
          <w:szCs w:val="21"/>
        </w:rPr>
        <w:t>ToR’s</w:t>
      </w:r>
      <w:proofErr w:type="spellEnd"/>
      <w:r w:rsidRPr="00F20889">
        <w:rPr>
          <w:rFonts w:ascii="Arial" w:hAnsi="Arial" w:cs="Arial"/>
          <w:color w:val="000000"/>
          <w:sz w:val="21"/>
          <w:szCs w:val="21"/>
        </w:rPr>
        <w:t xml:space="preserve"> and contracts will include clauses stating contractors will need to comply to the AF ESP, especially principle 1 (law), 4 (human rights), 5 (gender) and 6 and 13 (labour and safety) and the AF GP. This includes:</w:t>
      </w:r>
    </w:p>
    <w:p w14:paraId="4B154C19" w14:textId="77777777" w:rsidR="003E4D3C" w:rsidRPr="00F20889" w:rsidRDefault="003E4D3C" w:rsidP="00ED6517">
      <w:pPr>
        <w:pStyle w:val="ListParagraph"/>
        <w:numPr>
          <w:ilvl w:val="0"/>
          <w:numId w:val="91"/>
        </w:numPr>
        <w:tabs>
          <w:tab w:val="center" w:pos="851"/>
        </w:tabs>
        <w:spacing w:after="0" w:line="240" w:lineRule="auto"/>
        <w:rPr>
          <w:rFonts w:ascii="Arial" w:hAnsi="Arial" w:cs="Arial"/>
          <w:sz w:val="21"/>
          <w:szCs w:val="21"/>
        </w:rPr>
      </w:pPr>
      <w:r w:rsidRPr="00F20889">
        <w:rPr>
          <w:rFonts w:ascii="Arial" w:hAnsi="Arial" w:cs="Arial"/>
          <w:sz w:val="21"/>
          <w:szCs w:val="21"/>
        </w:rPr>
        <w:t>Principle 1: References to standards and laws to which the activity will need to comply will be included in all legal agreements with all sub-contractors, including steps and responsibilities for compliance.</w:t>
      </w:r>
    </w:p>
    <w:p w14:paraId="0B152B42" w14:textId="77777777" w:rsidR="003E4D3C" w:rsidRPr="00F20889" w:rsidRDefault="003E4D3C" w:rsidP="00ED6517">
      <w:pPr>
        <w:pStyle w:val="ListParagraph"/>
        <w:numPr>
          <w:ilvl w:val="0"/>
          <w:numId w:val="91"/>
        </w:numPr>
        <w:tabs>
          <w:tab w:val="center" w:pos="851"/>
        </w:tabs>
        <w:spacing w:after="0" w:line="240" w:lineRule="auto"/>
        <w:rPr>
          <w:rFonts w:ascii="Arial" w:hAnsi="Arial" w:cs="Arial"/>
          <w:sz w:val="21"/>
          <w:szCs w:val="21"/>
        </w:rPr>
      </w:pPr>
      <w:r w:rsidRPr="00F20889">
        <w:rPr>
          <w:rFonts w:ascii="Arial" w:eastAsia="Batang" w:hAnsi="Arial" w:cs="Arial"/>
          <w:sz w:val="21"/>
          <w:szCs w:val="21"/>
        </w:rPr>
        <w:t xml:space="preserve">Principle 4: References to relevant Humans rights declarations will be included in all legal agreements with all sub-contractors. </w:t>
      </w:r>
    </w:p>
    <w:p w14:paraId="46294417" w14:textId="77777777" w:rsidR="003E4D3C" w:rsidRPr="00F20889" w:rsidRDefault="003E4D3C" w:rsidP="00ED6517">
      <w:pPr>
        <w:pStyle w:val="ListParagraph"/>
        <w:numPr>
          <w:ilvl w:val="0"/>
          <w:numId w:val="91"/>
        </w:numPr>
        <w:tabs>
          <w:tab w:val="center" w:pos="851"/>
        </w:tabs>
        <w:spacing w:after="0" w:line="240" w:lineRule="auto"/>
        <w:rPr>
          <w:rFonts w:ascii="Arial" w:hAnsi="Arial" w:cs="Arial"/>
          <w:sz w:val="21"/>
          <w:szCs w:val="21"/>
        </w:rPr>
      </w:pPr>
      <w:r w:rsidRPr="00F20889">
        <w:rPr>
          <w:rFonts w:ascii="Arial" w:hAnsi="Arial" w:cs="Arial"/>
          <w:sz w:val="21"/>
          <w:szCs w:val="21"/>
        </w:rPr>
        <w:t>Principle 5: Reference to relevant gender policies</w:t>
      </w:r>
    </w:p>
    <w:p w14:paraId="3825FA47" w14:textId="77777777" w:rsidR="003E4D3C" w:rsidRPr="00F20889" w:rsidRDefault="003E4D3C" w:rsidP="00ED6517">
      <w:pPr>
        <w:pStyle w:val="ListParagraph"/>
        <w:numPr>
          <w:ilvl w:val="0"/>
          <w:numId w:val="91"/>
        </w:numPr>
        <w:tabs>
          <w:tab w:val="center" w:pos="851"/>
        </w:tabs>
        <w:spacing w:after="0" w:line="240" w:lineRule="auto"/>
        <w:rPr>
          <w:rFonts w:ascii="Arial" w:hAnsi="Arial" w:cs="Arial"/>
          <w:sz w:val="21"/>
          <w:szCs w:val="21"/>
        </w:rPr>
      </w:pPr>
      <w:r w:rsidRPr="00F20889">
        <w:rPr>
          <w:rFonts w:ascii="Arial" w:eastAsia="Batang" w:hAnsi="Arial" w:cs="Arial"/>
          <w:sz w:val="21"/>
          <w:szCs w:val="21"/>
        </w:rPr>
        <w:t xml:space="preserve">Principe 6: Employment and working conditions following ILO standards will be included in legal agreements with all sub-contractors. </w:t>
      </w:r>
    </w:p>
    <w:p w14:paraId="23FF3A0E" w14:textId="77777777" w:rsidR="003E4D3C" w:rsidRPr="00F20889" w:rsidRDefault="003E4D3C" w:rsidP="00ED6517">
      <w:pPr>
        <w:pStyle w:val="ListParagraph"/>
        <w:numPr>
          <w:ilvl w:val="0"/>
          <w:numId w:val="91"/>
        </w:numPr>
        <w:tabs>
          <w:tab w:val="center" w:pos="851"/>
        </w:tabs>
        <w:spacing w:after="0" w:line="240" w:lineRule="auto"/>
        <w:rPr>
          <w:rFonts w:ascii="Arial" w:hAnsi="Arial" w:cs="Arial"/>
          <w:sz w:val="21"/>
          <w:szCs w:val="21"/>
        </w:rPr>
      </w:pPr>
      <w:r w:rsidRPr="00F20889">
        <w:rPr>
          <w:rFonts w:ascii="Arial" w:eastAsia="Batang" w:hAnsi="Arial" w:cs="Arial"/>
          <w:sz w:val="21"/>
          <w:szCs w:val="21"/>
        </w:rPr>
        <w:t>Principle 13: Ensure that ICSC international health and safety standards are clearly accessible and understood. e.g. by putting clearly visible signs detailing health and safety standards to be located at projects sites and by supplying protective equipment.</w:t>
      </w:r>
    </w:p>
    <w:p w14:paraId="1162F0C6" w14:textId="77777777" w:rsidR="003E4D3C" w:rsidRPr="00F20889" w:rsidRDefault="003E4D3C" w:rsidP="003E4D3C">
      <w:pPr>
        <w:rPr>
          <w:rFonts w:ascii="Arial" w:hAnsi="Arial" w:cs="Arial"/>
          <w:b/>
          <w:bCs/>
          <w:sz w:val="16"/>
          <w:szCs w:val="16"/>
        </w:rPr>
      </w:pPr>
    </w:p>
    <w:p w14:paraId="1BBB8C90" w14:textId="77777777" w:rsidR="003E4D3C" w:rsidRPr="00F20889" w:rsidRDefault="003E4D3C" w:rsidP="003E4D3C">
      <w:pPr>
        <w:rPr>
          <w:rFonts w:ascii="Arial" w:hAnsi="Arial" w:cs="Arial"/>
          <w:b/>
          <w:bCs/>
          <w:sz w:val="21"/>
          <w:szCs w:val="21"/>
        </w:rPr>
      </w:pPr>
      <w:r w:rsidRPr="00F20889">
        <w:rPr>
          <w:rFonts w:ascii="Arial" w:hAnsi="Arial" w:cs="Arial"/>
          <w:b/>
          <w:bCs/>
          <w:sz w:val="21"/>
          <w:szCs w:val="21"/>
        </w:rPr>
        <w:t>Opportunities for adaptive management</w:t>
      </w:r>
    </w:p>
    <w:p w14:paraId="050C1F5F" w14:textId="77777777" w:rsidR="003E4D3C" w:rsidRPr="00F20889" w:rsidRDefault="003E4D3C" w:rsidP="003E4D3C">
      <w:pPr>
        <w:jc w:val="both"/>
        <w:rPr>
          <w:rFonts w:ascii="Arial" w:eastAsia="Batang" w:hAnsi="Arial" w:cs="Arial"/>
          <w:sz w:val="21"/>
          <w:szCs w:val="21"/>
        </w:rPr>
      </w:pPr>
      <w:r w:rsidRPr="00F20889">
        <w:rPr>
          <w:rFonts w:ascii="Arial" w:hAnsi="Arial" w:cs="Arial"/>
          <w:sz w:val="21"/>
          <w:szCs w:val="21"/>
        </w:rPr>
        <w:t xml:space="preserve">When changes in project activities or additional activities are required, these will need to go through a new risks screening and impact assessment process in compliance with AF, UN-habitat and national policies and standards. </w:t>
      </w:r>
      <w:r w:rsidRPr="00F20889">
        <w:rPr>
          <w:rFonts w:ascii="Arial" w:eastAsia="Batang" w:hAnsi="Arial" w:cs="Arial"/>
          <w:sz w:val="21"/>
          <w:szCs w:val="21"/>
        </w:rPr>
        <w:t xml:space="preserve">When this is required, this will be led by the </w:t>
      </w:r>
      <w:r w:rsidRPr="00F20889">
        <w:rPr>
          <w:rFonts w:ascii="Arial" w:hAnsi="Arial" w:cs="Arial"/>
          <w:sz w:val="21"/>
          <w:szCs w:val="21"/>
        </w:rPr>
        <w:t xml:space="preserve">RPSU and the Regional-level </w:t>
      </w:r>
      <w:r w:rsidRPr="00F20889">
        <w:rPr>
          <w:rFonts w:ascii="Arial" w:eastAsia="Batang" w:hAnsi="Arial" w:cs="Arial"/>
          <w:sz w:val="21"/>
          <w:szCs w:val="21"/>
        </w:rPr>
        <w:t xml:space="preserve">Project Steering Committee would need to approve the changes. As for opportunities, when allocated budgets for e.g. installing RWH systems allow targeted additional buildings for installing RWH systems, this would be possible following above process. Possible additional target buildings have already been identified. </w:t>
      </w:r>
    </w:p>
    <w:p w14:paraId="3D1C35AF" w14:textId="77777777" w:rsidR="003E4D3C" w:rsidRPr="00F20889" w:rsidRDefault="003E4D3C" w:rsidP="003E4D3C">
      <w:pPr>
        <w:jc w:val="both"/>
        <w:rPr>
          <w:rFonts w:ascii="Arial" w:eastAsia="Batang" w:hAnsi="Arial" w:cs="Arial"/>
          <w:sz w:val="16"/>
          <w:szCs w:val="16"/>
        </w:rPr>
      </w:pPr>
    </w:p>
    <w:p w14:paraId="7E4460EC" w14:textId="77777777" w:rsidR="003E4D3C" w:rsidRPr="00F20889" w:rsidRDefault="003E4D3C" w:rsidP="003E4D3C">
      <w:pPr>
        <w:rPr>
          <w:rFonts w:ascii="Arial" w:hAnsi="Arial" w:cs="Arial"/>
          <w:b/>
          <w:bCs/>
          <w:sz w:val="21"/>
          <w:szCs w:val="21"/>
        </w:rPr>
      </w:pPr>
      <w:r w:rsidRPr="00F20889">
        <w:rPr>
          <w:rFonts w:ascii="Arial" w:hAnsi="Arial" w:cs="Arial"/>
          <w:b/>
          <w:bCs/>
          <w:sz w:val="21"/>
          <w:szCs w:val="21"/>
        </w:rPr>
        <w:t>Arrangements to supervise executing entities for implementation of ESMP</w:t>
      </w:r>
    </w:p>
    <w:p w14:paraId="20474296" w14:textId="77777777" w:rsidR="003E4D3C" w:rsidRPr="00F20889" w:rsidRDefault="003E4D3C" w:rsidP="00881205">
      <w:pPr>
        <w:autoSpaceDE w:val="0"/>
        <w:autoSpaceDN w:val="0"/>
        <w:adjustRightInd w:val="0"/>
        <w:rPr>
          <w:rFonts w:ascii="Arial" w:hAnsi="Arial"/>
          <w:color w:val="000000"/>
          <w:sz w:val="16"/>
          <w:szCs w:val="16"/>
        </w:rPr>
      </w:pPr>
    </w:p>
    <w:p w14:paraId="68D229EA" w14:textId="17CDE186" w:rsidR="003E4D3C" w:rsidRPr="00F20889" w:rsidRDefault="003E4D3C" w:rsidP="003E4D3C">
      <w:pPr>
        <w:autoSpaceDE w:val="0"/>
        <w:autoSpaceDN w:val="0"/>
        <w:adjustRightInd w:val="0"/>
        <w:rPr>
          <w:rFonts w:ascii="Arial" w:hAnsi="Arial" w:cs="Arial"/>
          <w:color w:val="000000"/>
          <w:sz w:val="20"/>
          <w:szCs w:val="20"/>
        </w:rPr>
      </w:pPr>
      <w:r w:rsidRPr="00F20889">
        <w:rPr>
          <w:rFonts w:ascii="Arial" w:hAnsi="Arial" w:cs="Arial"/>
          <w:b/>
          <w:bCs/>
          <w:color w:val="000000"/>
          <w:sz w:val="20"/>
          <w:szCs w:val="20"/>
        </w:rPr>
        <w:t xml:space="preserve">Table </w:t>
      </w:r>
      <w:r w:rsidR="00881205" w:rsidRPr="00F20889">
        <w:rPr>
          <w:rFonts w:ascii="Arial" w:hAnsi="Arial" w:cs="Arial"/>
          <w:b/>
          <w:bCs/>
          <w:color w:val="000000"/>
          <w:sz w:val="20"/>
          <w:szCs w:val="20"/>
        </w:rPr>
        <w:t>41</w:t>
      </w:r>
      <w:r w:rsidRPr="00F20889">
        <w:rPr>
          <w:rFonts w:ascii="Arial" w:hAnsi="Arial" w:cs="Arial"/>
          <w:color w:val="000000"/>
          <w:sz w:val="20"/>
          <w:szCs w:val="20"/>
        </w:rPr>
        <w:t>: Capacity of potential executing entities to carry-out gender responsive activities</w:t>
      </w:r>
    </w:p>
    <w:tbl>
      <w:tblPr>
        <w:tblpPr w:leftFromText="180" w:rightFromText="180" w:vertAnchor="text" w:tblpX="-39" w:tblpY="1"/>
        <w:tblOverlap w:val="neve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1702"/>
        <w:gridCol w:w="4395"/>
        <w:gridCol w:w="2097"/>
      </w:tblGrid>
      <w:tr w:rsidR="003E4D3C" w:rsidRPr="00F20889" w14:paraId="3A37E13E" w14:textId="77777777" w:rsidTr="00566E22">
        <w:tc>
          <w:tcPr>
            <w:tcW w:w="1734" w:type="dxa"/>
            <w:shd w:val="clear" w:color="auto" w:fill="1F3864" w:themeFill="accent1" w:themeFillShade="80"/>
          </w:tcPr>
          <w:p w14:paraId="619EE367" w14:textId="77777777" w:rsidR="003E4D3C" w:rsidRPr="00F20889" w:rsidRDefault="003E4D3C" w:rsidP="00566E22">
            <w:pPr>
              <w:autoSpaceDE w:val="0"/>
              <w:autoSpaceDN w:val="0"/>
              <w:adjustRightInd w:val="0"/>
              <w:rPr>
                <w:rFonts w:ascii="Arial" w:hAnsi="Arial" w:cs="Arial"/>
                <w:color w:val="FFFFFF" w:themeColor="background1"/>
                <w:sz w:val="20"/>
                <w:szCs w:val="20"/>
              </w:rPr>
            </w:pPr>
            <w:r w:rsidRPr="00F20889">
              <w:rPr>
                <w:rFonts w:ascii="Arial" w:hAnsi="Arial" w:cs="Arial"/>
                <w:color w:val="FFFFFF" w:themeColor="background1"/>
                <w:sz w:val="20"/>
                <w:szCs w:val="20"/>
              </w:rPr>
              <w:t>Potential executing entity</w:t>
            </w:r>
          </w:p>
        </w:tc>
        <w:tc>
          <w:tcPr>
            <w:tcW w:w="1702" w:type="dxa"/>
            <w:shd w:val="clear" w:color="auto" w:fill="1F3864" w:themeFill="accent1" w:themeFillShade="80"/>
          </w:tcPr>
          <w:p w14:paraId="2786C7C0" w14:textId="77777777" w:rsidR="003E4D3C" w:rsidRPr="00F20889" w:rsidRDefault="003E4D3C" w:rsidP="00566E22">
            <w:pPr>
              <w:autoSpaceDE w:val="0"/>
              <w:autoSpaceDN w:val="0"/>
              <w:adjustRightInd w:val="0"/>
              <w:rPr>
                <w:rFonts w:ascii="Arial" w:hAnsi="Arial" w:cs="Arial"/>
                <w:color w:val="FFFFFF" w:themeColor="background1"/>
                <w:sz w:val="20"/>
                <w:szCs w:val="20"/>
              </w:rPr>
            </w:pPr>
            <w:r w:rsidRPr="00F20889">
              <w:rPr>
                <w:rFonts w:ascii="Arial" w:hAnsi="Arial" w:cs="Arial"/>
                <w:color w:val="FFFFFF" w:themeColor="background1"/>
                <w:sz w:val="20"/>
                <w:szCs w:val="20"/>
              </w:rPr>
              <w:t>Skills and expertise to provide gender mainstreaming inputs</w:t>
            </w:r>
          </w:p>
        </w:tc>
        <w:tc>
          <w:tcPr>
            <w:tcW w:w="4395" w:type="dxa"/>
            <w:shd w:val="clear" w:color="auto" w:fill="1F3864" w:themeFill="accent1" w:themeFillShade="80"/>
          </w:tcPr>
          <w:p w14:paraId="78A9E8B6" w14:textId="77777777" w:rsidR="003E4D3C" w:rsidRPr="00F20889" w:rsidRDefault="003E4D3C" w:rsidP="00566E22">
            <w:pPr>
              <w:autoSpaceDE w:val="0"/>
              <w:autoSpaceDN w:val="0"/>
              <w:adjustRightInd w:val="0"/>
              <w:rPr>
                <w:rFonts w:ascii="Arial" w:hAnsi="Arial" w:cs="Arial"/>
                <w:color w:val="FFFFFF" w:themeColor="background1"/>
                <w:sz w:val="20"/>
                <w:szCs w:val="20"/>
              </w:rPr>
            </w:pPr>
            <w:r w:rsidRPr="00F20889">
              <w:rPr>
                <w:rFonts w:ascii="Arial" w:hAnsi="Arial" w:cs="Arial"/>
                <w:color w:val="FFFFFF" w:themeColor="background1"/>
                <w:sz w:val="20"/>
                <w:szCs w:val="20"/>
              </w:rPr>
              <w:t>Specific requirements execution entities for compliance</w:t>
            </w:r>
          </w:p>
        </w:tc>
        <w:tc>
          <w:tcPr>
            <w:tcW w:w="2097" w:type="dxa"/>
            <w:shd w:val="clear" w:color="auto" w:fill="1F3864" w:themeFill="accent1" w:themeFillShade="80"/>
          </w:tcPr>
          <w:p w14:paraId="295197C3" w14:textId="77777777" w:rsidR="003E4D3C" w:rsidRPr="00F20889" w:rsidRDefault="003E4D3C" w:rsidP="00566E22">
            <w:pPr>
              <w:autoSpaceDE w:val="0"/>
              <w:autoSpaceDN w:val="0"/>
              <w:adjustRightInd w:val="0"/>
              <w:rPr>
                <w:rFonts w:ascii="Arial" w:hAnsi="Arial" w:cs="Arial"/>
                <w:color w:val="FFFFFF" w:themeColor="background1"/>
                <w:sz w:val="20"/>
                <w:szCs w:val="20"/>
              </w:rPr>
            </w:pPr>
            <w:r w:rsidRPr="00F20889">
              <w:rPr>
                <w:rFonts w:ascii="Arial" w:hAnsi="Arial" w:cs="Arial"/>
                <w:color w:val="FFFFFF" w:themeColor="background1"/>
                <w:sz w:val="20"/>
                <w:szCs w:val="20"/>
              </w:rPr>
              <w:t>Capacity building needs</w:t>
            </w:r>
          </w:p>
        </w:tc>
      </w:tr>
      <w:tr w:rsidR="003E4D3C" w:rsidRPr="00F20889" w14:paraId="5EEF66B9" w14:textId="77777777" w:rsidTr="00566E22">
        <w:tc>
          <w:tcPr>
            <w:tcW w:w="1734" w:type="dxa"/>
          </w:tcPr>
          <w:p w14:paraId="0CC8D35B" w14:textId="77777777" w:rsidR="003E4D3C" w:rsidRPr="00F20889" w:rsidRDefault="003E4D3C" w:rsidP="00566E22">
            <w:pPr>
              <w:autoSpaceDE w:val="0"/>
              <w:autoSpaceDN w:val="0"/>
              <w:adjustRightInd w:val="0"/>
              <w:rPr>
                <w:rFonts w:ascii="Arial" w:hAnsi="Arial" w:cs="Arial"/>
                <w:color w:val="000000"/>
                <w:sz w:val="18"/>
                <w:szCs w:val="18"/>
              </w:rPr>
            </w:pPr>
            <w:r w:rsidRPr="00F20889">
              <w:rPr>
                <w:rFonts w:ascii="Arial" w:hAnsi="Arial" w:cs="Arial"/>
                <w:color w:val="000000"/>
                <w:sz w:val="18"/>
                <w:szCs w:val="18"/>
              </w:rPr>
              <w:t>UNICEF (Lebanon and Jordan)</w:t>
            </w:r>
          </w:p>
          <w:p w14:paraId="0F60F6A5" w14:textId="77777777" w:rsidR="003E4D3C" w:rsidRPr="00F20889" w:rsidRDefault="003E4D3C" w:rsidP="00566E22">
            <w:pPr>
              <w:autoSpaceDE w:val="0"/>
              <w:autoSpaceDN w:val="0"/>
              <w:adjustRightInd w:val="0"/>
              <w:rPr>
                <w:rFonts w:ascii="Arial" w:hAnsi="Arial" w:cs="Arial"/>
                <w:color w:val="000000"/>
                <w:sz w:val="18"/>
                <w:szCs w:val="18"/>
              </w:rPr>
            </w:pPr>
          </w:p>
        </w:tc>
        <w:tc>
          <w:tcPr>
            <w:tcW w:w="1702" w:type="dxa"/>
          </w:tcPr>
          <w:p w14:paraId="15E2CE58" w14:textId="77777777" w:rsidR="003E4D3C" w:rsidRPr="00F20889" w:rsidRDefault="003E4D3C" w:rsidP="00566E22">
            <w:pPr>
              <w:autoSpaceDE w:val="0"/>
              <w:autoSpaceDN w:val="0"/>
              <w:adjustRightInd w:val="0"/>
              <w:rPr>
                <w:rFonts w:ascii="Arial" w:hAnsi="Arial" w:cs="Arial"/>
                <w:color w:val="000000"/>
                <w:sz w:val="18"/>
                <w:szCs w:val="18"/>
              </w:rPr>
            </w:pPr>
            <w:r w:rsidRPr="00F20889">
              <w:rPr>
                <w:rFonts w:ascii="Arial" w:hAnsi="Arial" w:cs="Arial"/>
                <w:color w:val="000000"/>
                <w:sz w:val="18"/>
                <w:szCs w:val="18"/>
              </w:rPr>
              <w:t xml:space="preserve">Yes </w:t>
            </w:r>
          </w:p>
          <w:p w14:paraId="3912B480" w14:textId="77777777" w:rsidR="003E4D3C" w:rsidRPr="00F20889" w:rsidRDefault="003E4D3C" w:rsidP="00566E22">
            <w:pPr>
              <w:autoSpaceDE w:val="0"/>
              <w:autoSpaceDN w:val="0"/>
              <w:adjustRightInd w:val="0"/>
              <w:rPr>
                <w:rFonts w:ascii="Arial" w:hAnsi="Arial" w:cs="Arial"/>
                <w:color w:val="000000"/>
                <w:sz w:val="18"/>
                <w:szCs w:val="18"/>
              </w:rPr>
            </w:pPr>
            <w:r w:rsidRPr="00F20889">
              <w:rPr>
                <w:rFonts w:ascii="Arial" w:hAnsi="Arial" w:cs="Arial"/>
                <w:color w:val="000000"/>
                <w:sz w:val="18"/>
                <w:szCs w:val="18"/>
              </w:rPr>
              <w:t>(UN core value)</w:t>
            </w:r>
          </w:p>
        </w:tc>
        <w:tc>
          <w:tcPr>
            <w:tcW w:w="4395" w:type="dxa"/>
            <w:vMerge w:val="restart"/>
          </w:tcPr>
          <w:p w14:paraId="1DA364A0" w14:textId="77777777" w:rsidR="003E4D3C" w:rsidRPr="00F20889" w:rsidRDefault="003E4D3C"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r w:rsidRPr="00F20889">
              <w:rPr>
                <w:rFonts w:ascii="Arial" w:hAnsi="Arial" w:cs="Arial"/>
                <w:color w:val="000000"/>
                <w:sz w:val="18"/>
                <w:szCs w:val="18"/>
              </w:rPr>
              <w:t>Appoint ESP a compliance and gender focal point</w:t>
            </w:r>
          </w:p>
          <w:p w14:paraId="2058049A" w14:textId="77777777" w:rsidR="003E4D3C" w:rsidRPr="00F20889" w:rsidRDefault="003E4D3C"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r w:rsidRPr="00F20889">
              <w:rPr>
                <w:rFonts w:ascii="Arial" w:hAnsi="Arial" w:cs="Arial"/>
                <w:color w:val="000000"/>
                <w:sz w:val="18"/>
                <w:szCs w:val="18"/>
              </w:rPr>
              <w:lastRenderedPageBreak/>
              <w:t>Capacity to comply to the AF ESP and implementation of the ESMP guided by UN-Habitat</w:t>
            </w:r>
          </w:p>
          <w:p w14:paraId="6BB53D71" w14:textId="77777777" w:rsidR="003E4D3C" w:rsidRPr="00F20889" w:rsidRDefault="003E4D3C"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r w:rsidRPr="00F20889">
              <w:rPr>
                <w:rFonts w:ascii="Arial" w:hAnsi="Arial" w:cs="Arial"/>
                <w:color w:val="000000"/>
                <w:sz w:val="18"/>
                <w:szCs w:val="18"/>
              </w:rPr>
              <w:t xml:space="preserve">Capacity to comply to the AF GP (see annex 4). </w:t>
            </w:r>
          </w:p>
          <w:p w14:paraId="23030C6B" w14:textId="77777777" w:rsidR="003E4D3C" w:rsidRPr="00F20889" w:rsidRDefault="003E4D3C" w:rsidP="00566E22">
            <w:pPr>
              <w:autoSpaceDE w:val="0"/>
              <w:autoSpaceDN w:val="0"/>
              <w:adjustRightInd w:val="0"/>
              <w:rPr>
                <w:rFonts w:ascii="Arial" w:hAnsi="Arial" w:cs="Arial"/>
                <w:color w:val="000000"/>
                <w:sz w:val="18"/>
                <w:szCs w:val="18"/>
              </w:rPr>
            </w:pPr>
            <w:r w:rsidRPr="00F20889">
              <w:rPr>
                <w:rFonts w:ascii="Arial" w:hAnsi="Arial" w:cs="Arial"/>
                <w:color w:val="000000"/>
                <w:sz w:val="18"/>
                <w:szCs w:val="18"/>
              </w:rPr>
              <w:t xml:space="preserve"> </w:t>
            </w:r>
          </w:p>
        </w:tc>
        <w:tc>
          <w:tcPr>
            <w:tcW w:w="2097" w:type="dxa"/>
            <w:vMerge w:val="restart"/>
          </w:tcPr>
          <w:p w14:paraId="47001BCB" w14:textId="77777777" w:rsidR="003E4D3C" w:rsidRPr="00F20889" w:rsidRDefault="003E4D3C" w:rsidP="00ED6517">
            <w:pPr>
              <w:pStyle w:val="ListParagraph"/>
              <w:numPr>
                <w:ilvl w:val="2"/>
                <w:numId w:val="17"/>
              </w:numPr>
              <w:autoSpaceDE w:val="0"/>
              <w:autoSpaceDN w:val="0"/>
              <w:adjustRightInd w:val="0"/>
              <w:spacing w:after="0" w:line="240" w:lineRule="auto"/>
              <w:jc w:val="left"/>
              <w:rPr>
                <w:rFonts w:ascii="Arial" w:hAnsi="Arial" w:cs="Arial"/>
                <w:color w:val="000000"/>
                <w:sz w:val="18"/>
                <w:szCs w:val="18"/>
              </w:rPr>
            </w:pPr>
            <w:r w:rsidRPr="00F20889">
              <w:rPr>
                <w:rFonts w:ascii="Arial" w:hAnsi="Arial" w:cs="Arial"/>
                <w:color w:val="000000"/>
                <w:sz w:val="18"/>
                <w:szCs w:val="18"/>
              </w:rPr>
              <w:lastRenderedPageBreak/>
              <w:t>Awareness on requirements</w:t>
            </w:r>
          </w:p>
          <w:p w14:paraId="6A371A0D" w14:textId="77777777" w:rsidR="003E4D3C" w:rsidRPr="00F20889" w:rsidRDefault="003E4D3C"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r w:rsidRPr="00F20889">
              <w:rPr>
                <w:rFonts w:ascii="Arial" w:hAnsi="Arial" w:cs="Arial"/>
                <w:color w:val="000000"/>
                <w:sz w:val="18"/>
                <w:szCs w:val="18"/>
              </w:rPr>
              <w:lastRenderedPageBreak/>
              <w:t>Share guidelines for execution entities to comply and to ensure ‘opportunities’ are identified and exploited</w:t>
            </w:r>
          </w:p>
        </w:tc>
      </w:tr>
      <w:tr w:rsidR="003E4D3C" w:rsidRPr="00F20889" w14:paraId="48477719" w14:textId="77777777" w:rsidTr="00566E22">
        <w:tc>
          <w:tcPr>
            <w:tcW w:w="1734" w:type="dxa"/>
          </w:tcPr>
          <w:p w14:paraId="2144A6AB" w14:textId="77777777" w:rsidR="003E4D3C" w:rsidRPr="00F20889" w:rsidRDefault="003E4D3C" w:rsidP="00566E22">
            <w:pPr>
              <w:autoSpaceDE w:val="0"/>
              <w:autoSpaceDN w:val="0"/>
              <w:adjustRightInd w:val="0"/>
              <w:rPr>
                <w:rFonts w:ascii="Arial" w:hAnsi="Arial" w:cs="Arial"/>
                <w:color w:val="000000"/>
                <w:sz w:val="18"/>
                <w:szCs w:val="18"/>
              </w:rPr>
            </w:pPr>
            <w:r w:rsidRPr="00F20889">
              <w:rPr>
                <w:rFonts w:ascii="Arial" w:hAnsi="Arial" w:cs="Arial"/>
                <w:color w:val="000000"/>
                <w:sz w:val="18"/>
                <w:szCs w:val="18"/>
              </w:rPr>
              <w:lastRenderedPageBreak/>
              <w:t>UN-ESCWA (Lebanon)</w:t>
            </w:r>
          </w:p>
        </w:tc>
        <w:tc>
          <w:tcPr>
            <w:tcW w:w="1702" w:type="dxa"/>
          </w:tcPr>
          <w:p w14:paraId="61BAB154" w14:textId="77777777" w:rsidR="003E4D3C" w:rsidRPr="00F20889" w:rsidRDefault="003E4D3C" w:rsidP="00566E22">
            <w:pPr>
              <w:autoSpaceDE w:val="0"/>
              <w:autoSpaceDN w:val="0"/>
              <w:adjustRightInd w:val="0"/>
              <w:rPr>
                <w:rFonts w:ascii="Arial" w:hAnsi="Arial" w:cs="Arial"/>
                <w:color w:val="000000"/>
                <w:sz w:val="18"/>
                <w:szCs w:val="18"/>
              </w:rPr>
            </w:pPr>
            <w:r w:rsidRPr="00F20889">
              <w:rPr>
                <w:rFonts w:ascii="Arial" w:hAnsi="Arial" w:cs="Arial"/>
                <w:color w:val="000000"/>
                <w:sz w:val="18"/>
                <w:szCs w:val="18"/>
              </w:rPr>
              <w:t xml:space="preserve">Yes  </w:t>
            </w:r>
          </w:p>
          <w:p w14:paraId="5231E118" w14:textId="77777777" w:rsidR="003E4D3C" w:rsidRPr="00F20889" w:rsidRDefault="003E4D3C" w:rsidP="00566E22">
            <w:pPr>
              <w:autoSpaceDE w:val="0"/>
              <w:autoSpaceDN w:val="0"/>
              <w:adjustRightInd w:val="0"/>
              <w:rPr>
                <w:rFonts w:ascii="Arial" w:hAnsi="Arial" w:cs="Arial"/>
                <w:color w:val="000000"/>
                <w:sz w:val="18"/>
                <w:szCs w:val="18"/>
              </w:rPr>
            </w:pPr>
            <w:r w:rsidRPr="00F20889">
              <w:rPr>
                <w:rFonts w:ascii="Arial" w:hAnsi="Arial" w:cs="Arial"/>
                <w:color w:val="000000"/>
                <w:sz w:val="18"/>
                <w:szCs w:val="18"/>
              </w:rPr>
              <w:t>(UN core value)</w:t>
            </w:r>
          </w:p>
        </w:tc>
        <w:tc>
          <w:tcPr>
            <w:tcW w:w="4395" w:type="dxa"/>
            <w:vMerge/>
          </w:tcPr>
          <w:p w14:paraId="5E95400A" w14:textId="77777777" w:rsidR="003E4D3C" w:rsidRPr="00F20889" w:rsidRDefault="003E4D3C" w:rsidP="00566E22">
            <w:pPr>
              <w:autoSpaceDE w:val="0"/>
              <w:autoSpaceDN w:val="0"/>
              <w:adjustRightInd w:val="0"/>
              <w:rPr>
                <w:rFonts w:ascii="Arial" w:hAnsi="Arial" w:cs="Arial"/>
                <w:color w:val="000000"/>
                <w:sz w:val="18"/>
                <w:szCs w:val="18"/>
              </w:rPr>
            </w:pPr>
          </w:p>
        </w:tc>
        <w:tc>
          <w:tcPr>
            <w:tcW w:w="2097" w:type="dxa"/>
            <w:vMerge/>
          </w:tcPr>
          <w:p w14:paraId="1EC6B62C" w14:textId="77777777" w:rsidR="003E4D3C" w:rsidRPr="00F20889" w:rsidRDefault="003E4D3C" w:rsidP="00566E22">
            <w:pPr>
              <w:pStyle w:val="ListParagraph"/>
              <w:autoSpaceDE w:val="0"/>
              <w:autoSpaceDN w:val="0"/>
              <w:adjustRightInd w:val="0"/>
              <w:ind w:left="357"/>
              <w:rPr>
                <w:rFonts w:ascii="Arial" w:hAnsi="Arial" w:cs="Arial"/>
                <w:color w:val="000000"/>
                <w:sz w:val="18"/>
                <w:szCs w:val="18"/>
              </w:rPr>
            </w:pPr>
          </w:p>
        </w:tc>
      </w:tr>
      <w:tr w:rsidR="003E4D3C" w:rsidRPr="00F20889" w14:paraId="61192CF2" w14:textId="77777777" w:rsidTr="00566E22">
        <w:tc>
          <w:tcPr>
            <w:tcW w:w="1734" w:type="dxa"/>
          </w:tcPr>
          <w:p w14:paraId="78B0CE00" w14:textId="77777777" w:rsidR="003E4D3C" w:rsidRPr="00F20889" w:rsidRDefault="003E4D3C" w:rsidP="00566E22">
            <w:pPr>
              <w:autoSpaceDE w:val="0"/>
              <w:autoSpaceDN w:val="0"/>
              <w:adjustRightInd w:val="0"/>
              <w:rPr>
                <w:rFonts w:ascii="Arial" w:hAnsi="Arial" w:cs="Arial"/>
                <w:color w:val="000000"/>
                <w:sz w:val="18"/>
                <w:szCs w:val="18"/>
              </w:rPr>
            </w:pPr>
            <w:r w:rsidRPr="00F20889">
              <w:rPr>
                <w:rFonts w:ascii="Arial" w:hAnsi="Arial" w:cs="Arial"/>
                <w:color w:val="000000"/>
                <w:sz w:val="18"/>
                <w:szCs w:val="18"/>
              </w:rPr>
              <w:t>Litany River Authorities (Lebanon)</w:t>
            </w:r>
          </w:p>
        </w:tc>
        <w:tc>
          <w:tcPr>
            <w:tcW w:w="1702" w:type="dxa"/>
            <w:vMerge w:val="restart"/>
          </w:tcPr>
          <w:p w14:paraId="31DBC0A0" w14:textId="77777777" w:rsidR="003E4D3C" w:rsidRPr="00F20889" w:rsidRDefault="003E4D3C" w:rsidP="00566E22">
            <w:pPr>
              <w:autoSpaceDE w:val="0"/>
              <w:autoSpaceDN w:val="0"/>
              <w:adjustRightInd w:val="0"/>
              <w:rPr>
                <w:rFonts w:ascii="Arial" w:hAnsi="Arial" w:cs="Arial"/>
                <w:color w:val="000000"/>
                <w:sz w:val="18"/>
                <w:szCs w:val="18"/>
              </w:rPr>
            </w:pPr>
            <w:r w:rsidRPr="00F20889">
              <w:rPr>
                <w:rFonts w:ascii="Arial" w:hAnsi="Arial" w:cs="Arial"/>
                <w:color w:val="000000"/>
                <w:sz w:val="18"/>
                <w:szCs w:val="18"/>
              </w:rPr>
              <w:t xml:space="preserve">Limited </w:t>
            </w:r>
          </w:p>
          <w:p w14:paraId="56797FE2" w14:textId="77777777" w:rsidR="003E4D3C" w:rsidRPr="00F20889" w:rsidRDefault="003E4D3C" w:rsidP="00566E22">
            <w:pPr>
              <w:autoSpaceDE w:val="0"/>
              <w:autoSpaceDN w:val="0"/>
              <w:adjustRightInd w:val="0"/>
              <w:rPr>
                <w:rFonts w:ascii="Arial" w:hAnsi="Arial" w:cs="Arial"/>
                <w:color w:val="000000"/>
                <w:sz w:val="18"/>
                <w:szCs w:val="18"/>
              </w:rPr>
            </w:pPr>
            <w:r w:rsidRPr="00F20889">
              <w:rPr>
                <w:rFonts w:ascii="Arial" w:hAnsi="Arial" w:cs="Arial"/>
                <w:color w:val="000000"/>
                <w:sz w:val="18"/>
                <w:szCs w:val="18"/>
              </w:rPr>
              <w:t>(as government entity)</w:t>
            </w:r>
          </w:p>
          <w:p w14:paraId="0E2BDF11" w14:textId="77777777" w:rsidR="003E4D3C" w:rsidRPr="00F20889" w:rsidRDefault="003E4D3C" w:rsidP="00566E22">
            <w:pPr>
              <w:rPr>
                <w:rFonts w:ascii="Arial" w:hAnsi="Arial" w:cs="Arial"/>
                <w:color w:val="000000"/>
                <w:sz w:val="18"/>
                <w:szCs w:val="18"/>
              </w:rPr>
            </w:pPr>
          </w:p>
        </w:tc>
        <w:tc>
          <w:tcPr>
            <w:tcW w:w="4395" w:type="dxa"/>
            <w:vMerge w:val="restart"/>
          </w:tcPr>
          <w:p w14:paraId="44193A1C" w14:textId="77777777" w:rsidR="003E4D3C" w:rsidRPr="00F20889" w:rsidRDefault="003E4D3C"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r w:rsidRPr="00F20889">
              <w:rPr>
                <w:rFonts w:ascii="Arial" w:hAnsi="Arial" w:cs="Arial"/>
                <w:color w:val="000000"/>
                <w:sz w:val="18"/>
                <w:szCs w:val="18"/>
              </w:rPr>
              <w:t>Appoint ESP a compliance and gender focal point</w:t>
            </w:r>
          </w:p>
          <w:p w14:paraId="16D72116" w14:textId="77777777" w:rsidR="003E4D3C" w:rsidRPr="00F20889" w:rsidRDefault="003E4D3C"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r w:rsidRPr="00F20889">
              <w:rPr>
                <w:rFonts w:ascii="Arial" w:hAnsi="Arial" w:cs="Arial"/>
                <w:color w:val="000000"/>
                <w:sz w:val="18"/>
                <w:szCs w:val="18"/>
              </w:rPr>
              <w:t>Capacity to comply to the AF ESP and implementation of the ESMP guided by UN-Habitat</w:t>
            </w:r>
          </w:p>
          <w:p w14:paraId="561D0575" w14:textId="77777777" w:rsidR="003E4D3C" w:rsidRPr="00F20889" w:rsidRDefault="003E4D3C"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r w:rsidRPr="00F20889">
              <w:rPr>
                <w:rFonts w:ascii="Arial" w:hAnsi="Arial" w:cs="Arial"/>
                <w:color w:val="000000"/>
                <w:sz w:val="18"/>
                <w:szCs w:val="18"/>
              </w:rPr>
              <w:t xml:space="preserve">Capacity to comply to the AF GP (see annex 4). </w:t>
            </w:r>
          </w:p>
          <w:p w14:paraId="326749BF" w14:textId="77777777" w:rsidR="003E4D3C" w:rsidRPr="00F20889" w:rsidRDefault="003E4D3C" w:rsidP="00566E22">
            <w:pPr>
              <w:autoSpaceDE w:val="0"/>
              <w:autoSpaceDN w:val="0"/>
              <w:adjustRightInd w:val="0"/>
              <w:rPr>
                <w:rFonts w:ascii="Arial" w:hAnsi="Arial" w:cs="Arial"/>
                <w:color w:val="000000"/>
                <w:sz w:val="18"/>
                <w:szCs w:val="18"/>
                <w:lang w:val="en-US"/>
              </w:rPr>
            </w:pPr>
          </w:p>
        </w:tc>
        <w:tc>
          <w:tcPr>
            <w:tcW w:w="2097" w:type="dxa"/>
            <w:vMerge w:val="restart"/>
          </w:tcPr>
          <w:p w14:paraId="3F8501F9" w14:textId="77777777" w:rsidR="003E4D3C" w:rsidRPr="00F20889" w:rsidRDefault="003E4D3C"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r w:rsidRPr="00F20889">
              <w:rPr>
                <w:rFonts w:ascii="Arial" w:hAnsi="Arial" w:cs="Arial"/>
                <w:color w:val="000000"/>
                <w:sz w:val="18"/>
                <w:szCs w:val="18"/>
              </w:rPr>
              <w:t>Awareness on requirements</w:t>
            </w:r>
          </w:p>
          <w:p w14:paraId="6CA98246" w14:textId="77777777" w:rsidR="003E4D3C" w:rsidRPr="00F20889" w:rsidRDefault="003E4D3C"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r w:rsidRPr="00F20889">
              <w:rPr>
                <w:rFonts w:ascii="Arial" w:hAnsi="Arial" w:cs="Arial"/>
                <w:color w:val="000000"/>
                <w:sz w:val="18"/>
                <w:szCs w:val="18"/>
              </w:rPr>
              <w:t>Share guidelines for execution entities to comply and to ensure ‘opportunities’ are identified and exploited</w:t>
            </w:r>
          </w:p>
          <w:p w14:paraId="3DF7A8F2" w14:textId="77777777" w:rsidR="003E4D3C" w:rsidRPr="00F20889" w:rsidRDefault="003E4D3C"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r w:rsidRPr="00F20889">
              <w:rPr>
                <w:rFonts w:ascii="Arial" w:hAnsi="Arial" w:cs="Arial"/>
                <w:color w:val="000000"/>
                <w:sz w:val="18"/>
                <w:szCs w:val="18"/>
              </w:rPr>
              <w:t>Support development baseline and approach before project start + reporting requirements</w:t>
            </w:r>
          </w:p>
        </w:tc>
      </w:tr>
      <w:tr w:rsidR="003E4D3C" w:rsidRPr="00F20889" w14:paraId="270196EC" w14:textId="77777777" w:rsidTr="00566E22">
        <w:tc>
          <w:tcPr>
            <w:tcW w:w="1734" w:type="dxa"/>
          </w:tcPr>
          <w:p w14:paraId="1DDE225F" w14:textId="77777777" w:rsidR="003E4D3C" w:rsidRPr="00F20889" w:rsidRDefault="003E4D3C" w:rsidP="00566E22">
            <w:pPr>
              <w:autoSpaceDE w:val="0"/>
              <w:autoSpaceDN w:val="0"/>
              <w:adjustRightInd w:val="0"/>
              <w:rPr>
                <w:rFonts w:ascii="Arial" w:hAnsi="Arial" w:cs="Arial"/>
                <w:color w:val="000000"/>
                <w:sz w:val="18"/>
                <w:szCs w:val="18"/>
              </w:rPr>
            </w:pPr>
            <w:proofErr w:type="spellStart"/>
            <w:r w:rsidRPr="00F20889">
              <w:rPr>
                <w:rFonts w:ascii="Arial" w:hAnsi="Arial" w:cs="Arial"/>
                <w:color w:val="000000"/>
                <w:sz w:val="18"/>
                <w:szCs w:val="18"/>
              </w:rPr>
              <w:t>Bekaa</w:t>
            </w:r>
            <w:proofErr w:type="spellEnd"/>
            <w:r w:rsidRPr="00F20889">
              <w:rPr>
                <w:rFonts w:ascii="Arial" w:hAnsi="Arial" w:cs="Arial"/>
                <w:color w:val="000000"/>
                <w:sz w:val="18"/>
                <w:szCs w:val="18"/>
              </w:rPr>
              <w:t xml:space="preserve"> Water Establishment</w:t>
            </w:r>
          </w:p>
          <w:p w14:paraId="6DD963E9" w14:textId="77777777" w:rsidR="003E4D3C" w:rsidRPr="00F20889" w:rsidRDefault="003E4D3C" w:rsidP="00566E22">
            <w:pPr>
              <w:autoSpaceDE w:val="0"/>
              <w:autoSpaceDN w:val="0"/>
              <w:adjustRightInd w:val="0"/>
              <w:rPr>
                <w:rFonts w:ascii="Arial" w:hAnsi="Arial" w:cs="Arial"/>
                <w:color w:val="000000"/>
                <w:sz w:val="18"/>
                <w:szCs w:val="18"/>
              </w:rPr>
            </w:pPr>
            <w:r w:rsidRPr="00F20889">
              <w:rPr>
                <w:rFonts w:ascii="Arial" w:hAnsi="Arial" w:cs="Arial"/>
                <w:color w:val="000000"/>
                <w:sz w:val="18"/>
                <w:szCs w:val="18"/>
              </w:rPr>
              <w:t>(Lebanon)</w:t>
            </w:r>
          </w:p>
        </w:tc>
        <w:tc>
          <w:tcPr>
            <w:tcW w:w="1702" w:type="dxa"/>
            <w:vMerge/>
          </w:tcPr>
          <w:p w14:paraId="47DAD3D6" w14:textId="77777777" w:rsidR="003E4D3C" w:rsidRPr="00F20889" w:rsidRDefault="003E4D3C" w:rsidP="00566E22">
            <w:pPr>
              <w:rPr>
                <w:rFonts w:ascii="Arial" w:hAnsi="Arial" w:cs="Arial"/>
                <w:color w:val="000000"/>
                <w:sz w:val="18"/>
                <w:szCs w:val="18"/>
              </w:rPr>
            </w:pPr>
          </w:p>
        </w:tc>
        <w:tc>
          <w:tcPr>
            <w:tcW w:w="4395" w:type="dxa"/>
            <w:vMerge/>
          </w:tcPr>
          <w:p w14:paraId="30FD8BB0" w14:textId="77777777" w:rsidR="003E4D3C" w:rsidRPr="00F20889" w:rsidRDefault="003E4D3C"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p>
        </w:tc>
        <w:tc>
          <w:tcPr>
            <w:tcW w:w="2097" w:type="dxa"/>
            <w:vMerge/>
          </w:tcPr>
          <w:p w14:paraId="09E4BBB4" w14:textId="77777777" w:rsidR="003E4D3C" w:rsidRPr="00F20889" w:rsidRDefault="003E4D3C"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p>
        </w:tc>
      </w:tr>
      <w:tr w:rsidR="003E4D3C" w:rsidRPr="00F20889" w14:paraId="50498200" w14:textId="77777777" w:rsidTr="00566E22">
        <w:tc>
          <w:tcPr>
            <w:tcW w:w="1734" w:type="dxa"/>
          </w:tcPr>
          <w:p w14:paraId="0307ADDC" w14:textId="77777777" w:rsidR="003E4D3C" w:rsidRPr="00F20889" w:rsidRDefault="003E4D3C" w:rsidP="00566E22">
            <w:pPr>
              <w:autoSpaceDE w:val="0"/>
              <w:autoSpaceDN w:val="0"/>
              <w:adjustRightInd w:val="0"/>
              <w:rPr>
                <w:rFonts w:ascii="Arial" w:hAnsi="Arial" w:cs="Arial"/>
                <w:color w:val="000000"/>
                <w:sz w:val="18"/>
                <w:szCs w:val="18"/>
              </w:rPr>
            </w:pPr>
            <w:r w:rsidRPr="00F20889">
              <w:rPr>
                <w:rFonts w:ascii="Arial" w:hAnsi="Arial" w:cs="Arial"/>
                <w:color w:val="000000"/>
                <w:sz w:val="18"/>
                <w:szCs w:val="18"/>
              </w:rPr>
              <w:t>Lebanese Agriculture Research Institute (Lebanon)</w:t>
            </w:r>
          </w:p>
        </w:tc>
        <w:tc>
          <w:tcPr>
            <w:tcW w:w="1702" w:type="dxa"/>
            <w:vMerge/>
          </w:tcPr>
          <w:p w14:paraId="58A58765" w14:textId="77777777" w:rsidR="003E4D3C" w:rsidRPr="00F20889" w:rsidRDefault="003E4D3C" w:rsidP="00566E22">
            <w:pPr>
              <w:rPr>
                <w:rFonts w:ascii="Arial" w:hAnsi="Arial" w:cs="Arial"/>
                <w:color w:val="000000"/>
                <w:sz w:val="18"/>
                <w:szCs w:val="18"/>
              </w:rPr>
            </w:pPr>
          </w:p>
        </w:tc>
        <w:tc>
          <w:tcPr>
            <w:tcW w:w="4395" w:type="dxa"/>
            <w:vMerge/>
          </w:tcPr>
          <w:p w14:paraId="6148098E" w14:textId="77777777" w:rsidR="003E4D3C" w:rsidRPr="00F20889" w:rsidRDefault="003E4D3C"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p>
        </w:tc>
        <w:tc>
          <w:tcPr>
            <w:tcW w:w="2097" w:type="dxa"/>
            <w:vMerge/>
          </w:tcPr>
          <w:p w14:paraId="23A37197" w14:textId="77777777" w:rsidR="003E4D3C" w:rsidRPr="00F20889" w:rsidRDefault="003E4D3C"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p>
        </w:tc>
      </w:tr>
      <w:tr w:rsidR="003E4D3C" w:rsidRPr="00F20889" w14:paraId="1FB56FE8" w14:textId="77777777" w:rsidTr="00566E22">
        <w:tc>
          <w:tcPr>
            <w:tcW w:w="1734" w:type="dxa"/>
          </w:tcPr>
          <w:p w14:paraId="2F0D132B" w14:textId="77777777" w:rsidR="003E4D3C" w:rsidRPr="00F20889" w:rsidRDefault="003E4D3C" w:rsidP="00566E22">
            <w:pPr>
              <w:autoSpaceDE w:val="0"/>
              <w:autoSpaceDN w:val="0"/>
              <w:adjustRightInd w:val="0"/>
              <w:rPr>
                <w:rFonts w:ascii="Arial" w:hAnsi="Arial" w:cs="Arial"/>
                <w:color w:val="000000"/>
                <w:sz w:val="18"/>
                <w:szCs w:val="18"/>
              </w:rPr>
            </w:pPr>
            <w:r w:rsidRPr="00F20889">
              <w:rPr>
                <w:rFonts w:ascii="Arial" w:hAnsi="Arial" w:cs="Arial"/>
                <w:color w:val="000000"/>
                <w:sz w:val="18"/>
                <w:szCs w:val="18"/>
              </w:rPr>
              <w:t>WAJ / Yarmouk (Jordan)</w:t>
            </w:r>
          </w:p>
        </w:tc>
        <w:tc>
          <w:tcPr>
            <w:tcW w:w="1702" w:type="dxa"/>
            <w:vMerge/>
          </w:tcPr>
          <w:p w14:paraId="23A511F1" w14:textId="77777777" w:rsidR="003E4D3C" w:rsidRPr="00F20889" w:rsidRDefault="003E4D3C" w:rsidP="00566E22">
            <w:pPr>
              <w:rPr>
                <w:rFonts w:ascii="Arial" w:hAnsi="Arial" w:cs="Arial"/>
                <w:color w:val="000000"/>
                <w:sz w:val="18"/>
                <w:szCs w:val="18"/>
              </w:rPr>
            </w:pPr>
          </w:p>
        </w:tc>
        <w:tc>
          <w:tcPr>
            <w:tcW w:w="4395" w:type="dxa"/>
            <w:vMerge/>
          </w:tcPr>
          <w:p w14:paraId="0EAE22AB" w14:textId="77777777" w:rsidR="003E4D3C" w:rsidRPr="00F20889" w:rsidRDefault="003E4D3C"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p>
        </w:tc>
        <w:tc>
          <w:tcPr>
            <w:tcW w:w="2097" w:type="dxa"/>
            <w:vMerge/>
          </w:tcPr>
          <w:p w14:paraId="4974C4F9" w14:textId="77777777" w:rsidR="003E4D3C" w:rsidRPr="00F20889" w:rsidRDefault="003E4D3C"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p>
        </w:tc>
      </w:tr>
      <w:tr w:rsidR="003E4D3C" w:rsidRPr="00F20889" w14:paraId="430B7C87" w14:textId="77777777" w:rsidTr="00566E22">
        <w:tc>
          <w:tcPr>
            <w:tcW w:w="1734" w:type="dxa"/>
          </w:tcPr>
          <w:p w14:paraId="0E92DCE5" w14:textId="77777777" w:rsidR="003E4D3C" w:rsidRPr="00F20889" w:rsidRDefault="003E4D3C" w:rsidP="00566E22">
            <w:pPr>
              <w:autoSpaceDE w:val="0"/>
              <w:autoSpaceDN w:val="0"/>
              <w:adjustRightInd w:val="0"/>
              <w:rPr>
                <w:rFonts w:ascii="Arial" w:hAnsi="Arial" w:cs="Arial"/>
                <w:color w:val="000000"/>
                <w:sz w:val="18"/>
                <w:szCs w:val="18"/>
              </w:rPr>
            </w:pPr>
            <w:r w:rsidRPr="00F20889">
              <w:rPr>
                <w:rFonts w:ascii="Arial" w:hAnsi="Arial" w:cs="Arial"/>
                <w:color w:val="000000"/>
                <w:sz w:val="18"/>
                <w:szCs w:val="18"/>
              </w:rPr>
              <w:t>BADIA FUND (Jordan)</w:t>
            </w:r>
          </w:p>
        </w:tc>
        <w:tc>
          <w:tcPr>
            <w:tcW w:w="1702" w:type="dxa"/>
            <w:vMerge/>
          </w:tcPr>
          <w:p w14:paraId="3330E6DA" w14:textId="77777777" w:rsidR="003E4D3C" w:rsidRPr="00F20889" w:rsidRDefault="003E4D3C" w:rsidP="00566E22">
            <w:pPr>
              <w:rPr>
                <w:rFonts w:ascii="Arial" w:hAnsi="Arial" w:cs="Arial"/>
                <w:color w:val="000000"/>
                <w:sz w:val="18"/>
                <w:szCs w:val="18"/>
              </w:rPr>
            </w:pPr>
          </w:p>
        </w:tc>
        <w:tc>
          <w:tcPr>
            <w:tcW w:w="4395" w:type="dxa"/>
            <w:vMerge/>
          </w:tcPr>
          <w:p w14:paraId="761512BB" w14:textId="77777777" w:rsidR="003E4D3C" w:rsidRPr="00F20889" w:rsidRDefault="003E4D3C" w:rsidP="00566E22">
            <w:pPr>
              <w:pStyle w:val="ListParagraph"/>
              <w:autoSpaceDE w:val="0"/>
              <w:autoSpaceDN w:val="0"/>
              <w:adjustRightInd w:val="0"/>
              <w:ind w:left="357"/>
              <w:rPr>
                <w:rFonts w:ascii="Arial" w:hAnsi="Arial" w:cs="Arial"/>
                <w:color w:val="000000"/>
                <w:sz w:val="18"/>
                <w:szCs w:val="18"/>
              </w:rPr>
            </w:pPr>
          </w:p>
        </w:tc>
        <w:tc>
          <w:tcPr>
            <w:tcW w:w="2097" w:type="dxa"/>
            <w:vMerge/>
          </w:tcPr>
          <w:p w14:paraId="217C9276" w14:textId="77777777" w:rsidR="003E4D3C" w:rsidRPr="00F20889" w:rsidRDefault="003E4D3C"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p>
        </w:tc>
      </w:tr>
      <w:tr w:rsidR="003E4D3C" w:rsidRPr="00F20889" w14:paraId="11223A5A" w14:textId="77777777" w:rsidTr="00566E22">
        <w:tc>
          <w:tcPr>
            <w:tcW w:w="1734" w:type="dxa"/>
          </w:tcPr>
          <w:p w14:paraId="2AB521B5" w14:textId="0462FA00" w:rsidR="003E4D3C" w:rsidRPr="00F20889" w:rsidRDefault="001E0560" w:rsidP="00566E22">
            <w:pPr>
              <w:autoSpaceDE w:val="0"/>
              <w:autoSpaceDN w:val="0"/>
              <w:adjustRightInd w:val="0"/>
              <w:rPr>
                <w:rFonts w:ascii="Arial" w:hAnsi="Arial" w:cs="Arial"/>
                <w:color w:val="000000"/>
                <w:sz w:val="18"/>
                <w:szCs w:val="18"/>
              </w:rPr>
            </w:pPr>
            <w:r w:rsidRPr="00F20889">
              <w:rPr>
                <w:rFonts w:ascii="Arial" w:hAnsi="Arial" w:cs="Arial"/>
                <w:color w:val="000000"/>
                <w:sz w:val="18"/>
                <w:szCs w:val="18"/>
              </w:rPr>
              <w:t>C</w:t>
            </w:r>
            <w:r w:rsidR="003E4D3C" w:rsidRPr="00F20889">
              <w:rPr>
                <w:rFonts w:ascii="Arial" w:hAnsi="Arial" w:cs="Arial"/>
                <w:color w:val="000000"/>
                <w:sz w:val="18"/>
                <w:szCs w:val="18"/>
              </w:rPr>
              <w:t>ompanies</w:t>
            </w:r>
            <w:r w:rsidRPr="00F20889">
              <w:rPr>
                <w:rFonts w:ascii="Arial" w:hAnsi="Arial" w:cs="Arial"/>
                <w:color w:val="000000"/>
                <w:sz w:val="18"/>
                <w:szCs w:val="18"/>
              </w:rPr>
              <w:t xml:space="preserve"> / consultancy firms</w:t>
            </w:r>
          </w:p>
        </w:tc>
        <w:tc>
          <w:tcPr>
            <w:tcW w:w="1702" w:type="dxa"/>
          </w:tcPr>
          <w:p w14:paraId="01DAEE5B" w14:textId="77777777" w:rsidR="003E4D3C" w:rsidRPr="00F20889" w:rsidRDefault="003E4D3C" w:rsidP="00566E22">
            <w:pPr>
              <w:autoSpaceDE w:val="0"/>
              <w:autoSpaceDN w:val="0"/>
              <w:adjustRightInd w:val="0"/>
              <w:rPr>
                <w:rFonts w:ascii="Arial" w:hAnsi="Arial" w:cs="Arial"/>
                <w:color w:val="000000"/>
                <w:sz w:val="18"/>
                <w:szCs w:val="18"/>
              </w:rPr>
            </w:pPr>
            <w:r w:rsidRPr="00F20889">
              <w:rPr>
                <w:rFonts w:ascii="Arial" w:hAnsi="Arial" w:cs="Arial"/>
                <w:color w:val="000000"/>
                <w:sz w:val="18"/>
                <w:szCs w:val="18"/>
              </w:rPr>
              <w:t xml:space="preserve">Limited </w:t>
            </w:r>
          </w:p>
          <w:p w14:paraId="46F6C51E" w14:textId="77777777" w:rsidR="003E4D3C" w:rsidRPr="00F20889" w:rsidRDefault="003E4D3C" w:rsidP="00566E22">
            <w:pPr>
              <w:autoSpaceDE w:val="0"/>
              <w:autoSpaceDN w:val="0"/>
              <w:adjustRightInd w:val="0"/>
              <w:rPr>
                <w:rFonts w:ascii="Arial" w:hAnsi="Arial" w:cs="Arial"/>
                <w:color w:val="000000"/>
                <w:sz w:val="18"/>
                <w:szCs w:val="18"/>
              </w:rPr>
            </w:pPr>
            <w:r w:rsidRPr="00F20889">
              <w:rPr>
                <w:rFonts w:ascii="Arial" w:hAnsi="Arial" w:cs="Arial"/>
                <w:color w:val="000000"/>
                <w:sz w:val="18"/>
                <w:szCs w:val="18"/>
              </w:rPr>
              <w:t>(as company)</w:t>
            </w:r>
          </w:p>
        </w:tc>
        <w:tc>
          <w:tcPr>
            <w:tcW w:w="4395" w:type="dxa"/>
            <w:vMerge w:val="restart"/>
          </w:tcPr>
          <w:p w14:paraId="03F4E240" w14:textId="77777777" w:rsidR="003E4D3C" w:rsidRPr="00F20889" w:rsidRDefault="003E4D3C"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r w:rsidRPr="00F20889">
              <w:rPr>
                <w:rFonts w:ascii="Arial" w:hAnsi="Arial" w:cs="Arial"/>
                <w:color w:val="000000"/>
                <w:sz w:val="18"/>
                <w:szCs w:val="18"/>
              </w:rPr>
              <w:t>Appoint ESP a compliance and gender focal point</w:t>
            </w:r>
          </w:p>
          <w:p w14:paraId="64986D44" w14:textId="77777777" w:rsidR="003E4D3C" w:rsidRPr="00F20889" w:rsidRDefault="003E4D3C"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r w:rsidRPr="00F20889">
              <w:rPr>
                <w:rFonts w:ascii="Arial" w:hAnsi="Arial" w:cs="Arial"/>
                <w:color w:val="000000"/>
                <w:sz w:val="18"/>
                <w:szCs w:val="18"/>
              </w:rPr>
              <w:t>Capacity to comply to the AF ESP and implementation of the ESMP guided by UN-Habitat</w:t>
            </w:r>
          </w:p>
          <w:p w14:paraId="46A4B680" w14:textId="77777777" w:rsidR="003E4D3C" w:rsidRPr="00F20889" w:rsidRDefault="003E4D3C"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r w:rsidRPr="00F20889">
              <w:rPr>
                <w:rFonts w:ascii="Arial" w:hAnsi="Arial" w:cs="Arial"/>
                <w:color w:val="000000"/>
                <w:sz w:val="18"/>
                <w:szCs w:val="18"/>
              </w:rPr>
              <w:t>Capacity to comply to the AF GP (see annex 4).</w:t>
            </w:r>
          </w:p>
        </w:tc>
        <w:tc>
          <w:tcPr>
            <w:tcW w:w="2097" w:type="dxa"/>
            <w:vMerge/>
          </w:tcPr>
          <w:p w14:paraId="37FA1C73" w14:textId="77777777" w:rsidR="003E4D3C" w:rsidRPr="00F20889" w:rsidRDefault="003E4D3C"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p>
        </w:tc>
      </w:tr>
      <w:tr w:rsidR="003E4D3C" w:rsidRPr="00F20889" w14:paraId="52AE4667" w14:textId="77777777" w:rsidTr="00566E22">
        <w:tc>
          <w:tcPr>
            <w:tcW w:w="1734" w:type="dxa"/>
          </w:tcPr>
          <w:p w14:paraId="6925489D" w14:textId="77777777" w:rsidR="003E4D3C" w:rsidRPr="00F20889" w:rsidRDefault="003E4D3C" w:rsidP="00566E22">
            <w:pPr>
              <w:autoSpaceDE w:val="0"/>
              <w:autoSpaceDN w:val="0"/>
              <w:adjustRightInd w:val="0"/>
              <w:rPr>
                <w:rFonts w:ascii="Arial" w:hAnsi="Arial" w:cs="Arial"/>
                <w:color w:val="000000"/>
                <w:sz w:val="18"/>
                <w:szCs w:val="18"/>
              </w:rPr>
            </w:pPr>
            <w:r w:rsidRPr="00F20889">
              <w:rPr>
                <w:rFonts w:ascii="Arial" w:hAnsi="Arial" w:cs="Arial"/>
                <w:color w:val="000000"/>
                <w:sz w:val="18"/>
                <w:szCs w:val="18"/>
              </w:rPr>
              <w:t>JOHUD (Jordan)</w:t>
            </w:r>
          </w:p>
          <w:p w14:paraId="565F9888" w14:textId="77777777" w:rsidR="003E4D3C" w:rsidRPr="00F20889" w:rsidRDefault="003E4D3C" w:rsidP="00566E22">
            <w:pPr>
              <w:autoSpaceDE w:val="0"/>
              <w:autoSpaceDN w:val="0"/>
              <w:adjustRightInd w:val="0"/>
              <w:rPr>
                <w:rFonts w:ascii="Arial" w:hAnsi="Arial" w:cs="Arial"/>
                <w:color w:val="000000"/>
                <w:sz w:val="18"/>
                <w:szCs w:val="18"/>
              </w:rPr>
            </w:pPr>
          </w:p>
        </w:tc>
        <w:tc>
          <w:tcPr>
            <w:tcW w:w="1702" w:type="dxa"/>
            <w:vMerge w:val="restart"/>
          </w:tcPr>
          <w:p w14:paraId="2C6B9005" w14:textId="77777777" w:rsidR="003E4D3C" w:rsidRPr="00F20889" w:rsidRDefault="003E4D3C" w:rsidP="00566E22">
            <w:pPr>
              <w:rPr>
                <w:rFonts w:ascii="Arial" w:hAnsi="Arial" w:cs="Arial"/>
                <w:color w:val="000000"/>
                <w:sz w:val="18"/>
                <w:szCs w:val="18"/>
              </w:rPr>
            </w:pPr>
            <w:r w:rsidRPr="00F20889">
              <w:rPr>
                <w:rFonts w:ascii="Arial" w:hAnsi="Arial" w:cs="Arial"/>
                <w:color w:val="000000"/>
                <w:sz w:val="18"/>
                <w:szCs w:val="18"/>
              </w:rPr>
              <w:t xml:space="preserve">Some </w:t>
            </w:r>
          </w:p>
          <w:p w14:paraId="3580D7E6" w14:textId="77777777" w:rsidR="003E4D3C" w:rsidRPr="00F20889" w:rsidRDefault="003E4D3C" w:rsidP="00566E22">
            <w:pPr>
              <w:rPr>
                <w:rFonts w:ascii="Arial" w:hAnsi="Arial" w:cs="Arial"/>
                <w:color w:val="000000"/>
                <w:sz w:val="18"/>
                <w:szCs w:val="18"/>
              </w:rPr>
            </w:pPr>
            <w:r w:rsidRPr="00F20889">
              <w:rPr>
                <w:rFonts w:ascii="Arial" w:hAnsi="Arial" w:cs="Arial"/>
                <w:color w:val="000000"/>
                <w:sz w:val="18"/>
                <w:szCs w:val="18"/>
              </w:rPr>
              <w:t>(as NGO / institute)</w:t>
            </w:r>
          </w:p>
          <w:p w14:paraId="2AE7625B" w14:textId="77777777" w:rsidR="003E4D3C" w:rsidRPr="00F20889" w:rsidRDefault="003E4D3C" w:rsidP="00566E22">
            <w:pPr>
              <w:rPr>
                <w:rFonts w:ascii="Arial" w:hAnsi="Arial" w:cs="Arial"/>
                <w:color w:val="000000"/>
                <w:sz w:val="18"/>
                <w:szCs w:val="18"/>
              </w:rPr>
            </w:pPr>
          </w:p>
        </w:tc>
        <w:tc>
          <w:tcPr>
            <w:tcW w:w="4395" w:type="dxa"/>
            <w:vMerge/>
          </w:tcPr>
          <w:p w14:paraId="09B501B2" w14:textId="77777777" w:rsidR="003E4D3C" w:rsidRPr="00F20889" w:rsidRDefault="003E4D3C"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p>
        </w:tc>
        <w:tc>
          <w:tcPr>
            <w:tcW w:w="2097" w:type="dxa"/>
            <w:vMerge/>
          </w:tcPr>
          <w:p w14:paraId="000ECBD4" w14:textId="77777777" w:rsidR="003E4D3C" w:rsidRPr="00F20889" w:rsidRDefault="003E4D3C" w:rsidP="00ED6517">
            <w:pPr>
              <w:pStyle w:val="ListParagraph"/>
              <w:numPr>
                <w:ilvl w:val="2"/>
                <w:numId w:val="17"/>
              </w:numPr>
              <w:spacing w:after="0" w:line="240" w:lineRule="auto"/>
              <w:jc w:val="left"/>
              <w:rPr>
                <w:rFonts w:ascii="Arial" w:hAnsi="Arial" w:cs="Arial"/>
                <w:color w:val="000000"/>
                <w:sz w:val="18"/>
                <w:szCs w:val="18"/>
              </w:rPr>
            </w:pPr>
          </w:p>
        </w:tc>
      </w:tr>
      <w:tr w:rsidR="003E4D3C" w:rsidRPr="00F20889" w14:paraId="323B5C3D" w14:textId="77777777" w:rsidTr="00566E22">
        <w:tc>
          <w:tcPr>
            <w:tcW w:w="1734" w:type="dxa"/>
          </w:tcPr>
          <w:p w14:paraId="02CFB4B7" w14:textId="77777777" w:rsidR="003E4D3C" w:rsidRPr="00F20889" w:rsidRDefault="003E4D3C" w:rsidP="00566E22">
            <w:pPr>
              <w:autoSpaceDE w:val="0"/>
              <w:autoSpaceDN w:val="0"/>
              <w:adjustRightInd w:val="0"/>
              <w:rPr>
                <w:rFonts w:ascii="Arial" w:hAnsi="Arial" w:cs="Arial"/>
                <w:color w:val="000000"/>
                <w:sz w:val="18"/>
                <w:szCs w:val="18"/>
              </w:rPr>
            </w:pPr>
            <w:r w:rsidRPr="00F20889">
              <w:rPr>
                <w:rFonts w:ascii="Arial" w:hAnsi="Arial" w:cs="Arial"/>
                <w:color w:val="000000"/>
                <w:sz w:val="18"/>
                <w:szCs w:val="18"/>
              </w:rPr>
              <w:t>Permaculture Research Institute (Jordan)</w:t>
            </w:r>
          </w:p>
        </w:tc>
        <w:tc>
          <w:tcPr>
            <w:tcW w:w="1702" w:type="dxa"/>
            <w:vMerge/>
          </w:tcPr>
          <w:p w14:paraId="755482AE" w14:textId="77777777" w:rsidR="003E4D3C" w:rsidRPr="00F20889" w:rsidRDefault="003E4D3C" w:rsidP="00566E22">
            <w:pPr>
              <w:rPr>
                <w:rFonts w:ascii="Arial" w:hAnsi="Arial" w:cs="Arial"/>
                <w:color w:val="000000"/>
                <w:sz w:val="18"/>
                <w:szCs w:val="18"/>
              </w:rPr>
            </w:pPr>
          </w:p>
        </w:tc>
        <w:tc>
          <w:tcPr>
            <w:tcW w:w="4395" w:type="dxa"/>
            <w:vMerge/>
          </w:tcPr>
          <w:p w14:paraId="462641E0" w14:textId="77777777" w:rsidR="003E4D3C" w:rsidRPr="00F20889" w:rsidRDefault="003E4D3C"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p>
        </w:tc>
        <w:tc>
          <w:tcPr>
            <w:tcW w:w="2097" w:type="dxa"/>
            <w:vMerge/>
          </w:tcPr>
          <w:p w14:paraId="44BA1819" w14:textId="77777777" w:rsidR="003E4D3C" w:rsidRPr="00F20889" w:rsidRDefault="003E4D3C"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p>
        </w:tc>
      </w:tr>
    </w:tbl>
    <w:p w14:paraId="2A4E4BE1" w14:textId="77777777" w:rsidR="003E4D3C" w:rsidRPr="00F20889" w:rsidRDefault="003E4D3C" w:rsidP="003E4D3C">
      <w:pPr>
        <w:autoSpaceDE w:val="0"/>
        <w:autoSpaceDN w:val="0"/>
        <w:adjustRightInd w:val="0"/>
        <w:contextualSpacing/>
        <w:jc w:val="both"/>
        <w:rPr>
          <w:rFonts w:ascii="Arial" w:hAnsi="Arial" w:cs="Arial"/>
          <w:color w:val="000000"/>
          <w:sz w:val="21"/>
          <w:szCs w:val="21"/>
        </w:rPr>
      </w:pPr>
    </w:p>
    <w:p w14:paraId="18C1C7AA" w14:textId="77777777" w:rsidR="003E4D3C" w:rsidRPr="00F20889" w:rsidRDefault="003E4D3C" w:rsidP="003E4D3C">
      <w:pPr>
        <w:rPr>
          <w:rFonts w:ascii="Arial" w:hAnsi="Arial" w:cs="Arial"/>
          <w:b/>
          <w:bCs/>
          <w:sz w:val="21"/>
          <w:szCs w:val="21"/>
        </w:rPr>
      </w:pPr>
      <w:r w:rsidRPr="00F20889">
        <w:rPr>
          <w:rFonts w:ascii="Arial" w:hAnsi="Arial" w:cs="Arial"/>
          <w:b/>
          <w:bCs/>
          <w:sz w:val="21"/>
          <w:szCs w:val="21"/>
        </w:rPr>
        <w:t>Budget provision to manage environmental and social risks / implement of the ESMP</w:t>
      </w:r>
    </w:p>
    <w:p w14:paraId="5D157ED3" w14:textId="77777777" w:rsidR="003E4D3C" w:rsidRPr="00F20889" w:rsidRDefault="003E4D3C" w:rsidP="003E4D3C">
      <w:pPr>
        <w:autoSpaceDE w:val="0"/>
        <w:autoSpaceDN w:val="0"/>
        <w:adjustRightInd w:val="0"/>
        <w:jc w:val="both"/>
        <w:rPr>
          <w:rFonts w:ascii="Arial" w:hAnsi="Arial" w:cs="Arial"/>
          <w:bCs/>
          <w:iCs/>
          <w:color w:val="000000"/>
          <w:sz w:val="21"/>
          <w:szCs w:val="21"/>
        </w:rPr>
      </w:pPr>
      <w:r w:rsidRPr="00F20889">
        <w:rPr>
          <w:rFonts w:ascii="Arial" w:hAnsi="Arial" w:cs="Arial"/>
          <w:bCs/>
          <w:iCs/>
          <w:color w:val="000000"/>
          <w:sz w:val="21"/>
          <w:szCs w:val="21"/>
        </w:rPr>
        <w:t>Dedicated safeguard compliance staff time is allocated under project execution fees for USD 42,000. Also, dedicated AF ESP and GP compliance staff time is allocated under MIE management fee for ROAS of USD 114,000. These persons will ensure compliance and develop ESP and GP compliance guidelines and action plans for execution entities and guide these execution entities through the process, including baselines and reporting requirements. Besides that measures are budgeted, through the execution entities, to supervise and monitoring proposed project activities, including e.g. water sampling, remote monitoring system of RWH and GWTR systems, etc. Costs for risks mitigation measures are integrated in the budget, including e.g. PV installation and water quality monitoring.</w:t>
      </w:r>
    </w:p>
    <w:p w14:paraId="1CAF5C17" w14:textId="77777777" w:rsidR="003E4D3C" w:rsidRPr="00F20889" w:rsidRDefault="003E4D3C" w:rsidP="003E4D3C">
      <w:pPr>
        <w:rPr>
          <w:rFonts w:ascii="Arial" w:eastAsia="Batang" w:hAnsi="Arial" w:cs="Arial"/>
          <w:sz w:val="16"/>
          <w:szCs w:val="16"/>
        </w:rPr>
      </w:pPr>
    </w:p>
    <w:p w14:paraId="0E6CA65D" w14:textId="77777777" w:rsidR="003E4D3C" w:rsidRPr="00F20889" w:rsidRDefault="003E4D3C" w:rsidP="003E4D3C">
      <w:pPr>
        <w:rPr>
          <w:rFonts w:ascii="Arial" w:hAnsi="Arial" w:cs="Arial"/>
          <w:b/>
          <w:bCs/>
          <w:sz w:val="21"/>
          <w:szCs w:val="21"/>
        </w:rPr>
        <w:sectPr w:rsidR="003E4D3C" w:rsidRPr="00F20889" w:rsidSect="00566E22">
          <w:headerReference w:type="default" r:id="rId208"/>
          <w:pgSz w:w="11901" w:h="16817" w:code="9"/>
          <w:pgMar w:top="1440" w:right="1080" w:bottom="1440" w:left="1080" w:header="708" w:footer="708" w:gutter="0"/>
          <w:cols w:space="708"/>
          <w:docGrid w:linePitch="360"/>
        </w:sectPr>
      </w:pPr>
    </w:p>
    <w:p w14:paraId="7937069D" w14:textId="77777777" w:rsidR="003E4D3C" w:rsidRPr="00F20889" w:rsidRDefault="003E4D3C" w:rsidP="003E4D3C">
      <w:pPr>
        <w:rPr>
          <w:rFonts w:ascii="Arial" w:hAnsi="Arial" w:cs="Arial"/>
          <w:b/>
          <w:bCs/>
          <w:sz w:val="21"/>
          <w:szCs w:val="21"/>
        </w:rPr>
      </w:pPr>
      <w:r w:rsidRPr="00F20889">
        <w:rPr>
          <w:rFonts w:ascii="Arial" w:hAnsi="Arial" w:cs="Arial"/>
          <w:b/>
          <w:bCs/>
          <w:sz w:val="21"/>
          <w:szCs w:val="21"/>
        </w:rPr>
        <w:lastRenderedPageBreak/>
        <w:t>Measures to avoid, minimize, or mitigate potential risks</w:t>
      </w:r>
    </w:p>
    <w:p w14:paraId="4F05A427" w14:textId="77777777" w:rsidR="003E4D3C" w:rsidRPr="00F20889" w:rsidRDefault="003E4D3C" w:rsidP="003E4D3C">
      <w:pPr>
        <w:autoSpaceDE w:val="0"/>
        <w:autoSpaceDN w:val="0"/>
        <w:adjustRightInd w:val="0"/>
        <w:rPr>
          <w:rFonts w:ascii="Arial" w:eastAsia="Batang" w:hAnsi="Arial" w:cs="Arial"/>
          <w:sz w:val="16"/>
          <w:szCs w:val="16"/>
        </w:rPr>
      </w:pPr>
    </w:p>
    <w:p w14:paraId="26775465" w14:textId="3A43D821" w:rsidR="003E4D3C" w:rsidRPr="00F20889" w:rsidRDefault="003E4D3C" w:rsidP="003E4D3C">
      <w:pPr>
        <w:autoSpaceDE w:val="0"/>
        <w:autoSpaceDN w:val="0"/>
        <w:adjustRightInd w:val="0"/>
        <w:rPr>
          <w:rFonts w:ascii="Arial" w:eastAsia="Batang" w:hAnsi="Arial" w:cs="Arial"/>
          <w:sz w:val="20"/>
          <w:szCs w:val="20"/>
        </w:rPr>
      </w:pPr>
      <w:r w:rsidRPr="00F20889">
        <w:rPr>
          <w:rFonts w:ascii="Arial" w:eastAsia="Batang" w:hAnsi="Arial" w:cs="Arial"/>
          <w:b/>
          <w:bCs/>
          <w:sz w:val="20"/>
          <w:szCs w:val="20"/>
        </w:rPr>
        <w:t xml:space="preserve">Table </w:t>
      </w:r>
      <w:r w:rsidR="00986FCD" w:rsidRPr="00F20889">
        <w:rPr>
          <w:rFonts w:ascii="Arial" w:eastAsia="Batang" w:hAnsi="Arial" w:cs="Arial"/>
          <w:b/>
          <w:bCs/>
          <w:sz w:val="20"/>
          <w:szCs w:val="20"/>
        </w:rPr>
        <w:t>42</w:t>
      </w:r>
      <w:r w:rsidRPr="00F20889">
        <w:rPr>
          <w:rFonts w:ascii="Arial" w:eastAsia="Batang" w:hAnsi="Arial" w:cs="Arial"/>
          <w:sz w:val="20"/>
          <w:szCs w:val="20"/>
        </w:rPr>
        <w:t>: Overview of project activities’ screening and assessment results against the 15 AF risk areas / principles, including measures to avoid or mitigate risks / impacts</w:t>
      </w: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126"/>
        <w:gridCol w:w="3686"/>
        <w:gridCol w:w="3685"/>
        <w:gridCol w:w="2274"/>
        <w:gridCol w:w="1559"/>
      </w:tblGrid>
      <w:tr w:rsidR="003E4D3C" w:rsidRPr="00F20889" w14:paraId="51496798" w14:textId="77777777" w:rsidTr="00566E22">
        <w:trPr>
          <w:jc w:val="center"/>
        </w:trPr>
        <w:tc>
          <w:tcPr>
            <w:tcW w:w="1980" w:type="dxa"/>
            <w:vMerge w:val="restart"/>
            <w:tcBorders>
              <w:top w:val="single" w:sz="4" w:space="0" w:color="auto"/>
              <w:left w:val="single" w:sz="4" w:space="0" w:color="auto"/>
              <w:right w:val="single" w:sz="4" w:space="0" w:color="auto"/>
            </w:tcBorders>
            <w:shd w:val="clear" w:color="auto" w:fill="1F3864" w:themeFill="accent1" w:themeFillShade="80"/>
            <w:hideMark/>
          </w:tcPr>
          <w:p w14:paraId="4AED7391" w14:textId="77777777" w:rsidR="003E4D3C" w:rsidRPr="00F20889" w:rsidRDefault="003E4D3C" w:rsidP="00566E22">
            <w:pPr>
              <w:tabs>
                <w:tab w:val="center" w:pos="4320"/>
                <w:tab w:val="right" w:pos="8640"/>
              </w:tabs>
              <w:jc w:val="center"/>
              <w:rPr>
                <w:rFonts w:ascii="Arial" w:eastAsia="Batang" w:hAnsi="Arial" w:cs="Arial"/>
                <w:color w:val="FFFFFF"/>
                <w:sz w:val="18"/>
                <w:szCs w:val="18"/>
              </w:rPr>
            </w:pPr>
            <w:r w:rsidRPr="00F20889">
              <w:rPr>
                <w:rFonts w:ascii="Arial" w:eastAsia="Batang" w:hAnsi="Arial" w:cs="Arial"/>
                <w:color w:val="FFFFFF"/>
                <w:sz w:val="18"/>
                <w:szCs w:val="18"/>
              </w:rPr>
              <w:t>Project outputs / activities</w:t>
            </w:r>
          </w:p>
          <w:p w14:paraId="12776974" w14:textId="77777777" w:rsidR="003E4D3C" w:rsidRPr="00F20889" w:rsidRDefault="003E4D3C" w:rsidP="00566E22">
            <w:pPr>
              <w:tabs>
                <w:tab w:val="center" w:pos="4320"/>
                <w:tab w:val="right" w:pos="8640"/>
              </w:tabs>
              <w:jc w:val="center"/>
              <w:rPr>
                <w:rFonts w:ascii="Arial" w:eastAsia="Batang" w:hAnsi="Arial" w:cs="Arial"/>
                <w:color w:val="FFFFFF"/>
                <w:sz w:val="18"/>
                <w:szCs w:val="18"/>
              </w:rPr>
            </w:pPr>
          </w:p>
          <w:p w14:paraId="0A155093" w14:textId="77777777" w:rsidR="003E4D3C" w:rsidRPr="00F20889" w:rsidRDefault="003E4D3C" w:rsidP="00566E22">
            <w:pPr>
              <w:tabs>
                <w:tab w:val="center" w:pos="4320"/>
                <w:tab w:val="right" w:pos="8640"/>
              </w:tabs>
              <w:jc w:val="center"/>
              <w:rPr>
                <w:rFonts w:ascii="Arial" w:eastAsia="Batang" w:hAnsi="Arial" w:cs="Arial"/>
                <w:color w:val="FFFFFF"/>
                <w:sz w:val="18"/>
                <w:szCs w:val="18"/>
              </w:rPr>
            </w:pPr>
          </w:p>
        </w:tc>
        <w:tc>
          <w:tcPr>
            <w:tcW w:w="2126" w:type="dxa"/>
            <w:vMerge w:val="restart"/>
            <w:tcBorders>
              <w:top w:val="single" w:sz="4" w:space="0" w:color="auto"/>
              <w:left w:val="single" w:sz="4" w:space="0" w:color="auto"/>
              <w:right w:val="single" w:sz="4" w:space="0" w:color="auto"/>
            </w:tcBorders>
            <w:shd w:val="clear" w:color="auto" w:fill="1F3864" w:themeFill="accent1" w:themeFillShade="80"/>
          </w:tcPr>
          <w:p w14:paraId="6EC0CB2D" w14:textId="77777777" w:rsidR="003E4D3C" w:rsidRPr="00F20889" w:rsidRDefault="003E4D3C" w:rsidP="00566E22">
            <w:pPr>
              <w:tabs>
                <w:tab w:val="center" w:pos="4320"/>
                <w:tab w:val="right" w:pos="8640"/>
              </w:tabs>
              <w:ind w:left="-108"/>
              <w:jc w:val="center"/>
              <w:rPr>
                <w:rFonts w:ascii="Arial" w:eastAsia="Batang" w:hAnsi="Arial" w:cs="Arial"/>
                <w:color w:val="FFFFFF"/>
                <w:sz w:val="18"/>
                <w:szCs w:val="18"/>
              </w:rPr>
            </w:pPr>
            <w:r w:rsidRPr="00F20889">
              <w:rPr>
                <w:rFonts w:ascii="Arial" w:eastAsia="Batang" w:hAnsi="Arial" w:cs="Arial"/>
                <w:color w:val="FFFFFF"/>
                <w:sz w:val="18"/>
                <w:szCs w:val="18"/>
              </w:rPr>
              <w:t>Potential risk / impact</w:t>
            </w:r>
          </w:p>
          <w:p w14:paraId="753F6AE4" w14:textId="77777777" w:rsidR="003E4D3C" w:rsidRPr="00F20889" w:rsidRDefault="003E4D3C" w:rsidP="00566E22">
            <w:pPr>
              <w:tabs>
                <w:tab w:val="center" w:pos="4320"/>
                <w:tab w:val="right" w:pos="8640"/>
              </w:tabs>
              <w:ind w:left="-108"/>
              <w:jc w:val="center"/>
              <w:rPr>
                <w:rFonts w:ascii="Arial" w:eastAsia="Batang" w:hAnsi="Arial" w:cs="Arial"/>
                <w:color w:val="FFFFFF"/>
                <w:sz w:val="18"/>
                <w:szCs w:val="18"/>
              </w:rPr>
            </w:pPr>
          </w:p>
          <w:p w14:paraId="1CF49C40" w14:textId="77777777" w:rsidR="003E4D3C" w:rsidRPr="00F20889" w:rsidRDefault="003E4D3C" w:rsidP="00566E22">
            <w:pPr>
              <w:tabs>
                <w:tab w:val="center" w:pos="4320"/>
                <w:tab w:val="right" w:pos="8640"/>
              </w:tabs>
              <w:ind w:left="-108"/>
              <w:jc w:val="center"/>
              <w:rPr>
                <w:rFonts w:ascii="Arial" w:eastAsia="Batang" w:hAnsi="Arial" w:cs="Arial"/>
                <w:color w:val="FFFFFF"/>
                <w:sz w:val="18"/>
                <w:szCs w:val="18"/>
              </w:rPr>
            </w:pPr>
          </w:p>
        </w:tc>
        <w:tc>
          <w:tcPr>
            <w:tcW w:w="3686" w:type="dxa"/>
            <w:vMerge w:val="restart"/>
            <w:tcBorders>
              <w:top w:val="single" w:sz="4" w:space="0" w:color="auto"/>
              <w:left w:val="single" w:sz="4" w:space="0" w:color="auto"/>
              <w:right w:val="single" w:sz="4" w:space="0" w:color="auto"/>
            </w:tcBorders>
            <w:shd w:val="clear" w:color="auto" w:fill="1F3864" w:themeFill="accent1" w:themeFillShade="80"/>
          </w:tcPr>
          <w:p w14:paraId="6F1AFA9F" w14:textId="77777777" w:rsidR="003E4D3C" w:rsidRPr="00F20889" w:rsidRDefault="003E4D3C" w:rsidP="00566E22">
            <w:pPr>
              <w:tabs>
                <w:tab w:val="center" w:pos="4320"/>
                <w:tab w:val="right" w:pos="8640"/>
              </w:tabs>
              <w:ind w:left="-108"/>
              <w:jc w:val="center"/>
              <w:rPr>
                <w:rFonts w:ascii="Arial" w:eastAsia="Batang" w:hAnsi="Arial" w:cs="Arial"/>
                <w:color w:val="FFFFFF"/>
                <w:sz w:val="18"/>
                <w:szCs w:val="18"/>
              </w:rPr>
            </w:pPr>
            <w:r w:rsidRPr="00F20889">
              <w:rPr>
                <w:rFonts w:ascii="Arial" w:eastAsia="Batang" w:hAnsi="Arial" w:cs="Arial"/>
                <w:color w:val="FFFFFF"/>
                <w:sz w:val="18"/>
                <w:szCs w:val="18"/>
              </w:rPr>
              <w:t>Impact assessment</w:t>
            </w:r>
          </w:p>
        </w:tc>
        <w:tc>
          <w:tcPr>
            <w:tcW w:w="3685" w:type="dxa"/>
            <w:vMerge w:val="restart"/>
            <w:tcBorders>
              <w:top w:val="single" w:sz="4" w:space="0" w:color="auto"/>
              <w:left w:val="single" w:sz="4" w:space="0" w:color="auto"/>
              <w:right w:val="single" w:sz="4" w:space="0" w:color="auto"/>
            </w:tcBorders>
            <w:shd w:val="clear" w:color="auto" w:fill="1F3864" w:themeFill="accent1" w:themeFillShade="80"/>
          </w:tcPr>
          <w:p w14:paraId="790D8884" w14:textId="77777777" w:rsidR="003E4D3C" w:rsidRPr="00F20889" w:rsidRDefault="003E4D3C" w:rsidP="00566E22">
            <w:pPr>
              <w:tabs>
                <w:tab w:val="center" w:pos="4320"/>
                <w:tab w:val="right" w:pos="8640"/>
              </w:tabs>
              <w:ind w:left="-108"/>
              <w:jc w:val="center"/>
              <w:rPr>
                <w:rFonts w:ascii="Arial" w:eastAsia="Batang" w:hAnsi="Arial" w:cs="Arial"/>
                <w:color w:val="FFFFFF"/>
                <w:sz w:val="18"/>
                <w:szCs w:val="18"/>
              </w:rPr>
            </w:pPr>
            <w:r w:rsidRPr="00F20889">
              <w:rPr>
                <w:rFonts w:ascii="Arial" w:eastAsia="Batang" w:hAnsi="Arial" w:cs="Arial"/>
                <w:color w:val="FFFFFF"/>
                <w:sz w:val="18"/>
                <w:szCs w:val="18"/>
              </w:rPr>
              <w:t>Measures to avoid or mitigate risks / impacts</w:t>
            </w:r>
          </w:p>
        </w:tc>
        <w:tc>
          <w:tcPr>
            <w:tcW w:w="3833" w:type="dxa"/>
            <w:gridSpan w:val="2"/>
            <w:tcBorders>
              <w:top w:val="single" w:sz="4" w:space="0" w:color="auto"/>
              <w:left w:val="single" w:sz="4" w:space="0" w:color="auto"/>
              <w:right w:val="single" w:sz="4" w:space="0" w:color="auto"/>
            </w:tcBorders>
            <w:shd w:val="clear" w:color="auto" w:fill="1F3864" w:themeFill="accent1" w:themeFillShade="80"/>
          </w:tcPr>
          <w:p w14:paraId="173B1961" w14:textId="77777777" w:rsidR="003E4D3C" w:rsidRPr="00F20889" w:rsidRDefault="003E4D3C" w:rsidP="00566E22">
            <w:pPr>
              <w:tabs>
                <w:tab w:val="center" w:pos="4320"/>
                <w:tab w:val="right" w:pos="8640"/>
              </w:tabs>
              <w:ind w:left="-108"/>
              <w:jc w:val="center"/>
              <w:rPr>
                <w:rFonts w:ascii="Arial" w:eastAsia="Batang" w:hAnsi="Arial" w:cs="Arial"/>
                <w:color w:val="FFFFFF"/>
                <w:sz w:val="18"/>
                <w:szCs w:val="18"/>
              </w:rPr>
            </w:pPr>
            <w:r w:rsidRPr="00F20889">
              <w:rPr>
                <w:rFonts w:ascii="Arial" w:eastAsia="Batang" w:hAnsi="Arial" w:cs="Arial"/>
                <w:color w:val="FFFFFF"/>
                <w:sz w:val="18"/>
                <w:szCs w:val="18"/>
              </w:rPr>
              <w:t>M &amp; E arrangements</w:t>
            </w:r>
          </w:p>
        </w:tc>
      </w:tr>
      <w:tr w:rsidR="003E4D3C" w:rsidRPr="00F20889" w14:paraId="6D8C97F6" w14:textId="77777777" w:rsidTr="00566E22">
        <w:trPr>
          <w:jc w:val="center"/>
        </w:trPr>
        <w:tc>
          <w:tcPr>
            <w:tcW w:w="1980" w:type="dxa"/>
            <w:vMerge/>
            <w:tcBorders>
              <w:left w:val="single" w:sz="4" w:space="0" w:color="auto"/>
              <w:bottom w:val="single" w:sz="4" w:space="0" w:color="auto"/>
              <w:right w:val="single" w:sz="4" w:space="0" w:color="auto"/>
            </w:tcBorders>
            <w:shd w:val="clear" w:color="auto" w:fill="1F3864" w:themeFill="accent1" w:themeFillShade="80"/>
          </w:tcPr>
          <w:p w14:paraId="08180565" w14:textId="77777777" w:rsidR="003E4D3C" w:rsidRPr="00F20889" w:rsidRDefault="003E4D3C" w:rsidP="00566E22">
            <w:pPr>
              <w:tabs>
                <w:tab w:val="center" w:pos="4320"/>
                <w:tab w:val="right" w:pos="8640"/>
              </w:tabs>
              <w:jc w:val="center"/>
              <w:rPr>
                <w:rFonts w:ascii="Arial" w:eastAsia="Batang" w:hAnsi="Arial" w:cs="Arial"/>
                <w:color w:val="FFFFFF"/>
                <w:sz w:val="18"/>
                <w:szCs w:val="18"/>
              </w:rPr>
            </w:pPr>
          </w:p>
        </w:tc>
        <w:tc>
          <w:tcPr>
            <w:tcW w:w="2126" w:type="dxa"/>
            <w:vMerge/>
            <w:tcBorders>
              <w:left w:val="single" w:sz="4" w:space="0" w:color="auto"/>
              <w:right w:val="single" w:sz="4" w:space="0" w:color="auto"/>
            </w:tcBorders>
            <w:shd w:val="clear" w:color="auto" w:fill="1F3864" w:themeFill="accent1" w:themeFillShade="80"/>
          </w:tcPr>
          <w:p w14:paraId="1C9398A2" w14:textId="77777777" w:rsidR="003E4D3C" w:rsidRPr="00F20889" w:rsidRDefault="003E4D3C" w:rsidP="00566E22">
            <w:pPr>
              <w:tabs>
                <w:tab w:val="center" w:pos="4320"/>
                <w:tab w:val="right" w:pos="8640"/>
              </w:tabs>
              <w:jc w:val="center"/>
              <w:rPr>
                <w:rFonts w:ascii="Arial" w:eastAsia="Batang" w:hAnsi="Arial" w:cs="Arial"/>
                <w:color w:val="FFFFFF"/>
                <w:sz w:val="18"/>
                <w:szCs w:val="18"/>
              </w:rPr>
            </w:pPr>
          </w:p>
        </w:tc>
        <w:tc>
          <w:tcPr>
            <w:tcW w:w="3686" w:type="dxa"/>
            <w:vMerge/>
            <w:tcBorders>
              <w:left w:val="single" w:sz="4" w:space="0" w:color="auto"/>
              <w:right w:val="single" w:sz="4" w:space="0" w:color="auto"/>
            </w:tcBorders>
            <w:shd w:val="clear" w:color="auto" w:fill="1F3864" w:themeFill="accent1" w:themeFillShade="80"/>
          </w:tcPr>
          <w:p w14:paraId="65534761" w14:textId="77777777" w:rsidR="003E4D3C" w:rsidRPr="00F20889" w:rsidRDefault="003E4D3C" w:rsidP="00566E22">
            <w:pPr>
              <w:tabs>
                <w:tab w:val="center" w:pos="4320"/>
                <w:tab w:val="right" w:pos="8640"/>
              </w:tabs>
              <w:jc w:val="center"/>
              <w:rPr>
                <w:rFonts w:ascii="Arial" w:eastAsia="Batang" w:hAnsi="Arial" w:cs="Arial"/>
                <w:color w:val="FFFFFF"/>
                <w:sz w:val="18"/>
                <w:szCs w:val="18"/>
              </w:rPr>
            </w:pPr>
          </w:p>
        </w:tc>
        <w:tc>
          <w:tcPr>
            <w:tcW w:w="3685" w:type="dxa"/>
            <w:vMerge/>
            <w:tcBorders>
              <w:left w:val="single" w:sz="4" w:space="0" w:color="auto"/>
              <w:right w:val="single" w:sz="4" w:space="0" w:color="auto"/>
            </w:tcBorders>
            <w:shd w:val="clear" w:color="auto" w:fill="1F3864" w:themeFill="accent1" w:themeFillShade="80"/>
          </w:tcPr>
          <w:p w14:paraId="46E64DD9" w14:textId="77777777" w:rsidR="003E4D3C" w:rsidRPr="00F20889" w:rsidRDefault="003E4D3C" w:rsidP="00566E22">
            <w:pPr>
              <w:tabs>
                <w:tab w:val="center" w:pos="4320"/>
                <w:tab w:val="right" w:pos="8640"/>
              </w:tabs>
              <w:jc w:val="center"/>
              <w:rPr>
                <w:rFonts w:ascii="Arial" w:eastAsia="Batang" w:hAnsi="Arial" w:cs="Arial"/>
                <w:color w:val="FFFFFF"/>
                <w:sz w:val="18"/>
                <w:szCs w:val="18"/>
              </w:rPr>
            </w:pPr>
          </w:p>
        </w:tc>
        <w:tc>
          <w:tcPr>
            <w:tcW w:w="2274" w:type="dxa"/>
            <w:tcBorders>
              <w:left w:val="single" w:sz="4" w:space="0" w:color="auto"/>
              <w:right w:val="single" w:sz="4" w:space="0" w:color="auto"/>
            </w:tcBorders>
            <w:shd w:val="clear" w:color="auto" w:fill="1F3864" w:themeFill="accent1" w:themeFillShade="80"/>
          </w:tcPr>
          <w:p w14:paraId="0C45501B" w14:textId="77777777" w:rsidR="003E4D3C" w:rsidRPr="00F20889" w:rsidRDefault="003E4D3C" w:rsidP="00566E22">
            <w:pPr>
              <w:tabs>
                <w:tab w:val="center" w:pos="4320"/>
                <w:tab w:val="right" w:pos="8640"/>
              </w:tabs>
              <w:jc w:val="center"/>
              <w:rPr>
                <w:rFonts w:ascii="Arial" w:eastAsia="Batang" w:hAnsi="Arial" w:cs="Arial"/>
                <w:color w:val="FFFFFF"/>
                <w:sz w:val="18"/>
                <w:szCs w:val="18"/>
              </w:rPr>
            </w:pPr>
            <w:r w:rsidRPr="00F20889">
              <w:rPr>
                <w:rFonts w:ascii="Arial" w:eastAsia="Batang" w:hAnsi="Arial" w:cs="Arial"/>
                <w:color w:val="FFFFFF"/>
                <w:sz w:val="18"/>
                <w:szCs w:val="18"/>
              </w:rPr>
              <w:t>Indicator and method</w:t>
            </w:r>
          </w:p>
        </w:tc>
        <w:tc>
          <w:tcPr>
            <w:tcW w:w="1559" w:type="dxa"/>
            <w:tcBorders>
              <w:left w:val="single" w:sz="4" w:space="0" w:color="auto"/>
              <w:right w:val="single" w:sz="4" w:space="0" w:color="auto"/>
            </w:tcBorders>
            <w:shd w:val="clear" w:color="auto" w:fill="1F3864" w:themeFill="accent1" w:themeFillShade="80"/>
          </w:tcPr>
          <w:p w14:paraId="5A1EE038" w14:textId="77777777" w:rsidR="003E4D3C" w:rsidRPr="00F20889" w:rsidRDefault="003E4D3C" w:rsidP="00566E22">
            <w:pPr>
              <w:tabs>
                <w:tab w:val="center" w:pos="4320"/>
                <w:tab w:val="right" w:pos="8640"/>
              </w:tabs>
              <w:jc w:val="center"/>
              <w:rPr>
                <w:rFonts w:ascii="Arial" w:eastAsia="Batang" w:hAnsi="Arial" w:cs="Arial"/>
                <w:color w:val="FFFFFF"/>
                <w:sz w:val="18"/>
                <w:szCs w:val="18"/>
              </w:rPr>
            </w:pPr>
            <w:r w:rsidRPr="00F20889">
              <w:rPr>
                <w:rFonts w:ascii="Arial" w:eastAsia="Batang" w:hAnsi="Arial" w:cs="Arial"/>
                <w:color w:val="FFFFFF"/>
                <w:sz w:val="18"/>
                <w:szCs w:val="18"/>
              </w:rPr>
              <w:t>Responsibility and frequency</w:t>
            </w:r>
          </w:p>
        </w:tc>
      </w:tr>
      <w:tr w:rsidR="003E4D3C" w:rsidRPr="00F20889" w14:paraId="3845E225" w14:textId="77777777" w:rsidTr="00566E22">
        <w:trPr>
          <w:jc w:val="center"/>
        </w:trPr>
        <w:tc>
          <w:tcPr>
            <w:tcW w:w="1980" w:type="dxa"/>
            <w:tcBorders>
              <w:top w:val="single" w:sz="4" w:space="0" w:color="auto"/>
              <w:left w:val="single" w:sz="4" w:space="0" w:color="auto"/>
              <w:right w:val="single" w:sz="4" w:space="0" w:color="auto"/>
            </w:tcBorders>
            <w:shd w:val="clear" w:color="auto" w:fill="auto"/>
          </w:tcPr>
          <w:p w14:paraId="45AEAD7B" w14:textId="77777777" w:rsidR="003E4D3C" w:rsidRPr="00F20889" w:rsidRDefault="003E4D3C" w:rsidP="00566E22">
            <w:pPr>
              <w:rPr>
                <w:rFonts w:ascii="Arial" w:hAnsi="Arial" w:cs="Arial"/>
                <w:sz w:val="18"/>
                <w:szCs w:val="18"/>
              </w:rPr>
            </w:pPr>
            <w:r w:rsidRPr="00F20889">
              <w:rPr>
                <w:rFonts w:ascii="Arial" w:hAnsi="Arial" w:cs="Arial"/>
                <w:sz w:val="18"/>
                <w:szCs w:val="18"/>
              </w:rPr>
              <w:t xml:space="preserve">3.1. Rooftop rainwater harvesting in Lebanon </w:t>
            </w:r>
          </w:p>
        </w:tc>
        <w:tc>
          <w:tcPr>
            <w:tcW w:w="2126" w:type="dxa"/>
            <w:vMerge w:val="restart"/>
            <w:tcBorders>
              <w:left w:val="single" w:sz="4" w:space="0" w:color="auto"/>
              <w:right w:val="single" w:sz="4" w:space="0" w:color="auto"/>
            </w:tcBorders>
            <w:shd w:val="clear" w:color="auto" w:fill="auto"/>
          </w:tcPr>
          <w:p w14:paraId="59421DED" w14:textId="77777777" w:rsidR="003E4D3C" w:rsidRPr="00F20889" w:rsidRDefault="003E4D3C" w:rsidP="00566E22">
            <w:pPr>
              <w:rPr>
                <w:rFonts w:ascii="Arial" w:hAnsi="Arial"/>
                <w:color w:val="000000" w:themeColor="text1"/>
                <w:sz w:val="18"/>
                <w:szCs w:val="18"/>
              </w:rPr>
            </w:pPr>
            <w:r w:rsidRPr="00F20889">
              <w:rPr>
                <w:rFonts w:ascii="Arial" w:hAnsi="Arial"/>
                <w:color w:val="000000" w:themeColor="text1"/>
                <w:sz w:val="18"/>
                <w:szCs w:val="18"/>
              </w:rPr>
              <w:t xml:space="preserve">Principle 13: Safe water: Water quality from RWH and GWTR systems does not comply to standards </w:t>
            </w:r>
          </w:p>
          <w:p w14:paraId="5882E98F" w14:textId="77777777" w:rsidR="003E4D3C" w:rsidRPr="00F20889" w:rsidRDefault="003E4D3C" w:rsidP="00566E22">
            <w:pPr>
              <w:tabs>
                <w:tab w:val="center" w:pos="4320"/>
                <w:tab w:val="right" w:pos="8640"/>
              </w:tabs>
              <w:rPr>
                <w:rFonts w:ascii="Arial" w:eastAsia="Batang" w:hAnsi="Arial" w:cs="Arial"/>
                <w:color w:val="000000" w:themeColor="text1"/>
                <w:sz w:val="18"/>
                <w:szCs w:val="18"/>
              </w:rPr>
            </w:pPr>
          </w:p>
        </w:tc>
        <w:tc>
          <w:tcPr>
            <w:tcW w:w="3686" w:type="dxa"/>
            <w:tcBorders>
              <w:left w:val="single" w:sz="4" w:space="0" w:color="auto"/>
              <w:right w:val="single" w:sz="4" w:space="0" w:color="auto"/>
            </w:tcBorders>
            <w:shd w:val="clear" w:color="auto" w:fill="auto"/>
          </w:tcPr>
          <w:p w14:paraId="3146F256" w14:textId="77777777" w:rsidR="003E4D3C" w:rsidRPr="00F20889" w:rsidRDefault="003E4D3C" w:rsidP="00566E22">
            <w:pPr>
              <w:tabs>
                <w:tab w:val="center" w:pos="4320"/>
                <w:tab w:val="right" w:pos="8640"/>
              </w:tabs>
              <w:rPr>
                <w:rFonts w:ascii="Arial" w:eastAsia="Batang" w:hAnsi="Arial" w:cs="Arial"/>
                <w:color w:val="000000" w:themeColor="text1"/>
                <w:sz w:val="18"/>
                <w:szCs w:val="18"/>
              </w:rPr>
            </w:pPr>
            <w:r w:rsidRPr="00F20889">
              <w:rPr>
                <w:rFonts w:ascii="Arial" w:hAnsi="Arial"/>
                <w:color w:val="000000" w:themeColor="text1"/>
                <w:sz w:val="18"/>
                <w:szCs w:val="18"/>
              </w:rPr>
              <w:t xml:space="preserve">20 RWH systems with following direct beneficiaries: </w:t>
            </w:r>
            <w:r w:rsidRPr="00F20889">
              <w:rPr>
                <w:rFonts w:ascii="Arial" w:eastAsia="Arial" w:hAnsi="Arial" w:cs="Arial"/>
                <w:sz w:val="18"/>
                <w:szCs w:val="18"/>
                <w:lang w:val="en-GB"/>
              </w:rPr>
              <w:t>8,753 (visitors, students)</w:t>
            </w:r>
          </w:p>
        </w:tc>
        <w:tc>
          <w:tcPr>
            <w:tcW w:w="3685" w:type="dxa"/>
            <w:vMerge w:val="restart"/>
            <w:tcBorders>
              <w:left w:val="single" w:sz="4" w:space="0" w:color="auto"/>
              <w:right w:val="single" w:sz="4" w:space="0" w:color="auto"/>
            </w:tcBorders>
          </w:tcPr>
          <w:p w14:paraId="09CB897D" w14:textId="77777777" w:rsidR="003E4D3C" w:rsidRPr="00F20889" w:rsidRDefault="003E4D3C" w:rsidP="00566E22">
            <w:pPr>
              <w:tabs>
                <w:tab w:val="center" w:pos="4320"/>
                <w:tab w:val="right" w:pos="8640"/>
              </w:tabs>
              <w:rPr>
                <w:rFonts w:ascii="Arial" w:eastAsia="Batang" w:hAnsi="Arial" w:cs="Arial"/>
                <w:color w:val="000000" w:themeColor="text1"/>
                <w:sz w:val="18"/>
                <w:szCs w:val="18"/>
              </w:rPr>
            </w:pPr>
            <w:r w:rsidRPr="00F20889">
              <w:rPr>
                <w:rFonts w:ascii="Arial" w:eastAsia="Calibri" w:hAnsi="Arial" w:cs="Arial"/>
                <w:color w:val="000000" w:themeColor="text1"/>
                <w:sz w:val="18"/>
                <w:szCs w:val="18"/>
              </w:rPr>
              <w:t xml:space="preserve">Rainwater collected will be treated using sand and carbon filter, a micro filter, and chlorine. This will ensure water quality compliance. Note that tap water is not used for drinking or cooking. Water and roofs will be regularly monitored, especially at the start of the rainy season; Filter will be changed annually, as per supplier recommendation. The chlorine tank should not be empty so there will be no pumping of air that impacts water quality; </w:t>
            </w:r>
            <w:r w:rsidRPr="00F20889">
              <w:rPr>
                <w:rFonts w:ascii="Arial" w:eastAsia="Batang" w:hAnsi="Arial" w:cs="Arial"/>
                <w:color w:val="000000" w:themeColor="text1"/>
                <w:sz w:val="18"/>
                <w:szCs w:val="18"/>
              </w:rPr>
              <w:t xml:space="preserve">Students and building staff will be made aware (through curriculum) of requirements of using water + involved in operation and maintenance; </w:t>
            </w:r>
            <w:r w:rsidRPr="00F20889">
              <w:rPr>
                <w:rFonts w:ascii="Arial" w:eastAsiaTheme="minorHAnsi" w:hAnsi="Arial" w:cs="Arial"/>
                <w:color w:val="000000"/>
                <w:sz w:val="18"/>
                <w:szCs w:val="18"/>
                <w:lang w:val="en-GB"/>
              </w:rPr>
              <w:t>Remote monitoring systems will be installed</w:t>
            </w:r>
          </w:p>
        </w:tc>
        <w:tc>
          <w:tcPr>
            <w:tcW w:w="2274" w:type="dxa"/>
            <w:vMerge w:val="restart"/>
            <w:tcBorders>
              <w:left w:val="single" w:sz="4" w:space="0" w:color="auto"/>
              <w:right w:val="single" w:sz="4" w:space="0" w:color="auto"/>
            </w:tcBorders>
          </w:tcPr>
          <w:p w14:paraId="60663562" w14:textId="77777777" w:rsidR="003E4D3C" w:rsidRPr="00F20889" w:rsidRDefault="003E4D3C" w:rsidP="00566E22">
            <w:pPr>
              <w:tabs>
                <w:tab w:val="center" w:pos="4320"/>
                <w:tab w:val="right" w:pos="8640"/>
              </w:tabs>
              <w:rPr>
                <w:rFonts w:ascii="Arial" w:eastAsia="Batang" w:hAnsi="Arial" w:cs="Arial"/>
                <w:color w:val="000000" w:themeColor="text1"/>
                <w:sz w:val="18"/>
                <w:szCs w:val="18"/>
              </w:rPr>
            </w:pPr>
            <w:r w:rsidRPr="00F20889">
              <w:rPr>
                <w:rFonts w:ascii="Arial" w:eastAsia="Batang" w:hAnsi="Arial" w:cs="Arial"/>
                <w:color w:val="000000" w:themeColor="text1"/>
                <w:sz w:val="18"/>
                <w:szCs w:val="18"/>
              </w:rPr>
              <w:t>Water quality monitoring; Awareness raising campaign; O &amp; M (training) reports with attendance lists and photos; checking of filters and chlorine tank</w:t>
            </w:r>
          </w:p>
          <w:p w14:paraId="4C1ADA8D" w14:textId="77777777" w:rsidR="003E4D3C" w:rsidRPr="00F20889" w:rsidRDefault="003E4D3C" w:rsidP="00566E22">
            <w:pPr>
              <w:tabs>
                <w:tab w:val="center" w:pos="4320"/>
                <w:tab w:val="right" w:pos="8640"/>
              </w:tabs>
              <w:rPr>
                <w:rFonts w:ascii="Arial" w:eastAsia="Batang" w:hAnsi="Arial" w:cs="Arial"/>
                <w:color w:val="000000" w:themeColor="text1"/>
                <w:sz w:val="18"/>
                <w:szCs w:val="18"/>
              </w:rPr>
            </w:pPr>
            <w:r w:rsidRPr="00F20889">
              <w:rPr>
                <w:rFonts w:ascii="Arial" w:eastAsia="Batang" w:hAnsi="Arial" w:cs="Arial"/>
                <w:color w:val="000000" w:themeColor="text1"/>
                <w:sz w:val="18"/>
                <w:szCs w:val="18"/>
              </w:rPr>
              <w:t xml:space="preserve">Water quality monitoring; Awareness raising campaign; O &amp; M (training) reports with attendance lists and photos; checking of filters and chlorine tank; </w:t>
            </w:r>
            <w:r w:rsidRPr="00F20889">
              <w:rPr>
                <w:rFonts w:ascii="Arial" w:eastAsiaTheme="minorHAnsi" w:hAnsi="Arial" w:cs="Arial"/>
                <w:color w:val="000000"/>
                <w:sz w:val="18"/>
                <w:szCs w:val="18"/>
                <w:lang w:val="en-GB"/>
              </w:rPr>
              <w:t>Remote monitoring systems will be installed</w:t>
            </w:r>
          </w:p>
        </w:tc>
        <w:tc>
          <w:tcPr>
            <w:tcW w:w="1559" w:type="dxa"/>
            <w:vMerge w:val="restart"/>
            <w:tcBorders>
              <w:left w:val="single" w:sz="4" w:space="0" w:color="auto"/>
              <w:right w:val="single" w:sz="4" w:space="0" w:color="auto"/>
            </w:tcBorders>
          </w:tcPr>
          <w:p w14:paraId="3D3F26EB" w14:textId="77777777" w:rsidR="003E4D3C" w:rsidRPr="00F20889" w:rsidRDefault="003E4D3C" w:rsidP="00566E22">
            <w:pPr>
              <w:tabs>
                <w:tab w:val="center" w:pos="4320"/>
                <w:tab w:val="right" w:pos="8640"/>
              </w:tabs>
              <w:rPr>
                <w:rFonts w:ascii="Arial" w:eastAsia="Batang" w:hAnsi="Arial" w:cs="Arial"/>
                <w:color w:val="000000" w:themeColor="text1"/>
                <w:sz w:val="18"/>
                <w:szCs w:val="18"/>
              </w:rPr>
            </w:pPr>
            <w:r w:rsidRPr="00F20889">
              <w:rPr>
                <w:rFonts w:ascii="Arial" w:eastAsia="Batang" w:hAnsi="Arial" w:cs="Arial"/>
                <w:color w:val="000000" w:themeColor="text1"/>
                <w:sz w:val="18"/>
                <w:szCs w:val="18"/>
              </w:rPr>
              <w:t xml:space="preserve">UN-H in cooperation with execution entities / government entities and building management </w:t>
            </w:r>
          </w:p>
          <w:p w14:paraId="3AC4DB17" w14:textId="77777777" w:rsidR="003E4D3C" w:rsidRPr="00F20889" w:rsidRDefault="003E4D3C" w:rsidP="00566E22">
            <w:pPr>
              <w:tabs>
                <w:tab w:val="center" w:pos="4320"/>
                <w:tab w:val="right" w:pos="8640"/>
              </w:tabs>
              <w:rPr>
                <w:rFonts w:ascii="Arial" w:eastAsia="Batang" w:hAnsi="Arial" w:cs="Arial"/>
                <w:color w:val="000000" w:themeColor="text1"/>
                <w:sz w:val="18"/>
                <w:szCs w:val="18"/>
              </w:rPr>
            </w:pPr>
          </w:p>
          <w:p w14:paraId="2D15D367"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Check (compliance to tap water quality standards) – at least every 3 months</w:t>
            </w:r>
          </w:p>
          <w:p w14:paraId="395BEC49" w14:textId="77777777" w:rsidR="003E4D3C" w:rsidRPr="00F20889" w:rsidRDefault="003E4D3C" w:rsidP="00566E22">
            <w:pPr>
              <w:autoSpaceDE w:val="0"/>
              <w:autoSpaceDN w:val="0"/>
              <w:adjustRightInd w:val="0"/>
              <w:rPr>
                <w:rFonts w:ascii="Arial" w:eastAsiaTheme="minorHAnsi" w:hAnsi="Arial" w:cs="Arial"/>
                <w:color w:val="000000"/>
                <w:sz w:val="18"/>
                <w:szCs w:val="18"/>
                <w:lang w:val="en-GB"/>
              </w:rPr>
            </w:pPr>
          </w:p>
          <w:p w14:paraId="760EFE7C" w14:textId="02708D39" w:rsidR="003E4D3C" w:rsidRPr="00F20889" w:rsidRDefault="003E4D3C" w:rsidP="00566E22">
            <w:pPr>
              <w:tabs>
                <w:tab w:val="center" w:pos="4320"/>
                <w:tab w:val="right" w:pos="8640"/>
              </w:tabs>
              <w:rPr>
                <w:rFonts w:ascii="Arial" w:eastAsiaTheme="minorHAnsi" w:hAnsi="Arial" w:cs="Arial"/>
                <w:color w:val="000000"/>
                <w:sz w:val="18"/>
                <w:szCs w:val="18"/>
              </w:rPr>
            </w:pPr>
            <w:r w:rsidRPr="00F20889">
              <w:rPr>
                <w:rFonts w:ascii="Arial" w:eastAsiaTheme="minorHAnsi" w:hAnsi="Arial" w:cs="Arial"/>
                <w:color w:val="000000"/>
                <w:sz w:val="18"/>
                <w:szCs w:val="18"/>
                <w:lang w:val="en-GB"/>
              </w:rPr>
              <w:t xml:space="preserve">Check filters and chlorine tank - </w:t>
            </w:r>
            <w:r w:rsidRPr="00F20889">
              <w:rPr>
                <w:rFonts w:ascii="Arial" w:eastAsiaTheme="minorHAnsi" w:hAnsi="Arial" w:cs="Arial"/>
                <w:color w:val="000000"/>
                <w:sz w:val="18"/>
                <w:szCs w:val="18"/>
              </w:rPr>
              <w:t>annually</w:t>
            </w:r>
          </w:p>
        </w:tc>
      </w:tr>
      <w:tr w:rsidR="003E4D3C" w:rsidRPr="00F20889" w14:paraId="684C7D79" w14:textId="77777777" w:rsidTr="00566E22">
        <w:trPr>
          <w:jc w:val="center"/>
        </w:trPr>
        <w:tc>
          <w:tcPr>
            <w:tcW w:w="1980" w:type="dxa"/>
            <w:tcBorders>
              <w:left w:val="single" w:sz="4" w:space="0" w:color="auto"/>
              <w:right w:val="single" w:sz="4" w:space="0" w:color="auto"/>
            </w:tcBorders>
            <w:shd w:val="clear" w:color="auto" w:fill="auto"/>
          </w:tcPr>
          <w:p w14:paraId="6C016C19" w14:textId="77777777" w:rsidR="003E4D3C" w:rsidRPr="00F20889" w:rsidRDefault="003E4D3C" w:rsidP="00566E22">
            <w:pPr>
              <w:contextualSpacing/>
              <w:rPr>
                <w:rFonts w:ascii="Arial" w:hAnsi="Arial" w:cs="Arial"/>
                <w:sz w:val="18"/>
                <w:szCs w:val="18"/>
              </w:rPr>
            </w:pPr>
            <w:r w:rsidRPr="00F20889">
              <w:rPr>
                <w:rFonts w:ascii="Arial" w:hAnsi="Arial" w:cs="Arial"/>
                <w:sz w:val="18"/>
                <w:szCs w:val="18"/>
              </w:rPr>
              <w:t>3.2. Rooftop rainwater harvesting in Jordan</w:t>
            </w:r>
          </w:p>
        </w:tc>
        <w:tc>
          <w:tcPr>
            <w:tcW w:w="2126" w:type="dxa"/>
            <w:vMerge/>
            <w:tcBorders>
              <w:left w:val="single" w:sz="4" w:space="0" w:color="auto"/>
              <w:right w:val="single" w:sz="4" w:space="0" w:color="auto"/>
            </w:tcBorders>
            <w:shd w:val="clear" w:color="auto" w:fill="auto"/>
          </w:tcPr>
          <w:p w14:paraId="0D9CDFF0" w14:textId="77777777" w:rsidR="003E4D3C" w:rsidRPr="00F20889" w:rsidRDefault="003E4D3C" w:rsidP="00566E22">
            <w:pPr>
              <w:tabs>
                <w:tab w:val="center" w:pos="4320"/>
                <w:tab w:val="right" w:pos="8640"/>
              </w:tabs>
              <w:rPr>
                <w:rFonts w:ascii="Arial" w:eastAsia="Batang" w:hAnsi="Arial" w:cs="Arial"/>
                <w:b/>
                <w:color w:val="000000" w:themeColor="text1"/>
                <w:sz w:val="18"/>
                <w:szCs w:val="18"/>
              </w:rPr>
            </w:pPr>
          </w:p>
        </w:tc>
        <w:tc>
          <w:tcPr>
            <w:tcW w:w="3686" w:type="dxa"/>
            <w:tcBorders>
              <w:left w:val="single" w:sz="4" w:space="0" w:color="auto"/>
              <w:right w:val="single" w:sz="4" w:space="0" w:color="auto"/>
            </w:tcBorders>
            <w:shd w:val="clear" w:color="auto" w:fill="auto"/>
          </w:tcPr>
          <w:p w14:paraId="5647C08B" w14:textId="77777777" w:rsidR="003E4D3C" w:rsidRPr="00F20889" w:rsidRDefault="003E4D3C" w:rsidP="00566E22">
            <w:pPr>
              <w:tabs>
                <w:tab w:val="center" w:pos="4320"/>
                <w:tab w:val="right" w:pos="8640"/>
              </w:tabs>
              <w:rPr>
                <w:rFonts w:ascii="Arial" w:eastAsia="Batang" w:hAnsi="Arial" w:cs="Arial"/>
                <w:b/>
                <w:color w:val="000000" w:themeColor="text1"/>
                <w:sz w:val="18"/>
                <w:szCs w:val="18"/>
              </w:rPr>
            </w:pPr>
            <w:r w:rsidRPr="00F20889">
              <w:rPr>
                <w:rFonts w:ascii="Arial" w:hAnsi="Arial"/>
                <w:color w:val="000000" w:themeColor="text1"/>
                <w:sz w:val="18"/>
                <w:szCs w:val="18"/>
              </w:rPr>
              <w:t xml:space="preserve">86 RWH systems with following direct beneficiaries: </w:t>
            </w:r>
            <w:r w:rsidRPr="00F20889">
              <w:rPr>
                <w:rFonts w:ascii="Arial" w:hAnsi="Arial" w:cs="Arial"/>
                <w:sz w:val="18"/>
                <w:szCs w:val="18"/>
                <w:lang w:val="en-GB"/>
              </w:rPr>
              <w:t xml:space="preserve">52,855 </w:t>
            </w:r>
            <w:r w:rsidRPr="00F20889">
              <w:rPr>
                <w:rFonts w:ascii="Arial" w:eastAsia="Arial" w:hAnsi="Arial" w:cs="Arial"/>
                <w:sz w:val="18"/>
                <w:szCs w:val="18"/>
                <w:lang w:val="en-GB"/>
              </w:rPr>
              <w:t>(visitors, students)</w:t>
            </w:r>
          </w:p>
        </w:tc>
        <w:tc>
          <w:tcPr>
            <w:tcW w:w="3685" w:type="dxa"/>
            <w:vMerge/>
            <w:tcBorders>
              <w:left w:val="single" w:sz="4" w:space="0" w:color="auto"/>
              <w:right w:val="single" w:sz="4" w:space="0" w:color="auto"/>
            </w:tcBorders>
          </w:tcPr>
          <w:p w14:paraId="19B283D8" w14:textId="77777777" w:rsidR="003E4D3C" w:rsidRPr="00F20889" w:rsidRDefault="003E4D3C" w:rsidP="00566E22">
            <w:pPr>
              <w:tabs>
                <w:tab w:val="center" w:pos="4320"/>
                <w:tab w:val="right" w:pos="8640"/>
              </w:tabs>
              <w:rPr>
                <w:rFonts w:ascii="Arial" w:eastAsia="Batang" w:hAnsi="Arial" w:cs="Arial"/>
                <w:b/>
                <w:color w:val="000000" w:themeColor="text1"/>
                <w:sz w:val="18"/>
                <w:szCs w:val="18"/>
              </w:rPr>
            </w:pPr>
          </w:p>
        </w:tc>
        <w:tc>
          <w:tcPr>
            <w:tcW w:w="2274" w:type="dxa"/>
            <w:vMerge/>
            <w:tcBorders>
              <w:left w:val="single" w:sz="4" w:space="0" w:color="auto"/>
              <w:right w:val="single" w:sz="4" w:space="0" w:color="auto"/>
            </w:tcBorders>
          </w:tcPr>
          <w:p w14:paraId="7078A5CB" w14:textId="77777777" w:rsidR="003E4D3C" w:rsidRPr="00F20889" w:rsidRDefault="003E4D3C" w:rsidP="00566E22">
            <w:pPr>
              <w:tabs>
                <w:tab w:val="center" w:pos="4320"/>
                <w:tab w:val="right" w:pos="8640"/>
              </w:tabs>
              <w:rPr>
                <w:rFonts w:ascii="Arial" w:eastAsia="Batang" w:hAnsi="Arial" w:cs="Arial"/>
                <w:b/>
                <w:color w:val="000000" w:themeColor="text1"/>
                <w:sz w:val="18"/>
                <w:szCs w:val="18"/>
              </w:rPr>
            </w:pPr>
          </w:p>
        </w:tc>
        <w:tc>
          <w:tcPr>
            <w:tcW w:w="1559" w:type="dxa"/>
            <w:vMerge/>
            <w:tcBorders>
              <w:left w:val="single" w:sz="4" w:space="0" w:color="auto"/>
              <w:right w:val="single" w:sz="4" w:space="0" w:color="auto"/>
            </w:tcBorders>
          </w:tcPr>
          <w:p w14:paraId="5F7D6304" w14:textId="77777777" w:rsidR="003E4D3C" w:rsidRPr="00F20889" w:rsidRDefault="003E4D3C" w:rsidP="00566E22">
            <w:pPr>
              <w:tabs>
                <w:tab w:val="center" w:pos="4320"/>
                <w:tab w:val="right" w:pos="8640"/>
              </w:tabs>
              <w:rPr>
                <w:rFonts w:ascii="Arial" w:eastAsia="Batang" w:hAnsi="Arial" w:cs="Arial"/>
                <w:b/>
                <w:color w:val="000000" w:themeColor="text1"/>
                <w:sz w:val="18"/>
                <w:szCs w:val="18"/>
              </w:rPr>
            </w:pPr>
          </w:p>
        </w:tc>
      </w:tr>
      <w:tr w:rsidR="003E4D3C" w:rsidRPr="00F20889" w14:paraId="237560C4" w14:textId="77777777" w:rsidTr="00566E22">
        <w:trPr>
          <w:jc w:val="center"/>
        </w:trPr>
        <w:tc>
          <w:tcPr>
            <w:tcW w:w="1980" w:type="dxa"/>
            <w:tcBorders>
              <w:left w:val="single" w:sz="4" w:space="0" w:color="auto"/>
              <w:right w:val="single" w:sz="4" w:space="0" w:color="auto"/>
            </w:tcBorders>
            <w:shd w:val="clear" w:color="auto" w:fill="auto"/>
          </w:tcPr>
          <w:p w14:paraId="59766FCF" w14:textId="77777777" w:rsidR="003E4D3C" w:rsidRPr="00F20889" w:rsidRDefault="003E4D3C" w:rsidP="00566E22">
            <w:pPr>
              <w:rPr>
                <w:rFonts w:ascii="Arial" w:hAnsi="Arial" w:cs="Arial"/>
                <w:sz w:val="18"/>
                <w:szCs w:val="18"/>
              </w:rPr>
            </w:pPr>
            <w:r w:rsidRPr="00F20889">
              <w:rPr>
                <w:rFonts w:ascii="Arial" w:hAnsi="Arial" w:cs="Arial"/>
                <w:sz w:val="18"/>
                <w:szCs w:val="18"/>
              </w:rPr>
              <w:t>3.3. Greywater treatment and reuse in Jordan</w:t>
            </w:r>
          </w:p>
        </w:tc>
        <w:tc>
          <w:tcPr>
            <w:tcW w:w="2126" w:type="dxa"/>
            <w:vMerge/>
            <w:tcBorders>
              <w:left w:val="single" w:sz="4" w:space="0" w:color="auto"/>
              <w:right w:val="single" w:sz="4" w:space="0" w:color="auto"/>
            </w:tcBorders>
            <w:shd w:val="clear" w:color="auto" w:fill="auto"/>
          </w:tcPr>
          <w:p w14:paraId="2FAC44C6" w14:textId="77777777" w:rsidR="003E4D3C" w:rsidRPr="00F20889" w:rsidRDefault="003E4D3C" w:rsidP="00566E22">
            <w:pPr>
              <w:tabs>
                <w:tab w:val="center" w:pos="4320"/>
                <w:tab w:val="right" w:pos="8640"/>
              </w:tabs>
              <w:rPr>
                <w:rFonts w:ascii="Arial" w:eastAsia="Batang" w:hAnsi="Arial" w:cs="Arial"/>
                <w:color w:val="000000" w:themeColor="text1"/>
                <w:sz w:val="18"/>
                <w:szCs w:val="18"/>
              </w:rPr>
            </w:pPr>
          </w:p>
        </w:tc>
        <w:tc>
          <w:tcPr>
            <w:tcW w:w="3686" w:type="dxa"/>
            <w:tcBorders>
              <w:left w:val="single" w:sz="4" w:space="0" w:color="auto"/>
              <w:right w:val="single" w:sz="4" w:space="0" w:color="auto"/>
            </w:tcBorders>
            <w:shd w:val="clear" w:color="auto" w:fill="auto"/>
          </w:tcPr>
          <w:p w14:paraId="7ED71AF8" w14:textId="77777777" w:rsidR="003E4D3C" w:rsidRPr="00F20889" w:rsidRDefault="003E4D3C" w:rsidP="00566E22">
            <w:pPr>
              <w:tabs>
                <w:tab w:val="center" w:pos="4320"/>
                <w:tab w:val="right" w:pos="8640"/>
              </w:tabs>
              <w:rPr>
                <w:rFonts w:ascii="Arial" w:eastAsia="Batang" w:hAnsi="Arial" w:cs="Arial"/>
                <w:b/>
                <w:color w:val="000000" w:themeColor="text1"/>
                <w:sz w:val="18"/>
                <w:szCs w:val="18"/>
              </w:rPr>
            </w:pPr>
            <w:r w:rsidRPr="00F20889">
              <w:rPr>
                <w:rFonts w:ascii="Arial" w:hAnsi="Arial"/>
                <w:color w:val="000000" w:themeColor="text1"/>
                <w:sz w:val="18"/>
                <w:szCs w:val="18"/>
              </w:rPr>
              <w:t xml:space="preserve">40 GWRT with following direct beneficiaries: </w:t>
            </w:r>
            <w:r w:rsidRPr="00F20889">
              <w:rPr>
                <w:rFonts w:ascii="Arial" w:hAnsi="Arial" w:cs="Arial"/>
                <w:sz w:val="18"/>
                <w:szCs w:val="18"/>
                <w:lang w:val="en-GB"/>
              </w:rPr>
              <w:t>39,582 (same as under output 3.1.)</w:t>
            </w:r>
          </w:p>
        </w:tc>
        <w:tc>
          <w:tcPr>
            <w:tcW w:w="3685" w:type="dxa"/>
            <w:vMerge/>
            <w:tcBorders>
              <w:left w:val="single" w:sz="4" w:space="0" w:color="auto"/>
              <w:right w:val="single" w:sz="4" w:space="0" w:color="auto"/>
            </w:tcBorders>
          </w:tcPr>
          <w:p w14:paraId="1D32A165" w14:textId="77777777" w:rsidR="003E4D3C" w:rsidRPr="00F20889" w:rsidRDefault="003E4D3C" w:rsidP="00566E22">
            <w:pPr>
              <w:tabs>
                <w:tab w:val="center" w:pos="4320"/>
                <w:tab w:val="right" w:pos="8640"/>
              </w:tabs>
              <w:rPr>
                <w:rFonts w:ascii="Arial" w:eastAsia="Batang" w:hAnsi="Arial" w:cs="Arial"/>
                <w:b/>
                <w:color w:val="000000" w:themeColor="text1"/>
                <w:sz w:val="18"/>
                <w:szCs w:val="18"/>
              </w:rPr>
            </w:pPr>
          </w:p>
        </w:tc>
        <w:tc>
          <w:tcPr>
            <w:tcW w:w="2274" w:type="dxa"/>
            <w:vMerge/>
            <w:tcBorders>
              <w:left w:val="single" w:sz="4" w:space="0" w:color="auto"/>
              <w:right w:val="single" w:sz="4" w:space="0" w:color="auto"/>
            </w:tcBorders>
          </w:tcPr>
          <w:p w14:paraId="3A665890" w14:textId="77777777" w:rsidR="003E4D3C" w:rsidRPr="00F20889" w:rsidRDefault="003E4D3C" w:rsidP="00566E22">
            <w:pPr>
              <w:tabs>
                <w:tab w:val="center" w:pos="4320"/>
                <w:tab w:val="right" w:pos="8640"/>
              </w:tabs>
              <w:rPr>
                <w:rFonts w:ascii="Arial" w:eastAsia="Batang" w:hAnsi="Arial" w:cs="Arial"/>
                <w:b/>
                <w:color w:val="000000" w:themeColor="text1"/>
                <w:sz w:val="18"/>
                <w:szCs w:val="18"/>
              </w:rPr>
            </w:pPr>
          </w:p>
        </w:tc>
        <w:tc>
          <w:tcPr>
            <w:tcW w:w="1559" w:type="dxa"/>
            <w:vMerge/>
            <w:tcBorders>
              <w:left w:val="single" w:sz="4" w:space="0" w:color="auto"/>
              <w:right w:val="single" w:sz="4" w:space="0" w:color="auto"/>
            </w:tcBorders>
          </w:tcPr>
          <w:p w14:paraId="036060FC" w14:textId="77777777" w:rsidR="003E4D3C" w:rsidRPr="00F20889" w:rsidRDefault="003E4D3C" w:rsidP="00566E22">
            <w:pPr>
              <w:tabs>
                <w:tab w:val="center" w:pos="4320"/>
                <w:tab w:val="right" w:pos="8640"/>
              </w:tabs>
              <w:rPr>
                <w:rFonts w:ascii="Arial" w:eastAsia="Batang" w:hAnsi="Arial" w:cs="Arial"/>
                <w:b/>
                <w:color w:val="000000" w:themeColor="text1"/>
                <w:sz w:val="18"/>
                <w:szCs w:val="18"/>
              </w:rPr>
            </w:pPr>
          </w:p>
        </w:tc>
      </w:tr>
      <w:tr w:rsidR="003E4D3C" w:rsidRPr="00F20889" w14:paraId="2FE93CCF" w14:textId="77777777" w:rsidTr="00566E22">
        <w:trPr>
          <w:jc w:val="center"/>
        </w:trPr>
        <w:tc>
          <w:tcPr>
            <w:tcW w:w="1980" w:type="dxa"/>
            <w:tcBorders>
              <w:left w:val="single" w:sz="4" w:space="0" w:color="auto"/>
              <w:right w:val="single" w:sz="4" w:space="0" w:color="auto"/>
            </w:tcBorders>
            <w:shd w:val="clear" w:color="auto" w:fill="auto"/>
          </w:tcPr>
          <w:p w14:paraId="690E0209" w14:textId="77777777" w:rsidR="003E4D3C" w:rsidRPr="00F20889" w:rsidRDefault="003E4D3C" w:rsidP="00566E22">
            <w:pPr>
              <w:rPr>
                <w:rFonts w:ascii="Arial" w:hAnsi="Arial" w:cs="Arial"/>
                <w:sz w:val="18"/>
                <w:szCs w:val="18"/>
              </w:rPr>
            </w:pPr>
            <w:r w:rsidRPr="00F20889">
              <w:rPr>
                <w:rFonts w:ascii="Arial" w:hAnsi="Arial" w:cs="Arial"/>
                <w:sz w:val="18"/>
                <w:szCs w:val="18"/>
              </w:rPr>
              <w:t>3.4. Efficient treatment and reuse of wastewater, incl. through wetlands, in Lebanon</w:t>
            </w:r>
          </w:p>
        </w:tc>
        <w:tc>
          <w:tcPr>
            <w:tcW w:w="2126" w:type="dxa"/>
            <w:vMerge w:val="restart"/>
            <w:tcBorders>
              <w:left w:val="single" w:sz="4" w:space="0" w:color="auto"/>
              <w:right w:val="single" w:sz="4" w:space="0" w:color="auto"/>
            </w:tcBorders>
            <w:shd w:val="clear" w:color="auto" w:fill="auto"/>
          </w:tcPr>
          <w:p w14:paraId="5971145F" w14:textId="77777777" w:rsidR="003E4D3C" w:rsidRPr="00F20889" w:rsidRDefault="003E4D3C" w:rsidP="00566E22">
            <w:pPr>
              <w:tabs>
                <w:tab w:val="center" w:pos="4320"/>
                <w:tab w:val="right" w:pos="8640"/>
              </w:tabs>
              <w:rPr>
                <w:rFonts w:ascii="Arial" w:eastAsia="Calibri" w:hAnsi="Arial" w:cs="Arial"/>
                <w:color w:val="000000" w:themeColor="text1"/>
                <w:sz w:val="18"/>
                <w:szCs w:val="18"/>
              </w:rPr>
            </w:pPr>
            <w:r w:rsidRPr="00F20889">
              <w:rPr>
                <w:rFonts w:ascii="Arial" w:hAnsi="Arial"/>
                <w:color w:val="000000" w:themeColor="text1"/>
                <w:sz w:val="18"/>
                <w:szCs w:val="18"/>
              </w:rPr>
              <w:t xml:space="preserve">Principle 13: Improved water (safe water): Water used for irrigation does not comply to quality standards / </w:t>
            </w:r>
            <w:r w:rsidRPr="00F20889">
              <w:rPr>
                <w:rFonts w:ascii="Arial" w:eastAsia="Calibri" w:hAnsi="Arial" w:cs="Arial"/>
                <w:color w:val="000000" w:themeColor="text1"/>
                <w:sz w:val="18"/>
                <w:szCs w:val="18"/>
              </w:rPr>
              <w:t>unmonitored irrigation water may reduce quality of crops</w:t>
            </w:r>
          </w:p>
          <w:p w14:paraId="62275913" w14:textId="77777777" w:rsidR="003E4D3C" w:rsidRPr="00F20889" w:rsidRDefault="003E4D3C" w:rsidP="00566E22">
            <w:pPr>
              <w:tabs>
                <w:tab w:val="center" w:pos="4320"/>
                <w:tab w:val="right" w:pos="8640"/>
              </w:tabs>
              <w:rPr>
                <w:rFonts w:ascii="Arial" w:eastAsia="Calibri" w:hAnsi="Arial" w:cs="Arial"/>
                <w:color w:val="000000" w:themeColor="text1"/>
                <w:sz w:val="18"/>
                <w:szCs w:val="18"/>
              </w:rPr>
            </w:pPr>
          </w:p>
          <w:p w14:paraId="1A912291" w14:textId="77777777" w:rsidR="003E4D3C" w:rsidRPr="00F20889" w:rsidRDefault="003E4D3C" w:rsidP="00566E22">
            <w:pPr>
              <w:tabs>
                <w:tab w:val="center" w:pos="4320"/>
                <w:tab w:val="right" w:pos="8640"/>
              </w:tabs>
              <w:rPr>
                <w:rFonts w:ascii="Arial" w:eastAsia="Batang" w:hAnsi="Arial" w:cs="Arial"/>
                <w:color w:val="000000" w:themeColor="text1"/>
                <w:sz w:val="18"/>
                <w:szCs w:val="18"/>
              </w:rPr>
            </w:pPr>
            <w:r w:rsidRPr="00F20889">
              <w:rPr>
                <w:rFonts w:ascii="Arial" w:eastAsia="SimSun" w:hAnsi="Arial" w:cs="Arial"/>
                <w:sz w:val="18"/>
                <w:szCs w:val="18"/>
              </w:rPr>
              <w:t>Principle 12: Pollution. On-plant accidental spills, overflows, seepages and discharges of wastewater treatment may contaminate soil, groundwater or surface water from WWTP</w:t>
            </w:r>
          </w:p>
        </w:tc>
        <w:tc>
          <w:tcPr>
            <w:tcW w:w="3686" w:type="dxa"/>
            <w:tcBorders>
              <w:left w:val="single" w:sz="4" w:space="0" w:color="auto"/>
              <w:right w:val="single" w:sz="4" w:space="0" w:color="auto"/>
            </w:tcBorders>
            <w:shd w:val="clear" w:color="auto" w:fill="auto"/>
          </w:tcPr>
          <w:p w14:paraId="4CE7E765" w14:textId="77777777" w:rsidR="003E4D3C" w:rsidRPr="00F20889" w:rsidRDefault="003E4D3C" w:rsidP="00566E22">
            <w:pPr>
              <w:tabs>
                <w:tab w:val="center" w:pos="4320"/>
                <w:tab w:val="right" w:pos="8640"/>
              </w:tabs>
              <w:rPr>
                <w:rFonts w:ascii="Arial" w:eastAsia="Batang" w:hAnsi="Arial" w:cs="Arial"/>
                <w:bCs/>
                <w:color w:val="000000" w:themeColor="text1"/>
                <w:sz w:val="18"/>
                <w:szCs w:val="18"/>
              </w:rPr>
            </w:pPr>
            <w:r w:rsidRPr="00F20889">
              <w:rPr>
                <w:rFonts w:ascii="Arial" w:eastAsia="Batang" w:hAnsi="Arial" w:cs="Arial"/>
                <w:bCs/>
                <w:color w:val="000000" w:themeColor="text1"/>
                <w:sz w:val="18"/>
                <w:szCs w:val="18"/>
              </w:rPr>
              <w:t xml:space="preserve">Output 3.4.1. The </w:t>
            </w:r>
            <w:proofErr w:type="spellStart"/>
            <w:r w:rsidRPr="00F20889">
              <w:rPr>
                <w:rFonts w:ascii="Arial" w:eastAsia="Batang" w:hAnsi="Arial" w:cs="Arial"/>
                <w:bCs/>
                <w:color w:val="000000" w:themeColor="text1"/>
                <w:sz w:val="18"/>
                <w:szCs w:val="18"/>
              </w:rPr>
              <w:t>Zahle</w:t>
            </w:r>
            <w:proofErr w:type="spellEnd"/>
            <w:r w:rsidRPr="00F20889">
              <w:rPr>
                <w:rFonts w:ascii="Arial" w:eastAsia="Batang" w:hAnsi="Arial" w:cs="Arial"/>
                <w:bCs/>
                <w:color w:val="000000" w:themeColor="text1"/>
                <w:sz w:val="18"/>
                <w:szCs w:val="18"/>
              </w:rPr>
              <w:t xml:space="preserve"> WWTP treats 18,000m3 and irrigate 110-116 hectares of farmland </w:t>
            </w:r>
          </w:p>
          <w:p w14:paraId="77A4FBE8" w14:textId="77777777" w:rsidR="003E4D3C" w:rsidRPr="00F20889" w:rsidRDefault="003E4D3C" w:rsidP="00566E22">
            <w:pPr>
              <w:tabs>
                <w:tab w:val="center" w:pos="4320"/>
                <w:tab w:val="right" w:pos="8640"/>
              </w:tabs>
              <w:rPr>
                <w:rFonts w:ascii="Arial" w:eastAsia="Batang" w:hAnsi="Arial" w:cs="Arial"/>
                <w:b/>
                <w:color w:val="000000" w:themeColor="text1"/>
                <w:sz w:val="18"/>
                <w:szCs w:val="18"/>
              </w:rPr>
            </w:pPr>
            <w:r w:rsidRPr="00F20889">
              <w:rPr>
                <w:rFonts w:ascii="Arial" w:eastAsia="Batang" w:hAnsi="Arial" w:cs="Arial"/>
                <w:bCs/>
                <w:color w:val="000000" w:themeColor="text1"/>
                <w:sz w:val="18"/>
                <w:szCs w:val="18"/>
              </w:rPr>
              <w:t>Output 3.4.2. The wetlands (60,000m2) treats 6,000m3 and will irrigate 40-70 hectares of farmland</w:t>
            </w:r>
          </w:p>
        </w:tc>
        <w:tc>
          <w:tcPr>
            <w:tcW w:w="3685" w:type="dxa"/>
            <w:vMerge w:val="restart"/>
            <w:tcBorders>
              <w:left w:val="single" w:sz="4" w:space="0" w:color="auto"/>
              <w:right w:val="single" w:sz="4" w:space="0" w:color="auto"/>
            </w:tcBorders>
          </w:tcPr>
          <w:p w14:paraId="0F60FAE8" w14:textId="77777777" w:rsidR="003E4D3C" w:rsidRPr="00F20889" w:rsidRDefault="003E4D3C" w:rsidP="00566E22">
            <w:pPr>
              <w:tabs>
                <w:tab w:val="center" w:pos="4320"/>
                <w:tab w:val="right" w:pos="8640"/>
              </w:tabs>
              <w:rPr>
                <w:rFonts w:ascii="Arial" w:eastAsia="Batang" w:hAnsi="Arial" w:cs="Arial"/>
                <w:bCs/>
                <w:color w:val="000000" w:themeColor="text1"/>
                <w:sz w:val="18"/>
                <w:szCs w:val="18"/>
              </w:rPr>
            </w:pPr>
            <w:r w:rsidRPr="00F20889">
              <w:rPr>
                <w:rFonts w:ascii="Arial" w:eastAsia="Batang" w:hAnsi="Arial" w:cs="Arial"/>
                <w:bCs/>
                <w:color w:val="000000" w:themeColor="text1"/>
                <w:sz w:val="18"/>
                <w:szCs w:val="18"/>
              </w:rPr>
              <w:t xml:space="preserve">Although the project intervention aims to increase the quality of water for irrigation, regular testing of water quality is required and irrigation will only begin after testing; Farmers will be made aware of requirements for use + </w:t>
            </w:r>
            <w:r w:rsidRPr="00F20889">
              <w:rPr>
                <w:rFonts w:ascii="Arial" w:eastAsia="Batang" w:hAnsi="Arial" w:cs="Arial"/>
                <w:color w:val="000000" w:themeColor="text1"/>
                <w:sz w:val="18"/>
                <w:szCs w:val="18"/>
              </w:rPr>
              <w:t xml:space="preserve">involved in operation and maintenance; </w:t>
            </w:r>
            <w:r w:rsidRPr="00F20889">
              <w:rPr>
                <w:rFonts w:ascii="Arial" w:eastAsia="Batang" w:hAnsi="Arial" w:cs="Arial"/>
                <w:bCs/>
                <w:color w:val="000000" w:themeColor="text1"/>
                <w:sz w:val="18"/>
                <w:szCs w:val="18"/>
              </w:rPr>
              <w:t>For the wetlands, visual inspection of existence of mosquito breeding sites. In case of their presence, introduction of tilapia fish that feeds on the eggs.</w:t>
            </w:r>
          </w:p>
          <w:p w14:paraId="16864111" w14:textId="77777777" w:rsidR="003E4D3C" w:rsidRPr="00F20889" w:rsidRDefault="003E4D3C" w:rsidP="00566E22">
            <w:pPr>
              <w:tabs>
                <w:tab w:val="center" w:pos="4320"/>
                <w:tab w:val="right" w:pos="8640"/>
              </w:tabs>
              <w:rPr>
                <w:rFonts w:ascii="Arial" w:eastAsia="Batang" w:hAnsi="Arial" w:cs="Arial"/>
                <w:bCs/>
                <w:color w:val="000000" w:themeColor="text1"/>
                <w:sz w:val="8"/>
                <w:szCs w:val="8"/>
              </w:rPr>
            </w:pPr>
          </w:p>
          <w:p w14:paraId="377AF827" w14:textId="77777777" w:rsidR="003E4D3C" w:rsidRPr="00F20889" w:rsidRDefault="003E4D3C" w:rsidP="00566E22">
            <w:pPr>
              <w:tabs>
                <w:tab w:val="center" w:pos="4320"/>
                <w:tab w:val="right" w:pos="8640"/>
              </w:tabs>
              <w:rPr>
                <w:rFonts w:ascii="Arial" w:eastAsia="Batang" w:hAnsi="Arial" w:cs="Arial"/>
                <w:bCs/>
                <w:color w:val="000000" w:themeColor="text1"/>
                <w:sz w:val="18"/>
                <w:szCs w:val="18"/>
              </w:rPr>
            </w:pPr>
            <w:r w:rsidRPr="00F20889">
              <w:rPr>
                <w:rFonts w:ascii="Arial" w:eastAsia="SimSun" w:hAnsi="Arial" w:cs="Arial"/>
                <w:sz w:val="18"/>
                <w:szCs w:val="18"/>
              </w:rPr>
              <w:t>Carry out regular inspections and routine tests to avoid spills, overflows, seepages and discharge of low-quality water (see also water quality testing below); include detailed risks mitigation measures identified in country-specific ESIA-ESMP reports in construction, operation and maintenance plans;</w:t>
            </w:r>
          </w:p>
        </w:tc>
        <w:tc>
          <w:tcPr>
            <w:tcW w:w="2274" w:type="dxa"/>
            <w:vMerge w:val="restart"/>
            <w:tcBorders>
              <w:left w:val="single" w:sz="4" w:space="0" w:color="auto"/>
              <w:right w:val="single" w:sz="4" w:space="0" w:color="auto"/>
            </w:tcBorders>
          </w:tcPr>
          <w:p w14:paraId="038EB4E2" w14:textId="77777777" w:rsidR="003E4D3C" w:rsidRPr="00F20889" w:rsidRDefault="003E4D3C" w:rsidP="00566E22">
            <w:pPr>
              <w:autoSpaceDE w:val="0"/>
              <w:autoSpaceDN w:val="0"/>
              <w:adjustRightInd w:val="0"/>
              <w:rPr>
                <w:rFonts w:ascii="Arial" w:eastAsia="Batang" w:hAnsi="Arial" w:cs="Arial"/>
                <w:color w:val="000000" w:themeColor="text1"/>
                <w:sz w:val="18"/>
                <w:szCs w:val="18"/>
              </w:rPr>
            </w:pPr>
            <w:r w:rsidRPr="00F20889">
              <w:rPr>
                <w:rFonts w:ascii="Arial" w:eastAsia="Batang" w:hAnsi="Arial" w:cs="Arial"/>
                <w:color w:val="000000" w:themeColor="text1"/>
                <w:sz w:val="18"/>
                <w:szCs w:val="18"/>
              </w:rPr>
              <w:t>Water quality monitoring of the effluent from the WWTP and wetlands. The level of treatment is tertiary. This needs to be checked on a regular basis.</w:t>
            </w:r>
          </w:p>
          <w:p w14:paraId="14BDE4DF" w14:textId="77777777" w:rsidR="003E4D3C" w:rsidRPr="00F20889" w:rsidRDefault="003E4D3C" w:rsidP="00566E22">
            <w:pPr>
              <w:tabs>
                <w:tab w:val="center" w:pos="4320"/>
                <w:tab w:val="right" w:pos="8640"/>
              </w:tabs>
              <w:rPr>
                <w:rFonts w:ascii="Arial" w:eastAsia="Batang" w:hAnsi="Arial" w:cs="Arial"/>
                <w:color w:val="000000" w:themeColor="text1"/>
                <w:sz w:val="18"/>
                <w:szCs w:val="18"/>
              </w:rPr>
            </w:pPr>
            <w:r w:rsidRPr="00F20889">
              <w:rPr>
                <w:rFonts w:ascii="Arial" w:eastAsia="Batang" w:hAnsi="Arial" w:cs="Arial"/>
                <w:color w:val="000000" w:themeColor="text1"/>
                <w:sz w:val="18"/>
                <w:szCs w:val="18"/>
              </w:rPr>
              <w:t>Checking mosquitos</w:t>
            </w:r>
          </w:p>
          <w:p w14:paraId="5401FD47" w14:textId="77777777" w:rsidR="003E4D3C" w:rsidRPr="00F20889" w:rsidRDefault="003E4D3C" w:rsidP="00566E22">
            <w:pPr>
              <w:tabs>
                <w:tab w:val="center" w:pos="4320"/>
                <w:tab w:val="right" w:pos="8640"/>
              </w:tabs>
              <w:rPr>
                <w:rFonts w:ascii="Arial" w:eastAsia="Batang" w:hAnsi="Arial" w:cs="Arial"/>
                <w:color w:val="000000" w:themeColor="text1"/>
                <w:sz w:val="18"/>
                <w:szCs w:val="18"/>
              </w:rPr>
            </w:pPr>
          </w:p>
          <w:p w14:paraId="6B5E6475" w14:textId="77777777" w:rsidR="003E4D3C" w:rsidRPr="00F20889" w:rsidRDefault="003E4D3C" w:rsidP="00566E22">
            <w:pPr>
              <w:tabs>
                <w:tab w:val="center" w:pos="4320"/>
                <w:tab w:val="right" w:pos="8640"/>
              </w:tabs>
              <w:rPr>
                <w:rFonts w:ascii="Arial" w:eastAsia="Batang" w:hAnsi="Arial" w:cs="Arial"/>
                <w:color w:val="000000" w:themeColor="text1"/>
                <w:sz w:val="18"/>
                <w:szCs w:val="18"/>
              </w:rPr>
            </w:pPr>
          </w:p>
          <w:p w14:paraId="1F40CA47" w14:textId="77777777" w:rsidR="003E4D3C" w:rsidRPr="00F20889" w:rsidRDefault="003E4D3C" w:rsidP="00566E22">
            <w:pPr>
              <w:tabs>
                <w:tab w:val="center" w:pos="4320"/>
                <w:tab w:val="right" w:pos="8640"/>
              </w:tabs>
              <w:rPr>
                <w:rFonts w:ascii="Arial" w:eastAsia="Batang" w:hAnsi="Arial" w:cs="Arial"/>
                <w:color w:val="000000" w:themeColor="text1"/>
                <w:sz w:val="18"/>
                <w:szCs w:val="18"/>
              </w:rPr>
            </w:pPr>
          </w:p>
          <w:p w14:paraId="139CBD51" w14:textId="77777777" w:rsidR="003E4D3C" w:rsidRPr="00F20889" w:rsidRDefault="003E4D3C" w:rsidP="00566E22">
            <w:pPr>
              <w:tabs>
                <w:tab w:val="center" w:pos="4320"/>
                <w:tab w:val="right" w:pos="8640"/>
              </w:tabs>
              <w:rPr>
                <w:rFonts w:ascii="Arial" w:eastAsia="Batang" w:hAnsi="Arial" w:cs="Arial"/>
                <w:color w:val="000000" w:themeColor="text1"/>
                <w:sz w:val="18"/>
                <w:szCs w:val="18"/>
              </w:rPr>
            </w:pPr>
          </w:p>
          <w:p w14:paraId="7F1796C0" w14:textId="77777777" w:rsidR="003E4D3C" w:rsidRPr="00F20889" w:rsidRDefault="003E4D3C" w:rsidP="00566E22">
            <w:pPr>
              <w:tabs>
                <w:tab w:val="center" w:pos="4320"/>
                <w:tab w:val="right" w:pos="8640"/>
              </w:tabs>
              <w:rPr>
                <w:rFonts w:ascii="Arial" w:eastAsia="Batang" w:hAnsi="Arial" w:cs="Arial"/>
                <w:b/>
                <w:color w:val="000000" w:themeColor="text1"/>
                <w:sz w:val="18"/>
                <w:szCs w:val="18"/>
              </w:rPr>
            </w:pPr>
            <w:r w:rsidRPr="00F20889">
              <w:rPr>
                <w:rFonts w:ascii="Arial" w:eastAsia="Batang" w:hAnsi="Arial" w:cs="Arial"/>
                <w:color w:val="000000" w:themeColor="text1"/>
                <w:sz w:val="18"/>
                <w:szCs w:val="18"/>
                <w:lang w:val="en-GB"/>
              </w:rPr>
              <w:t>Monitoring</w:t>
            </w:r>
            <w:r w:rsidRPr="00F20889">
              <w:rPr>
                <w:rFonts w:ascii="Arial" w:eastAsia="Batang" w:hAnsi="Arial" w:cs="Arial"/>
                <w:color w:val="000000" w:themeColor="text1"/>
                <w:sz w:val="18"/>
                <w:szCs w:val="18"/>
              </w:rPr>
              <w:t xml:space="preserve"> of wastewater handling and possible </w:t>
            </w:r>
            <w:r w:rsidRPr="00F20889">
              <w:rPr>
                <w:rFonts w:ascii="Arial" w:eastAsiaTheme="minorHAnsi" w:hAnsi="Arial" w:cs="Arial"/>
                <w:color w:val="000000"/>
                <w:sz w:val="18"/>
                <w:szCs w:val="18"/>
              </w:rPr>
              <w:t>s</w:t>
            </w:r>
            <w:r w:rsidRPr="00F20889">
              <w:rPr>
                <w:rFonts w:ascii="Arial" w:eastAsiaTheme="minorHAnsi" w:hAnsi="Arial" w:cs="Arial"/>
                <w:color w:val="000000"/>
                <w:sz w:val="18"/>
                <w:szCs w:val="18"/>
                <w:lang w:val="en-GB"/>
              </w:rPr>
              <w:t xml:space="preserve">pills, </w:t>
            </w:r>
            <w:r w:rsidRPr="00F20889">
              <w:rPr>
                <w:rFonts w:ascii="Arial" w:eastAsia="SimSun" w:hAnsi="Arial" w:cs="Arial"/>
                <w:sz w:val="18"/>
                <w:szCs w:val="18"/>
              </w:rPr>
              <w:t xml:space="preserve">overflows and seepages. Construction and </w:t>
            </w:r>
            <w:r w:rsidRPr="00F20889">
              <w:rPr>
                <w:rFonts w:ascii="Arial" w:eastAsia="Batang" w:hAnsi="Arial" w:cs="Arial"/>
                <w:color w:val="000000" w:themeColor="text1"/>
                <w:sz w:val="18"/>
                <w:szCs w:val="18"/>
              </w:rPr>
              <w:t>O &amp; M report addressing above</w:t>
            </w:r>
          </w:p>
        </w:tc>
        <w:tc>
          <w:tcPr>
            <w:tcW w:w="1559" w:type="dxa"/>
            <w:vMerge w:val="restart"/>
            <w:tcBorders>
              <w:left w:val="single" w:sz="4" w:space="0" w:color="auto"/>
              <w:right w:val="single" w:sz="4" w:space="0" w:color="auto"/>
            </w:tcBorders>
          </w:tcPr>
          <w:p w14:paraId="46FF4B25" w14:textId="77777777" w:rsidR="003E4D3C" w:rsidRPr="00F20889" w:rsidRDefault="003E4D3C" w:rsidP="00566E22">
            <w:pPr>
              <w:tabs>
                <w:tab w:val="center" w:pos="4320"/>
                <w:tab w:val="right" w:pos="8640"/>
              </w:tabs>
              <w:rPr>
                <w:rFonts w:ascii="Arial" w:eastAsia="Batang" w:hAnsi="Arial" w:cs="Arial"/>
                <w:color w:val="000000" w:themeColor="text1"/>
                <w:sz w:val="18"/>
                <w:szCs w:val="18"/>
              </w:rPr>
            </w:pPr>
            <w:r w:rsidRPr="00F20889">
              <w:rPr>
                <w:rFonts w:ascii="Arial" w:eastAsia="Batang" w:hAnsi="Arial" w:cs="Arial"/>
                <w:color w:val="000000" w:themeColor="text1"/>
                <w:sz w:val="18"/>
                <w:szCs w:val="18"/>
              </w:rPr>
              <w:t>UN-H in cooperation with execution entities / government entities</w:t>
            </w:r>
          </w:p>
          <w:p w14:paraId="4AF2ACF9" w14:textId="77777777" w:rsidR="003E4D3C" w:rsidRPr="00F20889" w:rsidRDefault="003E4D3C" w:rsidP="00566E22">
            <w:pPr>
              <w:tabs>
                <w:tab w:val="center" w:pos="4320"/>
                <w:tab w:val="right" w:pos="8640"/>
              </w:tabs>
              <w:rPr>
                <w:rFonts w:ascii="Arial" w:eastAsia="Batang" w:hAnsi="Arial" w:cs="Arial"/>
                <w:color w:val="000000" w:themeColor="text1"/>
                <w:sz w:val="18"/>
                <w:szCs w:val="18"/>
              </w:rPr>
            </w:pPr>
          </w:p>
          <w:p w14:paraId="5AE2A0D3" w14:textId="77777777" w:rsidR="003E4D3C" w:rsidRPr="00F20889" w:rsidRDefault="003E4D3C" w:rsidP="00566E22">
            <w:pPr>
              <w:tabs>
                <w:tab w:val="center" w:pos="4320"/>
                <w:tab w:val="right" w:pos="8640"/>
              </w:tabs>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 xml:space="preserve">Quality check (compliance with FAO guidelines for irrigation) – monthly </w:t>
            </w:r>
          </w:p>
          <w:p w14:paraId="4340ACB9" w14:textId="77777777" w:rsidR="003E4D3C" w:rsidRPr="00F20889" w:rsidRDefault="003E4D3C" w:rsidP="00566E22">
            <w:pPr>
              <w:tabs>
                <w:tab w:val="center" w:pos="4320"/>
                <w:tab w:val="right" w:pos="8640"/>
              </w:tabs>
              <w:rPr>
                <w:rFonts w:ascii="Arial" w:eastAsiaTheme="minorHAnsi" w:hAnsi="Arial" w:cs="Arial"/>
                <w:color w:val="000000"/>
                <w:sz w:val="18"/>
                <w:szCs w:val="18"/>
                <w:lang w:val="en-GB"/>
              </w:rPr>
            </w:pPr>
          </w:p>
          <w:p w14:paraId="232F0888" w14:textId="77777777" w:rsidR="003E4D3C" w:rsidRPr="00F20889" w:rsidRDefault="003E4D3C" w:rsidP="00566E22">
            <w:pPr>
              <w:tabs>
                <w:tab w:val="center" w:pos="4320"/>
                <w:tab w:val="right" w:pos="8640"/>
              </w:tabs>
              <w:rPr>
                <w:rFonts w:ascii="Arial" w:eastAsiaTheme="minorHAnsi" w:hAnsi="Arial" w:cs="Arial"/>
                <w:color w:val="000000"/>
                <w:sz w:val="18"/>
                <w:szCs w:val="18"/>
                <w:lang w:val="en-GB"/>
              </w:rPr>
            </w:pPr>
            <w:r w:rsidRPr="00F20889">
              <w:rPr>
                <w:rFonts w:ascii="Arial" w:eastAsiaTheme="minorHAnsi" w:hAnsi="Arial" w:cs="Arial"/>
                <w:color w:val="000000"/>
                <w:sz w:val="18"/>
                <w:szCs w:val="18"/>
                <w:lang w:val="en-GB"/>
              </w:rPr>
              <w:t>Check standards for water quality, treatment and construction - monthly</w:t>
            </w:r>
          </w:p>
          <w:p w14:paraId="5E66FC48" w14:textId="77777777" w:rsidR="003E4D3C" w:rsidRPr="00F20889" w:rsidRDefault="003E4D3C" w:rsidP="00566E22">
            <w:pPr>
              <w:tabs>
                <w:tab w:val="center" w:pos="4320"/>
                <w:tab w:val="right" w:pos="8640"/>
              </w:tabs>
              <w:rPr>
                <w:rFonts w:ascii="Arial" w:eastAsia="Batang" w:hAnsi="Arial" w:cs="Arial"/>
                <w:b/>
                <w:color w:val="000000" w:themeColor="text1"/>
                <w:sz w:val="18"/>
                <w:szCs w:val="18"/>
              </w:rPr>
            </w:pPr>
          </w:p>
        </w:tc>
      </w:tr>
      <w:tr w:rsidR="003E4D3C" w:rsidRPr="00F20889" w14:paraId="290CD176" w14:textId="77777777" w:rsidTr="00566E22">
        <w:trPr>
          <w:jc w:val="center"/>
        </w:trPr>
        <w:tc>
          <w:tcPr>
            <w:tcW w:w="1980" w:type="dxa"/>
            <w:tcBorders>
              <w:left w:val="single" w:sz="4" w:space="0" w:color="auto"/>
              <w:right w:val="single" w:sz="4" w:space="0" w:color="auto"/>
            </w:tcBorders>
            <w:shd w:val="clear" w:color="auto" w:fill="auto"/>
          </w:tcPr>
          <w:p w14:paraId="21CEA532" w14:textId="77777777" w:rsidR="003E4D3C" w:rsidRPr="00F20889" w:rsidRDefault="003E4D3C" w:rsidP="00566E22">
            <w:pPr>
              <w:rPr>
                <w:rFonts w:ascii="Arial" w:hAnsi="Arial" w:cs="Arial"/>
                <w:sz w:val="18"/>
                <w:szCs w:val="18"/>
              </w:rPr>
            </w:pPr>
            <w:r w:rsidRPr="00F20889">
              <w:rPr>
                <w:rFonts w:ascii="Arial" w:hAnsi="Arial" w:cs="Arial"/>
                <w:sz w:val="18"/>
                <w:szCs w:val="18"/>
              </w:rPr>
              <w:t>3.5. Efficient treatment and reuse of wastewater in Jordan</w:t>
            </w:r>
          </w:p>
        </w:tc>
        <w:tc>
          <w:tcPr>
            <w:tcW w:w="2126" w:type="dxa"/>
            <w:vMerge/>
            <w:tcBorders>
              <w:left w:val="single" w:sz="4" w:space="0" w:color="auto"/>
              <w:right w:val="single" w:sz="4" w:space="0" w:color="auto"/>
            </w:tcBorders>
            <w:shd w:val="clear" w:color="auto" w:fill="auto"/>
          </w:tcPr>
          <w:p w14:paraId="0FA43A65" w14:textId="77777777" w:rsidR="003E4D3C" w:rsidRPr="00F20889" w:rsidRDefault="003E4D3C" w:rsidP="00566E22">
            <w:pPr>
              <w:tabs>
                <w:tab w:val="center" w:pos="4320"/>
                <w:tab w:val="right" w:pos="8640"/>
              </w:tabs>
              <w:rPr>
                <w:rFonts w:ascii="Arial" w:eastAsia="Batang" w:hAnsi="Arial" w:cs="Arial"/>
                <w:color w:val="000000" w:themeColor="text1"/>
                <w:sz w:val="18"/>
                <w:szCs w:val="18"/>
              </w:rPr>
            </w:pPr>
          </w:p>
        </w:tc>
        <w:tc>
          <w:tcPr>
            <w:tcW w:w="3686" w:type="dxa"/>
            <w:tcBorders>
              <w:left w:val="single" w:sz="4" w:space="0" w:color="auto"/>
              <w:right w:val="single" w:sz="4" w:space="0" w:color="auto"/>
            </w:tcBorders>
            <w:shd w:val="clear" w:color="auto" w:fill="auto"/>
          </w:tcPr>
          <w:p w14:paraId="7A0C719B" w14:textId="77777777" w:rsidR="00AD590D" w:rsidRPr="00F20889" w:rsidRDefault="00AD590D" w:rsidP="00AD590D">
            <w:pPr>
              <w:tabs>
                <w:tab w:val="center" w:pos="4320"/>
                <w:tab w:val="right" w:pos="8640"/>
              </w:tabs>
              <w:rPr>
                <w:rFonts w:ascii="Arial" w:eastAsia="Batang" w:hAnsi="Arial" w:cs="Arial"/>
                <w:bCs/>
                <w:color w:val="000000" w:themeColor="text1"/>
                <w:sz w:val="18"/>
                <w:szCs w:val="18"/>
              </w:rPr>
            </w:pPr>
            <w:r w:rsidRPr="00F20889">
              <w:rPr>
                <w:rFonts w:ascii="Arial" w:eastAsia="Batang" w:hAnsi="Arial" w:cs="Arial"/>
                <w:bCs/>
                <w:color w:val="000000" w:themeColor="text1"/>
                <w:sz w:val="18"/>
                <w:szCs w:val="18"/>
              </w:rPr>
              <w:t xml:space="preserve">Output 3.5.1. </w:t>
            </w:r>
            <w:proofErr w:type="spellStart"/>
            <w:r w:rsidRPr="00F20889">
              <w:rPr>
                <w:rFonts w:ascii="Arial" w:eastAsia="Batang" w:hAnsi="Arial" w:cs="Arial"/>
                <w:bCs/>
                <w:color w:val="000000" w:themeColor="text1"/>
                <w:sz w:val="18"/>
                <w:szCs w:val="18"/>
              </w:rPr>
              <w:t>Maerad</w:t>
            </w:r>
            <w:proofErr w:type="spellEnd"/>
            <w:r w:rsidRPr="00F20889">
              <w:rPr>
                <w:rFonts w:ascii="Arial" w:eastAsia="Batang" w:hAnsi="Arial" w:cs="Arial"/>
                <w:bCs/>
                <w:color w:val="000000" w:themeColor="text1"/>
                <w:sz w:val="18"/>
                <w:szCs w:val="18"/>
              </w:rPr>
              <w:t xml:space="preserve"> WWTP will store 2000-</w:t>
            </w:r>
            <w:r>
              <w:rPr>
                <w:rFonts w:ascii="Arial" w:eastAsia="Batang" w:hAnsi="Arial" w:cs="Arial"/>
                <w:bCs/>
                <w:color w:val="000000" w:themeColor="text1"/>
                <w:sz w:val="18"/>
                <w:szCs w:val="18"/>
              </w:rPr>
              <w:t>3000</w:t>
            </w:r>
            <w:r w:rsidRPr="00F20889">
              <w:rPr>
                <w:rFonts w:ascii="Arial" w:eastAsia="Batang" w:hAnsi="Arial" w:cs="Arial"/>
                <w:bCs/>
                <w:color w:val="000000" w:themeColor="text1"/>
                <w:sz w:val="18"/>
                <w:szCs w:val="18"/>
              </w:rPr>
              <w:t xml:space="preserve"> m3 of water and irrigate </w:t>
            </w:r>
            <w:r>
              <w:rPr>
                <w:rFonts w:ascii="Arial" w:eastAsia="Batang" w:hAnsi="Arial" w:cs="Arial"/>
                <w:bCs/>
                <w:color w:val="000000" w:themeColor="text1"/>
                <w:sz w:val="18"/>
                <w:szCs w:val="18"/>
              </w:rPr>
              <w:t xml:space="preserve">60 </w:t>
            </w:r>
            <w:r w:rsidRPr="00F20889">
              <w:rPr>
                <w:rFonts w:ascii="Arial" w:eastAsia="Batang" w:hAnsi="Arial" w:cs="Arial"/>
                <w:bCs/>
                <w:color w:val="000000" w:themeColor="text1"/>
                <w:sz w:val="18"/>
                <w:szCs w:val="18"/>
              </w:rPr>
              <w:t xml:space="preserve">dunum of farmland </w:t>
            </w:r>
          </w:p>
          <w:p w14:paraId="4A6F365A" w14:textId="77777777" w:rsidR="00AD590D" w:rsidRPr="00F20889" w:rsidRDefault="00AD590D" w:rsidP="00AD590D">
            <w:pPr>
              <w:tabs>
                <w:tab w:val="center" w:pos="4320"/>
                <w:tab w:val="right" w:pos="8640"/>
              </w:tabs>
              <w:rPr>
                <w:rFonts w:ascii="Arial" w:eastAsia="Batang" w:hAnsi="Arial" w:cs="Arial"/>
                <w:bCs/>
                <w:color w:val="000000" w:themeColor="text1"/>
                <w:sz w:val="18"/>
                <w:szCs w:val="18"/>
              </w:rPr>
            </w:pPr>
            <w:r w:rsidRPr="00F20889">
              <w:rPr>
                <w:rFonts w:ascii="Arial" w:eastAsia="Batang" w:hAnsi="Arial" w:cs="Arial"/>
                <w:bCs/>
                <w:color w:val="000000" w:themeColor="text1"/>
                <w:sz w:val="18"/>
                <w:szCs w:val="18"/>
              </w:rPr>
              <w:t xml:space="preserve">Output 3.5.2. Al </w:t>
            </w:r>
            <w:proofErr w:type="spellStart"/>
            <w:r w:rsidRPr="00F20889">
              <w:rPr>
                <w:rFonts w:ascii="Arial" w:eastAsia="Batang" w:hAnsi="Arial" w:cs="Arial"/>
                <w:bCs/>
                <w:color w:val="000000" w:themeColor="text1"/>
                <w:sz w:val="18"/>
                <w:szCs w:val="18"/>
              </w:rPr>
              <w:t>Kaider</w:t>
            </w:r>
            <w:proofErr w:type="spellEnd"/>
            <w:r w:rsidRPr="00F20889">
              <w:rPr>
                <w:rFonts w:ascii="Arial" w:eastAsia="Batang" w:hAnsi="Arial" w:cs="Arial"/>
                <w:bCs/>
                <w:color w:val="000000" w:themeColor="text1"/>
                <w:sz w:val="18"/>
                <w:szCs w:val="18"/>
              </w:rPr>
              <w:t xml:space="preserve"> WWTP will store 2000-3000 m3 of water and irrigate </w:t>
            </w:r>
            <w:r>
              <w:rPr>
                <w:rFonts w:ascii="Arial" w:eastAsia="Batang" w:hAnsi="Arial" w:cs="Arial"/>
                <w:bCs/>
                <w:color w:val="000000" w:themeColor="text1"/>
                <w:sz w:val="18"/>
                <w:szCs w:val="18"/>
              </w:rPr>
              <w:t>60</w:t>
            </w:r>
            <w:r w:rsidRPr="00F20889">
              <w:rPr>
                <w:rFonts w:ascii="Arial" w:eastAsia="Batang" w:hAnsi="Arial" w:cs="Arial"/>
                <w:bCs/>
                <w:color w:val="000000" w:themeColor="text1"/>
                <w:sz w:val="18"/>
                <w:szCs w:val="18"/>
              </w:rPr>
              <w:t xml:space="preserve"> dunum of farmland </w:t>
            </w:r>
          </w:p>
          <w:p w14:paraId="2784FC07" w14:textId="77777777" w:rsidR="00AD590D" w:rsidRPr="00F20889" w:rsidRDefault="00AD590D" w:rsidP="00AD590D">
            <w:pPr>
              <w:tabs>
                <w:tab w:val="center" w:pos="4320"/>
                <w:tab w:val="right" w:pos="8640"/>
              </w:tabs>
              <w:rPr>
                <w:rFonts w:ascii="Arial" w:eastAsia="Batang" w:hAnsi="Arial" w:cs="Arial"/>
                <w:bCs/>
                <w:color w:val="000000" w:themeColor="text1"/>
                <w:sz w:val="18"/>
                <w:szCs w:val="18"/>
              </w:rPr>
            </w:pPr>
            <w:r w:rsidRPr="00F20889">
              <w:rPr>
                <w:rFonts w:ascii="Arial" w:eastAsia="Batang" w:hAnsi="Arial" w:cs="Arial"/>
                <w:bCs/>
                <w:color w:val="000000" w:themeColor="text1"/>
                <w:sz w:val="18"/>
                <w:szCs w:val="18"/>
              </w:rPr>
              <w:t xml:space="preserve">Output 3.5.3. Mafraq WWTP will irrigate </w:t>
            </w:r>
            <w:r>
              <w:rPr>
                <w:rFonts w:ascii="Arial" w:eastAsia="Batang" w:hAnsi="Arial" w:cs="Arial"/>
                <w:bCs/>
                <w:color w:val="000000" w:themeColor="text1"/>
                <w:sz w:val="18"/>
                <w:szCs w:val="18"/>
              </w:rPr>
              <w:t>100</w:t>
            </w:r>
            <w:r w:rsidRPr="00F20889">
              <w:rPr>
                <w:rFonts w:ascii="Arial" w:eastAsia="Batang" w:hAnsi="Arial" w:cs="Arial"/>
                <w:bCs/>
                <w:color w:val="000000" w:themeColor="text1"/>
                <w:sz w:val="18"/>
                <w:szCs w:val="18"/>
              </w:rPr>
              <w:t xml:space="preserve"> dunum of farmland </w:t>
            </w:r>
          </w:p>
          <w:p w14:paraId="33C57083" w14:textId="77777777" w:rsidR="00AD590D" w:rsidRPr="00F20889" w:rsidRDefault="00AD590D" w:rsidP="00AD590D">
            <w:pPr>
              <w:tabs>
                <w:tab w:val="center" w:pos="4320"/>
                <w:tab w:val="right" w:pos="8640"/>
              </w:tabs>
              <w:rPr>
                <w:rFonts w:ascii="Arial" w:eastAsia="Batang" w:hAnsi="Arial" w:cs="Arial"/>
                <w:bCs/>
                <w:color w:val="000000" w:themeColor="text1"/>
                <w:sz w:val="18"/>
                <w:szCs w:val="18"/>
              </w:rPr>
            </w:pPr>
          </w:p>
          <w:p w14:paraId="37D9502D" w14:textId="387A0E82" w:rsidR="003E4D3C" w:rsidRPr="00F20889" w:rsidRDefault="00AD590D" w:rsidP="00AD590D">
            <w:pPr>
              <w:tabs>
                <w:tab w:val="center" w:pos="4320"/>
                <w:tab w:val="right" w:pos="8640"/>
              </w:tabs>
              <w:rPr>
                <w:rFonts w:ascii="Arial" w:eastAsia="Batang" w:hAnsi="Arial" w:cs="Arial"/>
                <w:bCs/>
                <w:color w:val="000000" w:themeColor="text1"/>
                <w:sz w:val="18"/>
                <w:szCs w:val="18"/>
              </w:rPr>
            </w:pPr>
            <w:r w:rsidRPr="00F20889">
              <w:rPr>
                <w:rFonts w:ascii="Arial" w:eastAsiaTheme="minorHAnsi" w:hAnsi="Arial" w:cs="Arial"/>
                <w:color w:val="000000"/>
                <w:sz w:val="18"/>
                <w:szCs w:val="18"/>
                <w:lang w:val="en-GB"/>
              </w:rPr>
              <w:t xml:space="preserve">Spills, </w:t>
            </w:r>
            <w:r w:rsidRPr="00F20889">
              <w:rPr>
                <w:rFonts w:ascii="Arial" w:eastAsia="SimSun" w:hAnsi="Arial" w:cs="Arial"/>
                <w:sz w:val="18"/>
                <w:szCs w:val="18"/>
              </w:rPr>
              <w:t>overflows and seepages are at plant level and can be contained there</w:t>
            </w:r>
          </w:p>
        </w:tc>
        <w:tc>
          <w:tcPr>
            <w:tcW w:w="3685" w:type="dxa"/>
            <w:vMerge/>
            <w:tcBorders>
              <w:left w:val="single" w:sz="4" w:space="0" w:color="auto"/>
              <w:right w:val="single" w:sz="4" w:space="0" w:color="auto"/>
            </w:tcBorders>
          </w:tcPr>
          <w:p w14:paraId="26E59B3A" w14:textId="77777777" w:rsidR="003E4D3C" w:rsidRPr="00F20889" w:rsidRDefault="003E4D3C" w:rsidP="00566E22">
            <w:pPr>
              <w:tabs>
                <w:tab w:val="center" w:pos="4320"/>
                <w:tab w:val="right" w:pos="8640"/>
              </w:tabs>
              <w:rPr>
                <w:rFonts w:ascii="Arial" w:eastAsia="Batang" w:hAnsi="Arial" w:cs="Arial"/>
                <w:b/>
                <w:color w:val="000000" w:themeColor="text1"/>
                <w:sz w:val="18"/>
                <w:szCs w:val="18"/>
              </w:rPr>
            </w:pPr>
          </w:p>
        </w:tc>
        <w:tc>
          <w:tcPr>
            <w:tcW w:w="2274" w:type="dxa"/>
            <w:vMerge/>
            <w:tcBorders>
              <w:left w:val="single" w:sz="4" w:space="0" w:color="auto"/>
              <w:right w:val="single" w:sz="4" w:space="0" w:color="auto"/>
            </w:tcBorders>
          </w:tcPr>
          <w:p w14:paraId="5180C17B" w14:textId="77777777" w:rsidR="003E4D3C" w:rsidRPr="00F20889" w:rsidRDefault="003E4D3C" w:rsidP="00566E22">
            <w:pPr>
              <w:tabs>
                <w:tab w:val="center" w:pos="4320"/>
                <w:tab w:val="right" w:pos="8640"/>
              </w:tabs>
              <w:rPr>
                <w:rFonts w:ascii="Arial" w:eastAsia="Batang" w:hAnsi="Arial" w:cs="Arial"/>
                <w:b/>
                <w:color w:val="000000" w:themeColor="text1"/>
                <w:sz w:val="18"/>
                <w:szCs w:val="18"/>
              </w:rPr>
            </w:pPr>
          </w:p>
        </w:tc>
        <w:tc>
          <w:tcPr>
            <w:tcW w:w="1559" w:type="dxa"/>
            <w:vMerge/>
            <w:tcBorders>
              <w:left w:val="single" w:sz="4" w:space="0" w:color="auto"/>
              <w:right w:val="single" w:sz="4" w:space="0" w:color="auto"/>
            </w:tcBorders>
          </w:tcPr>
          <w:p w14:paraId="538B7B7A" w14:textId="77777777" w:rsidR="003E4D3C" w:rsidRPr="00F20889" w:rsidRDefault="003E4D3C" w:rsidP="00566E22">
            <w:pPr>
              <w:tabs>
                <w:tab w:val="center" w:pos="4320"/>
                <w:tab w:val="right" w:pos="8640"/>
              </w:tabs>
              <w:rPr>
                <w:rFonts w:ascii="Arial" w:eastAsia="Batang" w:hAnsi="Arial" w:cs="Arial"/>
                <w:b/>
                <w:color w:val="000000" w:themeColor="text1"/>
                <w:sz w:val="18"/>
                <w:szCs w:val="18"/>
              </w:rPr>
            </w:pPr>
          </w:p>
        </w:tc>
      </w:tr>
    </w:tbl>
    <w:p w14:paraId="6BCC630C" w14:textId="77777777" w:rsidR="003E4D3C" w:rsidRPr="00F20889" w:rsidRDefault="003E4D3C" w:rsidP="003E4D3C">
      <w:pPr>
        <w:jc w:val="both"/>
        <w:rPr>
          <w:rFonts w:ascii="Arial" w:hAnsi="Arial" w:cs="Arial"/>
          <w:color w:val="000000" w:themeColor="text1"/>
          <w:sz w:val="21"/>
          <w:szCs w:val="21"/>
        </w:rPr>
      </w:pPr>
      <w:r w:rsidRPr="00F20889">
        <w:rPr>
          <w:rFonts w:ascii="Arial" w:hAnsi="Arial" w:cs="Arial"/>
          <w:color w:val="000000" w:themeColor="text1"/>
          <w:sz w:val="21"/>
          <w:szCs w:val="21"/>
        </w:rPr>
        <w:t>*</w:t>
      </w:r>
      <w:r w:rsidRPr="00F20889">
        <w:rPr>
          <w:rFonts w:ascii="Arial" w:eastAsia="Batang" w:hAnsi="Arial" w:cs="Arial"/>
          <w:sz w:val="20"/>
          <w:szCs w:val="20"/>
        </w:rPr>
        <w:t xml:space="preserve"> For more details see country-specific ESIA reports</w:t>
      </w:r>
    </w:p>
    <w:p w14:paraId="1B00B2A1" w14:textId="77777777" w:rsidR="003E4D3C" w:rsidRPr="00F20889" w:rsidRDefault="003E4D3C" w:rsidP="003E4D3C">
      <w:pPr>
        <w:rPr>
          <w:rFonts w:ascii="Arial" w:hAnsi="Arial" w:cs="Arial"/>
          <w:b/>
          <w:bCs/>
          <w:sz w:val="21"/>
          <w:szCs w:val="21"/>
        </w:rPr>
        <w:sectPr w:rsidR="003E4D3C" w:rsidRPr="00F20889" w:rsidSect="00566E22">
          <w:pgSz w:w="16817" w:h="11901" w:orient="landscape" w:code="9"/>
          <w:pgMar w:top="720" w:right="720" w:bottom="720" w:left="720" w:header="709" w:footer="709" w:gutter="0"/>
          <w:cols w:space="708"/>
          <w:docGrid w:linePitch="360"/>
        </w:sectPr>
      </w:pPr>
    </w:p>
    <w:p w14:paraId="04D19A4A" w14:textId="77777777" w:rsidR="003E4D3C" w:rsidRPr="00F20889" w:rsidRDefault="003E4D3C" w:rsidP="003E4D3C">
      <w:pPr>
        <w:rPr>
          <w:rFonts w:ascii="Arial" w:hAnsi="Arial" w:cs="Arial"/>
          <w:b/>
          <w:bCs/>
          <w:sz w:val="21"/>
          <w:szCs w:val="21"/>
        </w:rPr>
      </w:pPr>
      <w:r w:rsidRPr="00F20889">
        <w:rPr>
          <w:rFonts w:ascii="Arial" w:hAnsi="Arial" w:cs="Arial"/>
          <w:b/>
          <w:bCs/>
          <w:sz w:val="21"/>
          <w:szCs w:val="21"/>
        </w:rPr>
        <w:lastRenderedPageBreak/>
        <w:t>Risks monitoring system / indicators</w:t>
      </w:r>
    </w:p>
    <w:p w14:paraId="7818CD84" w14:textId="413FFF4A" w:rsidR="003E4D3C" w:rsidRPr="00F20889" w:rsidRDefault="003E4D3C" w:rsidP="003E4D3C">
      <w:pPr>
        <w:autoSpaceDE w:val="0"/>
        <w:autoSpaceDN w:val="0"/>
        <w:adjustRightInd w:val="0"/>
        <w:jc w:val="both"/>
        <w:rPr>
          <w:rFonts w:ascii="Arial" w:hAnsi="Arial" w:cs="Arial"/>
          <w:color w:val="000000"/>
          <w:sz w:val="21"/>
          <w:szCs w:val="21"/>
        </w:rPr>
      </w:pPr>
      <w:r w:rsidRPr="00F20889">
        <w:rPr>
          <w:rFonts w:ascii="Arial" w:hAnsi="Arial" w:cs="Arial"/>
          <w:color w:val="000000"/>
          <w:sz w:val="21"/>
          <w:szCs w:val="21"/>
        </w:rPr>
        <w:t xml:space="preserve">The </w:t>
      </w:r>
      <w:r w:rsidRPr="00F20889">
        <w:rPr>
          <w:rFonts w:ascii="Arial" w:hAnsi="Arial" w:cs="Arial"/>
          <w:bCs/>
          <w:iCs/>
          <w:color w:val="000000"/>
          <w:sz w:val="21"/>
          <w:szCs w:val="21"/>
        </w:rPr>
        <w:t xml:space="preserve">environmental and social risks management approach includes monitoring of potential risks and implementation of risks mitigation measures. </w:t>
      </w:r>
      <w:r w:rsidRPr="00F20889">
        <w:rPr>
          <w:rFonts w:ascii="Arial" w:hAnsi="Arial" w:cs="Arial"/>
          <w:color w:val="000000"/>
          <w:sz w:val="21"/>
          <w:szCs w:val="21"/>
        </w:rPr>
        <w:t xml:space="preserve">This monitoring program commensurate with </w:t>
      </w:r>
      <w:r w:rsidR="00E03C75" w:rsidRPr="00F20889">
        <w:rPr>
          <w:rFonts w:ascii="Arial" w:hAnsi="Arial" w:cs="Arial"/>
          <w:color w:val="000000"/>
          <w:sz w:val="21"/>
          <w:szCs w:val="21"/>
        </w:rPr>
        <w:t xml:space="preserve">project activities </w:t>
      </w:r>
      <w:r w:rsidRPr="00F20889">
        <w:rPr>
          <w:rFonts w:ascii="Arial" w:hAnsi="Arial" w:cs="Arial"/>
          <w:color w:val="000000"/>
          <w:sz w:val="21"/>
          <w:szCs w:val="21"/>
        </w:rPr>
        <w:t xml:space="preserve">and will report on the monitoring results to the Fund in the mid-term, annual, and terminal performance reports. Monitoring will be done to ensure that actions are taken in a timely manner and to determine if actions are appropriately mitigating the risk / impact or if they need to be modified in order to achieve the intended outcome. Annual reporting will include information about the status of implementation of this ESMP, including those measures required to avoid, minimize, or mitigate environmental and social risks. The reports shall also include, if necessary, a description of any corrective actions that are deemed necessary. </w:t>
      </w:r>
    </w:p>
    <w:p w14:paraId="6A91297A" w14:textId="77777777" w:rsidR="003E4D3C" w:rsidRPr="00F20889" w:rsidRDefault="003E4D3C" w:rsidP="003E4D3C">
      <w:pPr>
        <w:autoSpaceDE w:val="0"/>
        <w:autoSpaceDN w:val="0"/>
        <w:adjustRightInd w:val="0"/>
        <w:jc w:val="both"/>
        <w:rPr>
          <w:rFonts w:ascii="Arial" w:hAnsi="Arial" w:cs="Arial"/>
          <w:color w:val="000000"/>
          <w:sz w:val="16"/>
          <w:szCs w:val="16"/>
        </w:rPr>
      </w:pPr>
    </w:p>
    <w:p w14:paraId="5DF11625" w14:textId="77777777" w:rsidR="003E4D3C" w:rsidRPr="00F20889" w:rsidRDefault="003E4D3C" w:rsidP="003E4D3C">
      <w:pPr>
        <w:autoSpaceDE w:val="0"/>
        <w:autoSpaceDN w:val="0"/>
        <w:adjustRightInd w:val="0"/>
        <w:jc w:val="both"/>
        <w:rPr>
          <w:rFonts w:ascii="Arial" w:eastAsia="Batang" w:hAnsi="Arial" w:cs="Arial"/>
          <w:sz w:val="21"/>
          <w:szCs w:val="21"/>
        </w:rPr>
      </w:pPr>
      <w:r w:rsidRPr="00F20889">
        <w:rPr>
          <w:rFonts w:ascii="Arial" w:hAnsi="Arial" w:cs="Arial"/>
          <w:sz w:val="21"/>
          <w:szCs w:val="21"/>
        </w:rPr>
        <w:t>The Regional Project Supervision Unit will be responsibility for environmental and social risks management, including monitoring of the implementation of the Project ESMP. An AF and UN-H policies and reporting compliance expert will be part of the RPSU. A</w:t>
      </w:r>
      <w:r w:rsidRPr="00F20889">
        <w:rPr>
          <w:rFonts w:ascii="Arial" w:eastAsia="Batang" w:hAnsi="Arial" w:cs="Arial"/>
          <w:sz w:val="21"/>
          <w:szCs w:val="21"/>
        </w:rPr>
        <w:t xml:space="preserve"> Safeguarding system compliance expert </w:t>
      </w:r>
      <w:r w:rsidRPr="00F20889">
        <w:rPr>
          <w:rFonts w:ascii="Arial" w:hAnsi="Arial" w:cs="Arial"/>
          <w:sz w:val="21"/>
          <w:szCs w:val="21"/>
        </w:rPr>
        <w:t>will also be part of the RPSU</w:t>
      </w:r>
      <w:r w:rsidRPr="00F20889">
        <w:rPr>
          <w:rFonts w:ascii="Arial" w:eastAsia="Batang" w:hAnsi="Arial" w:cs="Arial"/>
          <w:sz w:val="21"/>
          <w:szCs w:val="21"/>
        </w:rPr>
        <w:t xml:space="preserve">. </w:t>
      </w:r>
      <w:r w:rsidRPr="00F20889">
        <w:rPr>
          <w:rFonts w:ascii="Arial" w:hAnsi="Arial" w:cs="Arial"/>
          <w:sz w:val="21"/>
          <w:szCs w:val="21"/>
        </w:rPr>
        <w:t xml:space="preserve">Monitoring staff part of the </w:t>
      </w:r>
      <w:r w:rsidRPr="00F20889">
        <w:rPr>
          <w:rFonts w:ascii="Arial" w:eastAsia="Batang" w:hAnsi="Arial" w:cs="Arial"/>
          <w:sz w:val="21"/>
          <w:szCs w:val="21"/>
        </w:rPr>
        <w:t xml:space="preserve">RPSU will </w:t>
      </w:r>
      <w:r w:rsidRPr="00F20889">
        <w:rPr>
          <w:rFonts w:ascii="Arial" w:hAnsi="Arial" w:cs="Arial"/>
          <w:sz w:val="21"/>
          <w:szCs w:val="21"/>
        </w:rPr>
        <w:t>require having expertise in</w:t>
      </w:r>
      <w:r w:rsidRPr="00F20889">
        <w:rPr>
          <w:rFonts w:ascii="Arial" w:hAnsi="Arial" w:cs="Arial"/>
          <w:sz w:val="21"/>
          <w:szCs w:val="21"/>
          <w:lang w:val="en-US"/>
        </w:rPr>
        <w:t xml:space="preserve"> social risk management and be familiar with the AF safeguarding system</w:t>
      </w:r>
      <w:r w:rsidRPr="00F20889">
        <w:rPr>
          <w:rFonts w:ascii="Arial" w:hAnsi="Arial" w:cs="Arial"/>
          <w:sz w:val="21"/>
          <w:szCs w:val="21"/>
        </w:rPr>
        <w:t xml:space="preserve">. </w:t>
      </w:r>
      <w:r w:rsidRPr="00F20889">
        <w:rPr>
          <w:rFonts w:ascii="Arial" w:hAnsi="Arial" w:cs="Arial"/>
          <w:color w:val="000000"/>
          <w:sz w:val="21"/>
          <w:szCs w:val="21"/>
        </w:rPr>
        <w:t xml:space="preserve">Gender specific indicators and targets have been developed as shown in the results framework and annex 4. Specific budgets for </w:t>
      </w:r>
      <w:proofErr w:type="spellStart"/>
      <w:r w:rsidRPr="00F20889">
        <w:rPr>
          <w:rFonts w:ascii="Arial" w:eastAsia="Batang" w:hAnsi="Arial" w:cs="Arial"/>
          <w:sz w:val="21"/>
          <w:szCs w:val="21"/>
        </w:rPr>
        <w:t>for</w:t>
      </w:r>
      <w:proofErr w:type="spellEnd"/>
      <w:r w:rsidRPr="00F20889">
        <w:rPr>
          <w:rFonts w:ascii="Arial" w:eastAsia="Batang" w:hAnsi="Arial" w:cs="Arial"/>
          <w:sz w:val="21"/>
          <w:szCs w:val="21"/>
        </w:rPr>
        <w:t xml:space="preserve"> risks monitoring are covered by M &amp; E staff time under the execution fee (USD 63,000 total).</w:t>
      </w:r>
    </w:p>
    <w:p w14:paraId="04EB67B5" w14:textId="77777777" w:rsidR="003E4D3C" w:rsidRPr="00F20889" w:rsidRDefault="003E4D3C" w:rsidP="003E4D3C">
      <w:pPr>
        <w:widowControl w:val="0"/>
        <w:tabs>
          <w:tab w:val="left" w:pos="220"/>
        </w:tabs>
        <w:autoSpaceDE w:val="0"/>
        <w:autoSpaceDN w:val="0"/>
        <w:adjustRightInd w:val="0"/>
        <w:rPr>
          <w:rFonts w:ascii="Arial" w:hAnsi="Arial" w:cs="Arial"/>
          <w:color w:val="000000"/>
          <w:sz w:val="16"/>
          <w:szCs w:val="16"/>
        </w:rPr>
      </w:pPr>
    </w:p>
    <w:p w14:paraId="55F62B32" w14:textId="5FA2101B" w:rsidR="003E4D3C" w:rsidRPr="00F20889" w:rsidRDefault="003E4D3C" w:rsidP="003E4D3C">
      <w:pPr>
        <w:pStyle w:val="BodyText"/>
        <w:rPr>
          <w:rFonts w:ascii="Arial" w:hAnsi="Arial" w:cs="Arial"/>
          <w:sz w:val="21"/>
          <w:szCs w:val="21"/>
        </w:rPr>
      </w:pPr>
      <w:r w:rsidRPr="00F20889">
        <w:rPr>
          <w:rFonts w:ascii="Arial" w:eastAsia="MS Gothic" w:hAnsi="Arial" w:cs="Arial"/>
          <w:b/>
          <w:bCs/>
          <w:color w:val="000000"/>
          <w:sz w:val="21"/>
          <w:szCs w:val="21"/>
        </w:rPr>
        <w:t xml:space="preserve">Table </w:t>
      </w:r>
      <w:r w:rsidR="00A36020" w:rsidRPr="00F20889">
        <w:rPr>
          <w:rFonts w:ascii="Arial" w:eastAsia="MS Gothic" w:hAnsi="Arial" w:cs="Arial"/>
          <w:b/>
          <w:bCs/>
          <w:color w:val="000000"/>
          <w:sz w:val="21"/>
          <w:szCs w:val="21"/>
        </w:rPr>
        <w:t>43</w:t>
      </w:r>
      <w:r w:rsidRPr="00F20889">
        <w:rPr>
          <w:rFonts w:ascii="Arial" w:eastAsia="MS Gothic" w:hAnsi="Arial" w:cs="Arial"/>
          <w:b/>
          <w:bCs/>
          <w:color w:val="000000"/>
          <w:sz w:val="21"/>
          <w:szCs w:val="21"/>
        </w:rPr>
        <w:t>:</w:t>
      </w:r>
      <w:r w:rsidRPr="00F20889">
        <w:rPr>
          <w:rFonts w:ascii="Arial" w:eastAsia="MS Gothic" w:hAnsi="Arial" w:cs="Arial"/>
          <w:color w:val="000000"/>
          <w:sz w:val="21"/>
          <w:szCs w:val="21"/>
        </w:rPr>
        <w:t xml:space="preserve"> monitoring arrangements for general risks management</w:t>
      </w:r>
    </w:p>
    <w:tbl>
      <w:tblPr>
        <w:tblStyle w:val="LightList-Accent5"/>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3715"/>
        <w:gridCol w:w="3560"/>
      </w:tblGrid>
      <w:tr w:rsidR="003E4D3C" w:rsidRPr="00F20889" w14:paraId="3AB12A24" w14:textId="77777777" w:rsidTr="00566E22">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262" w:type="pct"/>
            <w:shd w:val="clear" w:color="auto" w:fill="1F3864" w:themeFill="accent1" w:themeFillShade="80"/>
          </w:tcPr>
          <w:p w14:paraId="5FE40FF4" w14:textId="77777777" w:rsidR="003E4D3C" w:rsidRPr="00F20889" w:rsidRDefault="003E4D3C" w:rsidP="00566E22">
            <w:pPr>
              <w:jc w:val="center"/>
              <w:rPr>
                <w:rFonts w:ascii="Arial" w:hAnsi="Arial" w:cs="Arial"/>
                <w:b w:val="0"/>
                <w:bCs w:val="0"/>
                <w:sz w:val="18"/>
                <w:szCs w:val="18"/>
              </w:rPr>
            </w:pPr>
            <w:r w:rsidRPr="00F20889">
              <w:rPr>
                <w:rFonts w:ascii="Arial" w:hAnsi="Arial" w:cs="Arial"/>
                <w:b w:val="0"/>
                <w:bCs w:val="0"/>
                <w:sz w:val="18"/>
                <w:szCs w:val="18"/>
              </w:rPr>
              <w:t>Action</w:t>
            </w:r>
          </w:p>
        </w:tc>
        <w:tc>
          <w:tcPr>
            <w:tcW w:w="1909" w:type="pct"/>
            <w:shd w:val="clear" w:color="auto" w:fill="1F3864" w:themeFill="accent1" w:themeFillShade="80"/>
          </w:tcPr>
          <w:p w14:paraId="4B44E7F8" w14:textId="77777777" w:rsidR="003E4D3C" w:rsidRPr="00F20889" w:rsidRDefault="003E4D3C" w:rsidP="00566E2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F20889">
              <w:rPr>
                <w:rFonts w:ascii="Arial" w:hAnsi="Arial" w:cs="Arial"/>
                <w:b w:val="0"/>
                <w:bCs w:val="0"/>
                <w:sz w:val="18"/>
                <w:szCs w:val="18"/>
              </w:rPr>
              <w:t>Indicator and method</w:t>
            </w:r>
          </w:p>
        </w:tc>
        <w:tc>
          <w:tcPr>
            <w:tcW w:w="1829" w:type="pct"/>
            <w:shd w:val="clear" w:color="auto" w:fill="1F3864" w:themeFill="accent1" w:themeFillShade="80"/>
          </w:tcPr>
          <w:p w14:paraId="2D83F740" w14:textId="77777777" w:rsidR="003E4D3C" w:rsidRPr="00F20889" w:rsidRDefault="003E4D3C" w:rsidP="00566E22">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F20889">
              <w:rPr>
                <w:rFonts w:ascii="Arial" w:hAnsi="Arial" w:cs="Arial"/>
                <w:b w:val="0"/>
                <w:bCs w:val="0"/>
                <w:sz w:val="18"/>
                <w:szCs w:val="18"/>
              </w:rPr>
              <w:t>Responsibility and frequency</w:t>
            </w:r>
          </w:p>
        </w:tc>
      </w:tr>
      <w:tr w:rsidR="003E4D3C" w:rsidRPr="00F20889" w14:paraId="16CD6259" w14:textId="77777777" w:rsidTr="00566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 w:type="pct"/>
            <w:tcBorders>
              <w:top w:val="none" w:sz="0" w:space="0" w:color="auto"/>
              <w:left w:val="none" w:sz="0" w:space="0" w:color="auto"/>
              <w:bottom w:val="none" w:sz="0" w:space="0" w:color="auto"/>
            </w:tcBorders>
          </w:tcPr>
          <w:p w14:paraId="39AA8364" w14:textId="77777777" w:rsidR="003E4D3C" w:rsidRPr="00F20889" w:rsidRDefault="003E4D3C" w:rsidP="00566E22">
            <w:pPr>
              <w:rPr>
                <w:rFonts w:ascii="Arial" w:hAnsi="Arial" w:cs="Arial"/>
                <w:b w:val="0"/>
                <w:bCs w:val="0"/>
                <w:sz w:val="18"/>
                <w:szCs w:val="18"/>
              </w:rPr>
            </w:pPr>
            <w:r w:rsidRPr="00F20889">
              <w:rPr>
                <w:rFonts w:ascii="Arial" w:hAnsi="Arial" w:cs="Arial"/>
                <w:b w:val="0"/>
                <w:bCs w:val="0"/>
                <w:sz w:val="18"/>
                <w:szCs w:val="18"/>
              </w:rPr>
              <w:t>Monitoring of capacity execution entities to comply</w:t>
            </w:r>
          </w:p>
        </w:tc>
        <w:tc>
          <w:tcPr>
            <w:tcW w:w="1909" w:type="pct"/>
            <w:tcBorders>
              <w:top w:val="none" w:sz="0" w:space="0" w:color="auto"/>
              <w:bottom w:val="none" w:sz="0" w:space="0" w:color="auto"/>
            </w:tcBorders>
          </w:tcPr>
          <w:p w14:paraId="5D7F64C6" w14:textId="77777777" w:rsidR="003E4D3C" w:rsidRPr="00F20889" w:rsidRDefault="003E4D3C" w:rsidP="00ED6517">
            <w:pPr>
              <w:pStyle w:val="ListParagraph"/>
              <w:numPr>
                <w:ilvl w:val="0"/>
                <w:numId w:val="83"/>
              </w:num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0889">
              <w:rPr>
                <w:rFonts w:ascii="Arial" w:hAnsi="Arial" w:cs="Arial"/>
                <w:sz w:val="18"/>
                <w:szCs w:val="18"/>
              </w:rPr>
              <w:t>Guidelines and action plans shared</w:t>
            </w:r>
          </w:p>
          <w:p w14:paraId="7B49EAC6" w14:textId="77777777" w:rsidR="003E4D3C" w:rsidRPr="00F20889" w:rsidRDefault="003E4D3C" w:rsidP="00ED6517">
            <w:pPr>
              <w:pStyle w:val="ListParagraph"/>
              <w:numPr>
                <w:ilvl w:val="0"/>
                <w:numId w:val="83"/>
              </w:num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0889">
              <w:rPr>
                <w:rFonts w:ascii="Arial" w:hAnsi="Arial" w:cs="Arial"/>
                <w:sz w:val="18"/>
                <w:szCs w:val="18"/>
              </w:rPr>
              <w:t>Monitoring reports comply to requirements</w:t>
            </w:r>
          </w:p>
        </w:tc>
        <w:tc>
          <w:tcPr>
            <w:tcW w:w="1829" w:type="pct"/>
            <w:tcBorders>
              <w:top w:val="none" w:sz="0" w:space="0" w:color="auto"/>
              <w:bottom w:val="none" w:sz="0" w:space="0" w:color="auto"/>
              <w:right w:val="none" w:sz="0" w:space="0" w:color="auto"/>
            </w:tcBorders>
          </w:tcPr>
          <w:p w14:paraId="5DC0AEE1" w14:textId="77777777" w:rsidR="003E4D3C" w:rsidRPr="00F20889" w:rsidRDefault="003E4D3C" w:rsidP="00566E2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0889">
              <w:rPr>
                <w:rFonts w:ascii="Arial" w:hAnsi="Arial" w:cs="Arial"/>
                <w:sz w:val="18"/>
                <w:szCs w:val="18"/>
              </w:rPr>
              <w:t>RPSU; within half a year from inception</w:t>
            </w:r>
          </w:p>
          <w:p w14:paraId="4401DECE" w14:textId="77777777" w:rsidR="003E4D3C" w:rsidRPr="00F20889" w:rsidRDefault="003E4D3C" w:rsidP="00566E2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0889">
              <w:rPr>
                <w:rFonts w:ascii="Arial" w:hAnsi="Arial" w:cs="Arial"/>
                <w:sz w:val="18"/>
                <w:szCs w:val="18"/>
              </w:rPr>
              <w:t>RPSU; when reports are required</w:t>
            </w:r>
          </w:p>
        </w:tc>
      </w:tr>
      <w:tr w:rsidR="003E4D3C" w:rsidRPr="00F20889" w14:paraId="4BEE16FA" w14:textId="77777777" w:rsidTr="00566E22">
        <w:tc>
          <w:tcPr>
            <w:cnfStyle w:val="001000000000" w:firstRow="0" w:lastRow="0" w:firstColumn="1" w:lastColumn="0" w:oddVBand="0" w:evenVBand="0" w:oddHBand="0" w:evenHBand="0" w:firstRowFirstColumn="0" w:firstRowLastColumn="0" w:lastRowFirstColumn="0" w:lastRowLastColumn="0"/>
            <w:tcW w:w="1262" w:type="pct"/>
          </w:tcPr>
          <w:p w14:paraId="6042BE2E" w14:textId="77777777" w:rsidR="003E4D3C" w:rsidRPr="00F20889" w:rsidRDefault="003E4D3C" w:rsidP="00566E22">
            <w:pPr>
              <w:rPr>
                <w:rFonts w:ascii="Arial" w:hAnsi="Arial" w:cs="Arial"/>
                <w:b w:val="0"/>
                <w:bCs w:val="0"/>
                <w:sz w:val="18"/>
                <w:szCs w:val="18"/>
              </w:rPr>
            </w:pPr>
            <w:r w:rsidRPr="00F20889">
              <w:rPr>
                <w:rFonts w:ascii="Arial" w:hAnsi="Arial" w:cs="Arial"/>
                <w:b w:val="0"/>
                <w:bCs w:val="0"/>
                <w:sz w:val="18"/>
                <w:szCs w:val="18"/>
              </w:rPr>
              <w:t>Implementation of grievance mechanism</w:t>
            </w:r>
          </w:p>
        </w:tc>
        <w:tc>
          <w:tcPr>
            <w:tcW w:w="1909" w:type="pct"/>
          </w:tcPr>
          <w:p w14:paraId="7B86E058" w14:textId="77777777" w:rsidR="003E4D3C" w:rsidRPr="00F20889" w:rsidRDefault="003E4D3C" w:rsidP="00ED6517">
            <w:pPr>
              <w:pStyle w:val="ListParagraph"/>
              <w:numPr>
                <w:ilvl w:val="0"/>
                <w:numId w:val="8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0889">
              <w:rPr>
                <w:rFonts w:ascii="Arial" w:hAnsi="Arial" w:cs="Arial"/>
                <w:sz w:val="18"/>
                <w:szCs w:val="18"/>
              </w:rPr>
              <w:t>Grievance mechanism information is at target locations (buildings, etc.)</w:t>
            </w:r>
          </w:p>
          <w:p w14:paraId="005996EB" w14:textId="77777777" w:rsidR="003E4D3C" w:rsidRPr="00F20889" w:rsidRDefault="003E4D3C" w:rsidP="00ED6517">
            <w:pPr>
              <w:pStyle w:val="ListParagraph"/>
              <w:numPr>
                <w:ilvl w:val="0"/>
                <w:numId w:val="83"/>
              </w:num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0889">
              <w:rPr>
                <w:rFonts w:ascii="Arial" w:hAnsi="Arial" w:cs="Arial"/>
                <w:sz w:val="18"/>
                <w:szCs w:val="18"/>
              </w:rPr>
              <w:t>Grievance mechanism information is shown on UN-Habitat project website</w:t>
            </w:r>
          </w:p>
        </w:tc>
        <w:tc>
          <w:tcPr>
            <w:tcW w:w="1829" w:type="pct"/>
          </w:tcPr>
          <w:p w14:paraId="07FF6E18" w14:textId="77777777" w:rsidR="003E4D3C" w:rsidRPr="00F20889" w:rsidRDefault="003E4D3C" w:rsidP="00566E2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0889">
              <w:rPr>
                <w:rFonts w:ascii="Arial" w:hAnsi="Arial" w:cs="Arial"/>
                <w:sz w:val="18"/>
                <w:szCs w:val="18"/>
              </w:rPr>
              <w:t>RPSU in coordination with execution entities; within half a year from inception</w:t>
            </w:r>
          </w:p>
          <w:p w14:paraId="6D2F5573" w14:textId="77777777" w:rsidR="003E4D3C" w:rsidRPr="00F20889" w:rsidRDefault="003E4D3C" w:rsidP="00566E2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20889">
              <w:rPr>
                <w:rFonts w:ascii="Arial" w:hAnsi="Arial" w:cs="Arial"/>
                <w:sz w:val="18"/>
                <w:szCs w:val="18"/>
              </w:rPr>
              <w:t>RPSU in coordination with execution entities; within half a year from inception</w:t>
            </w:r>
          </w:p>
        </w:tc>
      </w:tr>
      <w:tr w:rsidR="003E4D3C" w:rsidRPr="00F20889" w14:paraId="0ED1F31B" w14:textId="77777777" w:rsidTr="00566E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2" w:type="pct"/>
            <w:tcBorders>
              <w:top w:val="none" w:sz="0" w:space="0" w:color="auto"/>
              <w:left w:val="none" w:sz="0" w:space="0" w:color="auto"/>
              <w:bottom w:val="none" w:sz="0" w:space="0" w:color="auto"/>
            </w:tcBorders>
          </w:tcPr>
          <w:p w14:paraId="07F44945" w14:textId="77777777" w:rsidR="003E4D3C" w:rsidRPr="00F20889" w:rsidRDefault="003E4D3C" w:rsidP="00566E22">
            <w:pPr>
              <w:tabs>
                <w:tab w:val="left" w:pos="220"/>
                <w:tab w:val="left" w:pos="720"/>
              </w:tabs>
              <w:autoSpaceDE w:val="0"/>
              <w:autoSpaceDN w:val="0"/>
              <w:adjustRightInd w:val="0"/>
              <w:rPr>
                <w:rFonts w:ascii="Arial" w:hAnsi="Arial" w:cs="Arial"/>
                <w:b w:val="0"/>
                <w:bCs w:val="0"/>
                <w:color w:val="000000"/>
                <w:sz w:val="18"/>
                <w:szCs w:val="18"/>
              </w:rPr>
            </w:pPr>
            <w:r w:rsidRPr="00F20889">
              <w:rPr>
                <w:rFonts w:ascii="Arial" w:eastAsia="MS Gothic" w:hAnsi="Arial" w:cs="Arial"/>
                <w:b w:val="0"/>
                <w:bCs w:val="0"/>
                <w:color w:val="000000"/>
                <w:sz w:val="18"/>
                <w:szCs w:val="18"/>
              </w:rPr>
              <w:t>Monitoring of measures to avoid or mitigate risks / impacts per output</w:t>
            </w:r>
          </w:p>
        </w:tc>
        <w:tc>
          <w:tcPr>
            <w:tcW w:w="1909" w:type="pct"/>
            <w:tcBorders>
              <w:top w:val="none" w:sz="0" w:space="0" w:color="auto"/>
              <w:bottom w:val="none" w:sz="0" w:space="0" w:color="auto"/>
            </w:tcBorders>
          </w:tcPr>
          <w:p w14:paraId="41AB8461" w14:textId="5B5D1E04" w:rsidR="003E4D3C" w:rsidRPr="00F20889" w:rsidRDefault="003E4D3C" w:rsidP="00ED6517">
            <w:pPr>
              <w:pStyle w:val="ListParagraph"/>
              <w:numPr>
                <w:ilvl w:val="0"/>
                <w:numId w:val="83"/>
              </w:num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0889">
              <w:rPr>
                <w:rFonts w:ascii="Arial" w:eastAsia="MS Gothic" w:hAnsi="Arial" w:cs="Arial"/>
                <w:color w:val="000000"/>
                <w:sz w:val="18"/>
                <w:szCs w:val="18"/>
              </w:rPr>
              <w:t xml:space="preserve">See table </w:t>
            </w:r>
            <w:r w:rsidR="007051AC" w:rsidRPr="00F20889">
              <w:rPr>
                <w:rFonts w:ascii="Arial" w:eastAsia="MS Gothic" w:hAnsi="Arial" w:cs="Arial"/>
                <w:color w:val="000000"/>
                <w:sz w:val="18"/>
                <w:szCs w:val="18"/>
              </w:rPr>
              <w:t>4</w:t>
            </w:r>
            <w:r w:rsidR="00A331B0" w:rsidRPr="00F20889">
              <w:rPr>
                <w:rFonts w:ascii="Arial" w:eastAsia="MS Gothic" w:hAnsi="Arial" w:cs="Arial"/>
                <w:color w:val="000000"/>
                <w:sz w:val="18"/>
                <w:szCs w:val="18"/>
              </w:rPr>
              <w:t>2</w:t>
            </w:r>
            <w:r w:rsidRPr="00F20889">
              <w:rPr>
                <w:rFonts w:ascii="Arial" w:eastAsia="MS Gothic" w:hAnsi="Arial" w:cs="Arial"/>
                <w:color w:val="000000"/>
                <w:sz w:val="18"/>
                <w:szCs w:val="18"/>
              </w:rPr>
              <w:t xml:space="preserve"> above</w:t>
            </w:r>
          </w:p>
        </w:tc>
        <w:tc>
          <w:tcPr>
            <w:tcW w:w="1829" w:type="pct"/>
            <w:tcBorders>
              <w:top w:val="none" w:sz="0" w:space="0" w:color="auto"/>
              <w:bottom w:val="none" w:sz="0" w:space="0" w:color="auto"/>
              <w:right w:val="none" w:sz="0" w:space="0" w:color="auto"/>
            </w:tcBorders>
          </w:tcPr>
          <w:p w14:paraId="6C024C6F" w14:textId="77777777" w:rsidR="003E4D3C" w:rsidRPr="00F20889" w:rsidRDefault="003E4D3C" w:rsidP="00566E2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20889">
              <w:rPr>
                <w:rFonts w:ascii="Arial" w:hAnsi="Arial" w:cs="Arial"/>
                <w:sz w:val="18"/>
                <w:szCs w:val="18"/>
              </w:rPr>
              <w:t>RPSU in coordination with execution entities; when reports are required</w:t>
            </w:r>
          </w:p>
          <w:p w14:paraId="2F3B3E4E" w14:textId="77777777" w:rsidR="003E4D3C" w:rsidRPr="00F20889" w:rsidRDefault="003E4D3C" w:rsidP="00566E22">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bl>
    <w:p w14:paraId="27681233" w14:textId="77777777" w:rsidR="003E4D3C" w:rsidRPr="00F20889" w:rsidRDefault="003E4D3C" w:rsidP="003E4D3C">
      <w:pPr>
        <w:tabs>
          <w:tab w:val="left" w:pos="220"/>
          <w:tab w:val="left" w:pos="720"/>
        </w:tabs>
        <w:autoSpaceDE w:val="0"/>
        <w:autoSpaceDN w:val="0"/>
        <w:adjustRightInd w:val="0"/>
        <w:rPr>
          <w:rFonts w:ascii="Arial" w:hAnsi="Arial" w:cs="Arial"/>
          <w:color w:val="000000"/>
          <w:sz w:val="21"/>
          <w:szCs w:val="21"/>
        </w:rPr>
      </w:pPr>
    </w:p>
    <w:p w14:paraId="5E8EFBA1" w14:textId="77777777" w:rsidR="003E4D3C" w:rsidRPr="00F20889" w:rsidRDefault="003E4D3C" w:rsidP="003E4D3C">
      <w:pPr>
        <w:tabs>
          <w:tab w:val="left" w:pos="220"/>
          <w:tab w:val="left" w:pos="720"/>
        </w:tabs>
        <w:autoSpaceDE w:val="0"/>
        <w:autoSpaceDN w:val="0"/>
        <w:adjustRightInd w:val="0"/>
        <w:contextualSpacing/>
        <w:rPr>
          <w:rFonts w:ascii="Arial" w:eastAsia="Batang" w:hAnsi="Arial" w:cs="Arial"/>
          <w:b/>
          <w:color w:val="000000"/>
          <w:sz w:val="21"/>
          <w:szCs w:val="21"/>
        </w:rPr>
      </w:pPr>
      <w:r w:rsidRPr="00F20889">
        <w:rPr>
          <w:rFonts w:ascii="Arial" w:eastAsia="Batang" w:hAnsi="Arial" w:cs="Arial"/>
          <w:b/>
          <w:color w:val="000000"/>
          <w:sz w:val="21"/>
          <w:szCs w:val="21"/>
        </w:rPr>
        <w:t>Grievance mechanism</w:t>
      </w:r>
    </w:p>
    <w:p w14:paraId="2E5825CF" w14:textId="77777777" w:rsidR="003E4D3C" w:rsidRPr="00F20889" w:rsidRDefault="003E4D3C" w:rsidP="003E4D3C">
      <w:pPr>
        <w:autoSpaceDE w:val="0"/>
        <w:autoSpaceDN w:val="0"/>
        <w:adjustRightInd w:val="0"/>
        <w:jc w:val="both"/>
        <w:rPr>
          <w:rFonts w:ascii="Arial" w:hAnsi="Arial" w:cs="Arial"/>
          <w:sz w:val="21"/>
          <w:szCs w:val="21"/>
        </w:rPr>
      </w:pPr>
      <w:r w:rsidRPr="00F20889">
        <w:rPr>
          <w:rFonts w:ascii="Arial" w:hAnsi="Arial" w:cs="Arial"/>
          <w:sz w:val="21"/>
          <w:szCs w:val="21"/>
        </w:rPr>
        <w:t>UN-Habitat in coordination with the execution entities will implement a grievance mechanism in the target areas, which will allow an accessible, transparent, fair and effective means of communicating if there are any concerns regarding project design and implementation. Project employees, and people benefitting / affected by the project will be made aware of the grievance mechanism for any criticism or complaint of an activity.</w:t>
      </w:r>
    </w:p>
    <w:p w14:paraId="06AF3345" w14:textId="77777777" w:rsidR="003E4D3C" w:rsidRPr="00F20889" w:rsidRDefault="003E4D3C" w:rsidP="003E4D3C">
      <w:pPr>
        <w:autoSpaceDE w:val="0"/>
        <w:autoSpaceDN w:val="0"/>
        <w:adjustRightInd w:val="0"/>
        <w:ind w:left="360"/>
        <w:jc w:val="both"/>
        <w:rPr>
          <w:rFonts w:ascii="Arial" w:hAnsi="Arial" w:cs="Arial"/>
          <w:sz w:val="16"/>
          <w:szCs w:val="16"/>
        </w:rPr>
      </w:pPr>
    </w:p>
    <w:p w14:paraId="0A4E92F8" w14:textId="77777777" w:rsidR="003E4D3C" w:rsidRPr="00F20889" w:rsidRDefault="003E4D3C" w:rsidP="003E4D3C">
      <w:pPr>
        <w:autoSpaceDE w:val="0"/>
        <w:autoSpaceDN w:val="0"/>
        <w:adjustRightInd w:val="0"/>
        <w:jc w:val="both"/>
        <w:rPr>
          <w:rFonts w:ascii="Arial" w:hAnsi="Arial" w:cs="Arial"/>
          <w:sz w:val="21"/>
          <w:szCs w:val="21"/>
        </w:rPr>
      </w:pPr>
      <w:r w:rsidRPr="00F20889">
        <w:rPr>
          <w:rFonts w:ascii="Arial" w:eastAsia="Batang" w:hAnsi="Arial" w:cs="Arial"/>
          <w:sz w:val="21"/>
          <w:szCs w:val="21"/>
        </w:rPr>
        <w:t>This mechanism considers the special needs of different groups as well as gender considerations and potential environmental and social risks, especially human rights (as shown on posters). A combination of mailboxes (at community / building level) and telephoning options offer an immediate way for employees and people affected by the project to safely express their concerns. The options will allow local languages and offer the opportunity for and people affected by the project to complain or provide suggestions on how to improve project design and implementation, which will be reviewed and taken up by the project implementation team.</w:t>
      </w:r>
    </w:p>
    <w:p w14:paraId="0368F0B7" w14:textId="77777777" w:rsidR="003E4D3C" w:rsidRPr="00F20889" w:rsidRDefault="003E4D3C" w:rsidP="003E4D3C">
      <w:pPr>
        <w:autoSpaceDE w:val="0"/>
        <w:autoSpaceDN w:val="0"/>
        <w:adjustRightInd w:val="0"/>
        <w:jc w:val="both"/>
        <w:rPr>
          <w:rFonts w:ascii="Arial" w:hAnsi="Arial" w:cs="Arial"/>
          <w:sz w:val="16"/>
          <w:szCs w:val="16"/>
        </w:rPr>
      </w:pPr>
    </w:p>
    <w:p w14:paraId="6BE74DEE" w14:textId="77777777" w:rsidR="003E4D3C" w:rsidRPr="00F20889" w:rsidRDefault="003E4D3C" w:rsidP="003E4D3C">
      <w:pPr>
        <w:autoSpaceDE w:val="0"/>
        <w:autoSpaceDN w:val="0"/>
        <w:adjustRightInd w:val="0"/>
        <w:jc w:val="both"/>
        <w:rPr>
          <w:rFonts w:ascii="Arial" w:hAnsi="Arial" w:cs="Arial"/>
          <w:sz w:val="21"/>
          <w:szCs w:val="21"/>
        </w:rPr>
      </w:pPr>
      <w:r w:rsidRPr="00F20889">
        <w:rPr>
          <w:rFonts w:ascii="Arial" w:eastAsia="Batang" w:hAnsi="Arial" w:cs="Arial"/>
          <w:sz w:val="21"/>
          <w:szCs w:val="21"/>
        </w:rPr>
        <w:t xml:space="preserve">Project staff and execution entities will be made aware of the procedures for receiving messages and on the reporting of any grievances. In addition, monitoring activities allow project participants to voice their opinions or complaints as they may see fit. </w:t>
      </w:r>
    </w:p>
    <w:p w14:paraId="23A59F2B" w14:textId="77777777" w:rsidR="003E4D3C" w:rsidRPr="00F20889" w:rsidRDefault="003E4D3C" w:rsidP="003E4D3C">
      <w:pPr>
        <w:tabs>
          <w:tab w:val="left" w:pos="1408"/>
        </w:tabs>
        <w:autoSpaceDE w:val="0"/>
        <w:autoSpaceDN w:val="0"/>
        <w:adjustRightInd w:val="0"/>
        <w:rPr>
          <w:rFonts w:ascii="Arial" w:hAnsi="Arial" w:cs="Arial"/>
          <w:sz w:val="21"/>
          <w:szCs w:val="21"/>
        </w:rPr>
      </w:pPr>
      <w:r w:rsidRPr="00F20889">
        <w:rPr>
          <w:rFonts w:ascii="Arial" w:hAnsi="Arial" w:cs="Arial"/>
          <w:sz w:val="21"/>
          <w:szCs w:val="21"/>
        </w:rPr>
        <w:tab/>
      </w:r>
    </w:p>
    <w:p w14:paraId="23D80A44" w14:textId="5F0A01FD" w:rsidR="003E4D3C" w:rsidRPr="00F20889" w:rsidRDefault="003E4D3C" w:rsidP="003E4D3C">
      <w:pPr>
        <w:autoSpaceDE w:val="0"/>
        <w:autoSpaceDN w:val="0"/>
        <w:adjustRightInd w:val="0"/>
        <w:rPr>
          <w:rFonts w:ascii="Arial" w:eastAsia="Batang" w:hAnsi="Arial" w:cs="Arial"/>
          <w:sz w:val="21"/>
          <w:szCs w:val="21"/>
        </w:rPr>
      </w:pPr>
      <w:r w:rsidRPr="00F20889">
        <w:rPr>
          <w:rFonts w:ascii="Arial" w:eastAsia="Batang" w:hAnsi="Arial" w:cs="Arial"/>
          <w:sz w:val="21"/>
          <w:szCs w:val="21"/>
        </w:rPr>
        <w:t>The address and e-mail address of the Adaptation Fund will also be made public (i.e. project website, Facebook and mailbox) for anyone to raise concerns regarding the project. For country</w:t>
      </w:r>
      <w:r w:rsidR="00A331B0" w:rsidRPr="00F20889">
        <w:rPr>
          <w:rFonts w:ascii="Arial" w:eastAsia="Batang" w:hAnsi="Arial" w:cs="Arial"/>
          <w:sz w:val="21"/>
          <w:szCs w:val="21"/>
        </w:rPr>
        <w:t>-</w:t>
      </w:r>
      <w:r w:rsidRPr="00F20889">
        <w:rPr>
          <w:rFonts w:ascii="Arial" w:eastAsia="Batang" w:hAnsi="Arial" w:cs="Arial"/>
          <w:sz w:val="21"/>
          <w:szCs w:val="21"/>
        </w:rPr>
        <w:t xml:space="preserve">specifics </w:t>
      </w:r>
      <w:r w:rsidR="00A331B0" w:rsidRPr="00F20889">
        <w:rPr>
          <w:rFonts w:ascii="Arial" w:eastAsia="Batang" w:hAnsi="Arial" w:cs="Arial"/>
          <w:sz w:val="21"/>
          <w:szCs w:val="21"/>
        </w:rPr>
        <w:t xml:space="preserve">recommendations </w:t>
      </w:r>
      <w:r w:rsidRPr="00F20889">
        <w:rPr>
          <w:rFonts w:ascii="Arial" w:eastAsia="Batang" w:hAnsi="Arial" w:cs="Arial"/>
          <w:sz w:val="21"/>
          <w:szCs w:val="21"/>
        </w:rPr>
        <w:t>regarding the grievance mechanisms, see country specific ESIA-ESMPs.</w:t>
      </w:r>
    </w:p>
    <w:p w14:paraId="79682888" w14:textId="2BE7E617" w:rsidR="003C5335" w:rsidRPr="00F20889" w:rsidRDefault="003C5335" w:rsidP="00736E9A">
      <w:pPr>
        <w:contextualSpacing/>
        <w:rPr>
          <w:rFonts w:ascii="Arial" w:hAnsi="Arial" w:cs="Arial"/>
          <w:b/>
          <w:color w:val="44546A" w:themeColor="text2"/>
          <w:sz w:val="28"/>
          <w:szCs w:val="28"/>
        </w:rPr>
      </w:pPr>
    </w:p>
    <w:p w14:paraId="7A72BD6B" w14:textId="03DDD5AD" w:rsidR="003C5335" w:rsidRPr="00F20889" w:rsidRDefault="003C5335" w:rsidP="00736E9A">
      <w:pPr>
        <w:contextualSpacing/>
        <w:rPr>
          <w:rFonts w:ascii="Arial" w:hAnsi="Arial" w:cs="Arial"/>
          <w:b/>
          <w:color w:val="44546A" w:themeColor="text2"/>
          <w:sz w:val="28"/>
          <w:szCs w:val="28"/>
        </w:rPr>
      </w:pPr>
    </w:p>
    <w:p w14:paraId="705B08D0" w14:textId="77777777" w:rsidR="006153D9" w:rsidRPr="00F20889" w:rsidRDefault="006153D9" w:rsidP="00736E9A">
      <w:pPr>
        <w:contextualSpacing/>
        <w:rPr>
          <w:rFonts w:ascii="Arial" w:hAnsi="Arial" w:cs="Arial"/>
          <w:b/>
          <w:color w:val="44546A" w:themeColor="text2"/>
          <w:sz w:val="28"/>
          <w:szCs w:val="28"/>
        </w:rPr>
      </w:pPr>
    </w:p>
    <w:p w14:paraId="0A99ECFC" w14:textId="50A35B73" w:rsidR="00736E9A" w:rsidRPr="00F20889" w:rsidRDefault="00736E9A" w:rsidP="00736E9A">
      <w:pPr>
        <w:contextualSpacing/>
        <w:rPr>
          <w:rFonts w:ascii="Arial" w:hAnsi="Arial" w:cs="Arial"/>
          <w:b/>
          <w:color w:val="44546A" w:themeColor="text2"/>
          <w:sz w:val="28"/>
          <w:szCs w:val="28"/>
        </w:rPr>
      </w:pPr>
      <w:r w:rsidRPr="00F20889">
        <w:rPr>
          <w:rFonts w:ascii="Arial" w:hAnsi="Arial" w:cs="Arial"/>
          <w:b/>
          <w:color w:val="44546A" w:themeColor="text2"/>
          <w:sz w:val="28"/>
          <w:szCs w:val="28"/>
        </w:rPr>
        <w:lastRenderedPageBreak/>
        <w:t xml:space="preserve">ANNEX </w:t>
      </w:r>
      <w:r w:rsidR="002E7E75" w:rsidRPr="00F20889">
        <w:rPr>
          <w:rFonts w:ascii="Arial" w:hAnsi="Arial" w:cs="Arial"/>
          <w:b/>
          <w:color w:val="44546A" w:themeColor="text2"/>
          <w:sz w:val="28"/>
          <w:szCs w:val="28"/>
        </w:rPr>
        <w:t>6</w:t>
      </w:r>
      <w:r w:rsidRPr="00F20889">
        <w:rPr>
          <w:rFonts w:ascii="Arial" w:hAnsi="Arial" w:cs="Arial"/>
          <w:b/>
          <w:color w:val="44546A" w:themeColor="text2"/>
          <w:sz w:val="28"/>
          <w:szCs w:val="28"/>
        </w:rPr>
        <w:t>: Gender and youth approach and baseline</w:t>
      </w:r>
    </w:p>
    <w:p w14:paraId="4E25332C" w14:textId="77777777" w:rsidR="00736E9A" w:rsidRPr="00F20889" w:rsidRDefault="00736E9A" w:rsidP="00736E9A">
      <w:pPr>
        <w:contextualSpacing/>
        <w:rPr>
          <w:rFonts w:ascii="Arial" w:eastAsia="Calibri" w:hAnsi="Arial" w:cs="Arial"/>
          <w:b/>
          <w:color w:val="1F3864" w:themeColor="accent1" w:themeShade="80"/>
          <w:sz w:val="16"/>
          <w:szCs w:val="16"/>
        </w:rPr>
      </w:pPr>
    </w:p>
    <w:p w14:paraId="0428FE99" w14:textId="77777777" w:rsidR="00736E9A" w:rsidRPr="00F20889" w:rsidRDefault="00736E9A" w:rsidP="00736E9A">
      <w:pPr>
        <w:tabs>
          <w:tab w:val="left" w:pos="220"/>
          <w:tab w:val="left" w:pos="720"/>
        </w:tabs>
        <w:autoSpaceDE w:val="0"/>
        <w:autoSpaceDN w:val="0"/>
        <w:adjustRightInd w:val="0"/>
        <w:jc w:val="both"/>
        <w:rPr>
          <w:rFonts w:ascii="Arial" w:hAnsi="Arial" w:cs="Arial"/>
          <w:b/>
          <w:color w:val="4472C4" w:themeColor="accent1"/>
          <w:sz w:val="21"/>
          <w:szCs w:val="21"/>
        </w:rPr>
      </w:pPr>
      <w:r w:rsidRPr="00F20889">
        <w:rPr>
          <w:rFonts w:ascii="Arial" w:hAnsi="Arial" w:cs="Arial"/>
          <w:b/>
          <w:color w:val="4472C4" w:themeColor="accent1"/>
          <w:sz w:val="21"/>
          <w:szCs w:val="21"/>
        </w:rPr>
        <w:t>Purpose</w:t>
      </w:r>
    </w:p>
    <w:p w14:paraId="33BBDE5E" w14:textId="77777777" w:rsidR="00736E9A" w:rsidRPr="00F20889" w:rsidRDefault="00736E9A" w:rsidP="00736E9A">
      <w:pPr>
        <w:pStyle w:val="CommentText"/>
        <w:jc w:val="both"/>
        <w:rPr>
          <w:rFonts w:ascii="Arial" w:hAnsi="Arial" w:cs="Arial"/>
          <w:color w:val="000000"/>
          <w:sz w:val="21"/>
          <w:szCs w:val="21"/>
        </w:rPr>
      </w:pPr>
      <w:r w:rsidRPr="00F20889">
        <w:rPr>
          <w:rFonts w:ascii="Arial" w:hAnsi="Arial" w:cs="Arial"/>
          <w:color w:val="000000"/>
          <w:sz w:val="21"/>
          <w:szCs w:val="21"/>
        </w:rPr>
        <w:t xml:space="preserve">The purpose of this specific ‘gender annex’ is to demonstrate (in an overview) how this project will comply to the AF GP. A gender approach and data baseline </w:t>
      </w:r>
      <w:r w:rsidRPr="00F20889">
        <w:rPr>
          <w:rFonts w:ascii="Arial" w:hAnsi="Arial" w:cs="Arial"/>
          <w:sz w:val="21"/>
          <w:szCs w:val="21"/>
        </w:rPr>
        <w:t>has been established</w:t>
      </w:r>
      <w:r w:rsidRPr="00F20889">
        <w:rPr>
          <w:rFonts w:ascii="Arial" w:hAnsi="Arial" w:cs="Arial"/>
          <w:color w:val="000000"/>
          <w:sz w:val="21"/>
          <w:szCs w:val="21"/>
        </w:rPr>
        <w:t>, which</w:t>
      </w:r>
      <w:r w:rsidRPr="00F20889">
        <w:rPr>
          <w:rFonts w:ascii="Arial" w:hAnsi="Arial" w:cs="Arial"/>
          <w:sz w:val="21"/>
          <w:szCs w:val="21"/>
        </w:rPr>
        <w:t xml:space="preserve"> is necessary at the project start against which implementation progress and results can be measured. </w:t>
      </w:r>
    </w:p>
    <w:p w14:paraId="494E8B1F" w14:textId="77777777" w:rsidR="00736E9A" w:rsidRPr="00F20889" w:rsidRDefault="00736E9A" w:rsidP="00736E9A">
      <w:pPr>
        <w:pStyle w:val="NormalWeb"/>
        <w:spacing w:before="0" w:beforeAutospacing="0" w:after="0" w:afterAutospacing="0"/>
        <w:jc w:val="both"/>
        <w:rPr>
          <w:rFonts w:ascii="Arial" w:hAnsi="Arial" w:cs="Arial"/>
          <w:sz w:val="16"/>
          <w:szCs w:val="16"/>
        </w:rPr>
      </w:pPr>
    </w:p>
    <w:p w14:paraId="653C0F55" w14:textId="77777777" w:rsidR="00736E9A" w:rsidRPr="00F20889" w:rsidRDefault="00736E9A" w:rsidP="00736E9A">
      <w:pPr>
        <w:pStyle w:val="NormalWeb"/>
        <w:spacing w:before="0" w:beforeAutospacing="0" w:after="0" w:afterAutospacing="0"/>
        <w:jc w:val="both"/>
        <w:rPr>
          <w:rFonts w:ascii="Arial" w:hAnsi="Arial" w:cs="Arial"/>
          <w:sz w:val="21"/>
          <w:szCs w:val="21"/>
        </w:rPr>
      </w:pPr>
      <w:r w:rsidRPr="00F20889">
        <w:rPr>
          <w:rFonts w:ascii="Arial" w:hAnsi="Arial" w:cs="Arial"/>
          <w:sz w:val="21"/>
          <w:szCs w:val="21"/>
        </w:rPr>
        <w:t>In line with UN-Habitat’s ESSP, the approach includes the identification and of promotion of economic, social and environmental benefits and opportunities for women and youth for each project activity (which can be seen as an additional safeguard area).</w:t>
      </w:r>
    </w:p>
    <w:p w14:paraId="4C251F5F" w14:textId="77777777" w:rsidR="00736E9A" w:rsidRPr="00F20889" w:rsidRDefault="00736E9A" w:rsidP="00736E9A">
      <w:pPr>
        <w:pStyle w:val="CommentText"/>
        <w:jc w:val="both"/>
        <w:rPr>
          <w:rFonts w:ascii="Arial" w:hAnsi="Arial" w:cs="Arial"/>
          <w:color w:val="000000"/>
          <w:sz w:val="16"/>
          <w:szCs w:val="16"/>
        </w:rPr>
      </w:pPr>
    </w:p>
    <w:p w14:paraId="47316424" w14:textId="77777777" w:rsidR="00736E9A" w:rsidRPr="00F20889" w:rsidRDefault="00736E9A" w:rsidP="00736E9A">
      <w:pPr>
        <w:pStyle w:val="CommentText"/>
        <w:jc w:val="both"/>
        <w:rPr>
          <w:rFonts w:ascii="Arial" w:hAnsi="Arial" w:cs="Arial"/>
          <w:color w:val="000000"/>
          <w:sz w:val="21"/>
          <w:szCs w:val="21"/>
        </w:rPr>
      </w:pPr>
      <w:r w:rsidRPr="00F20889">
        <w:rPr>
          <w:rFonts w:ascii="Arial" w:hAnsi="Arial" w:cs="Arial"/>
          <w:color w:val="000000"/>
          <w:sz w:val="21"/>
          <w:szCs w:val="21"/>
        </w:rPr>
        <w:t>During project preparation a ‘gender assessment’ has been conducted to identify potential project gender equality and women's and youth empowerment issues, but also opportunities. The outcomes are summarized below, as well as arrangements that will be taken during project implementation to comply to the AF GP, including to show how the project contributes to improving gender equality, the empowerment of women and youth and the project interventions’ suitability to meet the adaptation needs of targeted women and men and youth.</w:t>
      </w:r>
    </w:p>
    <w:p w14:paraId="4CDB90BE" w14:textId="77777777" w:rsidR="00736E9A" w:rsidRPr="00F20889" w:rsidRDefault="00736E9A" w:rsidP="00736E9A">
      <w:pPr>
        <w:tabs>
          <w:tab w:val="left" w:pos="220"/>
          <w:tab w:val="left" w:pos="720"/>
        </w:tabs>
        <w:autoSpaceDE w:val="0"/>
        <w:autoSpaceDN w:val="0"/>
        <w:adjustRightInd w:val="0"/>
        <w:jc w:val="both"/>
        <w:rPr>
          <w:rFonts w:ascii="Arial" w:hAnsi="Arial" w:cs="Arial"/>
          <w:b/>
          <w:color w:val="4472C4" w:themeColor="accent1"/>
          <w:sz w:val="16"/>
          <w:szCs w:val="16"/>
        </w:rPr>
      </w:pPr>
    </w:p>
    <w:p w14:paraId="1E4CB6CC" w14:textId="77777777" w:rsidR="00736E9A" w:rsidRPr="00F20889" w:rsidRDefault="00736E9A" w:rsidP="00736E9A">
      <w:pPr>
        <w:tabs>
          <w:tab w:val="left" w:pos="220"/>
          <w:tab w:val="left" w:pos="720"/>
        </w:tabs>
        <w:autoSpaceDE w:val="0"/>
        <w:autoSpaceDN w:val="0"/>
        <w:adjustRightInd w:val="0"/>
        <w:jc w:val="both"/>
        <w:rPr>
          <w:rFonts w:ascii="Arial" w:hAnsi="Arial" w:cs="Arial"/>
          <w:b/>
          <w:color w:val="4472C4" w:themeColor="accent1"/>
          <w:sz w:val="21"/>
          <w:szCs w:val="21"/>
        </w:rPr>
      </w:pPr>
      <w:r w:rsidRPr="00F20889">
        <w:rPr>
          <w:rFonts w:ascii="Arial" w:hAnsi="Arial" w:cs="Arial"/>
          <w:b/>
          <w:color w:val="4472C4" w:themeColor="accent1"/>
          <w:sz w:val="21"/>
          <w:szCs w:val="21"/>
        </w:rPr>
        <w:t>Methodology</w:t>
      </w:r>
    </w:p>
    <w:p w14:paraId="000D678F" w14:textId="77777777" w:rsidR="00736E9A" w:rsidRPr="00F20889" w:rsidRDefault="00736E9A" w:rsidP="00736E9A">
      <w:pPr>
        <w:autoSpaceDE w:val="0"/>
        <w:autoSpaceDN w:val="0"/>
        <w:adjustRightInd w:val="0"/>
        <w:jc w:val="both"/>
        <w:rPr>
          <w:rFonts w:ascii="Arial" w:hAnsi="Arial" w:cs="Arial"/>
          <w:color w:val="000000"/>
          <w:sz w:val="21"/>
          <w:szCs w:val="21"/>
        </w:rPr>
      </w:pPr>
      <w:r w:rsidRPr="00F20889">
        <w:rPr>
          <w:rFonts w:ascii="Arial" w:hAnsi="Arial" w:cs="Arial"/>
          <w:color w:val="000000"/>
          <w:sz w:val="21"/>
          <w:szCs w:val="21"/>
        </w:rPr>
        <w:t xml:space="preserve">During the project preparation phase, potential gender equality and women’s and youth empowerment challenges and opportunities have been identified through initial data analysis / desk research, surveys and focus group discussions with women, youth and other groups. Through these methods, specific women and youth needs and perceptions were identified, as well as potential gender-related risks and impacts, including possible concerns regarding proposed project activities. </w:t>
      </w:r>
    </w:p>
    <w:p w14:paraId="1D4A9C50" w14:textId="77777777" w:rsidR="00736E9A" w:rsidRPr="00F20889" w:rsidRDefault="00736E9A" w:rsidP="00736E9A">
      <w:pPr>
        <w:autoSpaceDE w:val="0"/>
        <w:autoSpaceDN w:val="0"/>
        <w:adjustRightInd w:val="0"/>
        <w:jc w:val="both"/>
        <w:rPr>
          <w:rFonts w:ascii="Arial" w:hAnsi="Arial" w:cs="Arial"/>
          <w:color w:val="000000"/>
          <w:sz w:val="16"/>
          <w:szCs w:val="16"/>
        </w:rPr>
      </w:pPr>
    </w:p>
    <w:p w14:paraId="525B67DA" w14:textId="77777777" w:rsidR="00736E9A" w:rsidRPr="00F20889" w:rsidRDefault="00736E9A" w:rsidP="00736E9A">
      <w:pPr>
        <w:tabs>
          <w:tab w:val="left" w:pos="220"/>
          <w:tab w:val="left" w:pos="720"/>
        </w:tabs>
        <w:autoSpaceDE w:val="0"/>
        <w:autoSpaceDN w:val="0"/>
        <w:adjustRightInd w:val="0"/>
        <w:jc w:val="both"/>
        <w:rPr>
          <w:rFonts w:ascii="Arial" w:hAnsi="Arial" w:cs="Arial"/>
          <w:b/>
          <w:color w:val="4472C4" w:themeColor="accent1"/>
          <w:sz w:val="21"/>
          <w:szCs w:val="21"/>
        </w:rPr>
      </w:pPr>
      <w:r w:rsidRPr="00F20889">
        <w:rPr>
          <w:rFonts w:ascii="Arial" w:hAnsi="Arial" w:cs="Arial"/>
          <w:b/>
          <w:color w:val="4472C4" w:themeColor="accent1"/>
          <w:sz w:val="21"/>
          <w:szCs w:val="21"/>
        </w:rPr>
        <w:t>Specific considerations and phases</w:t>
      </w:r>
    </w:p>
    <w:p w14:paraId="17AC05EB" w14:textId="77777777" w:rsidR="00736E9A" w:rsidRPr="00F20889" w:rsidRDefault="00736E9A" w:rsidP="00736E9A">
      <w:pPr>
        <w:autoSpaceDE w:val="0"/>
        <w:autoSpaceDN w:val="0"/>
        <w:adjustRightInd w:val="0"/>
        <w:jc w:val="both"/>
        <w:rPr>
          <w:rFonts w:ascii="Arial" w:hAnsi="Arial" w:cs="Arial"/>
          <w:b/>
          <w:color w:val="000000"/>
          <w:sz w:val="16"/>
          <w:szCs w:val="16"/>
        </w:rPr>
      </w:pPr>
    </w:p>
    <w:p w14:paraId="3D6BB52E" w14:textId="77777777" w:rsidR="00736E9A" w:rsidRPr="00F20889" w:rsidRDefault="00736E9A" w:rsidP="00ED6517">
      <w:pPr>
        <w:pStyle w:val="ListParagraph"/>
        <w:numPr>
          <w:ilvl w:val="0"/>
          <w:numId w:val="16"/>
        </w:numPr>
        <w:autoSpaceDE w:val="0"/>
        <w:autoSpaceDN w:val="0"/>
        <w:adjustRightInd w:val="0"/>
        <w:spacing w:after="0" w:line="240" w:lineRule="auto"/>
        <w:contextualSpacing/>
        <w:rPr>
          <w:rFonts w:ascii="Arial" w:hAnsi="Arial"/>
          <w:b/>
          <w:color w:val="000000"/>
          <w:sz w:val="21"/>
          <w:szCs w:val="21"/>
        </w:rPr>
      </w:pPr>
      <w:r w:rsidRPr="00F20889">
        <w:rPr>
          <w:rFonts w:ascii="Arial" w:hAnsi="Arial"/>
          <w:b/>
          <w:iCs/>
          <w:color w:val="000000"/>
          <w:sz w:val="21"/>
          <w:szCs w:val="21"/>
        </w:rPr>
        <w:t xml:space="preserve">Determinants for gender-responsive stakeholder consultations </w:t>
      </w:r>
    </w:p>
    <w:p w14:paraId="68127103" w14:textId="77777777" w:rsidR="00736E9A" w:rsidRPr="00F20889" w:rsidRDefault="00736E9A" w:rsidP="00736E9A">
      <w:pPr>
        <w:autoSpaceDE w:val="0"/>
        <w:autoSpaceDN w:val="0"/>
        <w:adjustRightInd w:val="0"/>
        <w:jc w:val="both"/>
        <w:rPr>
          <w:rFonts w:ascii="Arial" w:hAnsi="Arial" w:cs="Arial"/>
          <w:color w:val="000000"/>
          <w:sz w:val="16"/>
          <w:szCs w:val="16"/>
        </w:rPr>
      </w:pPr>
    </w:p>
    <w:p w14:paraId="26866EFC" w14:textId="2052915A" w:rsidR="00736E9A" w:rsidRPr="00F20889" w:rsidRDefault="00736E9A" w:rsidP="00736E9A">
      <w:pPr>
        <w:autoSpaceDE w:val="0"/>
        <w:autoSpaceDN w:val="0"/>
        <w:adjustRightInd w:val="0"/>
        <w:jc w:val="both"/>
        <w:rPr>
          <w:rFonts w:ascii="Arial" w:hAnsi="Arial" w:cs="Arial"/>
          <w:color w:val="000000"/>
          <w:sz w:val="20"/>
          <w:szCs w:val="20"/>
        </w:rPr>
      </w:pPr>
      <w:r w:rsidRPr="00F20889">
        <w:rPr>
          <w:rFonts w:ascii="Arial" w:hAnsi="Arial" w:cs="Arial"/>
          <w:b/>
          <w:bCs/>
          <w:color w:val="000000"/>
          <w:sz w:val="20"/>
          <w:szCs w:val="20"/>
        </w:rPr>
        <w:t xml:space="preserve">Table </w:t>
      </w:r>
      <w:r w:rsidR="006E5B00" w:rsidRPr="00F20889">
        <w:rPr>
          <w:rFonts w:ascii="Arial" w:hAnsi="Arial" w:cs="Arial"/>
          <w:b/>
          <w:bCs/>
          <w:color w:val="000000"/>
          <w:sz w:val="20"/>
          <w:szCs w:val="20"/>
        </w:rPr>
        <w:t>44</w:t>
      </w:r>
      <w:r w:rsidRPr="00F20889">
        <w:rPr>
          <w:rFonts w:ascii="Arial" w:hAnsi="Arial" w:cs="Arial"/>
          <w:color w:val="000000"/>
          <w:sz w:val="20"/>
          <w:szCs w:val="20"/>
        </w:rPr>
        <w:t>: Stakeholders consulted to develop gender approach</w:t>
      </w:r>
    </w:p>
    <w:tbl>
      <w:tblPr>
        <w:tblpPr w:leftFromText="180" w:rightFromText="180"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946"/>
      </w:tblGrid>
      <w:tr w:rsidR="00736E9A" w:rsidRPr="00F20889" w14:paraId="6D7EE2B0" w14:textId="77777777" w:rsidTr="00EF79FE">
        <w:tc>
          <w:tcPr>
            <w:tcW w:w="2830" w:type="dxa"/>
            <w:shd w:val="clear" w:color="auto" w:fill="1F3864" w:themeFill="accent1" w:themeFillShade="80"/>
          </w:tcPr>
          <w:p w14:paraId="0E5C8CCC" w14:textId="77777777" w:rsidR="00736E9A" w:rsidRPr="00F20889" w:rsidRDefault="00736E9A" w:rsidP="00EF79FE">
            <w:pPr>
              <w:autoSpaceDE w:val="0"/>
              <w:autoSpaceDN w:val="0"/>
              <w:adjustRightInd w:val="0"/>
              <w:jc w:val="both"/>
              <w:rPr>
                <w:rFonts w:ascii="Arial" w:hAnsi="Arial" w:cs="Arial"/>
                <w:color w:val="FFFFFF" w:themeColor="background1"/>
                <w:sz w:val="18"/>
                <w:szCs w:val="18"/>
              </w:rPr>
            </w:pPr>
            <w:r w:rsidRPr="00F20889">
              <w:rPr>
                <w:rFonts w:ascii="Arial" w:hAnsi="Arial" w:cs="Arial"/>
                <w:color w:val="FFFFFF" w:themeColor="background1"/>
                <w:sz w:val="18"/>
                <w:szCs w:val="18"/>
              </w:rPr>
              <w:t>Type of stakeholder</w:t>
            </w:r>
          </w:p>
        </w:tc>
        <w:tc>
          <w:tcPr>
            <w:tcW w:w="6946" w:type="dxa"/>
            <w:shd w:val="clear" w:color="auto" w:fill="1F3864" w:themeFill="accent1" w:themeFillShade="80"/>
          </w:tcPr>
          <w:p w14:paraId="0F921A05" w14:textId="77777777" w:rsidR="00736E9A" w:rsidRPr="00F20889" w:rsidRDefault="00736E9A" w:rsidP="00EF79FE">
            <w:pPr>
              <w:autoSpaceDE w:val="0"/>
              <w:autoSpaceDN w:val="0"/>
              <w:adjustRightInd w:val="0"/>
              <w:jc w:val="both"/>
              <w:rPr>
                <w:rFonts w:ascii="Arial" w:hAnsi="Arial" w:cs="Arial"/>
                <w:color w:val="FFFFFF" w:themeColor="background1"/>
                <w:sz w:val="18"/>
                <w:szCs w:val="18"/>
              </w:rPr>
            </w:pPr>
            <w:r w:rsidRPr="00F20889">
              <w:rPr>
                <w:rFonts w:ascii="Arial" w:hAnsi="Arial" w:cs="Arial"/>
                <w:color w:val="FFFFFF" w:themeColor="background1"/>
                <w:sz w:val="18"/>
                <w:szCs w:val="18"/>
              </w:rPr>
              <w:t>Specific stakeholder</w:t>
            </w:r>
          </w:p>
          <w:p w14:paraId="72FCF639" w14:textId="77777777" w:rsidR="00736E9A" w:rsidRPr="00F20889" w:rsidRDefault="00736E9A" w:rsidP="00EF79FE">
            <w:pPr>
              <w:autoSpaceDE w:val="0"/>
              <w:autoSpaceDN w:val="0"/>
              <w:adjustRightInd w:val="0"/>
              <w:jc w:val="both"/>
              <w:rPr>
                <w:rFonts w:ascii="Arial" w:hAnsi="Arial" w:cs="Arial"/>
                <w:color w:val="FFFFFF" w:themeColor="background1"/>
                <w:sz w:val="18"/>
                <w:szCs w:val="18"/>
              </w:rPr>
            </w:pPr>
          </w:p>
        </w:tc>
      </w:tr>
      <w:tr w:rsidR="00736E9A" w:rsidRPr="00F20889" w14:paraId="4666CA2F" w14:textId="77777777" w:rsidTr="004E3A42">
        <w:trPr>
          <w:trHeight w:val="286"/>
        </w:trPr>
        <w:tc>
          <w:tcPr>
            <w:tcW w:w="2830" w:type="dxa"/>
          </w:tcPr>
          <w:p w14:paraId="37CB6F0D" w14:textId="77777777" w:rsidR="00736E9A" w:rsidRPr="00F20889" w:rsidRDefault="00736E9A" w:rsidP="00EF79FE">
            <w:pPr>
              <w:autoSpaceDE w:val="0"/>
              <w:autoSpaceDN w:val="0"/>
              <w:adjustRightInd w:val="0"/>
              <w:rPr>
                <w:rFonts w:ascii="Arial" w:hAnsi="Arial" w:cs="Arial"/>
                <w:color w:val="000000"/>
                <w:sz w:val="18"/>
                <w:szCs w:val="18"/>
              </w:rPr>
            </w:pPr>
            <w:r w:rsidRPr="00F20889">
              <w:rPr>
                <w:rFonts w:ascii="Arial" w:hAnsi="Arial" w:cs="Arial"/>
                <w:color w:val="000000"/>
                <w:sz w:val="18"/>
                <w:szCs w:val="18"/>
              </w:rPr>
              <w:t>National government</w:t>
            </w:r>
          </w:p>
        </w:tc>
        <w:tc>
          <w:tcPr>
            <w:tcW w:w="6946" w:type="dxa"/>
          </w:tcPr>
          <w:p w14:paraId="43928890" w14:textId="44CFBA5D" w:rsidR="00736E9A" w:rsidRPr="00D015F1" w:rsidRDefault="00736E9A" w:rsidP="004E3A42">
            <w:pPr>
              <w:pStyle w:val="Heading4"/>
              <w:numPr>
                <w:ilvl w:val="2"/>
                <w:numId w:val="17"/>
              </w:numPr>
              <w:shd w:val="clear" w:color="auto" w:fill="FEFEFE"/>
              <w:spacing w:before="0"/>
              <w:ind w:left="357" w:hanging="357"/>
              <w:rPr>
                <w:rFonts w:ascii="Arial" w:hAnsi="Arial" w:cs="Arial"/>
                <w:i w:val="0"/>
                <w:iCs w:val="0"/>
                <w:color w:val="auto"/>
                <w:sz w:val="18"/>
                <w:szCs w:val="18"/>
                <w:lang w:val="en-US"/>
              </w:rPr>
            </w:pPr>
            <w:r w:rsidRPr="00D015F1">
              <w:rPr>
                <w:rFonts w:ascii="Arial" w:hAnsi="Arial" w:cs="Arial"/>
                <w:i w:val="0"/>
                <w:iCs w:val="0"/>
                <w:color w:val="auto"/>
                <w:sz w:val="18"/>
                <w:szCs w:val="18"/>
              </w:rPr>
              <w:t>Lebanon</w:t>
            </w:r>
            <w:r w:rsidR="00EA2CC1" w:rsidRPr="00D015F1">
              <w:rPr>
                <w:rFonts w:ascii="Arial" w:hAnsi="Arial" w:cs="Arial"/>
                <w:i w:val="0"/>
                <w:iCs w:val="0"/>
                <w:color w:val="auto"/>
                <w:sz w:val="18"/>
                <w:szCs w:val="18"/>
              </w:rPr>
              <w:t xml:space="preserve">: </w:t>
            </w:r>
            <w:r w:rsidR="00EA2CC1" w:rsidRPr="00D015F1">
              <w:rPr>
                <w:rFonts w:ascii="Arial" w:hAnsi="Arial" w:cs="Arial"/>
                <w:i w:val="0"/>
                <w:iCs w:val="0"/>
                <w:color w:val="auto"/>
                <w:sz w:val="18"/>
                <w:szCs w:val="18"/>
                <w:lang w:val="en-US"/>
              </w:rPr>
              <w:t>Ministry of Social Affairs (</w:t>
            </w:r>
            <w:proofErr w:type="spellStart"/>
            <w:r w:rsidR="00EA2CC1" w:rsidRPr="00D015F1">
              <w:rPr>
                <w:rFonts w:ascii="Arial" w:hAnsi="Arial" w:cs="Arial"/>
                <w:i w:val="0"/>
                <w:iCs w:val="0"/>
                <w:color w:val="auto"/>
                <w:sz w:val="18"/>
                <w:szCs w:val="18"/>
                <w:lang w:val="en-US"/>
              </w:rPr>
              <w:t>MoSa</w:t>
            </w:r>
            <w:proofErr w:type="spellEnd"/>
            <w:r w:rsidR="00EA2CC1" w:rsidRPr="00D015F1">
              <w:rPr>
                <w:rFonts w:ascii="Arial" w:hAnsi="Arial" w:cs="Arial"/>
                <w:i w:val="0"/>
                <w:iCs w:val="0"/>
                <w:color w:val="auto"/>
                <w:sz w:val="18"/>
                <w:szCs w:val="18"/>
                <w:lang w:val="en-US"/>
              </w:rPr>
              <w:t>)</w:t>
            </w:r>
            <w:r w:rsidR="004E3A42" w:rsidRPr="00D015F1">
              <w:rPr>
                <w:rFonts w:ascii="Arial" w:hAnsi="Arial" w:cs="Arial"/>
                <w:i w:val="0"/>
                <w:iCs w:val="0"/>
                <w:color w:val="auto"/>
                <w:sz w:val="18"/>
                <w:szCs w:val="18"/>
                <w:lang w:val="en-US"/>
              </w:rPr>
              <w:t xml:space="preserve"> – to be invited to the SC</w:t>
            </w:r>
          </w:p>
          <w:p w14:paraId="71EDAF30" w14:textId="79D63EEF" w:rsidR="004E3A42" w:rsidRPr="004E3A42" w:rsidRDefault="004E3A42" w:rsidP="004E3A42">
            <w:pPr>
              <w:pStyle w:val="ListParagraph"/>
              <w:numPr>
                <w:ilvl w:val="2"/>
                <w:numId w:val="17"/>
              </w:numPr>
              <w:spacing w:after="0" w:line="240" w:lineRule="auto"/>
              <w:ind w:left="357" w:hanging="357"/>
            </w:pPr>
            <w:r w:rsidRPr="00D015F1">
              <w:rPr>
                <w:rFonts w:ascii="Arial" w:hAnsi="Arial" w:cs="Arial"/>
                <w:sz w:val="18"/>
                <w:szCs w:val="18"/>
              </w:rPr>
              <w:t xml:space="preserve">Jordan: </w:t>
            </w:r>
            <w:r w:rsidRPr="00D015F1">
              <w:rPr>
                <w:rFonts w:ascii="Arial" w:eastAsia="Times New Roman" w:hAnsi="Arial" w:cs="Arial"/>
                <w:sz w:val="18"/>
                <w:szCs w:val="18"/>
              </w:rPr>
              <w:t xml:space="preserve">Ministry of social development - </w:t>
            </w:r>
            <w:r w:rsidRPr="00D015F1">
              <w:rPr>
                <w:rFonts w:ascii="Arial" w:hAnsi="Arial" w:cs="Arial"/>
                <w:sz w:val="18"/>
                <w:szCs w:val="18"/>
              </w:rPr>
              <w:t>to be invited to the SC</w:t>
            </w:r>
          </w:p>
        </w:tc>
      </w:tr>
      <w:tr w:rsidR="00736E9A" w:rsidRPr="00F20889" w14:paraId="42909F47" w14:textId="77777777" w:rsidTr="00EF79FE">
        <w:tc>
          <w:tcPr>
            <w:tcW w:w="2830" w:type="dxa"/>
          </w:tcPr>
          <w:p w14:paraId="70674FC1" w14:textId="77777777" w:rsidR="00736E9A" w:rsidRPr="00F20889" w:rsidRDefault="00736E9A" w:rsidP="00EF79FE">
            <w:pPr>
              <w:autoSpaceDE w:val="0"/>
              <w:autoSpaceDN w:val="0"/>
              <w:adjustRightInd w:val="0"/>
              <w:jc w:val="both"/>
              <w:rPr>
                <w:rFonts w:ascii="Arial" w:hAnsi="Arial" w:cs="Arial"/>
                <w:color w:val="000000"/>
                <w:sz w:val="18"/>
                <w:szCs w:val="18"/>
              </w:rPr>
            </w:pPr>
            <w:r w:rsidRPr="00F20889">
              <w:rPr>
                <w:rFonts w:ascii="Arial" w:hAnsi="Arial" w:cs="Arial"/>
                <w:color w:val="000000"/>
                <w:sz w:val="18"/>
                <w:szCs w:val="18"/>
              </w:rPr>
              <w:t>UN agencies</w:t>
            </w:r>
          </w:p>
          <w:p w14:paraId="466B816B" w14:textId="77777777" w:rsidR="00736E9A" w:rsidRPr="00F20889" w:rsidRDefault="00736E9A" w:rsidP="00EF79FE">
            <w:pPr>
              <w:autoSpaceDE w:val="0"/>
              <w:autoSpaceDN w:val="0"/>
              <w:adjustRightInd w:val="0"/>
              <w:jc w:val="both"/>
              <w:rPr>
                <w:rFonts w:ascii="Arial" w:hAnsi="Arial" w:cs="Arial"/>
                <w:color w:val="000000"/>
                <w:sz w:val="18"/>
                <w:szCs w:val="18"/>
              </w:rPr>
            </w:pPr>
          </w:p>
        </w:tc>
        <w:tc>
          <w:tcPr>
            <w:tcW w:w="6946" w:type="dxa"/>
          </w:tcPr>
          <w:p w14:paraId="2550CBB3" w14:textId="77777777" w:rsidR="00736E9A" w:rsidRPr="00F20889" w:rsidRDefault="00736E9A" w:rsidP="00ED6517">
            <w:pPr>
              <w:pStyle w:val="ListParagraph"/>
              <w:numPr>
                <w:ilvl w:val="2"/>
                <w:numId w:val="17"/>
              </w:numPr>
              <w:spacing w:after="0" w:line="240" w:lineRule="auto"/>
              <w:contextualSpacing/>
              <w:rPr>
                <w:rFonts w:ascii="Arial" w:hAnsi="Arial" w:cs="Arial"/>
                <w:color w:val="000000"/>
                <w:sz w:val="18"/>
                <w:szCs w:val="18"/>
              </w:rPr>
            </w:pPr>
            <w:r w:rsidRPr="00F20889">
              <w:rPr>
                <w:rFonts w:ascii="Arial" w:hAnsi="Arial" w:cs="Arial"/>
                <w:color w:val="000000"/>
                <w:sz w:val="18"/>
                <w:szCs w:val="18"/>
              </w:rPr>
              <w:t>UN Women</w:t>
            </w:r>
          </w:p>
          <w:p w14:paraId="27A36619" w14:textId="77777777" w:rsidR="00736E9A" w:rsidRPr="00F20889" w:rsidRDefault="00736E9A" w:rsidP="00ED6517">
            <w:pPr>
              <w:pStyle w:val="ListParagraph"/>
              <w:numPr>
                <w:ilvl w:val="2"/>
                <w:numId w:val="17"/>
              </w:numPr>
              <w:spacing w:after="0" w:line="240" w:lineRule="auto"/>
              <w:contextualSpacing/>
              <w:rPr>
                <w:rFonts w:ascii="Arial" w:hAnsi="Arial" w:cs="Arial"/>
                <w:color w:val="000000"/>
                <w:sz w:val="18"/>
                <w:szCs w:val="18"/>
              </w:rPr>
            </w:pPr>
            <w:r w:rsidRPr="00F20889">
              <w:rPr>
                <w:rFonts w:ascii="Arial" w:hAnsi="Arial" w:cs="Arial"/>
                <w:color w:val="000000"/>
                <w:sz w:val="18"/>
                <w:szCs w:val="18"/>
              </w:rPr>
              <w:t>UNICEF</w:t>
            </w:r>
          </w:p>
        </w:tc>
      </w:tr>
      <w:tr w:rsidR="00736E9A" w:rsidRPr="00F20889" w14:paraId="7AFFB9BB" w14:textId="77777777" w:rsidTr="00EF79FE">
        <w:tc>
          <w:tcPr>
            <w:tcW w:w="2830" w:type="dxa"/>
          </w:tcPr>
          <w:p w14:paraId="413B4A99" w14:textId="77777777" w:rsidR="00736E9A" w:rsidRPr="00F20889" w:rsidRDefault="00736E9A" w:rsidP="00EF79FE">
            <w:pPr>
              <w:autoSpaceDE w:val="0"/>
              <w:autoSpaceDN w:val="0"/>
              <w:adjustRightInd w:val="0"/>
              <w:jc w:val="both"/>
              <w:rPr>
                <w:rFonts w:ascii="Arial" w:hAnsi="Arial" w:cs="Arial"/>
                <w:color w:val="000000"/>
                <w:sz w:val="18"/>
                <w:szCs w:val="18"/>
              </w:rPr>
            </w:pPr>
            <w:r w:rsidRPr="00F20889">
              <w:rPr>
                <w:rFonts w:ascii="Arial" w:hAnsi="Arial" w:cs="Arial"/>
                <w:color w:val="000000"/>
                <w:sz w:val="18"/>
                <w:szCs w:val="18"/>
              </w:rPr>
              <w:t>Community level</w:t>
            </w:r>
          </w:p>
          <w:p w14:paraId="1AA9A753" w14:textId="77777777" w:rsidR="00736E9A" w:rsidRPr="00F20889" w:rsidRDefault="00736E9A" w:rsidP="00EF79FE">
            <w:pPr>
              <w:contextualSpacing/>
              <w:jc w:val="both"/>
              <w:rPr>
                <w:rFonts w:ascii="Arial" w:hAnsi="Arial" w:cs="Arial"/>
                <w:color w:val="000000"/>
                <w:sz w:val="18"/>
                <w:szCs w:val="18"/>
              </w:rPr>
            </w:pPr>
          </w:p>
        </w:tc>
        <w:tc>
          <w:tcPr>
            <w:tcW w:w="6946" w:type="dxa"/>
          </w:tcPr>
          <w:p w14:paraId="7984E986" w14:textId="77777777" w:rsidR="00736E9A" w:rsidRPr="00F20889" w:rsidRDefault="00736E9A" w:rsidP="00ED6517">
            <w:pPr>
              <w:pStyle w:val="ListParagraph"/>
              <w:numPr>
                <w:ilvl w:val="2"/>
                <w:numId w:val="17"/>
              </w:numPr>
              <w:spacing w:after="0" w:line="240" w:lineRule="auto"/>
              <w:jc w:val="left"/>
              <w:rPr>
                <w:rFonts w:ascii="Arial" w:hAnsi="Arial"/>
                <w:color w:val="000000"/>
                <w:sz w:val="18"/>
                <w:szCs w:val="18"/>
              </w:rPr>
            </w:pPr>
            <w:r w:rsidRPr="00F20889">
              <w:rPr>
                <w:rFonts w:ascii="Arial" w:hAnsi="Arial"/>
                <w:color w:val="000000"/>
                <w:sz w:val="18"/>
                <w:szCs w:val="18"/>
              </w:rPr>
              <w:t>Community consultations and focus group discussions with women and youth</w:t>
            </w:r>
          </w:p>
        </w:tc>
      </w:tr>
    </w:tbl>
    <w:p w14:paraId="3F85251B" w14:textId="77777777" w:rsidR="00736E9A" w:rsidRPr="00F20889" w:rsidRDefault="00736E9A" w:rsidP="00736E9A">
      <w:pPr>
        <w:autoSpaceDE w:val="0"/>
        <w:autoSpaceDN w:val="0"/>
        <w:adjustRightInd w:val="0"/>
        <w:rPr>
          <w:rFonts w:ascii="Arial" w:hAnsi="Arial" w:cs="Arial"/>
          <w:color w:val="000000"/>
          <w:sz w:val="18"/>
          <w:szCs w:val="18"/>
        </w:rPr>
      </w:pPr>
      <w:r w:rsidRPr="00F20889">
        <w:rPr>
          <w:rFonts w:ascii="Arial" w:hAnsi="Arial" w:cs="Arial"/>
          <w:color w:val="000000"/>
          <w:sz w:val="18"/>
          <w:szCs w:val="18"/>
        </w:rPr>
        <w:t xml:space="preserve">*See also part II.I </w:t>
      </w:r>
    </w:p>
    <w:p w14:paraId="71ED657B" w14:textId="77777777" w:rsidR="00736E9A" w:rsidRPr="00F20889" w:rsidRDefault="00736E9A" w:rsidP="00736E9A">
      <w:pPr>
        <w:autoSpaceDE w:val="0"/>
        <w:autoSpaceDN w:val="0"/>
        <w:adjustRightInd w:val="0"/>
        <w:jc w:val="both"/>
        <w:rPr>
          <w:rFonts w:ascii="Arial" w:hAnsi="Arial" w:cs="Arial"/>
          <w:color w:val="000000"/>
          <w:sz w:val="16"/>
          <w:szCs w:val="16"/>
        </w:rPr>
      </w:pPr>
    </w:p>
    <w:p w14:paraId="3B5B165F" w14:textId="77777777" w:rsidR="00736E9A" w:rsidRPr="00F20889" w:rsidRDefault="00736E9A" w:rsidP="00ED6517">
      <w:pPr>
        <w:pStyle w:val="ListParagraph"/>
        <w:numPr>
          <w:ilvl w:val="0"/>
          <w:numId w:val="16"/>
        </w:numPr>
        <w:autoSpaceDE w:val="0"/>
        <w:autoSpaceDN w:val="0"/>
        <w:adjustRightInd w:val="0"/>
        <w:spacing w:after="0" w:line="240" w:lineRule="auto"/>
        <w:contextualSpacing/>
        <w:rPr>
          <w:rFonts w:ascii="Arial" w:hAnsi="Arial"/>
          <w:b/>
          <w:iCs/>
          <w:color w:val="000000"/>
          <w:sz w:val="21"/>
          <w:szCs w:val="21"/>
        </w:rPr>
      </w:pPr>
      <w:r w:rsidRPr="00F20889">
        <w:rPr>
          <w:rFonts w:ascii="Arial" w:hAnsi="Arial"/>
          <w:b/>
          <w:iCs/>
          <w:color w:val="000000"/>
          <w:sz w:val="21"/>
          <w:szCs w:val="21"/>
        </w:rPr>
        <w:t xml:space="preserve">Initial Gender Assessment </w:t>
      </w:r>
    </w:p>
    <w:p w14:paraId="30760990" w14:textId="77777777" w:rsidR="00736E9A" w:rsidRPr="00F20889" w:rsidRDefault="00736E9A" w:rsidP="00736E9A">
      <w:pPr>
        <w:autoSpaceDE w:val="0"/>
        <w:autoSpaceDN w:val="0"/>
        <w:adjustRightInd w:val="0"/>
        <w:jc w:val="both"/>
        <w:rPr>
          <w:rFonts w:ascii="Arial" w:hAnsi="Arial" w:cs="Arial"/>
          <w:color w:val="000000"/>
          <w:sz w:val="16"/>
          <w:szCs w:val="16"/>
        </w:rPr>
      </w:pPr>
    </w:p>
    <w:p w14:paraId="3B59A4FE" w14:textId="77777777" w:rsidR="00736E9A" w:rsidRPr="00F20889" w:rsidRDefault="00736E9A" w:rsidP="00ED6517">
      <w:pPr>
        <w:pStyle w:val="ListParagraph"/>
        <w:numPr>
          <w:ilvl w:val="1"/>
          <w:numId w:val="16"/>
        </w:numPr>
        <w:autoSpaceDE w:val="0"/>
        <w:autoSpaceDN w:val="0"/>
        <w:adjustRightInd w:val="0"/>
        <w:spacing w:after="0" w:line="240" w:lineRule="auto"/>
        <w:ind w:left="720"/>
        <w:contextualSpacing/>
        <w:rPr>
          <w:rFonts w:ascii="Arial" w:hAnsi="Arial"/>
          <w:color w:val="000000"/>
          <w:sz w:val="21"/>
          <w:szCs w:val="21"/>
        </w:rPr>
      </w:pPr>
      <w:r w:rsidRPr="00F20889">
        <w:rPr>
          <w:rFonts w:ascii="Arial" w:hAnsi="Arial"/>
          <w:color w:val="000000"/>
          <w:sz w:val="21"/>
          <w:szCs w:val="21"/>
        </w:rPr>
        <w:t xml:space="preserve">Data baseline – overview of disaggregated data (beneficiaries) in target areas. </w:t>
      </w:r>
    </w:p>
    <w:p w14:paraId="791B6947" w14:textId="77777777" w:rsidR="00736E9A" w:rsidRPr="00F20889" w:rsidRDefault="00736E9A" w:rsidP="00736E9A">
      <w:pPr>
        <w:pStyle w:val="ListParagraph"/>
        <w:autoSpaceDE w:val="0"/>
        <w:autoSpaceDN w:val="0"/>
        <w:adjustRightInd w:val="0"/>
        <w:spacing w:after="0" w:line="240" w:lineRule="auto"/>
        <w:contextualSpacing/>
        <w:rPr>
          <w:rFonts w:ascii="Arial" w:hAnsi="Arial"/>
          <w:color w:val="000000"/>
          <w:sz w:val="16"/>
          <w:szCs w:val="16"/>
        </w:rPr>
      </w:pPr>
    </w:p>
    <w:p w14:paraId="7A8339A7" w14:textId="16903632" w:rsidR="00AB4441" w:rsidRPr="00F20889" w:rsidRDefault="00736E9A" w:rsidP="00736E9A">
      <w:pPr>
        <w:autoSpaceDE w:val="0"/>
        <w:autoSpaceDN w:val="0"/>
        <w:adjustRightInd w:val="0"/>
        <w:contextualSpacing/>
        <w:rPr>
          <w:rFonts w:ascii="Arial" w:hAnsi="Arial" w:cs="Arial"/>
          <w:color w:val="000000"/>
          <w:sz w:val="20"/>
          <w:szCs w:val="20"/>
        </w:rPr>
      </w:pPr>
      <w:r w:rsidRPr="00F20889">
        <w:rPr>
          <w:rFonts w:ascii="Arial" w:hAnsi="Arial" w:cs="Arial"/>
          <w:b/>
          <w:bCs/>
          <w:color w:val="000000"/>
          <w:sz w:val="20"/>
          <w:szCs w:val="20"/>
        </w:rPr>
        <w:t xml:space="preserve">Table </w:t>
      </w:r>
      <w:r w:rsidR="006E5B00" w:rsidRPr="00F20889">
        <w:rPr>
          <w:rFonts w:ascii="Arial" w:hAnsi="Arial" w:cs="Arial"/>
          <w:b/>
          <w:bCs/>
          <w:color w:val="000000"/>
          <w:sz w:val="20"/>
          <w:szCs w:val="20"/>
        </w:rPr>
        <w:t>45</w:t>
      </w:r>
      <w:r w:rsidRPr="00F20889">
        <w:rPr>
          <w:rFonts w:ascii="Arial" w:hAnsi="Arial" w:cs="Arial"/>
          <w:color w:val="000000"/>
          <w:sz w:val="20"/>
          <w:szCs w:val="20"/>
        </w:rPr>
        <w:t>: Data baseline – women and youth</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1135"/>
        <w:gridCol w:w="1066"/>
        <w:gridCol w:w="1114"/>
        <w:gridCol w:w="1031"/>
        <w:gridCol w:w="1115"/>
        <w:gridCol w:w="1162"/>
        <w:gridCol w:w="1106"/>
        <w:gridCol w:w="992"/>
      </w:tblGrid>
      <w:tr w:rsidR="00AB4441" w:rsidRPr="00F20889" w14:paraId="24221604" w14:textId="6183979F" w:rsidTr="00B45E30">
        <w:tc>
          <w:tcPr>
            <w:tcW w:w="918" w:type="dxa"/>
            <w:shd w:val="clear" w:color="auto" w:fill="1F3864" w:themeFill="accent1" w:themeFillShade="80"/>
          </w:tcPr>
          <w:p w14:paraId="6B5AA60B" w14:textId="20E65AF6" w:rsidR="00AB4441" w:rsidRPr="00F20889" w:rsidRDefault="00AB4441" w:rsidP="00CD536F">
            <w:pPr>
              <w:autoSpaceDE w:val="0"/>
              <w:autoSpaceDN w:val="0"/>
              <w:adjustRightInd w:val="0"/>
              <w:jc w:val="center"/>
              <w:rPr>
                <w:rFonts w:ascii="Arial" w:hAnsi="Arial" w:cs="Arial"/>
                <w:bCs/>
                <w:iCs/>
                <w:color w:val="FFFFFF" w:themeColor="background1"/>
                <w:sz w:val="18"/>
                <w:szCs w:val="18"/>
              </w:rPr>
            </w:pPr>
            <w:r w:rsidRPr="00F20889">
              <w:rPr>
                <w:rFonts w:ascii="Arial" w:hAnsi="Arial" w:cs="Arial"/>
                <w:bCs/>
                <w:iCs/>
                <w:color w:val="FFFFFF" w:themeColor="background1"/>
                <w:sz w:val="18"/>
                <w:szCs w:val="18"/>
              </w:rPr>
              <w:t xml:space="preserve">Project outputs </w:t>
            </w:r>
          </w:p>
        </w:tc>
        <w:tc>
          <w:tcPr>
            <w:tcW w:w="4346" w:type="dxa"/>
            <w:gridSpan w:val="4"/>
            <w:shd w:val="clear" w:color="auto" w:fill="1F3864" w:themeFill="accent1" w:themeFillShade="80"/>
          </w:tcPr>
          <w:p w14:paraId="1E7A4594" w14:textId="5D3CF7D9" w:rsidR="00AB4441" w:rsidRPr="00F20889" w:rsidRDefault="00AB4441" w:rsidP="00B7217B">
            <w:pPr>
              <w:autoSpaceDE w:val="0"/>
              <w:autoSpaceDN w:val="0"/>
              <w:adjustRightInd w:val="0"/>
              <w:jc w:val="center"/>
              <w:rPr>
                <w:rFonts w:ascii="Arial" w:hAnsi="Arial" w:cs="Arial"/>
                <w:bCs/>
                <w:iCs/>
                <w:color w:val="FFFFFF" w:themeColor="background1"/>
                <w:sz w:val="18"/>
                <w:szCs w:val="18"/>
              </w:rPr>
            </w:pPr>
            <w:r w:rsidRPr="00F20889">
              <w:rPr>
                <w:rFonts w:ascii="Arial" w:hAnsi="Arial" w:cs="Arial"/>
                <w:bCs/>
                <w:iCs/>
                <w:color w:val="FFFFFF" w:themeColor="background1"/>
                <w:sz w:val="18"/>
                <w:szCs w:val="18"/>
              </w:rPr>
              <w:t>Lebanon</w:t>
            </w:r>
          </w:p>
        </w:tc>
        <w:tc>
          <w:tcPr>
            <w:tcW w:w="4375" w:type="dxa"/>
            <w:gridSpan w:val="4"/>
            <w:shd w:val="clear" w:color="auto" w:fill="1F3864" w:themeFill="accent1" w:themeFillShade="80"/>
          </w:tcPr>
          <w:p w14:paraId="105CABF8" w14:textId="005CDA55" w:rsidR="00AB4441" w:rsidRPr="00F20889" w:rsidRDefault="00AB4441" w:rsidP="00B7217B">
            <w:pPr>
              <w:autoSpaceDE w:val="0"/>
              <w:autoSpaceDN w:val="0"/>
              <w:adjustRightInd w:val="0"/>
              <w:jc w:val="center"/>
              <w:rPr>
                <w:rFonts w:ascii="Arial" w:hAnsi="Arial" w:cs="Arial"/>
                <w:bCs/>
                <w:iCs/>
                <w:color w:val="FFFFFF" w:themeColor="background1"/>
                <w:sz w:val="18"/>
                <w:szCs w:val="18"/>
              </w:rPr>
            </w:pPr>
            <w:r w:rsidRPr="00F20889">
              <w:rPr>
                <w:rFonts w:ascii="Arial" w:hAnsi="Arial" w:cs="Arial"/>
                <w:bCs/>
                <w:iCs/>
                <w:color w:val="FFFFFF" w:themeColor="background1"/>
                <w:sz w:val="18"/>
                <w:szCs w:val="18"/>
              </w:rPr>
              <w:t>Jordan</w:t>
            </w:r>
          </w:p>
        </w:tc>
      </w:tr>
      <w:tr w:rsidR="00AB4441" w:rsidRPr="00F20889" w14:paraId="22063AA5" w14:textId="4E3E1093" w:rsidTr="00B45E30">
        <w:tc>
          <w:tcPr>
            <w:tcW w:w="918" w:type="dxa"/>
            <w:shd w:val="clear" w:color="auto" w:fill="1F3864" w:themeFill="accent1" w:themeFillShade="80"/>
          </w:tcPr>
          <w:p w14:paraId="77E44EFD" w14:textId="77777777" w:rsidR="00AB4441" w:rsidRPr="00F20889" w:rsidRDefault="00AB4441" w:rsidP="00B7217B">
            <w:pPr>
              <w:autoSpaceDE w:val="0"/>
              <w:autoSpaceDN w:val="0"/>
              <w:adjustRightInd w:val="0"/>
              <w:jc w:val="center"/>
              <w:rPr>
                <w:rFonts w:ascii="Arial" w:hAnsi="Arial" w:cs="Arial"/>
                <w:bCs/>
                <w:iCs/>
                <w:color w:val="FFFFFF" w:themeColor="background1"/>
                <w:sz w:val="18"/>
                <w:szCs w:val="18"/>
              </w:rPr>
            </w:pPr>
          </w:p>
        </w:tc>
        <w:tc>
          <w:tcPr>
            <w:tcW w:w="2201" w:type="dxa"/>
            <w:gridSpan w:val="2"/>
            <w:shd w:val="clear" w:color="auto" w:fill="1F3864" w:themeFill="accent1" w:themeFillShade="80"/>
          </w:tcPr>
          <w:p w14:paraId="2BD7ED9A" w14:textId="309FB2B7" w:rsidR="00AB4441" w:rsidRPr="00F20889" w:rsidRDefault="00AB4441" w:rsidP="00B7217B">
            <w:pPr>
              <w:autoSpaceDE w:val="0"/>
              <w:autoSpaceDN w:val="0"/>
              <w:adjustRightInd w:val="0"/>
              <w:jc w:val="center"/>
              <w:rPr>
                <w:rFonts w:ascii="Arial" w:hAnsi="Arial" w:cs="Arial"/>
                <w:bCs/>
                <w:iCs/>
                <w:color w:val="FFFFFF" w:themeColor="background1"/>
                <w:sz w:val="18"/>
                <w:szCs w:val="18"/>
              </w:rPr>
            </w:pPr>
            <w:r w:rsidRPr="00F20889">
              <w:rPr>
                <w:rFonts w:ascii="Arial" w:hAnsi="Arial" w:cs="Arial"/>
                <w:bCs/>
                <w:iCs/>
                <w:color w:val="FFFFFF" w:themeColor="background1"/>
                <w:sz w:val="18"/>
                <w:szCs w:val="18"/>
              </w:rPr>
              <w:t>Direct</w:t>
            </w:r>
          </w:p>
        </w:tc>
        <w:tc>
          <w:tcPr>
            <w:tcW w:w="2145" w:type="dxa"/>
            <w:gridSpan w:val="2"/>
            <w:shd w:val="clear" w:color="auto" w:fill="1F3864" w:themeFill="accent1" w:themeFillShade="80"/>
          </w:tcPr>
          <w:p w14:paraId="54049014" w14:textId="4ACB8363" w:rsidR="00AB4441" w:rsidRPr="00F20889" w:rsidRDefault="00AB4441" w:rsidP="00B7217B">
            <w:pPr>
              <w:autoSpaceDE w:val="0"/>
              <w:autoSpaceDN w:val="0"/>
              <w:adjustRightInd w:val="0"/>
              <w:jc w:val="center"/>
              <w:rPr>
                <w:rFonts w:ascii="Arial" w:hAnsi="Arial" w:cs="Arial"/>
                <w:bCs/>
                <w:iCs/>
                <w:color w:val="FFFFFF" w:themeColor="background1"/>
                <w:sz w:val="18"/>
                <w:szCs w:val="18"/>
              </w:rPr>
            </w:pPr>
            <w:r w:rsidRPr="00F20889">
              <w:rPr>
                <w:rFonts w:ascii="Arial" w:hAnsi="Arial" w:cs="Arial"/>
                <w:bCs/>
                <w:iCs/>
                <w:color w:val="FFFFFF" w:themeColor="background1"/>
                <w:sz w:val="18"/>
                <w:szCs w:val="18"/>
              </w:rPr>
              <w:t>Indirect</w:t>
            </w:r>
          </w:p>
        </w:tc>
        <w:tc>
          <w:tcPr>
            <w:tcW w:w="2277" w:type="dxa"/>
            <w:gridSpan w:val="2"/>
            <w:shd w:val="clear" w:color="auto" w:fill="1F3864" w:themeFill="accent1" w:themeFillShade="80"/>
          </w:tcPr>
          <w:p w14:paraId="0A56DE01" w14:textId="44D67771" w:rsidR="00AB4441" w:rsidRPr="00F20889" w:rsidRDefault="00AB4441" w:rsidP="00B7217B">
            <w:pPr>
              <w:autoSpaceDE w:val="0"/>
              <w:autoSpaceDN w:val="0"/>
              <w:adjustRightInd w:val="0"/>
              <w:jc w:val="center"/>
              <w:rPr>
                <w:rFonts w:ascii="Arial" w:hAnsi="Arial" w:cs="Arial"/>
                <w:bCs/>
                <w:iCs/>
                <w:color w:val="FFFFFF" w:themeColor="background1"/>
                <w:sz w:val="18"/>
                <w:szCs w:val="18"/>
              </w:rPr>
            </w:pPr>
            <w:r w:rsidRPr="00F20889">
              <w:rPr>
                <w:rFonts w:ascii="Arial" w:hAnsi="Arial" w:cs="Arial"/>
                <w:bCs/>
                <w:iCs/>
                <w:color w:val="FFFFFF" w:themeColor="background1"/>
                <w:sz w:val="18"/>
                <w:szCs w:val="18"/>
              </w:rPr>
              <w:t>Direct</w:t>
            </w:r>
          </w:p>
        </w:tc>
        <w:tc>
          <w:tcPr>
            <w:tcW w:w="2098" w:type="dxa"/>
            <w:gridSpan w:val="2"/>
            <w:shd w:val="clear" w:color="auto" w:fill="1F3864" w:themeFill="accent1" w:themeFillShade="80"/>
          </w:tcPr>
          <w:p w14:paraId="3E0EBC2E" w14:textId="5F2C0326" w:rsidR="00AB4441" w:rsidRPr="00F20889" w:rsidRDefault="00AB4441" w:rsidP="00B7217B">
            <w:pPr>
              <w:autoSpaceDE w:val="0"/>
              <w:autoSpaceDN w:val="0"/>
              <w:adjustRightInd w:val="0"/>
              <w:jc w:val="center"/>
              <w:rPr>
                <w:rFonts w:ascii="Arial" w:hAnsi="Arial" w:cs="Arial"/>
                <w:bCs/>
                <w:iCs/>
                <w:color w:val="FFFFFF" w:themeColor="background1"/>
                <w:sz w:val="18"/>
                <w:szCs w:val="18"/>
              </w:rPr>
            </w:pPr>
            <w:r w:rsidRPr="00F20889">
              <w:rPr>
                <w:rFonts w:ascii="Arial" w:hAnsi="Arial" w:cs="Arial"/>
                <w:bCs/>
                <w:iCs/>
                <w:color w:val="FFFFFF" w:themeColor="background1"/>
                <w:sz w:val="18"/>
                <w:szCs w:val="18"/>
              </w:rPr>
              <w:t>Indirect</w:t>
            </w:r>
          </w:p>
        </w:tc>
      </w:tr>
      <w:tr w:rsidR="00AB4441" w:rsidRPr="00F20889" w14:paraId="52097B7F" w14:textId="77777777" w:rsidTr="00B45E30">
        <w:tc>
          <w:tcPr>
            <w:tcW w:w="918" w:type="dxa"/>
            <w:shd w:val="clear" w:color="auto" w:fill="1F3864" w:themeFill="accent1" w:themeFillShade="80"/>
          </w:tcPr>
          <w:p w14:paraId="01CF8CE1" w14:textId="77777777" w:rsidR="00AB4441" w:rsidRPr="00F20889" w:rsidRDefault="00AB4441" w:rsidP="00B7217B">
            <w:pPr>
              <w:autoSpaceDE w:val="0"/>
              <w:autoSpaceDN w:val="0"/>
              <w:adjustRightInd w:val="0"/>
              <w:jc w:val="center"/>
              <w:rPr>
                <w:rFonts w:ascii="Arial" w:hAnsi="Arial" w:cs="Arial"/>
                <w:bCs/>
                <w:iCs/>
                <w:color w:val="FFFFFF" w:themeColor="background1"/>
                <w:sz w:val="18"/>
                <w:szCs w:val="18"/>
              </w:rPr>
            </w:pPr>
          </w:p>
        </w:tc>
        <w:tc>
          <w:tcPr>
            <w:tcW w:w="1135" w:type="dxa"/>
            <w:shd w:val="clear" w:color="auto" w:fill="1F3864" w:themeFill="accent1" w:themeFillShade="80"/>
          </w:tcPr>
          <w:p w14:paraId="125C3695" w14:textId="08E447C7" w:rsidR="00AB4441" w:rsidRPr="00F20889" w:rsidRDefault="00AB4441" w:rsidP="00B7217B">
            <w:pPr>
              <w:autoSpaceDE w:val="0"/>
              <w:autoSpaceDN w:val="0"/>
              <w:adjustRightInd w:val="0"/>
              <w:jc w:val="center"/>
              <w:rPr>
                <w:rFonts w:ascii="Arial" w:hAnsi="Arial" w:cs="Arial"/>
                <w:bCs/>
                <w:iCs/>
                <w:color w:val="FFFFFF" w:themeColor="background1"/>
                <w:sz w:val="18"/>
                <w:szCs w:val="18"/>
              </w:rPr>
            </w:pPr>
            <w:r w:rsidRPr="00F20889">
              <w:rPr>
                <w:rFonts w:ascii="Arial" w:hAnsi="Arial" w:cs="Arial"/>
                <w:bCs/>
                <w:iCs/>
                <w:color w:val="FFFFFF" w:themeColor="background1"/>
                <w:sz w:val="18"/>
                <w:szCs w:val="18"/>
              </w:rPr>
              <w:t>Women</w:t>
            </w:r>
          </w:p>
        </w:tc>
        <w:tc>
          <w:tcPr>
            <w:tcW w:w="1066" w:type="dxa"/>
            <w:shd w:val="clear" w:color="auto" w:fill="1F3864" w:themeFill="accent1" w:themeFillShade="80"/>
          </w:tcPr>
          <w:p w14:paraId="76A6B75D" w14:textId="4B1A3881" w:rsidR="00AB4441" w:rsidRPr="00F20889" w:rsidRDefault="00AB4441" w:rsidP="00B7217B">
            <w:pPr>
              <w:autoSpaceDE w:val="0"/>
              <w:autoSpaceDN w:val="0"/>
              <w:adjustRightInd w:val="0"/>
              <w:jc w:val="center"/>
              <w:rPr>
                <w:rFonts w:ascii="Arial" w:hAnsi="Arial" w:cs="Arial"/>
                <w:bCs/>
                <w:iCs/>
                <w:color w:val="FFFFFF" w:themeColor="background1"/>
                <w:sz w:val="18"/>
                <w:szCs w:val="18"/>
              </w:rPr>
            </w:pPr>
            <w:r w:rsidRPr="00F20889">
              <w:rPr>
                <w:rFonts w:ascii="Arial" w:hAnsi="Arial" w:cs="Arial"/>
                <w:bCs/>
                <w:iCs/>
                <w:color w:val="FFFFFF" w:themeColor="background1"/>
                <w:sz w:val="18"/>
                <w:szCs w:val="18"/>
              </w:rPr>
              <w:t>Youth</w:t>
            </w:r>
          </w:p>
        </w:tc>
        <w:tc>
          <w:tcPr>
            <w:tcW w:w="1114" w:type="dxa"/>
            <w:shd w:val="clear" w:color="auto" w:fill="1F3864" w:themeFill="accent1" w:themeFillShade="80"/>
          </w:tcPr>
          <w:p w14:paraId="74D55555" w14:textId="1A5D05E7" w:rsidR="00AB4441" w:rsidRPr="00F20889" w:rsidRDefault="00AB4441" w:rsidP="00B7217B">
            <w:pPr>
              <w:autoSpaceDE w:val="0"/>
              <w:autoSpaceDN w:val="0"/>
              <w:adjustRightInd w:val="0"/>
              <w:jc w:val="center"/>
              <w:rPr>
                <w:rFonts w:ascii="Arial" w:hAnsi="Arial" w:cs="Arial"/>
                <w:bCs/>
                <w:iCs/>
                <w:color w:val="FFFFFF" w:themeColor="background1"/>
                <w:sz w:val="18"/>
                <w:szCs w:val="18"/>
              </w:rPr>
            </w:pPr>
            <w:r w:rsidRPr="00F20889">
              <w:rPr>
                <w:rFonts w:ascii="Arial" w:hAnsi="Arial" w:cs="Arial"/>
                <w:bCs/>
                <w:iCs/>
                <w:color w:val="FFFFFF" w:themeColor="background1"/>
                <w:sz w:val="18"/>
                <w:szCs w:val="18"/>
              </w:rPr>
              <w:t>Women</w:t>
            </w:r>
          </w:p>
        </w:tc>
        <w:tc>
          <w:tcPr>
            <w:tcW w:w="1031" w:type="dxa"/>
            <w:shd w:val="clear" w:color="auto" w:fill="1F3864" w:themeFill="accent1" w:themeFillShade="80"/>
          </w:tcPr>
          <w:p w14:paraId="3737831C" w14:textId="413F7D32" w:rsidR="00AB4441" w:rsidRPr="00F20889" w:rsidRDefault="00AB4441" w:rsidP="00B7217B">
            <w:pPr>
              <w:autoSpaceDE w:val="0"/>
              <w:autoSpaceDN w:val="0"/>
              <w:adjustRightInd w:val="0"/>
              <w:jc w:val="center"/>
              <w:rPr>
                <w:rFonts w:ascii="Arial" w:hAnsi="Arial" w:cs="Arial"/>
                <w:bCs/>
                <w:iCs/>
                <w:color w:val="FFFFFF" w:themeColor="background1"/>
                <w:sz w:val="18"/>
                <w:szCs w:val="18"/>
              </w:rPr>
            </w:pPr>
            <w:r w:rsidRPr="00F20889">
              <w:rPr>
                <w:rFonts w:ascii="Arial" w:hAnsi="Arial" w:cs="Arial"/>
                <w:bCs/>
                <w:iCs/>
                <w:color w:val="FFFFFF" w:themeColor="background1"/>
                <w:sz w:val="18"/>
                <w:szCs w:val="18"/>
              </w:rPr>
              <w:t>Youth</w:t>
            </w:r>
          </w:p>
        </w:tc>
        <w:tc>
          <w:tcPr>
            <w:tcW w:w="1115" w:type="dxa"/>
            <w:shd w:val="clear" w:color="auto" w:fill="1F3864" w:themeFill="accent1" w:themeFillShade="80"/>
          </w:tcPr>
          <w:p w14:paraId="67AD8BEE" w14:textId="6539AB03" w:rsidR="00AB4441" w:rsidRPr="00F20889" w:rsidRDefault="00AB4441" w:rsidP="00B7217B">
            <w:pPr>
              <w:autoSpaceDE w:val="0"/>
              <w:autoSpaceDN w:val="0"/>
              <w:adjustRightInd w:val="0"/>
              <w:jc w:val="center"/>
              <w:rPr>
                <w:rFonts w:ascii="Arial" w:hAnsi="Arial" w:cs="Arial"/>
                <w:bCs/>
                <w:iCs/>
                <w:color w:val="FFFFFF" w:themeColor="background1"/>
                <w:sz w:val="18"/>
                <w:szCs w:val="18"/>
              </w:rPr>
            </w:pPr>
            <w:r w:rsidRPr="00F20889">
              <w:rPr>
                <w:rFonts w:ascii="Arial" w:hAnsi="Arial" w:cs="Arial"/>
                <w:bCs/>
                <w:iCs/>
                <w:color w:val="FFFFFF" w:themeColor="background1"/>
                <w:sz w:val="18"/>
                <w:szCs w:val="18"/>
              </w:rPr>
              <w:t>Women</w:t>
            </w:r>
          </w:p>
        </w:tc>
        <w:tc>
          <w:tcPr>
            <w:tcW w:w="1162" w:type="dxa"/>
            <w:shd w:val="clear" w:color="auto" w:fill="1F3864" w:themeFill="accent1" w:themeFillShade="80"/>
          </w:tcPr>
          <w:p w14:paraId="07DE2399" w14:textId="5FE4647B" w:rsidR="00AB4441" w:rsidRPr="00F20889" w:rsidRDefault="00AB4441" w:rsidP="00B7217B">
            <w:pPr>
              <w:autoSpaceDE w:val="0"/>
              <w:autoSpaceDN w:val="0"/>
              <w:adjustRightInd w:val="0"/>
              <w:jc w:val="center"/>
              <w:rPr>
                <w:rFonts w:ascii="Arial" w:hAnsi="Arial" w:cs="Arial"/>
                <w:bCs/>
                <w:iCs/>
                <w:color w:val="FFFFFF" w:themeColor="background1"/>
                <w:sz w:val="18"/>
                <w:szCs w:val="18"/>
              </w:rPr>
            </w:pPr>
            <w:r w:rsidRPr="00F20889">
              <w:rPr>
                <w:rFonts w:ascii="Arial" w:hAnsi="Arial" w:cs="Arial"/>
                <w:bCs/>
                <w:iCs/>
                <w:color w:val="FFFFFF" w:themeColor="background1"/>
                <w:sz w:val="18"/>
                <w:szCs w:val="18"/>
              </w:rPr>
              <w:t>Youth</w:t>
            </w:r>
          </w:p>
        </w:tc>
        <w:tc>
          <w:tcPr>
            <w:tcW w:w="1106" w:type="dxa"/>
            <w:shd w:val="clear" w:color="auto" w:fill="1F3864" w:themeFill="accent1" w:themeFillShade="80"/>
          </w:tcPr>
          <w:p w14:paraId="70085AE7" w14:textId="2DAF505C" w:rsidR="00AB4441" w:rsidRPr="00F20889" w:rsidRDefault="00AB4441" w:rsidP="00B7217B">
            <w:pPr>
              <w:autoSpaceDE w:val="0"/>
              <w:autoSpaceDN w:val="0"/>
              <w:adjustRightInd w:val="0"/>
              <w:jc w:val="center"/>
              <w:rPr>
                <w:rFonts w:ascii="Arial" w:hAnsi="Arial" w:cs="Arial"/>
                <w:bCs/>
                <w:iCs/>
                <w:color w:val="FFFFFF" w:themeColor="background1"/>
                <w:sz w:val="18"/>
                <w:szCs w:val="18"/>
              </w:rPr>
            </w:pPr>
            <w:r w:rsidRPr="00F20889">
              <w:rPr>
                <w:rFonts w:ascii="Arial" w:hAnsi="Arial" w:cs="Arial"/>
                <w:bCs/>
                <w:iCs/>
                <w:color w:val="FFFFFF" w:themeColor="background1"/>
                <w:sz w:val="18"/>
                <w:szCs w:val="18"/>
              </w:rPr>
              <w:t>Women</w:t>
            </w:r>
          </w:p>
        </w:tc>
        <w:tc>
          <w:tcPr>
            <w:tcW w:w="992" w:type="dxa"/>
            <w:shd w:val="clear" w:color="auto" w:fill="1F3864" w:themeFill="accent1" w:themeFillShade="80"/>
          </w:tcPr>
          <w:p w14:paraId="0B944436" w14:textId="79C95C3D" w:rsidR="00AB4441" w:rsidRPr="00F20889" w:rsidRDefault="00AB4441" w:rsidP="00B7217B">
            <w:pPr>
              <w:autoSpaceDE w:val="0"/>
              <w:autoSpaceDN w:val="0"/>
              <w:adjustRightInd w:val="0"/>
              <w:jc w:val="center"/>
              <w:rPr>
                <w:rFonts w:ascii="Arial" w:hAnsi="Arial" w:cs="Arial"/>
                <w:bCs/>
                <w:iCs/>
                <w:color w:val="FFFFFF" w:themeColor="background1"/>
                <w:sz w:val="18"/>
                <w:szCs w:val="18"/>
              </w:rPr>
            </w:pPr>
            <w:r w:rsidRPr="00F20889">
              <w:rPr>
                <w:rFonts w:ascii="Arial" w:hAnsi="Arial" w:cs="Arial"/>
                <w:bCs/>
                <w:iCs/>
                <w:color w:val="FFFFFF" w:themeColor="background1"/>
                <w:sz w:val="18"/>
                <w:szCs w:val="18"/>
              </w:rPr>
              <w:t>Youth</w:t>
            </w:r>
          </w:p>
        </w:tc>
      </w:tr>
      <w:tr w:rsidR="00AB4441" w:rsidRPr="00F20889" w14:paraId="6D0587DF" w14:textId="56561650" w:rsidTr="00B45E30">
        <w:tc>
          <w:tcPr>
            <w:tcW w:w="918" w:type="dxa"/>
          </w:tcPr>
          <w:p w14:paraId="4AB366CD" w14:textId="77777777" w:rsidR="00AB4441" w:rsidRPr="00F20889" w:rsidRDefault="00AB4441" w:rsidP="00B7217B">
            <w:pPr>
              <w:contextualSpacing/>
              <w:rPr>
                <w:rFonts w:ascii="Arial" w:hAnsi="Arial" w:cs="Arial"/>
                <w:bCs/>
                <w:iCs/>
                <w:color w:val="000000"/>
                <w:sz w:val="18"/>
                <w:szCs w:val="18"/>
              </w:rPr>
            </w:pPr>
            <w:r w:rsidRPr="00F20889">
              <w:rPr>
                <w:rFonts w:ascii="Arial" w:hAnsi="Arial" w:cs="Arial"/>
                <w:bCs/>
                <w:iCs/>
                <w:color w:val="000000"/>
                <w:sz w:val="18"/>
                <w:szCs w:val="18"/>
              </w:rPr>
              <w:t>1.1.</w:t>
            </w:r>
          </w:p>
        </w:tc>
        <w:tc>
          <w:tcPr>
            <w:tcW w:w="1135" w:type="dxa"/>
          </w:tcPr>
          <w:p w14:paraId="40A3C1E6" w14:textId="56D85342" w:rsidR="00AB4441" w:rsidRPr="00F20889" w:rsidRDefault="00337F0F" w:rsidP="00B7217B">
            <w:pPr>
              <w:contextualSpacing/>
              <w:rPr>
                <w:rFonts w:ascii="Arial" w:hAnsi="Arial" w:cs="Arial"/>
                <w:bCs/>
                <w:iCs/>
                <w:color w:val="000000"/>
                <w:sz w:val="18"/>
                <w:szCs w:val="18"/>
              </w:rPr>
            </w:pPr>
            <w:r w:rsidRPr="00F20889">
              <w:rPr>
                <w:rFonts w:ascii="Arial" w:hAnsi="Arial" w:cs="Arial"/>
                <w:bCs/>
                <w:iCs/>
                <w:color w:val="000000"/>
                <w:sz w:val="18"/>
                <w:szCs w:val="18"/>
              </w:rPr>
              <w:t>192</w:t>
            </w:r>
          </w:p>
        </w:tc>
        <w:tc>
          <w:tcPr>
            <w:tcW w:w="1066" w:type="dxa"/>
          </w:tcPr>
          <w:p w14:paraId="754725EE" w14:textId="2785761B" w:rsidR="00AB4441" w:rsidRPr="00F20889" w:rsidRDefault="00337F0F" w:rsidP="00B7217B">
            <w:pPr>
              <w:contextualSpacing/>
              <w:rPr>
                <w:rFonts w:ascii="Arial" w:hAnsi="Arial" w:cs="Arial"/>
                <w:bCs/>
                <w:iCs/>
                <w:color w:val="000000"/>
                <w:sz w:val="18"/>
                <w:szCs w:val="18"/>
              </w:rPr>
            </w:pPr>
            <w:r w:rsidRPr="00F20889">
              <w:rPr>
                <w:rFonts w:ascii="Arial" w:hAnsi="Arial" w:cs="Arial"/>
                <w:bCs/>
                <w:iCs/>
                <w:color w:val="000000"/>
                <w:sz w:val="18"/>
                <w:szCs w:val="18"/>
              </w:rPr>
              <w:t>72</w:t>
            </w:r>
          </w:p>
        </w:tc>
        <w:tc>
          <w:tcPr>
            <w:tcW w:w="1114" w:type="dxa"/>
          </w:tcPr>
          <w:p w14:paraId="6FFA7A45" w14:textId="27A96874" w:rsidR="00AB4441" w:rsidRPr="00F20889" w:rsidRDefault="00337F0F" w:rsidP="00B7217B">
            <w:pPr>
              <w:contextualSpacing/>
              <w:rPr>
                <w:rFonts w:ascii="Arial" w:hAnsi="Arial" w:cs="Arial"/>
                <w:bCs/>
                <w:iCs/>
                <w:color w:val="000000"/>
                <w:sz w:val="18"/>
                <w:szCs w:val="18"/>
              </w:rPr>
            </w:pPr>
            <w:r w:rsidRPr="00F20889">
              <w:rPr>
                <w:rFonts w:ascii="Arial" w:eastAsia="Arial" w:hAnsi="Arial" w:cs="Arial"/>
                <w:sz w:val="16"/>
                <w:szCs w:val="16"/>
              </w:rPr>
              <w:t>217,475</w:t>
            </w:r>
          </w:p>
        </w:tc>
        <w:tc>
          <w:tcPr>
            <w:tcW w:w="1031" w:type="dxa"/>
          </w:tcPr>
          <w:p w14:paraId="137CF97D" w14:textId="6A1D8744" w:rsidR="00AB4441" w:rsidRPr="00F20889" w:rsidRDefault="00337F0F" w:rsidP="00B7217B">
            <w:pPr>
              <w:rPr>
                <w:rFonts w:ascii="Arial" w:eastAsia="Arial" w:hAnsi="Arial" w:cs="Arial"/>
                <w:sz w:val="16"/>
                <w:szCs w:val="16"/>
              </w:rPr>
            </w:pPr>
            <w:r w:rsidRPr="00F20889">
              <w:rPr>
                <w:rFonts w:ascii="Arial" w:eastAsia="Arial" w:hAnsi="Arial" w:cs="Arial"/>
                <w:sz w:val="16"/>
                <w:szCs w:val="16"/>
              </w:rPr>
              <w:t xml:space="preserve">23,733 </w:t>
            </w:r>
          </w:p>
        </w:tc>
        <w:tc>
          <w:tcPr>
            <w:tcW w:w="1115" w:type="dxa"/>
          </w:tcPr>
          <w:p w14:paraId="1016F096" w14:textId="4E1840DB" w:rsidR="00AB4441" w:rsidRPr="00F20889" w:rsidRDefault="00AB4441" w:rsidP="00B7217B">
            <w:pPr>
              <w:contextualSpacing/>
              <w:rPr>
                <w:rFonts w:ascii="Arial" w:hAnsi="Arial" w:cs="Arial"/>
                <w:bCs/>
                <w:iCs/>
                <w:color w:val="000000"/>
                <w:sz w:val="18"/>
                <w:szCs w:val="18"/>
              </w:rPr>
            </w:pPr>
          </w:p>
        </w:tc>
        <w:tc>
          <w:tcPr>
            <w:tcW w:w="1162" w:type="dxa"/>
          </w:tcPr>
          <w:p w14:paraId="398FA81F" w14:textId="77777777" w:rsidR="00AB4441" w:rsidRPr="00F20889" w:rsidRDefault="00AB4441" w:rsidP="00B7217B">
            <w:pPr>
              <w:contextualSpacing/>
              <w:rPr>
                <w:rFonts w:ascii="Arial" w:hAnsi="Arial" w:cs="Arial"/>
                <w:bCs/>
                <w:iCs/>
                <w:color w:val="000000"/>
                <w:sz w:val="18"/>
                <w:szCs w:val="18"/>
              </w:rPr>
            </w:pPr>
          </w:p>
        </w:tc>
        <w:tc>
          <w:tcPr>
            <w:tcW w:w="1106" w:type="dxa"/>
          </w:tcPr>
          <w:p w14:paraId="7445076B" w14:textId="418F8289" w:rsidR="00AB4441" w:rsidRPr="00F20889" w:rsidRDefault="00AB4441" w:rsidP="00B7217B">
            <w:pPr>
              <w:contextualSpacing/>
              <w:rPr>
                <w:rFonts w:ascii="Arial" w:hAnsi="Arial" w:cs="Arial"/>
                <w:bCs/>
                <w:iCs/>
                <w:color w:val="000000"/>
                <w:sz w:val="18"/>
                <w:szCs w:val="18"/>
              </w:rPr>
            </w:pPr>
          </w:p>
        </w:tc>
        <w:tc>
          <w:tcPr>
            <w:tcW w:w="992" w:type="dxa"/>
          </w:tcPr>
          <w:p w14:paraId="3FA2E097" w14:textId="77777777" w:rsidR="00AB4441" w:rsidRPr="00F20889" w:rsidRDefault="00AB4441" w:rsidP="00B7217B">
            <w:pPr>
              <w:contextualSpacing/>
              <w:rPr>
                <w:rFonts w:ascii="Arial" w:hAnsi="Arial" w:cs="Arial"/>
                <w:bCs/>
                <w:iCs/>
                <w:color w:val="000000"/>
                <w:sz w:val="18"/>
                <w:szCs w:val="18"/>
              </w:rPr>
            </w:pPr>
          </w:p>
        </w:tc>
      </w:tr>
      <w:tr w:rsidR="00AB4441" w:rsidRPr="00F20889" w14:paraId="2D296EE2" w14:textId="668EDF6A" w:rsidTr="00B45E30">
        <w:tc>
          <w:tcPr>
            <w:tcW w:w="918" w:type="dxa"/>
          </w:tcPr>
          <w:p w14:paraId="083A56F9" w14:textId="77777777" w:rsidR="00AB4441" w:rsidRPr="00F20889" w:rsidRDefault="00AB4441" w:rsidP="00B7217B">
            <w:pPr>
              <w:contextualSpacing/>
              <w:rPr>
                <w:rFonts w:ascii="Arial" w:hAnsi="Arial" w:cs="Arial"/>
                <w:bCs/>
                <w:iCs/>
                <w:color w:val="000000"/>
                <w:sz w:val="18"/>
                <w:szCs w:val="18"/>
              </w:rPr>
            </w:pPr>
            <w:r w:rsidRPr="00F20889">
              <w:rPr>
                <w:rFonts w:ascii="Arial" w:hAnsi="Arial" w:cs="Arial"/>
                <w:bCs/>
                <w:iCs/>
                <w:color w:val="000000"/>
                <w:sz w:val="18"/>
                <w:szCs w:val="18"/>
              </w:rPr>
              <w:t>1.2.</w:t>
            </w:r>
          </w:p>
        </w:tc>
        <w:tc>
          <w:tcPr>
            <w:tcW w:w="1135" w:type="dxa"/>
          </w:tcPr>
          <w:p w14:paraId="235F8D06" w14:textId="07632034" w:rsidR="00AB4441" w:rsidRPr="00F20889" w:rsidRDefault="00337F0F" w:rsidP="00B7217B">
            <w:pPr>
              <w:contextualSpacing/>
              <w:rPr>
                <w:rFonts w:ascii="Arial" w:hAnsi="Arial" w:cs="Arial"/>
                <w:bCs/>
                <w:iCs/>
                <w:color w:val="000000"/>
                <w:sz w:val="18"/>
                <w:szCs w:val="18"/>
              </w:rPr>
            </w:pPr>
            <w:r w:rsidRPr="00F20889">
              <w:rPr>
                <w:rFonts w:ascii="Arial" w:hAnsi="Arial" w:cs="Arial"/>
                <w:bCs/>
                <w:iCs/>
                <w:color w:val="000000"/>
                <w:sz w:val="18"/>
                <w:szCs w:val="18"/>
              </w:rPr>
              <w:t>96</w:t>
            </w:r>
          </w:p>
        </w:tc>
        <w:tc>
          <w:tcPr>
            <w:tcW w:w="1066" w:type="dxa"/>
          </w:tcPr>
          <w:p w14:paraId="6B42DA3E" w14:textId="56E2F743" w:rsidR="00AB4441" w:rsidRPr="00F20889" w:rsidRDefault="00337F0F" w:rsidP="00B7217B">
            <w:pPr>
              <w:contextualSpacing/>
              <w:rPr>
                <w:rFonts w:ascii="Arial" w:hAnsi="Arial" w:cs="Arial"/>
                <w:bCs/>
                <w:iCs/>
                <w:color w:val="000000"/>
                <w:sz w:val="18"/>
                <w:szCs w:val="18"/>
              </w:rPr>
            </w:pPr>
            <w:r w:rsidRPr="00F20889">
              <w:rPr>
                <w:rFonts w:ascii="Arial" w:hAnsi="Arial" w:cs="Arial"/>
                <w:bCs/>
                <w:iCs/>
                <w:color w:val="000000"/>
                <w:sz w:val="18"/>
                <w:szCs w:val="18"/>
              </w:rPr>
              <w:t>36</w:t>
            </w:r>
          </w:p>
        </w:tc>
        <w:tc>
          <w:tcPr>
            <w:tcW w:w="1114" w:type="dxa"/>
          </w:tcPr>
          <w:p w14:paraId="44940C21" w14:textId="5E392CCD" w:rsidR="00AB4441" w:rsidRPr="00F20889" w:rsidRDefault="005D33A8" w:rsidP="00B7217B">
            <w:pPr>
              <w:rPr>
                <w:rFonts w:ascii="Arial" w:eastAsia="Arial" w:hAnsi="Arial" w:cs="Arial"/>
                <w:sz w:val="16"/>
                <w:szCs w:val="16"/>
              </w:rPr>
            </w:pPr>
            <w:r w:rsidRPr="00F20889">
              <w:rPr>
                <w:rFonts w:ascii="Arial" w:eastAsia="Arial" w:hAnsi="Arial" w:cs="Arial"/>
                <w:sz w:val="16"/>
                <w:szCs w:val="16"/>
              </w:rPr>
              <w:t>84,815</w:t>
            </w:r>
          </w:p>
        </w:tc>
        <w:tc>
          <w:tcPr>
            <w:tcW w:w="1031" w:type="dxa"/>
          </w:tcPr>
          <w:p w14:paraId="77837167" w14:textId="124E495C" w:rsidR="00AB4441" w:rsidRPr="00F20889" w:rsidRDefault="005D33A8" w:rsidP="00B7217B">
            <w:pPr>
              <w:rPr>
                <w:rFonts w:ascii="Arial" w:eastAsia="Arial" w:hAnsi="Arial" w:cs="Arial"/>
                <w:sz w:val="16"/>
                <w:szCs w:val="16"/>
              </w:rPr>
            </w:pPr>
            <w:r w:rsidRPr="00F20889">
              <w:rPr>
                <w:rFonts w:ascii="Arial" w:eastAsia="Arial" w:hAnsi="Arial" w:cs="Arial"/>
                <w:sz w:val="16"/>
                <w:szCs w:val="16"/>
              </w:rPr>
              <w:t>9,256</w:t>
            </w:r>
          </w:p>
        </w:tc>
        <w:tc>
          <w:tcPr>
            <w:tcW w:w="1115" w:type="dxa"/>
          </w:tcPr>
          <w:p w14:paraId="4F4A36BE" w14:textId="3C7BE16A" w:rsidR="00AB4441" w:rsidRPr="00F20889" w:rsidRDefault="00AB4441" w:rsidP="00B7217B">
            <w:pPr>
              <w:contextualSpacing/>
              <w:rPr>
                <w:rFonts w:ascii="Arial" w:hAnsi="Arial" w:cs="Arial"/>
                <w:bCs/>
                <w:iCs/>
                <w:color w:val="000000"/>
                <w:sz w:val="18"/>
                <w:szCs w:val="18"/>
              </w:rPr>
            </w:pPr>
          </w:p>
        </w:tc>
        <w:tc>
          <w:tcPr>
            <w:tcW w:w="1162" w:type="dxa"/>
          </w:tcPr>
          <w:p w14:paraId="22CAFA1A" w14:textId="77777777" w:rsidR="00AB4441" w:rsidRPr="00F20889" w:rsidRDefault="00AB4441" w:rsidP="00B7217B">
            <w:pPr>
              <w:contextualSpacing/>
              <w:rPr>
                <w:rFonts w:ascii="Arial" w:hAnsi="Arial" w:cs="Arial"/>
                <w:bCs/>
                <w:iCs/>
                <w:color w:val="000000"/>
                <w:sz w:val="18"/>
                <w:szCs w:val="18"/>
              </w:rPr>
            </w:pPr>
          </w:p>
        </w:tc>
        <w:tc>
          <w:tcPr>
            <w:tcW w:w="1106" w:type="dxa"/>
          </w:tcPr>
          <w:p w14:paraId="3A4A3183" w14:textId="57318BBF" w:rsidR="00AB4441" w:rsidRPr="00F20889" w:rsidRDefault="00AB4441" w:rsidP="00B7217B">
            <w:pPr>
              <w:contextualSpacing/>
              <w:rPr>
                <w:rFonts w:ascii="Arial" w:hAnsi="Arial" w:cs="Arial"/>
                <w:bCs/>
                <w:iCs/>
                <w:color w:val="000000"/>
                <w:sz w:val="18"/>
                <w:szCs w:val="18"/>
              </w:rPr>
            </w:pPr>
          </w:p>
        </w:tc>
        <w:tc>
          <w:tcPr>
            <w:tcW w:w="992" w:type="dxa"/>
          </w:tcPr>
          <w:p w14:paraId="121DC831" w14:textId="77777777" w:rsidR="00AB4441" w:rsidRPr="00F20889" w:rsidRDefault="00AB4441" w:rsidP="00B7217B">
            <w:pPr>
              <w:contextualSpacing/>
              <w:rPr>
                <w:rFonts w:ascii="Arial" w:hAnsi="Arial" w:cs="Arial"/>
                <w:bCs/>
                <w:iCs/>
                <w:color w:val="000000"/>
                <w:sz w:val="18"/>
                <w:szCs w:val="18"/>
              </w:rPr>
            </w:pPr>
          </w:p>
        </w:tc>
      </w:tr>
      <w:tr w:rsidR="00337F0F" w:rsidRPr="00F20889" w14:paraId="31B27F78" w14:textId="1B95BBBF" w:rsidTr="00B45E30">
        <w:tc>
          <w:tcPr>
            <w:tcW w:w="918" w:type="dxa"/>
          </w:tcPr>
          <w:p w14:paraId="298F99C9" w14:textId="77777777" w:rsidR="00337F0F" w:rsidRPr="00F20889" w:rsidRDefault="00337F0F" w:rsidP="00337F0F">
            <w:pPr>
              <w:contextualSpacing/>
              <w:rPr>
                <w:rFonts w:ascii="Arial" w:hAnsi="Arial" w:cs="Arial"/>
                <w:bCs/>
                <w:iCs/>
                <w:color w:val="000000"/>
                <w:sz w:val="18"/>
                <w:szCs w:val="18"/>
              </w:rPr>
            </w:pPr>
            <w:r w:rsidRPr="00F20889">
              <w:rPr>
                <w:rFonts w:ascii="Arial" w:hAnsi="Arial" w:cs="Arial"/>
                <w:bCs/>
                <w:iCs/>
                <w:color w:val="000000"/>
                <w:sz w:val="18"/>
                <w:szCs w:val="18"/>
              </w:rPr>
              <w:t>1.3.</w:t>
            </w:r>
          </w:p>
        </w:tc>
        <w:tc>
          <w:tcPr>
            <w:tcW w:w="1135" w:type="dxa"/>
          </w:tcPr>
          <w:p w14:paraId="7C63553A" w14:textId="2D0DB54F" w:rsidR="00337F0F" w:rsidRPr="00F20889" w:rsidRDefault="00337F0F" w:rsidP="00337F0F">
            <w:pPr>
              <w:contextualSpacing/>
              <w:rPr>
                <w:rFonts w:ascii="Arial" w:hAnsi="Arial" w:cs="Arial"/>
                <w:bCs/>
                <w:iCs/>
                <w:color w:val="000000"/>
                <w:sz w:val="18"/>
                <w:szCs w:val="18"/>
              </w:rPr>
            </w:pPr>
          </w:p>
        </w:tc>
        <w:tc>
          <w:tcPr>
            <w:tcW w:w="1066" w:type="dxa"/>
          </w:tcPr>
          <w:p w14:paraId="796AA037" w14:textId="52F21B4A" w:rsidR="00337F0F" w:rsidRPr="00F20889" w:rsidRDefault="00337F0F" w:rsidP="00337F0F">
            <w:pPr>
              <w:contextualSpacing/>
              <w:rPr>
                <w:rFonts w:ascii="Arial" w:hAnsi="Arial" w:cs="Arial"/>
                <w:bCs/>
                <w:iCs/>
                <w:color w:val="000000"/>
                <w:sz w:val="18"/>
                <w:szCs w:val="18"/>
              </w:rPr>
            </w:pPr>
          </w:p>
        </w:tc>
        <w:tc>
          <w:tcPr>
            <w:tcW w:w="1114" w:type="dxa"/>
          </w:tcPr>
          <w:p w14:paraId="2F37B22B" w14:textId="7EBB7B00" w:rsidR="00337F0F" w:rsidRPr="00F20889" w:rsidRDefault="00337F0F" w:rsidP="00337F0F">
            <w:pPr>
              <w:contextualSpacing/>
              <w:rPr>
                <w:rFonts w:ascii="Arial" w:hAnsi="Arial" w:cs="Arial"/>
                <w:bCs/>
                <w:iCs/>
                <w:color w:val="000000"/>
                <w:sz w:val="18"/>
                <w:szCs w:val="18"/>
              </w:rPr>
            </w:pPr>
          </w:p>
        </w:tc>
        <w:tc>
          <w:tcPr>
            <w:tcW w:w="1031" w:type="dxa"/>
          </w:tcPr>
          <w:p w14:paraId="59E4B057" w14:textId="77777777" w:rsidR="00337F0F" w:rsidRPr="00F20889" w:rsidRDefault="00337F0F" w:rsidP="00337F0F">
            <w:pPr>
              <w:contextualSpacing/>
              <w:rPr>
                <w:rFonts w:ascii="Arial" w:hAnsi="Arial" w:cs="Arial"/>
                <w:bCs/>
                <w:iCs/>
                <w:color w:val="000000"/>
                <w:sz w:val="18"/>
                <w:szCs w:val="18"/>
              </w:rPr>
            </w:pPr>
          </w:p>
        </w:tc>
        <w:tc>
          <w:tcPr>
            <w:tcW w:w="1115" w:type="dxa"/>
          </w:tcPr>
          <w:p w14:paraId="70094542" w14:textId="288C7394" w:rsidR="00337F0F" w:rsidRPr="00F20889" w:rsidRDefault="00337F0F" w:rsidP="00337F0F">
            <w:pPr>
              <w:contextualSpacing/>
              <w:rPr>
                <w:rFonts w:ascii="Arial" w:hAnsi="Arial" w:cs="Arial"/>
                <w:bCs/>
                <w:iCs/>
                <w:color w:val="000000"/>
                <w:sz w:val="18"/>
                <w:szCs w:val="18"/>
              </w:rPr>
            </w:pPr>
            <w:r w:rsidRPr="00F20889">
              <w:rPr>
                <w:rFonts w:ascii="Arial" w:hAnsi="Arial" w:cs="Arial"/>
                <w:bCs/>
                <w:iCs/>
                <w:color w:val="000000"/>
                <w:sz w:val="18"/>
                <w:szCs w:val="18"/>
              </w:rPr>
              <w:t>180</w:t>
            </w:r>
          </w:p>
        </w:tc>
        <w:tc>
          <w:tcPr>
            <w:tcW w:w="1162" w:type="dxa"/>
          </w:tcPr>
          <w:p w14:paraId="1A9A9BAF" w14:textId="2F3AB848" w:rsidR="00337F0F" w:rsidRPr="00F20889" w:rsidRDefault="00337F0F" w:rsidP="00337F0F">
            <w:pPr>
              <w:contextualSpacing/>
              <w:rPr>
                <w:rFonts w:ascii="Arial" w:hAnsi="Arial" w:cs="Arial"/>
                <w:bCs/>
                <w:iCs/>
                <w:color w:val="000000"/>
                <w:sz w:val="18"/>
                <w:szCs w:val="18"/>
              </w:rPr>
            </w:pPr>
            <w:r w:rsidRPr="00F20889">
              <w:rPr>
                <w:rFonts w:ascii="Arial" w:hAnsi="Arial" w:cs="Arial"/>
                <w:bCs/>
                <w:iCs/>
                <w:color w:val="000000"/>
                <w:sz w:val="18"/>
                <w:szCs w:val="18"/>
              </w:rPr>
              <w:t>67</w:t>
            </w:r>
          </w:p>
        </w:tc>
        <w:tc>
          <w:tcPr>
            <w:tcW w:w="1106" w:type="dxa"/>
          </w:tcPr>
          <w:p w14:paraId="63068535" w14:textId="3F8A796D" w:rsidR="00337F0F" w:rsidRPr="00F20889" w:rsidRDefault="003764F3" w:rsidP="00337F0F">
            <w:pPr>
              <w:rPr>
                <w:rFonts w:ascii="Arial" w:eastAsia="Arial" w:hAnsi="Arial" w:cs="Arial"/>
                <w:sz w:val="16"/>
                <w:szCs w:val="16"/>
              </w:rPr>
            </w:pPr>
            <w:r w:rsidRPr="00F20889">
              <w:rPr>
                <w:rFonts w:ascii="Arial" w:eastAsia="Arial" w:hAnsi="Arial" w:cs="Arial"/>
                <w:sz w:val="16"/>
                <w:szCs w:val="16"/>
              </w:rPr>
              <w:t>415,44</w:t>
            </w:r>
          </w:p>
        </w:tc>
        <w:tc>
          <w:tcPr>
            <w:tcW w:w="992" w:type="dxa"/>
          </w:tcPr>
          <w:p w14:paraId="5A504DDA" w14:textId="6B2C2688" w:rsidR="00337F0F" w:rsidRPr="00F20889" w:rsidRDefault="007C6A88" w:rsidP="00337F0F">
            <w:pPr>
              <w:contextualSpacing/>
              <w:rPr>
                <w:rFonts w:ascii="Arial" w:hAnsi="Arial" w:cs="Arial"/>
                <w:bCs/>
                <w:iCs/>
                <w:color w:val="000000"/>
                <w:sz w:val="18"/>
                <w:szCs w:val="18"/>
              </w:rPr>
            </w:pPr>
            <w:r w:rsidRPr="00F20889">
              <w:rPr>
                <w:rFonts w:ascii="Arial" w:eastAsia="Arial" w:hAnsi="Arial" w:cs="Arial"/>
                <w:sz w:val="16"/>
                <w:szCs w:val="16"/>
              </w:rPr>
              <w:t>259,107</w:t>
            </w:r>
          </w:p>
        </w:tc>
      </w:tr>
      <w:tr w:rsidR="00434C51" w:rsidRPr="00F20889" w14:paraId="15F1D1B2" w14:textId="55C77844" w:rsidTr="00B45E30">
        <w:tc>
          <w:tcPr>
            <w:tcW w:w="918" w:type="dxa"/>
          </w:tcPr>
          <w:p w14:paraId="27D0DF09" w14:textId="77777777" w:rsidR="00434C51" w:rsidRPr="00F20889" w:rsidRDefault="00434C51" w:rsidP="00434C51">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2.1.</w:t>
            </w:r>
          </w:p>
        </w:tc>
        <w:tc>
          <w:tcPr>
            <w:tcW w:w="1135" w:type="dxa"/>
          </w:tcPr>
          <w:p w14:paraId="165649A9" w14:textId="7B57D871" w:rsidR="00434C51" w:rsidRPr="00F20889" w:rsidRDefault="00434C51" w:rsidP="00434C51">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27,689</w:t>
            </w:r>
          </w:p>
        </w:tc>
        <w:tc>
          <w:tcPr>
            <w:tcW w:w="1066" w:type="dxa"/>
          </w:tcPr>
          <w:p w14:paraId="02BDA685" w14:textId="55996AEA" w:rsidR="00434C51" w:rsidRPr="00F20889" w:rsidRDefault="00434C51" w:rsidP="00434C51">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2,950</w:t>
            </w:r>
          </w:p>
        </w:tc>
        <w:tc>
          <w:tcPr>
            <w:tcW w:w="1114" w:type="dxa"/>
          </w:tcPr>
          <w:p w14:paraId="4DFCFAD0" w14:textId="1531248C" w:rsidR="00434C51" w:rsidRPr="00F20889" w:rsidRDefault="00434C51" w:rsidP="00434C51">
            <w:pPr>
              <w:rPr>
                <w:rFonts w:ascii="Arial" w:eastAsia="Arial" w:hAnsi="Arial" w:cs="Arial"/>
                <w:sz w:val="16"/>
                <w:szCs w:val="16"/>
              </w:rPr>
            </w:pPr>
            <w:r w:rsidRPr="00F20889">
              <w:rPr>
                <w:rFonts w:ascii="Arial" w:eastAsia="Arial" w:hAnsi="Arial" w:cs="Arial"/>
                <w:sz w:val="16"/>
                <w:szCs w:val="16"/>
              </w:rPr>
              <w:t>154,582</w:t>
            </w:r>
          </w:p>
        </w:tc>
        <w:tc>
          <w:tcPr>
            <w:tcW w:w="1031" w:type="dxa"/>
          </w:tcPr>
          <w:p w14:paraId="09840240" w14:textId="58B178BA" w:rsidR="00434C51" w:rsidRPr="00F20889" w:rsidRDefault="00434C51" w:rsidP="00434C51">
            <w:pPr>
              <w:rPr>
                <w:rFonts w:ascii="Arial" w:eastAsia="Arial" w:hAnsi="Arial" w:cs="Arial"/>
                <w:sz w:val="16"/>
                <w:szCs w:val="16"/>
              </w:rPr>
            </w:pPr>
            <w:r w:rsidRPr="00F20889">
              <w:rPr>
                <w:rFonts w:ascii="Arial" w:eastAsia="Arial" w:hAnsi="Arial" w:cs="Arial"/>
                <w:sz w:val="16"/>
                <w:szCs w:val="16"/>
              </w:rPr>
              <w:t>16,548</w:t>
            </w:r>
          </w:p>
        </w:tc>
        <w:tc>
          <w:tcPr>
            <w:tcW w:w="1115" w:type="dxa"/>
          </w:tcPr>
          <w:p w14:paraId="1EF99F8D" w14:textId="333A6BF4" w:rsidR="00434C51" w:rsidRPr="00F20889" w:rsidRDefault="00434C51" w:rsidP="00434C51">
            <w:pPr>
              <w:autoSpaceDE w:val="0"/>
              <w:autoSpaceDN w:val="0"/>
              <w:adjustRightInd w:val="0"/>
              <w:rPr>
                <w:rFonts w:ascii="Arial" w:hAnsi="Arial" w:cs="Arial"/>
                <w:bCs/>
                <w:iCs/>
                <w:color w:val="000000"/>
                <w:sz w:val="18"/>
                <w:szCs w:val="18"/>
              </w:rPr>
            </w:pPr>
          </w:p>
        </w:tc>
        <w:tc>
          <w:tcPr>
            <w:tcW w:w="1162" w:type="dxa"/>
          </w:tcPr>
          <w:p w14:paraId="6BDD5446" w14:textId="0275E1D2" w:rsidR="00434C51" w:rsidRPr="00F20889" w:rsidRDefault="00434C51" w:rsidP="00434C51">
            <w:pPr>
              <w:autoSpaceDE w:val="0"/>
              <w:autoSpaceDN w:val="0"/>
              <w:adjustRightInd w:val="0"/>
              <w:rPr>
                <w:rFonts w:ascii="Arial" w:hAnsi="Arial" w:cs="Arial"/>
                <w:bCs/>
                <w:iCs/>
                <w:color w:val="000000"/>
                <w:sz w:val="18"/>
                <w:szCs w:val="18"/>
              </w:rPr>
            </w:pPr>
          </w:p>
        </w:tc>
        <w:tc>
          <w:tcPr>
            <w:tcW w:w="1106" w:type="dxa"/>
          </w:tcPr>
          <w:p w14:paraId="550C5F80" w14:textId="454F1F23" w:rsidR="00434C51" w:rsidRPr="00F20889" w:rsidRDefault="00434C51" w:rsidP="00434C51">
            <w:pPr>
              <w:autoSpaceDE w:val="0"/>
              <w:autoSpaceDN w:val="0"/>
              <w:adjustRightInd w:val="0"/>
              <w:rPr>
                <w:rFonts w:ascii="Arial" w:hAnsi="Arial" w:cs="Arial"/>
                <w:bCs/>
                <w:iCs/>
                <w:color w:val="000000"/>
                <w:sz w:val="18"/>
                <w:szCs w:val="18"/>
              </w:rPr>
            </w:pPr>
          </w:p>
        </w:tc>
        <w:tc>
          <w:tcPr>
            <w:tcW w:w="992" w:type="dxa"/>
          </w:tcPr>
          <w:p w14:paraId="605D9AE6" w14:textId="558E061F" w:rsidR="00434C51" w:rsidRPr="00F20889" w:rsidRDefault="00434C51" w:rsidP="00434C51">
            <w:pPr>
              <w:autoSpaceDE w:val="0"/>
              <w:autoSpaceDN w:val="0"/>
              <w:adjustRightInd w:val="0"/>
              <w:rPr>
                <w:rFonts w:ascii="Arial" w:hAnsi="Arial" w:cs="Arial"/>
                <w:bCs/>
                <w:iCs/>
                <w:color w:val="000000"/>
                <w:sz w:val="18"/>
                <w:szCs w:val="18"/>
              </w:rPr>
            </w:pPr>
          </w:p>
        </w:tc>
      </w:tr>
      <w:tr w:rsidR="009E194B" w:rsidRPr="00F20889" w14:paraId="6CFE00A7" w14:textId="020C4D5D" w:rsidTr="009E194B">
        <w:trPr>
          <w:trHeight w:val="205"/>
        </w:trPr>
        <w:tc>
          <w:tcPr>
            <w:tcW w:w="918" w:type="dxa"/>
          </w:tcPr>
          <w:p w14:paraId="7906589A" w14:textId="77777777" w:rsidR="009E194B" w:rsidRPr="00F20889" w:rsidRDefault="009E194B" w:rsidP="00810B73">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2.2.</w:t>
            </w:r>
          </w:p>
        </w:tc>
        <w:tc>
          <w:tcPr>
            <w:tcW w:w="1135" w:type="dxa"/>
          </w:tcPr>
          <w:p w14:paraId="5321C930" w14:textId="77777777" w:rsidR="009E194B" w:rsidRPr="00F20889" w:rsidRDefault="009E194B" w:rsidP="00810B73">
            <w:pPr>
              <w:autoSpaceDE w:val="0"/>
              <w:autoSpaceDN w:val="0"/>
              <w:adjustRightInd w:val="0"/>
              <w:rPr>
                <w:rFonts w:ascii="Arial" w:hAnsi="Arial" w:cs="Arial"/>
                <w:bCs/>
                <w:iCs/>
                <w:color w:val="000000"/>
                <w:sz w:val="18"/>
                <w:szCs w:val="18"/>
              </w:rPr>
            </w:pPr>
          </w:p>
        </w:tc>
        <w:tc>
          <w:tcPr>
            <w:tcW w:w="1066" w:type="dxa"/>
          </w:tcPr>
          <w:p w14:paraId="5155BC72" w14:textId="77777777" w:rsidR="009E194B" w:rsidRPr="00F20889" w:rsidRDefault="009E194B" w:rsidP="00810B73">
            <w:pPr>
              <w:autoSpaceDE w:val="0"/>
              <w:autoSpaceDN w:val="0"/>
              <w:adjustRightInd w:val="0"/>
              <w:rPr>
                <w:rFonts w:ascii="Arial" w:hAnsi="Arial" w:cs="Arial"/>
                <w:bCs/>
                <w:iCs/>
                <w:color w:val="000000"/>
                <w:sz w:val="18"/>
                <w:szCs w:val="18"/>
              </w:rPr>
            </w:pPr>
          </w:p>
        </w:tc>
        <w:tc>
          <w:tcPr>
            <w:tcW w:w="1114" w:type="dxa"/>
          </w:tcPr>
          <w:p w14:paraId="0B5A8174" w14:textId="40A9E8D3" w:rsidR="009E194B" w:rsidRPr="00F20889" w:rsidRDefault="009E194B" w:rsidP="00810B73">
            <w:pPr>
              <w:autoSpaceDE w:val="0"/>
              <w:autoSpaceDN w:val="0"/>
              <w:adjustRightInd w:val="0"/>
              <w:rPr>
                <w:rFonts w:ascii="Arial" w:hAnsi="Arial" w:cs="Arial"/>
                <w:bCs/>
                <w:iCs/>
                <w:color w:val="000000"/>
                <w:sz w:val="18"/>
                <w:szCs w:val="18"/>
              </w:rPr>
            </w:pPr>
          </w:p>
        </w:tc>
        <w:tc>
          <w:tcPr>
            <w:tcW w:w="1031" w:type="dxa"/>
          </w:tcPr>
          <w:p w14:paraId="2AE7A191" w14:textId="77777777" w:rsidR="009E194B" w:rsidRPr="00F20889" w:rsidRDefault="009E194B" w:rsidP="00810B73">
            <w:pPr>
              <w:autoSpaceDE w:val="0"/>
              <w:autoSpaceDN w:val="0"/>
              <w:adjustRightInd w:val="0"/>
              <w:rPr>
                <w:rFonts w:ascii="Arial" w:hAnsi="Arial" w:cs="Arial"/>
                <w:bCs/>
                <w:iCs/>
                <w:color w:val="000000"/>
                <w:sz w:val="18"/>
                <w:szCs w:val="18"/>
              </w:rPr>
            </w:pPr>
          </w:p>
        </w:tc>
        <w:tc>
          <w:tcPr>
            <w:tcW w:w="1115" w:type="dxa"/>
          </w:tcPr>
          <w:p w14:paraId="3BFF4088" w14:textId="292BF03C" w:rsidR="009E194B" w:rsidRPr="00F20889" w:rsidRDefault="009E194B" w:rsidP="00810B73">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26,420</w:t>
            </w:r>
          </w:p>
        </w:tc>
        <w:tc>
          <w:tcPr>
            <w:tcW w:w="1162" w:type="dxa"/>
          </w:tcPr>
          <w:p w14:paraId="2E7D29D9" w14:textId="15AC028B" w:rsidR="009E194B" w:rsidRPr="00F20889" w:rsidRDefault="009E194B" w:rsidP="00810B73">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19,385</w:t>
            </w:r>
          </w:p>
        </w:tc>
        <w:tc>
          <w:tcPr>
            <w:tcW w:w="1106" w:type="dxa"/>
            <w:vMerge w:val="restart"/>
          </w:tcPr>
          <w:p w14:paraId="00A0FBF6" w14:textId="02EA52AF" w:rsidR="009E194B" w:rsidRPr="00F20889" w:rsidRDefault="009E194B" w:rsidP="00810B73">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415,44</w:t>
            </w:r>
          </w:p>
        </w:tc>
        <w:tc>
          <w:tcPr>
            <w:tcW w:w="992" w:type="dxa"/>
            <w:vMerge w:val="restart"/>
          </w:tcPr>
          <w:p w14:paraId="2D009A2A" w14:textId="7272C249" w:rsidR="009E194B" w:rsidRPr="00F20889" w:rsidRDefault="009E194B" w:rsidP="00810B73">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259,107</w:t>
            </w:r>
          </w:p>
        </w:tc>
      </w:tr>
      <w:tr w:rsidR="009E194B" w:rsidRPr="00F20889" w14:paraId="5AD34DCF" w14:textId="0B270BA4" w:rsidTr="00B45E30">
        <w:tc>
          <w:tcPr>
            <w:tcW w:w="918" w:type="dxa"/>
          </w:tcPr>
          <w:p w14:paraId="676C061E" w14:textId="77777777" w:rsidR="009E194B" w:rsidRPr="00F20889" w:rsidRDefault="009E194B" w:rsidP="009E194B">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2.3</w:t>
            </w:r>
          </w:p>
        </w:tc>
        <w:tc>
          <w:tcPr>
            <w:tcW w:w="1135" w:type="dxa"/>
          </w:tcPr>
          <w:p w14:paraId="1C87FBF4" w14:textId="04FF64E5" w:rsidR="009E194B" w:rsidRPr="00F20889" w:rsidRDefault="009E194B" w:rsidP="009E194B">
            <w:pPr>
              <w:autoSpaceDE w:val="0"/>
              <w:autoSpaceDN w:val="0"/>
              <w:adjustRightInd w:val="0"/>
              <w:rPr>
                <w:rFonts w:ascii="Arial" w:hAnsi="Arial" w:cs="Arial"/>
                <w:bCs/>
                <w:iCs/>
                <w:color w:val="000000"/>
                <w:sz w:val="18"/>
                <w:szCs w:val="18"/>
              </w:rPr>
            </w:pPr>
          </w:p>
        </w:tc>
        <w:tc>
          <w:tcPr>
            <w:tcW w:w="1066" w:type="dxa"/>
          </w:tcPr>
          <w:p w14:paraId="55DFD801" w14:textId="19D46A51" w:rsidR="009E194B" w:rsidRPr="00F20889" w:rsidRDefault="009E194B" w:rsidP="009E194B">
            <w:pPr>
              <w:autoSpaceDE w:val="0"/>
              <w:autoSpaceDN w:val="0"/>
              <w:adjustRightInd w:val="0"/>
              <w:rPr>
                <w:rFonts w:ascii="Arial" w:hAnsi="Arial" w:cs="Arial"/>
                <w:bCs/>
                <w:iCs/>
                <w:color w:val="000000"/>
                <w:sz w:val="18"/>
                <w:szCs w:val="18"/>
              </w:rPr>
            </w:pPr>
          </w:p>
        </w:tc>
        <w:tc>
          <w:tcPr>
            <w:tcW w:w="1114" w:type="dxa"/>
          </w:tcPr>
          <w:p w14:paraId="65AD7261" w14:textId="612B516E" w:rsidR="009E194B" w:rsidRPr="00F20889" w:rsidRDefault="009E194B" w:rsidP="009E194B">
            <w:pPr>
              <w:autoSpaceDE w:val="0"/>
              <w:autoSpaceDN w:val="0"/>
              <w:adjustRightInd w:val="0"/>
              <w:rPr>
                <w:rFonts w:ascii="Arial" w:hAnsi="Arial" w:cs="Arial"/>
                <w:bCs/>
                <w:iCs/>
                <w:color w:val="000000"/>
                <w:sz w:val="18"/>
                <w:szCs w:val="18"/>
              </w:rPr>
            </w:pPr>
          </w:p>
        </w:tc>
        <w:tc>
          <w:tcPr>
            <w:tcW w:w="1031" w:type="dxa"/>
          </w:tcPr>
          <w:p w14:paraId="669706D3" w14:textId="77777777" w:rsidR="009E194B" w:rsidRPr="00F20889" w:rsidRDefault="009E194B" w:rsidP="009E194B">
            <w:pPr>
              <w:autoSpaceDE w:val="0"/>
              <w:autoSpaceDN w:val="0"/>
              <w:adjustRightInd w:val="0"/>
              <w:rPr>
                <w:rFonts w:ascii="Arial" w:hAnsi="Arial" w:cs="Arial"/>
                <w:bCs/>
                <w:iCs/>
                <w:color w:val="000000"/>
                <w:sz w:val="18"/>
                <w:szCs w:val="18"/>
              </w:rPr>
            </w:pPr>
          </w:p>
        </w:tc>
        <w:tc>
          <w:tcPr>
            <w:tcW w:w="1115" w:type="dxa"/>
          </w:tcPr>
          <w:p w14:paraId="33268AF7" w14:textId="56F6B7E4" w:rsidR="009E194B" w:rsidRPr="00F20889" w:rsidRDefault="009E194B" w:rsidP="009E194B">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21,940</w:t>
            </w:r>
          </w:p>
        </w:tc>
        <w:tc>
          <w:tcPr>
            <w:tcW w:w="1162" w:type="dxa"/>
          </w:tcPr>
          <w:p w14:paraId="32A4ABBD" w14:textId="51F97F84" w:rsidR="009E194B" w:rsidRPr="00F20889" w:rsidRDefault="009E194B" w:rsidP="009E194B">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15,646</w:t>
            </w:r>
          </w:p>
        </w:tc>
        <w:tc>
          <w:tcPr>
            <w:tcW w:w="1106" w:type="dxa"/>
            <w:vMerge/>
          </w:tcPr>
          <w:p w14:paraId="7678D9A9" w14:textId="2664BE19" w:rsidR="009E194B" w:rsidRPr="00F20889" w:rsidRDefault="009E194B" w:rsidP="009E194B">
            <w:pPr>
              <w:autoSpaceDE w:val="0"/>
              <w:autoSpaceDN w:val="0"/>
              <w:adjustRightInd w:val="0"/>
              <w:rPr>
                <w:rFonts w:ascii="Arial" w:hAnsi="Arial" w:cs="Arial"/>
                <w:bCs/>
                <w:iCs/>
                <w:color w:val="000000"/>
                <w:sz w:val="18"/>
                <w:szCs w:val="18"/>
              </w:rPr>
            </w:pPr>
          </w:p>
        </w:tc>
        <w:tc>
          <w:tcPr>
            <w:tcW w:w="992" w:type="dxa"/>
            <w:vMerge/>
          </w:tcPr>
          <w:p w14:paraId="73F6368A" w14:textId="5EEC2750" w:rsidR="009E194B" w:rsidRPr="00F20889" w:rsidRDefault="009E194B" w:rsidP="009E194B">
            <w:pPr>
              <w:autoSpaceDE w:val="0"/>
              <w:autoSpaceDN w:val="0"/>
              <w:adjustRightInd w:val="0"/>
              <w:rPr>
                <w:rFonts w:ascii="Arial" w:hAnsi="Arial" w:cs="Arial"/>
                <w:bCs/>
                <w:iCs/>
                <w:color w:val="000000"/>
                <w:sz w:val="18"/>
                <w:szCs w:val="18"/>
              </w:rPr>
            </w:pPr>
          </w:p>
        </w:tc>
      </w:tr>
      <w:tr w:rsidR="007D798A" w:rsidRPr="00F20889" w14:paraId="7C1CFA8F" w14:textId="77777777" w:rsidTr="00B45E30">
        <w:tc>
          <w:tcPr>
            <w:tcW w:w="918" w:type="dxa"/>
          </w:tcPr>
          <w:p w14:paraId="4155CE2C" w14:textId="52C08F41" w:rsidR="007D798A" w:rsidRPr="00F20889" w:rsidRDefault="007D798A" w:rsidP="009E194B">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2.4.1</w:t>
            </w:r>
          </w:p>
        </w:tc>
        <w:tc>
          <w:tcPr>
            <w:tcW w:w="1135" w:type="dxa"/>
          </w:tcPr>
          <w:p w14:paraId="13D35444" w14:textId="7E42B06B" w:rsidR="007D798A" w:rsidRPr="00F20889" w:rsidRDefault="007D798A" w:rsidP="009E194B">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416</w:t>
            </w:r>
          </w:p>
        </w:tc>
        <w:tc>
          <w:tcPr>
            <w:tcW w:w="1066" w:type="dxa"/>
          </w:tcPr>
          <w:p w14:paraId="2D5465DC" w14:textId="35C329FE" w:rsidR="007D798A" w:rsidRPr="00F20889" w:rsidRDefault="007D798A" w:rsidP="009E194B">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85</w:t>
            </w:r>
          </w:p>
        </w:tc>
        <w:tc>
          <w:tcPr>
            <w:tcW w:w="1114" w:type="dxa"/>
          </w:tcPr>
          <w:p w14:paraId="19D46265" w14:textId="6B158251" w:rsidR="007D798A" w:rsidRPr="00F20889" w:rsidRDefault="007D798A" w:rsidP="009E194B">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94,705</w:t>
            </w:r>
          </w:p>
        </w:tc>
        <w:tc>
          <w:tcPr>
            <w:tcW w:w="1031" w:type="dxa"/>
          </w:tcPr>
          <w:p w14:paraId="03CF7C62" w14:textId="5DF59C98" w:rsidR="007D798A" w:rsidRPr="00F20889" w:rsidRDefault="007D798A" w:rsidP="009E194B">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10,140</w:t>
            </w:r>
          </w:p>
        </w:tc>
        <w:tc>
          <w:tcPr>
            <w:tcW w:w="1115" w:type="dxa"/>
          </w:tcPr>
          <w:p w14:paraId="49E37E36" w14:textId="77777777" w:rsidR="007D798A" w:rsidRPr="00F20889" w:rsidRDefault="007D798A" w:rsidP="009E194B">
            <w:pPr>
              <w:autoSpaceDE w:val="0"/>
              <w:autoSpaceDN w:val="0"/>
              <w:adjustRightInd w:val="0"/>
              <w:rPr>
                <w:rFonts w:ascii="Arial" w:eastAsia="Arial" w:hAnsi="Arial" w:cs="Arial"/>
                <w:sz w:val="16"/>
                <w:szCs w:val="16"/>
              </w:rPr>
            </w:pPr>
          </w:p>
        </w:tc>
        <w:tc>
          <w:tcPr>
            <w:tcW w:w="1162" w:type="dxa"/>
          </w:tcPr>
          <w:p w14:paraId="376DC9D1" w14:textId="77777777" w:rsidR="007D798A" w:rsidRPr="00F20889" w:rsidRDefault="007D798A" w:rsidP="009E194B">
            <w:pPr>
              <w:autoSpaceDE w:val="0"/>
              <w:autoSpaceDN w:val="0"/>
              <w:adjustRightInd w:val="0"/>
              <w:rPr>
                <w:rFonts w:ascii="Arial" w:eastAsia="Arial" w:hAnsi="Arial" w:cs="Arial"/>
                <w:sz w:val="16"/>
                <w:szCs w:val="16"/>
              </w:rPr>
            </w:pPr>
          </w:p>
        </w:tc>
        <w:tc>
          <w:tcPr>
            <w:tcW w:w="1106" w:type="dxa"/>
          </w:tcPr>
          <w:p w14:paraId="09E4157F" w14:textId="77777777" w:rsidR="007D798A" w:rsidRPr="00F20889" w:rsidRDefault="007D798A" w:rsidP="009E194B">
            <w:pPr>
              <w:autoSpaceDE w:val="0"/>
              <w:autoSpaceDN w:val="0"/>
              <w:adjustRightInd w:val="0"/>
              <w:rPr>
                <w:rFonts w:ascii="Arial" w:hAnsi="Arial" w:cs="Arial"/>
                <w:bCs/>
                <w:iCs/>
                <w:color w:val="000000"/>
                <w:sz w:val="18"/>
                <w:szCs w:val="18"/>
              </w:rPr>
            </w:pPr>
          </w:p>
        </w:tc>
        <w:tc>
          <w:tcPr>
            <w:tcW w:w="992" w:type="dxa"/>
          </w:tcPr>
          <w:p w14:paraId="0E194FF4" w14:textId="77777777" w:rsidR="007D798A" w:rsidRPr="00F20889" w:rsidRDefault="007D798A" w:rsidP="009E194B">
            <w:pPr>
              <w:autoSpaceDE w:val="0"/>
              <w:autoSpaceDN w:val="0"/>
              <w:adjustRightInd w:val="0"/>
              <w:rPr>
                <w:rFonts w:ascii="Arial" w:hAnsi="Arial" w:cs="Arial"/>
                <w:bCs/>
                <w:iCs/>
                <w:color w:val="000000"/>
                <w:sz w:val="18"/>
                <w:szCs w:val="18"/>
              </w:rPr>
            </w:pPr>
          </w:p>
        </w:tc>
      </w:tr>
      <w:tr w:rsidR="007D798A" w:rsidRPr="00F20889" w14:paraId="44C2C768" w14:textId="77777777" w:rsidTr="00B45E30">
        <w:tc>
          <w:tcPr>
            <w:tcW w:w="918" w:type="dxa"/>
          </w:tcPr>
          <w:p w14:paraId="7D9AC507" w14:textId="549FE5A8" w:rsidR="007D798A" w:rsidRPr="00F20889" w:rsidRDefault="007D798A" w:rsidP="009E194B">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2.4.2</w:t>
            </w:r>
          </w:p>
        </w:tc>
        <w:tc>
          <w:tcPr>
            <w:tcW w:w="1135" w:type="dxa"/>
          </w:tcPr>
          <w:p w14:paraId="35859B5A" w14:textId="74333DA3" w:rsidR="007D798A" w:rsidRPr="00F20889" w:rsidRDefault="007D798A" w:rsidP="009E194B">
            <w:pPr>
              <w:autoSpaceDE w:val="0"/>
              <w:autoSpaceDN w:val="0"/>
              <w:adjustRightInd w:val="0"/>
              <w:rPr>
                <w:rFonts w:ascii="Arial" w:eastAsia="Arial" w:hAnsi="Arial" w:cs="Arial"/>
                <w:sz w:val="16"/>
                <w:szCs w:val="16"/>
              </w:rPr>
            </w:pPr>
            <w:r w:rsidRPr="00F20889">
              <w:rPr>
                <w:rFonts w:ascii="Arial" w:eastAsia="Arial" w:hAnsi="Arial" w:cs="Arial"/>
                <w:sz w:val="16"/>
                <w:szCs w:val="16"/>
              </w:rPr>
              <w:t>600</w:t>
            </w:r>
          </w:p>
        </w:tc>
        <w:tc>
          <w:tcPr>
            <w:tcW w:w="1066" w:type="dxa"/>
          </w:tcPr>
          <w:p w14:paraId="61A59533" w14:textId="100CCAB9" w:rsidR="007D798A" w:rsidRPr="00F20889" w:rsidRDefault="007D798A" w:rsidP="009E194B">
            <w:pPr>
              <w:autoSpaceDE w:val="0"/>
              <w:autoSpaceDN w:val="0"/>
              <w:adjustRightInd w:val="0"/>
              <w:rPr>
                <w:rFonts w:ascii="Arial" w:eastAsia="Arial" w:hAnsi="Arial" w:cs="Arial"/>
                <w:sz w:val="16"/>
                <w:szCs w:val="16"/>
              </w:rPr>
            </w:pPr>
            <w:r w:rsidRPr="00F20889">
              <w:rPr>
                <w:rFonts w:ascii="Arial" w:eastAsia="Arial" w:hAnsi="Arial" w:cs="Arial"/>
                <w:sz w:val="16"/>
                <w:szCs w:val="16"/>
              </w:rPr>
              <w:t>300</w:t>
            </w:r>
          </w:p>
        </w:tc>
        <w:tc>
          <w:tcPr>
            <w:tcW w:w="1114" w:type="dxa"/>
          </w:tcPr>
          <w:p w14:paraId="2859A6A3" w14:textId="3AD3B82C" w:rsidR="007D798A" w:rsidRPr="00F20889" w:rsidRDefault="007D798A" w:rsidP="009E194B">
            <w:pPr>
              <w:autoSpaceDE w:val="0"/>
              <w:autoSpaceDN w:val="0"/>
              <w:adjustRightInd w:val="0"/>
              <w:rPr>
                <w:rFonts w:ascii="Arial" w:eastAsia="Arial" w:hAnsi="Arial" w:cs="Arial"/>
                <w:sz w:val="16"/>
                <w:szCs w:val="16"/>
              </w:rPr>
            </w:pPr>
            <w:r w:rsidRPr="00F20889">
              <w:rPr>
                <w:rFonts w:ascii="Arial" w:eastAsia="Arial" w:hAnsi="Arial" w:cs="Arial"/>
                <w:sz w:val="16"/>
                <w:szCs w:val="16"/>
              </w:rPr>
              <w:t>35,514</w:t>
            </w:r>
          </w:p>
        </w:tc>
        <w:tc>
          <w:tcPr>
            <w:tcW w:w="1031" w:type="dxa"/>
          </w:tcPr>
          <w:p w14:paraId="125A7E47" w14:textId="580393DE" w:rsidR="007D798A" w:rsidRPr="00F20889" w:rsidRDefault="007D798A" w:rsidP="009E194B">
            <w:pPr>
              <w:autoSpaceDE w:val="0"/>
              <w:autoSpaceDN w:val="0"/>
              <w:adjustRightInd w:val="0"/>
              <w:rPr>
                <w:rFonts w:ascii="Arial" w:eastAsia="Arial" w:hAnsi="Arial" w:cs="Arial"/>
                <w:sz w:val="16"/>
                <w:szCs w:val="16"/>
              </w:rPr>
            </w:pPr>
            <w:r w:rsidRPr="00F20889">
              <w:rPr>
                <w:rFonts w:ascii="Arial" w:eastAsia="Arial" w:hAnsi="Arial" w:cs="Arial"/>
                <w:sz w:val="16"/>
                <w:szCs w:val="16"/>
              </w:rPr>
              <w:t>3,802</w:t>
            </w:r>
          </w:p>
        </w:tc>
        <w:tc>
          <w:tcPr>
            <w:tcW w:w="1115" w:type="dxa"/>
          </w:tcPr>
          <w:p w14:paraId="34AB3313" w14:textId="77777777" w:rsidR="007D798A" w:rsidRPr="00F20889" w:rsidRDefault="007D798A" w:rsidP="009E194B">
            <w:pPr>
              <w:autoSpaceDE w:val="0"/>
              <w:autoSpaceDN w:val="0"/>
              <w:adjustRightInd w:val="0"/>
              <w:rPr>
                <w:rFonts w:ascii="Arial" w:eastAsia="Arial" w:hAnsi="Arial" w:cs="Arial"/>
                <w:sz w:val="16"/>
                <w:szCs w:val="16"/>
              </w:rPr>
            </w:pPr>
          </w:p>
        </w:tc>
        <w:tc>
          <w:tcPr>
            <w:tcW w:w="1162" w:type="dxa"/>
          </w:tcPr>
          <w:p w14:paraId="26D32C1B" w14:textId="77777777" w:rsidR="007D798A" w:rsidRPr="00F20889" w:rsidRDefault="007D798A" w:rsidP="009E194B">
            <w:pPr>
              <w:autoSpaceDE w:val="0"/>
              <w:autoSpaceDN w:val="0"/>
              <w:adjustRightInd w:val="0"/>
              <w:rPr>
                <w:rFonts w:ascii="Arial" w:eastAsia="Arial" w:hAnsi="Arial" w:cs="Arial"/>
                <w:sz w:val="16"/>
                <w:szCs w:val="16"/>
              </w:rPr>
            </w:pPr>
          </w:p>
        </w:tc>
        <w:tc>
          <w:tcPr>
            <w:tcW w:w="1106" w:type="dxa"/>
          </w:tcPr>
          <w:p w14:paraId="0E4FD73C" w14:textId="77777777" w:rsidR="007D798A" w:rsidRPr="00F20889" w:rsidRDefault="007D798A" w:rsidP="009E194B">
            <w:pPr>
              <w:autoSpaceDE w:val="0"/>
              <w:autoSpaceDN w:val="0"/>
              <w:adjustRightInd w:val="0"/>
              <w:rPr>
                <w:rFonts w:ascii="Arial" w:hAnsi="Arial" w:cs="Arial"/>
                <w:bCs/>
                <w:iCs/>
                <w:color w:val="000000"/>
                <w:sz w:val="18"/>
                <w:szCs w:val="18"/>
              </w:rPr>
            </w:pPr>
          </w:p>
        </w:tc>
        <w:tc>
          <w:tcPr>
            <w:tcW w:w="992" w:type="dxa"/>
          </w:tcPr>
          <w:p w14:paraId="2800E0F4" w14:textId="77777777" w:rsidR="007D798A" w:rsidRPr="00F20889" w:rsidRDefault="007D798A" w:rsidP="009E194B">
            <w:pPr>
              <w:autoSpaceDE w:val="0"/>
              <w:autoSpaceDN w:val="0"/>
              <w:adjustRightInd w:val="0"/>
              <w:rPr>
                <w:rFonts w:ascii="Arial" w:hAnsi="Arial" w:cs="Arial"/>
                <w:bCs/>
                <w:iCs/>
                <w:color w:val="000000"/>
                <w:sz w:val="18"/>
                <w:szCs w:val="18"/>
              </w:rPr>
            </w:pPr>
          </w:p>
        </w:tc>
      </w:tr>
      <w:tr w:rsidR="000F12D7" w:rsidRPr="00F20889" w14:paraId="04C739F2" w14:textId="77777777" w:rsidTr="00B45E30">
        <w:tc>
          <w:tcPr>
            <w:tcW w:w="918" w:type="dxa"/>
          </w:tcPr>
          <w:p w14:paraId="282CFA8C" w14:textId="52388266" w:rsidR="000F12D7" w:rsidRPr="00F20889" w:rsidRDefault="000F12D7" w:rsidP="000F12D7">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2.5</w:t>
            </w:r>
          </w:p>
        </w:tc>
        <w:tc>
          <w:tcPr>
            <w:tcW w:w="1135" w:type="dxa"/>
          </w:tcPr>
          <w:p w14:paraId="60949D7B" w14:textId="77777777" w:rsidR="000F12D7" w:rsidRPr="00F20889" w:rsidRDefault="000F12D7" w:rsidP="000F12D7">
            <w:pPr>
              <w:autoSpaceDE w:val="0"/>
              <w:autoSpaceDN w:val="0"/>
              <w:adjustRightInd w:val="0"/>
              <w:rPr>
                <w:rFonts w:ascii="Arial" w:eastAsia="Arial" w:hAnsi="Arial" w:cs="Arial"/>
                <w:sz w:val="16"/>
                <w:szCs w:val="16"/>
              </w:rPr>
            </w:pPr>
          </w:p>
        </w:tc>
        <w:tc>
          <w:tcPr>
            <w:tcW w:w="1066" w:type="dxa"/>
          </w:tcPr>
          <w:p w14:paraId="406A629B" w14:textId="77777777" w:rsidR="000F12D7" w:rsidRPr="00F20889" w:rsidRDefault="000F12D7" w:rsidP="000F12D7">
            <w:pPr>
              <w:autoSpaceDE w:val="0"/>
              <w:autoSpaceDN w:val="0"/>
              <w:adjustRightInd w:val="0"/>
              <w:rPr>
                <w:rFonts w:ascii="Arial" w:eastAsia="Arial" w:hAnsi="Arial" w:cs="Arial"/>
                <w:sz w:val="16"/>
                <w:szCs w:val="16"/>
              </w:rPr>
            </w:pPr>
          </w:p>
        </w:tc>
        <w:tc>
          <w:tcPr>
            <w:tcW w:w="1114" w:type="dxa"/>
          </w:tcPr>
          <w:p w14:paraId="4C55B5DD" w14:textId="77777777" w:rsidR="000F12D7" w:rsidRPr="00F20889" w:rsidRDefault="000F12D7" w:rsidP="000F12D7">
            <w:pPr>
              <w:autoSpaceDE w:val="0"/>
              <w:autoSpaceDN w:val="0"/>
              <w:adjustRightInd w:val="0"/>
              <w:rPr>
                <w:rFonts w:ascii="Arial" w:eastAsia="Arial" w:hAnsi="Arial" w:cs="Arial"/>
                <w:sz w:val="16"/>
                <w:szCs w:val="16"/>
              </w:rPr>
            </w:pPr>
          </w:p>
        </w:tc>
        <w:tc>
          <w:tcPr>
            <w:tcW w:w="1031" w:type="dxa"/>
          </w:tcPr>
          <w:p w14:paraId="0F2ECC29" w14:textId="77777777" w:rsidR="000F12D7" w:rsidRPr="00F20889" w:rsidRDefault="000F12D7" w:rsidP="000F12D7">
            <w:pPr>
              <w:autoSpaceDE w:val="0"/>
              <w:autoSpaceDN w:val="0"/>
              <w:adjustRightInd w:val="0"/>
              <w:rPr>
                <w:rFonts w:ascii="Arial" w:eastAsia="Arial" w:hAnsi="Arial" w:cs="Arial"/>
                <w:sz w:val="16"/>
                <w:szCs w:val="16"/>
              </w:rPr>
            </w:pPr>
          </w:p>
        </w:tc>
        <w:tc>
          <w:tcPr>
            <w:tcW w:w="1115" w:type="dxa"/>
          </w:tcPr>
          <w:p w14:paraId="115AF174" w14:textId="751847F7" w:rsidR="000F12D7" w:rsidRPr="00F20889" w:rsidRDefault="000F12D7" w:rsidP="000F12D7">
            <w:pPr>
              <w:autoSpaceDE w:val="0"/>
              <w:autoSpaceDN w:val="0"/>
              <w:adjustRightInd w:val="0"/>
              <w:rPr>
                <w:rFonts w:ascii="Arial" w:eastAsia="Arial" w:hAnsi="Arial" w:cs="Arial"/>
                <w:sz w:val="16"/>
                <w:szCs w:val="16"/>
              </w:rPr>
            </w:pPr>
            <w:r w:rsidRPr="00F20889">
              <w:rPr>
                <w:rFonts w:ascii="Arial" w:hAnsi="Arial" w:cs="Arial"/>
                <w:bCs/>
                <w:iCs/>
                <w:color w:val="000000"/>
                <w:sz w:val="18"/>
                <w:szCs w:val="18"/>
              </w:rPr>
              <w:t>5</w:t>
            </w:r>
          </w:p>
        </w:tc>
        <w:tc>
          <w:tcPr>
            <w:tcW w:w="1162" w:type="dxa"/>
          </w:tcPr>
          <w:p w14:paraId="68ED973A" w14:textId="3F8DCD0F" w:rsidR="000F12D7" w:rsidRPr="00F20889" w:rsidRDefault="000F12D7" w:rsidP="000F12D7">
            <w:pPr>
              <w:autoSpaceDE w:val="0"/>
              <w:autoSpaceDN w:val="0"/>
              <w:adjustRightInd w:val="0"/>
              <w:rPr>
                <w:rFonts w:ascii="Arial" w:eastAsia="Arial" w:hAnsi="Arial" w:cs="Arial"/>
                <w:sz w:val="16"/>
                <w:szCs w:val="16"/>
              </w:rPr>
            </w:pPr>
            <w:r w:rsidRPr="00F20889">
              <w:rPr>
                <w:rFonts w:ascii="Arial" w:hAnsi="Arial" w:cs="Arial"/>
                <w:bCs/>
                <w:iCs/>
                <w:color w:val="000000"/>
                <w:sz w:val="18"/>
                <w:szCs w:val="18"/>
              </w:rPr>
              <w:t>2</w:t>
            </w:r>
          </w:p>
        </w:tc>
        <w:tc>
          <w:tcPr>
            <w:tcW w:w="1106" w:type="dxa"/>
          </w:tcPr>
          <w:p w14:paraId="7DCF6CB9" w14:textId="3E009BE1" w:rsidR="000F12D7" w:rsidRPr="00F20889" w:rsidRDefault="000F12D7" w:rsidP="000F12D7">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5,342</w:t>
            </w:r>
          </w:p>
        </w:tc>
        <w:tc>
          <w:tcPr>
            <w:tcW w:w="992" w:type="dxa"/>
          </w:tcPr>
          <w:p w14:paraId="198B018D" w14:textId="3868E200" w:rsidR="000F12D7" w:rsidRPr="00F20889" w:rsidRDefault="000F12D7" w:rsidP="000F12D7">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2,972</w:t>
            </w:r>
          </w:p>
        </w:tc>
      </w:tr>
      <w:tr w:rsidR="000F12D7" w:rsidRPr="00F20889" w14:paraId="17ABA846" w14:textId="47975387" w:rsidTr="00B45E30">
        <w:tc>
          <w:tcPr>
            <w:tcW w:w="918" w:type="dxa"/>
          </w:tcPr>
          <w:p w14:paraId="775CDACF" w14:textId="2AB2FCFB" w:rsidR="000F12D7" w:rsidRPr="00F20889" w:rsidRDefault="000F12D7" w:rsidP="000F12D7">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2.6.1</w:t>
            </w:r>
          </w:p>
        </w:tc>
        <w:tc>
          <w:tcPr>
            <w:tcW w:w="1135" w:type="dxa"/>
          </w:tcPr>
          <w:p w14:paraId="5F0A9613" w14:textId="2FA71980" w:rsidR="000F12D7" w:rsidRPr="00F20889" w:rsidRDefault="000F12D7" w:rsidP="000F12D7">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864</w:t>
            </w:r>
          </w:p>
        </w:tc>
        <w:tc>
          <w:tcPr>
            <w:tcW w:w="1066" w:type="dxa"/>
          </w:tcPr>
          <w:p w14:paraId="351FE7E4" w14:textId="124711A4" w:rsidR="000F12D7" w:rsidRPr="00F20889" w:rsidRDefault="000F12D7" w:rsidP="000F12D7">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93</w:t>
            </w:r>
          </w:p>
        </w:tc>
        <w:tc>
          <w:tcPr>
            <w:tcW w:w="1114" w:type="dxa"/>
          </w:tcPr>
          <w:p w14:paraId="7934DA15" w14:textId="71EA6ADC" w:rsidR="000F12D7" w:rsidRPr="00F20889" w:rsidRDefault="000F12D7" w:rsidP="000F12D7">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94,705</w:t>
            </w:r>
          </w:p>
        </w:tc>
        <w:tc>
          <w:tcPr>
            <w:tcW w:w="1031" w:type="dxa"/>
          </w:tcPr>
          <w:p w14:paraId="1E54B0B1" w14:textId="66A35B68" w:rsidR="000F12D7" w:rsidRPr="00F20889" w:rsidRDefault="000F12D7" w:rsidP="000F12D7">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10,140</w:t>
            </w:r>
          </w:p>
        </w:tc>
        <w:tc>
          <w:tcPr>
            <w:tcW w:w="1115" w:type="dxa"/>
          </w:tcPr>
          <w:p w14:paraId="7360D62B" w14:textId="523E71EC" w:rsidR="000F12D7" w:rsidRPr="00F20889" w:rsidRDefault="000F12D7" w:rsidP="000F12D7">
            <w:pPr>
              <w:autoSpaceDE w:val="0"/>
              <w:autoSpaceDN w:val="0"/>
              <w:adjustRightInd w:val="0"/>
              <w:rPr>
                <w:rFonts w:ascii="Arial" w:hAnsi="Arial" w:cs="Arial"/>
                <w:bCs/>
                <w:iCs/>
                <w:color w:val="000000"/>
                <w:sz w:val="18"/>
                <w:szCs w:val="18"/>
              </w:rPr>
            </w:pPr>
          </w:p>
        </w:tc>
        <w:tc>
          <w:tcPr>
            <w:tcW w:w="1162" w:type="dxa"/>
          </w:tcPr>
          <w:p w14:paraId="7E96B125" w14:textId="2E321438" w:rsidR="000F12D7" w:rsidRPr="00F20889" w:rsidRDefault="000F12D7" w:rsidP="000F12D7">
            <w:pPr>
              <w:autoSpaceDE w:val="0"/>
              <w:autoSpaceDN w:val="0"/>
              <w:adjustRightInd w:val="0"/>
              <w:rPr>
                <w:rFonts w:ascii="Arial" w:hAnsi="Arial" w:cs="Arial"/>
                <w:bCs/>
                <w:iCs/>
                <w:color w:val="000000"/>
                <w:sz w:val="18"/>
                <w:szCs w:val="18"/>
              </w:rPr>
            </w:pPr>
          </w:p>
        </w:tc>
        <w:tc>
          <w:tcPr>
            <w:tcW w:w="1106" w:type="dxa"/>
          </w:tcPr>
          <w:p w14:paraId="4D313F0D" w14:textId="6295F703" w:rsidR="000F12D7" w:rsidRPr="00F20889" w:rsidRDefault="000F12D7" w:rsidP="000F12D7">
            <w:pPr>
              <w:autoSpaceDE w:val="0"/>
              <w:autoSpaceDN w:val="0"/>
              <w:adjustRightInd w:val="0"/>
              <w:rPr>
                <w:rFonts w:ascii="Arial" w:hAnsi="Arial" w:cs="Arial"/>
                <w:bCs/>
                <w:iCs/>
                <w:color w:val="000000"/>
                <w:sz w:val="18"/>
                <w:szCs w:val="18"/>
              </w:rPr>
            </w:pPr>
          </w:p>
        </w:tc>
        <w:tc>
          <w:tcPr>
            <w:tcW w:w="992" w:type="dxa"/>
          </w:tcPr>
          <w:p w14:paraId="136C4494" w14:textId="3BCDD5F5" w:rsidR="000F12D7" w:rsidRPr="00F20889" w:rsidRDefault="000F12D7" w:rsidP="000F12D7">
            <w:pPr>
              <w:autoSpaceDE w:val="0"/>
              <w:autoSpaceDN w:val="0"/>
              <w:adjustRightInd w:val="0"/>
              <w:rPr>
                <w:rFonts w:ascii="Arial" w:hAnsi="Arial" w:cs="Arial"/>
                <w:bCs/>
                <w:iCs/>
                <w:color w:val="000000"/>
                <w:sz w:val="18"/>
                <w:szCs w:val="18"/>
              </w:rPr>
            </w:pPr>
          </w:p>
        </w:tc>
      </w:tr>
      <w:tr w:rsidR="000F12D7" w:rsidRPr="00F20889" w14:paraId="6A0DBB69" w14:textId="77777777" w:rsidTr="00B45E30">
        <w:tc>
          <w:tcPr>
            <w:tcW w:w="918" w:type="dxa"/>
          </w:tcPr>
          <w:p w14:paraId="649ECDC4" w14:textId="2EDA4AA5" w:rsidR="000F12D7" w:rsidRPr="00F20889" w:rsidRDefault="000F12D7" w:rsidP="000F12D7">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2.6.2</w:t>
            </w:r>
          </w:p>
        </w:tc>
        <w:tc>
          <w:tcPr>
            <w:tcW w:w="1135" w:type="dxa"/>
          </w:tcPr>
          <w:p w14:paraId="3B48D722" w14:textId="6D70BDAB" w:rsidR="000F12D7" w:rsidRPr="00F20889" w:rsidRDefault="000F12D7" w:rsidP="000F12D7">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320</w:t>
            </w:r>
          </w:p>
        </w:tc>
        <w:tc>
          <w:tcPr>
            <w:tcW w:w="1066" w:type="dxa"/>
          </w:tcPr>
          <w:p w14:paraId="747201A6" w14:textId="7CCF0F28" w:rsidR="000F12D7" w:rsidRPr="00F20889" w:rsidRDefault="000F12D7" w:rsidP="000F12D7">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34</w:t>
            </w:r>
          </w:p>
        </w:tc>
        <w:tc>
          <w:tcPr>
            <w:tcW w:w="1114" w:type="dxa"/>
          </w:tcPr>
          <w:p w14:paraId="54B63663" w14:textId="26DDC1F4" w:rsidR="000F12D7" w:rsidRPr="00F20889" w:rsidRDefault="000F12D7" w:rsidP="000F12D7">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35,514</w:t>
            </w:r>
          </w:p>
        </w:tc>
        <w:tc>
          <w:tcPr>
            <w:tcW w:w="1031" w:type="dxa"/>
          </w:tcPr>
          <w:p w14:paraId="6D51622F" w14:textId="2466817D" w:rsidR="000F12D7" w:rsidRPr="00F20889" w:rsidRDefault="000F12D7" w:rsidP="000F12D7">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3,802</w:t>
            </w:r>
          </w:p>
        </w:tc>
        <w:tc>
          <w:tcPr>
            <w:tcW w:w="1115" w:type="dxa"/>
          </w:tcPr>
          <w:p w14:paraId="66308654" w14:textId="77777777" w:rsidR="000F12D7" w:rsidRPr="00F20889" w:rsidRDefault="000F12D7" w:rsidP="000F12D7">
            <w:pPr>
              <w:autoSpaceDE w:val="0"/>
              <w:autoSpaceDN w:val="0"/>
              <w:adjustRightInd w:val="0"/>
              <w:rPr>
                <w:rFonts w:ascii="Arial" w:hAnsi="Arial" w:cs="Arial"/>
                <w:bCs/>
                <w:iCs/>
                <w:color w:val="000000"/>
                <w:sz w:val="18"/>
                <w:szCs w:val="18"/>
              </w:rPr>
            </w:pPr>
          </w:p>
        </w:tc>
        <w:tc>
          <w:tcPr>
            <w:tcW w:w="1162" w:type="dxa"/>
          </w:tcPr>
          <w:p w14:paraId="6E9E3C06" w14:textId="77777777" w:rsidR="000F12D7" w:rsidRPr="00F20889" w:rsidRDefault="000F12D7" w:rsidP="000F12D7">
            <w:pPr>
              <w:autoSpaceDE w:val="0"/>
              <w:autoSpaceDN w:val="0"/>
              <w:adjustRightInd w:val="0"/>
              <w:rPr>
                <w:rFonts w:ascii="Arial" w:hAnsi="Arial" w:cs="Arial"/>
                <w:bCs/>
                <w:iCs/>
                <w:color w:val="000000"/>
                <w:sz w:val="18"/>
                <w:szCs w:val="18"/>
              </w:rPr>
            </w:pPr>
          </w:p>
        </w:tc>
        <w:tc>
          <w:tcPr>
            <w:tcW w:w="1106" w:type="dxa"/>
          </w:tcPr>
          <w:p w14:paraId="4771A784" w14:textId="77777777" w:rsidR="000F12D7" w:rsidRPr="00F20889" w:rsidRDefault="000F12D7" w:rsidP="000F12D7">
            <w:pPr>
              <w:autoSpaceDE w:val="0"/>
              <w:autoSpaceDN w:val="0"/>
              <w:adjustRightInd w:val="0"/>
              <w:rPr>
                <w:rFonts w:ascii="Arial" w:hAnsi="Arial" w:cs="Arial"/>
                <w:bCs/>
                <w:iCs/>
                <w:color w:val="000000"/>
                <w:sz w:val="18"/>
                <w:szCs w:val="18"/>
              </w:rPr>
            </w:pPr>
          </w:p>
        </w:tc>
        <w:tc>
          <w:tcPr>
            <w:tcW w:w="992" w:type="dxa"/>
          </w:tcPr>
          <w:p w14:paraId="6E345E2C" w14:textId="77777777" w:rsidR="000F12D7" w:rsidRPr="00F20889" w:rsidRDefault="000F12D7" w:rsidP="000F12D7">
            <w:pPr>
              <w:autoSpaceDE w:val="0"/>
              <w:autoSpaceDN w:val="0"/>
              <w:adjustRightInd w:val="0"/>
              <w:rPr>
                <w:rFonts w:ascii="Arial" w:hAnsi="Arial" w:cs="Arial"/>
                <w:bCs/>
                <w:iCs/>
                <w:color w:val="000000"/>
                <w:sz w:val="18"/>
                <w:szCs w:val="18"/>
              </w:rPr>
            </w:pPr>
          </w:p>
        </w:tc>
      </w:tr>
      <w:tr w:rsidR="000F12D7" w:rsidRPr="00F20889" w14:paraId="283EB824" w14:textId="3B8F8FC6" w:rsidTr="00B45E30">
        <w:tc>
          <w:tcPr>
            <w:tcW w:w="918" w:type="dxa"/>
          </w:tcPr>
          <w:p w14:paraId="2F6351DC" w14:textId="714FF453" w:rsidR="000F12D7" w:rsidRPr="00F20889" w:rsidRDefault="000F12D7" w:rsidP="000F12D7">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2.7.</w:t>
            </w:r>
            <w:r w:rsidR="00C5506B" w:rsidRPr="00F20889">
              <w:rPr>
                <w:rFonts w:ascii="Arial" w:hAnsi="Arial" w:cs="Arial"/>
                <w:bCs/>
                <w:iCs/>
                <w:color w:val="000000"/>
                <w:sz w:val="18"/>
                <w:szCs w:val="18"/>
              </w:rPr>
              <w:t>1</w:t>
            </w:r>
          </w:p>
        </w:tc>
        <w:tc>
          <w:tcPr>
            <w:tcW w:w="1135" w:type="dxa"/>
          </w:tcPr>
          <w:p w14:paraId="1F4B0FB4" w14:textId="77777777" w:rsidR="000F12D7" w:rsidRPr="00F20889" w:rsidRDefault="000F12D7" w:rsidP="000F12D7">
            <w:pPr>
              <w:autoSpaceDE w:val="0"/>
              <w:autoSpaceDN w:val="0"/>
              <w:adjustRightInd w:val="0"/>
              <w:rPr>
                <w:rFonts w:ascii="Arial" w:hAnsi="Arial" w:cs="Arial"/>
                <w:bCs/>
                <w:iCs/>
                <w:color w:val="000000"/>
                <w:sz w:val="18"/>
                <w:szCs w:val="18"/>
              </w:rPr>
            </w:pPr>
          </w:p>
        </w:tc>
        <w:tc>
          <w:tcPr>
            <w:tcW w:w="1066" w:type="dxa"/>
          </w:tcPr>
          <w:p w14:paraId="0F50E87D" w14:textId="77777777" w:rsidR="000F12D7" w:rsidRPr="00F20889" w:rsidRDefault="000F12D7" w:rsidP="000F12D7">
            <w:pPr>
              <w:autoSpaceDE w:val="0"/>
              <w:autoSpaceDN w:val="0"/>
              <w:adjustRightInd w:val="0"/>
              <w:rPr>
                <w:rFonts w:ascii="Arial" w:hAnsi="Arial" w:cs="Arial"/>
                <w:bCs/>
                <w:iCs/>
                <w:color w:val="000000"/>
                <w:sz w:val="18"/>
                <w:szCs w:val="18"/>
              </w:rPr>
            </w:pPr>
          </w:p>
        </w:tc>
        <w:tc>
          <w:tcPr>
            <w:tcW w:w="1114" w:type="dxa"/>
          </w:tcPr>
          <w:p w14:paraId="2C5DC817" w14:textId="240FDAFD" w:rsidR="000F12D7" w:rsidRPr="00F20889" w:rsidRDefault="000F12D7" w:rsidP="000F12D7">
            <w:pPr>
              <w:autoSpaceDE w:val="0"/>
              <w:autoSpaceDN w:val="0"/>
              <w:adjustRightInd w:val="0"/>
              <w:rPr>
                <w:rFonts w:ascii="Arial" w:hAnsi="Arial" w:cs="Arial"/>
                <w:bCs/>
                <w:iCs/>
                <w:color w:val="000000"/>
                <w:sz w:val="18"/>
                <w:szCs w:val="18"/>
              </w:rPr>
            </w:pPr>
          </w:p>
        </w:tc>
        <w:tc>
          <w:tcPr>
            <w:tcW w:w="1031" w:type="dxa"/>
          </w:tcPr>
          <w:p w14:paraId="74200880" w14:textId="77777777" w:rsidR="000F12D7" w:rsidRPr="00F20889" w:rsidRDefault="000F12D7" w:rsidP="000F12D7">
            <w:pPr>
              <w:autoSpaceDE w:val="0"/>
              <w:autoSpaceDN w:val="0"/>
              <w:adjustRightInd w:val="0"/>
              <w:rPr>
                <w:rFonts w:ascii="Arial" w:hAnsi="Arial" w:cs="Arial"/>
                <w:bCs/>
                <w:iCs/>
                <w:color w:val="000000"/>
                <w:sz w:val="18"/>
                <w:szCs w:val="18"/>
              </w:rPr>
            </w:pPr>
          </w:p>
        </w:tc>
        <w:tc>
          <w:tcPr>
            <w:tcW w:w="1115" w:type="dxa"/>
          </w:tcPr>
          <w:p w14:paraId="12C0A6B6" w14:textId="0A3E9476" w:rsidR="000F12D7" w:rsidRPr="00F20889" w:rsidRDefault="00E35676" w:rsidP="000F12D7">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200</w:t>
            </w:r>
          </w:p>
        </w:tc>
        <w:tc>
          <w:tcPr>
            <w:tcW w:w="1162" w:type="dxa"/>
          </w:tcPr>
          <w:p w14:paraId="650F08DC" w14:textId="62D45B45" w:rsidR="000F12D7" w:rsidRPr="00F20889" w:rsidRDefault="00E35676" w:rsidP="000F12D7">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150</w:t>
            </w:r>
          </w:p>
        </w:tc>
        <w:tc>
          <w:tcPr>
            <w:tcW w:w="1106" w:type="dxa"/>
          </w:tcPr>
          <w:p w14:paraId="1BAA0575" w14:textId="2AC2E0A4" w:rsidR="000F12D7" w:rsidRPr="00F20889" w:rsidRDefault="00E35676" w:rsidP="000F12D7">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4528</w:t>
            </w:r>
          </w:p>
        </w:tc>
        <w:tc>
          <w:tcPr>
            <w:tcW w:w="992" w:type="dxa"/>
          </w:tcPr>
          <w:p w14:paraId="0D8B66A4" w14:textId="7818E2F0" w:rsidR="000F12D7" w:rsidRPr="00F20889" w:rsidRDefault="00E35676" w:rsidP="000F12D7">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2474</w:t>
            </w:r>
          </w:p>
        </w:tc>
      </w:tr>
      <w:tr w:rsidR="00C5506B" w:rsidRPr="00F20889" w14:paraId="59AA4A4B" w14:textId="77777777" w:rsidTr="00B45E30">
        <w:tc>
          <w:tcPr>
            <w:tcW w:w="918" w:type="dxa"/>
          </w:tcPr>
          <w:p w14:paraId="21931308" w14:textId="3B70943C" w:rsidR="00C5506B" w:rsidRPr="00F20889" w:rsidRDefault="00C5506B" w:rsidP="000F12D7">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2.7.2.</w:t>
            </w:r>
          </w:p>
        </w:tc>
        <w:tc>
          <w:tcPr>
            <w:tcW w:w="1135" w:type="dxa"/>
          </w:tcPr>
          <w:p w14:paraId="224DCDC2" w14:textId="77777777" w:rsidR="00C5506B" w:rsidRPr="00F20889" w:rsidRDefault="00C5506B" w:rsidP="000F12D7">
            <w:pPr>
              <w:autoSpaceDE w:val="0"/>
              <w:autoSpaceDN w:val="0"/>
              <w:adjustRightInd w:val="0"/>
              <w:rPr>
                <w:rFonts w:ascii="Arial" w:hAnsi="Arial" w:cs="Arial"/>
                <w:bCs/>
                <w:iCs/>
                <w:color w:val="000000"/>
                <w:sz w:val="18"/>
                <w:szCs w:val="18"/>
              </w:rPr>
            </w:pPr>
          </w:p>
        </w:tc>
        <w:tc>
          <w:tcPr>
            <w:tcW w:w="1066" w:type="dxa"/>
          </w:tcPr>
          <w:p w14:paraId="1DDB59A1" w14:textId="77777777" w:rsidR="00C5506B" w:rsidRPr="00F20889" w:rsidRDefault="00C5506B" w:rsidP="000F12D7">
            <w:pPr>
              <w:autoSpaceDE w:val="0"/>
              <w:autoSpaceDN w:val="0"/>
              <w:adjustRightInd w:val="0"/>
              <w:rPr>
                <w:rFonts w:ascii="Arial" w:hAnsi="Arial" w:cs="Arial"/>
                <w:bCs/>
                <w:iCs/>
                <w:color w:val="000000"/>
                <w:sz w:val="18"/>
                <w:szCs w:val="18"/>
              </w:rPr>
            </w:pPr>
          </w:p>
        </w:tc>
        <w:tc>
          <w:tcPr>
            <w:tcW w:w="1114" w:type="dxa"/>
          </w:tcPr>
          <w:p w14:paraId="030A3A47" w14:textId="77777777" w:rsidR="00C5506B" w:rsidRPr="00F20889" w:rsidRDefault="00C5506B" w:rsidP="000F12D7">
            <w:pPr>
              <w:autoSpaceDE w:val="0"/>
              <w:autoSpaceDN w:val="0"/>
              <w:adjustRightInd w:val="0"/>
              <w:rPr>
                <w:rFonts w:ascii="Arial" w:hAnsi="Arial" w:cs="Arial"/>
                <w:bCs/>
                <w:iCs/>
                <w:color w:val="000000"/>
                <w:sz w:val="18"/>
                <w:szCs w:val="18"/>
              </w:rPr>
            </w:pPr>
          </w:p>
        </w:tc>
        <w:tc>
          <w:tcPr>
            <w:tcW w:w="1031" w:type="dxa"/>
          </w:tcPr>
          <w:p w14:paraId="3A6A5F87" w14:textId="77777777" w:rsidR="00C5506B" w:rsidRPr="00F20889" w:rsidRDefault="00C5506B" w:rsidP="000F12D7">
            <w:pPr>
              <w:autoSpaceDE w:val="0"/>
              <w:autoSpaceDN w:val="0"/>
              <w:adjustRightInd w:val="0"/>
              <w:rPr>
                <w:rFonts w:ascii="Arial" w:hAnsi="Arial" w:cs="Arial"/>
                <w:bCs/>
                <w:iCs/>
                <w:color w:val="000000"/>
                <w:sz w:val="18"/>
                <w:szCs w:val="18"/>
              </w:rPr>
            </w:pPr>
          </w:p>
        </w:tc>
        <w:tc>
          <w:tcPr>
            <w:tcW w:w="1115" w:type="dxa"/>
          </w:tcPr>
          <w:p w14:paraId="1DDF9E8E" w14:textId="05287D1D" w:rsidR="00C5506B" w:rsidRPr="00F20889" w:rsidRDefault="00E35676" w:rsidP="000F12D7">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180</w:t>
            </w:r>
          </w:p>
        </w:tc>
        <w:tc>
          <w:tcPr>
            <w:tcW w:w="1162" w:type="dxa"/>
          </w:tcPr>
          <w:p w14:paraId="26D27645" w14:textId="20DA18A5" w:rsidR="00C5506B" w:rsidRPr="00F20889" w:rsidRDefault="00E35676" w:rsidP="000F12D7">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120</w:t>
            </w:r>
          </w:p>
        </w:tc>
        <w:tc>
          <w:tcPr>
            <w:tcW w:w="1106" w:type="dxa"/>
          </w:tcPr>
          <w:p w14:paraId="730FEFE2" w14:textId="3AE76A82" w:rsidR="00C5506B" w:rsidRPr="00F20889" w:rsidRDefault="00E35676" w:rsidP="000F12D7">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814</w:t>
            </w:r>
          </w:p>
        </w:tc>
        <w:tc>
          <w:tcPr>
            <w:tcW w:w="992" w:type="dxa"/>
          </w:tcPr>
          <w:p w14:paraId="4572A17E" w14:textId="41218218" w:rsidR="00C5506B" w:rsidRPr="00F20889" w:rsidRDefault="00E35676" w:rsidP="000F12D7">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498</w:t>
            </w:r>
          </w:p>
        </w:tc>
      </w:tr>
      <w:tr w:rsidR="000F12D7" w:rsidRPr="00F20889" w14:paraId="4203AB3F" w14:textId="37ED4E89" w:rsidTr="00B45E30">
        <w:tc>
          <w:tcPr>
            <w:tcW w:w="918" w:type="dxa"/>
          </w:tcPr>
          <w:p w14:paraId="092B0AEF" w14:textId="77777777" w:rsidR="000F12D7" w:rsidRPr="00F20889" w:rsidRDefault="000F12D7" w:rsidP="000F12D7">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lastRenderedPageBreak/>
              <w:t>2.8.</w:t>
            </w:r>
          </w:p>
        </w:tc>
        <w:tc>
          <w:tcPr>
            <w:tcW w:w="1135" w:type="dxa"/>
          </w:tcPr>
          <w:p w14:paraId="0E0F408D" w14:textId="77777777" w:rsidR="000F12D7" w:rsidRPr="00F20889" w:rsidRDefault="000F12D7" w:rsidP="000F12D7">
            <w:pPr>
              <w:autoSpaceDE w:val="0"/>
              <w:autoSpaceDN w:val="0"/>
              <w:adjustRightInd w:val="0"/>
              <w:rPr>
                <w:rFonts w:ascii="Arial" w:hAnsi="Arial" w:cs="Arial"/>
                <w:bCs/>
                <w:iCs/>
                <w:color w:val="000000"/>
                <w:sz w:val="18"/>
                <w:szCs w:val="18"/>
              </w:rPr>
            </w:pPr>
          </w:p>
        </w:tc>
        <w:tc>
          <w:tcPr>
            <w:tcW w:w="1066" w:type="dxa"/>
          </w:tcPr>
          <w:p w14:paraId="7D6509F9" w14:textId="77777777" w:rsidR="000F12D7" w:rsidRPr="00F20889" w:rsidRDefault="000F12D7" w:rsidP="000F12D7">
            <w:pPr>
              <w:autoSpaceDE w:val="0"/>
              <w:autoSpaceDN w:val="0"/>
              <w:adjustRightInd w:val="0"/>
              <w:rPr>
                <w:rFonts w:ascii="Arial" w:hAnsi="Arial" w:cs="Arial"/>
                <w:bCs/>
                <w:iCs/>
                <w:color w:val="000000"/>
                <w:sz w:val="18"/>
                <w:szCs w:val="18"/>
              </w:rPr>
            </w:pPr>
          </w:p>
        </w:tc>
        <w:tc>
          <w:tcPr>
            <w:tcW w:w="1114" w:type="dxa"/>
          </w:tcPr>
          <w:p w14:paraId="24B77DAB" w14:textId="2DF3CF50" w:rsidR="000F12D7" w:rsidRPr="00F20889" w:rsidRDefault="000F12D7" w:rsidP="000F12D7">
            <w:pPr>
              <w:autoSpaceDE w:val="0"/>
              <w:autoSpaceDN w:val="0"/>
              <w:adjustRightInd w:val="0"/>
              <w:rPr>
                <w:rFonts w:ascii="Arial" w:hAnsi="Arial" w:cs="Arial"/>
                <w:bCs/>
                <w:iCs/>
                <w:color w:val="000000"/>
                <w:sz w:val="18"/>
                <w:szCs w:val="18"/>
              </w:rPr>
            </w:pPr>
          </w:p>
        </w:tc>
        <w:tc>
          <w:tcPr>
            <w:tcW w:w="1031" w:type="dxa"/>
          </w:tcPr>
          <w:p w14:paraId="07E02763" w14:textId="77777777" w:rsidR="000F12D7" w:rsidRPr="00F20889" w:rsidRDefault="000F12D7" w:rsidP="000F12D7">
            <w:pPr>
              <w:autoSpaceDE w:val="0"/>
              <w:autoSpaceDN w:val="0"/>
              <w:adjustRightInd w:val="0"/>
              <w:rPr>
                <w:rFonts w:ascii="Arial" w:hAnsi="Arial" w:cs="Arial"/>
                <w:bCs/>
                <w:iCs/>
                <w:color w:val="000000"/>
                <w:sz w:val="18"/>
                <w:szCs w:val="18"/>
              </w:rPr>
            </w:pPr>
          </w:p>
        </w:tc>
        <w:tc>
          <w:tcPr>
            <w:tcW w:w="1115" w:type="dxa"/>
          </w:tcPr>
          <w:p w14:paraId="35A6016F" w14:textId="6BF17698" w:rsidR="000F12D7" w:rsidRPr="00F20889" w:rsidRDefault="0002620B" w:rsidP="000F12D7">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150</w:t>
            </w:r>
          </w:p>
        </w:tc>
        <w:tc>
          <w:tcPr>
            <w:tcW w:w="1162" w:type="dxa"/>
          </w:tcPr>
          <w:p w14:paraId="343C2079" w14:textId="5226B6EA" w:rsidR="000F12D7" w:rsidRPr="00F20889" w:rsidRDefault="0002620B" w:rsidP="000F12D7">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45</w:t>
            </w:r>
          </w:p>
        </w:tc>
        <w:tc>
          <w:tcPr>
            <w:tcW w:w="1106" w:type="dxa"/>
          </w:tcPr>
          <w:p w14:paraId="6F8B57E6" w14:textId="4C09454A" w:rsidR="000F12D7" w:rsidRPr="00F20889" w:rsidRDefault="003D412F" w:rsidP="000F12D7">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11,500</w:t>
            </w:r>
          </w:p>
        </w:tc>
        <w:tc>
          <w:tcPr>
            <w:tcW w:w="992" w:type="dxa"/>
          </w:tcPr>
          <w:p w14:paraId="25EAB703" w14:textId="155E3AC2" w:rsidR="000F12D7" w:rsidRPr="00F20889" w:rsidRDefault="0002620B" w:rsidP="000F12D7">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60</w:t>
            </w:r>
          </w:p>
        </w:tc>
      </w:tr>
      <w:tr w:rsidR="00FC0FA0" w:rsidRPr="00F20889" w14:paraId="46E1C0E9" w14:textId="387BAE61" w:rsidTr="00B45E30">
        <w:tc>
          <w:tcPr>
            <w:tcW w:w="918" w:type="dxa"/>
          </w:tcPr>
          <w:p w14:paraId="21CD7172" w14:textId="77777777" w:rsidR="00FC0FA0" w:rsidRPr="00F20889" w:rsidRDefault="00FC0FA0" w:rsidP="00FC0FA0">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3.1.</w:t>
            </w:r>
          </w:p>
        </w:tc>
        <w:tc>
          <w:tcPr>
            <w:tcW w:w="1135" w:type="dxa"/>
          </w:tcPr>
          <w:p w14:paraId="0728D3F4" w14:textId="341088E3" w:rsidR="00FC0FA0" w:rsidRPr="00F20889" w:rsidRDefault="00FC0FA0" w:rsidP="00FC0FA0">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27,689</w:t>
            </w:r>
          </w:p>
        </w:tc>
        <w:tc>
          <w:tcPr>
            <w:tcW w:w="1066" w:type="dxa"/>
          </w:tcPr>
          <w:p w14:paraId="37184836" w14:textId="796034FE" w:rsidR="00FC0FA0" w:rsidRPr="00F20889" w:rsidRDefault="00FC0FA0" w:rsidP="00FC0FA0">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2,950</w:t>
            </w:r>
          </w:p>
        </w:tc>
        <w:tc>
          <w:tcPr>
            <w:tcW w:w="1114" w:type="dxa"/>
          </w:tcPr>
          <w:p w14:paraId="379C412B" w14:textId="7ADDEDE1" w:rsidR="00FC0FA0" w:rsidRPr="00F20889" w:rsidRDefault="00FC0FA0" w:rsidP="00FC0FA0">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154,582</w:t>
            </w:r>
          </w:p>
        </w:tc>
        <w:tc>
          <w:tcPr>
            <w:tcW w:w="1031" w:type="dxa"/>
          </w:tcPr>
          <w:p w14:paraId="4CE55FC0" w14:textId="2EFBC973" w:rsidR="00FC0FA0" w:rsidRPr="00F20889" w:rsidRDefault="00FC0FA0" w:rsidP="00FC0FA0">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16,548</w:t>
            </w:r>
          </w:p>
        </w:tc>
        <w:tc>
          <w:tcPr>
            <w:tcW w:w="1115" w:type="dxa"/>
          </w:tcPr>
          <w:p w14:paraId="41F7556C" w14:textId="3D53A4C8" w:rsidR="00FC0FA0" w:rsidRPr="00F20889" w:rsidRDefault="00FC0FA0" w:rsidP="00FC0FA0">
            <w:pPr>
              <w:autoSpaceDE w:val="0"/>
              <w:autoSpaceDN w:val="0"/>
              <w:adjustRightInd w:val="0"/>
              <w:rPr>
                <w:rFonts w:ascii="Arial" w:hAnsi="Arial" w:cs="Arial"/>
                <w:bCs/>
                <w:iCs/>
                <w:color w:val="000000"/>
                <w:sz w:val="18"/>
                <w:szCs w:val="18"/>
              </w:rPr>
            </w:pPr>
          </w:p>
        </w:tc>
        <w:tc>
          <w:tcPr>
            <w:tcW w:w="1162" w:type="dxa"/>
          </w:tcPr>
          <w:p w14:paraId="56B46512" w14:textId="77777777" w:rsidR="00FC0FA0" w:rsidRPr="00F20889" w:rsidRDefault="00FC0FA0" w:rsidP="00FC0FA0">
            <w:pPr>
              <w:autoSpaceDE w:val="0"/>
              <w:autoSpaceDN w:val="0"/>
              <w:adjustRightInd w:val="0"/>
              <w:rPr>
                <w:rFonts w:ascii="Arial" w:hAnsi="Arial" w:cs="Arial"/>
                <w:bCs/>
                <w:iCs/>
                <w:color w:val="000000"/>
                <w:sz w:val="18"/>
                <w:szCs w:val="18"/>
              </w:rPr>
            </w:pPr>
          </w:p>
        </w:tc>
        <w:tc>
          <w:tcPr>
            <w:tcW w:w="1106" w:type="dxa"/>
          </w:tcPr>
          <w:p w14:paraId="61C60477" w14:textId="01B6A3BE" w:rsidR="00FC0FA0" w:rsidRPr="00F20889" w:rsidRDefault="00FC0FA0" w:rsidP="00FC0FA0">
            <w:pPr>
              <w:autoSpaceDE w:val="0"/>
              <w:autoSpaceDN w:val="0"/>
              <w:adjustRightInd w:val="0"/>
              <w:rPr>
                <w:rFonts w:ascii="Arial" w:hAnsi="Arial" w:cs="Arial"/>
                <w:bCs/>
                <w:iCs/>
                <w:color w:val="000000"/>
                <w:sz w:val="18"/>
                <w:szCs w:val="18"/>
              </w:rPr>
            </w:pPr>
          </w:p>
        </w:tc>
        <w:tc>
          <w:tcPr>
            <w:tcW w:w="992" w:type="dxa"/>
          </w:tcPr>
          <w:p w14:paraId="7BDD933B" w14:textId="77777777" w:rsidR="00FC0FA0" w:rsidRPr="00F20889" w:rsidRDefault="00FC0FA0" w:rsidP="00FC0FA0">
            <w:pPr>
              <w:autoSpaceDE w:val="0"/>
              <w:autoSpaceDN w:val="0"/>
              <w:adjustRightInd w:val="0"/>
              <w:rPr>
                <w:rFonts w:ascii="Arial" w:hAnsi="Arial" w:cs="Arial"/>
                <w:bCs/>
                <w:iCs/>
                <w:color w:val="000000"/>
                <w:sz w:val="18"/>
                <w:szCs w:val="18"/>
              </w:rPr>
            </w:pPr>
          </w:p>
        </w:tc>
      </w:tr>
      <w:tr w:rsidR="00FC0FA0" w:rsidRPr="00F20889" w14:paraId="487506E0" w14:textId="7E663005" w:rsidTr="00B45E30">
        <w:tc>
          <w:tcPr>
            <w:tcW w:w="918" w:type="dxa"/>
          </w:tcPr>
          <w:p w14:paraId="5DB297E3" w14:textId="77777777" w:rsidR="00FC0FA0" w:rsidRPr="00F20889" w:rsidRDefault="00FC0FA0" w:rsidP="00FC0FA0">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3.2.</w:t>
            </w:r>
          </w:p>
        </w:tc>
        <w:tc>
          <w:tcPr>
            <w:tcW w:w="1135" w:type="dxa"/>
          </w:tcPr>
          <w:p w14:paraId="7DD21953" w14:textId="77777777" w:rsidR="00FC0FA0" w:rsidRPr="00F20889" w:rsidRDefault="00FC0FA0" w:rsidP="00FC0FA0">
            <w:pPr>
              <w:autoSpaceDE w:val="0"/>
              <w:autoSpaceDN w:val="0"/>
              <w:adjustRightInd w:val="0"/>
              <w:rPr>
                <w:rFonts w:ascii="Arial" w:hAnsi="Arial" w:cs="Arial"/>
                <w:bCs/>
                <w:iCs/>
                <w:color w:val="000000"/>
                <w:sz w:val="18"/>
                <w:szCs w:val="18"/>
              </w:rPr>
            </w:pPr>
          </w:p>
        </w:tc>
        <w:tc>
          <w:tcPr>
            <w:tcW w:w="1066" w:type="dxa"/>
          </w:tcPr>
          <w:p w14:paraId="7414968B" w14:textId="77777777" w:rsidR="00FC0FA0" w:rsidRPr="00F20889" w:rsidRDefault="00FC0FA0" w:rsidP="00FC0FA0">
            <w:pPr>
              <w:autoSpaceDE w:val="0"/>
              <w:autoSpaceDN w:val="0"/>
              <w:adjustRightInd w:val="0"/>
              <w:rPr>
                <w:rFonts w:ascii="Arial" w:hAnsi="Arial" w:cs="Arial"/>
                <w:bCs/>
                <w:iCs/>
                <w:color w:val="000000"/>
                <w:sz w:val="18"/>
                <w:szCs w:val="18"/>
              </w:rPr>
            </w:pPr>
          </w:p>
        </w:tc>
        <w:tc>
          <w:tcPr>
            <w:tcW w:w="1114" w:type="dxa"/>
          </w:tcPr>
          <w:p w14:paraId="50AFE267" w14:textId="39971530" w:rsidR="00FC0FA0" w:rsidRPr="00F20889" w:rsidRDefault="00FC0FA0" w:rsidP="00FC0FA0">
            <w:pPr>
              <w:autoSpaceDE w:val="0"/>
              <w:autoSpaceDN w:val="0"/>
              <w:adjustRightInd w:val="0"/>
              <w:rPr>
                <w:rFonts w:ascii="Arial" w:hAnsi="Arial" w:cs="Arial"/>
                <w:bCs/>
                <w:iCs/>
                <w:color w:val="000000"/>
                <w:sz w:val="18"/>
                <w:szCs w:val="18"/>
              </w:rPr>
            </w:pPr>
          </w:p>
        </w:tc>
        <w:tc>
          <w:tcPr>
            <w:tcW w:w="1031" w:type="dxa"/>
          </w:tcPr>
          <w:p w14:paraId="419D8F6E" w14:textId="77777777" w:rsidR="00FC0FA0" w:rsidRPr="00F20889" w:rsidRDefault="00FC0FA0" w:rsidP="00FC0FA0">
            <w:pPr>
              <w:autoSpaceDE w:val="0"/>
              <w:autoSpaceDN w:val="0"/>
              <w:adjustRightInd w:val="0"/>
              <w:rPr>
                <w:rFonts w:ascii="Arial" w:hAnsi="Arial" w:cs="Arial"/>
                <w:bCs/>
                <w:iCs/>
                <w:color w:val="000000"/>
                <w:sz w:val="18"/>
                <w:szCs w:val="18"/>
              </w:rPr>
            </w:pPr>
          </w:p>
        </w:tc>
        <w:tc>
          <w:tcPr>
            <w:tcW w:w="1115" w:type="dxa"/>
          </w:tcPr>
          <w:p w14:paraId="1340D3F3" w14:textId="0C6C0C3C" w:rsidR="00FC0FA0" w:rsidRPr="00F20889" w:rsidRDefault="00FC0FA0" w:rsidP="00FC0FA0">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26,420</w:t>
            </w:r>
          </w:p>
        </w:tc>
        <w:tc>
          <w:tcPr>
            <w:tcW w:w="1162" w:type="dxa"/>
          </w:tcPr>
          <w:p w14:paraId="5F32F314" w14:textId="281E09E7" w:rsidR="00FC0FA0" w:rsidRPr="00F20889" w:rsidRDefault="00FC0FA0" w:rsidP="00FC0FA0">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19,385</w:t>
            </w:r>
          </w:p>
        </w:tc>
        <w:tc>
          <w:tcPr>
            <w:tcW w:w="1106" w:type="dxa"/>
            <w:vMerge w:val="restart"/>
          </w:tcPr>
          <w:p w14:paraId="7853B067" w14:textId="71E8DC28" w:rsidR="00FC0FA0" w:rsidRPr="00F20889" w:rsidRDefault="00FC0FA0" w:rsidP="00FC0FA0">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415,44</w:t>
            </w:r>
          </w:p>
        </w:tc>
        <w:tc>
          <w:tcPr>
            <w:tcW w:w="992" w:type="dxa"/>
            <w:vMerge w:val="restart"/>
          </w:tcPr>
          <w:p w14:paraId="314D3E1B" w14:textId="0D52EE1C" w:rsidR="00FC0FA0" w:rsidRPr="00F20889" w:rsidRDefault="00FC0FA0" w:rsidP="00FC0FA0">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259,107</w:t>
            </w:r>
          </w:p>
        </w:tc>
      </w:tr>
      <w:tr w:rsidR="00FC0FA0" w:rsidRPr="00F20889" w14:paraId="6A94FEB7" w14:textId="7B54693F" w:rsidTr="00B45E30">
        <w:tc>
          <w:tcPr>
            <w:tcW w:w="918" w:type="dxa"/>
          </w:tcPr>
          <w:p w14:paraId="4C958881" w14:textId="77777777" w:rsidR="00FC0FA0" w:rsidRPr="00F20889" w:rsidRDefault="00FC0FA0" w:rsidP="00FC0FA0">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3.3.</w:t>
            </w:r>
          </w:p>
        </w:tc>
        <w:tc>
          <w:tcPr>
            <w:tcW w:w="1135" w:type="dxa"/>
          </w:tcPr>
          <w:p w14:paraId="44942623" w14:textId="77777777" w:rsidR="00FC0FA0" w:rsidRPr="00F20889" w:rsidRDefault="00FC0FA0" w:rsidP="00FC0FA0">
            <w:pPr>
              <w:autoSpaceDE w:val="0"/>
              <w:autoSpaceDN w:val="0"/>
              <w:adjustRightInd w:val="0"/>
              <w:rPr>
                <w:rFonts w:ascii="Arial" w:hAnsi="Arial" w:cs="Arial"/>
                <w:bCs/>
                <w:iCs/>
                <w:color w:val="000000"/>
                <w:sz w:val="18"/>
                <w:szCs w:val="18"/>
              </w:rPr>
            </w:pPr>
          </w:p>
        </w:tc>
        <w:tc>
          <w:tcPr>
            <w:tcW w:w="1066" w:type="dxa"/>
          </w:tcPr>
          <w:p w14:paraId="3D754754" w14:textId="77777777" w:rsidR="00FC0FA0" w:rsidRPr="00F20889" w:rsidRDefault="00FC0FA0" w:rsidP="00FC0FA0">
            <w:pPr>
              <w:autoSpaceDE w:val="0"/>
              <w:autoSpaceDN w:val="0"/>
              <w:adjustRightInd w:val="0"/>
              <w:rPr>
                <w:rFonts w:ascii="Arial" w:hAnsi="Arial" w:cs="Arial"/>
                <w:bCs/>
                <w:iCs/>
                <w:color w:val="000000"/>
                <w:sz w:val="18"/>
                <w:szCs w:val="18"/>
              </w:rPr>
            </w:pPr>
          </w:p>
        </w:tc>
        <w:tc>
          <w:tcPr>
            <w:tcW w:w="1114" w:type="dxa"/>
          </w:tcPr>
          <w:p w14:paraId="7BDD58D0" w14:textId="54E056F8" w:rsidR="00FC0FA0" w:rsidRPr="00F20889" w:rsidRDefault="00FC0FA0" w:rsidP="00FC0FA0">
            <w:pPr>
              <w:autoSpaceDE w:val="0"/>
              <w:autoSpaceDN w:val="0"/>
              <w:adjustRightInd w:val="0"/>
              <w:rPr>
                <w:rFonts w:ascii="Arial" w:hAnsi="Arial" w:cs="Arial"/>
                <w:bCs/>
                <w:iCs/>
                <w:color w:val="000000"/>
                <w:sz w:val="18"/>
                <w:szCs w:val="18"/>
              </w:rPr>
            </w:pPr>
          </w:p>
        </w:tc>
        <w:tc>
          <w:tcPr>
            <w:tcW w:w="1031" w:type="dxa"/>
          </w:tcPr>
          <w:p w14:paraId="56AE5E2C" w14:textId="77777777" w:rsidR="00FC0FA0" w:rsidRPr="00F20889" w:rsidRDefault="00FC0FA0" w:rsidP="00FC0FA0">
            <w:pPr>
              <w:autoSpaceDE w:val="0"/>
              <w:autoSpaceDN w:val="0"/>
              <w:adjustRightInd w:val="0"/>
              <w:rPr>
                <w:rFonts w:ascii="Arial" w:hAnsi="Arial" w:cs="Arial"/>
                <w:bCs/>
                <w:iCs/>
                <w:color w:val="000000"/>
                <w:sz w:val="18"/>
                <w:szCs w:val="18"/>
              </w:rPr>
            </w:pPr>
          </w:p>
        </w:tc>
        <w:tc>
          <w:tcPr>
            <w:tcW w:w="1115" w:type="dxa"/>
          </w:tcPr>
          <w:p w14:paraId="2D9FCA6A" w14:textId="236EADEC" w:rsidR="00FC0FA0" w:rsidRPr="00F20889" w:rsidRDefault="00FC0FA0" w:rsidP="00FC0FA0">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21,940</w:t>
            </w:r>
          </w:p>
        </w:tc>
        <w:tc>
          <w:tcPr>
            <w:tcW w:w="1162" w:type="dxa"/>
          </w:tcPr>
          <w:p w14:paraId="7744B161" w14:textId="681309C1" w:rsidR="00FC0FA0" w:rsidRPr="00F20889" w:rsidRDefault="00FC0FA0" w:rsidP="00FC0FA0">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15,646</w:t>
            </w:r>
          </w:p>
        </w:tc>
        <w:tc>
          <w:tcPr>
            <w:tcW w:w="1106" w:type="dxa"/>
            <w:vMerge/>
          </w:tcPr>
          <w:p w14:paraId="3C53AE11" w14:textId="40A439A8" w:rsidR="00FC0FA0" w:rsidRPr="00F20889" w:rsidRDefault="00FC0FA0" w:rsidP="00FC0FA0">
            <w:pPr>
              <w:autoSpaceDE w:val="0"/>
              <w:autoSpaceDN w:val="0"/>
              <w:adjustRightInd w:val="0"/>
              <w:rPr>
                <w:rFonts w:ascii="Arial" w:hAnsi="Arial" w:cs="Arial"/>
                <w:bCs/>
                <w:iCs/>
                <w:color w:val="000000"/>
                <w:sz w:val="18"/>
                <w:szCs w:val="18"/>
              </w:rPr>
            </w:pPr>
          </w:p>
        </w:tc>
        <w:tc>
          <w:tcPr>
            <w:tcW w:w="992" w:type="dxa"/>
            <w:vMerge/>
          </w:tcPr>
          <w:p w14:paraId="7056951D" w14:textId="77777777" w:rsidR="00FC0FA0" w:rsidRPr="00F20889" w:rsidRDefault="00FC0FA0" w:rsidP="00FC0FA0">
            <w:pPr>
              <w:autoSpaceDE w:val="0"/>
              <w:autoSpaceDN w:val="0"/>
              <w:adjustRightInd w:val="0"/>
              <w:rPr>
                <w:rFonts w:ascii="Arial" w:hAnsi="Arial" w:cs="Arial"/>
                <w:bCs/>
                <w:iCs/>
                <w:color w:val="000000"/>
                <w:sz w:val="18"/>
                <w:szCs w:val="18"/>
              </w:rPr>
            </w:pPr>
          </w:p>
        </w:tc>
      </w:tr>
      <w:tr w:rsidR="00546A3E" w:rsidRPr="00F20889" w14:paraId="44205935" w14:textId="77777777" w:rsidTr="00B45E30">
        <w:tc>
          <w:tcPr>
            <w:tcW w:w="918" w:type="dxa"/>
          </w:tcPr>
          <w:p w14:paraId="62EB9B08" w14:textId="2A0FC02F" w:rsidR="00546A3E" w:rsidRPr="00F20889" w:rsidRDefault="00546A3E" w:rsidP="00546A3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3.4.1.</w:t>
            </w:r>
          </w:p>
        </w:tc>
        <w:tc>
          <w:tcPr>
            <w:tcW w:w="1135" w:type="dxa"/>
          </w:tcPr>
          <w:p w14:paraId="03A76E7B" w14:textId="51EF0646" w:rsidR="00546A3E" w:rsidRPr="00F20889" w:rsidRDefault="00546A3E" w:rsidP="00546A3E">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2</w:t>
            </w:r>
            <w:r w:rsidR="00E246E3" w:rsidRPr="00F20889">
              <w:rPr>
                <w:rFonts w:ascii="Arial" w:eastAsia="Arial" w:hAnsi="Arial" w:cs="Arial"/>
                <w:sz w:val="16"/>
                <w:szCs w:val="16"/>
              </w:rPr>
              <w:t>,</w:t>
            </w:r>
            <w:r w:rsidRPr="00F20889">
              <w:rPr>
                <w:rFonts w:ascii="Arial" w:eastAsia="Arial" w:hAnsi="Arial" w:cs="Arial"/>
                <w:sz w:val="16"/>
                <w:szCs w:val="16"/>
              </w:rPr>
              <w:t>013</w:t>
            </w:r>
          </w:p>
        </w:tc>
        <w:tc>
          <w:tcPr>
            <w:tcW w:w="1066" w:type="dxa"/>
          </w:tcPr>
          <w:p w14:paraId="49461FBA" w14:textId="55F68A7F" w:rsidR="00546A3E" w:rsidRPr="00F20889" w:rsidRDefault="00546A3E" w:rsidP="00546A3E">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216</w:t>
            </w:r>
          </w:p>
        </w:tc>
        <w:tc>
          <w:tcPr>
            <w:tcW w:w="1114" w:type="dxa"/>
          </w:tcPr>
          <w:p w14:paraId="223C0182" w14:textId="0E26439A" w:rsidR="00546A3E" w:rsidRPr="00F20889" w:rsidRDefault="00546A3E" w:rsidP="00546A3E">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94,705</w:t>
            </w:r>
          </w:p>
        </w:tc>
        <w:tc>
          <w:tcPr>
            <w:tcW w:w="1031" w:type="dxa"/>
          </w:tcPr>
          <w:p w14:paraId="73129105" w14:textId="6CFC18F3" w:rsidR="00546A3E" w:rsidRPr="00F20889" w:rsidRDefault="00546A3E" w:rsidP="00546A3E">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10,140</w:t>
            </w:r>
          </w:p>
        </w:tc>
        <w:tc>
          <w:tcPr>
            <w:tcW w:w="1115" w:type="dxa"/>
          </w:tcPr>
          <w:p w14:paraId="2A5260E2" w14:textId="77777777" w:rsidR="00546A3E" w:rsidRPr="00F20889" w:rsidRDefault="00546A3E" w:rsidP="00546A3E">
            <w:pPr>
              <w:autoSpaceDE w:val="0"/>
              <w:autoSpaceDN w:val="0"/>
              <w:adjustRightInd w:val="0"/>
              <w:rPr>
                <w:rFonts w:ascii="Arial" w:eastAsia="Arial" w:hAnsi="Arial" w:cs="Arial"/>
                <w:sz w:val="16"/>
                <w:szCs w:val="16"/>
              </w:rPr>
            </w:pPr>
          </w:p>
        </w:tc>
        <w:tc>
          <w:tcPr>
            <w:tcW w:w="1162" w:type="dxa"/>
          </w:tcPr>
          <w:p w14:paraId="355B7F84" w14:textId="77777777" w:rsidR="00546A3E" w:rsidRPr="00F20889" w:rsidRDefault="00546A3E" w:rsidP="00546A3E">
            <w:pPr>
              <w:autoSpaceDE w:val="0"/>
              <w:autoSpaceDN w:val="0"/>
              <w:adjustRightInd w:val="0"/>
              <w:rPr>
                <w:rFonts w:ascii="Arial" w:eastAsia="Arial" w:hAnsi="Arial" w:cs="Arial"/>
                <w:sz w:val="16"/>
                <w:szCs w:val="16"/>
              </w:rPr>
            </w:pPr>
          </w:p>
        </w:tc>
        <w:tc>
          <w:tcPr>
            <w:tcW w:w="1106" w:type="dxa"/>
          </w:tcPr>
          <w:p w14:paraId="1237B463" w14:textId="77777777" w:rsidR="00546A3E" w:rsidRPr="00F20889" w:rsidRDefault="00546A3E" w:rsidP="00546A3E">
            <w:pPr>
              <w:autoSpaceDE w:val="0"/>
              <w:autoSpaceDN w:val="0"/>
              <w:adjustRightInd w:val="0"/>
              <w:rPr>
                <w:rFonts w:ascii="Arial" w:hAnsi="Arial" w:cs="Arial"/>
                <w:bCs/>
                <w:iCs/>
                <w:color w:val="000000"/>
                <w:sz w:val="18"/>
                <w:szCs w:val="18"/>
              </w:rPr>
            </w:pPr>
          </w:p>
        </w:tc>
        <w:tc>
          <w:tcPr>
            <w:tcW w:w="992" w:type="dxa"/>
          </w:tcPr>
          <w:p w14:paraId="7E0FEDBD" w14:textId="77777777" w:rsidR="00546A3E" w:rsidRPr="00F20889" w:rsidRDefault="00546A3E" w:rsidP="00546A3E">
            <w:pPr>
              <w:autoSpaceDE w:val="0"/>
              <w:autoSpaceDN w:val="0"/>
              <w:adjustRightInd w:val="0"/>
              <w:rPr>
                <w:rFonts w:ascii="Arial" w:hAnsi="Arial" w:cs="Arial"/>
                <w:bCs/>
                <w:iCs/>
                <w:color w:val="000000"/>
                <w:sz w:val="18"/>
                <w:szCs w:val="18"/>
              </w:rPr>
            </w:pPr>
          </w:p>
        </w:tc>
      </w:tr>
      <w:tr w:rsidR="00E246E3" w:rsidRPr="00F20889" w14:paraId="3C22C40F" w14:textId="77777777" w:rsidTr="00B45E30">
        <w:tc>
          <w:tcPr>
            <w:tcW w:w="918" w:type="dxa"/>
          </w:tcPr>
          <w:p w14:paraId="66F6B029" w14:textId="05B44E07" w:rsidR="00E246E3" w:rsidRPr="00F20889" w:rsidRDefault="00E246E3" w:rsidP="00E246E3">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2.4.2</w:t>
            </w:r>
          </w:p>
        </w:tc>
        <w:tc>
          <w:tcPr>
            <w:tcW w:w="1135" w:type="dxa"/>
          </w:tcPr>
          <w:p w14:paraId="20D10A62" w14:textId="408A709E" w:rsidR="00E246E3" w:rsidRPr="00F20889" w:rsidRDefault="00E246E3" w:rsidP="00E246E3">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1,184</w:t>
            </w:r>
          </w:p>
        </w:tc>
        <w:tc>
          <w:tcPr>
            <w:tcW w:w="1066" w:type="dxa"/>
          </w:tcPr>
          <w:p w14:paraId="0E882440" w14:textId="6496B397" w:rsidR="00E246E3" w:rsidRPr="00F20889" w:rsidRDefault="00E246E3" w:rsidP="00E246E3">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127</w:t>
            </w:r>
          </w:p>
        </w:tc>
        <w:tc>
          <w:tcPr>
            <w:tcW w:w="1114" w:type="dxa"/>
          </w:tcPr>
          <w:p w14:paraId="17E36C24" w14:textId="2611AA3E" w:rsidR="00E246E3" w:rsidRPr="00F20889" w:rsidRDefault="00E246E3" w:rsidP="00E246E3">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35,514</w:t>
            </w:r>
          </w:p>
        </w:tc>
        <w:tc>
          <w:tcPr>
            <w:tcW w:w="1031" w:type="dxa"/>
          </w:tcPr>
          <w:p w14:paraId="0AB86019" w14:textId="0EBCC266" w:rsidR="00E246E3" w:rsidRPr="00F20889" w:rsidRDefault="00E246E3" w:rsidP="00E246E3">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3,802</w:t>
            </w:r>
          </w:p>
        </w:tc>
        <w:tc>
          <w:tcPr>
            <w:tcW w:w="1115" w:type="dxa"/>
          </w:tcPr>
          <w:p w14:paraId="5E4B4957" w14:textId="5B2DC02D" w:rsidR="00E246E3" w:rsidRPr="00F20889" w:rsidRDefault="00E246E3" w:rsidP="00E246E3">
            <w:pPr>
              <w:autoSpaceDE w:val="0"/>
              <w:autoSpaceDN w:val="0"/>
              <w:adjustRightInd w:val="0"/>
              <w:rPr>
                <w:rFonts w:ascii="Arial" w:eastAsia="Arial" w:hAnsi="Arial" w:cs="Arial"/>
                <w:sz w:val="16"/>
                <w:szCs w:val="16"/>
              </w:rPr>
            </w:pPr>
          </w:p>
        </w:tc>
        <w:tc>
          <w:tcPr>
            <w:tcW w:w="1162" w:type="dxa"/>
          </w:tcPr>
          <w:p w14:paraId="09497988" w14:textId="77777777" w:rsidR="00E246E3" w:rsidRPr="00F20889" w:rsidRDefault="00E246E3" w:rsidP="00E246E3">
            <w:pPr>
              <w:autoSpaceDE w:val="0"/>
              <w:autoSpaceDN w:val="0"/>
              <w:adjustRightInd w:val="0"/>
              <w:rPr>
                <w:rFonts w:ascii="Arial" w:eastAsia="Arial" w:hAnsi="Arial" w:cs="Arial"/>
                <w:sz w:val="16"/>
                <w:szCs w:val="16"/>
              </w:rPr>
            </w:pPr>
          </w:p>
        </w:tc>
        <w:tc>
          <w:tcPr>
            <w:tcW w:w="1106" w:type="dxa"/>
          </w:tcPr>
          <w:p w14:paraId="62C81199" w14:textId="77777777" w:rsidR="00E246E3" w:rsidRPr="00F20889" w:rsidRDefault="00E246E3" w:rsidP="00E246E3">
            <w:pPr>
              <w:autoSpaceDE w:val="0"/>
              <w:autoSpaceDN w:val="0"/>
              <w:adjustRightInd w:val="0"/>
              <w:rPr>
                <w:rFonts w:ascii="Arial" w:hAnsi="Arial" w:cs="Arial"/>
                <w:bCs/>
                <w:iCs/>
                <w:color w:val="000000"/>
                <w:sz w:val="18"/>
                <w:szCs w:val="18"/>
              </w:rPr>
            </w:pPr>
          </w:p>
        </w:tc>
        <w:tc>
          <w:tcPr>
            <w:tcW w:w="992" w:type="dxa"/>
          </w:tcPr>
          <w:p w14:paraId="30580774" w14:textId="77777777" w:rsidR="00E246E3" w:rsidRPr="00F20889" w:rsidRDefault="00E246E3" w:rsidP="00E246E3">
            <w:pPr>
              <w:autoSpaceDE w:val="0"/>
              <w:autoSpaceDN w:val="0"/>
              <w:adjustRightInd w:val="0"/>
              <w:rPr>
                <w:rFonts w:ascii="Arial" w:hAnsi="Arial" w:cs="Arial"/>
                <w:bCs/>
                <w:iCs/>
                <w:color w:val="000000"/>
                <w:sz w:val="18"/>
                <w:szCs w:val="18"/>
              </w:rPr>
            </w:pPr>
          </w:p>
        </w:tc>
      </w:tr>
      <w:tr w:rsidR="00631104" w:rsidRPr="00F20889" w14:paraId="5709569B" w14:textId="77777777" w:rsidTr="00B45E30">
        <w:tc>
          <w:tcPr>
            <w:tcW w:w="918" w:type="dxa"/>
          </w:tcPr>
          <w:p w14:paraId="0EA3F207" w14:textId="6D7FC5C8" w:rsidR="00631104" w:rsidRPr="00F20889" w:rsidRDefault="00631104" w:rsidP="00631104">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2.5.1</w:t>
            </w:r>
          </w:p>
        </w:tc>
        <w:tc>
          <w:tcPr>
            <w:tcW w:w="1135" w:type="dxa"/>
          </w:tcPr>
          <w:p w14:paraId="4288AF90" w14:textId="1F7463D6" w:rsidR="00631104" w:rsidRPr="00F20889" w:rsidRDefault="00631104" w:rsidP="00631104">
            <w:pPr>
              <w:autoSpaceDE w:val="0"/>
              <w:autoSpaceDN w:val="0"/>
              <w:adjustRightInd w:val="0"/>
              <w:rPr>
                <w:rFonts w:ascii="Arial" w:hAnsi="Arial" w:cs="Arial"/>
                <w:bCs/>
                <w:iCs/>
                <w:color w:val="000000"/>
                <w:sz w:val="18"/>
                <w:szCs w:val="18"/>
              </w:rPr>
            </w:pPr>
          </w:p>
        </w:tc>
        <w:tc>
          <w:tcPr>
            <w:tcW w:w="1066" w:type="dxa"/>
          </w:tcPr>
          <w:p w14:paraId="10C409EC" w14:textId="78D506D7" w:rsidR="00631104" w:rsidRPr="00F20889" w:rsidRDefault="00631104" w:rsidP="00631104">
            <w:pPr>
              <w:autoSpaceDE w:val="0"/>
              <w:autoSpaceDN w:val="0"/>
              <w:adjustRightInd w:val="0"/>
              <w:rPr>
                <w:rFonts w:ascii="Arial" w:hAnsi="Arial" w:cs="Arial"/>
                <w:bCs/>
                <w:iCs/>
                <w:color w:val="000000"/>
                <w:sz w:val="18"/>
                <w:szCs w:val="18"/>
              </w:rPr>
            </w:pPr>
          </w:p>
        </w:tc>
        <w:tc>
          <w:tcPr>
            <w:tcW w:w="1114" w:type="dxa"/>
          </w:tcPr>
          <w:p w14:paraId="4BBD57B5" w14:textId="60C175E7" w:rsidR="00631104" w:rsidRPr="00F20889" w:rsidRDefault="00631104" w:rsidP="00631104">
            <w:pPr>
              <w:autoSpaceDE w:val="0"/>
              <w:autoSpaceDN w:val="0"/>
              <w:adjustRightInd w:val="0"/>
              <w:rPr>
                <w:rFonts w:ascii="Arial" w:hAnsi="Arial" w:cs="Arial"/>
                <w:bCs/>
                <w:iCs/>
                <w:color w:val="000000"/>
                <w:sz w:val="18"/>
                <w:szCs w:val="18"/>
              </w:rPr>
            </w:pPr>
          </w:p>
        </w:tc>
        <w:tc>
          <w:tcPr>
            <w:tcW w:w="1031" w:type="dxa"/>
          </w:tcPr>
          <w:p w14:paraId="39DAA4B4" w14:textId="77777777" w:rsidR="00631104" w:rsidRPr="00F20889" w:rsidRDefault="00631104" w:rsidP="00631104">
            <w:pPr>
              <w:autoSpaceDE w:val="0"/>
              <w:autoSpaceDN w:val="0"/>
              <w:adjustRightInd w:val="0"/>
              <w:rPr>
                <w:rFonts w:ascii="Arial" w:hAnsi="Arial" w:cs="Arial"/>
                <w:bCs/>
                <w:iCs/>
                <w:color w:val="000000"/>
                <w:sz w:val="18"/>
                <w:szCs w:val="18"/>
              </w:rPr>
            </w:pPr>
          </w:p>
        </w:tc>
        <w:tc>
          <w:tcPr>
            <w:tcW w:w="1115" w:type="dxa"/>
          </w:tcPr>
          <w:p w14:paraId="13ED6117" w14:textId="6FBCA128" w:rsidR="00631104" w:rsidRPr="00F20889" w:rsidRDefault="00631104" w:rsidP="00631104">
            <w:pPr>
              <w:autoSpaceDE w:val="0"/>
              <w:autoSpaceDN w:val="0"/>
              <w:adjustRightInd w:val="0"/>
              <w:rPr>
                <w:rFonts w:ascii="Arial" w:eastAsia="Arial" w:hAnsi="Arial" w:cs="Arial"/>
                <w:sz w:val="16"/>
                <w:szCs w:val="16"/>
              </w:rPr>
            </w:pPr>
            <w:r w:rsidRPr="00F20889">
              <w:rPr>
                <w:rFonts w:ascii="Arial" w:hAnsi="Arial" w:cs="Arial"/>
                <w:bCs/>
                <w:iCs/>
                <w:color w:val="000000"/>
                <w:sz w:val="18"/>
                <w:szCs w:val="18"/>
              </w:rPr>
              <w:t>31</w:t>
            </w:r>
          </w:p>
        </w:tc>
        <w:tc>
          <w:tcPr>
            <w:tcW w:w="1162" w:type="dxa"/>
          </w:tcPr>
          <w:p w14:paraId="14B25EB7" w14:textId="327F5DFD" w:rsidR="00631104" w:rsidRPr="00F20889" w:rsidRDefault="00631104" w:rsidP="00631104">
            <w:pPr>
              <w:autoSpaceDE w:val="0"/>
              <w:autoSpaceDN w:val="0"/>
              <w:adjustRightInd w:val="0"/>
              <w:rPr>
                <w:rFonts w:ascii="Arial" w:eastAsia="Arial" w:hAnsi="Arial" w:cs="Arial"/>
                <w:sz w:val="16"/>
                <w:szCs w:val="16"/>
              </w:rPr>
            </w:pPr>
            <w:r w:rsidRPr="00F20889">
              <w:rPr>
                <w:rFonts w:ascii="Arial" w:hAnsi="Arial" w:cs="Arial"/>
                <w:bCs/>
                <w:iCs/>
                <w:color w:val="000000"/>
                <w:sz w:val="18"/>
                <w:szCs w:val="18"/>
              </w:rPr>
              <w:t>20</w:t>
            </w:r>
          </w:p>
        </w:tc>
        <w:tc>
          <w:tcPr>
            <w:tcW w:w="1106" w:type="dxa"/>
          </w:tcPr>
          <w:p w14:paraId="19E83E2B" w14:textId="5B458BD9" w:rsidR="00631104" w:rsidRPr="00F20889" w:rsidRDefault="00631104" w:rsidP="00631104">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3,789</w:t>
            </w:r>
          </w:p>
        </w:tc>
        <w:tc>
          <w:tcPr>
            <w:tcW w:w="992" w:type="dxa"/>
          </w:tcPr>
          <w:p w14:paraId="7DA5A71F" w14:textId="72C0C524" w:rsidR="00631104" w:rsidRPr="00F20889" w:rsidRDefault="00631104" w:rsidP="00631104">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1,980</w:t>
            </w:r>
          </w:p>
        </w:tc>
      </w:tr>
      <w:tr w:rsidR="00631104" w:rsidRPr="00F20889" w14:paraId="0462C7E8" w14:textId="77777777" w:rsidTr="00B45E30">
        <w:tc>
          <w:tcPr>
            <w:tcW w:w="918" w:type="dxa"/>
          </w:tcPr>
          <w:p w14:paraId="7C665558" w14:textId="2E855CD6" w:rsidR="00631104" w:rsidRPr="00F20889" w:rsidRDefault="00631104" w:rsidP="00631104">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2.5.2</w:t>
            </w:r>
          </w:p>
        </w:tc>
        <w:tc>
          <w:tcPr>
            <w:tcW w:w="1135" w:type="dxa"/>
          </w:tcPr>
          <w:p w14:paraId="7CE517FC" w14:textId="20A44D41" w:rsidR="00631104" w:rsidRPr="00F20889" w:rsidRDefault="00631104" w:rsidP="00631104">
            <w:pPr>
              <w:autoSpaceDE w:val="0"/>
              <w:autoSpaceDN w:val="0"/>
              <w:adjustRightInd w:val="0"/>
              <w:rPr>
                <w:rFonts w:ascii="Arial" w:hAnsi="Arial" w:cs="Arial"/>
                <w:bCs/>
                <w:iCs/>
                <w:color w:val="000000"/>
                <w:sz w:val="18"/>
                <w:szCs w:val="18"/>
              </w:rPr>
            </w:pPr>
          </w:p>
        </w:tc>
        <w:tc>
          <w:tcPr>
            <w:tcW w:w="1066" w:type="dxa"/>
          </w:tcPr>
          <w:p w14:paraId="7BD62B09" w14:textId="4F26DACA" w:rsidR="00631104" w:rsidRPr="00F20889" w:rsidRDefault="00631104" w:rsidP="00631104">
            <w:pPr>
              <w:autoSpaceDE w:val="0"/>
              <w:autoSpaceDN w:val="0"/>
              <w:adjustRightInd w:val="0"/>
              <w:rPr>
                <w:rFonts w:ascii="Arial" w:hAnsi="Arial" w:cs="Arial"/>
                <w:bCs/>
                <w:iCs/>
                <w:color w:val="000000"/>
                <w:sz w:val="18"/>
                <w:szCs w:val="18"/>
              </w:rPr>
            </w:pPr>
          </w:p>
        </w:tc>
        <w:tc>
          <w:tcPr>
            <w:tcW w:w="1114" w:type="dxa"/>
          </w:tcPr>
          <w:p w14:paraId="623DE849" w14:textId="77777777" w:rsidR="00631104" w:rsidRPr="00F20889" w:rsidRDefault="00631104" w:rsidP="00631104">
            <w:pPr>
              <w:autoSpaceDE w:val="0"/>
              <w:autoSpaceDN w:val="0"/>
              <w:adjustRightInd w:val="0"/>
              <w:rPr>
                <w:rFonts w:ascii="Arial" w:hAnsi="Arial" w:cs="Arial"/>
                <w:bCs/>
                <w:iCs/>
                <w:color w:val="000000"/>
                <w:sz w:val="18"/>
                <w:szCs w:val="18"/>
              </w:rPr>
            </w:pPr>
          </w:p>
        </w:tc>
        <w:tc>
          <w:tcPr>
            <w:tcW w:w="1031" w:type="dxa"/>
          </w:tcPr>
          <w:p w14:paraId="7C0527A3" w14:textId="77777777" w:rsidR="00631104" w:rsidRPr="00F20889" w:rsidRDefault="00631104" w:rsidP="00631104">
            <w:pPr>
              <w:autoSpaceDE w:val="0"/>
              <w:autoSpaceDN w:val="0"/>
              <w:adjustRightInd w:val="0"/>
              <w:rPr>
                <w:rFonts w:ascii="Arial" w:hAnsi="Arial" w:cs="Arial"/>
                <w:bCs/>
                <w:iCs/>
                <w:color w:val="000000"/>
                <w:sz w:val="18"/>
                <w:szCs w:val="18"/>
              </w:rPr>
            </w:pPr>
          </w:p>
        </w:tc>
        <w:tc>
          <w:tcPr>
            <w:tcW w:w="1115" w:type="dxa"/>
          </w:tcPr>
          <w:p w14:paraId="6CCE805D" w14:textId="1612F4FA" w:rsidR="00631104" w:rsidRPr="00F20889" w:rsidRDefault="00631104" w:rsidP="00631104">
            <w:pPr>
              <w:autoSpaceDE w:val="0"/>
              <w:autoSpaceDN w:val="0"/>
              <w:adjustRightInd w:val="0"/>
              <w:rPr>
                <w:rFonts w:ascii="Arial" w:eastAsia="Arial" w:hAnsi="Arial" w:cs="Arial"/>
                <w:sz w:val="16"/>
                <w:szCs w:val="16"/>
              </w:rPr>
            </w:pPr>
            <w:r w:rsidRPr="00F20889">
              <w:rPr>
                <w:rFonts w:ascii="Arial" w:hAnsi="Arial" w:cs="Arial"/>
                <w:bCs/>
                <w:iCs/>
                <w:color w:val="000000"/>
                <w:sz w:val="18"/>
                <w:szCs w:val="18"/>
              </w:rPr>
              <w:t>31</w:t>
            </w:r>
          </w:p>
        </w:tc>
        <w:tc>
          <w:tcPr>
            <w:tcW w:w="1162" w:type="dxa"/>
          </w:tcPr>
          <w:p w14:paraId="491F5C35" w14:textId="704CD8EF" w:rsidR="00631104" w:rsidRPr="00F20889" w:rsidRDefault="00631104" w:rsidP="00631104">
            <w:pPr>
              <w:autoSpaceDE w:val="0"/>
              <w:autoSpaceDN w:val="0"/>
              <w:adjustRightInd w:val="0"/>
              <w:rPr>
                <w:rFonts w:ascii="Arial" w:eastAsia="Arial" w:hAnsi="Arial" w:cs="Arial"/>
                <w:sz w:val="16"/>
                <w:szCs w:val="16"/>
              </w:rPr>
            </w:pPr>
            <w:r w:rsidRPr="00F20889">
              <w:rPr>
                <w:rFonts w:ascii="Arial" w:hAnsi="Arial" w:cs="Arial"/>
                <w:bCs/>
                <w:iCs/>
                <w:color w:val="000000"/>
                <w:sz w:val="18"/>
                <w:szCs w:val="18"/>
              </w:rPr>
              <w:t>20</w:t>
            </w:r>
          </w:p>
        </w:tc>
        <w:tc>
          <w:tcPr>
            <w:tcW w:w="1106" w:type="dxa"/>
          </w:tcPr>
          <w:p w14:paraId="532130CC" w14:textId="0E38C2DE" w:rsidR="00631104" w:rsidRPr="00F20889" w:rsidRDefault="00631104" w:rsidP="00631104">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739</w:t>
            </w:r>
          </w:p>
        </w:tc>
        <w:tc>
          <w:tcPr>
            <w:tcW w:w="992" w:type="dxa"/>
          </w:tcPr>
          <w:p w14:paraId="3B59F041" w14:textId="6CD14781" w:rsidR="00631104" w:rsidRPr="00F20889" w:rsidRDefault="00631104" w:rsidP="00631104">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494</w:t>
            </w:r>
          </w:p>
        </w:tc>
      </w:tr>
      <w:tr w:rsidR="00631104" w:rsidRPr="00F20889" w14:paraId="389D18AE" w14:textId="77777777" w:rsidTr="00B45E30">
        <w:tc>
          <w:tcPr>
            <w:tcW w:w="918" w:type="dxa"/>
          </w:tcPr>
          <w:p w14:paraId="2C0E4002" w14:textId="292FD24D" w:rsidR="00631104" w:rsidRPr="00F20889" w:rsidRDefault="00631104" w:rsidP="00631104">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2.5.3</w:t>
            </w:r>
          </w:p>
        </w:tc>
        <w:tc>
          <w:tcPr>
            <w:tcW w:w="1135" w:type="dxa"/>
          </w:tcPr>
          <w:p w14:paraId="39BA58A1" w14:textId="28C27B6D" w:rsidR="00631104" w:rsidRPr="00F20889" w:rsidRDefault="00631104" w:rsidP="00631104">
            <w:pPr>
              <w:autoSpaceDE w:val="0"/>
              <w:autoSpaceDN w:val="0"/>
              <w:adjustRightInd w:val="0"/>
              <w:rPr>
                <w:rFonts w:ascii="Arial" w:hAnsi="Arial" w:cs="Arial"/>
                <w:bCs/>
                <w:iCs/>
                <w:color w:val="000000"/>
                <w:sz w:val="18"/>
                <w:szCs w:val="18"/>
              </w:rPr>
            </w:pPr>
          </w:p>
        </w:tc>
        <w:tc>
          <w:tcPr>
            <w:tcW w:w="1066" w:type="dxa"/>
          </w:tcPr>
          <w:p w14:paraId="3CE6F267" w14:textId="5A34703B" w:rsidR="00631104" w:rsidRPr="00F20889" w:rsidRDefault="00631104" w:rsidP="00631104">
            <w:pPr>
              <w:autoSpaceDE w:val="0"/>
              <w:autoSpaceDN w:val="0"/>
              <w:adjustRightInd w:val="0"/>
              <w:rPr>
                <w:rFonts w:ascii="Arial" w:hAnsi="Arial" w:cs="Arial"/>
                <w:bCs/>
                <w:iCs/>
                <w:color w:val="000000"/>
                <w:sz w:val="18"/>
                <w:szCs w:val="18"/>
              </w:rPr>
            </w:pPr>
          </w:p>
        </w:tc>
        <w:tc>
          <w:tcPr>
            <w:tcW w:w="1114" w:type="dxa"/>
          </w:tcPr>
          <w:p w14:paraId="02EE3210" w14:textId="77777777" w:rsidR="00631104" w:rsidRPr="00F20889" w:rsidRDefault="00631104" w:rsidP="00631104">
            <w:pPr>
              <w:autoSpaceDE w:val="0"/>
              <w:autoSpaceDN w:val="0"/>
              <w:adjustRightInd w:val="0"/>
              <w:rPr>
                <w:rFonts w:ascii="Arial" w:hAnsi="Arial" w:cs="Arial"/>
                <w:bCs/>
                <w:iCs/>
                <w:color w:val="000000"/>
                <w:sz w:val="18"/>
                <w:szCs w:val="18"/>
              </w:rPr>
            </w:pPr>
          </w:p>
        </w:tc>
        <w:tc>
          <w:tcPr>
            <w:tcW w:w="1031" w:type="dxa"/>
          </w:tcPr>
          <w:p w14:paraId="07033EB9" w14:textId="77777777" w:rsidR="00631104" w:rsidRPr="00F20889" w:rsidRDefault="00631104" w:rsidP="00631104">
            <w:pPr>
              <w:autoSpaceDE w:val="0"/>
              <w:autoSpaceDN w:val="0"/>
              <w:adjustRightInd w:val="0"/>
              <w:rPr>
                <w:rFonts w:ascii="Arial" w:hAnsi="Arial" w:cs="Arial"/>
                <w:bCs/>
                <w:iCs/>
                <w:color w:val="000000"/>
                <w:sz w:val="18"/>
                <w:szCs w:val="18"/>
              </w:rPr>
            </w:pPr>
          </w:p>
        </w:tc>
        <w:tc>
          <w:tcPr>
            <w:tcW w:w="1115" w:type="dxa"/>
          </w:tcPr>
          <w:p w14:paraId="2289E773" w14:textId="4F2B38EB" w:rsidR="00631104" w:rsidRPr="00F20889" w:rsidRDefault="00631104" w:rsidP="00631104">
            <w:pPr>
              <w:autoSpaceDE w:val="0"/>
              <w:autoSpaceDN w:val="0"/>
              <w:adjustRightInd w:val="0"/>
              <w:rPr>
                <w:rFonts w:ascii="Arial" w:eastAsia="Arial" w:hAnsi="Arial" w:cs="Arial"/>
                <w:sz w:val="16"/>
                <w:szCs w:val="16"/>
              </w:rPr>
            </w:pPr>
            <w:r w:rsidRPr="00F20889">
              <w:rPr>
                <w:rFonts w:ascii="Arial" w:hAnsi="Arial" w:cs="Arial"/>
                <w:bCs/>
                <w:iCs/>
                <w:color w:val="000000"/>
                <w:sz w:val="18"/>
                <w:szCs w:val="18"/>
              </w:rPr>
              <w:t>35</w:t>
            </w:r>
          </w:p>
        </w:tc>
        <w:tc>
          <w:tcPr>
            <w:tcW w:w="1162" w:type="dxa"/>
          </w:tcPr>
          <w:p w14:paraId="1F80DFA4" w14:textId="48335F05" w:rsidR="00631104" w:rsidRPr="00F20889" w:rsidRDefault="00631104" w:rsidP="00631104">
            <w:pPr>
              <w:autoSpaceDE w:val="0"/>
              <w:autoSpaceDN w:val="0"/>
              <w:adjustRightInd w:val="0"/>
              <w:rPr>
                <w:rFonts w:ascii="Arial" w:eastAsia="Arial" w:hAnsi="Arial" w:cs="Arial"/>
                <w:sz w:val="16"/>
                <w:szCs w:val="16"/>
              </w:rPr>
            </w:pPr>
            <w:r w:rsidRPr="00F20889">
              <w:rPr>
                <w:rFonts w:ascii="Arial" w:hAnsi="Arial" w:cs="Arial"/>
                <w:bCs/>
                <w:iCs/>
                <w:color w:val="000000"/>
                <w:sz w:val="18"/>
                <w:szCs w:val="18"/>
              </w:rPr>
              <w:t>20</w:t>
            </w:r>
          </w:p>
        </w:tc>
        <w:tc>
          <w:tcPr>
            <w:tcW w:w="1106" w:type="dxa"/>
          </w:tcPr>
          <w:p w14:paraId="2E105C00" w14:textId="19C5EF0F" w:rsidR="00631104" w:rsidRPr="00F20889" w:rsidRDefault="00631104" w:rsidP="00631104">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814</w:t>
            </w:r>
          </w:p>
        </w:tc>
        <w:tc>
          <w:tcPr>
            <w:tcW w:w="992" w:type="dxa"/>
          </w:tcPr>
          <w:p w14:paraId="44A63DC9" w14:textId="2F50A1E6" w:rsidR="00631104" w:rsidRPr="00F20889" w:rsidRDefault="00631104" w:rsidP="00631104">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498</w:t>
            </w:r>
          </w:p>
        </w:tc>
      </w:tr>
      <w:tr w:rsidR="004E5A1D" w:rsidRPr="00F20889" w14:paraId="5A13F07F" w14:textId="44A363DC" w:rsidTr="00B45E30">
        <w:tc>
          <w:tcPr>
            <w:tcW w:w="918" w:type="dxa"/>
          </w:tcPr>
          <w:p w14:paraId="70FCA664" w14:textId="67571CDE" w:rsidR="004E5A1D" w:rsidRPr="00F20889" w:rsidRDefault="004E5A1D" w:rsidP="00631104">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3.6.1</w:t>
            </w:r>
          </w:p>
        </w:tc>
        <w:tc>
          <w:tcPr>
            <w:tcW w:w="1135" w:type="dxa"/>
            <w:vMerge w:val="restart"/>
          </w:tcPr>
          <w:p w14:paraId="32CA13F7" w14:textId="08530AEC" w:rsidR="004E5A1D" w:rsidRPr="00F20889" w:rsidRDefault="004E5A1D" w:rsidP="00631104">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2,293</w:t>
            </w:r>
          </w:p>
        </w:tc>
        <w:tc>
          <w:tcPr>
            <w:tcW w:w="1066" w:type="dxa"/>
            <w:vMerge w:val="restart"/>
          </w:tcPr>
          <w:p w14:paraId="08B18CA8" w14:textId="43B7F607" w:rsidR="004E5A1D" w:rsidRPr="00F20889" w:rsidRDefault="004E5A1D" w:rsidP="00631104">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540</w:t>
            </w:r>
          </w:p>
        </w:tc>
        <w:tc>
          <w:tcPr>
            <w:tcW w:w="1114" w:type="dxa"/>
            <w:vMerge w:val="restart"/>
          </w:tcPr>
          <w:p w14:paraId="5A1AD63B" w14:textId="2F5A0472" w:rsidR="004E5A1D" w:rsidRPr="00F20889" w:rsidRDefault="004E5A1D" w:rsidP="00631104">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 130,219</w:t>
            </w:r>
          </w:p>
        </w:tc>
        <w:tc>
          <w:tcPr>
            <w:tcW w:w="1031" w:type="dxa"/>
            <w:vMerge w:val="restart"/>
          </w:tcPr>
          <w:p w14:paraId="4030ACBF" w14:textId="042960DC" w:rsidR="004E5A1D" w:rsidRPr="00F20889" w:rsidRDefault="004E5A1D" w:rsidP="00631104">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13,941</w:t>
            </w:r>
          </w:p>
        </w:tc>
        <w:tc>
          <w:tcPr>
            <w:tcW w:w="1115" w:type="dxa"/>
          </w:tcPr>
          <w:p w14:paraId="3843B6EE" w14:textId="7A5F96FF" w:rsidR="004E5A1D" w:rsidRPr="00F20889" w:rsidRDefault="004E5A1D" w:rsidP="00631104">
            <w:pPr>
              <w:autoSpaceDE w:val="0"/>
              <w:autoSpaceDN w:val="0"/>
              <w:adjustRightInd w:val="0"/>
              <w:rPr>
                <w:rFonts w:ascii="Arial" w:hAnsi="Arial" w:cs="Arial"/>
                <w:bCs/>
                <w:iCs/>
                <w:color w:val="000000"/>
                <w:sz w:val="18"/>
                <w:szCs w:val="18"/>
              </w:rPr>
            </w:pPr>
          </w:p>
        </w:tc>
        <w:tc>
          <w:tcPr>
            <w:tcW w:w="1162" w:type="dxa"/>
          </w:tcPr>
          <w:p w14:paraId="715EC96B" w14:textId="77777777" w:rsidR="004E5A1D" w:rsidRPr="00F20889" w:rsidRDefault="004E5A1D" w:rsidP="00631104">
            <w:pPr>
              <w:autoSpaceDE w:val="0"/>
              <w:autoSpaceDN w:val="0"/>
              <w:adjustRightInd w:val="0"/>
              <w:rPr>
                <w:rFonts w:ascii="Arial" w:hAnsi="Arial" w:cs="Arial"/>
                <w:bCs/>
                <w:iCs/>
                <w:color w:val="000000"/>
                <w:sz w:val="18"/>
                <w:szCs w:val="18"/>
              </w:rPr>
            </w:pPr>
          </w:p>
        </w:tc>
        <w:tc>
          <w:tcPr>
            <w:tcW w:w="1106" w:type="dxa"/>
          </w:tcPr>
          <w:p w14:paraId="316026B4" w14:textId="2155BDCB" w:rsidR="004E5A1D" w:rsidRPr="00F20889" w:rsidRDefault="004E5A1D" w:rsidP="00631104">
            <w:pPr>
              <w:autoSpaceDE w:val="0"/>
              <w:autoSpaceDN w:val="0"/>
              <w:adjustRightInd w:val="0"/>
              <w:rPr>
                <w:rFonts w:ascii="Arial" w:hAnsi="Arial" w:cs="Arial"/>
                <w:bCs/>
                <w:iCs/>
                <w:color w:val="000000"/>
                <w:sz w:val="18"/>
                <w:szCs w:val="18"/>
              </w:rPr>
            </w:pPr>
          </w:p>
        </w:tc>
        <w:tc>
          <w:tcPr>
            <w:tcW w:w="992" w:type="dxa"/>
          </w:tcPr>
          <w:p w14:paraId="4B3ABF2B" w14:textId="77777777" w:rsidR="004E5A1D" w:rsidRPr="00F20889" w:rsidRDefault="004E5A1D" w:rsidP="00631104">
            <w:pPr>
              <w:autoSpaceDE w:val="0"/>
              <w:autoSpaceDN w:val="0"/>
              <w:adjustRightInd w:val="0"/>
              <w:rPr>
                <w:rFonts w:ascii="Arial" w:hAnsi="Arial" w:cs="Arial"/>
                <w:bCs/>
                <w:iCs/>
                <w:color w:val="000000"/>
                <w:sz w:val="18"/>
                <w:szCs w:val="18"/>
              </w:rPr>
            </w:pPr>
          </w:p>
        </w:tc>
      </w:tr>
      <w:tr w:rsidR="004E5A1D" w:rsidRPr="00F20889" w14:paraId="38AD05C0" w14:textId="77777777" w:rsidTr="00B45E30">
        <w:tc>
          <w:tcPr>
            <w:tcW w:w="918" w:type="dxa"/>
          </w:tcPr>
          <w:p w14:paraId="16D5369A" w14:textId="5C254976" w:rsidR="004E5A1D" w:rsidRPr="00F20889" w:rsidRDefault="004E5A1D" w:rsidP="00631104">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3.6.2.</w:t>
            </w:r>
          </w:p>
        </w:tc>
        <w:tc>
          <w:tcPr>
            <w:tcW w:w="1135" w:type="dxa"/>
            <w:vMerge/>
          </w:tcPr>
          <w:p w14:paraId="0C9C815F" w14:textId="77777777" w:rsidR="004E5A1D" w:rsidRPr="00F20889" w:rsidRDefault="004E5A1D" w:rsidP="00631104">
            <w:pPr>
              <w:autoSpaceDE w:val="0"/>
              <w:autoSpaceDN w:val="0"/>
              <w:adjustRightInd w:val="0"/>
              <w:rPr>
                <w:rFonts w:ascii="Arial" w:hAnsi="Arial" w:cs="Arial"/>
                <w:bCs/>
                <w:iCs/>
                <w:color w:val="000000"/>
                <w:sz w:val="18"/>
                <w:szCs w:val="18"/>
              </w:rPr>
            </w:pPr>
          </w:p>
        </w:tc>
        <w:tc>
          <w:tcPr>
            <w:tcW w:w="1066" w:type="dxa"/>
            <w:vMerge/>
          </w:tcPr>
          <w:p w14:paraId="6B1BE1AA" w14:textId="77777777" w:rsidR="004E5A1D" w:rsidRPr="00F20889" w:rsidRDefault="004E5A1D" w:rsidP="00631104">
            <w:pPr>
              <w:autoSpaceDE w:val="0"/>
              <w:autoSpaceDN w:val="0"/>
              <w:adjustRightInd w:val="0"/>
              <w:rPr>
                <w:rFonts w:ascii="Arial" w:hAnsi="Arial" w:cs="Arial"/>
                <w:bCs/>
                <w:iCs/>
                <w:color w:val="000000"/>
                <w:sz w:val="18"/>
                <w:szCs w:val="18"/>
              </w:rPr>
            </w:pPr>
          </w:p>
        </w:tc>
        <w:tc>
          <w:tcPr>
            <w:tcW w:w="1114" w:type="dxa"/>
            <w:vMerge/>
          </w:tcPr>
          <w:p w14:paraId="27AD33E4" w14:textId="77777777" w:rsidR="004E5A1D" w:rsidRPr="00F20889" w:rsidRDefault="004E5A1D" w:rsidP="00631104">
            <w:pPr>
              <w:autoSpaceDE w:val="0"/>
              <w:autoSpaceDN w:val="0"/>
              <w:adjustRightInd w:val="0"/>
              <w:rPr>
                <w:rFonts w:ascii="Arial" w:hAnsi="Arial" w:cs="Arial"/>
                <w:bCs/>
                <w:iCs/>
                <w:color w:val="000000"/>
                <w:sz w:val="18"/>
                <w:szCs w:val="18"/>
              </w:rPr>
            </w:pPr>
          </w:p>
        </w:tc>
        <w:tc>
          <w:tcPr>
            <w:tcW w:w="1031" w:type="dxa"/>
            <w:vMerge/>
          </w:tcPr>
          <w:p w14:paraId="3AAC727E" w14:textId="77777777" w:rsidR="004E5A1D" w:rsidRPr="00F20889" w:rsidRDefault="004E5A1D" w:rsidP="00631104">
            <w:pPr>
              <w:autoSpaceDE w:val="0"/>
              <w:autoSpaceDN w:val="0"/>
              <w:adjustRightInd w:val="0"/>
              <w:rPr>
                <w:rFonts w:ascii="Arial" w:hAnsi="Arial" w:cs="Arial"/>
                <w:bCs/>
                <w:iCs/>
                <w:color w:val="000000"/>
                <w:sz w:val="18"/>
                <w:szCs w:val="18"/>
              </w:rPr>
            </w:pPr>
          </w:p>
        </w:tc>
        <w:tc>
          <w:tcPr>
            <w:tcW w:w="1115" w:type="dxa"/>
          </w:tcPr>
          <w:p w14:paraId="04B11C40" w14:textId="77777777" w:rsidR="004E5A1D" w:rsidRPr="00F20889" w:rsidRDefault="004E5A1D" w:rsidP="00631104">
            <w:pPr>
              <w:autoSpaceDE w:val="0"/>
              <w:autoSpaceDN w:val="0"/>
              <w:adjustRightInd w:val="0"/>
              <w:rPr>
                <w:rFonts w:ascii="Arial" w:hAnsi="Arial" w:cs="Arial"/>
                <w:bCs/>
                <w:iCs/>
                <w:color w:val="000000"/>
                <w:sz w:val="18"/>
                <w:szCs w:val="18"/>
              </w:rPr>
            </w:pPr>
          </w:p>
        </w:tc>
        <w:tc>
          <w:tcPr>
            <w:tcW w:w="1162" w:type="dxa"/>
          </w:tcPr>
          <w:p w14:paraId="199579E0" w14:textId="77777777" w:rsidR="004E5A1D" w:rsidRPr="00F20889" w:rsidRDefault="004E5A1D" w:rsidP="00631104">
            <w:pPr>
              <w:autoSpaceDE w:val="0"/>
              <w:autoSpaceDN w:val="0"/>
              <w:adjustRightInd w:val="0"/>
              <w:rPr>
                <w:rFonts w:ascii="Arial" w:hAnsi="Arial" w:cs="Arial"/>
                <w:bCs/>
                <w:iCs/>
                <w:color w:val="000000"/>
                <w:sz w:val="18"/>
                <w:szCs w:val="18"/>
              </w:rPr>
            </w:pPr>
          </w:p>
        </w:tc>
        <w:tc>
          <w:tcPr>
            <w:tcW w:w="1106" w:type="dxa"/>
          </w:tcPr>
          <w:p w14:paraId="167149D0" w14:textId="77777777" w:rsidR="004E5A1D" w:rsidRPr="00F20889" w:rsidRDefault="004E5A1D" w:rsidP="00631104">
            <w:pPr>
              <w:autoSpaceDE w:val="0"/>
              <w:autoSpaceDN w:val="0"/>
              <w:adjustRightInd w:val="0"/>
              <w:rPr>
                <w:rFonts w:ascii="Arial" w:hAnsi="Arial" w:cs="Arial"/>
                <w:bCs/>
                <w:iCs/>
                <w:color w:val="000000"/>
                <w:sz w:val="18"/>
                <w:szCs w:val="18"/>
              </w:rPr>
            </w:pPr>
          </w:p>
        </w:tc>
        <w:tc>
          <w:tcPr>
            <w:tcW w:w="992" w:type="dxa"/>
          </w:tcPr>
          <w:p w14:paraId="13297653" w14:textId="77777777" w:rsidR="004E5A1D" w:rsidRPr="00F20889" w:rsidRDefault="004E5A1D" w:rsidP="00631104">
            <w:pPr>
              <w:autoSpaceDE w:val="0"/>
              <w:autoSpaceDN w:val="0"/>
              <w:adjustRightInd w:val="0"/>
              <w:rPr>
                <w:rFonts w:ascii="Arial" w:hAnsi="Arial" w:cs="Arial"/>
                <w:bCs/>
                <w:iCs/>
                <w:color w:val="000000"/>
                <w:sz w:val="18"/>
                <w:szCs w:val="18"/>
              </w:rPr>
            </w:pPr>
          </w:p>
        </w:tc>
      </w:tr>
      <w:tr w:rsidR="00631104" w:rsidRPr="00F20889" w14:paraId="1291F84F" w14:textId="27C4C311" w:rsidTr="00B45E30">
        <w:tc>
          <w:tcPr>
            <w:tcW w:w="918" w:type="dxa"/>
          </w:tcPr>
          <w:p w14:paraId="49FE30FF" w14:textId="1D802563" w:rsidR="00631104" w:rsidRPr="00F20889" w:rsidRDefault="00631104" w:rsidP="00631104">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3.7.1</w:t>
            </w:r>
          </w:p>
        </w:tc>
        <w:tc>
          <w:tcPr>
            <w:tcW w:w="1135" w:type="dxa"/>
          </w:tcPr>
          <w:p w14:paraId="1DAD4106" w14:textId="77777777" w:rsidR="00631104" w:rsidRPr="00F20889" w:rsidRDefault="00631104" w:rsidP="00631104">
            <w:pPr>
              <w:autoSpaceDE w:val="0"/>
              <w:autoSpaceDN w:val="0"/>
              <w:adjustRightInd w:val="0"/>
              <w:rPr>
                <w:rFonts w:ascii="Arial" w:hAnsi="Arial" w:cs="Arial"/>
                <w:bCs/>
                <w:iCs/>
                <w:color w:val="000000"/>
                <w:sz w:val="18"/>
                <w:szCs w:val="18"/>
              </w:rPr>
            </w:pPr>
          </w:p>
        </w:tc>
        <w:tc>
          <w:tcPr>
            <w:tcW w:w="1066" w:type="dxa"/>
          </w:tcPr>
          <w:p w14:paraId="7532DE62" w14:textId="77777777" w:rsidR="00631104" w:rsidRPr="00F20889" w:rsidRDefault="00631104" w:rsidP="00631104">
            <w:pPr>
              <w:autoSpaceDE w:val="0"/>
              <w:autoSpaceDN w:val="0"/>
              <w:adjustRightInd w:val="0"/>
              <w:rPr>
                <w:rFonts w:ascii="Arial" w:hAnsi="Arial" w:cs="Arial"/>
                <w:bCs/>
                <w:iCs/>
                <w:color w:val="000000"/>
                <w:sz w:val="18"/>
                <w:szCs w:val="18"/>
              </w:rPr>
            </w:pPr>
          </w:p>
        </w:tc>
        <w:tc>
          <w:tcPr>
            <w:tcW w:w="1114" w:type="dxa"/>
          </w:tcPr>
          <w:p w14:paraId="62D027CA" w14:textId="1E6DCBDF" w:rsidR="00631104" w:rsidRPr="00F20889" w:rsidRDefault="00631104" w:rsidP="00631104">
            <w:pPr>
              <w:autoSpaceDE w:val="0"/>
              <w:autoSpaceDN w:val="0"/>
              <w:adjustRightInd w:val="0"/>
              <w:rPr>
                <w:rFonts w:ascii="Arial" w:hAnsi="Arial" w:cs="Arial"/>
                <w:bCs/>
                <w:iCs/>
                <w:color w:val="000000"/>
                <w:sz w:val="18"/>
                <w:szCs w:val="18"/>
              </w:rPr>
            </w:pPr>
          </w:p>
        </w:tc>
        <w:tc>
          <w:tcPr>
            <w:tcW w:w="1031" w:type="dxa"/>
          </w:tcPr>
          <w:p w14:paraId="4B4C785C" w14:textId="77777777" w:rsidR="00631104" w:rsidRPr="00F20889" w:rsidRDefault="00631104" w:rsidP="00631104">
            <w:pPr>
              <w:autoSpaceDE w:val="0"/>
              <w:autoSpaceDN w:val="0"/>
              <w:adjustRightInd w:val="0"/>
              <w:rPr>
                <w:rFonts w:ascii="Arial" w:hAnsi="Arial" w:cs="Arial"/>
                <w:bCs/>
                <w:iCs/>
                <w:color w:val="000000"/>
                <w:sz w:val="18"/>
                <w:szCs w:val="18"/>
              </w:rPr>
            </w:pPr>
          </w:p>
        </w:tc>
        <w:tc>
          <w:tcPr>
            <w:tcW w:w="1115" w:type="dxa"/>
          </w:tcPr>
          <w:p w14:paraId="2065BD5A" w14:textId="361BAA36" w:rsidR="00631104" w:rsidRPr="00F20889" w:rsidRDefault="009C23E5" w:rsidP="00631104">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62</w:t>
            </w:r>
          </w:p>
        </w:tc>
        <w:tc>
          <w:tcPr>
            <w:tcW w:w="1162" w:type="dxa"/>
          </w:tcPr>
          <w:p w14:paraId="36FF7507" w14:textId="11473CB8" w:rsidR="00631104" w:rsidRPr="00F20889" w:rsidRDefault="009C23E5" w:rsidP="00631104">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40</w:t>
            </w:r>
          </w:p>
        </w:tc>
        <w:tc>
          <w:tcPr>
            <w:tcW w:w="1106" w:type="dxa"/>
          </w:tcPr>
          <w:p w14:paraId="78AB114C" w14:textId="4E0D2656" w:rsidR="00631104" w:rsidRPr="00F20889" w:rsidRDefault="009C23E5" w:rsidP="00631104">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4,528</w:t>
            </w:r>
          </w:p>
        </w:tc>
        <w:tc>
          <w:tcPr>
            <w:tcW w:w="992" w:type="dxa"/>
          </w:tcPr>
          <w:p w14:paraId="427C32F9" w14:textId="7B1E220C" w:rsidR="00631104" w:rsidRPr="00F20889" w:rsidRDefault="009C23E5" w:rsidP="00631104">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2,474</w:t>
            </w:r>
          </w:p>
        </w:tc>
      </w:tr>
      <w:tr w:rsidR="00DF0B33" w:rsidRPr="00F20889" w14:paraId="608E0885" w14:textId="77777777" w:rsidTr="00B45E30">
        <w:tc>
          <w:tcPr>
            <w:tcW w:w="918" w:type="dxa"/>
          </w:tcPr>
          <w:p w14:paraId="7A4745C0" w14:textId="720882FE" w:rsidR="00DF0B33" w:rsidRPr="00F20889" w:rsidRDefault="00DF0B33" w:rsidP="00DF0B33">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3.7.2</w:t>
            </w:r>
          </w:p>
        </w:tc>
        <w:tc>
          <w:tcPr>
            <w:tcW w:w="1135" w:type="dxa"/>
          </w:tcPr>
          <w:p w14:paraId="1B4BD395" w14:textId="77777777" w:rsidR="00DF0B33" w:rsidRPr="00F20889" w:rsidRDefault="00DF0B33" w:rsidP="00DF0B33">
            <w:pPr>
              <w:autoSpaceDE w:val="0"/>
              <w:autoSpaceDN w:val="0"/>
              <w:adjustRightInd w:val="0"/>
              <w:rPr>
                <w:rFonts w:ascii="Arial" w:hAnsi="Arial" w:cs="Arial"/>
                <w:bCs/>
                <w:iCs/>
                <w:color w:val="000000"/>
                <w:sz w:val="18"/>
                <w:szCs w:val="18"/>
              </w:rPr>
            </w:pPr>
          </w:p>
        </w:tc>
        <w:tc>
          <w:tcPr>
            <w:tcW w:w="1066" w:type="dxa"/>
          </w:tcPr>
          <w:p w14:paraId="4700C648" w14:textId="77777777" w:rsidR="00DF0B33" w:rsidRPr="00F20889" w:rsidRDefault="00DF0B33" w:rsidP="00DF0B33">
            <w:pPr>
              <w:autoSpaceDE w:val="0"/>
              <w:autoSpaceDN w:val="0"/>
              <w:adjustRightInd w:val="0"/>
              <w:rPr>
                <w:rFonts w:ascii="Arial" w:hAnsi="Arial" w:cs="Arial"/>
                <w:bCs/>
                <w:iCs/>
                <w:color w:val="000000"/>
                <w:sz w:val="18"/>
                <w:szCs w:val="18"/>
              </w:rPr>
            </w:pPr>
          </w:p>
        </w:tc>
        <w:tc>
          <w:tcPr>
            <w:tcW w:w="1114" w:type="dxa"/>
          </w:tcPr>
          <w:p w14:paraId="03C3991E" w14:textId="77777777" w:rsidR="00DF0B33" w:rsidRPr="00F20889" w:rsidRDefault="00DF0B33" w:rsidP="00DF0B33">
            <w:pPr>
              <w:autoSpaceDE w:val="0"/>
              <w:autoSpaceDN w:val="0"/>
              <w:adjustRightInd w:val="0"/>
              <w:rPr>
                <w:rFonts w:ascii="Arial" w:hAnsi="Arial" w:cs="Arial"/>
                <w:bCs/>
                <w:iCs/>
                <w:color w:val="000000"/>
                <w:sz w:val="18"/>
                <w:szCs w:val="18"/>
              </w:rPr>
            </w:pPr>
          </w:p>
        </w:tc>
        <w:tc>
          <w:tcPr>
            <w:tcW w:w="1031" w:type="dxa"/>
          </w:tcPr>
          <w:p w14:paraId="01D5C907" w14:textId="77777777" w:rsidR="00DF0B33" w:rsidRPr="00F20889" w:rsidRDefault="00DF0B33" w:rsidP="00DF0B33">
            <w:pPr>
              <w:autoSpaceDE w:val="0"/>
              <w:autoSpaceDN w:val="0"/>
              <w:adjustRightInd w:val="0"/>
              <w:rPr>
                <w:rFonts w:ascii="Arial" w:hAnsi="Arial" w:cs="Arial"/>
                <w:bCs/>
                <w:iCs/>
                <w:color w:val="000000"/>
                <w:sz w:val="18"/>
                <w:szCs w:val="18"/>
              </w:rPr>
            </w:pPr>
          </w:p>
        </w:tc>
        <w:tc>
          <w:tcPr>
            <w:tcW w:w="1115" w:type="dxa"/>
          </w:tcPr>
          <w:p w14:paraId="018DBCB5" w14:textId="6165E14B" w:rsidR="00DF0B33" w:rsidRPr="00F20889" w:rsidRDefault="00DF0B33" w:rsidP="00DF0B33">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35</w:t>
            </w:r>
          </w:p>
        </w:tc>
        <w:tc>
          <w:tcPr>
            <w:tcW w:w="1162" w:type="dxa"/>
          </w:tcPr>
          <w:p w14:paraId="358D10D9" w14:textId="06817153" w:rsidR="00DF0B33" w:rsidRPr="00F20889" w:rsidRDefault="00DF0B33" w:rsidP="00DF0B33">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20</w:t>
            </w:r>
          </w:p>
        </w:tc>
        <w:tc>
          <w:tcPr>
            <w:tcW w:w="1106" w:type="dxa"/>
          </w:tcPr>
          <w:p w14:paraId="7FCC1BEE" w14:textId="30170FD5" w:rsidR="00DF0B33" w:rsidRPr="00F20889" w:rsidRDefault="00DF0B33" w:rsidP="00DF0B33">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814</w:t>
            </w:r>
          </w:p>
        </w:tc>
        <w:tc>
          <w:tcPr>
            <w:tcW w:w="992" w:type="dxa"/>
          </w:tcPr>
          <w:p w14:paraId="54587504" w14:textId="7FC72CC0" w:rsidR="00DF0B33" w:rsidRPr="00F20889" w:rsidRDefault="00DF0B33" w:rsidP="00DF0B33">
            <w:pPr>
              <w:autoSpaceDE w:val="0"/>
              <w:autoSpaceDN w:val="0"/>
              <w:adjustRightInd w:val="0"/>
              <w:rPr>
                <w:rFonts w:ascii="Arial" w:hAnsi="Arial" w:cs="Arial"/>
                <w:bCs/>
                <w:iCs/>
                <w:color w:val="000000"/>
                <w:sz w:val="18"/>
                <w:szCs w:val="18"/>
              </w:rPr>
            </w:pPr>
            <w:r w:rsidRPr="00F20889">
              <w:rPr>
                <w:rFonts w:ascii="Arial" w:eastAsia="Arial" w:hAnsi="Arial" w:cs="Arial"/>
                <w:sz w:val="16"/>
                <w:szCs w:val="16"/>
              </w:rPr>
              <w:t>498</w:t>
            </w:r>
          </w:p>
        </w:tc>
      </w:tr>
      <w:tr w:rsidR="00DF0B33" w:rsidRPr="00F20889" w14:paraId="5E26D75F" w14:textId="31BC6575" w:rsidTr="00B45E30">
        <w:tc>
          <w:tcPr>
            <w:tcW w:w="918" w:type="dxa"/>
          </w:tcPr>
          <w:p w14:paraId="04EFBCB4" w14:textId="77777777" w:rsidR="00DF0B33" w:rsidRPr="00F20889" w:rsidRDefault="00DF0B33" w:rsidP="00DF0B33">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3.8.</w:t>
            </w:r>
          </w:p>
        </w:tc>
        <w:tc>
          <w:tcPr>
            <w:tcW w:w="1135" w:type="dxa"/>
          </w:tcPr>
          <w:p w14:paraId="29449788" w14:textId="77777777" w:rsidR="00DF0B33" w:rsidRPr="00F20889" w:rsidRDefault="00DF0B33" w:rsidP="00DF0B33">
            <w:pPr>
              <w:autoSpaceDE w:val="0"/>
              <w:autoSpaceDN w:val="0"/>
              <w:adjustRightInd w:val="0"/>
              <w:rPr>
                <w:rFonts w:ascii="Arial" w:hAnsi="Arial" w:cs="Arial"/>
                <w:bCs/>
                <w:iCs/>
                <w:color w:val="000000"/>
                <w:sz w:val="18"/>
                <w:szCs w:val="18"/>
              </w:rPr>
            </w:pPr>
          </w:p>
        </w:tc>
        <w:tc>
          <w:tcPr>
            <w:tcW w:w="1066" w:type="dxa"/>
          </w:tcPr>
          <w:p w14:paraId="44D9B3DB" w14:textId="77777777" w:rsidR="00DF0B33" w:rsidRPr="00F20889" w:rsidRDefault="00DF0B33" w:rsidP="00DF0B33">
            <w:pPr>
              <w:autoSpaceDE w:val="0"/>
              <w:autoSpaceDN w:val="0"/>
              <w:adjustRightInd w:val="0"/>
              <w:rPr>
                <w:rFonts w:ascii="Arial" w:hAnsi="Arial" w:cs="Arial"/>
                <w:bCs/>
                <w:iCs/>
                <w:color w:val="000000"/>
                <w:sz w:val="18"/>
                <w:szCs w:val="18"/>
              </w:rPr>
            </w:pPr>
          </w:p>
        </w:tc>
        <w:tc>
          <w:tcPr>
            <w:tcW w:w="1114" w:type="dxa"/>
          </w:tcPr>
          <w:p w14:paraId="3FAF4F0C" w14:textId="3B8A5488" w:rsidR="00DF0B33" w:rsidRPr="00F20889" w:rsidRDefault="00DF0B33" w:rsidP="00DF0B33">
            <w:pPr>
              <w:autoSpaceDE w:val="0"/>
              <w:autoSpaceDN w:val="0"/>
              <w:adjustRightInd w:val="0"/>
              <w:rPr>
                <w:rFonts w:ascii="Arial" w:hAnsi="Arial" w:cs="Arial"/>
                <w:bCs/>
                <w:iCs/>
                <w:color w:val="000000"/>
                <w:sz w:val="18"/>
                <w:szCs w:val="18"/>
              </w:rPr>
            </w:pPr>
          </w:p>
        </w:tc>
        <w:tc>
          <w:tcPr>
            <w:tcW w:w="1031" w:type="dxa"/>
          </w:tcPr>
          <w:p w14:paraId="06ABE795" w14:textId="77777777" w:rsidR="00DF0B33" w:rsidRPr="00F20889" w:rsidRDefault="00DF0B33" w:rsidP="00DF0B33">
            <w:pPr>
              <w:autoSpaceDE w:val="0"/>
              <w:autoSpaceDN w:val="0"/>
              <w:adjustRightInd w:val="0"/>
              <w:rPr>
                <w:rFonts w:ascii="Arial" w:hAnsi="Arial" w:cs="Arial"/>
                <w:bCs/>
                <w:iCs/>
                <w:color w:val="000000"/>
                <w:sz w:val="18"/>
                <w:szCs w:val="18"/>
              </w:rPr>
            </w:pPr>
          </w:p>
        </w:tc>
        <w:tc>
          <w:tcPr>
            <w:tcW w:w="1115" w:type="dxa"/>
          </w:tcPr>
          <w:p w14:paraId="65F060DA" w14:textId="3C24ED31" w:rsidR="00DF0B33" w:rsidRPr="00F20889" w:rsidRDefault="00223FEB" w:rsidP="00DF0B33">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150</w:t>
            </w:r>
          </w:p>
        </w:tc>
        <w:tc>
          <w:tcPr>
            <w:tcW w:w="1162" w:type="dxa"/>
          </w:tcPr>
          <w:p w14:paraId="137EFDEC" w14:textId="40F19927" w:rsidR="00DF0B33" w:rsidRPr="00F20889" w:rsidRDefault="00223FEB" w:rsidP="00DF0B33">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45</w:t>
            </w:r>
          </w:p>
        </w:tc>
        <w:tc>
          <w:tcPr>
            <w:tcW w:w="1106" w:type="dxa"/>
          </w:tcPr>
          <w:p w14:paraId="49D3D61A" w14:textId="022DCC76" w:rsidR="00DF0B33" w:rsidRPr="00F20889" w:rsidRDefault="00223FEB" w:rsidP="00DF0B33">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11,500</w:t>
            </w:r>
          </w:p>
        </w:tc>
        <w:tc>
          <w:tcPr>
            <w:tcW w:w="992" w:type="dxa"/>
          </w:tcPr>
          <w:p w14:paraId="238CFBAB" w14:textId="338B2D43" w:rsidR="00DF0B33" w:rsidRPr="00F20889" w:rsidRDefault="00223FEB" w:rsidP="00DF0B33">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60</w:t>
            </w:r>
          </w:p>
        </w:tc>
      </w:tr>
      <w:tr w:rsidR="0043727C" w:rsidRPr="00F20889" w14:paraId="53A250D4" w14:textId="729F9181" w:rsidTr="00566E22">
        <w:tc>
          <w:tcPr>
            <w:tcW w:w="918" w:type="dxa"/>
          </w:tcPr>
          <w:p w14:paraId="13214A74" w14:textId="77777777" w:rsidR="0043727C" w:rsidRPr="00F20889" w:rsidRDefault="0043727C" w:rsidP="00DF0B33">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4.1.</w:t>
            </w:r>
          </w:p>
        </w:tc>
        <w:tc>
          <w:tcPr>
            <w:tcW w:w="1135" w:type="dxa"/>
          </w:tcPr>
          <w:p w14:paraId="167A14FF" w14:textId="024A91FB" w:rsidR="0043727C" w:rsidRPr="00F20889" w:rsidRDefault="0043727C" w:rsidP="00DF0B33">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80</w:t>
            </w:r>
          </w:p>
        </w:tc>
        <w:tc>
          <w:tcPr>
            <w:tcW w:w="1066" w:type="dxa"/>
          </w:tcPr>
          <w:p w14:paraId="182F58F6" w14:textId="7D3F358E" w:rsidR="0043727C" w:rsidRPr="00F20889" w:rsidRDefault="0043727C" w:rsidP="00DF0B33">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30</w:t>
            </w:r>
          </w:p>
        </w:tc>
        <w:tc>
          <w:tcPr>
            <w:tcW w:w="2145" w:type="dxa"/>
            <w:gridSpan w:val="2"/>
            <w:vMerge w:val="restart"/>
          </w:tcPr>
          <w:p w14:paraId="26DB9378" w14:textId="701792C0" w:rsidR="0043727C" w:rsidRPr="00F20889" w:rsidRDefault="0043727C" w:rsidP="00DF0B33">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Whole Mena region</w:t>
            </w:r>
          </w:p>
        </w:tc>
        <w:tc>
          <w:tcPr>
            <w:tcW w:w="1115" w:type="dxa"/>
          </w:tcPr>
          <w:p w14:paraId="61A265E2" w14:textId="0BDFE186" w:rsidR="0043727C" w:rsidRPr="00F20889" w:rsidRDefault="0043727C" w:rsidP="00DF0B33">
            <w:pPr>
              <w:autoSpaceDE w:val="0"/>
              <w:autoSpaceDN w:val="0"/>
              <w:adjustRightInd w:val="0"/>
              <w:rPr>
                <w:rFonts w:ascii="Arial" w:hAnsi="Arial" w:cs="Arial"/>
                <w:bCs/>
                <w:iCs/>
                <w:color w:val="000000"/>
                <w:sz w:val="18"/>
                <w:szCs w:val="18"/>
              </w:rPr>
            </w:pPr>
          </w:p>
        </w:tc>
        <w:tc>
          <w:tcPr>
            <w:tcW w:w="1162" w:type="dxa"/>
          </w:tcPr>
          <w:p w14:paraId="70EDA285" w14:textId="77777777" w:rsidR="0043727C" w:rsidRPr="00F20889" w:rsidRDefault="0043727C" w:rsidP="00DF0B33">
            <w:pPr>
              <w:autoSpaceDE w:val="0"/>
              <w:autoSpaceDN w:val="0"/>
              <w:adjustRightInd w:val="0"/>
              <w:rPr>
                <w:rFonts w:ascii="Arial" w:hAnsi="Arial" w:cs="Arial"/>
                <w:bCs/>
                <w:iCs/>
                <w:color w:val="000000"/>
                <w:sz w:val="18"/>
                <w:szCs w:val="18"/>
              </w:rPr>
            </w:pPr>
          </w:p>
        </w:tc>
        <w:tc>
          <w:tcPr>
            <w:tcW w:w="1106" w:type="dxa"/>
          </w:tcPr>
          <w:p w14:paraId="7592ABC3" w14:textId="09DFFCB0" w:rsidR="0043727C" w:rsidRPr="00F20889" w:rsidRDefault="0043727C" w:rsidP="00DF0B33">
            <w:pPr>
              <w:autoSpaceDE w:val="0"/>
              <w:autoSpaceDN w:val="0"/>
              <w:adjustRightInd w:val="0"/>
              <w:rPr>
                <w:rFonts w:ascii="Arial" w:hAnsi="Arial" w:cs="Arial"/>
                <w:bCs/>
                <w:iCs/>
                <w:color w:val="000000"/>
                <w:sz w:val="18"/>
                <w:szCs w:val="18"/>
              </w:rPr>
            </w:pPr>
          </w:p>
        </w:tc>
        <w:tc>
          <w:tcPr>
            <w:tcW w:w="992" w:type="dxa"/>
          </w:tcPr>
          <w:p w14:paraId="6E9DFF84" w14:textId="77777777" w:rsidR="0043727C" w:rsidRPr="00F20889" w:rsidRDefault="0043727C" w:rsidP="00DF0B33">
            <w:pPr>
              <w:autoSpaceDE w:val="0"/>
              <w:autoSpaceDN w:val="0"/>
              <w:adjustRightInd w:val="0"/>
              <w:rPr>
                <w:rFonts w:ascii="Arial" w:hAnsi="Arial" w:cs="Arial"/>
                <w:bCs/>
                <w:iCs/>
                <w:color w:val="000000"/>
                <w:sz w:val="18"/>
                <w:szCs w:val="18"/>
              </w:rPr>
            </w:pPr>
          </w:p>
        </w:tc>
      </w:tr>
      <w:tr w:rsidR="0043727C" w:rsidRPr="00F20889" w14:paraId="132CF599" w14:textId="3E605C52" w:rsidTr="00566E22">
        <w:tc>
          <w:tcPr>
            <w:tcW w:w="918" w:type="dxa"/>
          </w:tcPr>
          <w:p w14:paraId="1503B993" w14:textId="77777777" w:rsidR="0043727C" w:rsidRPr="00F20889" w:rsidRDefault="0043727C" w:rsidP="0043727C">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4.2.</w:t>
            </w:r>
          </w:p>
        </w:tc>
        <w:tc>
          <w:tcPr>
            <w:tcW w:w="1135" w:type="dxa"/>
          </w:tcPr>
          <w:p w14:paraId="3DB062CB" w14:textId="03A1CF80" w:rsidR="0043727C" w:rsidRPr="00F20889" w:rsidRDefault="0043727C" w:rsidP="0043727C">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80</w:t>
            </w:r>
          </w:p>
        </w:tc>
        <w:tc>
          <w:tcPr>
            <w:tcW w:w="1066" w:type="dxa"/>
          </w:tcPr>
          <w:p w14:paraId="71EEC9E9" w14:textId="71A20E74" w:rsidR="0043727C" w:rsidRPr="00F20889" w:rsidRDefault="0043727C" w:rsidP="0043727C">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30</w:t>
            </w:r>
          </w:p>
        </w:tc>
        <w:tc>
          <w:tcPr>
            <w:tcW w:w="2145" w:type="dxa"/>
            <w:gridSpan w:val="2"/>
            <w:vMerge/>
          </w:tcPr>
          <w:p w14:paraId="50DFA265" w14:textId="77777777" w:rsidR="0043727C" w:rsidRPr="00F20889" w:rsidRDefault="0043727C" w:rsidP="0043727C">
            <w:pPr>
              <w:autoSpaceDE w:val="0"/>
              <w:autoSpaceDN w:val="0"/>
              <w:adjustRightInd w:val="0"/>
              <w:rPr>
                <w:rFonts w:ascii="Arial" w:hAnsi="Arial" w:cs="Arial"/>
                <w:bCs/>
                <w:iCs/>
                <w:color w:val="000000"/>
                <w:sz w:val="18"/>
                <w:szCs w:val="18"/>
              </w:rPr>
            </w:pPr>
          </w:p>
        </w:tc>
        <w:tc>
          <w:tcPr>
            <w:tcW w:w="1115" w:type="dxa"/>
          </w:tcPr>
          <w:p w14:paraId="52E43188" w14:textId="50B52880" w:rsidR="0043727C" w:rsidRPr="00F20889" w:rsidRDefault="0043727C" w:rsidP="0043727C">
            <w:pPr>
              <w:autoSpaceDE w:val="0"/>
              <w:autoSpaceDN w:val="0"/>
              <w:adjustRightInd w:val="0"/>
              <w:rPr>
                <w:rFonts w:ascii="Arial" w:hAnsi="Arial" w:cs="Arial"/>
                <w:bCs/>
                <w:iCs/>
                <w:color w:val="000000"/>
                <w:sz w:val="18"/>
                <w:szCs w:val="18"/>
              </w:rPr>
            </w:pPr>
          </w:p>
        </w:tc>
        <w:tc>
          <w:tcPr>
            <w:tcW w:w="1162" w:type="dxa"/>
          </w:tcPr>
          <w:p w14:paraId="5198239A" w14:textId="77777777" w:rsidR="0043727C" w:rsidRPr="00F20889" w:rsidRDefault="0043727C" w:rsidP="0043727C">
            <w:pPr>
              <w:autoSpaceDE w:val="0"/>
              <w:autoSpaceDN w:val="0"/>
              <w:adjustRightInd w:val="0"/>
              <w:rPr>
                <w:rFonts w:ascii="Arial" w:hAnsi="Arial" w:cs="Arial"/>
                <w:bCs/>
                <w:iCs/>
                <w:color w:val="000000"/>
                <w:sz w:val="18"/>
                <w:szCs w:val="18"/>
              </w:rPr>
            </w:pPr>
          </w:p>
        </w:tc>
        <w:tc>
          <w:tcPr>
            <w:tcW w:w="1106" w:type="dxa"/>
          </w:tcPr>
          <w:p w14:paraId="6A98D74C" w14:textId="6780C1CF" w:rsidR="0043727C" w:rsidRPr="00F20889" w:rsidRDefault="0043727C" w:rsidP="0043727C">
            <w:pPr>
              <w:autoSpaceDE w:val="0"/>
              <w:autoSpaceDN w:val="0"/>
              <w:adjustRightInd w:val="0"/>
              <w:rPr>
                <w:rFonts w:ascii="Arial" w:hAnsi="Arial" w:cs="Arial"/>
                <w:bCs/>
                <w:iCs/>
                <w:color w:val="000000"/>
                <w:sz w:val="18"/>
                <w:szCs w:val="18"/>
              </w:rPr>
            </w:pPr>
          </w:p>
        </w:tc>
        <w:tc>
          <w:tcPr>
            <w:tcW w:w="992" w:type="dxa"/>
          </w:tcPr>
          <w:p w14:paraId="11C288E3" w14:textId="77777777" w:rsidR="0043727C" w:rsidRPr="00F20889" w:rsidRDefault="0043727C" w:rsidP="0043727C">
            <w:pPr>
              <w:autoSpaceDE w:val="0"/>
              <w:autoSpaceDN w:val="0"/>
              <w:adjustRightInd w:val="0"/>
              <w:rPr>
                <w:rFonts w:ascii="Arial" w:hAnsi="Arial" w:cs="Arial"/>
                <w:bCs/>
                <w:iCs/>
                <w:color w:val="000000"/>
                <w:sz w:val="18"/>
                <w:szCs w:val="18"/>
              </w:rPr>
            </w:pPr>
          </w:p>
        </w:tc>
      </w:tr>
      <w:tr w:rsidR="0043727C" w:rsidRPr="00F20889" w14:paraId="7656E0A3" w14:textId="6F0A30CC" w:rsidTr="00566E22">
        <w:tc>
          <w:tcPr>
            <w:tcW w:w="918" w:type="dxa"/>
          </w:tcPr>
          <w:p w14:paraId="3ED69B8A" w14:textId="77777777" w:rsidR="0043727C" w:rsidRPr="00F20889" w:rsidRDefault="0043727C" w:rsidP="0043727C">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4.3.</w:t>
            </w:r>
          </w:p>
        </w:tc>
        <w:tc>
          <w:tcPr>
            <w:tcW w:w="1135" w:type="dxa"/>
          </w:tcPr>
          <w:p w14:paraId="2CB9861D" w14:textId="2A8EF5AF" w:rsidR="0043727C" w:rsidRPr="00F20889" w:rsidRDefault="0043727C" w:rsidP="0043727C">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80</w:t>
            </w:r>
          </w:p>
        </w:tc>
        <w:tc>
          <w:tcPr>
            <w:tcW w:w="1066" w:type="dxa"/>
          </w:tcPr>
          <w:p w14:paraId="4F2F1E33" w14:textId="49740ECB" w:rsidR="0043727C" w:rsidRPr="00F20889" w:rsidRDefault="0043727C" w:rsidP="0043727C">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30</w:t>
            </w:r>
          </w:p>
        </w:tc>
        <w:tc>
          <w:tcPr>
            <w:tcW w:w="2145" w:type="dxa"/>
            <w:gridSpan w:val="2"/>
            <w:vMerge/>
          </w:tcPr>
          <w:p w14:paraId="171FCBD6" w14:textId="77777777" w:rsidR="0043727C" w:rsidRPr="00F20889" w:rsidRDefault="0043727C" w:rsidP="0043727C">
            <w:pPr>
              <w:autoSpaceDE w:val="0"/>
              <w:autoSpaceDN w:val="0"/>
              <w:adjustRightInd w:val="0"/>
              <w:rPr>
                <w:rFonts w:ascii="Arial" w:hAnsi="Arial" w:cs="Arial"/>
                <w:bCs/>
                <w:iCs/>
                <w:color w:val="000000"/>
                <w:sz w:val="18"/>
                <w:szCs w:val="18"/>
              </w:rPr>
            </w:pPr>
          </w:p>
        </w:tc>
        <w:tc>
          <w:tcPr>
            <w:tcW w:w="1115" w:type="dxa"/>
          </w:tcPr>
          <w:p w14:paraId="02C3593C" w14:textId="2E65EC1C" w:rsidR="0043727C" w:rsidRPr="00F20889" w:rsidRDefault="0043727C" w:rsidP="0043727C">
            <w:pPr>
              <w:autoSpaceDE w:val="0"/>
              <w:autoSpaceDN w:val="0"/>
              <w:adjustRightInd w:val="0"/>
              <w:rPr>
                <w:rFonts w:ascii="Arial" w:hAnsi="Arial" w:cs="Arial"/>
                <w:bCs/>
                <w:iCs/>
                <w:color w:val="000000"/>
                <w:sz w:val="18"/>
                <w:szCs w:val="18"/>
              </w:rPr>
            </w:pPr>
          </w:p>
        </w:tc>
        <w:tc>
          <w:tcPr>
            <w:tcW w:w="1162" w:type="dxa"/>
          </w:tcPr>
          <w:p w14:paraId="49ED38FF" w14:textId="77777777" w:rsidR="0043727C" w:rsidRPr="00F20889" w:rsidRDefault="0043727C" w:rsidP="0043727C">
            <w:pPr>
              <w:autoSpaceDE w:val="0"/>
              <w:autoSpaceDN w:val="0"/>
              <w:adjustRightInd w:val="0"/>
              <w:rPr>
                <w:rFonts w:ascii="Arial" w:hAnsi="Arial" w:cs="Arial"/>
                <w:bCs/>
                <w:iCs/>
                <w:color w:val="000000"/>
                <w:sz w:val="18"/>
                <w:szCs w:val="18"/>
              </w:rPr>
            </w:pPr>
          </w:p>
        </w:tc>
        <w:tc>
          <w:tcPr>
            <w:tcW w:w="1106" w:type="dxa"/>
          </w:tcPr>
          <w:p w14:paraId="7F960FD9" w14:textId="549A9905" w:rsidR="0043727C" w:rsidRPr="00F20889" w:rsidRDefault="0043727C" w:rsidP="0043727C">
            <w:pPr>
              <w:autoSpaceDE w:val="0"/>
              <w:autoSpaceDN w:val="0"/>
              <w:adjustRightInd w:val="0"/>
              <w:rPr>
                <w:rFonts w:ascii="Arial" w:hAnsi="Arial" w:cs="Arial"/>
                <w:bCs/>
                <w:iCs/>
                <w:color w:val="000000"/>
                <w:sz w:val="18"/>
                <w:szCs w:val="18"/>
              </w:rPr>
            </w:pPr>
          </w:p>
        </w:tc>
        <w:tc>
          <w:tcPr>
            <w:tcW w:w="992" w:type="dxa"/>
          </w:tcPr>
          <w:p w14:paraId="74FEF51F" w14:textId="77777777" w:rsidR="0043727C" w:rsidRPr="00F20889" w:rsidRDefault="0043727C" w:rsidP="0043727C">
            <w:pPr>
              <w:autoSpaceDE w:val="0"/>
              <w:autoSpaceDN w:val="0"/>
              <w:adjustRightInd w:val="0"/>
              <w:rPr>
                <w:rFonts w:ascii="Arial" w:hAnsi="Arial" w:cs="Arial"/>
                <w:bCs/>
                <w:iCs/>
                <w:color w:val="000000"/>
                <w:sz w:val="18"/>
                <w:szCs w:val="18"/>
              </w:rPr>
            </w:pPr>
          </w:p>
        </w:tc>
      </w:tr>
      <w:tr w:rsidR="0043727C" w:rsidRPr="00F20889" w14:paraId="64393EF5" w14:textId="77777777" w:rsidTr="00566E22">
        <w:tc>
          <w:tcPr>
            <w:tcW w:w="918" w:type="dxa"/>
          </w:tcPr>
          <w:p w14:paraId="7A1324AC" w14:textId="42B8737C" w:rsidR="0043727C" w:rsidRPr="00F20889" w:rsidRDefault="0043727C" w:rsidP="0043727C">
            <w:pPr>
              <w:autoSpaceDE w:val="0"/>
              <w:autoSpaceDN w:val="0"/>
              <w:adjustRightInd w:val="0"/>
              <w:rPr>
                <w:rFonts w:ascii="Arial" w:hAnsi="Arial" w:cs="Arial"/>
                <w:b/>
                <w:iCs/>
                <w:color w:val="000000"/>
                <w:sz w:val="18"/>
                <w:szCs w:val="18"/>
              </w:rPr>
            </w:pPr>
            <w:r w:rsidRPr="00F20889">
              <w:rPr>
                <w:rFonts w:ascii="Arial" w:hAnsi="Arial" w:cs="Arial"/>
                <w:b/>
                <w:iCs/>
                <w:color w:val="000000"/>
                <w:sz w:val="18"/>
                <w:szCs w:val="18"/>
              </w:rPr>
              <w:t>Total</w:t>
            </w:r>
          </w:p>
        </w:tc>
        <w:tc>
          <w:tcPr>
            <w:tcW w:w="1135" w:type="dxa"/>
          </w:tcPr>
          <w:p w14:paraId="4B72C88E" w14:textId="30E71928" w:rsidR="0043727C" w:rsidRPr="00F20889" w:rsidRDefault="0043727C" w:rsidP="0043727C">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80</w:t>
            </w:r>
          </w:p>
        </w:tc>
        <w:tc>
          <w:tcPr>
            <w:tcW w:w="1066" w:type="dxa"/>
          </w:tcPr>
          <w:p w14:paraId="0D84C2FC" w14:textId="2CBCDB04" w:rsidR="0043727C" w:rsidRPr="00F20889" w:rsidRDefault="0043727C" w:rsidP="0043727C">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30</w:t>
            </w:r>
          </w:p>
        </w:tc>
        <w:tc>
          <w:tcPr>
            <w:tcW w:w="2145" w:type="dxa"/>
            <w:gridSpan w:val="2"/>
            <w:vMerge/>
          </w:tcPr>
          <w:p w14:paraId="597799DC" w14:textId="77777777" w:rsidR="0043727C" w:rsidRPr="00F20889" w:rsidRDefault="0043727C" w:rsidP="0043727C">
            <w:pPr>
              <w:autoSpaceDE w:val="0"/>
              <w:autoSpaceDN w:val="0"/>
              <w:adjustRightInd w:val="0"/>
              <w:rPr>
                <w:rFonts w:ascii="Arial" w:hAnsi="Arial" w:cs="Arial"/>
                <w:bCs/>
                <w:iCs/>
                <w:color w:val="000000"/>
                <w:sz w:val="18"/>
                <w:szCs w:val="18"/>
              </w:rPr>
            </w:pPr>
          </w:p>
        </w:tc>
        <w:tc>
          <w:tcPr>
            <w:tcW w:w="1115" w:type="dxa"/>
          </w:tcPr>
          <w:p w14:paraId="5C56614A" w14:textId="77777777" w:rsidR="0043727C" w:rsidRPr="00F20889" w:rsidRDefault="0043727C" w:rsidP="0043727C">
            <w:pPr>
              <w:autoSpaceDE w:val="0"/>
              <w:autoSpaceDN w:val="0"/>
              <w:adjustRightInd w:val="0"/>
              <w:rPr>
                <w:rFonts w:ascii="Arial" w:hAnsi="Arial" w:cs="Arial"/>
                <w:bCs/>
                <w:iCs/>
                <w:color w:val="000000"/>
                <w:sz w:val="18"/>
                <w:szCs w:val="18"/>
              </w:rPr>
            </w:pPr>
          </w:p>
        </w:tc>
        <w:tc>
          <w:tcPr>
            <w:tcW w:w="1162" w:type="dxa"/>
          </w:tcPr>
          <w:p w14:paraId="78DF41F3" w14:textId="77777777" w:rsidR="0043727C" w:rsidRPr="00F20889" w:rsidRDefault="0043727C" w:rsidP="0043727C">
            <w:pPr>
              <w:autoSpaceDE w:val="0"/>
              <w:autoSpaceDN w:val="0"/>
              <w:adjustRightInd w:val="0"/>
              <w:rPr>
                <w:rFonts w:ascii="Arial" w:hAnsi="Arial" w:cs="Arial"/>
                <w:bCs/>
                <w:iCs/>
                <w:color w:val="000000"/>
                <w:sz w:val="18"/>
                <w:szCs w:val="18"/>
              </w:rPr>
            </w:pPr>
          </w:p>
        </w:tc>
        <w:tc>
          <w:tcPr>
            <w:tcW w:w="1106" w:type="dxa"/>
          </w:tcPr>
          <w:p w14:paraId="27F200F6" w14:textId="77777777" w:rsidR="0043727C" w:rsidRPr="00F20889" w:rsidRDefault="0043727C" w:rsidP="0043727C">
            <w:pPr>
              <w:autoSpaceDE w:val="0"/>
              <w:autoSpaceDN w:val="0"/>
              <w:adjustRightInd w:val="0"/>
              <w:rPr>
                <w:rFonts w:ascii="Arial" w:hAnsi="Arial" w:cs="Arial"/>
                <w:bCs/>
                <w:iCs/>
                <w:color w:val="000000"/>
                <w:sz w:val="18"/>
                <w:szCs w:val="18"/>
              </w:rPr>
            </w:pPr>
          </w:p>
        </w:tc>
        <w:tc>
          <w:tcPr>
            <w:tcW w:w="992" w:type="dxa"/>
          </w:tcPr>
          <w:p w14:paraId="0A1BB69C" w14:textId="77777777" w:rsidR="0043727C" w:rsidRPr="00F20889" w:rsidRDefault="0043727C" w:rsidP="0043727C">
            <w:pPr>
              <w:autoSpaceDE w:val="0"/>
              <w:autoSpaceDN w:val="0"/>
              <w:adjustRightInd w:val="0"/>
              <w:rPr>
                <w:rFonts w:ascii="Arial" w:hAnsi="Arial" w:cs="Arial"/>
                <w:bCs/>
                <w:iCs/>
                <w:color w:val="000000"/>
                <w:sz w:val="18"/>
                <w:szCs w:val="18"/>
              </w:rPr>
            </w:pPr>
          </w:p>
        </w:tc>
      </w:tr>
    </w:tbl>
    <w:p w14:paraId="2F0300E4" w14:textId="77777777" w:rsidR="00736E9A" w:rsidRPr="00F20889" w:rsidRDefault="00736E9A" w:rsidP="00736E9A">
      <w:pPr>
        <w:autoSpaceDE w:val="0"/>
        <w:autoSpaceDN w:val="0"/>
        <w:adjustRightInd w:val="0"/>
        <w:rPr>
          <w:rFonts w:ascii="Arial" w:hAnsi="Arial" w:cs="Arial"/>
          <w:color w:val="000000"/>
          <w:sz w:val="16"/>
          <w:szCs w:val="16"/>
        </w:rPr>
      </w:pPr>
    </w:p>
    <w:p w14:paraId="2145FE60" w14:textId="77777777" w:rsidR="00736E9A" w:rsidRPr="00F20889" w:rsidRDefault="00736E9A" w:rsidP="00ED6517">
      <w:pPr>
        <w:pStyle w:val="ListParagraph"/>
        <w:numPr>
          <w:ilvl w:val="1"/>
          <w:numId w:val="16"/>
        </w:numPr>
        <w:autoSpaceDE w:val="0"/>
        <w:autoSpaceDN w:val="0"/>
        <w:adjustRightInd w:val="0"/>
        <w:spacing w:after="0" w:line="240" w:lineRule="auto"/>
        <w:ind w:left="714" w:hanging="357"/>
        <w:contextualSpacing/>
        <w:rPr>
          <w:rFonts w:ascii="Arial" w:hAnsi="Arial"/>
          <w:color w:val="000000"/>
          <w:sz w:val="21"/>
          <w:szCs w:val="21"/>
        </w:rPr>
      </w:pPr>
      <w:r w:rsidRPr="00F20889">
        <w:rPr>
          <w:rFonts w:ascii="Arial" w:hAnsi="Arial" w:cs="Arial"/>
        </w:rPr>
        <w:t>Context:</w:t>
      </w:r>
    </w:p>
    <w:p w14:paraId="153C70A9" w14:textId="77777777" w:rsidR="00736E9A" w:rsidRPr="00F20889" w:rsidRDefault="00736E9A" w:rsidP="00736E9A">
      <w:pPr>
        <w:pStyle w:val="ListParagraph"/>
        <w:autoSpaceDE w:val="0"/>
        <w:autoSpaceDN w:val="0"/>
        <w:adjustRightInd w:val="0"/>
        <w:spacing w:after="0" w:line="240" w:lineRule="auto"/>
        <w:ind w:left="714"/>
        <w:contextualSpacing/>
        <w:rPr>
          <w:rFonts w:ascii="Arial" w:hAnsi="Arial"/>
          <w:color w:val="000000"/>
          <w:sz w:val="16"/>
          <w:szCs w:val="16"/>
        </w:rPr>
      </w:pPr>
    </w:p>
    <w:p w14:paraId="4ABAB752" w14:textId="7EA9606D" w:rsidR="00736E9A" w:rsidRPr="00F20889" w:rsidRDefault="00736E9A" w:rsidP="00736E9A">
      <w:pPr>
        <w:autoSpaceDE w:val="0"/>
        <w:autoSpaceDN w:val="0"/>
        <w:adjustRightInd w:val="0"/>
        <w:contextualSpacing/>
        <w:rPr>
          <w:rFonts w:ascii="Arial" w:hAnsi="Arial"/>
          <w:color w:val="000000"/>
          <w:sz w:val="21"/>
          <w:szCs w:val="21"/>
        </w:rPr>
      </w:pPr>
      <w:r w:rsidRPr="00F20889">
        <w:rPr>
          <w:rFonts w:ascii="Arial" w:hAnsi="Arial" w:cs="Arial"/>
          <w:b/>
          <w:bCs/>
          <w:color w:val="000000"/>
          <w:sz w:val="20"/>
          <w:szCs w:val="20"/>
        </w:rPr>
        <w:t xml:space="preserve">Table </w:t>
      </w:r>
      <w:r w:rsidR="006E5B00" w:rsidRPr="00F20889">
        <w:rPr>
          <w:rFonts w:ascii="Arial" w:hAnsi="Arial" w:cs="Arial"/>
          <w:b/>
          <w:bCs/>
          <w:color w:val="000000"/>
          <w:sz w:val="20"/>
          <w:szCs w:val="20"/>
        </w:rPr>
        <w:t>46</w:t>
      </w:r>
      <w:r w:rsidRPr="00F20889">
        <w:rPr>
          <w:rFonts w:ascii="Arial" w:hAnsi="Arial" w:cs="Arial"/>
          <w:color w:val="000000"/>
          <w:sz w:val="20"/>
          <w:szCs w:val="20"/>
        </w:rPr>
        <w:t xml:space="preserve">: analysis of </w:t>
      </w:r>
      <w:r w:rsidRPr="00F20889">
        <w:rPr>
          <w:rFonts w:ascii="Arial" w:hAnsi="Arial" w:cs="Arial"/>
          <w:color w:val="000000" w:themeColor="text1"/>
          <w:sz w:val="20"/>
          <w:szCs w:val="20"/>
        </w:rPr>
        <w:t>gender</w:t>
      </w:r>
      <w:r w:rsidRPr="00F20889">
        <w:rPr>
          <w:rFonts w:ascii="Arial" w:hAnsi="Arial" w:cs="Arial"/>
          <w:color w:val="000000" w:themeColor="text1"/>
          <w:sz w:val="22"/>
          <w:szCs w:val="22"/>
        </w:rPr>
        <w:t>-</w:t>
      </w:r>
      <w:r w:rsidRPr="00F20889">
        <w:rPr>
          <w:rFonts w:ascii="Arial" w:hAnsi="Arial" w:cs="Arial"/>
          <w:color w:val="000000" w:themeColor="text1"/>
          <w:sz w:val="20"/>
          <w:szCs w:val="20"/>
        </w:rPr>
        <w:t xml:space="preserve">specific </w:t>
      </w:r>
      <w:r w:rsidRPr="00F20889">
        <w:rPr>
          <w:rFonts w:ascii="Arial" w:hAnsi="Arial" w:cs="Arial"/>
          <w:color w:val="000000"/>
          <w:sz w:val="20"/>
          <w:szCs w:val="20"/>
        </w:rPr>
        <w:t>legal and cultural / religious context</w:t>
      </w:r>
    </w:p>
    <w:tbl>
      <w:tblPr>
        <w:tblStyle w:val="TableGrid"/>
        <w:tblW w:w="0" w:type="auto"/>
        <w:tblLayout w:type="fixed"/>
        <w:tblLook w:val="04A0" w:firstRow="1" w:lastRow="0" w:firstColumn="1" w:lastColumn="0" w:noHBand="0" w:noVBand="1"/>
      </w:tblPr>
      <w:tblGrid>
        <w:gridCol w:w="1271"/>
        <w:gridCol w:w="4691"/>
        <w:gridCol w:w="3775"/>
      </w:tblGrid>
      <w:tr w:rsidR="00736E9A" w:rsidRPr="00F20889" w14:paraId="1D7F3FD8" w14:textId="77777777" w:rsidTr="00EF79FE">
        <w:tc>
          <w:tcPr>
            <w:tcW w:w="1271" w:type="dxa"/>
            <w:shd w:val="clear" w:color="auto" w:fill="1F3864" w:themeFill="accent1" w:themeFillShade="80"/>
          </w:tcPr>
          <w:p w14:paraId="781799E8" w14:textId="77777777" w:rsidR="00736E9A" w:rsidRPr="00F20889" w:rsidRDefault="00736E9A" w:rsidP="00EF79FE">
            <w:pPr>
              <w:jc w:val="center"/>
              <w:rPr>
                <w:rFonts w:ascii="Arial" w:eastAsia="Calibri" w:hAnsi="Arial"/>
                <w:color w:val="FFFFFF" w:themeColor="background1"/>
                <w:sz w:val="20"/>
                <w:szCs w:val="20"/>
              </w:rPr>
            </w:pPr>
          </w:p>
        </w:tc>
        <w:tc>
          <w:tcPr>
            <w:tcW w:w="4691" w:type="dxa"/>
            <w:shd w:val="clear" w:color="auto" w:fill="1F3864" w:themeFill="accent1" w:themeFillShade="80"/>
          </w:tcPr>
          <w:p w14:paraId="3C78404F" w14:textId="77777777" w:rsidR="00736E9A" w:rsidRPr="00F20889" w:rsidRDefault="00736E9A" w:rsidP="00EF79FE">
            <w:pPr>
              <w:jc w:val="center"/>
              <w:rPr>
                <w:rFonts w:ascii="Arial" w:eastAsia="Calibri" w:hAnsi="Arial"/>
                <w:color w:val="FFFFFF" w:themeColor="background1"/>
                <w:sz w:val="20"/>
                <w:szCs w:val="20"/>
              </w:rPr>
            </w:pPr>
            <w:r w:rsidRPr="00F20889">
              <w:rPr>
                <w:rFonts w:ascii="Arial" w:eastAsia="Calibri" w:hAnsi="Arial"/>
                <w:color w:val="FFFFFF" w:themeColor="background1"/>
                <w:sz w:val="20"/>
                <w:szCs w:val="20"/>
              </w:rPr>
              <w:t>Jordan</w:t>
            </w:r>
          </w:p>
        </w:tc>
        <w:tc>
          <w:tcPr>
            <w:tcW w:w="3775" w:type="dxa"/>
            <w:shd w:val="clear" w:color="auto" w:fill="1F3864" w:themeFill="accent1" w:themeFillShade="80"/>
          </w:tcPr>
          <w:p w14:paraId="6C47E73F" w14:textId="77777777" w:rsidR="00736E9A" w:rsidRPr="00F20889" w:rsidRDefault="00736E9A" w:rsidP="00EF79FE">
            <w:pPr>
              <w:jc w:val="center"/>
              <w:rPr>
                <w:rFonts w:ascii="Arial" w:eastAsia="Calibri" w:hAnsi="Arial"/>
                <w:color w:val="FFFFFF" w:themeColor="background1"/>
                <w:sz w:val="20"/>
                <w:szCs w:val="20"/>
              </w:rPr>
            </w:pPr>
            <w:r w:rsidRPr="00F20889">
              <w:rPr>
                <w:rFonts w:ascii="Arial" w:eastAsia="Calibri" w:hAnsi="Arial"/>
                <w:color w:val="FFFFFF" w:themeColor="background1"/>
                <w:sz w:val="20"/>
                <w:szCs w:val="20"/>
              </w:rPr>
              <w:t>Lebanon</w:t>
            </w:r>
          </w:p>
        </w:tc>
      </w:tr>
      <w:tr w:rsidR="00736E9A" w:rsidRPr="00F20889" w14:paraId="6D7734C4" w14:textId="77777777" w:rsidTr="00EF79FE">
        <w:tc>
          <w:tcPr>
            <w:tcW w:w="1271" w:type="dxa"/>
          </w:tcPr>
          <w:p w14:paraId="35C100EF" w14:textId="77777777" w:rsidR="00736E9A" w:rsidRPr="00F20889" w:rsidRDefault="00736E9A" w:rsidP="00EF79FE">
            <w:pPr>
              <w:autoSpaceDE w:val="0"/>
              <w:autoSpaceDN w:val="0"/>
              <w:adjustRightInd w:val="0"/>
              <w:rPr>
                <w:rFonts w:ascii="Arial" w:hAnsi="Arial"/>
                <w:color w:val="000000" w:themeColor="text1"/>
                <w:sz w:val="18"/>
                <w:szCs w:val="18"/>
              </w:rPr>
            </w:pPr>
            <w:r w:rsidRPr="00F20889">
              <w:rPr>
                <w:rFonts w:ascii="Arial" w:hAnsi="Arial"/>
                <w:color w:val="000000" w:themeColor="text1"/>
                <w:sz w:val="18"/>
                <w:szCs w:val="18"/>
              </w:rPr>
              <w:t xml:space="preserve">Analysis of legal status of women </w:t>
            </w:r>
          </w:p>
        </w:tc>
        <w:tc>
          <w:tcPr>
            <w:tcW w:w="4691" w:type="dxa"/>
          </w:tcPr>
          <w:p w14:paraId="484DA4E5" w14:textId="77777777" w:rsidR="00736E9A" w:rsidRPr="00F20889" w:rsidRDefault="00736E9A" w:rsidP="00EF79FE">
            <w:pPr>
              <w:autoSpaceDE w:val="0"/>
              <w:autoSpaceDN w:val="0"/>
              <w:adjustRightInd w:val="0"/>
              <w:contextualSpacing/>
              <w:jc w:val="both"/>
              <w:rPr>
                <w:rFonts w:ascii="Arial" w:hAnsi="Arial"/>
                <w:sz w:val="18"/>
                <w:szCs w:val="18"/>
              </w:rPr>
            </w:pPr>
            <w:r w:rsidRPr="00F20889">
              <w:rPr>
                <w:rFonts w:ascii="Arial" w:hAnsi="Arial"/>
                <w:sz w:val="18"/>
                <w:szCs w:val="18"/>
              </w:rPr>
              <w:t xml:space="preserve">Jordan has seen important changes with regards to gender equality over the last decades. Work on women’s rights reached new levels following the ratification of the Convention on the Elimination of All Forms of Discrimination against Women (CEDAW) in 1992 and the establishment of the Jordanian National Commission for women (JNCW) in the same year. The indicators for women’s education and health show notable improvements. However, women’s participation in the formal </w:t>
            </w:r>
            <w:proofErr w:type="spellStart"/>
            <w:r w:rsidRPr="00F20889">
              <w:rPr>
                <w:rFonts w:ascii="Arial" w:hAnsi="Arial"/>
                <w:sz w:val="18"/>
                <w:szCs w:val="18"/>
              </w:rPr>
              <w:t>labour</w:t>
            </w:r>
            <w:proofErr w:type="spellEnd"/>
            <w:r w:rsidRPr="00F20889">
              <w:rPr>
                <w:rFonts w:ascii="Arial" w:hAnsi="Arial"/>
                <w:sz w:val="18"/>
                <w:szCs w:val="18"/>
              </w:rPr>
              <w:t xml:space="preserve"> market is low. Moreover, women are still not equal to men before the law. There have been several reforms of the Personal Status Law (the latest reform took place in 2010). Violence against women is not sufficiently addressed. The gender gap in politics persists despite introduced quotas for women.</w:t>
            </w:r>
            <w:r w:rsidRPr="00F20889">
              <w:rPr>
                <w:rStyle w:val="FootnoteReference"/>
                <w:rFonts w:ascii="Arial" w:hAnsi="Arial"/>
                <w:sz w:val="18"/>
                <w:szCs w:val="18"/>
              </w:rPr>
              <w:footnoteReference w:id="82"/>
            </w:r>
            <w:r w:rsidRPr="00F20889">
              <w:rPr>
                <w:rFonts w:ascii="Arial" w:hAnsi="Arial"/>
                <w:sz w:val="18"/>
                <w:szCs w:val="18"/>
              </w:rPr>
              <w:t> </w:t>
            </w:r>
          </w:p>
        </w:tc>
        <w:tc>
          <w:tcPr>
            <w:tcW w:w="3775" w:type="dxa"/>
          </w:tcPr>
          <w:p w14:paraId="65BBB763" w14:textId="77777777" w:rsidR="00736E9A" w:rsidRPr="00F20889" w:rsidRDefault="00736E9A" w:rsidP="00EF79FE">
            <w:pPr>
              <w:jc w:val="both"/>
              <w:rPr>
                <w:rFonts w:ascii="Arial" w:eastAsia="Calibri" w:hAnsi="Arial"/>
                <w:color w:val="000000" w:themeColor="text1"/>
                <w:sz w:val="18"/>
                <w:szCs w:val="18"/>
              </w:rPr>
            </w:pPr>
            <w:r w:rsidRPr="00F20889">
              <w:rPr>
                <w:rFonts w:ascii="Arial" w:hAnsi="Arial"/>
                <w:sz w:val="18"/>
                <w:szCs w:val="18"/>
              </w:rPr>
              <w:t>Article 8 of the Lebanese Constitution asserts the equality of rights and duties of all citizens, regardless of gender.</w:t>
            </w:r>
            <w:bookmarkStart w:id="6" w:name="_ftnref1"/>
            <w:r w:rsidRPr="00F20889">
              <w:rPr>
                <w:rFonts w:ascii="Arial" w:hAnsi="Arial"/>
                <w:sz w:val="18"/>
                <w:szCs w:val="18"/>
              </w:rPr>
              <w:fldChar w:fldCharType="begin"/>
            </w:r>
            <w:r w:rsidRPr="00F20889">
              <w:rPr>
                <w:rFonts w:ascii="Arial" w:hAnsi="Arial"/>
                <w:sz w:val="18"/>
                <w:szCs w:val="18"/>
              </w:rPr>
              <w:instrText xml:space="preserve"> HYPERLINK "https://www.genderindex.org/country/lebanon/" \l "_ftn1" \o "" </w:instrText>
            </w:r>
            <w:r w:rsidRPr="00F20889">
              <w:rPr>
                <w:rFonts w:ascii="Arial" w:hAnsi="Arial"/>
                <w:sz w:val="18"/>
                <w:szCs w:val="18"/>
              </w:rPr>
              <w:fldChar w:fldCharType="separate"/>
            </w:r>
            <w:r w:rsidRPr="00F20889">
              <w:rPr>
                <w:rFonts w:ascii="Arial" w:hAnsi="Arial"/>
                <w:sz w:val="18"/>
                <w:szCs w:val="18"/>
              </w:rPr>
              <w:t>[1]</w:t>
            </w:r>
            <w:r w:rsidRPr="00F20889">
              <w:rPr>
                <w:rFonts w:ascii="Arial" w:hAnsi="Arial"/>
                <w:sz w:val="18"/>
                <w:szCs w:val="18"/>
              </w:rPr>
              <w:fldChar w:fldCharType="end"/>
            </w:r>
            <w:bookmarkEnd w:id="6"/>
            <w:r w:rsidRPr="00F20889">
              <w:rPr>
                <w:rFonts w:ascii="Arial" w:hAnsi="Arial"/>
                <w:sz w:val="18"/>
                <w:szCs w:val="18"/>
              </w:rPr>
              <w:t> Lebanon ratified the Convention on the Elimination of All forms of Discrimination against Women (CEDAW) in 1997 with reservations to Article 9(2), regarding nationality; several subparagraphs of Article 16(1), related to personal status laws; and Article 29(1), on the settlement of disputes.</w:t>
            </w:r>
            <w:bookmarkStart w:id="7" w:name="_ftnref2"/>
            <w:r w:rsidRPr="00F20889">
              <w:rPr>
                <w:rFonts w:ascii="Arial" w:hAnsi="Arial"/>
                <w:sz w:val="18"/>
                <w:szCs w:val="18"/>
              </w:rPr>
              <w:fldChar w:fldCharType="begin"/>
            </w:r>
            <w:r w:rsidRPr="00F20889">
              <w:rPr>
                <w:rFonts w:ascii="Arial" w:hAnsi="Arial"/>
                <w:sz w:val="18"/>
                <w:szCs w:val="18"/>
              </w:rPr>
              <w:instrText xml:space="preserve"> HYPERLINK "https://www.genderindex.org/country/lebanon/" \l "_ftn2" \o "" </w:instrText>
            </w:r>
            <w:r w:rsidRPr="00F20889">
              <w:rPr>
                <w:rFonts w:ascii="Arial" w:hAnsi="Arial"/>
                <w:sz w:val="18"/>
                <w:szCs w:val="18"/>
              </w:rPr>
              <w:fldChar w:fldCharType="separate"/>
            </w:r>
            <w:r w:rsidRPr="00F20889">
              <w:rPr>
                <w:rFonts w:ascii="Arial" w:hAnsi="Arial"/>
                <w:sz w:val="18"/>
                <w:szCs w:val="18"/>
              </w:rPr>
              <w:t>[2]</w:t>
            </w:r>
            <w:r w:rsidRPr="00F20889">
              <w:rPr>
                <w:rFonts w:ascii="Arial" w:hAnsi="Arial"/>
                <w:sz w:val="18"/>
                <w:szCs w:val="18"/>
              </w:rPr>
              <w:fldChar w:fldCharType="end"/>
            </w:r>
            <w:bookmarkEnd w:id="7"/>
            <w:r w:rsidRPr="00F20889">
              <w:rPr>
                <w:rFonts w:ascii="Arial" w:hAnsi="Arial"/>
                <w:sz w:val="18"/>
                <w:szCs w:val="18"/>
              </w:rPr>
              <w:t> Lebanon has published CEDAW in the official Gazette, giving it primacy over national laws, one of the few Arab countries to do so. The country has not yet ratified the Optional Protocol.</w:t>
            </w:r>
            <w:r w:rsidRPr="00F20889">
              <w:rPr>
                <w:rStyle w:val="FootnoteReference"/>
                <w:rFonts w:ascii="Arial" w:eastAsia="Calibri" w:hAnsi="Arial"/>
                <w:sz w:val="18"/>
                <w:szCs w:val="18"/>
              </w:rPr>
              <w:footnoteReference w:id="83"/>
            </w:r>
            <w:r w:rsidRPr="00F20889">
              <w:rPr>
                <w:rFonts w:ascii="Arial" w:hAnsi="Arial"/>
                <w:sz w:val="18"/>
                <w:szCs w:val="18"/>
              </w:rPr>
              <w:t xml:space="preserve"> </w:t>
            </w:r>
          </w:p>
        </w:tc>
      </w:tr>
      <w:tr w:rsidR="00736E9A" w:rsidRPr="00F20889" w14:paraId="616D70D8" w14:textId="77777777" w:rsidTr="00EF79FE">
        <w:tc>
          <w:tcPr>
            <w:tcW w:w="1271" w:type="dxa"/>
          </w:tcPr>
          <w:p w14:paraId="11304150" w14:textId="77777777" w:rsidR="00736E9A" w:rsidRPr="00F20889" w:rsidRDefault="00736E9A" w:rsidP="00EF79FE">
            <w:pPr>
              <w:autoSpaceDE w:val="0"/>
              <w:autoSpaceDN w:val="0"/>
              <w:adjustRightInd w:val="0"/>
              <w:rPr>
                <w:rFonts w:ascii="Arial" w:hAnsi="Arial"/>
                <w:color w:val="000000" w:themeColor="text1"/>
                <w:sz w:val="18"/>
                <w:szCs w:val="18"/>
              </w:rPr>
            </w:pPr>
            <w:r w:rsidRPr="00F20889">
              <w:rPr>
                <w:rFonts w:ascii="Arial" w:hAnsi="Arial"/>
                <w:color w:val="000000" w:themeColor="text1"/>
                <w:sz w:val="18"/>
                <w:szCs w:val="18"/>
              </w:rPr>
              <w:t>Analysis of cultural/religious status of women</w:t>
            </w:r>
          </w:p>
        </w:tc>
        <w:tc>
          <w:tcPr>
            <w:tcW w:w="4691" w:type="dxa"/>
          </w:tcPr>
          <w:p w14:paraId="03464227" w14:textId="77777777" w:rsidR="00736E9A" w:rsidRPr="00F20889" w:rsidRDefault="00736E9A" w:rsidP="00EF79FE">
            <w:pPr>
              <w:autoSpaceDE w:val="0"/>
              <w:autoSpaceDN w:val="0"/>
              <w:adjustRightInd w:val="0"/>
              <w:contextualSpacing/>
              <w:jc w:val="both"/>
              <w:rPr>
                <w:rFonts w:ascii="Arial" w:hAnsi="Arial"/>
                <w:b/>
                <w:color w:val="000000"/>
                <w:sz w:val="18"/>
                <w:szCs w:val="18"/>
              </w:rPr>
            </w:pPr>
            <w:r w:rsidRPr="00F20889">
              <w:rPr>
                <w:rFonts w:ascii="Arial" w:hAnsi="Arial"/>
                <w:sz w:val="18"/>
                <w:szCs w:val="18"/>
              </w:rPr>
              <w:t>Country falls into group 5 countries: has low equality in HDI achievements between women and men: absolute deviation from gender parity greater than 10 percent (HDI 95 out of 189) and scores ‘high’ on level of discrimination of women on the OECD gender index (with access to resources, civil liberties, and son bias).</w:t>
            </w:r>
            <w:r w:rsidRPr="00F20889">
              <w:rPr>
                <w:rStyle w:val="FootnoteReference"/>
                <w:rFonts w:ascii="Arial" w:hAnsi="Arial"/>
                <w:sz w:val="18"/>
                <w:szCs w:val="18"/>
              </w:rPr>
              <w:footnoteReference w:id="84"/>
            </w:r>
            <w:r w:rsidRPr="00F20889">
              <w:rPr>
                <w:rFonts w:ascii="Arial" w:hAnsi="Arial"/>
                <w:sz w:val="18"/>
                <w:szCs w:val="18"/>
              </w:rPr>
              <w:t> </w:t>
            </w:r>
          </w:p>
        </w:tc>
        <w:tc>
          <w:tcPr>
            <w:tcW w:w="3775" w:type="dxa"/>
          </w:tcPr>
          <w:p w14:paraId="39648C77" w14:textId="77777777" w:rsidR="00736E9A" w:rsidRPr="00F20889" w:rsidRDefault="00736E9A" w:rsidP="00EF79FE">
            <w:pPr>
              <w:autoSpaceDE w:val="0"/>
              <w:autoSpaceDN w:val="0"/>
              <w:adjustRightInd w:val="0"/>
              <w:contextualSpacing/>
              <w:jc w:val="both"/>
              <w:rPr>
                <w:rFonts w:ascii="Arial" w:hAnsi="Arial"/>
                <w:b/>
                <w:color w:val="000000"/>
                <w:sz w:val="18"/>
                <w:szCs w:val="18"/>
              </w:rPr>
            </w:pPr>
            <w:r w:rsidRPr="00F20889">
              <w:rPr>
                <w:rFonts w:ascii="Arial" w:hAnsi="Arial"/>
                <w:sz w:val="18"/>
                <w:szCs w:val="18"/>
              </w:rPr>
              <w:t>Country falls into group 5 countries: has low equality in HDI achievements between women and men: absolute deviation from gender parity greater than 10 percent (HDI 80 out of 189)</w:t>
            </w:r>
            <w:r w:rsidRPr="00F20889">
              <w:rPr>
                <w:rStyle w:val="FootnoteReference"/>
                <w:rFonts w:ascii="Arial" w:hAnsi="Arial"/>
                <w:color w:val="000000"/>
                <w:sz w:val="18"/>
                <w:szCs w:val="18"/>
              </w:rPr>
              <w:footnoteReference w:id="85"/>
            </w:r>
            <w:r w:rsidRPr="00F20889">
              <w:rPr>
                <w:rFonts w:ascii="Arial" w:hAnsi="Arial"/>
                <w:sz w:val="18"/>
                <w:szCs w:val="18"/>
              </w:rPr>
              <w:t xml:space="preserve"> and scores ‘high’ on level of discrimination of women on the OECD gender index (with especially access to resources being an issue).</w:t>
            </w:r>
            <w:r w:rsidRPr="00F20889">
              <w:rPr>
                <w:rStyle w:val="FootnoteReference"/>
                <w:rFonts w:ascii="Arial" w:hAnsi="Arial"/>
                <w:sz w:val="18"/>
                <w:szCs w:val="18"/>
              </w:rPr>
              <w:footnoteReference w:id="86"/>
            </w:r>
          </w:p>
        </w:tc>
      </w:tr>
    </w:tbl>
    <w:p w14:paraId="3E8F077A" w14:textId="77777777" w:rsidR="00736E9A" w:rsidRPr="00F20889" w:rsidRDefault="00736E9A" w:rsidP="00736E9A">
      <w:pPr>
        <w:autoSpaceDE w:val="0"/>
        <w:autoSpaceDN w:val="0"/>
        <w:adjustRightInd w:val="0"/>
        <w:jc w:val="both"/>
        <w:rPr>
          <w:rFonts w:ascii="Arial" w:hAnsi="Arial"/>
          <w:color w:val="000000"/>
          <w:sz w:val="21"/>
          <w:szCs w:val="21"/>
        </w:rPr>
      </w:pPr>
    </w:p>
    <w:p w14:paraId="101EBA93" w14:textId="77777777" w:rsidR="00736E9A" w:rsidRPr="00F20889" w:rsidRDefault="00736E9A" w:rsidP="00ED6517">
      <w:pPr>
        <w:pStyle w:val="ListParagraph"/>
        <w:numPr>
          <w:ilvl w:val="1"/>
          <w:numId w:val="16"/>
        </w:numPr>
        <w:autoSpaceDE w:val="0"/>
        <w:autoSpaceDN w:val="0"/>
        <w:adjustRightInd w:val="0"/>
        <w:spacing w:after="0" w:line="240" w:lineRule="auto"/>
        <w:ind w:left="720"/>
        <w:contextualSpacing/>
        <w:rPr>
          <w:rFonts w:ascii="Arial" w:hAnsi="Arial"/>
          <w:color w:val="000000"/>
          <w:sz w:val="21"/>
          <w:szCs w:val="21"/>
        </w:rPr>
      </w:pPr>
      <w:r w:rsidRPr="00F20889">
        <w:rPr>
          <w:rFonts w:ascii="Arial" w:hAnsi="Arial"/>
          <w:color w:val="000000"/>
          <w:sz w:val="21"/>
          <w:szCs w:val="21"/>
        </w:rPr>
        <w:t xml:space="preserve">Differentiated climate change impacts on men and women and their differentiated capacities do adopt to these, gender division of </w:t>
      </w:r>
      <w:proofErr w:type="spellStart"/>
      <w:r w:rsidRPr="00F20889">
        <w:rPr>
          <w:rFonts w:ascii="Arial" w:hAnsi="Arial"/>
          <w:color w:val="000000"/>
          <w:sz w:val="21"/>
          <w:szCs w:val="21"/>
        </w:rPr>
        <w:t>labour</w:t>
      </w:r>
      <w:proofErr w:type="spellEnd"/>
      <w:r w:rsidRPr="00F20889">
        <w:rPr>
          <w:rFonts w:ascii="Arial" w:hAnsi="Arial"/>
          <w:color w:val="000000"/>
          <w:sz w:val="21"/>
          <w:szCs w:val="21"/>
        </w:rPr>
        <w:t xml:space="preserve"> and gender-based power structures.</w:t>
      </w:r>
    </w:p>
    <w:p w14:paraId="05E8586C" w14:textId="77777777" w:rsidR="00736E9A" w:rsidRPr="00F20889" w:rsidRDefault="00736E9A" w:rsidP="00736E9A">
      <w:pPr>
        <w:pStyle w:val="ListParagraph"/>
        <w:autoSpaceDE w:val="0"/>
        <w:autoSpaceDN w:val="0"/>
        <w:adjustRightInd w:val="0"/>
        <w:spacing w:after="0" w:line="240" w:lineRule="auto"/>
        <w:contextualSpacing/>
        <w:rPr>
          <w:rFonts w:ascii="Arial" w:hAnsi="Arial"/>
          <w:color w:val="000000"/>
          <w:sz w:val="16"/>
          <w:szCs w:val="16"/>
        </w:rPr>
      </w:pPr>
    </w:p>
    <w:p w14:paraId="3D94D17F" w14:textId="78485774" w:rsidR="00736E9A" w:rsidRPr="00F20889" w:rsidRDefault="00736E9A" w:rsidP="00736E9A">
      <w:pPr>
        <w:jc w:val="both"/>
        <w:rPr>
          <w:rFonts w:ascii="Arial" w:hAnsi="Arial" w:cs="Arial"/>
          <w:sz w:val="20"/>
          <w:szCs w:val="20"/>
        </w:rPr>
      </w:pPr>
      <w:r w:rsidRPr="00F20889">
        <w:rPr>
          <w:rFonts w:ascii="Arial" w:hAnsi="Arial" w:cs="Arial"/>
          <w:b/>
          <w:bCs/>
          <w:sz w:val="20"/>
          <w:szCs w:val="20"/>
        </w:rPr>
        <w:t xml:space="preserve">Table </w:t>
      </w:r>
      <w:r w:rsidR="006E5B00" w:rsidRPr="00F20889">
        <w:rPr>
          <w:rFonts w:ascii="Arial" w:hAnsi="Arial" w:cs="Arial"/>
          <w:b/>
          <w:bCs/>
          <w:sz w:val="20"/>
          <w:szCs w:val="20"/>
        </w:rPr>
        <w:t>47</w:t>
      </w:r>
      <w:r w:rsidRPr="00F20889">
        <w:rPr>
          <w:rFonts w:ascii="Arial" w:hAnsi="Arial" w:cs="Arial"/>
          <w:sz w:val="20"/>
          <w:szCs w:val="20"/>
        </w:rPr>
        <w:t xml:space="preserve">: </w:t>
      </w:r>
      <w:r w:rsidRPr="00F20889">
        <w:rPr>
          <w:rFonts w:ascii="Arial" w:hAnsi="Arial"/>
          <w:color w:val="000000"/>
          <w:sz w:val="20"/>
          <w:szCs w:val="20"/>
        </w:rPr>
        <w:t>Differentiated climate change impacts on men and women</w:t>
      </w:r>
    </w:p>
    <w:tbl>
      <w:tblPr>
        <w:tblStyle w:val="TableGrid"/>
        <w:tblW w:w="9776" w:type="dxa"/>
        <w:tblLook w:val="04A0" w:firstRow="1" w:lastRow="0" w:firstColumn="1" w:lastColumn="0" w:noHBand="0" w:noVBand="1"/>
      </w:tblPr>
      <w:tblGrid>
        <w:gridCol w:w="917"/>
        <w:gridCol w:w="1636"/>
        <w:gridCol w:w="1376"/>
        <w:gridCol w:w="2984"/>
        <w:gridCol w:w="2863"/>
      </w:tblGrid>
      <w:tr w:rsidR="00736E9A" w:rsidRPr="00F20889" w14:paraId="26A5F106" w14:textId="77777777" w:rsidTr="00EF79FE">
        <w:tc>
          <w:tcPr>
            <w:tcW w:w="917" w:type="dxa"/>
            <w:shd w:val="clear" w:color="auto" w:fill="1F3864" w:themeFill="accent1" w:themeFillShade="80"/>
          </w:tcPr>
          <w:p w14:paraId="1135B9B3" w14:textId="77777777" w:rsidR="00736E9A" w:rsidRPr="00F20889" w:rsidRDefault="00736E9A" w:rsidP="00EF79FE">
            <w:pPr>
              <w:pStyle w:val="NormalWeb"/>
              <w:spacing w:before="0" w:beforeAutospacing="0" w:after="0" w:afterAutospacing="0"/>
              <w:jc w:val="center"/>
              <w:rPr>
                <w:rFonts w:ascii="Arial" w:hAnsi="Arial"/>
                <w:bCs/>
                <w:color w:val="FFFFFF" w:themeColor="background1"/>
                <w:sz w:val="18"/>
                <w:szCs w:val="18"/>
              </w:rPr>
            </w:pPr>
            <w:r w:rsidRPr="00F20889">
              <w:rPr>
                <w:rFonts w:ascii="Arial" w:hAnsi="Arial"/>
                <w:bCs/>
                <w:color w:val="FFFFFF" w:themeColor="background1"/>
                <w:sz w:val="18"/>
                <w:szCs w:val="18"/>
              </w:rPr>
              <w:t>Country</w:t>
            </w:r>
          </w:p>
        </w:tc>
        <w:tc>
          <w:tcPr>
            <w:tcW w:w="1636" w:type="dxa"/>
            <w:shd w:val="clear" w:color="auto" w:fill="1F3864" w:themeFill="accent1" w:themeFillShade="80"/>
          </w:tcPr>
          <w:p w14:paraId="5521C338" w14:textId="77777777" w:rsidR="00736E9A" w:rsidRPr="00F20889" w:rsidRDefault="00736E9A" w:rsidP="00EF79FE">
            <w:pPr>
              <w:pStyle w:val="NormalWeb"/>
              <w:spacing w:before="0" w:beforeAutospacing="0" w:after="0" w:afterAutospacing="0"/>
              <w:jc w:val="center"/>
              <w:rPr>
                <w:rFonts w:ascii="Arial" w:hAnsi="Arial"/>
                <w:color w:val="FFFFFF" w:themeColor="background1"/>
                <w:sz w:val="18"/>
                <w:szCs w:val="18"/>
              </w:rPr>
            </w:pPr>
            <w:r w:rsidRPr="00F20889">
              <w:rPr>
                <w:rFonts w:ascii="Arial" w:hAnsi="Arial"/>
                <w:color w:val="FFFFFF" w:themeColor="background1"/>
                <w:sz w:val="18"/>
                <w:szCs w:val="18"/>
              </w:rPr>
              <w:t>Sector / Livelihood relevant to the project</w:t>
            </w:r>
          </w:p>
        </w:tc>
        <w:tc>
          <w:tcPr>
            <w:tcW w:w="1376" w:type="dxa"/>
            <w:shd w:val="clear" w:color="auto" w:fill="1F3864" w:themeFill="accent1" w:themeFillShade="80"/>
          </w:tcPr>
          <w:p w14:paraId="0B4B2838" w14:textId="77777777" w:rsidR="00736E9A" w:rsidRPr="00F20889" w:rsidRDefault="00736E9A" w:rsidP="00EF79FE">
            <w:pPr>
              <w:pStyle w:val="NormalWeb"/>
              <w:spacing w:before="0" w:beforeAutospacing="0" w:after="0" w:afterAutospacing="0"/>
              <w:jc w:val="center"/>
              <w:rPr>
                <w:rFonts w:ascii="Arial" w:hAnsi="Arial"/>
                <w:sz w:val="18"/>
                <w:szCs w:val="18"/>
              </w:rPr>
            </w:pPr>
            <w:r w:rsidRPr="00F20889">
              <w:rPr>
                <w:rFonts w:ascii="Arial" w:hAnsi="Arial"/>
                <w:sz w:val="18"/>
                <w:szCs w:val="18"/>
              </w:rPr>
              <w:t>Climate change impact</w:t>
            </w:r>
          </w:p>
        </w:tc>
        <w:tc>
          <w:tcPr>
            <w:tcW w:w="2984" w:type="dxa"/>
            <w:shd w:val="clear" w:color="auto" w:fill="1F3864" w:themeFill="accent1" w:themeFillShade="80"/>
          </w:tcPr>
          <w:p w14:paraId="5D529CE5" w14:textId="77777777" w:rsidR="00736E9A" w:rsidRPr="00F20889" w:rsidRDefault="00736E9A" w:rsidP="00EF79FE">
            <w:pPr>
              <w:pStyle w:val="NormalWeb"/>
              <w:spacing w:before="0" w:beforeAutospacing="0" w:after="0" w:afterAutospacing="0"/>
              <w:jc w:val="center"/>
              <w:rPr>
                <w:rFonts w:ascii="Arial" w:hAnsi="Arial"/>
                <w:sz w:val="18"/>
                <w:szCs w:val="18"/>
              </w:rPr>
            </w:pPr>
            <w:proofErr w:type="gramStart"/>
            <w:r w:rsidRPr="00F20889">
              <w:rPr>
                <w:rFonts w:ascii="Arial" w:hAnsi="Arial"/>
                <w:sz w:val="18"/>
                <w:szCs w:val="18"/>
              </w:rPr>
              <w:t>Gender  and</w:t>
            </w:r>
            <w:proofErr w:type="gramEnd"/>
            <w:r w:rsidRPr="00F20889">
              <w:rPr>
                <w:rFonts w:ascii="Arial" w:hAnsi="Arial"/>
                <w:sz w:val="18"/>
                <w:szCs w:val="18"/>
              </w:rPr>
              <w:t xml:space="preserve"> youth equality and empowerment issues, incl.  specific Vulnerabilities / barriers to adapt</w:t>
            </w:r>
          </w:p>
        </w:tc>
        <w:tc>
          <w:tcPr>
            <w:tcW w:w="2863" w:type="dxa"/>
            <w:shd w:val="clear" w:color="auto" w:fill="1F3864" w:themeFill="accent1" w:themeFillShade="80"/>
          </w:tcPr>
          <w:p w14:paraId="4559F201" w14:textId="77777777" w:rsidR="00736E9A" w:rsidRPr="00F20889" w:rsidRDefault="00736E9A" w:rsidP="00EF79FE">
            <w:pPr>
              <w:pStyle w:val="NormalWeb"/>
              <w:spacing w:before="0" w:beforeAutospacing="0" w:after="0" w:afterAutospacing="0"/>
              <w:jc w:val="center"/>
              <w:rPr>
                <w:rFonts w:ascii="Arial" w:hAnsi="Arial"/>
                <w:sz w:val="18"/>
                <w:szCs w:val="18"/>
              </w:rPr>
            </w:pPr>
            <w:r w:rsidRPr="00F20889">
              <w:rPr>
                <w:rFonts w:ascii="Arial" w:hAnsi="Arial"/>
                <w:sz w:val="18"/>
                <w:szCs w:val="18"/>
              </w:rPr>
              <w:t>Capacity to adapt and op</w:t>
            </w:r>
            <w:r w:rsidRPr="00F20889">
              <w:rPr>
                <w:rFonts w:ascii="Arial" w:hAnsi="Arial"/>
                <w:color w:val="FFFFFF" w:themeColor="background1"/>
                <w:sz w:val="18"/>
                <w:szCs w:val="18"/>
              </w:rPr>
              <w:t>portunities for promoting a ‘women’ and ‘youth’ as agents of change</w:t>
            </w:r>
          </w:p>
        </w:tc>
      </w:tr>
      <w:tr w:rsidR="00736E9A" w:rsidRPr="00F20889" w14:paraId="1DB57562" w14:textId="77777777" w:rsidTr="00EF79FE">
        <w:trPr>
          <w:trHeight w:val="690"/>
        </w:trPr>
        <w:tc>
          <w:tcPr>
            <w:tcW w:w="917" w:type="dxa"/>
            <w:vMerge w:val="restart"/>
          </w:tcPr>
          <w:p w14:paraId="471C32CB" w14:textId="77777777" w:rsidR="00736E9A" w:rsidRPr="00F20889" w:rsidRDefault="00736E9A" w:rsidP="00EF79FE">
            <w:pPr>
              <w:pStyle w:val="NormalWeb"/>
              <w:spacing w:before="0" w:beforeAutospacing="0" w:after="0" w:afterAutospacing="0"/>
              <w:rPr>
                <w:rFonts w:ascii="Arial" w:hAnsi="Arial"/>
                <w:sz w:val="18"/>
                <w:szCs w:val="18"/>
              </w:rPr>
            </w:pPr>
            <w:r w:rsidRPr="00F20889">
              <w:rPr>
                <w:rFonts w:ascii="Arial" w:hAnsi="Arial"/>
                <w:sz w:val="18"/>
                <w:szCs w:val="18"/>
              </w:rPr>
              <w:t>Lebanon</w:t>
            </w:r>
          </w:p>
        </w:tc>
        <w:tc>
          <w:tcPr>
            <w:tcW w:w="1636" w:type="dxa"/>
          </w:tcPr>
          <w:p w14:paraId="1FD577C1" w14:textId="77777777" w:rsidR="00736E9A" w:rsidRPr="00F20889" w:rsidRDefault="00736E9A" w:rsidP="00EF79FE">
            <w:pPr>
              <w:pStyle w:val="NormalWeb"/>
              <w:spacing w:before="0" w:beforeAutospacing="0" w:after="0" w:afterAutospacing="0"/>
              <w:rPr>
                <w:rFonts w:ascii="Arial" w:hAnsi="Arial"/>
                <w:sz w:val="18"/>
                <w:szCs w:val="18"/>
              </w:rPr>
            </w:pPr>
            <w:r w:rsidRPr="00F20889">
              <w:rPr>
                <w:rFonts w:ascii="Arial" w:hAnsi="Arial"/>
                <w:sz w:val="18"/>
                <w:szCs w:val="18"/>
              </w:rPr>
              <w:t>Agriculture</w:t>
            </w:r>
          </w:p>
        </w:tc>
        <w:tc>
          <w:tcPr>
            <w:tcW w:w="1376" w:type="dxa"/>
          </w:tcPr>
          <w:p w14:paraId="5B5FF111" w14:textId="77777777" w:rsidR="00736E9A" w:rsidRPr="00F20889" w:rsidRDefault="00736E9A" w:rsidP="00EF79FE">
            <w:pPr>
              <w:pStyle w:val="NormalWeb"/>
              <w:spacing w:before="0" w:beforeAutospacing="0" w:after="0" w:afterAutospacing="0"/>
              <w:rPr>
                <w:rFonts w:ascii="Arial" w:eastAsia="Calibri" w:hAnsi="Arial"/>
                <w:sz w:val="18"/>
                <w:szCs w:val="18"/>
              </w:rPr>
            </w:pPr>
            <w:r w:rsidRPr="00F20889">
              <w:rPr>
                <w:rFonts w:ascii="Arial" w:eastAsia="Calibri" w:hAnsi="Arial"/>
                <w:sz w:val="18"/>
                <w:szCs w:val="18"/>
              </w:rPr>
              <w:t>Drought / less work</w:t>
            </w:r>
          </w:p>
        </w:tc>
        <w:tc>
          <w:tcPr>
            <w:tcW w:w="2984" w:type="dxa"/>
          </w:tcPr>
          <w:p w14:paraId="0AAFFDBC" w14:textId="77777777" w:rsidR="00736E9A" w:rsidRPr="00F20889" w:rsidRDefault="00736E9A" w:rsidP="00EF79FE">
            <w:pPr>
              <w:rPr>
                <w:rFonts w:ascii="Arial" w:eastAsia="Calibri" w:hAnsi="Arial"/>
                <w:sz w:val="18"/>
                <w:szCs w:val="18"/>
              </w:rPr>
            </w:pPr>
            <w:r w:rsidRPr="00F20889">
              <w:rPr>
                <w:rFonts w:ascii="Arial" w:eastAsia="Calibri" w:hAnsi="Arial"/>
                <w:sz w:val="18"/>
                <w:szCs w:val="18"/>
              </w:rPr>
              <w:t xml:space="preserve">High dependency on agriculture sector for income; cultural and </w:t>
            </w:r>
            <w:r w:rsidRPr="00F20889">
              <w:rPr>
                <w:rFonts w:ascii="Arial" w:eastAsia="Calibri" w:hAnsi="Arial"/>
                <w:sz w:val="18"/>
                <w:szCs w:val="18"/>
              </w:rPr>
              <w:lastRenderedPageBreak/>
              <w:t>traditional barriers to negotiate salary and work conditions</w:t>
            </w:r>
          </w:p>
        </w:tc>
        <w:tc>
          <w:tcPr>
            <w:tcW w:w="2863" w:type="dxa"/>
          </w:tcPr>
          <w:p w14:paraId="1CA5BFA2" w14:textId="77777777" w:rsidR="00736E9A" w:rsidRPr="00F20889" w:rsidRDefault="00736E9A" w:rsidP="00EF79FE">
            <w:pPr>
              <w:pStyle w:val="NormalWeb"/>
              <w:spacing w:before="0" w:beforeAutospacing="0" w:after="0" w:afterAutospacing="0"/>
              <w:rPr>
                <w:rFonts w:ascii="Arial" w:eastAsia="Calibri" w:hAnsi="Arial"/>
                <w:sz w:val="18"/>
                <w:szCs w:val="18"/>
              </w:rPr>
            </w:pPr>
            <w:r w:rsidRPr="00F20889">
              <w:rPr>
                <w:rFonts w:ascii="Arial" w:eastAsia="Calibri" w:hAnsi="Arial"/>
                <w:sz w:val="18"/>
                <w:szCs w:val="18"/>
              </w:rPr>
              <w:lastRenderedPageBreak/>
              <w:t>Women organization</w:t>
            </w:r>
          </w:p>
        </w:tc>
      </w:tr>
      <w:tr w:rsidR="00736E9A" w:rsidRPr="00F20889" w14:paraId="30065708" w14:textId="77777777" w:rsidTr="00EF79FE">
        <w:trPr>
          <w:trHeight w:val="690"/>
        </w:trPr>
        <w:tc>
          <w:tcPr>
            <w:tcW w:w="917" w:type="dxa"/>
            <w:vMerge/>
          </w:tcPr>
          <w:p w14:paraId="5564E7AC" w14:textId="77777777" w:rsidR="00736E9A" w:rsidRPr="00F20889" w:rsidRDefault="00736E9A" w:rsidP="00EF79FE">
            <w:pPr>
              <w:pStyle w:val="NormalWeb"/>
              <w:spacing w:before="0" w:beforeAutospacing="0" w:after="0" w:afterAutospacing="0"/>
              <w:rPr>
                <w:rFonts w:ascii="Arial" w:hAnsi="Arial"/>
                <w:sz w:val="18"/>
                <w:szCs w:val="18"/>
              </w:rPr>
            </w:pPr>
          </w:p>
        </w:tc>
        <w:tc>
          <w:tcPr>
            <w:tcW w:w="1636" w:type="dxa"/>
          </w:tcPr>
          <w:p w14:paraId="1B189EBB" w14:textId="77777777" w:rsidR="00736E9A" w:rsidRPr="00F20889" w:rsidRDefault="00736E9A" w:rsidP="00EF79FE">
            <w:pPr>
              <w:pStyle w:val="NormalWeb"/>
              <w:spacing w:before="0" w:beforeAutospacing="0" w:after="0" w:afterAutospacing="0"/>
              <w:rPr>
                <w:rFonts w:ascii="Arial" w:hAnsi="Arial"/>
                <w:sz w:val="18"/>
                <w:szCs w:val="18"/>
              </w:rPr>
            </w:pPr>
            <w:r w:rsidRPr="00F20889">
              <w:rPr>
                <w:rFonts w:ascii="Arial" w:hAnsi="Arial"/>
                <w:sz w:val="18"/>
                <w:szCs w:val="18"/>
              </w:rPr>
              <w:t>Water (domestic)</w:t>
            </w:r>
          </w:p>
        </w:tc>
        <w:tc>
          <w:tcPr>
            <w:tcW w:w="1376" w:type="dxa"/>
          </w:tcPr>
          <w:p w14:paraId="1A8E3F55" w14:textId="77777777" w:rsidR="00736E9A" w:rsidRPr="00F20889" w:rsidRDefault="00736E9A" w:rsidP="00EF79FE">
            <w:pPr>
              <w:pStyle w:val="NormalWeb"/>
              <w:spacing w:before="0" w:beforeAutospacing="0" w:after="0" w:afterAutospacing="0"/>
              <w:rPr>
                <w:rFonts w:ascii="Arial" w:eastAsia="Calibri" w:hAnsi="Arial"/>
                <w:sz w:val="18"/>
                <w:szCs w:val="18"/>
              </w:rPr>
            </w:pPr>
            <w:r w:rsidRPr="00F20889">
              <w:rPr>
                <w:rFonts w:ascii="Arial" w:eastAsia="Calibri" w:hAnsi="Arial"/>
                <w:sz w:val="18"/>
                <w:szCs w:val="18"/>
              </w:rPr>
              <w:t>Drought / less work</w:t>
            </w:r>
          </w:p>
        </w:tc>
        <w:tc>
          <w:tcPr>
            <w:tcW w:w="2984" w:type="dxa"/>
          </w:tcPr>
          <w:p w14:paraId="5E2059B9" w14:textId="77777777" w:rsidR="00736E9A" w:rsidRPr="00F20889" w:rsidRDefault="00736E9A" w:rsidP="00EF79FE">
            <w:pPr>
              <w:rPr>
                <w:rFonts w:ascii="Arial" w:eastAsia="Calibri" w:hAnsi="Arial"/>
                <w:sz w:val="18"/>
                <w:szCs w:val="18"/>
              </w:rPr>
            </w:pPr>
            <w:r w:rsidRPr="00F20889">
              <w:rPr>
                <w:rFonts w:ascii="Arial" w:eastAsia="Calibri" w:hAnsi="Arial"/>
                <w:sz w:val="18"/>
                <w:szCs w:val="18"/>
              </w:rPr>
              <w:t>Time consuming and involves safety risk (including harassment) to collect water and high financial burden to get water</w:t>
            </w:r>
          </w:p>
        </w:tc>
        <w:tc>
          <w:tcPr>
            <w:tcW w:w="2863" w:type="dxa"/>
          </w:tcPr>
          <w:p w14:paraId="1A1EF0BE" w14:textId="77777777" w:rsidR="00736E9A" w:rsidRPr="00F20889" w:rsidRDefault="00736E9A" w:rsidP="00EF79FE">
            <w:pPr>
              <w:pStyle w:val="NormalWeb"/>
              <w:spacing w:before="0" w:beforeAutospacing="0" w:after="0" w:afterAutospacing="0"/>
              <w:rPr>
                <w:rFonts w:ascii="Arial" w:eastAsia="Calibri" w:hAnsi="Arial"/>
                <w:sz w:val="18"/>
                <w:szCs w:val="18"/>
              </w:rPr>
            </w:pPr>
            <w:r w:rsidRPr="00F20889">
              <w:rPr>
                <w:rFonts w:ascii="Arial" w:eastAsia="Calibri" w:hAnsi="Arial"/>
                <w:sz w:val="18"/>
                <w:szCs w:val="18"/>
              </w:rPr>
              <w:t>Involve women and youth in water harvesting activities</w:t>
            </w:r>
          </w:p>
        </w:tc>
      </w:tr>
      <w:tr w:rsidR="00736E9A" w:rsidRPr="00F20889" w14:paraId="45AEC3C7" w14:textId="77777777" w:rsidTr="00EF79FE">
        <w:tc>
          <w:tcPr>
            <w:tcW w:w="917" w:type="dxa"/>
            <w:vMerge w:val="restart"/>
          </w:tcPr>
          <w:p w14:paraId="7E45959C" w14:textId="77777777" w:rsidR="00736E9A" w:rsidRPr="00F20889" w:rsidRDefault="00736E9A" w:rsidP="00EF79FE">
            <w:pPr>
              <w:pStyle w:val="NormalWeb"/>
              <w:spacing w:before="0" w:beforeAutospacing="0" w:after="0" w:afterAutospacing="0"/>
              <w:rPr>
                <w:rFonts w:ascii="Arial" w:hAnsi="Arial"/>
                <w:sz w:val="18"/>
                <w:szCs w:val="18"/>
              </w:rPr>
            </w:pPr>
            <w:r w:rsidRPr="00F20889">
              <w:rPr>
                <w:rFonts w:ascii="Arial" w:hAnsi="Arial"/>
                <w:sz w:val="18"/>
                <w:szCs w:val="18"/>
              </w:rPr>
              <w:t>Jordan</w:t>
            </w:r>
          </w:p>
          <w:p w14:paraId="4E897B5B" w14:textId="77777777" w:rsidR="00736E9A" w:rsidRPr="00F20889" w:rsidRDefault="00736E9A" w:rsidP="00EF79FE">
            <w:pPr>
              <w:pStyle w:val="NormalWeb"/>
              <w:spacing w:before="0" w:beforeAutospacing="0" w:after="0" w:afterAutospacing="0"/>
              <w:rPr>
                <w:rFonts w:ascii="Arial" w:hAnsi="Arial"/>
                <w:sz w:val="18"/>
                <w:szCs w:val="18"/>
              </w:rPr>
            </w:pPr>
          </w:p>
          <w:p w14:paraId="0B4E2B4D" w14:textId="77777777" w:rsidR="00736E9A" w:rsidRPr="00F20889" w:rsidRDefault="00736E9A" w:rsidP="00EF79FE">
            <w:pPr>
              <w:pStyle w:val="NormalWeb"/>
              <w:spacing w:before="0" w:beforeAutospacing="0" w:after="0" w:afterAutospacing="0"/>
              <w:rPr>
                <w:rFonts w:ascii="Arial" w:hAnsi="Arial"/>
                <w:sz w:val="18"/>
                <w:szCs w:val="18"/>
              </w:rPr>
            </w:pPr>
          </w:p>
        </w:tc>
        <w:tc>
          <w:tcPr>
            <w:tcW w:w="1636" w:type="dxa"/>
          </w:tcPr>
          <w:p w14:paraId="50DFE943" w14:textId="77777777" w:rsidR="00736E9A" w:rsidRPr="00F20889" w:rsidRDefault="00736E9A" w:rsidP="00EF79FE">
            <w:pPr>
              <w:rPr>
                <w:rFonts w:ascii="Arial" w:hAnsi="Arial"/>
                <w:sz w:val="18"/>
                <w:szCs w:val="18"/>
              </w:rPr>
            </w:pPr>
            <w:r w:rsidRPr="00F20889">
              <w:rPr>
                <w:rFonts w:ascii="Arial" w:hAnsi="Arial"/>
                <w:sz w:val="18"/>
                <w:szCs w:val="18"/>
              </w:rPr>
              <w:t>Agriculture</w:t>
            </w:r>
          </w:p>
          <w:p w14:paraId="39048356" w14:textId="77777777" w:rsidR="00736E9A" w:rsidRPr="00F20889" w:rsidRDefault="00736E9A" w:rsidP="00EF79FE">
            <w:pPr>
              <w:rPr>
                <w:rFonts w:ascii="Arial" w:hAnsi="Arial"/>
                <w:sz w:val="18"/>
                <w:szCs w:val="18"/>
              </w:rPr>
            </w:pPr>
          </w:p>
          <w:p w14:paraId="7D2F4577" w14:textId="77777777" w:rsidR="00736E9A" w:rsidRPr="00F20889" w:rsidRDefault="00736E9A" w:rsidP="00EF79FE">
            <w:pPr>
              <w:rPr>
                <w:rFonts w:ascii="Arial" w:hAnsi="Arial"/>
                <w:sz w:val="18"/>
                <w:szCs w:val="18"/>
              </w:rPr>
            </w:pPr>
          </w:p>
        </w:tc>
        <w:tc>
          <w:tcPr>
            <w:tcW w:w="1376" w:type="dxa"/>
          </w:tcPr>
          <w:p w14:paraId="1988F486" w14:textId="77777777" w:rsidR="00736E9A" w:rsidRPr="00F20889" w:rsidRDefault="00736E9A" w:rsidP="00EF79FE">
            <w:pPr>
              <w:pStyle w:val="NormalWeb"/>
              <w:spacing w:before="0" w:beforeAutospacing="0" w:after="0" w:afterAutospacing="0"/>
              <w:rPr>
                <w:rFonts w:ascii="Arial" w:eastAsia="Calibri" w:hAnsi="Arial"/>
                <w:sz w:val="18"/>
                <w:szCs w:val="18"/>
              </w:rPr>
            </w:pPr>
            <w:r w:rsidRPr="00F20889">
              <w:rPr>
                <w:rFonts w:ascii="Arial" w:eastAsia="Calibri" w:hAnsi="Arial"/>
                <w:sz w:val="18"/>
                <w:szCs w:val="18"/>
              </w:rPr>
              <w:t>Drought / less work</w:t>
            </w:r>
          </w:p>
        </w:tc>
        <w:tc>
          <w:tcPr>
            <w:tcW w:w="2984" w:type="dxa"/>
          </w:tcPr>
          <w:p w14:paraId="361969C2" w14:textId="77777777" w:rsidR="00736E9A" w:rsidRPr="00F20889" w:rsidRDefault="00736E9A" w:rsidP="00EF79FE">
            <w:pPr>
              <w:pStyle w:val="NormalWeb"/>
              <w:spacing w:before="0" w:beforeAutospacing="0" w:after="0" w:afterAutospacing="0"/>
              <w:rPr>
                <w:rFonts w:ascii="Arial" w:eastAsia="Calibri" w:hAnsi="Arial"/>
                <w:sz w:val="18"/>
                <w:szCs w:val="18"/>
              </w:rPr>
            </w:pPr>
            <w:r w:rsidRPr="00F20889">
              <w:rPr>
                <w:rFonts w:ascii="Arial" w:eastAsia="Calibri" w:hAnsi="Arial"/>
                <w:sz w:val="18"/>
                <w:szCs w:val="18"/>
              </w:rPr>
              <w:t xml:space="preserve">High dependency on agriculture sector for income; cultural and </w:t>
            </w:r>
            <w:proofErr w:type="spellStart"/>
            <w:r w:rsidRPr="00F20889">
              <w:rPr>
                <w:rFonts w:ascii="Arial" w:eastAsia="Calibri" w:hAnsi="Arial"/>
                <w:sz w:val="18"/>
                <w:szCs w:val="18"/>
              </w:rPr>
              <w:t>tranditional</w:t>
            </w:r>
            <w:proofErr w:type="spellEnd"/>
            <w:r w:rsidRPr="00F20889">
              <w:rPr>
                <w:rFonts w:ascii="Arial" w:eastAsia="Calibri" w:hAnsi="Arial"/>
                <w:sz w:val="18"/>
                <w:szCs w:val="18"/>
              </w:rPr>
              <w:t xml:space="preserve"> barriers to negotiate salary and work conditions</w:t>
            </w:r>
          </w:p>
        </w:tc>
        <w:tc>
          <w:tcPr>
            <w:tcW w:w="2863" w:type="dxa"/>
          </w:tcPr>
          <w:p w14:paraId="07FB1058" w14:textId="77777777" w:rsidR="00736E9A" w:rsidRPr="00F20889" w:rsidRDefault="00736E9A" w:rsidP="00EF79FE">
            <w:pPr>
              <w:pStyle w:val="NormalWeb"/>
              <w:spacing w:before="0" w:beforeAutospacing="0" w:after="0" w:afterAutospacing="0"/>
              <w:rPr>
                <w:rFonts w:ascii="Arial" w:eastAsia="Calibri" w:hAnsi="Arial"/>
                <w:sz w:val="18"/>
                <w:szCs w:val="18"/>
              </w:rPr>
            </w:pPr>
            <w:r w:rsidRPr="00F20889">
              <w:rPr>
                <w:rFonts w:ascii="Arial" w:eastAsia="Calibri" w:hAnsi="Arial"/>
                <w:sz w:val="18"/>
                <w:szCs w:val="18"/>
              </w:rPr>
              <w:t>Women organization</w:t>
            </w:r>
          </w:p>
        </w:tc>
      </w:tr>
      <w:tr w:rsidR="00736E9A" w:rsidRPr="00F20889" w14:paraId="4D94D00D" w14:textId="77777777" w:rsidTr="00EF79FE">
        <w:tc>
          <w:tcPr>
            <w:tcW w:w="917" w:type="dxa"/>
            <w:vMerge/>
          </w:tcPr>
          <w:p w14:paraId="5C9991E4" w14:textId="77777777" w:rsidR="00736E9A" w:rsidRPr="00F20889" w:rsidRDefault="00736E9A" w:rsidP="00EF79FE">
            <w:pPr>
              <w:pStyle w:val="NormalWeb"/>
              <w:spacing w:before="0" w:beforeAutospacing="0" w:after="0" w:afterAutospacing="0"/>
              <w:rPr>
                <w:rFonts w:ascii="Arial" w:hAnsi="Arial"/>
                <w:sz w:val="18"/>
                <w:szCs w:val="18"/>
              </w:rPr>
            </w:pPr>
          </w:p>
        </w:tc>
        <w:tc>
          <w:tcPr>
            <w:tcW w:w="1636" w:type="dxa"/>
          </w:tcPr>
          <w:p w14:paraId="0A7EC78D" w14:textId="77777777" w:rsidR="00736E9A" w:rsidRPr="00F20889" w:rsidRDefault="00736E9A" w:rsidP="00EF79FE">
            <w:pPr>
              <w:rPr>
                <w:sz w:val="18"/>
                <w:szCs w:val="18"/>
              </w:rPr>
            </w:pPr>
            <w:r w:rsidRPr="00F20889">
              <w:rPr>
                <w:rFonts w:ascii="Arial" w:hAnsi="Arial"/>
                <w:sz w:val="18"/>
                <w:szCs w:val="18"/>
              </w:rPr>
              <w:t>Water (domestic)</w:t>
            </w:r>
          </w:p>
        </w:tc>
        <w:tc>
          <w:tcPr>
            <w:tcW w:w="1376" w:type="dxa"/>
          </w:tcPr>
          <w:p w14:paraId="3CBA1908" w14:textId="77777777" w:rsidR="00736E9A" w:rsidRPr="00F20889" w:rsidRDefault="00736E9A" w:rsidP="00EF79FE">
            <w:pPr>
              <w:pStyle w:val="NormalWeb"/>
              <w:spacing w:before="0" w:beforeAutospacing="0" w:after="0" w:afterAutospacing="0"/>
              <w:rPr>
                <w:rFonts w:ascii="Arial" w:eastAsia="Calibri" w:hAnsi="Arial"/>
                <w:sz w:val="18"/>
                <w:szCs w:val="18"/>
              </w:rPr>
            </w:pPr>
            <w:r w:rsidRPr="00F20889">
              <w:rPr>
                <w:rFonts w:ascii="Arial" w:eastAsia="Calibri" w:hAnsi="Arial"/>
                <w:sz w:val="18"/>
                <w:szCs w:val="18"/>
              </w:rPr>
              <w:t>Drought / less work</w:t>
            </w:r>
          </w:p>
        </w:tc>
        <w:tc>
          <w:tcPr>
            <w:tcW w:w="2984" w:type="dxa"/>
          </w:tcPr>
          <w:p w14:paraId="4A5F1335" w14:textId="77777777" w:rsidR="00736E9A" w:rsidRPr="00F20889" w:rsidRDefault="00736E9A" w:rsidP="00EF79FE">
            <w:pPr>
              <w:pStyle w:val="NormalWeb"/>
              <w:spacing w:before="0" w:beforeAutospacing="0" w:after="0" w:afterAutospacing="0"/>
              <w:rPr>
                <w:rFonts w:ascii="Arial" w:eastAsia="Calibri" w:hAnsi="Arial"/>
                <w:sz w:val="18"/>
                <w:szCs w:val="18"/>
              </w:rPr>
            </w:pPr>
            <w:r w:rsidRPr="00F20889">
              <w:rPr>
                <w:rFonts w:ascii="Arial" w:eastAsia="Calibri" w:hAnsi="Arial"/>
                <w:sz w:val="18"/>
                <w:szCs w:val="18"/>
              </w:rPr>
              <w:t xml:space="preserve">Time consuming to collect water and high financial burden to get water. Physical and psychological stress to do </w:t>
            </w:r>
            <w:proofErr w:type="gramStart"/>
            <w:r w:rsidRPr="00F20889">
              <w:rPr>
                <w:rFonts w:ascii="Arial" w:eastAsia="Calibri" w:hAnsi="Arial"/>
                <w:sz w:val="18"/>
                <w:szCs w:val="18"/>
              </w:rPr>
              <w:t>house work</w:t>
            </w:r>
            <w:proofErr w:type="gramEnd"/>
            <w:r w:rsidRPr="00F20889">
              <w:rPr>
                <w:rFonts w:ascii="Arial" w:eastAsia="Calibri" w:hAnsi="Arial"/>
                <w:sz w:val="18"/>
                <w:szCs w:val="18"/>
              </w:rPr>
              <w:t xml:space="preserve"> (cleaning, laundry, etc.) once a week and mostly at night.</w:t>
            </w:r>
          </w:p>
        </w:tc>
        <w:tc>
          <w:tcPr>
            <w:tcW w:w="2863" w:type="dxa"/>
          </w:tcPr>
          <w:p w14:paraId="3C70C726" w14:textId="77777777" w:rsidR="00736E9A" w:rsidRPr="00F20889" w:rsidRDefault="00736E9A" w:rsidP="00EF79FE">
            <w:pPr>
              <w:pStyle w:val="NormalWeb"/>
              <w:spacing w:before="0" w:beforeAutospacing="0" w:after="0" w:afterAutospacing="0"/>
              <w:rPr>
                <w:rFonts w:ascii="Arial" w:eastAsia="Calibri" w:hAnsi="Arial"/>
                <w:sz w:val="18"/>
                <w:szCs w:val="18"/>
              </w:rPr>
            </w:pPr>
            <w:r w:rsidRPr="00F20889">
              <w:rPr>
                <w:rFonts w:ascii="Arial" w:eastAsia="Calibri" w:hAnsi="Arial"/>
                <w:sz w:val="18"/>
                <w:szCs w:val="18"/>
              </w:rPr>
              <w:t>Collect water at home (through water harvesting)</w:t>
            </w:r>
          </w:p>
        </w:tc>
      </w:tr>
    </w:tbl>
    <w:p w14:paraId="60FE54FE" w14:textId="77777777" w:rsidR="00736E9A" w:rsidRPr="00F20889" w:rsidRDefault="00736E9A" w:rsidP="00736E9A">
      <w:pPr>
        <w:jc w:val="both"/>
        <w:rPr>
          <w:rFonts w:ascii="Arial" w:hAnsi="Arial" w:cs="Arial"/>
          <w:sz w:val="21"/>
          <w:szCs w:val="21"/>
        </w:rPr>
      </w:pPr>
    </w:p>
    <w:p w14:paraId="180F7F0D" w14:textId="77777777" w:rsidR="00736E9A" w:rsidRPr="00F20889" w:rsidRDefault="00736E9A" w:rsidP="00ED6517">
      <w:pPr>
        <w:pStyle w:val="ListParagraph"/>
        <w:numPr>
          <w:ilvl w:val="1"/>
          <w:numId w:val="16"/>
        </w:numPr>
        <w:autoSpaceDE w:val="0"/>
        <w:autoSpaceDN w:val="0"/>
        <w:adjustRightInd w:val="0"/>
        <w:spacing w:after="0" w:line="240" w:lineRule="auto"/>
        <w:ind w:left="720"/>
        <w:rPr>
          <w:rFonts w:ascii="Arial" w:hAnsi="Arial"/>
          <w:color w:val="000000"/>
          <w:sz w:val="21"/>
          <w:szCs w:val="21"/>
        </w:rPr>
      </w:pPr>
      <w:r w:rsidRPr="00F20889">
        <w:rPr>
          <w:rFonts w:ascii="Arial" w:hAnsi="Arial"/>
          <w:color w:val="000000"/>
          <w:sz w:val="21"/>
          <w:szCs w:val="21"/>
        </w:rPr>
        <w:t xml:space="preserve">Capacity gaps affecting GP compliance </w:t>
      </w:r>
    </w:p>
    <w:p w14:paraId="2589C2FB" w14:textId="77777777" w:rsidR="00736E9A" w:rsidRPr="00F20889" w:rsidRDefault="00736E9A" w:rsidP="00736E9A">
      <w:pPr>
        <w:pStyle w:val="ListParagraph"/>
        <w:autoSpaceDE w:val="0"/>
        <w:autoSpaceDN w:val="0"/>
        <w:adjustRightInd w:val="0"/>
        <w:spacing w:after="0" w:line="240" w:lineRule="auto"/>
        <w:rPr>
          <w:rFonts w:ascii="Arial" w:hAnsi="Arial"/>
          <w:color w:val="000000"/>
          <w:sz w:val="16"/>
          <w:szCs w:val="16"/>
        </w:rPr>
      </w:pPr>
    </w:p>
    <w:p w14:paraId="3109E5EF" w14:textId="4D552055" w:rsidR="00736E9A" w:rsidRPr="00F20889" w:rsidRDefault="00736E9A" w:rsidP="00736E9A">
      <w:pPr>
        <w:autoSpaceDE w:val="0"/>
        <w:autoSpaceDN w:val="0"/>
        <w:adjustRightInd w:val="0"/>
        <w:rPr>
          <w:rFonts w:ascii="Arial" w:hAnsi="Arial" w:cs="Arial"/>
          <w:color w:val="000000"/>
          <w:sz w:val="20"/>
          <w:szCs w:val="20"/>
        </w:rPr>
      </w:pPr>
      <w:r w:rsidRPr="00F20889">
        <w:rPr>
          <w:rFonts w:ascii="Arial" w:hAnsi="Arial" w:cs="Arial"/>
          <w:b/>
          <w:bCs/>
          <w:color w:val="000000"/>
          <w:sz w:val="20"/>
          <w:szCs w:val="20"/>
        </w:rPr>
        <w:t xml:space="preserve">Table </w:t>
      </w:r>
      <w:r w:rsidR="006E5B00" w:rsidRPr="00F20889">
        <w:rPr>
          <w:rFonts w:ascii="Arial" w:hAnsi="Arial" w:cs="Arial"/>
          <w:b/>
          <w:bCs/>
          <w:color w:val="000000"/>
          <w:sz w:val="20"/>
          <w:szCs w:val="20"/>
        </w:rPr>
        <w:t>48</w:t>
      </w:r>
      <w:r w:rsidRPr="00F20889">
        <w:rPr>
          <w:rFonts w:ascii="Arial" w:hAnsi="Arial" w:cs="Arial"/>
          <w:color w:val="000000"/>
          <w:sz w:val="20"/>
          <w:szCs w:val="20"/>
        </w:rPr>
        <w:t>: Capacity of potential executing entities to carry-out gender responsive activities.</w:t>
      </w:r>
    </w:p>
    <w:tbl>
      <w:tblPr>
        <w:tblpPr w:leftFromText="180" w:rightFromText="180" w:vertAnchor="text" w:tblpY="1"/>
        <w:tblOverlap w:val="never"/>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702"/>
        <w:gridCol w:w="4395"/>
        <w:gridCol w:w="1945"/>
      </w:tblGrid>
      <w:tr w:rsidR="00736E9A" w:rsidRPr="00F20889" w14:paraId="0D85D169" w14:textId="77777777" w:rsidTr="00EF79FE">
        <w:tc>
          <w:tcPr>
            <w:tcW w:w="1695" w:type="dxa"/>
            <w:shd w:val="clear" w:color="auto" w:fill="1F3864" w:themeFill="accent1" w:themeFillShade="80"/>
          </w:tcPr>
          <w:p w14:paraId="63C6D7FD" w14:textId="77777777" w:rsidR="00736E9A" w:rsidRPr="00F20889" w:rsidRDefault="00736E9A" w:rsidP="00EF79FE">
            <w:pPr>
              <w:autoSpaceDE w:val="0"/>
              <w:autoSpaceDN w:val="0"/>
              <w:adjustRightInd w:val="0"/>
              <w:rPr>
                <w:rFonts w:ascii="Arial" w:hAnsi="Arial" w:cs="Arial"/>
                <w:color w:val="FFFFFF" w:themeColor="background1"/>
                <w:sz w:val="20"/>
                <w:szCs w:val="20"/>
              </w:rPr>
            </w:pPr>
            <w:r w:rsidRPr="00F20889">
              <w:rPr>
                <w:rFonts w:ascii="Arial" w:hAnsi="Arial" w:cs="Arial"/>
                <w:color w:val="FFFFFF" w:themeColor="background1"/>
                <w:sz w:val="20"/>
                <w:szCs w:val="20"/>
              </w:rPr>
              <w:t>Potential executing entity</w:t>
            </w:r>
          </w:p>
        </w:tc>
        <w:tc>
          <w:tcPr>
            <w:tcW w:w="1702" w:type="dxa"/>
            <w:shd w:val="clear" w:color="auto" w:fill="1F3864" w:themeFill="accent1" w:themeFillShade="80"/>
          </w:tcPr>
          <w:p w14:paraId="5E5900C4" w14:textId="77777777" w:rsidR="00736E9A" w:rsidRPr="00F20889" w:rsidRDefault="00736E9A" w:rsidP="00EF79FE">
            <w:pPr>
              <w:autoSpaceDE w:val="0"/>
              <w:autoSpaceDN w:val="0"/>
              <w:adjustRightInd w:val="0"/>
              <w:rPr>
                <w:rFonts w:ascii="Arial" w:hAnsi="Arial" w:cs="Arial"/>
                <w:color w:val="FFFFFF" w:themeColor="background1"/>
                <w:sz w:val="20"/>
                <w:szCs w:val="20"/>
              </w:rPr>
            </w:pPr>
            <w:r w:rsidRPr="00F20889">
              <w:rPr>
                <w:rFonts w:ascii="Arial" w:hAnsi="Arial" w:cs="Arial"/>
                <w:color w:val="FFFFFF" w:themeColor="background1"/>
                <w:sz w:val="20"/>
                <w:szCs w:val="20"/>
              </w:rPr>
              <w:t>Skills and expertise to provide gender mainstreaming inputs</w:t>
            </w:r>
          </w:p>
        </w:tc>
        <w:tc>
          <w:tcPr>
            <w:tcW w:w="4395" w:type="dxa"/>
            <w:shd w:val="clear" w:color="auto" w:fill="1F3864" w:themeFill="accent1" w:themeFillShade="80"/>
          </w:tcPr>
          <w:p w14:paraId="177F42B6" w14:textId="1EE3FB60" w:rsidR="00736E9A" w:rsidRPr="00F20889" w:rsidRDefault="00232DB8" w:rsidP="00EF79FE">
            <w:pPr>
              <w:autoSpaceDE w:val="0"/>
              <w:autoSpaceDN w:val="0"/>
              <w:adjustRightInd w:val="0"/>
              <w:rPr>
                <w:rFonts w:ascii="Arial" w:hAnsi="Arial" w:cs="Arial"/>
                <w:color w:val="FFFFFF" w:themeColor="background1"/>
                <w:sz w:val="20"/>
                <w:szCs w:val="20"/>
              </w:rPr>
            </w:pPr>
            <w:r w:rsidRPr="00F20889">
              <w:rPr>
                <w:rFonts w:ascii="Arial" w:hAnsi="Arial" w:cs="Arial"/>
                <w:color w:val="FFFFFF" w:themeColor="background1"/>
                <w:sz w:val="20"/>
                <w:szCs w:val="20"/>
              </w:rPr>
              <w:t>Specific requirements execution entities for compliance</w:t>
            </w:r>
          </w:p>
        </w:tc>
        <w:tc>
          <w:tcPr>
            <w:tcW w:w="1945" w:type="dxa"/>
            <w:shd w:val="clear" w:color="auto" w:fill="1F3864" w:themeFill="accent1" w:themeFillShade="80"/>
          </w:tcPr>
          <w:p w14:paraId="082EFBFD" w14:textId="77777777" w:rsidR="00736E9A" w:rsidRPr="00F20889" w:rsidRDefault="00736E9A" w:rsidP="00EF79FE">
            <w:pPr>
              <w:autoSpaceDE w:val="0"/>
              <w:autoSpaceDN w:val="0"/>
              <w:adjustRightInd w:val="0"/>
              <w:rPr>
                <w:rFonts w:ascii="Arial" w:hAnsi="Arial" w:cs="Arial"/>
                <w:color w:val="FFFFFF" w:themeColor="background1"/>
                <w:sz w:val="20"/>
                <w:szCs w:val="20"/>
              </w:rPr>
            </w:pPr>
            <w:r w:rsidRPr="00F20889">
              <w:rPr>
                <w:rFonts w:ascii="Arial" w:hAnsi="Arial" w:cs="Arial"/>
                <w:color w:val="FFFFFF" w:themeColor="background1"/>
                <w:sz w:val="20"/>
                <w:szCs w:val="20"/>
              </w:rPr>
              <w:t>Capacity building needs</w:t>
            </w:r>
          </w:p>
        </w:tc>
      </w:tr>
      <w:tr w:rsidR="00736E9A" w:rsidRPr="00F20889" w14:paraId="63E7EBA9" w14:textId="77777777" w:rsidTr="00EF79FE">
        <w:tc>
          <w:tcPr>
            <w:tcW w:w="1695" w:type="dxa"/>
          </w:tcPr>
          <w:p w14:paraId="61BF5AF8" w14:textId="77777777" w:rsidR="00736E9A" w:rsidRPr="00F20889" w:rsidRDefault="00736E9A" w:rsidP="00EF79FE">
            <w:pPr>
              <w:autoSpaceDE w:val="0"/>
              <w:autoSpaceDN w:val="0"/>
              <w:adjustRightInd w:val="0"/>
              <w:rPr>
                <w:rFonts w:ascii="Arial" w:hAnsi="Arial" w:cs="Arial"/>
                <w:color w:val="000000"/>
                <w:sz w:val="18"/>
                <w:szCs w:val="18"/>
              </w:rPr>
            </w:pPr>
            <w:r w:rsidRPr="00F20889">
              <w:rPr>
                <w:rFonts w:ascii="Arial" w:hAnsi="Arial" w:cs="Arial"/>
                <w:color w:val="000000"/>
                <w:sz w:val="18"/>
                <w:szCs w:val="18"/>
              </w:rPr>
              <w:t>UNICEF (Lebanon and Jordan)</w:t>
            </w:r>
          </w:p>
          <w:p w14:paraId="0511D448" w14:textId="77777777" w:rsidR="00736E9A" w:rsidRPr="00F20889" w:rsidRDefault="00736E9A" w:rsidP="00EF79FE">
            <w:pPr>
              <w:autoSpaceDE w:val="0"/>
              <w:autoSpaceDN w:val="0"/>
              <w:adjustRightInd w:val="0"/>
              <w:rPr>
                <w:rFonts w:ascii="Arial" w:hAnsi="Arial" w:cs="Arial"/>
                <w:color w:val="000000"/>
                <w:sz w:val="18"/>
                <w:szCs w:val="18"/>
              </w:rPr>
            </w:pPr>
          </w:p>
        </w:tc>
        <w:tc>
          <w:tcPr>
            <w:tcW w:w="1702" w:type="dxa"/>
          </w:tcPr>
          <w:p w14:paraId="18098F1F" w14:textId="77777777" w:rsidR="00736E9A" w:rsidRPr="00F20889" w:rsidRDefault="00736E9A" w:rsidP="00EF79FE">
            <w:pPr>
              <w:autoSpaceDE w:val="0"/>
              <w:autoSpaceDN w:val="0"/>
              <w:adjustRightInd w:val="0"/>
              <w:rPr>
                <w:rFonts w:ascii="Arial" w:hAnsi="Arial" w:cs="Arial"/>
                <w:color w:val="000000"/>
                <w:sz w:val="18"/>
                <w:szCs w:val="18"/>
              </w:rPr>
            </w:pPr>
            <w:r w:rsidRPr="00F20889">
              <w:rPr>
                <w:rFonts w:ascii="Arial" w:hAnsi="Arial" w:cs="Arial"/>
                <w:color w:val="000000"/>
                <w:sz w:val="18"/>
                <w:szCs w:val="18"/>
              </w:rPr>
              <w:t xml:space="preserve">Yes </w:t>
            </w:r>
          </w:p>
          <w:p w14:paraId="41C45E3F" w14:textId="77777777" w:rsidR="00736E9A" w:rsidRPr="00F20889" w:rsidRDefault="00736E9A" w:rsidP="00EF79FE">
            <w:pPr>
              <w:autoSpaceDE w:val="0"/>
              <w:autoSpaceDN w:val="0"/>
              <w:adjustRightInd w:val="0"/>
              <w:rPr>
                <w:rFonts w:ascii="Arial" w:hAnsi="Arial" w:cs="Arial"/>
                <w:color w:val="000000"/>
                <w:sz w:val="18"/>
                <w:szCs w:val="18"/>
              </w:rPr>
            </w:pPr>
            <w:r w:rsidRPr="00F20889">
              <w:rPr>
                <w:rFonts w:ascii="Arial" w:hAnsi="Arial" w:cs="Arial"/>
                <w:color w:val="000000"/>
                <w:sz w:val="18"/>
                <w:szCs w:val="18"/>
              </w:rPr>
              <w:t>(UN core value)</w:t>
            </w:r>
          </w:p>
        </w:tc>
        <w:tc>
          <w:tcPr>
            <w:tcW w:w="4395" w:type="dxa"/>
            <w:vMerge w:val="restart"/>
          </w:tcPr>
          <w:p w14:paraId="25606364" w14:textId="77777777" w:rsidR="00736E9A" w:rsidRPr="00F20889" w:rsidRDefault="00736E9A"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r w:rsidRPr="00F20889">
              <w:rPr>
                <w:rFonts w:ascii="Arial" w:hAnsi="Arial" w:cs="Arial"/>
                <w:color w:val="000000"/>
                <w:sz w:val="18"/>
                <w:szCs w:val="18"/>
              </w:rPr>
              <w:t>Appoint gender focal point</w:t>
            </w:r>
          </w:p>
          <w:p w14:paraId="7DD1B842" w14:textId="77777777" w:rsidR="00736E9A" w:rsidRPr="00F20889" w:rsidRDefault="00736E9A"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r w:rsidRPr="00F20889">
              <w:rPr>
                <w:rFonts w:ascii="Arial" w:hAnsi="Arial" w:cs="Arial"/>
                <w:color w:val="000000"/>
                <w:sz w:val="18"/>
                <w:szCs w:val="18"/>
              </w:rPr>
              <w:t>Target women and youth for awareness and capacity building activities</w:t>
            </w:r>
          </w:p>
          <w:p w14:paraId="7196C05F" w14:textId="77777777" w:rsidR="00736E9A" w:rsidRPr="00F20889" w:rsidRDefault="00736E9A"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r w:rsidRPr="00F20889">
              <w:rPr>
                <w:rFonts w:ascii="Arial" w:hAnsi="Arial" w:cs="Arial"/>
                <w:color w:val="000000"/>
                <w:sz w:val="18"/>
                <w:szCs w:val="18"/>
              </w:rPr>
              <w:t>Identity specific women and youth needs in roll-out project activities</w:t>
            </w:r>
          </w:p>
          <w:p w14:paraId="3F5EFB37" w14:textId="77777777" w:rsidR="00736E9A" w:rsidRPr="00F20889" w:rsidRDefault="00736E9A"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r w:rsidRPr="00F20889">
              <w:rPr>
                <w:rFonts w:ascii="Arial" w:hAnsi="Arial" w:cs="Arial"/>
                <w:color w:val="000000"/>
                <w:sz w:val="18"/>
                <w:szCs w:val="18"/>
              </w:rPr>
              <w:t>Where realistic, use quota targets for women and youth participation in project activities</w:t>
            </w:r>
          </w:p>
          <w:p w14:paraId="39D84CD1" w14:textId="77777777" w:rsidR="00736E9A" w:rsidRPr="00F20889" w:rsidRDefault="00736E9A"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r w:rsidRPr="00F20889">
              <w:rPr>
                <w:rFonts w:ascii="Arial" w:hAnsi="Arial" w:cs="Arial"/>
                <w:color w:val="000000"/>
                <w:sz w:val="18"/>
                <w:szCs w:val="18"/>
              </w:rPr>
              <w:t>Highlight specific gender and youth considerations in knowledge management</w:t>
            </w:r>
          </w:p>
          <w:p w14:paraId="3A07AD9E" w14:textId="77777777" w:rsidR="00736E9A" w:rsidRPr="00F20889" w:rsidRDefault="00736E9A"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r w:rsidRPr="00F20889">
              <w:rPr>
                <w:rFonts w:ascii="Arial" w:hAnsi="Arial" w:cs="Arial"/>
                <w:color w:val="000000"/>
                <w:sz w:val="18"/>
                <w:szCs w:val="18"/>
              </w:rPr>
              <w:t xml:space="preserve">Have a participatory (women and youth monitoring system) </w:t>
            </w:r>
          </w:p>
        </w:tc>
        <w:tc>
          <w:tcPr>
            <w:tcW w:w="1945" w:type="dxa"/>
            <w:vMerge w:val="restart"/>
          </w:tcPr>
          <w:p w14:paraId="539C4902" w14:textId="77777777" w:rsidR="00736E9A" w:rsidRPr="00F20889" w:rsidRDefault="00736E9A" w:rsidP="00ED6517">
            <w:pPr>
              <w:pStyle w:val="ListParagraph"/>
              <w:numPr>
                <w:ilvl w:val="2"/>
                <w:numId w:val="17"/>
              </w:numPr>
              <w:autoSpaceDE w:val="0"/>
              <w:autoSpaceDN w:val="0"/>
              <w:adjustRightInd w:val="0"/>
              <w:spacing w:after="0" w:line="240" w:lineRule="auto"/>
              <w:jc w:val="left"/>
              <w:rPr>
                <w:rFonts w:ascii="Arial" w:hAnsi="Arial" w:cs="Arial"/>
                <w:color w:val="000000"/>
                <w:sz w:val="18"/>
                <w:szCs w:val="18"/>
              </w:rPr>
            </w:pPr>
            <w:r w:rsidRPr="00F20889">
              <w:rPr>
                <w:rFonts w:ascii="Arial" w:hAnsi="Arial" w:cs="Arial"/>
                <w:color w:val="000000"/>
                <w:sz w:val="18"/>
                <w:szCs w:val="18"/>
              </w:rPr>
              <w:t>Awareness on requirements</w:t>
            </w:r>
          </w:p>
          <w:p w14:paraId="2DA9BDED" w14:textId="77777777" w:rsidR="00736E9A" w:rsidRPr="00F20889" w:rsidRDefault="00736E9A" w:rsidP="00ED6517">
            <w:pPr>
              <w:pStyle w:val="ListParagraph"/>
              <w:numPr>
                <w:ilvl w:val="2"/>
                <w:numId w:val="17"/>
              </w:numPr>
              <w:autoSpaceDE w:val="0"/>
              <w:autoSpaceDN w:val="0"/>
              <w:adjustRightInd w:val="0"/>
              <w:spacing w:after="0" w:line="240" w:lineRule="auto"/>
              <w:jc w:val="left"/>
              <w:rPr>
                <w:rFonts w:ascii="Arial" w:hAnsi="Arial" w:cs="Arial"/>
                <w:color w:val="000000"/>
                <w:sz w:val="18"/>
                <w:szCs w:val="18"/>
              </w:rPr>
            </w:pPr>
            <w:r w:rsidRPr="00F20889">
              <w:rPr>
                <w:rFonts w:ascii="Arial" w:hAnsi="Arial" w:cs="Arial"/>
                <w:color w:val="000000"/>
                <w:sz w:val="18"/>
                <w:szCs w:val="18"/>
              </w:rPr>
              <w:t xml:space="preserve">Share guidelines for execution entities to comply </w:t>
            </w:r>
          </w:p>
        </w:tc>
      </w:tr>
      <w:tr w:rsidR="00736E9A" w:rsidRPr="00F20889" w14:paraId="4C4D7D9C" w14:textId="77777777" w:rsidTr="00EF79FE">
        <w:tc>
          <w:tcPr>
            <w:tcW w:w="1695" w:type="dxa"/>
          </w:tcPr>
          <w:p w14:paraId="5348A5EF" w14:textId="77777777" w:rsidR="00736E9A" w:rsidRPr="00F20889" w:rsidRDefault="00736E9A" w:rsidP="00EF79FE">
            <w:pPr>
              <w:autoSpaceDE w:val="0"/>
              <w:autoSpaceDN w:val="0"/>
              <w:adjustRightInd w:val="0"/>
              <w:rPr>
                <w:rFonts w:ascii="Arial" w:hAnsi="Arial" w:cs="Arial"/>
                <w:color w:val="000000"/>
                <w:sz w:val="18"/>
                <w:szCs w:val="18"/>
              </w:rPr>
            </w:pPr>
            <w:r w:rsidRPr="00F20889">
              <w:rPr>
                <w:rFonts w:ascii="Arial" w:hAnsi="Arial" w:cs="Arial"/>
                <w:color w:val="000000"/>
                <w:sz w:val="18"/>
                <w:szCs w:val="18"/>
              </w:rPr>
              <w:t>UN-ESCWA (Lebanon)</w:t>
            </w:r>
          </w:p>
        </w:tc>
        <w:tc>
          <w:tcPr>
            <w:tcW w:w="1702" w:type="dxa"/>
          </w:tcPr>
          <w:p w14:paraId="25129F1D" w14:textId="77777777" w:rsidR="00736E9A" w:rsidRPr="00F20889" w:rsidRDefault="00736E9A" w:rsidP="00EF79FE">
            <w:pPr>
              <w:autoSpaceDE w:val="0"/>
              <w:autoSpaceDN w:val="0"/>
              <w:adjustRightInd w:val="0"/>
              <w:rPr>
                <w:rFonts w:ascii="Arial" w:hAnsi="Arial" w:cs="Arial"/>
                <w:color w:val="000000"/>
                <w:sz w:val="18"/>
                <w:szCs w:val="18"/>
              </w:rPr>
            </w:pPr>
            <w:r w:rsidRPr="00F20889">
              <w:rPr>
                <w:rFonts w:ascii="Arial" w:hAnsi="Arial" w:cs="Arial"/>
                <w:color w:val="000000"/>
                <w:sz w:val="18"/>
                <w:szCs w:val="18"/>
              </w:rPr>
              <w:t xml:space="preserve">Yes  </w:t>
            </w:r>
          </w:p>
          <w:p w14:paraId="566ED47B" w14:textId="77777777" w:rsidR="00736E9A" w:rsidRPr="00F20889" w:rsidRDefault="00736E9A" w:rsidP="00EF79FE">
            <w:pPr>
              <w:autoSpaceDE w:val="0"/>
              <w:autoSpaceDN w:val="0"/>
              <w:adjustRightInd w:val="0"/>
              <w:rPr>
                <w:rFonts w:ascii="Arial" w:hAnsi="Arial" w:cs="Arial"/>
                <w:color w:val="000000"/>
                <w:sz w:val="18"/>
                <w:szCs w:val="18"/>
              </w:rPr>
            </w:pPr>
            <w:r w:rsidRPr="00F20889">
              <w:rPr>
                <w:rFonts w:ascii="Arial" w:hAnsi="Arial" w:cs="Arial"/>
                <w:color w:val="000000"/>
                <w:sz w:val="18"/>
                <w:szCs w:val="18"/>
              </w:rPr>
              <w:t>(UN core value)</w:t>
            </w:r>
          </w:p>
        </w:tc>
        <w:tc>
          <w:tcPr>
            <w:tcW w:w="4395" w:type="dxa"/>
            <w:vMerge/>
          </w:tcPr>
          <w:p w14:paraId="74DA4E51" w14:textId="77777777" w:rsidR="00736E9A" w:rsidRPr="00F20889" w:rsidRDefault="00736E9A" w:rsidP="00EF79FE">
            <w:pPr>
              <w:autoSpaceDE w:val="0"/>
              <w:autoSpaceDN w:val="0"/>
              <w:adjustRightInd w:val="0"/>
              <w:rPr>
                <w:rFonts w:ascii="Arial" w:hAnsi="Arial" w:cs="Arial"/>
                <w:color w:val="000000"/>
                <w:sz w:val="18"/>
                <w:szCs w:val="18"/>
              </w:rPr>
            </w:pPr>
          </w:p>
        </w:tc>
        <w:tc>
          <w:tcPr>
            <w:tcW w:w="1945" w:type="dxa"/>
            <w:vMerge/>
          </w:tcPr>
          <w:p w14:paraId="75FB7F3F" w14:textId="77777777" w:rsidR="00736E9A" w:rsidRPr="00F20889" w:rsidRDefault="00736E9A" w:rsidP="00EF79FE">
            <w:pPr>
              <w:pStyle w:val="ListParagraph"/>
              <w:autoSpaceDE w:val="0"/>
              <w:autoSpaceDN w:val="0"/>
              <w:adjustRightInd w:val="0"/>
              <w:spacing w:after="0" w:line="240" w:lineRule="auto"/>
              <w:ind w:left="357"/>
              <w:jc w:val="left"/>
              <w:rPr>
                <w:rFonts w:ascii="Arial" w:hAnsi="Arial" w:cs="Arial"/>
                <w:color w:val="000000"/>
                <w:sz w:val="18"/>
                <w:szCs w:val="18"/>
              </w:rPr>
            </w:pPr>
          </w:p>
        </w:tc>
      </w:tr>
      <w:tr w:rsidR="00736E9A" w:rsidRPr="00F20889" w14:paraId="461E5FCB" w14:textId="77777777" w:rsidTr="00EF79FE">
        <w:tc>
          <w:tcPr>
            <w:tcW w:w="1695" w:type="dxa"/>
          </w:tcPr>
          <w:p w14:paraId="53D8AEE6" w14:textId="77777777" w:rsidR="00736E9A" w:rsidRPr="00F20889" w:rsidRDefault="00736E9A" w:rsidP="00EF79FE">
            <w:pPr>
              <w:autoSpaceDE w:val="0"/>
              <w:autoSpaceDN w:val="0"/>
              <w:adjustRightInd w:val="0"/>
              <w:rPr>
                <w:rFonts w:ascii="Arial" w:hAnsi="Arial" w:cs="Arial"/>
                <w:color w:val="000000"/>
                <w:sz w:val="18"/>
                <w:szCs w:val="18"/>
              </w:rPr>
            </w:pPr>
            <w:r w:rsidRPr="00F20889">
              <w:rPr>
                <w:rFonts w:ascii="Arial" w:hAnsi="Arial" w:cs="Arial"/>
                <w:color w:val="000000"/>
                <w:sz w:val="18"/>
                <w:szCs w:val="18"/>
              </w:rPr>
              <w:t>Litany River Authorities (Lebanon)</w:t>
            </w:r>
          </w:p>
        </w:tc>
        <w:tc>
          <w:tcPr>
            <w:tcW w:w="1702" w:type="dxa"/>
            <w:vMerge w:val="restart"/>
          </w:tcPr>
          <w:p w14:paraId="3ABA969B" w14:textId="77777777" w:rsidR="00736E9A" w:rsidRPr="00F20889" w:rsidRDefault="00736E9A" w:rsidP="00EF79FE">
            <w:pPr>
              <w:autoSpaceDE w:val="0"/>
              <w:autoSpaceDN w:val="0"/>
              <w:adjustRightInd w:val="0"/>
              <w:rPr>
                <w:rFonts w:ascii="Arial" w:hAnsi="Arial" w:cs="Arial"/>
                <w:color w:val="000000"/>
                <w:sz w:val="18"/>
                <w:szCs w:val="18"/>
              </w:rPr>
            </w:pPr>
            <w:r w:rsidRPr="00F20889">
              <w:rPr>
                <w:rFonts w:ascii="Arial" w:hAnsi="Arial" w:cs="Arial"/>
                <w:color w:val="000000"/>
                <w:sz w:val="18"/>
                <w:szCs w:val="18"/>
              </w:rPr>
              <w:t xml:space="preserve">Limited </w:t>
            </w:r>
          </w:p>
          <w:p w14:paraId="2330851D" w14:textId="77777777" w:rsidR="00736E9A" w:rsidRPr="00F20889" w:rsidRDefault="00736E9A" w:rsidP="00EF79FE">
            <w:pPr>
              <w:autoSpaceDE w:val="0"/>
              <w:autoSpaceDN w:val="0"/>
              <w:adjustRightInd w:val="0"/>
              <w:rPr>
                <w:rFonts w:ascii="Arial" w:hAnsi="Arial" w:cs="Arial"/>
                <w:color w:val="000000"/>
                <w:sz w:val="18"/>
                <w:szCs w:val="18"/>
              </w:rPr>
            </w:pPr>
            <w:r w:rsidRPr="00F20889">
              <w:rPr>
                <w:rFonts w:ascii="Arial" w:hAnsi="Arial" w:cs="Arial"/>
                <w:color w:val="000000"/>
                <w:sz w:val="18"/>
                <w:szCs w:val="18"/>
              </w:rPr>
              <w:t>(as government entity)</w:t>
            </w:r>
          </w:p>
          <w:p w14:paraId="176F63FB" w14:textId="77777777" w:rsidR="00736E9A" w:rsidRPr="00F20889" w:rsidRDefault="00736E9A" w:rsidP="00EF79FE">
            <w:pPr>
              <w:rPr>
                <w:rFonts w:ascii="Arial" w:hAnsi="Arial" w:cs="Arial"/>
                <w:color w:val="000000"/>
                <w:sz w:val="18"/>
                <w:szCs w:val="18"/>
              </w:rPr>
            </w:pPr>
          </w:p>
        </w:tc>
        <w:tc>
          <w:tcPr>
            <w:tcW w:w="4395" w:type="dxa"/>
            <w:vMerge w:val="restart"/>
          </w:tcPr>
          <w:p w14:paraId="275B61BC" w14:textId="77777777" w:rsidR="00736E9A" w:rsidRPr="00F20889" w:rsidRDefault="00736E9A"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r w:rsidRPr="00F20889">
              <w:rPr>
                <w:rFonts w:ascii="Arial" w:hAnsi="Arial" w:cs="Arial"/>
                <w:color w:val="000000"/>
                <w:sz w:val="18"/>
                <w:szCs w:val="18"/>
              </w:rPr>
              <w:t>Appoint gender focal point</w:t>
            </w:r>
          </w:p>
          <w:p w14:paraId="77C1430F" w14:textId="77777777" w:rsidR="00736E9A" w:rsidRPr="00F20889" w:rsidRDefault="00736E9A"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r w:rsidRPr="00F20889">
              <w:rPr>
                <w:rFonts w:ascii="Arial" w:hAnsi="Arial" w:cs="Arial"/>
                <w:color w:val="000000"/>
                <w:sz w:val="18"/>
                <w:szCs w:val="18"/>
              </w:rPr>
              <w:t>Target women and youth for awareness and capacity building activities</w:t>
            </w:r>
          </w:p>
          <w:p w14:paraId="4C368784" w14:textId="77777777" w:rsidR="00736E9A" w:rsidRPr="00F20889" w:rsidRDefault="00736E9A"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r w:rsidRPr="00F20889">
              <w:rPr>
                <w:rFonts w:ascii="Arial" w:hAnsi="Arial" w:cs="Arial"/>
                <w:color w:val="000000"/>
                <w:sz w:val="18"/>
                <w:szCs w:val="18"/>
              </w:rPr>
              <w:t>Identity specific women and youth needs in roll-out project activities</w:t>
            </w:r>
          </w:p>
          <w:p w14:paraId="62F9B089" w14:textId="77777777" w:rsidR="00736E9A" w:rsidRPr="00F20889" w:rsidRDefault="00736E9A"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r w:rsidRPr="00F20889">
              <w:rPr>
                <w:rFonts w:ascii="Arial" w:hAnsi="Arial" w:cs="Arial"/>
                <w:color w:val="000000"/>
                <w:sz w:val="18"/>
                <w:szCs w:val="18"/>
              </w:rPr>
              <w:t>Where realistic, use quota targets for women and youth participation in project activities</w:t>
            </w:r>
          </w:p>
          <w:p w14:paraId="1FF672F4" w14:textId="77777777" w:rsidR="00736E9A" w:rsidRPr="00F20889" w:rsidRDefault="00736E9A"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r w:rsidRPr="00F20889">
              <w:rPr>
                <w:rFonts w:ascii="Arial" w:hAnsi="Arial" w:cs="Arial"/>
                <w:color w:val="000000"/>
                <w:sz w:val="18"/>
                <w:szCs w:val="18"/>
              </w:rPr>
              <w:t xml:space="preserve">Have a participatory (women and youth monitoring system) </w:t>
            </w:r>
          </w:p>
          <w:p w14:paraId="4CA4C5CB" w14:textId="77777777" w:rsidR="00736E9A" w:rsidRPr="00F20889" w:rsidRDefault="00736E9A" w:rsidP="00EF79FE">
            <w:pPr>
              <w:autoSpaceDE w:val="0"/>
              <w:autoSpaceDN w:val="0"/>
              <w:adjustRightInd w:val="0"/>
              <w:rPr>
                <w:rFonts w:ascii="Arial" w:hAnsi="Arial" w:cs="Arial"/>
                <w:color w:val="000000"/>
                <w:sz w:val="18"/>
                <w:szCs w:val="18"/>
              </w:rPr>
            </w:pPr>
          </w:p>
        </w:tc>
        <w:tc>
          <w:tcPr>
            <w:tcW w:w="1945" w:type="dxa"/>
            <w:vMerge w:val="restart"/>
          </w:tcPr>
          <w:p w14:paraId="6844DDB3" w14:textId="77777777" w:rsidR="00736E9A" w:rsidRPr="00F20889" w:rsidRDefault="00736E9A"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r w:rsidRPr="00F20889">
              <w:rPr>
                <w:rFonts w:ascii="Arial" w:hAnsi="Arial" w:cs="Arial"/>
                <w:color w:val="000000"/>
                <w:sz w:val="18"/>
                <w:szCs w:val="18"/>
              </w:rPr>
              <w:t>Awareness on requirements</w:t>
            </w:r>
          </w:p>
          <w:p w14:paraId="34FA1DE1" w14:textId="77777777" w:rsidR="00736E9A" w:rsidRPr="00F20889" w:rsidRDefault="00736E9A"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r w:rsidRPr="00F20889">
              <w:rPr>
                <w:rFonts w:ascii="Arial" w:hAnsi="Arial" w:cs="Arial"/>
                <w:color w:val="000000"/>
                <w:sz w:val="18"/>
                <w:szCs w:val="18"/>
              </w:rPr>
              <w:t>Share guidelines for execution entities to comply and to ensure ‘opportunities’ are identified and exploited</w:t>
            </w:r>
          </w:p>
          <w:p w14:paraId="7A591242" w14:textId="77777777" w:rsidR="00736E9A" w:rsidRPr="00F20889" w:rsidRDefault="00736E9A"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r w:rsidRPr="00F20889">
              <w:rPr>
                <w:rFonts w:ascii="Arial" w:hAnsi="Arial" w:cs="Arial"/>
                <w:color w:val="000000"/>
                <w:sz w:val="18"/>
                <w:szCs w:val="18"/>
              </w:rPr>
              <w:t>Develop baseline and approach before project start + report</w:t>
            </w:r>
          </w:p>
        </w:tc>
      </w:tr>
      <w:tr w:rsidR="00736E9A" w:rsidRPr="00F20889" w14:paraId="1D0D4FFE" w14:textId="77777777" w:rsidTr="00EF79FE">
        <w:tc>
          <w:tcPr>
            <w:tcW w:w="1695" w:type="dxa"/>
          </w:tcPr>
          <w:p w14:paraId="164DC54B" w14:textId="77777777" w:rsidR="00736E9A" w:rsidRPr="00F20889" w:rsidRDefault="00736E9A" w:rsidP="00EF79FE">
            <w:pPr>
              <w:autoSpaceDE w:val="0"/>
              <w:autoSpaceDN w:val="0"/>
              <w:adjustRightInd w:val="0"/>
              <w:rPr>
                <w:rFonts w:ascii="Arial" w:hAnsi="Arial" w:cs="Arial"/>
                <w:color w:val="000000"/>
                <w:sz w:val="18"/>
                <w:szCs w:val="18"/>
              </w:rPr>
            </w:pPr>
            <w:proofErr w:type="spellStart"/>
            <w:r w:rsidRPr="00F20889">
              <w:rPr>
                <w:rFonts w:ascii="Arial" w:hAnsi="Arial" w:cs="Arial"/>
                <w:color w:val="000000"/>
                <w:sz w:val="18"/>
                <w:szCs w:val="18"/>
              </w:rPr>
              <w:t>Bekaa</w:t>
            </w:r>
            <w:proofErr w:type="spellEnd"/>
            <w:r w:rsidRPr="00F20889">
              <w:rPr>
                <w:rFonts w:ascii="Arial" w:hAnsi="Arial" w:cs="Arial"/>
                <w:color w:val="000000"/>
                <w:sz w:val="18"/>
                <w:szCs w:val="18"/>
              </w:rPr>
              <w:t xml:space="preserve"> Water Establishment</w:t>
            </w:r>
          </w:p>
          <w:p w14:paraId="409679DB" w14:textId="77777777" w:rsidR="00736E9A" w:rsidRPr="00F20889" w:rsidRDefault="00736E9A" w:rsidP="00EF79FE">
            <w:pPr>
              <w:autoSpaceDE w:val="0"/>
              <w:autoSpaceDN w:val="0"/>
              <w:adjustRightInd w:val="0"/>
              <w:rPr>
                <w:rFonts w:ascii="Arial" w:hAnsi="Arial" w:cs="Arial"/>
                <w:color w:val="000000"/>
                <w:sz w:val="18"/>
                <w:szCs w:val="18"/>
              </w:rPr>
            </w:pPr>
            <w:r w:rsidRPr="00F20889">
              <w:rPr>
                <w:rFonts w:ascii="Arial" w:hAnsi="Arial" w:cs="Arial"/>
                <w:color w:val="000000"/>
                <w:sz w:val="18"/>
                <w:szCs w:val="18"/>
              </w:rPr>
              <w:t>(Lebanon)</w:t>
            </w:r>
          </w:p>
        </w:tc>
        <w:tc>
          <w:tcPr>
            <w:tcW w:w="1702" w:type="dxa"/>
            <w:vMerge/>
          </w:tcPr>
          <w:p w14:paraId="67CD9575" w14:textId="77777777" w:rsidR="00736E9A" w:rsidRPr="00F20889" w:rsidRDefault="00736E9A" w:rsidP="00EF79FE">
            <w:pPr>
              <w:rPr>
                <w:rFonts w:ascii="Arial" w:hAnsi="Arial" w:cs="Arial"/>
                <w:color w:val="000000"/>
                <w:sz w:val="18"/>
                <w:szCs w:val="18"/>
              </w:rPr>
            </w:pPr>
          </w:p>
        </w:tc>
        <w:tc>
          <w:tcPr>
            <w:tcW w:w="4395" w:type="dxa"/>
            <w:vMerge/>
          </w:tcPr>
          <w:p w14:paraId="54EB8D9B" w14:textId="77777777" w:rsidR="00736E9A" w:rsidRPr="00F20889" w:rsidRDefault="00736E9A"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p>
        </w:tc>
        <w:tc>
          <w:tcPr>
            <w:tcW w:w="1945" w:type="dxa"/>
            <w:vMerge/>
          </w:tcPr>
          <w:p w14:paraId="6BA466EC" w14:textId="77777777" w:rsidR="00736E9A" w:rsidRPr="00F20889" w:rsidRDefault="00736E9A"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p>
        </w:tc>
      </w:tr>
      <w:tr w:rsidR="00736E9A" w:rsidRPr="00F20889" w14:paraId="7B6F54D3" w14:textId="77777777" w:rsidTr="00EF79FE">
        <w:tc>
          <w:tcPr>
            <w:tcW w:w="1695" w:type="dxa"/>
          </w:tcPr>
          <w:p w14:paraId="22C27840" w14:textId="77777777" w:rsidR="00736E9A" w:rsidRPr="00F20889" w:rsidRDefault="00736E9A" w:rsidP="00EF79FE">
            <w:pPr>
              <w:autoSpaceDE w:val="0"/>
              <w:autoSpaceDN w:val="0"/>
              <w:adjustRightInd w:val="0"/>
              <w:rPr>
                <w:rFonts w:ascii="Arial" w:hAnsi="Arial" w:cs="Arial"/>
                <w:color w:val="000000"/>
                <w:sz w:val="18"/>
                <w:szCs w:val="18"/>
              </w:rPr>
            </w:pPr>
            <w:r w:rsidRPr="00F20889">
              <w:rPr>
                <w:rFonts w:ascii="Arial" w:hAnsi="Arial" w:cs="Arial"/>
                <w:color w:val="000000"/>
                <w:sz w:val="18"/>
                <w:szCs w:val="18"/>
              </w:rPr>
              <w:t>Lebanese Agriculture Research Institute (Lebanon)</w:t>
            </w:r>
          </w:p>
        </w:tc>
        <w:tc>
          <w:tcPr>
            <w:tcW w:w="1702" w:type="dxa"/>
            <w:vMerge/>
          </w:tcPr>
          <w:p w14:paraId="198BF2D7" w14:textId="77777777" w:rsidR="00736E9A" w:rsidRPr="00F20889" w:rsidRDefault="00736E9A" w:rsidP="00EF79FE">
            <w:pPr>
              <w:rPr>
                <w:rFonts w:ascii="Arial" w:hAnsi="Arial" w:cs="Arial"/>
                <w:color w:val="000000"/>
                <w:sz w:val="18"/>
                <w:szCs w:val="18"/>
              </w:rPr>
            </w:pPr>
          </w:p>
        </w:tc>
        <w:tc>
          <w:tcPr>
            <w:tcW w:w="4395" w:type="dxa"/>
            <w:vMerge/>
          </w:tcPr>
          <w:p w14:paraId="28EFCF70" w14:textId="77777777" w:rsidR="00736E9A" w:rsidRPr="00F20889" w:rsidRDefault="00736E9A"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p>
        </w:tc>
        <w:tc>
          <w:tcPr>
            <w:tcW w:w="1945" w:type="dxa"/>
            <w:vMerge/>
          </w:tcPr>
          <w:p w14:paraId="12F5D169" w14:textId="77777777" w:rsidR="00736E9A" w:rsidRPr="00F20889" w:rsidRDefault="00736E9A"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p>
        </w:tc>
      </w:tr>
      <w:tr w:rsidR="00736E9A" w:rsidRPr="00F20889" w14:paraId="49DF543B" w14:textId="77777777" w:rsidTr="00EF79FE">
        <w:tc>
          <w:tcPr>
            <w:tcW w:w="1695" w:type="dxa"/>
          </w:tcPr>
          <w:p w14:paraId="79161EE1" w14:textId="77777777" w:rsidR="00736E9A" w:rsidRPr="00F20889" w:rsidRDefault="00736E9A" w:rsidP="00EF79FE">
            <w:pPr>
              <w:autoSpaceDE w:val="0"/>
              <w:autoSpaceDN w:val="0"/>
              <w:adjustRightInd w:val="0"/>
              <w:rPr>
                <w:rFonts w:ascii="Arial" w:hAnsi="Arial" w:cs="Arial"/>
                <w:color w:val="000000"/>
                <w:sz w:val="18"/>
                <w:szCs w:val="18"/>
              </w:rPr>
            </w:pPr>
            <w:r w:rsidRPr="00F20889">
              <w:rPr>
                <w:rFonts w:ascii="Arial" w:hAnsi="Arial" w:cs="Arial"/>
                <w:color w:val="000000"/>
                <w:sz w:val="18"/>
                <w:szCs w:val="18"/>
              </w:rPr>
              <w:t>WAJ / Yarmouk (Jordan)</w:t>
            </w:r>
          </w:p>
        </w:tc>
        <w:tc>
          <w:tcPr>
            <w:tcW w:w="1702" w:type="dxa"/>
            <w:vMerge/>
          </w:tcPr>
          <w:p w14:paraId="60ABA43C" w14:textId="77777777" w:rsidR="00736E9A" w:rsidRPr="00F20889" w:rsidRDefault="00736E9A" w:rsidP="00EF79FE">
            <w:pPr>
              <w:rPr>
                <w:rFonts w:ascii="Arial" w:hAnsi="Arial" w:cs="Arial"/>
                <w:color w:val="000000"/>
                <w:sz w:val="18"/>
                <w:szCs w:val="18"/>
              </w:rPr>
            </w:pPr>
          </w:p>
        </w:tc>
        <w:tc>
          <w:tcPr>
            <w:tcW w:w="4395" w:type="dxa"/>
            <w:vMerge/>
          </w:tcPr>
          <w:p w14:paraId="33C86D6F" w14:textId="77777777" w:rsidR="00736E9A" w:rsidRPr="00F20889" w:rsidRDefault="00736E9A"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p>
        </w:tc>
        <w:tc>
          <w:tcPr>
            <w:tcW w:w="1945" w:type="dxa"/>
            <w:vMerge/>
          </w:tcPr>
          <w:p w14:paraId="2B1B1AC9" w14:textId="77777777" w:rsidR="00736E9A" w:rsidRPr="00F20889" w:rsidRDefault="00736E9A"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p>
        </w:tc>
      </w:tr>
      <w:tr w:rsidR="00736E9A" w:rsidRPr="00F20889" w14:paraId="689084EE" w14:textId="77777777" w:rsidTr="00EF79FE">
        <w:tc>
          <w:tcPr>
            <w:tcW w:w="1695" w:type="dxa"/>
          </w:tcPr>
          <w:p w14:paraId="17AF32A7" w14:textId="77777777" w:rsidR="00736E9A" w:rsidRPr="00F20889" w:rsidRDefault="00736E9A" w:rsidP="00EF79FE">
            <w:pPr>
              <w:autoSpaceDE w:val="0"/>
              <w:autoSpaceDN w:val="0"/>
              <w:adjustRightInd w:val="0"/>
              <w:rPr>
                <w:rFonts w:ascii="Arial" w:hAnsi="Arial" w:cs="Arial"/>
                <w:color w:val="000000"/>
                <w:sz w:val="18"/>
                <w:szCs w:val="18"/>
              </w:rPr>
            </w:pPr>
            <w:r w:rsidRPr="00F20889">
              <w:rPr>
                <w:rFonts w:ascii="Arial" w:hAnsi="Arial" w:cs="Arial"/>
                <w:color w:val="000000"/>
                <w:sz w:val="18"/>
                <w:szCs w:val="18"/>
              </w:rPr>
              <w:t>BADIA FUND (Jordan)</w:t>
            </w:r>
          </w:p>
        </w:tc>
        <w:tc>
          <w:tcPr>
            <w:tcW w:w="1702" w:type="dxa"/>
            <w:vMerge/>
          </w:tcPr>
          <w:p w14:paraId="3736F4A1" w14:textId="77777777" w:rsidR="00736E9A" w:rsidRPr="00F20889" w:rsidRDefault="00736E9A" w:rsidP="00EF79FE">
            <w:pPr>
              <w:rPr>
                <w:rFonts w:ascii="Arial" w:hAnsi="Arial" w:cs="Arial"/>
                <w:color w:val="000000"/>
                <w:sz w:val="18"/>
                <w:szCs w:val="18"/>
              </w:rPr>
            </w:pPr>
          </w:p>
        </w:tc>
        <w:tc>
          <w:tcPr>
            <w:tcW w:w="4395" w:type="dxa"/>
            <w:vMerge/>
          </w:tcPr>
          <w:p w14:paraId="525394A9" w14:textId="77777777" w:rsidR="00736E9A" w:rsidRPr="00F20889" w:rsidRDefault="00736E9A" w:rsidP="00EF79FE">
            <w:pPr>
              <w:pStyle w:val="ListParagraph"/>
              <w:autoSpaceDE w:val="0"/>
              <w:autoSpaceDN w:val="0"/>
              <w:adjustRightInd w:val="0"/>
              <w:spacing w:after="0" w:line="240" w:lineRule="auto"/>
              <w:ind w:left="357"/>
              <w:jc w:val="left"/>
              <w:rPr>
                <w:rFonts w:ascii="Arial" w:hAnsi="Arial" w:cs="Arial"/>
                <w:color w:val="000000"/>
                <w:sz w:val="18"/>
                <w:szCs w:val="18"/>
              </w:rPr>
            </w:pPr>
          </w:p>
        </w:tc>
        <w:tc>
          <w:tcPr>
            <w:tcW w:w="1945" w:type="dxa"/>
            <w:vMerge/>
          </w:tcPr>
          <w:p w14:paraId="6B7AFEDE" w14:textId="77777777" w:rsidR="00736E9A" w:rsidRPr="00F20889" w:rsidRDefault="00736E9A"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p>
        </w:tc>
      </w:tr>
      <w:tr w:rsidR="00736E9A" w:rsidRPr="00F20889" w14:paraId="535807DF" w14:textId="77777777" w:rsidTr="00EF79FE">
        <w:tc>
          <w:tcPr>
            <w:tcW w:w="1695" w:type="dxa"/>
          </w:tcPr>
          <w:p w14:paraId="0B488916" w14:textId="79DA66F2" w:rsidR="00736E9A" w:rsidRPr="00F20889" w:rsidRDefault="001E0560" w:rsidP="00EF79FE">
            <w:pPr>
              <w:autoSpaceDE w:val="0"/>
              <w:autoSpaceDN w:val="0"/>
              <w:adjustRightInd w:val="0"/>
              <w:rPr>
                <w:rFonts w:ascii="Arial" w:hAnsi="Arial" w:cs="Arial"/>
                <w:color w:val="000000"/>
                <w:sz w:val="18"/>
                <w:szCs w:val="18"/>
              </w:rPr>
            </w:pPr>
            <w:r w:rsidRPr="00F20889">
              <w:rPr>
                <w:rFonts w:ascii="Arial" w:hAnsi="Arial" w:cs="Arial"/>
                <w:color w:val="000000"/>
                <w:sz w:val="18"/>
                <w:szCs w:val="18"/>
              </w:rPr>
              <w:t>C</w:t>
            </w:r>
            <w:r w:rsidR="00736E9A" w:rsidRPr="00F20889">
              <w:rPr>
                <w:rFonts w:ascii="Arial" w:hAnsi="Arial" w:cs="Arial"/>
                <w:color w:val="000000"/>
                <w:sz w:val="18"/>
                <w:szCs w:val="18"/>
              </w:rPr>
              <w:t>ompanies</w:t>
            </w:r>
            <w:r w:rsidRPr="00F20889">
              <w:rPr>
                <w:rFonts w:ascii="Arial" w:hAnsi="Arial" w:cs="Arial"/>
                <w:color w:val="000000"/>
                <w:sz w:val="18"/>
                <w:szCs w:val="18"/>
              </w:rPr>
              <w:t xml:space="preserve"> / consultancy firm</w:t>
            </w:r>
            <w:r w:rsidR="00D00022" w:rsidRPr="00F20889">
              <w:rPr>
                <w:rFonts w:ascii="Arial" w:hAnsi="Arial" w:cs="Arial"/>
                <w:color w:val="000000"/>
                <w:sz w:val="18"/>
                <w:szCs w:val="18"/>
              </w:rPr>
              <w:t>s</w:t>
            </w:r>
          </w:p>
        </w:tc>
        <w:tc>
          <w:tcPr>
            <w:tcW w:w="1702" w:type="dxa"/>
          </w:tcPr>
          <w:p w14:paraId="78BFD6AC" w14:textId="77777777" w:rsidR="00736E9A" w:rsidRPr="00F20889" w:rsidRDefault="00736E9A" w:rsidP="00EF79FE">
            <w:pPr>
              <w:autoSpaceDE w:val="0"/>
              <w:autoSpaceDN w:val="0"/>
              <w:adjustRightInd w:val="0"/>
              <w:rPr>
                <w:rFonts w:ascii="Arial" w:hAnsi="Arial" w:cs="Arial"/>
                <w:color w:val="000000"/>
                <w:sz w:val="18"/>
                <w:szCs w:val="18"/>
              </w:rPr>
            </w:pPr>
            <w:r w:rsidRPr="00F20889">
              <w:rPr>
                <w:rFonts w:ascii="Arial" w:hAnsi="Arial" w:cs="Arial"/>
                <w:color w:val="000000"/>
                <w:sz w:val="18"/>
                <w:szCs w:val="18"/>
              </w:rPr>
              <w:t xml:space="preserve">Limited </w:t>
            </w:r>
          </w:p>
          <w:p w14:paraId="729B81D6" w14:textId="77777777" w:rsidR="00736E9A" w:rsidRPr="00F20889" w:rsidRDefault="00736E9A" w:rsidP="00EF79FE">
            <w:pPr>
              <w:autoSpaceDE w:val="0"/>
              <w:autoSpaceDN w:val="0"/>
              <w:adjustRightInd w:val="0"/>
              <w:rPr>
                <w:rFonts w:ascii="Arial" w:hAnsi="Arial" w:cs="Arial"/>
                <w:color w:val="000000"/>
                <w:sz w:val="18"/>
                <w:szCs w:val="18"/>
              </w:rPr>
            </w:pPr>
            <w:r w:rsidRPr="00F20889">
              <w:rPr>
                <w:rFonts w:ascii="Arial" w:hAnsi="Arial" w:cs="Arial"/>
                <w:color w:val="000000"/>
                <w:sz w:val="18"/>
                <w:szCs w:val="18"/>
              </w:rPr>
              <w:t>(as company)</w:t>
            </w:r>
          </w:p>
        </w:tc>
        <w:tc>
          <w:tcPr>
            <w:tcW w:w="4395" w:type="dxa"/>
            <w:vMerge w:val="restart"/>
          </w:tcPr>
          <w:p w14:paraId="52D0EA99" w14:textId="77777777" w:rsidR="00736E9A" w:rsidRPr="00F20889" w:rsidRDefault="00736E9A"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r w:rsidRPr="00F20889">
              <w:rPr>
                <w:rFonts w:ascii="Arial" w:hAnsi="Arial" w:cs="Arial"/>
                <w:color w:val="000000"/>
                <w:sz w:val="18"/>
                <w:szCs w:val="18"/>
              </w:rPr>
              <w:t>Appoint gender focal point</w:t>
            </w:r>
          </w:p>
          <w:p w14:paraId="33C4D32A" w14:textId="77777777" w:rsidR="00736E9A" w:rsidRPr="00F20889" w:rsidRDefault="00736E9A"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r w:rsidRPr="00F20889">
              <w:rPr>
                <w:rFonts w:ascii="Arial" w:hAnsi="Arial" w:cs="Arial"/>
                <w:color w:val="000000"/>
                <w:sz w:val="18"/>
                <w:szCs w:val="18"/>
              </w:rPr>
              <w:t>Target women and youth for awareness and capacity building activities</w:t>
            </w:r>
          </w:p>
          <w:p w14:paraId="20E5B519" w14:textId="77777777" w:rsidR="00736E9A" w:rsidRPr="00F20889" w:rsidRDefault="00736E9A"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r w:rsidRPr="00F20889">
              <w:rPr>
                <w:rFonts w:ascii="Arial" w:hAnsi="Arial" w:cs="Arial"/>
                <w:color w:val="000000"/>
                <w:sz w:val="18"/>
                <w:szCs w:val="18"/>
              </w:rPr>
              <w:t>Identity specific women and youth needs in roll-out project activities</w:t>
            </w:r>
          </w:p>
          <w:p w14:paraId="27613475" w14:textId="77777777" w:rsidR="00736E9A" w:rsidRPr="00F20889" w:rsidRDefault="00736E9A"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r w:rsidRPr="00F20889">
              <w:rPr>
                <w:rFonts w:ascii="Arial" w:hAnsi="Arial" w:cs="Arial"/>
                <w:color w:val="000000"/>
                <w:sz w:val="18"/>
                <w:szCs w:val="18"/>
              </w:rPr>
              <w:t>Where realistic, use quota targets for women and youth participation in project activities</w:t>
            </w:r>
          </w:p>
          <w:p w14:paraId="57264511" w14:textId="77777777" w:rsidR="00736E9A" w:rsidRPr="00F20889" w:rsidRDefault="00736E9A"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r w:rsidRPr="00F20889">
              <w:rPr>
                <w:rFonts w:ascii="Arial" w:hAnsi="Arial" w:cs="Arial"/>
                <w:color w:val="000000"/>
                <w:sz w:val="18"/>
                <w:szCs w:val="18"/>
              </w:rPr>
              <w:t>Highlight specific gender and youth considerations in knowledge management</w:t>
            </w:r>
          </w:p>
          <w:p w14:paraId="723491D6" w14:textId="77777777" w:rsidR="00736E9A" w:rsidRPr="00F20889" w:rsidRDefault="00736E9A"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r w:rsidRPr="00F20889">
              <w:rPr>
                <w:rFonts w:ascii="Arial" w:hAnsi="Arial" w:cs="Arial"/>
                <w:color w:val="000000"/>
                <w:sz w:val="18"/>
                <w:szCs w:val="18"/>
              </w:rPr>
              <w:t xml:space="preserve">Have a participatory (women and youth monitoring system) </w:t>
            </w:r>
          </w:p>
        </w:tc>
        <w:tc>
          <w:tcPr>
            <w:tcW w:w="1945" w:type="dxa"/>
            <w:vMerge/>
          </w:tcPr>
          <w:p w14:paraId="65CBB7D3" w14:textId="77777777" w:rsidR="00736E9A" w:rsidRPr="00F20889" w:rsidRDefault="00736E9A"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p>
        </w:tc>
      </w:tr>
      <w:tr w:rsidR="00736E9A" w:rsidRPr="00F20889" w14:paraId="1A54718E" w14:textId="77777777" w:rsidTr="00EF79FE">
        <w:tc>
          <w:tcPr>
            <w:tcW w:w="1695" w:type="dxa"/>
          </w:tcPr>
          <w:p w14:paraId="7332D744" w14:textId="77777777" w:rsidR="00736E9A" w:rsidRPr="00F20889" w:rsidRDefault="00736E9A" w:rsidP="00EF79FE">
            <w:pPr>
              <w:autoSpaceDE w:val="0"/>
              <w:autoSpaceDN w:val="0"/>
              <w:adjustRightInd w:val="0"/>
              <w:rPr>
                <w:rFonts w:ascii="Arial" w:hAnsi="Arial" w:cs="Arial"/>
                <w:color w:val="000000"/>
                <w:sz w:val="18"/>
                <w:szCs w:val="18"/>
              </w:rPr>
            </w:pPr>
            <w:r w:rsidRPr="00F20889">
              <w:rPr>
                <w:rFonts w:ascii="Arial" w:hAnsi="Arial" w:cs="Arial"/>
                <w:color w:val="000000"/>
                <w:sz w:val="18"/>
                <w:szCs w:val="18"/>
              </w:rPr>
              <w:t>JOHUD (Jordan)</w:t>
            </w:r>
          </w:p>
          <w:p w14:paraId="00794311" w14:textId="77777777" w:rsidR="00736E9A" w:rsidRPr="00F20889" w:rsidRDefault="00736E9A" w:rsidP="00EF79FE">
            <w:pPr>
              <w:autoSpaceDE w:val="0"/>
              <w:autoSpaceDN w:val="0"/>
              <w:adjustRightInd w:val="0"/>
              <w:rPr>
                <w:rFonts w:ascii="Arial" w:hAnsi="Arial" w:cs="Arial"/>
                <w:color w:val="000000"/>
                <w:sz w:val="18"/>
                <w:szCs w:val="18"/>
              </w:rPr>
            </w:pPr>
          </w:p>
        </w:tc>
        <w:tc>
          <w:tcPr>
            <w:tcW w:w="1702" w:type="dxa"/>
            <w:vMerge w:val="restart"/>
          </w:tcPr>
          <w:p w14:paraId="470EA44A" w14:textId="77777777" w:rsidR="00736E9A" w:rsidRPr="00F20889" w:rsidRDefault="00736E9A" w:rsidP="00EF79FE">
            <w:pPr>
              <w:rPr>
                <w:rFonts w:ascii="Arial" w:hAnsi="Arial" w:cs="Arial"/>
                <w:color w:val="000000"/>
                <w:sz w:val="18"/>
                <w:szCs w:val="18"/>
              </w:rPr>
            </w:pPr>
            <w:r w:rsidRPr="00F20889">
              <w:rPr>
                <w:rFonts w:ascii="Arial" w:hAnsi="Arial" w:cs="Arial"/>
                <w:color w:val="000000"/>
                <w:sz w:val="18"/>
                <w:szCs w:val="18"/>
              </w:rPr>
              <w:t xml:space="preserve">Some </w:t>
            </w:r>
          </w:p>
          <w:p w14:paraId="17C17ECE" w14:textId="77777777" w:rsidR="00736E9A" w:rsidRPr="00F20889" w:rsidRDefault="00736E9A" w:rsidP="00EF79FE">
            <w:pPr>
              <w:rPr>
                <w:rFonts w:ascii="Arial" w:hAnsi="Arial" w:cs="Arial"/>
                <w:color w:val="000000"/>
                <w:sz w:val="18"/>
                <w:szCs w:val="18"/>
              </w:rPr>
            </w:pPr>
            <w:r w:rsidRPr="00F20889">
              <w:rPr>
                <w:rFonts w:ascii="Arial" w:hAnsi="Arial" w:cs="Arial"/>
                <w:color w:val="000000"/>
                <w:sz w:val="18"/>
                <w:szCs w:val="18"/>
              </w:rPr>
              <w:t>(as NGO / institute)</w:t>
            </w:r>
          </w:p>
          <w:p w14:paraId="752A748F" w14:textId="77777777" w:rsidR="00736E9A" w:rsidRPr="00F20889" w:rsidRDefault="00736E9A" w:rsidP="00EF79FE">
            <w:pPr>
              <w:rPr>
                <w:rFonts w:ascii="Arial" w:hAnsi="Arial" w:cs="Arial"/>
                <w:color w:val="000000"/>
                <w:sz w:val="18"/>
                <w:szCs w:val="18"/>
              </w:rPr>
            </w:pPr>
          </w:p>
        </w:tc>
        <w:tc>
          <w:tcPr>
            <w:tcW w:w="4395" w:type="dxa"/>
            <w:vMerge/>
          </w:tcPr>
          <w:p w14:paraId="78C675FA" w14:textId="77777777" w:rsidR="00736E9A" w:rsidRPr="00F20889" w:rsidRDefault="00736E9A"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p>
        </w:tc>
        <w:tc>
          <w:tcPr>
            <w:tcW w:w="1945" w:type="dxa"/>
            <w:vMerge/>
          </w:tcPr>
          <w:p w14:paraId="70A8E48A" w14:textId="77777777" w:rsidR="00736E9A" w:rsidRPr="00F20889" w:rsidRDefault="00736E9A" w:rsidP="00ED6517">
            <w:pPr>
              <w:pStyle w:val="ListParagraph"/>
              <w:numPr>
                <w:ilvl w:val="2"/>
                <w:numId w:val="17"/>
              </w:numPr>
              <w:spacing w:after="0" w:line="240" w:lineRule="auto"/>
              <w:jc w:val="left"/>
              <w:rPr>
                <w:rFonts w:ascii="Arial" w:hAnsi="Arial" w:cs="Arial"/>
                <w:color w:val="000000"/>
                <w:sz w:val="18"/>
                <w:szCs w:val="18"/>
              </w:rPr>
            </w:pPr>
          </w:p>
        </w:tc>
      </w:tr>
      <w:tr w:rsidR="00736E9A" w:rsidRPr="00F20889" w14:paraId="66EA12F2" w14:textId="77777777" w:rsidTr="00EF79FE">
        <w:tc>
          <w:tcPr>
            <w:tcW w:w="1695" w:type="dxa"/>
          </w:tcPr>
          <w:p w14:paraId="34950BF5" w14:textId="77777777" w:rsidR="00736E9A" w:rsidRPr="00F20889" w:rsidRDefault="00736E9A" w:rsidP="00EF79FE">
            <w:pPr>
              <w:autoSpaceDE w:val="0"/>
              <w:autoSpaceDN w:val="0"/>
              <w:adjustRightInd w:val="0"/>
              <w:rPr>
                <w:rFonts w:ascii="Arial" w:hAnsi="Arial" w:cs="Arial"/>
                <w:color w:val="000000"/>
                <w:sz w:val="18"/>
                <w:szCs w:val="18"/>
              </w:rPr>
            </w:pPr>
            <w:r w:rsidRPr="00F20889">
              <w:rPr>
                <w:rFonts w:ascii="Arial" w:hAnsi="Arial" w:cs="Arial"/>
                <w:color w:val="000000"/>
                <w:sz w:val="18"/>
                <w:szCs w:val="18"/>
              </w:rPr>
              <w:t>Permaculture Research Institute (Jordan)</w:t>
            </w:r>
          </w:p>
        </w:tc>
        <w:tc>
          <w:tcPr>
            <w:tcW w:w="1702" w:type="dxa"/>
            <w:vMerge/>
          </w:tcPr>
          <w:p w14:paraId="54F898C2" w14:textId="77777777" w:rsidR="00736E9A" w:rsidRPr="00F20889" w:rsidRDefault="00736E9A" w:rsidP="00EF79FE">
            <w:pPr>
              <w:rPr>
                <w:rFonts w:ascii="Arial" w:hAnsi="Arial" w:cs="Arial"/>
                <w:color w:val="000000"/>
                <w:sz w:val="18"/>
                <w:szCs w:val="18"/>
              </w:rPr>
            </w:pPr>
          </w:p>
        </w:tc>
        <w:tc>
          <w:tcPr>
            <w:tcW w:w="4395" w:type="dxa"/>
            <w:vMerge/>
          </w:tcPr>
          <w:p w14:paraId="600933C0" w14:textId="77777777" w:rsidR="00736E9A" w:rsidRPr="00F20889" w:rsidRDefault="00736E9A"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p>
        </w:tc>
        <w:tc>
          <w:tcPr>
            <w:tcW w:w="1945" w:type="dxa"/>
            <w:vMerge/>
          </w:tcPr>
          <w:p w14:paraId="5C132E75" w14:textId="77777777" w:rsidR="00736E9A" w:rsidRPr="00F20889" w:rsidRDefault="00736E9A" w:rsidP="00ED6517">
            <w:pPr>
              <w:pStyle w:val="ListParagraph"/>
              <w:numPr>
                <w:ilvl w:val="2"/>
                <w:numId w:val="17"/>
              </w:numPr>
              <w:autoSpaceDE w:val="0"/>
              <w:autoSpaceDN w:val="0"/>
              <w:adjustRightInd w:val="0"/>
              <w:spacing w:after="0" w:line="240" w:lineRule="auto"/>
              <w:ind w:left="357" w:hanging="357"/>
              <w:jc w:val="left"/>
              <w:rPr>
                <w:rFonts w:ascii="Arial" w:hAnsi="Arial" w:cs="Arial"/>
                <w:color w:val="000000"/>
                <w:sz w:val="18"/>
                <w:szCs w:val="18"/>
              </w:rPr>
            </w:pPr>
          </w:p>
        </w:tc>
      </w:tr>
    </w:tbl>
    <w:p w14:paraId="3CE5C2F4" w14:textId="7FAE274B" w:rsidR="00736E9A" w:rsidRDefault="00736E9A" w:rsidP="00736E9A">
      <w:pPr>
        <w:autoSpaceDE w:val="0"/>
        <w:autoSpaceDN w:val="0"/>
        <w:adjustRightInd w:val="0"/>
        <w:contextualSpacing/>
        <w:jc w:val="both"/>
        <w:rPr>
          <w:rFonts w:ascii="Arial" w:hAnsi="Arial" w:cs="Arial"/>
          <w:color w:val="000000"/>
          <w:sz w:val="21"/>
          <w:szCs w:val="21"/>
        </w:rPr>
      </w:pPr>
    </w:p>
    <w:p w14:paraId="5726641A" w14:textId="77777777" w:rsidR="00E5126C" w:rsidRPr="00F20889" w:rsidRDefault="00E5126C" w:rsidP="00736E9A">
      <w:pPr>
        <w:autoSpaceDE w:val="0"/>
        <w:autoSpaceDN w:val="0"/>
        <w:adjustRightInd w:val="0"/>
        <w:contextualSpacing/>
        <w:jc w:val="both"/>
        <w:rPr>
          <w:rFonts w:ascii="Arial" w:hAnsi="Arial" w:cs="Arial"/>
          <w:color w:val="000000"/>
          <w:sz w:val="21"/>
          <w:szCs w:val="21"/>
        </w:rPr>
      </w:pPr>
    </w:p>
    <w:p w14:paraId="5574D9D7" w14:textId="77777777" w:rsidR="00736E9A" w:rsidRPr="00F20889" w:rsidRDefault="00736E9A" w:rsidP="00ED6517">
      <w:pPr>
        <w:pStyle w:val="ListParagraph"/>
        <w:numPr>
          <w:ilvl w:val="1"/>
          <w:numId w:val="16"/>
        </w:numPr>
        <w:autoSpaceDE w:val="0"/>
        <w:autoSpaceDN w:val="0"/>
        <w:adjustRightInd w:val="0"/>
        <w:spacing w:after="0" w:line="240" w:lineRule="auto"/>
        <w:ind w:left="720"/>
        <w:contextualSpacing/>
        <w:rPr>
          <w:rFonts w:ascii="Arial" w:hAnsi="Arial" w:cs="Arial"/>
          <w:color w:val="000000"/>
          <w:sz w:val="21"/>
          <w:szCs w:val="21"/>
        </w:rPr>
      </w:pPr>
      <w:r w:rsidRPr="00F20889">
        <w:rPr>
          <w:rFonts w:ascii="Arial" w:hAnsi="Arial" w:cs="Arial"/>
          <w:color w:val="000000"/>
          <w:sz w:val="21"/>
          <w:szCs w:val="21"/>
        </w:rPr>
        <w:lastRenderedPageBreak/>
        <w:t>Opportunities for promoting a ‘women’ and ‘youth’ as agents of change</w:t>
      </w:r>
    </w:p>
    <w:p w14:paraId="7ED5E6B7" w14:textId="77777777" w:rsidR="00736E9A" w:rsidRPr="00F20889" w:rsidRDefault="00736E9A" w:rsidP="00736E9A">
      <w:pPr>
        <w:pStyle w:val="ListParagraph"/>
        <w:autoSpaceDE w:val="0"/>
        <w:autoSpaceDN w:val="0"/>
        <w:adjustRightInd w:val="0"/>
        <w:spacing w:after="0" w:line="240" w:lineRule="auto"/>
        <w:contextualSpacing/>
        <w:rPr>
          <w:rFonts w:ascii="Arial" w:hAnsi="Arial" w:cs="Arial"/>
          <w:color w:val="000000"/>
          <w:sz w:val="16"/>
          <w:szCs w:val="16"/>
        </w:rPr>
      </w:pPr>
    </w:p>
    <w:p w14:paraId="6F0103F9" w14:textId="77777777" w:rsidR="00736E9A" w:rsidRPr="00F20889" w:rsidRDefault="00736E9A" w:rsidP="00736E9A">
      <w:pPr>
        <w:autoSpaceDE w:val="0"/>
        <w:autoSpaceDN w:val="0"/>
        <w:adjustRightInd w:val="0"/>
        <w:contextualSpacing/>
        <w:jc w:val="both"/>
        <w:rPr>
          <w:rFonts w:ascii="Arial" w:hAnsi="Arial" w:cs="Arial"/>
          <w:color w:val="000000"/>
          <w:sz w:val="21"/>
          <w:szCs w:val="21"/>
          <w:lang w:val="en-US"/>
        </w:rPr>
      </w:pPr>
      <w:r w:rsidRPr="00F20889">
        <w:rPr>
          <w:rFonts w:ascii="Arial" w:hAnsi="Arial" w:cs="Arial"/>
          <w:color w:val="000000" w:themeColor="text1"/>
          <w:sz w:val="21"/>
          <w:szCs w:val="21"/>
          <w:lang w:val="en-GB"/>
        </w:rPr>
        <w:t>Through community-level consultations, it was found that women in Jordan and Lebanon (from both host communities and DPs) have knowledge regarding the water use and (urban) farming. The project aims to utilizing women’s traditional knowledge by targeting women in community level skill building and trainings. Enhancing women and youth’s capacities for efficient water harvesting and grey water treatment and re-use will help address their vulnerabilities to water scarcity. In Jordan, permaculture training would secure a source of livelihoods for women. Opportunities include:</w:t>
      </w:r>
    </w:p>
    <w:p w14:paraId="15024D4A" w14:textId="77777777" w:rsidR="00736E9A" w:rsidRPr="00F20889" w:rsidRDefault="00736E9A" w:rsidP="00736E9A">
      <w:pPr>
        <w:autoSpaceDE w:val="0"/>
        <w:autoSpaceDN w:val="0"/>
        <w:adjustRightInd w:val="0"/>
        <w:ind w:left="360"/>
        <w:contextualSpacing/>
        <w:jc w:val="both"/>
        <w:rPr>
          <w:rFonts w:ascii="Arial" w:hAnsi="Arial" w:cs="Arial"/>
          <w:color w:val="000000"/>
          <w:sz w:val="16"/>
          <w:szCs w:val="16"/>
          <w:lang w:val="en-US"/>
        </w:rPr>
      </w:pPr>
    </w:p>
    <w:p w14:paraId="145BBDAB" w14:textId="77777777" w:rsidR="00736E9A" w:rsidRPr="00F20889" w:rsidRDefault="00736E9A" w:rsidP="00ED6517">
      <w:pPr>
        <w:pStyle w:val="ListParagraph"/>
        <w:numPr>
          <w:ilvl w:val="1"/>
          <w:numId w:val="85"/>
        </w:numPr>
        <w:autoSpaceDE w:val="0"/>
        <w:autoSpaceDN w:val="0"/>
        <w:adjustRightInd w:val="0"/>
        <w:spacing w:after="0" w:line="240" w:lineRule="auto"/>
        <w:contextualSpacing/>
        <w:rPr>
          <w:rFonts w:ascii="Arial" w:hAnsi="Arial" w:cs="Arial"/>
          <w:color w:val="000000"/>
          <w:sz w:val="21"/>
          <w:szCs w:val="21"/>
        </w:rPr>
      </w:pPr>
      <w:r w:rsidRPr="00F20889">
        <w:rPr>
          <w:rFonts w:ascii="Arial" w:hAnsi="Arial" w:cs="Arial"/>
          <w:color w:val="000000"/>
          <w:sz w:val="21"/>
          <w:szCs w:val="21"/>
        </w:rPr>
        <w:t>Have women, youth and Syrians participate in assessment and planning processes + monitoring</w:t>
      </w:r>
    </w:p>
    <w:p w14:paraId="1E87FBED" w14:textId="77777777" w:rsidR="00736E9A" w:rsidRPr="00F20889" w:rsidRDefault="00736E9A" w:rsidP="00ED6517">
      <w:pPr>
        <w:pStyle w:val="ListParagraph"/>
        <w:numPr>
          <w:ilvl w:val="1"/>
          <w:numId w:val="85"/>
        </w:numPr>
        <w:autoSpaceDE w:val="0"/>
        <w:autoSpaceDN w:val="0"/>
        <w:adjustRightInd w:val="0"/>
        <w:spacing w:after="0" w:line="240" w:lineRule="auto"/>
        <w:contextualSpacing/>
        <w:rPr>
          <w:rFonts w:ascii="Arial" w:hAnsi="Arial" w:cs="Arial"/>
          <w:color w:val="000000"/>
          <w:sz w:val="21"/>
          <w:szCs w:val="21"/>
        </w:rPr>
      </w:pPr>
      <w:r w:rsidRPr="00F20889">
        <w:rPr>
          <w:rFonts w:ascii="Arial" w:hAnsi="Arial" w:cs="Arial"/>
          <w:color w:val="000000"/>
          <w:sz w:val="21"/>
          <w:szCs w:val="21"/>
        </w:rPr>
        <w:t>Include women and youth considerations / roles in strategies and plans</w:t>
      </w:r>
    </w:p>
    <w:p w14:paraId="61D86C6B" w14:textId="77777777" w:rsidR="00736E9A" w:rsidRPr="00F20889" w:rsidRDefault="00736E9A" w:rsidP="00ED6517">
      <w:pPr>
        <w:pStyle w:val="ListParagraph"/>
        <w:numPr>
          <w:ilvl w:val="1"/>
          <w:numId w:val="85"/>
        </w:numPr>
        <w:autoSpaceDE w:val="0"/>
        <w:autoSpaceDN w:val="0"/>
        <w:adjustRightInd w:val="0"/>
        <w:spacing w:after="0" w:line="240" w:lineRule="auto"/>
        <w:contextualSpacing/>
        <w:rPr>
          <w:rFonts w:ascii="Arial" w:hAnsi="Arial" w:cs="Arial"/>
          <w:color w:val="000000"/>
          <w:sz w:val="21"/>
          <w:szCs w:val="21"/>
        </w:rPr>
      </w:pPr>
      <w:r w:rsidRPr="00F20889">
        <w:rPr>
          <w:rFonts w:ascii="Arial" w:hAnsi="Arial" w:cs="Arial"/>
          <w:color w:val="000000"/>
          <w:sz w:val="21"/>
          <w:szCs w:val="21"/>
        </w:rPr>
        <w:t>Target and strengthen women organizations</w:t>
      </w:r>
    </w:p>
    <w:p w14:paraId="46C41CFD" w14:textId="77777777" w:rsidR="00736E9A" w:rsidRPr="00F20889" w:rsidRDefault="00736E9A" w:rsidP="00ED6517">
      <w:pPr>
        <w:pStyle w:val="ListParagraph"/>
        <w:numPr>
          <w:ilvl w:val="1"/>
          <w:numId w:val="85"/>
        </w:numPr>
        <w:autoSpaceDE w:val="0"/>
        <w:autoSpaceDN w:val="0"/>
        <w:adjustRightInd w:val="0"/>
        <w:spacing w:after="0" w:line="240" w:lineRule="auto"/>
        <w:contextualSpacing/>
        <w:rPr>
          <w:rFonts w:ascii="Arial" w:hAnsi="Arial" w:cs="Arial"/>
          <w:color w:val="000000"/>
          <w:sz w:val="21"/>
          <w:szCs w:val="21"/>
        </w:rPr>
      </w:pPr>
      <w:r w:rsidRPr="00F20889">
        <w:rPr>
          <w:rFonts w:ascii="Arial" w:hAnsi="Arial" w:cs="Arial"/>
          <w:color w:val="000000"/>
          <w:sz w:val="21"/>
          <w:szCs w:val="21"/>
        </w:rPr>
        <w:t>Women to be involved with O &amp; M RWH in buildings</w:t>
      </w:r>
    </w:p>
    <w:p w14:paraId="6C98E0C3" w14:textId="77777777" w:rsidR="00736E9A" w:rsidRPr="00F20889" w:rsidRDefault="00736E9A" w:rsidP="00ED6517">
      <w:pPr>
        <w:pStyle w:val="ListParagraph"/>
        <w:numPr>
          <w:ilvl w:val="1"/>
          <w:numId w:val="85"/>
        </w:numPr>
        <w:autoSpaceDE w:val="0"/>
        <w:autoSpaceDN w:val="0"/>
        <w:adjustRightInd w:val="0"/>
        <w:spacing w:after="0" w:line="240" w:lineRule="auto"/>
        <w:contextualSpacing/>
        <w:rPr>
          <w:rFonts w:ascii="Arial" w:hAnsi="Arial" w:cs="Arial"/>
          <w:color w:val="000000"/>
          <w:sz w:val="21"/>
          <w:szCs w:val="21"/>
        </w:rPr>
      </w:pPr>
      <w:r w:rsidRPr="00F20889">
        <w:rPr>
          <w:rFonts w:ascii="Arial" w:hAnsi="Arial" w:cs="Arial"/>
          <w:color w:val="000000"/>
          <w:sz w:val="21"/>
          <w:szCs w:val="21"/>
        </w:rPr>
        <w:t>Youth to work with women on O &amp; M RWH in buildings, esp. schools</w:t>
      </w:r>
    </w:p>
    <w:p w14:paraId="3FF3844A" w14:textId="77777777" w:rsidR="00736E9A" w:rsidRPr="00F20889" w:rsidRDefault="00736E9A" w:rsidP="00ED6517">
      <w:pPr>
        <w:pStyle w:val="ListParagraph"/>
        <w:numPr>
          <w:ilvl w:val="1"/>
          <w:numId w:val="85"/>
        </w:numPr>
        <w:autoSpaceDE w:val="0"/>
        <w:autoSpaceDN w:val="0"/>
        <w:adjustRightInd w:val="0"/>
        <w:spacing w:after="0" w:line="240" w:lineRule="auto"/>
        <w:contextualSpacing/>
        <w:rPr>
          <w:rFonts w:ascii="Arial" w:hAnsi="Arial" w:cs="Arial"/>
          <w:color w:val="000000"/>
          <w:sz w:val="21"/>
          <w:szCs w:val="21"/>
        </w:rPr>
      </w:pPr>
      <w:r w:rsidRPr="00F20889">
        <w:rPr>
          <w:rFonts w:ascii="Arial" w:hAnsi="Arial" w:cs="Arial"/>
          <w:color w:val="000000"/>
          <w:sz w:val="21"/>
          <w:szCs w:val="21"/>
        </w:rPr>
        <w:t>Women and Youth to be involved with GWTR in mosques and schools</w:t>
      </w:r>
    </w:p>
    <w:p w14:paraId="7C26D0A3" w14:textId="77777777" w:rsidR="00736E9A" w:rsidRPr="00F20889" w:rsidRDefault="00736E9A" w:rsidP="00ED6517">
      <w:pPr>
        <w:pStyle w:val="ListParagraph"/>
        <w:numPr>
          <w:ilvl w:val="1"/>
          <w:numId w:val="85"/>
        </w:numPr>
        <w:autoSpaceDE w:val="0"/>
        <w:autoSpaceDN w:val="0"/>
        <w:adjustRightInd w:val="0"/>
        <w:spacing w:after="0" w:line="240" w:lineRule="auto"/>
        <w:contextualSpacing/>
        <w:rPr>
          <w:rFonts w:ascii="Arial" w:hAnsi="Arial" w:cs="Arial"/>
          <w:color w:val="000000"/>
          <w:sz w:val="21"/>
          <w:szCs w:val="21"/>
        </w:rPr>
      </w:pPr>
      <w:r w:rsidRPr="00F20889">
        <w:rPr>
          <w:rFonts w:ascii="Arial" w:hAnsi="Arial" w:cs="Arial"/>
          <w:color w:val="000000"/>
          <w:sz w:val="21"/>
          <w:szCs w:val="21"/>
        </w:rPr>
        <w:t>Women to be involved in permaculture activities as consultations have shown that they see it as a source of income and can develop business cases.</w:t>
      </w:r>
    </w:p>
    <w:p w14:paraId="781F0189" w14:textId="77777777" w:rsidR="00736E9A" w:rsidRPr="00F20889" w:rsidRDefault="00736E9A" w:rsidP="00ED6517">
      <w:pPr>
        <w:pStyle w:val="ListParagraph"/>
        <w:numPr>
          <w:ilvl w:val="1"/>
          <w:numId w:val="85"/>
        </w:numPr>
        <w:autoSpaceDE w:val="0"/>
        <w:autoSpaceDN w:val="0"/>
        <w:adjustRightInd w:val="0"/>
        <w:spacing w:after="0" w:line="240" w:lineRule="auto"/>
        <w:contextualSpacing/>
        <w:rPr>
          <w:rFonts w:ascii="Arial" w:hAnsi="Arial" w:cs="Arial"/>
          <w:color w:val="000000"/>
          <w:sz w:val="21"/>
          <w:szCs w:val="21"/>
        </w:rPr>
      </w:pPr>
      <w:r w:rsidRPr="00F20889">
        <w:rPr>
          <w:rFonts w:ascii="Arial" w:hAnsi="Arial" w:cs="Arial"/>
          <w:color w:val="000000"/>
          <w:sz w:val="21"/>
          <w:szCs w:val="21"/>
        </w:rPr>
        <w:t>Youth to be target and if possible, lead awareness raising campaigns on adaptation to water scarcity.</w:t>
      </w:r>
    </w:p>
    <w:p w14:paraId="588ADC94" w14:textId="77777777" w:rsidR="00736E9A" w:rsidRPr="00F20889" w:rsidRDefault="00736E9A" w:rsidP="00736E9A">
      <w:pPr>
        <w:pStyle w:val="ListParagraph"/>
        <w:autoSpaceDE w:val="0"/>
        <w:autoSpaceDN w:val="0"/>
        <w:adjustRightInd w:val="0"/>
        <w:spacing w:after="0" w:line="240" w:lineRule="auto"/>
        <w:ind w:left="1080"/>
        <w:contextualSpacing/>
        <w:rPr>
          <w:rFonts w:ascii="Arial" w:hAnsi="Arial" w:cs="Arial"/>
          <w:color w:val="000000"/>
          <w:sz w:val="21"/>
          <w:szCs w:val="21"/>
        </w:rPr>
      </w:pPr>
    </w:p>
    <w:p w14:paraId="623D04B0" w14:textId="77777777" w:rsidR="00736E9A" w:rsidRPr="00F20889" w:rsidRDefault="00736E9A" w:rsidP="00106D7C">
      <w:pPr>
        <w:pStyle w:val="ListParagraph"/>
        <w:autoSpaceDE w:val="0"/>
        <w:autoSpaceDN w:val="0"/>
        <w:adjustRightInd w:val="0"/>
        <w:spacing w:after="0" w:line="240" w:lineRule="auto"/>
        <w:contextualSpacing/>
        <w:rPr>
          <w:rFonts w:ascii="Arial" w:hAnsi="Arial" w:cs="Arial"/>
          <w:b/>
          <w:iCs/>
          <w:color w:val="000000"/>
          <w:sz w:val="21"/>
          <w:szCs w:val="21"/>
        </w:rPr>
        <w:sectPr w:rsidR="00736E9A" w:rsidRPr="00F20889" w:rsidSect="008F1CCC">
          <w:headerReference w:type="default" r:id="rId209"/>
          <w:pgSz w:w="11901" w:h="16817"/>
          <w:pgMar w:top="1440" w:right="1080" w:bottom="1440" w:left="1080" w:header="720" w:footer="720" w:gutter="0"/>
          <w:cols w:space="708"/>
          <w:docGrid w:linePitch="360"/>
        </w:sectPr>
      </w:pPr>
    </w:p>
    <w:p w14:paraId="2BB0FB76" w14:textId="35608416" w:rsidR="00C6328E" w:rsidRPr="00F20889" w:rsidRDefault="00736E9A" w:rsidP="00ED6517">
      <w:pPr>
        <w:pStyle w:val="ListParagraph"/>
        <w:numPr>
          <w:ilvl w:val="0"/>
          <w:numId w:val="16"/>
        </w:numPr>
        <w:autoSpaceDE w:val="0"/>
        <w:autoSpaceDN w:val="0"/>
        <w:adjustRightInd w:val="0"/>
        <w:spacing w:after="0" w:line="240" w:lineRule="auto"/>
        <w:contextualSpacing/>
        <w:rPr>
          <w:rFonts w:ascii="Arial" w:hAnsi="Arial" w:cs="Arial"/>
          <w:b/>
          <w:iCs/>
          <w:color w:val="000000"/>
          <w:sz w:val="21"/>
          <w:szCs w:val="21"/>
        </w:rPr>
      </w:pPr>
      <w:r w:rsidRPr="00F20889">
        <w:rPr>
          <w:rFonts w:ascii="Arial" w:hAnsi="Arial" w:cs="Arial"/>
          <w:b/>
          <w:iCs/>
          <w:color w:val="000000"/>
          <w:sz w:val="21"/>
          <w:szCs w:val="21"/>
        </w:rPr>
        <w:lastRenderedPageBreak/>
        <w:t>Project planning and design</w:t>
      </w:r>
      <w:r w:rsidR="00C6328E" w:rsidRPr="00F20889">
        <w:rPr>
          <w:rFonts w:ascii="Arial" w:hAnsi="Arial" w:cs="Arial"/>
          <w:b/>
          <w:iCs/>
          <w:color w:val="000000"/>
          <w:sz w:val="21"/>
          <w:szCs w:val="21"/>
        </w:rPr>
        <w:t xml:space="preserve">. </w:t>
      </w:r>
    </w:p>
    <w:p w14:paraId="2E0C00F5" w14:textId="77777777" w:rsidR="00C6328E" w:rsidRPr="00F20889" w:rsidRDefault="00C6328E" w:rsidP="00106D7C">
      <w:pPr>
        <w:pStyle w:val="ListParagraph"/>
        <w:autoSpaceDE w:val="0"/>
        <w:autoSpaceDN w:val="0"/>
        <w:adjustRightInd w:val="0"/>
        <w:spacing w:after="0" w:line="240" w:lineRule="auto"/>
        <w:contextualSpacing/>
        <w:rPr>
          <w:rFonts w:ascii="Arial" w:hAnsi="Arial" w:cs="Arial"/>
          <w:b/>
          <w:iCs/>
          <w:color w:val="000000"/>
          <w:sz w:val="12"/>
          <w:szCs w:val="12"/>
        </w:rPr>
      </w:pPr>
    </w:p>
    <w:p w14:paraId="5C6783DB" w14:textId="77FD25CF" w:rsidR="00736E9A" w:rsidRPr="00F20889" w:rsidRDefault="00736E9A" w:rsidP="00106D7C">
      <w:pPr>
        <w:autoSpaceDE w:val="0"/>
        <w:autoSpaceDN w:val="0"/>
        <w:adjustRightInd w:val="0"/>
        <w:contextualSpacing/>
        <w:rPr>
          <w:rFonts w:ascii="Arial" w:hAnsi="Arial" w:cs="Arial"/>
          <w:b/>
          <w:iCs/>
          <w:color w:val="000000"/>
          <w:sz w:val="21"/>
          <w:szCs w:val="21"/>
        </w:rPr>
      </w:pPr>
      <w:r w:rsidRPr="00F20889">
        <w:rPr>
          <w:rFonts w:ascii="Arial" w:hAnsi="Arial" w:cs="Arial"/>
          <w:b/>
          <w:iCs/>
          <w:color w:val="000000"/>
          <w:sz w:val="20"/>
          <w:szCs w:val="20"/>
        </w:rPr>
        <w:t xml:space="preserve">Table </w:t>
      </w:r>
      <w:r w:rsidR="006E5B00" w:rsidRPr="00F20889">
        <w:rPr>
          <w:rFonts w:ascii="Arial" w:hAnsi="Arial" w:cs="Arial"/>
          <w:b/>
          <w:iCs/>
          <w:color w:val="000000"/>
          <w:sz w:val="20"/>
          <w:szCs w:val="20"/>
        </w:rPr>
        <w:t>49</w:t>
      </w:r>
      <w:r w:rsidRPr="00F20889">
        <w:rPr>
          <w:rFonts w:ascii="Arial" w:hAnsi="Arial" w:cs="Arial"/>
          <w:bCs/>
          <w:iCs/>
          <w:color w:val="000000"/>
          <w:sz w:val="20"/>
          <w:szCs w:val="20"/>
        </w:rPr>
        <w:t xml:space="preserve">: </w:t>
      </w:r>
      <w:r w:rsidR="00C6328E" w:rsidRPr="00F20889">
        <w:rPr>
          <w:rFonts w:ascii="Arial" w:hAnsi="Arial" w:cs="Arial"/>
          <w:bCs/>
          <w:iCs/>
          <w:color w:val="000000"/>
          <w:sz w:val="20"/>
          <w:szCs w:val="20"/>
        </w:rPr>
        <w:t>G</w:t>
      </w:r>
      <w:r w:rsidRPr="00F20889">
        <w:rPr>
          <w:rFonts w:ascii="Arial" w:hAnsi="Arial" w:cs="Arial"/>
          <w:bCs/>
          <w:iCs/>
          <w:color w:val="000000"/>
          <w:sz w:val="20"/>
          <w:szCs w:val="20"/>
        </w:rPr>
        <w:t>ender baseline, goals and activities</w:t>
      </w:r>
      <w:r w:rsidR="00C6328E" w:rsidRPr="00F20889">
        <w:rPr>
          <w:rFonts w:ascii="Arial" w:hAnsi="Arial" w:cs="Arial"/>
          <w:bCs/>
          <w:iCs/>
          <w:color w:val="000000"/>
          <w:sz w:val="20"/>
          <w:szCs w:val="20"/>
        </w:rPr>
        <w:t>. A detailed action plan will be developed at inception phase</w:t>
      </w:r>
    </w:p>
    <w:tbl>
      <w:tblPr>
        <w:tblW w:w="1630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2275"/>
        <w:gridCol w:w="1683"/>
        <w:gridCol w:w="1740"/>
        <w:gridCol w:w="2268"/>
        <w:gridCol w:w="1843"/>
        <w:gridCol w:w="2126"/>
        <w:gridCol w:w="1418"/>
        <w:gridCol w:w="2097"/>
      </w:tblGrid>
      <w:tr w:rsidR="00255124" w:rsidRPr="00F20889" w14:paraId="5924A8BC" w14:textId="77777777" w:rsidTr="002E7E75">
        <w:tc>
          <w:tcPr>
            <w:tcW w:w="852" w:type="dxa"/>
            <w:shd w:val="clear" w:color="auto" w:fill="1F3864" w:themeFill="accent1" w:themeFillShade="80"/>
          </w:tcPr>
          <w:p w14:paraId="0A3A5D60" w14:textId="77777777" w:rsidR="00736E9A" w:rsidRPr="00F20889" w:rsidRDefault="00736E9A" w:rsidP="00EF79FE">
            <w:pPr>
              <w:autoSpaceDE w:val="0"/>
              <w:autoSpaceDN w:val="0"/>
              <w:adjustRightInd w:val="0"/>
              <w:jc w:val="center"/>
              <w:rPr>
                <w:rFonts w:ascii="Arial" w:hAnsi="Arial" w:cs="Arial"/>
                <w:bCs/>
                <w:iCs/>
                <w:color w:val="FFFFFF" w:themeColor="background1"/>
                <w:sz w:val="18"/>
                <w:szCs w:val="18"/>
              </w:rPr>
            </w:pPr>
            <w:r w:rsidRPr="00F20889">
              <w:rPr>
                <w:rFonts w:ascii="Arial" w:hAnsi="Arial" w:cs="Arial"/>
                <w:bCs/>
                <w:iCs/>
                <w:color w:val="FFFFFF" w:themeColor="background1"/>
                <w:sz w:val="18"/>
                <w:szCs w:val="18"/>
              </w:rPr>
              <w:t xml:space="preserve">Project outputs </w:t>
            </w:r>
          </w:p>
          <w:p w14:paraId="7C1CE62A" w14:textId="77777777" w:rsidR="00736E9A" w:rsidRPr="00F20889" w:rsidRDefault="00736E9A" w:rsidP="00EF79FE">
            <w:pPr>
              <w:autoSpaceDE w:val="0"/>
              <w:autoSpaceDN w:val="0"/>
              <w:adjustRightInd w:val="0"/>
              <w:jc w:val="center"/>
              <w:rPr>
                <w:rFonts w:ascii="Arial" w:hAnsi="Arial" w:cs="Arial"/>
                <w:bCs/>
                <w:iCs/>
                <w:color w:val="FFFFFF" w:themeColor="background1"/>
                <w:sz w:val="18"/>
                <w:szCs w:val="18"/>
              </w:rPr>
            </w:pPr>
          </w:p>
        </w:tc>
        <w:tc>
          <w:tcPr>
            <w:tcW w:w="2275" w:type="dxa"/>
            <w:shd w:val="clear" w:color="auto" w:fill="1F3864" w:themeFill="accent1" w:themeFillShade="80"/>
          </w:tcPr>
          <w:p w14:paraId="7BB6E598" w14:textId="77777777" w:rsidR="00736E9A" w:rsidRPr="00F20889" w:rsidRDefault="00736E9A" w:rsidP="00EF79FE">
            <w:pPr>
              <w:autoSpaceDE w:val="0"/>
              <w:autoSpaceDN w:val="0"/>
              <w:adjustRightInd w:val="0"/>
              <w:jc w:val="center"/>
              <w:rPr>
                <w:rFonts w:ascii="Arial" w:hAnsi="Arial" w:cs="Arial"/>
                <w:bCs/>
                <w:iCs/>
                <w:color w:val="FFFFFF" w:themeColor="background1"/>
                <w:sz w:val="18"/>
                <w:szCs w:val="18"/>
              </w:rPr>
            </w:pPr>
            <w:r w:rsidRPr="00F20889">
              <w:rPr>
                <w:rFonts w:ascii="Arial" w:hAnsi="Arial" w:cs="Arial"/>
                <w:bCs/>
                <w:iCs/>
                <w:color w:val="FFFFFF" w:themeColor="background1"/>
                <w:sz w:val="18"/>
                <w:szCs w:val="18"/>
              </w:rPr>
              <w:t>Disaggregated beneficiaries, gender specific issues and needs / baseline</w:t>
            </w:r>
          </w:p>
        </w:tc>
        <w:tc>
          <w:tcPr>
            <w:tcW w:w="1683" w:type="dxa"/>
            <w:shd w:val="clear" w:color="auto" w:fill="1F3864" w:themeFill="accent1" w:themeFillShade="80"/>
          </w:tcPr>
          <w:p w14:paraId="329300AA" w14:textId="77777777" w:rsidR="00736E9A" w:rsidRPr="00F20889" w:rsidRDefault="00736E9A" w:rsidP="00EF79FE">
            <w:pPr>
              <w:autoSpaceDE w:val="0"/>
              <w:autoSpaceDN w:val="0"/>
              <w:adjustRightInd w:val="0"/>
              <w:jc w:val="center"/>
              <w:rPr>
                <w:rFonts w:ascii="Arial" w:hAnsi="Arial" w:cs="Arial"/>
                <w:bCs/>
                <w:iCs/>
                <w:color w:val="FFFFFF" w:themeColor="background1"/>
                <w:sz w:val="18"/>
                <w:szCs w:val="18"/>
              </w:rPr>
            </w:pPr>
            <w:r w:rsidRPr="00F20889">
              <w:rPr>
                <w:rFonts w:ascii="Arial" w:hAnsi="Arial" w:cs="Arial"/>
                <w:bCs/>
                <w:iCs/>
                <w:color w:val="FFFFFF" w:themeColor="background1"/>
                <w:sz w:val="18"/>
                <w:szCs w:val="18"/>
              </w:rPr>
              <w:t>Key gender goals (to improve equality)</w:t>
            </w:r>
          </w:p>
          <w:p w14:paraId="4C8D4AC1" w14:textId="77777777" w:rsidR="00736E9A" w:rsidRPr="00F20889" w:rsidRDefault="00736E9A" w:rsidP="00EF79FE">
            <w:pPr>
              <w:autoSpaceDE w:val="0"/>
              <w:autoSpaceDN w:val="0"/>
              <w:adjustRightInd w:val="0"/>
              <w:jc w:val="center"/>
              <w:rPr>
                <w:rFonts w:ascii="Arial" w:hAnsi="Arial" w:cs="Arial"/>
                <w:bCs/>
                <w:iCs/>
                <w:color w:val="FFFFFF" w:themeColor="background1"/>
                <w:sz w:val="18"/>
                <w:szCs w:val="18"/>
              </w:rPr>
            </w:pPr>
          </w:p>
          <w:p w14:paraId="6379B583" w14:textId="77777777" w:rsidR="00736E9A" w:rsidRPr="00F20889" w:rsidRDefault="00736E9A" w:rsidP="00EF79FE">
            <w:pPr>
              <w:autoSpaceDE w:val="0"/>
              <w:autoSpaceDN w:val="0"/>
              <w:adjustRightInd w:val="0"/>
              <w:jc w:val="center"/>
              <w:rPr>
                <w:rFonts w:ascii="Arial" w:hAnsi="Arial" w:cs="Arial"/>
                <w:bCs/>
                <w:iCs/>
                <w:color w:val="FFFFFF" w:themeColor="background1"/>
                <w:sz w:val="18"/>
                <w:szCs w:val="18"/>
              </w:rPr>
            </w:pPr>
          </w:p>
        </w:tc>
        <w:tc>
          <w:tcPr>
            <w:tcW w:w="1740" w:type="dxa"/>
            <w:shd w:val="clear" w:color="auto" w:fill="1F3864" w:themeFill="accent1" w:themeFillShade="80"/>
          </w:tcPr>
          <w:p w14:paraId="4F3555E7" w14:textId="77777777" w:rsidR="00736E9A" w:rsidRPr="00F20889" w:rsidRDefault="00736E9A" w:rsidP="00EF79FE">
            <w:pPr>
              <w:autoSpaceDE w:val="0"/>
              <w:autoSpaceDN w:val="0"/>
              <w:adjustRightInd w:val="0"/>
              <w:jc w:val="center"/>
              <w:rPr>
                <w:rFonts w:ascii="Arial" w:hAnsi="Arial" w:cs="Arial"/>
                <w:bCs/>
                <w:iCs/>
                <w:color w:val="FFFFFF" w:themeColor="background1"/>
                <w:sz w:val="18"/>
                <w:szCs w:val="18"/>
                <w:lang w:val="en-GB"/>
              </w:rPr>
            </w:pPr>
            <w:r w:rsidRPr="00F20889">
              <w:rPr>
                <w:rFonts w:ascii="Arial" w:hAnsi="Arial" w:cs="Arial"/>
                <w:bCs/>
                <w:iCs/>
                <w:color w:val="FFFFFF" w:themeColor="background1"/>
                <w:sz w:val="18"/>
                <w:szCs w:val="18"/>
              </w:rPr>
              <w:t xml:space="preserve">Entry </w:t>
            </w:r>
            <w:r w:rsidRPr="00F20889">
              <w:rPr>
                <w:rFonts w:ascii="Arial" w:hAnsi="Arial" w:cs="Arial"/>
                <w:color w:val="FFFFFF" w:themeColor="background1"/>
                <w:sz w:val="18"/>
                <w:szCs w:val="18"/>
              </w:rPr>
              <w:t>points (to integrate gender considerations / empower women / youth)</w:t>
            </w:r>
          </w:p>
        </w:tc>
        <w:tc>
          <w:tcPr>
            <w:tcW w:w="2268" w:type="dxa"/>
            <w:shd w:val="clear" w:color="auto" w:fill="1F3864" w:themeFill="accent1" w:themeFillShade="80"/>
          </w:tcPr>
          <w:p w14:paraId="4C2D6DA9" w14:textId="77777777" w:rsidR="00736E9A" w:rsidRPr="00F20889" w:rsidRDefault="00736E9A" w:rsidP="00EF79FE">
            <w:pPr>
              <w:autoSpaceDE w:val="0"/>
              <w:autoSpaceDN w:val="0"/>
              <w:adjustRightInd w:val="0"/>
              <w:jc w:val="center"/>
              <w:rPr>
                <w:rFonts w:ascii="Arial" w:hAnsi="Arial" w:cs="Arial"/>
                <w:color w:val="000000"/>
                <w:sz w:val="18"/>
                <w:szCs w:val="18"/>
              </w:rPr>
            </w:pPr>
            <w:r w:rsidRPr="00F20889">
              <w:rPr>
                <w:rFonts w:ascii="Arial" w:hAnsi="Arial" w:cs="Arial"/>
                <w:bCs/>
                <w:iCs/>
                <w:color w:val="FFFFFF" w:themeColor="background1"/>
                <w:sz w:val="18"/>
                <w:szCs w:val="18"/>
              </w:rPr>
              <w:t xml:space="preserve">Suitable interventions </w:t>
            </w:r>
            <w:r w:rsidRPr="00F20889">
              <w:rPr>
                <w:rFonts w:ascii="Arial" w:hAnsi="Arial" w:cs="Arial"/>
                <w:color w:val="FFFFFF" w:themeColor="background1"/>
                <w:sz w:val="18"/>
                <w:szCs w:val="18"/>
              </w:rPr>
              <w:t>to meet specific needs and built on women and youth skills and knowledge</w:t>
            </w:r>
          </w:p>
          <w:p w14:paraId="05D4D812" w14:textId="77777777" w:rsidR="00736E9A" w:rsidRPr="00F20889" w:rsidRDefault="00736E9A" w:rsidP="00EF79FE">
            <w:pPr>
              <w:autoSpaceDE w:val="0"/>
              <w:autoSpaceDN w:val="0"/>
              <w:adjustRightInd w:val="0"/>
              <w:jc w:val="center"/>
              <w:rPr>
                <w:rFonts w:ascii="Arial" w:hAnsi="Arial" w:cs="Arial"/>
                <w:bCs/>
                <w:iCs/>
                <w:color w:val="FFFFFF" w:themeColor="background1"/>
                <w:sz w:val="18"/>
                <w:szCs w:val="18"/>
                <w:lang w:val="en-GB"/>
              </w:rPr>
            </w:pPr>
          </w:p>
        </w:tc>
        <w:tc>
          <w:tcPr>
            <w:tcW w:w="1843" w:type="dxa"/>
            <w:shd w:val="clear" w:color="auto" w:fill="1F3864" w:themeFill="accent1" w:themeFillShade="80"/>
          </w:tcPr>
          <w:p w14:paraId="5171DEB0" w14:textId="77777777" w:rsidR="00736E9A" w:rsidRPr="00F20889" w:rsidRDefault="00736E9A" w:rsidP="00EF79FE">
            <w:pPr>
              <w:autoSpaceDE w:val="0"/>
              <w:autoSpaceDN w:val="0"/>
              <w:adjustRightInd w:val="0"/>
              <w:jc w:val="center"/>
              <w:rPr>
                <w:rFonts w:ascii="Arial" w:hAnsi="Arial" w:cs="Arial"/>
                <w:bCs/>
                <w:iCs/>
                <w:color w:val="FFFFFF" w:themeColor="background1"/>
                <w:sz w:val="18"/>
                <w:szCs w:val="18"/>
              </w:rPr>
            </w:pPr>
            <w:r w:rsidRPr="00F20889">
              <w:rPr>
                <w:rFonts w:ascii="Arial" w:hAnsi="Arial" w:cs="Arial"/>
                <w:bCs/>
                <w:iCs/>
                <w:color w:val="FFFFFF" w:themeColor="background1"/>
                <w:sz w:val="18"/>
                <w:szCs w:val="18"/>
              </w:rPr>
              <w:t>Additional activities needed to ensure gender perspective, incl. potential risk mitigation measures</w:t>
            </w:r>
          </w:p>
        </w:tc>
        <w:tc>
          <w:tcPr>
            <w:tcW w:w="2126" w:type="dxa"/>
            <w:shd w:val="clear" w:color="auto" w:fill="1F3864" w:themeFill="accent1" w:themeFillShade="80"/>
          </w:tcPr>
          <w:p w14:paraId="1878EFF7" w14:textId="77777777" w:rsidR="00736E9A" w:rsidRPr="00F20889" w:rsidRDefault="00736E9A" w:rsidP="00EF79FE">
            <w:pPr>
              <w:autoSpaceDE w:val="0"/>
              <w:autoSpaceDN w:val="0"/>
              <w:adjustRightInd w:val="0"/>
              <w:jc w:val="center"/>
              <w:rPr>
                <w:rFonts w:ascii="Arial" w:hAnsi="Arial" w:cs="Arial"/>
                <w:bCs/>
                <w:iCs/>
                <w:color w:val="FFFFFF" w:themeColor="background1"/>
                <w:sz w:val="18"/>
                <w:szCs w:val="18"/>
              </w:rPr>
            </w:pPr>
            <w:r w:rsidRPr="00F20889">
              <w:rPr>
                <w:rFonts w:ascii="Arial" w:hAnsi="Arial" w:cs="Arial"/>
                <w:bCs/>
                <w:iCs/>
                <w:color w:val="FFFFFF" w:themeColor="background1"/>
                <w:sz w:val="18"/>
                <w:szCs w:val="18"/>
              </w:rPr>
              <w:t>Specific ‘gender’ output Indicator</w:t>
            </w:r>
          </w:p>
          <w:p w14:paraId="729A8B07" w14:textId="77777777" w:rsidR="00736E9A" w:rsidRPr="00F20889" w:rsidRDefault="00736E9A" w:rsidP="00EF79FE">
            <w:pPr>
              <w:autoSpaceDE w:val="0"/>
              <w:autoSpaceDN w:val="0"/>
              <w:adjustRightInd w:val="0"/>
              <w:jc w:val="center"/>
              <w:rPr>
                <w:rFonts w:ascii="Arial" w:hAnsi="Arial" w:cs="Arial"/>
                <w:bCs/>
                <w:iCs/>
                <w:color w:val="FFFFFF" w:themeColor="background1"/>
                <w:sz w:val="18"/>
                <w:szCs w:val="18"/>
              </w:rPr>
            </w:pPr>
          </w:p>
        </w:tc>
        <w:tc>
          <w:tcPr>
            <w:tcW w:w="1418" w:type="dxa"/>
            <w:shd w:val="clear" w:color="auto" w:fill="1F3864" w:themeFill="accent1" w:themeFillShade="80"/>
          </w:tcPr>
          <w:p w14:paraId="2DD48381" w14:textId="77777777" w:rsidR="00736E9A" w:rsidRPr="00F20889" w:rsidRDefault="00736E9A" w:rsidP="00EF79FE">
            <w:pPr>
              <w:autoSpaceDE w:val="0"/>
              <w:autoSpaceDN w:val="0"/>
              <w:adjustRightInd w:val="0"/>
              <w:jc w:val="center"/>
              <w:rPr>
                <w:rFonts w:ascii="Arial" w:hAnsi="Arial" w:cs="Arial"/>
                <w:bCs/>
                <w:iCs/>
                <w:color w:val="FFFFFF" w:themeColor="background1"/>
                <w:sz w:val="18"/>
                <w:szCs w:val="18"/>
              </w:rPr>
            </w:pPr>
            <w:r w:rsidRPr="00F20889">
              <w:rPr>
                <w:rFonts w:ascii="Arial" w:hAnsi="Arial" w:cs="Arial"/>
                <w:bCs/>
                <w:iCs/>
                <w:color w:val="FFFFFF" w:themeColor="background1"/>
                <w:sz w:val="18"/>
                <w:szCs w:val="18"/>
              </w:rPr>
              <w:t xml:space="preserve">Specific ‘gender’ targets </w:t>
            </w:r>
          </w:p>
        </w:tc>
        <w:tc>
          <w:tcPr>
            <w:tcW w:w="2097" w:type="dxa"/>
            <w:shd w:val="clear" w:color="auto" w:fill="1F3864" w:themeFill="accent1" w:themeFillShade="80"/>
          </w:tcPr>
          <w:p w14:paraId="4CC5BE5C" w14:textId="77777777" w:rsidR="00736E9A" w:rsidRPr="00F20889" w:rsidRDefault="00736E9A" w:rsidP="00EF79FE">
            <w:pPr>
              <w:autoSpaceDE w:val="0"/>
              <w:autoSpaceDN w:val="0"/>
              <w:adjustRightInd w:val="0"/>
              <w:jc w:val="center"/>
              <w:rPr>
                <w:rFonts w:ascii="Arial" w:hAnsi="Arial" w:cs="Arial"/>
                <w:bCs/>
                <w:iCs/>
                <w:color w:val="FFFFFF" w:themeColor="background1"/>
                <w:sz w:val="18"/>
                <w:szCs w:val="18"/>
              </w:rPr>
            </w:pPr>
            <w:r w:rsidRPr="00F20889">
              <w:rPr>
                <w:rFonts w:ascii="Arial" w:hAnsi="Arial" w:cs="Arial"/>
                <w:bCs/>
                <w:iCs/>
                <w:color w:val="FFFFFF" w:themeColor="background1"/>
                <w:sz w:val="18"/>
                <w:szCs w:val="18"/>
              </w:rPr>
              <w:t>Budget required and allocated</w:t>
            </w:r>
          </w:p>
        </w:tc>
      </w:tr>
      <w:tr w:rsidR="00736E9A" w:rsidRPr="00F20889" w14:paraId="79A6CAA3" w14:textId="77777777" w:rsidTr="002E7E75">
        <w:tc>
          <w:tcPr>
            <w:tcW w:w="852" w:type="dxa"/>
          </w:tcPr>
          <w:p w14:paraId="6E6A21EA" w14:textId="77777777" w:rsidR="00736E9A" w:rsidRPr="00F20889" w:rsidRDefault="00736E9A" w:rsidP="00EF79FE">
            <w:pPr>
              <w:contextualSpacing/>
              <w:rPr>
                <w:rFonts w:ascii="Arial" w:hAnsi="Arial" w:cs="Arial"/>
                <w:bCs/>
                <w:iCs/>
                <w:color w:val="000000"/>
                <w:sz w:val="18"/>
                <w:szCs w:val="18"/>
              </w:rPr>
            </w:pPr>
            <w:r w:rsidRPr="00F20889">
              <w:rPr>
                <w:rFonts w:ascii="Arial" w:hAnsi="Arial" w:cs="Arial"/>
                <w:bCs/>
                <w:iCs/>
                <w:color w:val="000000"/>
                <w:sz w:val="18"/>
                <w:szCs w:val="18"/>
              </w:rPr>
              <w:t>1.1.</w:t>
            </w:r>
          </w:p>
        </w:tc>
        <w:tc>
          <w:tcPr>
            <w:tcW w:w="2275" w:type="dxa"/>
            <w:vMerge w:val="restart"/>
          </w:tcPr>
          <w:p w14:paraId="78A4043E"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 xml:space="preserve">Limited participation women and youth and roles are not specified in plans </w:t>
            </w:r>
          </w:p>
        </w:tc>
        <w:tc>
          <w:tcPr>
            <w:tcW w:w="1683" w:type="dxa"/>
            <w:vMerge w:val="restart"/>
          </w:tcPr>
          <w:p w14:paraId="4743B0A4" w14:textId="77777777" w:rsidR="00736E9A" w:rsidRPr="00F20889" w:rsidRDefault="00736E9A" w:rsidP="00EF79FE">
            <w:pPr>
              <w:autoSpaceDE w:val="0"/>
              <w:autoSpaceDN w:val="0"/>
              <w:adjustRightInd w:val="0"/>
              <w:rPr>
                <w:rFonts w:ascii="Arial" w:hAnsi="Arial" w:cs="Arial"/>
                <w:bCs/>
                <w:iCs/>
                <w:color w:val="000000"/>
                <w:sz w:val="22"/>
                <w:szCs w:val="22"/>
              </w:rPr>
            </w:pPr>
            <w:r w:rsidRPr="00F20889">
              <w:rPr>
                <w:rFonts w:ascii="Arial" w:hAnsi="Arial" w:cs="Arial"/>
                <w:bCs/>
                <w:iCs/>
                <w:color w:val="000000"/>
                <w:sz w:val="18"/>
                <w:szCs w:val="18"/>
              </w:rPr>
              <w:t>Women and youth to be involved in assessment and planning</w:t>
            </w:r>
          </w:p>
        </w:tc>
        <w:tc>
          <w:tcPr>
            <w:tcW w:w="1740" w:type="dxa"/>
            <w:vMerge w:val="restart"/>
          </w:tcPr>
          <w:p w14:paraId="0ADC4FA2"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Women and youth groups</w:t>
            </w:r>
          </w:p>
        </w:tc>
        <w:tc>
          <w:tcPr>
            <w:tcW w:w="2268" w:type="dxa"/>
            <w:vMerge w:val="restart"/>
          </w:tcPr>
          <w:p w14:paraId="40E7BB57"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Involve women and youth groups and have specific gender considerations in plans</w:t>
            </w:r>
          </w:p>
        </w:tc>
        <w:tc>
          <w:tcPr>
            <w:tcW w:w="1843" w:type="dxa"/>
            <w:vMerge w:val="restart"/>
          </w:tcPr>
          <w:p w14:paraId="150AC902"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Use quota if needed</w:t>
            </w:r>
          </w:p>
          <w:p w14:paraId="59CE0161"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Check women and youth considerations in plans</w:t>
            </w:r>
          </w:p>
        </w:tc>
        <w:tc>
          <w:tcPr>
            <w:tcW w:w="2126" w:type="dxa"/>
            <w:vMerge w:val="restart"/>
          </w:tcPr>
          <w:p w14:paraId="4F17D428"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 women and youth participation in assessment and planning</w:t>
            </w:r>
          </w:p>
          <w:p w14:paraId="6032EE47"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sz w:val="18"/>
                <w:szCs w:val="18"/>
              </w:rPr>
              <w:t>Women and youth considerations in plans</w:t>
            </w:r>
          </w:p>
        </w:tc>
        <w:tc>
          <w:tcPr>
            <w:tcW w:w="1418" w:type="dxa"/>
            <w:vMerge w:val="restart"/>
          </w:tcPr>
          <w:p w14:paraId="1CEBFB47"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Women: 40 %</w:t>
            </w:r>
          </w:p>
          <w:p w14:paraId="24139256"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Youth: 15 %</w:t>
            </w:r>
          </w:p>
          <w:p w14:paraId="1DE1A1EB"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Specific mentioning</w:t>
            </w:r>
          </w:p>
        </w:tc>
        <w:tc>
          <w:tcPr>
            <w:tcW w:w="2097" w:type="dxa"/>
            <w:vMerge w:val="restart"/>
          </w:tcPr>
          <w:p w14:paraId="740D8272"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A dedicated safeguard compliance staff time is allocated under project execution fees for USD 42,000</w:t>
            </w:r>
          </w:p>
          <w:p w14:paraId="45523398" w14:textId="77777777" w:rsidR="00736E9A" w:rsidRPr="00F20889" w:rsidRDefault="00736E9A" w:rsidP="00EF79FE">
            <w:pPr>
              <w:autoSpaceDE w:val="0"/>
              <w:autoSpaceDN w:val="0"/>
              <w:adjustRightInd w:val="0"/>
              <w:rPr>
                <w:rFonts w:ascii="Arial" w:hAnsi="Arial" w:cs="Arial"/>
                <w:bCs/>
                <w:iCs/>
                <w:color w:val="000000"/>
                <w:sz w:val="18"/>
                <w:szCs w:val="18"/>
              </w:rPr>
            </w:pPr>
          </w:p>
          <w:p w14:paraId="7D922282"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 xml:space="preserve">Dedicated AF ESP and </w:t>
            </w:r>
          </w:p>
          <w:p w14:paraId="6A42E2B0"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GP compliance staff time is allocated under MIE management fee for ROAS of USD 114,000</w:t>
            </w:r>
          </w:p>
          <w:p w14:paraId="22FF77BF" w14:textId="77777777" w:rsidR="00736E9A" w:rsidRPr="00F20889" w:rsidRDefault="00736E9A" w:rsidP="00EF79FE">
            <w:pPr>
              <w:autoSpaceDE w:val="0"/>
              <w:autoSpaceDN w:val="0"/>
              <w:adjustRightInd w:val="0"/>
              <w:rPr>
                <w:rFonts w:ascii="Arial" w:hAnsi="Arial" w:cs="Arial"/>
                <w:bCs/>
                <w:iCs/>
                <w:color w:val="000000"/>
                <w:sz w:val="18"/>
                <w:szCs w:val="18"/>
              </w:rPr>
            </w:pPr>
          </w:p>
          <w:p w14:paraId="3DA18CE4"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These persons will ensure compliance and develop ESP and GP compliance guidelines for execution entities (with support from UN-H HQ)</w:t>
            </w:r>
          </w:p>
        </w:tc>
      </w:tr>
      <w:tr w:rsidR="00736E9A" w:rsidRPr="00F20889" w14:paraId="15EEA472" w14:textId="77777777" w:rsidTr="002E7E75">
        <w:tc>
          <w:tcPr>
            <w:tcW w:w="852" w:type="dxa"/>
          </w:tcPr>
          <w:p w14:paraId="0EB8B7D1" w14:textId="77777777" w:rsidR="00736E9A" w:rsidRPr="00F20889" w:rsidRDefault="00736E9A" w:rsidP="00EF79FE">
            <w:pPr>
              <w:contextualSpacing/>
              <w:rPr>
                <w:rFonts w:ascii="Arial" w:hAnsi="Arial" w:cs="Arial"/>
                <w:bCs/>
                <w:iCs/>
                <w:color w:val="000000"/>
                <w:sz w:val="18"/>
                <w:szCs w:val="18"/>
              </w:rPr>
            </w:pPr>
            <w:r w:rsidRPr="00F20889">
              <w:rPr>
                <w:rFonts w:ascii="Arial" w:hAnsi="Arial" w:cs="Arial"/>
                <w:bCs/>
                <w:iCs/>
                <w:color w:val="000000"/>
                <w:sz w:val="18"/>
                <w:szCs w:val="18"/>
              </w:rPr>
              <w:t>1.2.</w:t>
            </w:r>
          </w:p>
        </w:tc>
        <w:tc>
          <w:tcPr>
            <w:tcW w:w="2275" w:type="dxa"/>
            <w:vMerge/>
          </w:tcPr>
          <w:p w14:paraId="5F709647" w14:textId="77777777" w:rsidR="00736E9A" w:rsidRPr="00F20889" w:rsidRDefault="00736E9A" w:rsidP="00EF79FE">
            <w:pPr>
              <w:autoSpaceDE w:val="0"/>
              <w:autoSpaceDN w:val="0"/>
              <w:adjustRightInd w:val="0"/>
              <w:rPr>
                <w:rFonts w:ascii="Arial" w:hAnsi="Arial" w:cs="Arial"/>
                <w:bCs/>
                <w:iCs/>
                <w:color w:val="000000"/>
                <w:sz w:val="22"/>
                <w:szCs w:val="22"/>
              </w:rPr>
            </w:pPr>
          </w:p>
        </w:tc>
        <w:tc>
          <w:tcPr>
            <w:tcW w:w="1683" w:type="dxa"/>
            <w:vMerge/>
          </w:tcPr>
          <w:p w14:paraId="7D421B53" w14:textId="77777777" w:rsidR="00736E9A" w:rsidRPr="00F20889" w:rsidRDefault="00736E9A" w:rsidP="00EF79FE">
            <w:pPr>
              <w:autoSpaceDE w:val="0"/>
              <w:autoSpaceDN w:val="0"/>
              <w:adjustRightInd w:val="0"/>
              <w:jc w:val="both"/>
              <w:rPr>
                <w:rFonts w:ascii="Arial" w:hAnsi="Arial" w:cs="Arial"/>
                <w:bCs/>
                <w:iCs/>
                <w:color w:val="000000"/>
                <w:sz w:val="22"/>
                <w:szCs w:val="22"/>
              </w:rPr>
            </w:pPr>
          </w:p>
        </w:tc>
        <w:tc>
          <w:tcPr>
            <w:tcW w:w="1740" w:type="dxa"/>
            <w:vMerge/>
          </w:tcPr>
          <w:p w14:paraId="6C1F30D1" w14:textId="77777777" w:rsidR="00736E9A" w:rsidRPr="00F20889" w:rsidRDefault="00736E9A" w:rsidP="00EF79FE">
            <w:pPr>
              <w:autoSpaceDE w:val="0"/>
              <w:autoSpaceDN w:val="0"/>
              <w:adjustRightInd w:val="0"/>
              <w:jc w:val="both"/>
              <w:rPr>
                <w:rFonts w:ascii="Arial" w:hAnsi="Arial" w:cs="Arial"/>
                <w:bCs/>
                <w:iCs/>
                <w:color w:val="000000"/>
                <w:sz w:val="22"/>
                <w:szCs w:val="22"/>
              </w:rPr>
            </w:pPr>
          </w:p>
        </w:tc>
        <w:tc>
          <w:tcPr>
            <w:tcW w:w="2268" w:type="dxa"/>
            <w:vMerge/>
          </w:tcPr>
          <w:p w14:paraId="03A0B0E6" w14:textId="77777777" w:rsidR="00736E9A" w:rsidRPr="00F20889" w:rsidRDefault="00736E9A" w:rsidP="00EF79FE">
            <w:pPr>
              <w:autoSpaceDE w:val="0"/>
              <w:autoSpaceDN w:val="0"/>
              <w:adjustRightInd w:val="0"/>
              <w:jc w:val="both"/>
              <w:rPr>
                <w:rFonts w:ascii="Arial" w:hAnsi="Arial" w:cs="Arial"/>
                <w:bCs/>
                <w:iCs/>
                <w:color w:val="000000"/>
                <w:sz w:val="22"/>
                <w:szCs w:val="22"/>
              </w:rPr>
            </w:pPr>
          </w:p>
        </w:tc>
        <w:tc>
          <w:tcPr>
            <w:tcW w:w="1843" w:type="dxa"/>
            <w:vMerge/>
          </w:tcPr>
          <w:p w14:paraId="46AF1B7B" w14:textId="77777777" w:rsidR="00736E9A" w:rsidRPr="00F20889" w:rsidRDefault="00736E9A" w:rsidP="00EF79FE">
            <w:pPr>
              <w:autoSpaceDE w:val="0"/>
              <w:autoSpaceDN w:val="0"/>
              <w:adjustRightInd w:val="0"/>
              <w:rPr>
                <w:rFonts w:ascii="Arial" w:hAnsi="Arial" w:cs="Arial"/>
                <w:bCs/>
                <w:iCs/>
                <w:color w:val="000000"/>
                <w:sz w:val="22"/>
                <w:szCs w:val="22"/>
              </w:rPr>
            </w:pPr>
          </w:p>
        </w:tc>
        <w:tc>
          <w:tcPr>
            <w:tcW w:w="2126" w:type="dxa"/>
            <w:vMerge/>
          </w:tcPr>
          <w:p w14:paraId="46BE12CD" w14:textId="77777777" w:rsidR="00736E9A" w:rsidRPr="00F20889" w:rsidRDefault="00736E9A" w:rsidP="00EF79FE">
            <w:pPr>
              <w:autoSpaceDE w:val="0"/>
              <w:autoSpaceDN w:val="0"/>
              <w:adjustRightInd w:val="0"/>
              <w:rPr>
                <w:rFonts w:ascii="Arial" w:hAnsi="Arial" w:cs="Arial"/>
                <w:bCs/>
                <w:iCs/>
                <w:color w:val="000000"/>
                <w:sz w:val="22"/>
                <w:szCs w:val="22"/>
              </w:rPr>
            </w:pPr>
          </w:p>
        </w:tc>
        <w:tc>
          <w:tcPr>
            <w:tcW w:w="1418" w:type="dxa"/>
            <w:vMerge/>
          </w:tcPr>
          <w:p w14:paraId="04E42981" w14:textId="77777777" w:rsidR="00736E9A" w:rsidRPr="00F20889" w:rsidRDefault="00736E9A" w:rsidP="00EF79FE">
            <w:pPr>
              <w:autoSpaceDE w:val="0"/>
              <w:autoSpaceDN w:val="0"/>
              <w:adjustRightInd w:val="0"/>
              <w:rPr>
                <w:rFonts w:ascii="Arial" w:hAnsi="Arial" w:cs="Arial"/>
                <w:bCs/>
                <w:iCs/>
                <w:color w:val="000000"/>
                <w:sz w:val="22"/>
                <w:szCs w:val="22"/>
              </w:rPr>
            </w:pPr>
          </w:p>
        </w:tc>
        <w:tc>
          <w:tcPr>
            <w:tcW w:w="2097" w:type="dxa"/>
            <w:vMerge/>
          </w:tcPr>
          <w:p w14:paraId="4018E3F9" w14:textId="77777777" w:rsidR="00736E9A" w:rsidRPr="00F20889" w:rsidRDefault="00736E9A" w:rsidP="00EF79FE">
            <w:pPr>
              <w:autoSpaceDE w:val="0"/>
              <w:autoSpaceDN w:val="0"/>
              <w:adjustRightInd w:val="0"/>
              <w:rPr>
                <w:rFonts w:ascii="Arial" w:hAnsi="Arial" w:cs="Arial"/>
                <w:bCs/>
                <w:iCs/>
                <w:color w:val="000000"/>
                <w:sz w:val="22"/>
                <w:szCs w:val="22"/>
              </w:rPr>
            </w:pPr>
          </w:p>
        </w:tc>
      </w:tr>
      <w:tr w:rsidR="00736E9A" w:rsidRPr="00F20889" w14:paraId="31409DEF" w14:textId="77777777" w:rsidTr="002E7E75">
        <w:tc>
          <w:tcPr>
            <w:tcW w:w="852" w:type="dxa"/>
          </w:tcPr>
          <w:p w14:paraId="7F276CD9" w14:textId="77777777" w:rsidR="00736E9A" w:rsidRPr="00F20889" w:rsidRDefault="00736E9A" w:rsidP="00EF79FE">
            <w:pPr>
              <w:contextualSpacing/>
              <w:rPr>
                <w:rFonts w:ascii="Arial" w:hAnsi="Arial" w:cs="Arial"/>
                <w:bCs/>
                <w:iCs/>
                <w:color w:val="000000"/>
                <w:sz w:val="18"/>
                <w:szCs w:val="18"/>
              </w:rPr>
            </w:pPr>
            <w:r w:rsidRPr="00F20889">
              <w:rPr>
                <w:rFonts w:ascii="Arial" w:hAnsi="Arial" w:cs="Arial"/>
                <w:bCs/>
                <w:iCs/>
                <w:color w:val="000000"/>
                <w:sz w:val="18"/>
                <w:szCs w:val="18"/>
              </w:rPr>
              <w:t>1.3.</w:t>
            </w:r>
          </w:p>
        </w:tc>
        <w:tc>
          <w:tcPr>
            <w:tcW w:w="2275" w:type="dxa"/>
            <w:vMerge/>
          </w:tcPr>
          <w:p w14:paraId="2687ACF5" w14:textId="77777777" w:rsidR="00736E9A" w:rsidRPr="00F20889" w:rsidRDefault="00736E9A" w:rsidP="00EF79FE">
            <w:pPr>
              <w:autoSpaceDE w:val="0"/>
              <w:autoSpaceDN w:val="0"/>
              <w:adjustRightInd w:val="0"/>
              <w:rPr>
                <w:rFonts w:ascii="Arial" w:hAnsi="Arial" w:cs="Arial"/>
                <w:bCs/>
                <w:iCs/>
                <w:color w:val="000000"/>
                <w:sz w:val="22"/>
                <w:szCs w:val="22"/>
              </w:rPr>
            </w:pPr>
          </w:p>
        </w:tc>
        <w:tc>
          <w:tcPr>
            <w:tcW w:w="1683" w:type="dxa"/>
            <w:vMerge/>
          </w:tcPr>
          <w:p w14:paraId="3E02EAAD" w14:textId="77777777" w:rsidR="00736E9A" w:rsidRPr="00F20889" w:rsidRDefault="00736E9A" w:rsidP="00EF79FE">
            <w:pPr>
              <w:autoSpaceDE w:val="0"/>
              <w:autoSpaceDN w:val="0"/>
              <w:adjustRightInd w:val="0"/>
              <w:jc w:val="both"/>
              <w:rPr>
                <w:rFonts w:ascii="Arial" w:hAnsi="Arial" w:cs="Arial"/>
                <w:bCs/>
                <w:iCs/>
                <w:color w:val="000000"/>
                <w:sz w:val="22"/>
                <w:szCs w:val="22"/>
              </w:rPr>
            </w:pPr>
          </w:p>
        </w:tc>
        <w:tc>
          <w:tcPr>
            <w:tcW w:w="1740" w:type="dxa"/>
            <w:vMerge/>
          </w:tcPr>
          <w:p w14:paraId="10F1C71E" w14:textId="77777777" w:rsidR="00736E9A" w:rsidRPr="00F20889" w:rsidRDefault="00736E9A" w:rsidP="00EF79FE">
            <w:pPr>
              <w:autoSpaceDE w:val="0"/>
              <w:autoSpaceDN w:val="0"/>
              <w:adjustRightInd w:val="0"/>
              <w:jc w:val="both"/>
              <w:rPr>
                <w:rFonts w:ascii="Arial" w:hAnsi="Arial" w:cs="Arial"/>
                <w:bCs/>
                <w:iCs/>
                <w:color w:val="000000"/>
                <w:sz w:val="22"/>
                <w:szCs w:val="22"/>
              </w:rPr>
            </w:pPr>
          </w:p>
        </w:tc>
        <w:tc>
          <w:tcPr>
            <w:tcW w:w="2268" w:type="dxa"/>
            <w:vMerge/>
          </w:tcPr>
          <w:p w14:paraId="26707C54" w14:textId="77777777" w:rsidR="00736E9A" w:rsidRPr="00F20889" w:rsidRDefault="00736E9A" w:rsidP="00EF79FE">
            <w:pPr>
              <w:autoSpaceDE w:val="0"/>
              <w:autoSpaceDN w:val="0"/>
              <w:adjustRightInd w:val="0"/>
              <w:jc w:val="both"/>
              <w:rPr>
                <w:rFonts w:ascii="Arial" w:hAnsi="Arial" w:cs="Arial"/>
                <w:bCs/>
                <w:iCs/>
                <w:color w:val="000000"/>
                <w:sz w:val="22"/>
                <w:szCs w:val="22"/>
              </w:rPr>
            </w:pPr>
          </w:p>
        </w:tc>
        <w:tc>
          <w:tcPr>
            <w:tcW w:w="1843" w:type="dxa"/>
            <w:vMerge/>
          </w:tcPr>
          <w:p w14:paraId="445E5F5C" w14:textId="77777777" w:rsidR="00736E9A" w:rsidRPr="00F20889" w:rsidRDefault="00736E9A" w:rsidP="00EF79FE">
            <w:pPr>
              <w:autoSpaceDE w:val="0"/>
              <w:autoSpaceDN w:val="0"/>
              <w:adjustRightInd w:val="0"/>
              <w:rPr>
                <w:rFonts w:ascii="Arial" w:hAnsi="Arial" w:cs="Arial"/>
                <w:bCs/>
                <w:iCs/>
                <w:color w:val="000000"/>
                <w:sz w:val="22"/>
                <w:szCs w:val="22"/>
              </w:rPr>
            </w:pPr>
          </w:p>
        </w:tc>
        <w:tc>
          <w:tcPr>
            <w:tcW w:w="2126" w:type="dxa"/>
            <w:vMerge/>
          </w:tcPr>
          <w:p w14:paraId="737D12C7" w14:textId="77777777" w:rsidR="00736E9A" w:rsidRPr="00F20889" w:rsidRDefault="00736E9A" w:rsidP="00EF79FE">
            <w:pPr>
              <w:autoSpaceDE w:val="0"/>
              <w:autoSpaceDN w:val="0"/>
              <w:adjustRightInd w:val="0"/>
              <w:rPr>
                <w:rFonts w:ascii="Arial" w:hAnsi="Arial" w:cs="Arial"/>
                <w:bCs/>
                <w:iCs/>
                <w:color w:val="000000"/>
                <w:sz w:val="22"/>
                <w:szCs w:val="22"/>
              </w:rPr>
            </w:pPr>
          </w:p>
        </w:tc>
        <w:tc>
          <w:tcPr>
            <w:tcW w:w="1418" w:type="dxa"/>
            <w:vMerge/>
          </w:tcPr>
          <w:p w14:paraId="20464BA4" w14:textId="77777777" w:rsidR="00736E9A" w:rsidRPr="00F20889" w:rsidRDefault="00736E9A" w:rsidP="00EF79FE">
            <w:pPr>
              <w:autoSpaceDE w:val="0"/>
              <w:autoSpaceDN w:val="0"/>
              <w:adjustRightInd w:val="0"/>
              <w:rPr>
                <w:rFonts w:ascii="Arial" w:hAnsi="Arial" w:cs="Arial"/>
                <w:bCs/>
                <w:iCs/>
                <w:color w:val="000000"/>
                <w:sz w:val="22"/>
                <w:szCs w:val="22"/>
              </w:rPr>
            </w:pPr>
          </w:p>
        </w:tc>
        <w:tc>
          <w:tcPr>
            <w:tcW w:w="2097" w:type="dxa"/>
            <w:vMerge/>
          </w:tcPr>
          <w:p w14:paraId="43D0830F" w14:textId="77777777" w:rsidR="00736E9A" w:rsidRPr="00F20889" w:rsidRDefault="00736E9A" w:rsidP="00EF79FE">
            <w:pPr>
              <w:autoSpaceDE w:val="0"/>
              <w:autoSpaceDN w:val="0"/>
              <w:adjustRightInd w:val="0"/>
              <w:rPr>
                <w:rFonts w:ascii="Arial" w:hAnsi="Arial" w:cs="Arial"/>
                <w:bCs/>
                <w:iCs/>
                <w:color w:val="000000"/>
                <w:sz w:val="22"/>
                <w:szCs w:val="22"/>
              </w:rPr>
            </w:pPr>
          </w:p>
        </w:tc>
      </w:tr>
      <w:tr w:rsidR="00736E9A" w:rsidRPr="00F20889" w14:paraId="13C4BCE7" w14:textId="77777777" w:rsidTr="002E7E75">
        <w:tc>
          <w:tcPr>
            <w:tcW w:w="852" w:type="dxa"/>
          </w:tcPr>
          <w:p w14:paraId="16F7983E"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2.1.</w:t>
            </w:r>
          </w:p>
        </w:tc>
        <w:tc>
          <w:tcPr>
            <w:tcW w:w="2275" w:type="dxa"/>
            <w:vMerge w:val="restart"/>
          </w:tcPr>
          <w:p w14:paraId="339841C4" w14:textId="77777777" w:rsidR="00736E9A" w:rsidRPr="00F20889" w:rsidRDefault="00736E9A" w:rsidP="00EF79FE">
            <w:pPr>
              <w:autoSpaceDE w:val="0"/>
              <w:autoSpaceDN w:val="0"/>
              <w:adjustRightInd w:val="0"/>
              <w:rPr>
                <w:rFonts w:ascii="Arial" w:hAnsi="Arial" w:cs="Arial"/>
                <w:bCs/>
                <w:iCs/>
                <w:color w:val="000000"/>
                <w:sz w:val="22"/>
                <w:szCs w:val="22"/>
              </w:rPr>
            </w:pPr>
            <w:r w:rsidRPr="00F20889">
              <w:rPr>
                <w:rFonts w:ascii="Arial" w:hAnsi="Arial" w:cs="Arial"/>
                <w:bCs/>
                <w:iCs/>
                <w:color w:val="000000"/>
                <w:sz w:val="18"/>
                <w:szCs w:val="18"/>
              </w:rPr>
              <w:t>Women and youth should get a chance to be involved with RWH and GWTR activities</w:t>
            </w:r>
          </w:p>
        </w:tc>
        <w:tc>
          <w:tcPr>
            <w:tcW w:w="1683" w:type="dxa"/>
            <w:vMerge w:val="restart"/>
          </w:tcPr>
          <w:p w14:paraId="731FBB5D"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 xml:space="preserve">Involve women and youth in O &amp; M and replication options; Youth to be involved in awareness </w:t>
            </w:r>
          </w:p>
        </w:tc>
        <w:tc>
          <w:tcPr>
            <w:tcW w:w="1740" w:type="dxa"/>
            <w:vMerge w:val="restart"/>
          </w:tcPr>
          <w:p w14:paraId="2363E3B6"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Women and / or youth focus point / lead in buildings</w:t>
            </w:r>
          </w:p>
        </w:tc>
        <w:tc>
          <w:tcPr>
            <w:tcW w:w="2268" w:type="dxa"/>
            <w:vMerge w:val="restart"/>
          </w:tcPr>
          <w:p w14:paraId="4A237996" w14:textId="77777777" w:rsidR="00736E9A" w:rsidRPr="00F20889" w:rsidRDefault="00736E9A" w:rsidP="00EF79FE">
            <w:pPr>
              <w:autoSpaceDE w:val="0"/>
              <w:autoSpaceDN w:val="0"/>
              <w:adjustRightInd w:val="0"/>
              <w:jc w:val="both"/>
              <w:rPr>
                <w:rFonts w:ascii="Arial" w:hAnsi="Arial" w:cs="Arial"/>
                <w:bCs/>
                <w:iCs/>
                <w:color w:val="000000"/>
                <w:sz w:val="18"/>
                <w:szCs w:val="18"/>
              </w:rPr>
            </w:pPr>
          </w:p>
        </w:tc>
        <w:tc>
          <w:tcPr>
            <w:tcW w:w="1843" w:type="dxa"/>
            <w:vMerge w:val="restart"/>
          </w:tcPr>
          <w:p w14:paraId="4DFC395F"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Follow-up on selected focal point</w:t>
            </w:r>
          </w:p>
        </w:tc>
        <w:tc>
          <w:tcPr>
            <w:tcW w:w="2126" w:type="dxa"/>
            <w:vMerge w:val="restart"/>
          </w:tcPr>
          <w:p w14:paraId="6031CF18"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Focal point identified</w:t>
            </w:r>
          </w:p>
          <w:p w14:paraId="71E2C6E6" w14:textId="77777777" w:rsidR="00736E9A" w:rsidRPr="00F20889" w:rsidRDefault="00736E9A" w:rsidP="00EF79FE">
            <w:pPr>
              <w:autoSpaceDE w:val="0"/>
              <w:autoSpaceDN w:val="0"/>
              <w:adjustRightInd w:val="0"/>
              <w:rPr>
                <w:rFonts w:ascii="Arial" w:hAnsi="Arial" w:cs="Arial"/>
                <w:bCs/>
                <w:iCs/>
                <w:color w:val="000000"/>
                <w:sz w:val="18"/>
                <w:szCs w:val="18"/>
              </w:rPr>
            </w:pPr>
          </w:p>
          <w:p w14:paraId="23F55713"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 youth participating in awareness campaigns</w:t>
            </w:r>
          </w:p>
        </w:tc>
        <w:tc>
          <w:tcPr>
            <w:tcW w:w="1418" w:type="dxa"/>
            <w:vMerge w:val="restart"/>
          </w:tcPr>
          <w:p w14:paraId="161A2E93"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1 per building</w:t>
            </w:r>
          </w:p>
          <w:p w14:paraId="05797980" w14:textId="77777777" w:rsidR="00736E9A" w:rsidRPr="00F20889" w:rsidRDefault="00736E9A" w:rsidP="00EF79FE">
            <w:pPr>
              <w:autoSpaceDE w:val="0"/>
              <w:autoSpaceDN w:val="0"/>
              <w:adjustRightInd w:val="0"/>
              <w:rPr>
                <w:rFonts w:ascii="Arial" w:hAnsi="Arial" w:cs="Arial"/>
                <w:bCs/>
                <w:iCs/>
                <w:color w:val="000000"/>
                <w:sz w:val="18"/>
                <w:szCs w:val="18"/>
              </w:rPr>
            </w:pPr>
          </w:p>
          <w:p w14:paraId="2036CA8A" w14:textId="77777777" w:rsidR="00736E9A" w:rsidRPr="00F20889" w:rsidRDefault="00736E9A" w:rsidP="00EF79FE">
            <w:pPr>
              <w:autoSpaceDE w:val="0"/>
              <w:autoSpaceDN w:val="0"/>
              <w:adjustRightInd w:val="0"/>
              <w:rPr>
                <w:rFonts w:ascii="Arial" w:hAnsi="Arial" w:cs="Arial"/>
                <w:bCs/>
                <w:iCs/>
                <w:color w:val="000000"/>
                <w:sz w:val="18"/>
                <w:szCs w:val="18"/>
              </w:rPr>
            </w:pPr>
          </w:p>
          <w:p w14:paraId="7104DBF5"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Youth: 30 %</w:t>
            </w:r>
          </w:p>
        </w:tc>
        <w:tc>
          <w:tcPr>
            <w:tcW w:w="2097" w:type="dxa"/>
            <w:vMerge/>
          </w:tcPr>
          <w:p w14:paraId="62773F50" w14:textId="77777777" w:rsidR="00736E9A" w:rsidRPr="00F20889" w:rsidRDefault="00736E9A" w:rsidP="00EF79FE">
            <w:pPr>
              <w:autoSpaceDE w:val="0"/>
              <w:autoSpaceDN w:val="0"/>
              <w:adjustRightInd w:val="0"/>
              <w:rPr>
                <w:rFonts w:ascii="Arial" w:hAnsi="Arial" w:cs="Arial"/>
                <w:bCs/>
                <w:iCs/>
                <w:color w:val="000000"/>
                <w:sz w:val="18"/>
                <w:szCs w:val="18"/>
              </w:rPr>
            </w:pPr>
          </w:p>
        </w:tc>
      </w:tr>
      <w:tr w:rsidR="00736E9A" w:rsidRPr="00F20889" w14:paraId="220764C1" w14:textId="77777777" w:rsidTr="002E7E75">
        <w:tc>
          <w:tcPr>
            <w:tcW w:w="852" w:type="dxa"/>
          </w:tcPr>
          <w:p w14:paraId="7D8F9F6A"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2.2.</w:t>
            </w:r>
          </w:p>
        </w:tc>
        <w:tc>
          <w:tcPr>
            <w:tcW w:w="2275" w:type="dxa"/>
            <w:vMerge/>
          </w:tcPr>
          <w:p w14:paraId="09E399E0" w14:textId="77777777" w:rsidR="00736E9A" w:rsidRPr="00F20889" w:rsidRDefault="00736E9A" w:rsidP="00EF79FE">
            <w:pPr>
              <w:autoSpaceDE w:val="0"/>
              <w:autoSpaceDN w:val="0"/>
              <w:adjustRightInd w:val="0"/>
              <w:rPr>
                <w:rFonts w:ascii="Arial" w:hAnsi="Arial" w:cs="Arial"/>
                <w:bCs/>
                <w:iCs/>
                <w:color w:val="000000"/>
                <w:sz w:val="22"/>
                <w:szCs w:val="22"/>
              </w:rPr>
            </w:pPr>
          </w:p>
        </w:tc>
        <w:tc>
          <w:tcPr>
            <w:tcW w:w="1683" w:type="dxa"/>
            <w:vMerge/>
          </w:tcPr>
          <w:p w14:paraId="7B92DD4B" w14:textId="77777777" w:rsidR="00736E9A" w:rsidRPr="00F20889" w:rsidRDefault="00736E9A" w:rsidP="00EF79FE">
            <w:pPr>
              <w:autoSpaceDE w:val="0"/>
              <w:autoSpaceDN w:val="0"/>
              <w:adjustRightInd w:val="0"/>
              <w:rPr>
                <w:rFonts w:ascii="Arial" w:hAnsi="Arial" w:cs="Arial"/>
                <w:bCs/>
                <w:iCs/>
                <w:color w:val="000000"/>
                <w:sz w:val="22"/>
                <w:szCs w:val="22"/>
              </w:rPr>
            </w:pPr>
          </w:p>
        </w:tc>
        <w:tc>
          <w:tcPr>
            <w:tcW w:w="1740" w:type="dxa"/>
            <w:vMerge/>
          </w:tcPr>
          <w:p w14:paraId="4C408BEB" w14:textId="77777777" w:rsidR="00736E9A" w:rsidRPr="00F20889" w:rsidRDefault="00736E9A" w:rsidP="00EF79FE">
            <w:pPr>
              <w:autoSpaceDE w:val="0"/>
              <w:autoSpaceDN w:val="0"/>
              <w:adjustRightInd w:val="0"/>
              <w:jc w:val="both"/>
              <w:rPr>
                <w:rFonts w:ascii="Arial" w:hAnsi="Arial" w:cs="Arial"/>
                <w:bCs/>
                <w:iCs/>
                <w:color w:val="000000"/>
                <w:sz w:val="22"/>
                <w:szCs w:val="22"/>
              </w:rPr>
            </w:pPr>
          </w:p>
        </w:tc>
        <w:tc>
          <w:tcPr>
            <w:tcW w:w="2268" w:type="dxa"/>
            <w:vMerge/>
          </w:tcPr>
          <w:p w14:paraId="63449202" w14:textId="77777777" w:rsidR="00736E9A" w:rsidRPr="00F20889" w:rsidRDefault="00736E9A" w:rsidP="00EF79FE">
            <w:pPr>
              <w:autoSpaceDE w:val="0"/>
              <w:autoSpaceDN w:val="0"/>
              <w:adjustRightInd w:val="0"/>
              <w:jc w:val="both"/>
              <w:rPr>
                <w:rFonts w:ascii="Arial" w:hAnsi="Arial" w:cs="Arial"/>
                <w:bCs/>
                <w:iCs/>
                <w:color w:val="000000"/>
                <w:sz w:val="22"/>
                <w:szCs w:val="22"/>
              </w:rPr>
            </w:pPr>
          </w:p>
        </w:tc>
        <w:tc>
          <w:tcPr>
            <w:tcW w:w="1843" w:type="dxa"/>
            <w:vMerge/>
          </w:tcPr>
          <w:p w14:paraId="58A2362F" w14:textId="77777777" w:rsidR="00736E9A" w:rsidRPr="00F20889" w:rsidRDefault="00736E9A" w:rsidP="00EF79FE">
            <w:pPr>
              <w:autoSpaceDE w:val="0"/>
              <w:autoSpaceDN w:val="0"/>
              <w:adjustRightInd w:val="0"/>
              <w:jc w:val="both"/>
              <w:rPr>
                <w:rFonts w:ascii="Arial" w:hAnsi="Arial" w:cs="Arial"/>
                <w:bCs/>
                <w:iCs/>
                <w:color w:val="000000"/>
                <w:sz w:val="22"/>
                <w:szCs w:val="22"/>
              </w:rPr>
            </w:pPr>
          </w:p>
        </w:tc>
        <w:tc>
          <w:tcPr>
            <w:tcW w:w="2126" w:type="dxa"/>
            <w:vMerge/>
          </w:tcPr>
          <w:p w14:paraId="620592A5" w14:textId="77777777" w:rsidR="00736E9A" w:rsidRPr="00F20889" w:rsidRDefault="00736E9A" w:rsidP="00EF79FE">
            <w:pPr>
              <w:autoSpaceDE w:val="0"/>
              <w:autoSpaceDN w:val="0"/>
              <w:adjustRightInd w:val="0"/>
              <w:jc w:val="both"/>
              <w:rPr>
                <w:rFonts w:ascii="Arial" w:hAnsi="Arial" w:cs="Arial"/>
                <w:bCs/>
                <w:iCs/>
                <w:color w:val="000000"/>
                <w:sz w:val="22"/>
                <w:szCs w:val="22"/>
              </w:rPr>
            </w:pPr>
          </w:p>
        </w:tc>
        <w:tc>
          <w:tcPr>
            <w:tcW w:w="1418" w:type="dxa"/>
            <w:vMerge/>
          </w:tcPr>
          <w:p w14:paraId="0AD7C186" w14:textId="77777777" w:rsidR="00736E9A" w:rsidRPr="00F20889" w:rsidRDefault="00736E9A" w:rsidP="00EF79FE">
            <w:pPr>
              <w:autoSpaceDE w:val="0"/>
              <w:autoSpaceDN w:val="0"/>
              <w:adjustRightInd w:val="0"/>
              <w:jc w:val="both"/>
              <w:rPr>
                <w:rFonts w:ascii="Arial" w:hAnsi="Arial" w:cs="Arial"/>
                <w:bCs/>
                <w:iCs/>
                <w:color w:val="000000"/>
                <w:sz w:val="22"/>
                <w:szCs w:val="22"/>
              </w:rPr>
            </w:pPr>
          </w:p>
        </w:tc>
        <w:tc>
          <w:tcPr>
            <w:tcW w:w="2097" w:type="dxa"/>
            <w:vMerge/>
          </w:tcPr>
          <w:p w14:paraId="1227F5A5" w14:textId="77777777" w:rsidR="00736E9A" w:rsidRPr="00F20889" w:rsidRDefault="00736E9A" w:rsidP="00EF79FE">
            <w:pPr>
              <w:autoSpaceDE w:val="0"/>
              <w:autoSpaceDN w:val="0"/>
              <w:adjustRightInd w:val="0"/>
              <w:rPr>
                <w:rFonts w:ascii="Arial" w:hAnsi="Arial" w:cs="Arial"/>
                <w:bCs/>
                <w:iCs/>
                <w:color w:val="000000"/>
                <w:sz w:val="22"/>
                <w:szCs w:val="22"/>
              </w:rPr>
            </w:pPr>
          </w:p>
        </w:tc>
      </w:tr>
      <w:tr w:rsidR="00736E9A" w:rsidRPr="00F20889" w14:paraId="263EEBF5" w14:textId="77777777" w:rsidTr="002E7E75">
        <w:tc>
          <w:tcPr>
            <w:tcW w:w="852" w:type="dxa"/>
          </w:tcPr>
          <w:p w14:paraId="10B1013B"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2.3</w:t>
            </w:r>
          </w:p>
        </w:tc>
        <w:tc>
          <w:tcPr>
            <w:tcW w:w="2275" w:type="dxa"/>
            <w:vMerge/>
          </w:tcPr>
          <w:p w14:paraId="7188E1FD" w14:textId="77777777" w:rsidR="00736E9A" w:rsidRPr="00F20889" w:rsidRDefault="00736E9A" w:rsidP="00EF79FE">
            <w:pPr>
              <w:autoSpaceDE w:val="0"/>
              <w:autoSpaceDN w:val="0"/>
              <w:adjustRightInd w:val="0"/>
              <w:rPr>
                <w:rFonts w:ascii="Arial" w:hAnsi="Arial" w:cs="Arial"/>
                <w:bCs/>
                <w:iCs/>
                <w:color w:val="000000"/>
                <w:sz w:val="22"/>
                <w:szCs w:val="22"/>
              </w:rPr>
            </w:pPr>
          </w:p>
        </w:tc>
        <w:tc>
          <w:tcPr>
            <w:tcW w:w="1683" w:type="dxa"/>
            <w:vMerge/>
          </w:tcPr>
          <w:p w14:paraId="2B529189" w14:textId="77777777" w:rsidR="00736E9A" w:rsidRPr="00F20889" w:rsidRDefault="00736E9A" w:rsidP="00EF79FE">
            <w:pPr>
              <w:autoSpaceDE w:val="0"/>
              <w:autoSpaceDN w:val="0"/>
              <w:adjustRightInd w:val="0"/>
              <w:rPr>
                <w:rFonts w:ascii="Arial" w:hAnsi="Arial" w:cs="Arial"/>
                <w:bCs/>
                <w:iCs/>
                <w:color w:val="000000"/>
                <w:sz w:val="22"/>
                <w:szCs w:val="22"/>
              </w:rPr>
            </w:pPr>
          </w:p>
        </w:tc>
        <w:tc>
          <w:tcPr>
            <w:tcW w:w="1740" w:type="dxa"/>
            <w:vMerge/>
          </w:tcPr>
          <w:p w14:paraId="19A5FA88" w14:textId="77777777" w:rsidR="00736E9A" w:rsidRPr="00F20889" w:rsidRDefault="00736E9A" w:rsidP="00EF79FE">
            <w:pPr>
              <w:autoSpaceDE w:val="0"/>
              <w:autoSpaceDN w:val="0"/>
              <w:adjustRightInd w:val="0"/>
              <w:jc w:val="both"/>
              <w:rPr>
                <w:rFonts w:ascii="Arial" w:hAnsi="Arial" w:cs="Arial"/>
                <w:bCs/>
                <w:iCs/>
                <w:color w:val="000000"/>
                <w:sz w:val="22"/>
                <w:szCs w:val="22"/>
              </w:rPr>
            </w:pPr>
          </w:p>
        </w:tc>
        <w:tc>
          <w:tcPr>
            <w:tcW w:w="2268" w:type="dxa"/>
            <w:vMerge/>
          </w:tcPr>
          <w:p w14:paraId="0F88EB02" w14:textId="77777777" w:rsidR="00736E9A" w:rsidRPr="00F20889" w:rsidRDefault="00736E9A" w:rsidP="00EF79FE">
            <w:pPr>
              <w:autoSpaceDE w:val="0"/>
              <w:autoSpaceDN w:val="0"/>
              <w:adjustRightInd w:val="0"/>
              <w:jc w:val="both"/>
              <w:rPr>
                <w:rFonts w:ascii="Arial" w:hAnsi="Arial" w:cs="Arial"/>
                <w:bCs/>
                <w:iCs/>
                <w:color w:val="000000"/>
                <w:sz w:val="22"/>
                <w:szCs w:val="22"/>
              </w:rPr>
            </w:pPr>
          </w:p>
        </w:tc>
        <w:tc>
          <w:tcPr>
            <w:tcW w:w="1843" w:type="dxa"/>
            <w:vMerge/>
          </w:tcPr>
          <w:p w14:paraId="12AC56AA" w14:textId="77777777" w:rsidR="00736E9A" w:rsidRPr="00F20889" w:rsidRDefault="00736E9A" w:rsidP="00EF79FE">
            <w:pPr>
              <w:autoSpaceDE w:val="0"/>
              <w:autoSpaceDN w:val="0"/>
              <w:adjustRightInd w:val="0"/>
              <w:jc w:val="both"/>
              <w:rPr>
                <w:rFonts w:ascii="Arial" w:hAnsi="Arial" w:cs="Arial"/>
                <w:bCs/>
                <w:iCs/>
                <w:color w:val="000000"/>
                <w:sz w:val="22"/>
                <w:szCs w:val="22"/>
              </w:rPr>
            </w:pPr>
          </w:p>
        </w:tc>
        <w:tc>
          <w:tcPr>
            <w:tcW w:w="2126" w:type="dxa"/>
            <w:vMerge/>
          </w:tcPr>
          <w:p w14:paraId="78856E4D" w14:textId="77777777" w:rsidR="00736E9A" w:rsidRPr="00F20889" w:rsidRDefault="00736E9A" w:rsidP="00EF79FE">
            <w:pPr>
              <w:autoSpaceDE w:val="0"/>
              <w:autoSpaceDN w:val="0"/>
              <w:adjustRightInd w:val="0"/>
              <w:jc w:val="both"/>
              <w:rPr>
                <w:rFonts w:ascii="Arial" w:hAnsi="Arial" w:cs="Arial"/>
                <w:bCs/>
                <w:iCs/>
                <w:color w:val="000000"/>
                <w:sz w:val="22"/>
                <w:szCs w:val="22"/>
              </w:rPr>
            </w:pPr>
          </w:p>
        </w:tc>
        <w:tc>
          <w:tcPr>
            <w:tcW w:w="1418" w:type="dxa"/>
            <w:vMerge/>
          </w:tcPr>
          <w:p w14:paraId="31E5892B" w14:textId="77777777" w:rsidR="00736E9A" w:rsidRPr="00F20889" w:rsidRDefault="00736E9A" w:rsidP="00EF79FE">
            <w:pPr>
              <w:autoSpaceDE w:val="0"/>
              <w:autoSpaceDN w:val="0"/>
              <w:adjustRightInd w:val="0"/>
              <w:jc w:val="both"/>
              <w:rPr>
                <w:rFonts w:ascii="Arial" w:hAnsi="Arial" w:cs="Arial"/>
                <w:bCs/>
                <w:iCs/>
                <w:color w:val="000000"/>
                <w:sz w:val="22"/>
                <w:szCs w:val="22"/>
              </w:rPr>
            </w:pPr>
          </w:p>
        </w:tc>
        <w:tc>
          <w:tcPr>
            <w:tcW w:w="2097" w:type="dxa"/>
            <w:vMerge/>
          </w:tcPr>
          <w:p w14:paraId="4DCC0093" w14:textId="77777777" w:rsidR="00736E9A" w:rsidRPr="00F20889" w:rsidRDefault="00736E9A" w:rsidP="00EF79FE">
            <w:pPr>
              <w:autoSpaceDE w:val="0"/>
              <w:autoSpaceDN w:val="0"/>
              <w:adjustRightInd w:val="0"/>
              <w:rPr>
                <w:rFonts w:ascii="Arial" w:hAnsi="Arial" w:cs="Arial"/>
                <w:bCs/>
                <w:iCs/>
                <w:color w:val="000000"/>
                <w:sz w:val="22"/>
                <w:szCs w:val="22"/>
              </w:rPr>
            </w:pPr>
          </w:p>
        </w:tc>
      </w:tr>
      <w:tr w:rsidR="00736E9A" w:rsidRPr="00F20889" w14:paraId="3C7B8A97" w14:textId="77777777" w:rsidTr="002E7E75">
        <w:tc>
          <w:tcPr>
            <w:tcW w:w="852" w:type="dxa"/>
          </w:tcPr>
          <w:p w14:paraId="56EEE6B3"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2.6.</w:t>
            </w:r>
          </w:p>
        </w:tc>
        <w:tc>
          <w:tcPr>
            <w:tcW w:w="2275" w:type="dxa"/>
            <w:vMerge w:val="restart"/>
          </w:tcPr>
          <w:p w14:paraId="261552EC"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Farmers and workers, incl. Syrians and youth are targeted</w:t>
            </w:r>
          </w:p>
        </w:tc>
        <w:tc>
          <w:tcPr>
            <w:tcW w:w="1683" w:type="dxa"/>
            <w:vMerge w:val="restart"/>
          </w:tcPr>
          <w:p w14:paraId="1B1ADECF"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 xml:space="preserve">Ensure Syrians and Lebanese are equally involved </w:t>
            </w:r>
          </w:p>
        </w:tc>
        <w:tc>
          <w:tcPr>
            <w:tcW w:w="1740" w:type="dxa"/>
            <w:vMerge w:val="restart"/>
          </w:tcPr>
          <w:p w14:paraId="70E27214"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Workers participate in water associations</w:t>
            </w:r>
          </w:p>
        </w:tc>
        <w:tc>
          <w:tcPr>
            <w:tcW w:w="2268" w:type="dxa"/>
            <w:vMerge w:val="restart"/>
          </w:tcPr>
          <w:p w14:paraId="3A3F6306"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Youth to be targeted for modern irrigation technique use capacity building</w:t>
            </w:r>
          </w:p>
        </w:tc>
        <w:tc>
          <w:tcPr>
            <w:tcW w:w="1843" w:type="dxa"/>
            <w:vMerge w:val="restart"/>
          </w:tcPr>
          <w:p w14:paraId="2CC6BD77"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Use quota if needed</w:t>
            </w:r>
          </w:p>
        </w:tc>
        <w:tc>
          <w:tcPr>
            <w:tcW w:w="2126" w:type="dxa"/>
            <w:vMerge w:val="restart"/>
          </w:tcPr>
          <w:p w14:paraId="5F5F415D"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 Syrians and youth participation</w:t>
            </w:r>
          </w:p>
        </w:tc>
        <w:tc>
          <w:tcPr>
            <w:tcW w:w="1418" w:type="dxa"/>
            <w:vMerge w:val="restart"/>
          </w:tcPr>
          <w:p w14:paraId="645B8365"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Syrian: 15 %</w:t>
            </w:r>
          </w:p>
          <w:p w14:paraId="25CCA823"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Youth: 30 %</w:t>
            </w:r>
          </w:p>
        </w:tc>
        <w:tc>
          <w:tcPr>
            <w:tcW w:w="2097" w:type="dxa"/>
            <w:vMerge/>
          </w:tcPr>
          <w:p w14:paraId="375B1684" w14:textId="77777777" w:rsidR="00736E9A" w:rsidRPr="00F20889" w:rsidRDefault="00736E9A" w:rsidP="00EF79FE">
            <w:pPr>
              <w:autoSpaceDE w:val="0"/>
              <w:autoSpaceDN w:val="0"/>
              <w:adjustRightInd w:val="0"/>
              <w:rPr>
                <w:rFonts w:ascii="Arial" w:hAnsi="Arial" w:cs="Arial"/>
                <w:bCs/>
                <w:iCs/>
                <w:color w:val="000000"/>
                <w:sz w:val="18"/>
                <w:szCs w:val="18"/>
              </w:rPr>
            </w:pPr>
          </w:p>
        </w:tc>
      </w:tr>
      <w:tr w:rsidR="00736E9A" w:rsidRPr="00F20889" w14:paraId="2BCA2170" w14:textId="77777777" w:rsidTr="002E7E75">
        <w:tc>
          <w:tcPr>
            <w:tcW w:w="852" w:type="dxa"/>
          </w:tcPr>
          <w:p w14:paraId="6A808504"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2.7.</w:t>
            </w:r>
          </w:p>
        </w:tc>
        <w:tc>
          <w:tcPr>
            <w:tcW w:w="2275" w:type="dxa"/>
            <w:vMerge/>
          </w:tcPr>
          <w:p w14:paraId="5F7BD334" w14:textId="77777777" w:rsidR="00736E9A" w:rsidRPr="00F20889" w:rsidRDefault="00736E9A" w:rsidP="00EF79FE">
            <w:pPr>
              <w:autoSpaceDE w:val="0"/>
              <w:autoSpaceDN w:val="0"/>
              <w:adjustRightInd w:val="0"/>
              <w:rPr>
                <w:rFonts w:ascii="Arial" w:hAnsi="Arial" w:cs="Arial"/>
                <w:bCs/>
                <w:iCs/>
                <w:color w:val="000000"/>
                <w:sz w:val="22"/>
                <w:szCs w:val="22"/>
              </w:rPr>
            </w:pPr>
          </w:p>
        </w:tc>
        <w:tc>
          <w:tcPr>
            <w:tcW w:w="1683" w:type="dxa"/>
            <w:vMerge/>
          </w:tcPr>
          <w:p w14:paraId="2C62492F" w14:textId="77777777" w:rsidR="00736E9A" w:rsidRPr="00F20889" w:rsidRDefault="00736E9A" w:rsidP="00EF79FE">
            <w:pPr>
              <w:autoSpaceDE w:val="0"/>
              <w:autoSpaceDN w:val="0"/>
              <w:adjustRightInd w:val="0"/>
              <w:rPr>
                <w:rFonts w:ascii="Arial" w:hAnsi="Arial" w:cs="Arial"/>
                <w:bCs/>
                <w:iCs/>
                <w:color w:val="000000"/>
                <w:sz w:val="22"/>
                <w:szCs w:val="22"/>
              </w:rPr>
            </w:pPr>
          </w:p>
        </w:tc>
        <w:tc>
          <w:tcPr>
            <w:tcW w:w="1740" w:type="dxa"/>
            <w:vMerge/>
          </w:tcPr>
          <w:p w14:paraId="519E5B00" w14:textId="77777777" w:rsidR="00736E9A" w:rsidRPr="00F20889" w:rsidRDefault="00736E9A" w:rsidP="00EF79FE">
            <w:pPr>
              <w:autoSpaceDE w:val="0"/>
              <w:autoSpaceDN w:val="0"/>
              <w:adjustRightInd w:val="0"/>
              <w:jc w:val="both"/>
              <w:rPr>
                <w:rFonts w:ascii="Arial" w:hAnsi="Arial" w:cs="Arial"/>
                <w:bCs/>
                <w:iCs/>
                <w:color w:val="000000"/>
                <w:sz w:val="22"/>
                <w:szCs w:val="22"/>
              </w:rPr>
            </w:pPr>
          </w:p>
        </w:tc>
        <w:tc>
          <w:tcPr>
            <w:tcW w:w="2268" w:type="dxa"/>
            <w:vMerge/>
          </w:tcPr>
          <w:p w14:paraId="4316016A" w14:textId="77777777" w:rsidR="00736E9A" w:rsidRPr="00F20889" w:rsidRDefault="00736E9A" w:rsidP="00EF79FE">
            <w:pPr>
              <w:autoSpaceDE w:val="0"/>
              <w:autoSpaceDN w:val="0"/>
              <w:adjustRightInd w:val="0"/>
              <w:jc w:val="both"/>
              <w:rPr>
                <w:rFonts w:ascii="Arial" w:hAnsi="Arial" w:cs="Arial"/>
                <w:bCs/>
                <w:iCs/>
                <w:color w:val="000000"/>
                <w:sz w:val="22"/>
                <w:szCs w:val="22"/>
              </w:rPr>
            </w:pPr>
          </w:p>
        </w:tc>
        <w:tc>
          <w:tcPr>
            <w:tcW w:w="1843" w:type="dxa"/>
            <w:vMerge/>
          </w:tcPr>
          <w:p w14:paraId="3E41275C" w14:textId="77777777" w:rsidR="00736E9A" w:rsidRPr="00F20889" w:rsidRDefault="00736E9A" w:rsidP="00EF79FE">
            <w:pPr>
              <w:autoSpaceDE w:val="0"/>
              <w:autoSpaceDN w:val="0"/>
              <w:adjustRightInd w:val="0"/>
              <w:jc w:val="both"/>
              <w:rPr>
                <w:rFonts w:ascii="Arial" w:hAnsi="Arial" w:cs="Arial"/>
                <w:bCs/>
                <w:iCs/>
                <w:color w:val="000000"/>
                <w:sz w:val="22"/>
                <w:szCs w:val="22"/>
              </w:rPr>
            </w:pPr>
          </w:p>
        </w:tc>
        <w:tc>
          <w:tcPr>
            <w:tcW w:w="2126" w:type="dxa"/>
            <w:vMerge/>
          </w:tcPr>
          <w:p w14:paraId="648FC4D1" w14:textId="77777777" w:rsidR="00736E9A" w:rsidRPr="00F20889" w:rsidRDefault="00736E9A" w:rsidP="00EF79FE">
            <w:pPr>
              <w:autoSpaceDE w:val="0"/>
              <w:autoSpaceDN w:val="0"/>
              <w:adjustRightInd w:val="0"/>
              <w:jc w:val="both"/>
              <w:rPr>
                <w:rFonts w:ascii="Arial" w:hAnsi="Arial" w:cs="Arial"/>
                <w:bCs/>
                <w:iCs/>
                <w:color w:val="000000"/>
                <w:sz w:val="22"/>
                <w:szCs w:val="22"/>
              </w:rPr>
            </w:pPr>
          </w:p>
        </w:tc>
        <w:tc>
          <w:tcPr>
            <w:tcW w:w="1418" w:type="dxa"/>
            <w:vMerge/>
          </w:tcPr>
          <w:p w14:paraId="7A7E824E" w14:textId="77777777" w:rsidR="00736E9A" w:rsidRPr="00F20889" w:rsidRDefault="00736E9A" w:rsidP="00EF79FE">
            <w:pPr>
              <w:autoSpaceDE w:val="0"/>
              <w:autoSpaceDN w:val="0"/>
              <w:adjustRightInd w:val="0"/>
              <w:jc w:val="both"/>
              <w:rPr>
                <w:rFonts w:ascii="Arial" w:hAnsi="Arial" w:cs="Arial"/>
                <w:bCs/>
                <w:iCs/>
                <w:color w:val="000000"/>
                <w:sz w:val="22"/>
                <w:szCs w:val="22"/>
              </w:rPr>
            </w:pPr>
          </w:p>
        </w:tc>
        <w:tc>
          <w:tcPr>
            <w:tcW w:w="2097" w:type="dxa"/>
            <w:vMerge/>
          </w:tcPr>
          <w:p w14:paraId="6259D841" w14:textId="77777777" w:rsidR="00736E9A" w:rsidRPr="00F20889" w:rsidRDefault="00736E9A" w:rsidP="00EF79FE">
            <w:pPr>
              <w:autoSpaceDE w:val="0"/>
              <w:autoSpaceDN w:val="0"/>
              <w:adjustRightInd w:val="0"/>
              <w:rPr>
                <w:rFonts w:ascii="Arial" w:hAnsi="Arial" w:cs="Arial"/>
                <w:bCs/>
                <w:iCs/>
                <w:color w:val="000000"/>
                <w:sz w:val="22"/>
                <w:szCs w:val="22"/>
              </w:rPr>
            </w:pPr>
          </w:p>
        </w:tc>
      </w:tr>
      <w:tr w:rsidR="00736E9A" w:rsidRPr="00F20889" w14:paraId="62039147" w14:textId="77777777" w:rsidTr="002E7E75">
        <w:tc>
          <w:tcPr>
            <w:tcW w:w="852" w:type="dxa"/>
          </w:tcPr>
          <w:p w14:paraId="047187C7"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2.8.</w:t>
            </w:r>
          </w:p>
        </w:tc>
        <w:tc>
          <w:tcPr>
            <w:tcW w:w="2275" w:type="dxa"/>
          </w:tcPr>
          <w:p w14:paraId="127298B7"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Students are targeted of which most female</w:t>
            </w:r>
          </w:p>
        </w:tc>
        <w:tc>
          <w:tcPr>
            <w:tcW w:w="1683" w:type="dxa"/>
          </w:tcPr>
          <w:p w14:paraId="51595987"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Females to participate in activities and curriculum</w:t>
            </w:r>
          </w:p>
        </w:tc>
        <w:tc>
          <w:tcPr>
            <w:tcW w:w="1740" w:type="dxa"/>
          </w:tcPr>
          <w:p w14:paraId="6BCC80F5"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 xml:space="preserve">Female considerations in knowledge management </w:t>
            </w:r>
          </w:p>
        </w:tc>
        <w:tc>
          <w:tcPr>
            <w:tcW w:w="2268" w:type="dxa"/>
          </w:tcPr>
          <w:p w14:paraId="1F7C2CF2"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Female students to work with Syrian women</w:t>
            </w:r>
          </w:p>
        </w:tc>
        <w:tc>
          <w:tcPr>
            <w:tcW w:w="1843" w:type="dxa"/>
          </w:tcPr>
          <w:p w14:paraId="79D4EFCA"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Follow-up on cooperation</w:t>
            </w:r>
          </w:p>
        </w:tc>
        <w:tc>
          <w:tcPr>
            <w:tcW w:w="2126" w:type="dxa"/>
          </w:tcPr>
          <w:p w14:paraId="79001B34"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 female students</w:t>
            </w:r>
          </w:p>
        </w:tc>
        <w:tc>
          <w:tcPr>
            <w:tcW w:w="1418" w:type="dxa"/>
          </w:tcPr>
          <w:p w14:paraId="14209FCA"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Female: 60 %</w:t>
            </w:r>
          </w:p>
        </w:tc>
        <w:tc>
          <w:tcPr>
            <w:tcW w:w="2097" w:type="dxa"/>
            <w:vMerge/>
          </w:tcPr>
          <w:p w14:paraId="429ED2A3" w14:textId="77777777" w:rsidR="00736E9A" w:rsidRPr="00F20889" w:rsidRDefault="00736E9A" w:rsidP="00EF79FE">
            <w:pPr>
              <w:autoSpaceDE w:val="0"/>
              <w:autoSpaceDN w:val="0"/>
              <w:adjustRightInd w:val="0"/>
              <w:rPr>
                <w:rFonts w:ascii="Arial" w:hAnsi="Arial" w:cs="Arial"/>
                <w:bCs/>
                <w:iCs/>
                <w:color w:val="000000"/>
                <w:sz w:val="18"/>
                <w:szCs w:val="18"/>
              </w:rPr>
            </w:pPr>
          </w:p>
        </w:tc>
      </w:tr>
      <w:tr w:rsidR="00736E9A" w:rsidRPr="00F20889" w14:paraId="77BACC97" w14:textId="77777777" w:rsidTr="002E7E75">
        <w:tc>
          <w:tcPr>
            <w:tcW w:w="852" w:type="dxa"/>
          </w:tcPr>
          <w:p w14:paraId="3DE9375F"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3.1.</w:t>
            </w:r>
          </w:p>
        </w:tc>
        <w:tc>
          <w:tcPr>
            <w:tcW w:w="2275" w:type="dxa"/>
            <w:vMerge w:val="restart"/>
          </w:tcPr>
          <w:p w14:paraId="36FE048A"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Women and youth need to be involved with RWH and GWTR</w:t>
            </w:r>
          </w:p>
        </w:tc>
        <w:tc>
          <w:tcPr>
            <w:tcW w:w="1683" w:type="dxa"/>
            <w:vMerge w:val="restart"/>
          </w:tcPr>
          <w:p w14:paraId="4A00F17B"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Involve women and youth in O &amp; M of systems</w:t>
            </w:r>
          </w:p>
        </w:tc>
        <w:tc>
          <w:tcPr>
            <w:tcW w:w="1740" w:type="dxa"/>
            <w:vMerge w:val="restart"/>
          </w:tcPr>
          <w:p w14:paraId="213CE33D"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Women and / or youth focus point / lead in buildings</w:t>
            </w:r>
          </w:p>
        </w:tc>
        <w:tc>
          <w:tcPr>
            <w:tcW w:w="2268" w:type="dxa"/>
            <w:vMerge w:val="restart"/>
          </w:tcPr>
          <w:p w14:paraId="37E64FB0" w14:textId="77777777" w:rsidR="00736E9A" w:rsidRPr="00F20889" w:rsidRDefault="00736E9A" w:rsidP="00EF79FE">
            <w:pPr>
              <w:autoSpaceDE w:val="0"/>
              <w:autoSpaceDN w:val="0"/>
              <w:adjustRightInd w:val="0"/>
              <w:rPr>
                <w:rFonts w:ascii="Arial" w:hAnsi="Arial" w:cs="Arial"/>
                <w:bCs/>
                <w:iCs/>
                <w:color w:val="000000"/>
                <w:sz w:val="18"/>
                <w:szCs w:val="18"/>
              </w:rPr>
            </w:pPr>
          </w:p>
        </w:tc>
        <w:tc>
          <w:tcPr>
            <w:tcW w:w="1843" w:type="dxa"/>
            <w:vMerge w:val="restart"/>
          </w:tcPr>
          <w:p w14:paraId="198BD314"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Follow-up on selected focal point</w:t>
            </w:r>
          </w:p>
        </w:tc>
        <w:tc>
          <w:tcPr>
            <w:tcW w:w="2126" w:type="dxa"/>
            <w:vMerge w:val="restart"/>
          </w:tcPr>
          <w:p w14:paraId="242D6C53"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Focal point identified</w:t>
            </w:r>
          </w:p>
          <w:p w14:paraId="7DA17F9E" w14:textId="77777777" w:rsidR="00736E9A" w:rsidRPr="00F20889" w:rsidRDefault="00736E9A" w:rsidP="00EF79FE">
            <w:pPr>
              <w:autoSpaceDE w:val="0"/>
              <w:autoSpaceDN w:val="0"/>
              <w:adjustRightInd w:val="0"/>
              <w:rPr>
                <w:rFonts w:ascii="Arial" w:hAnsi="Arial" w:cs="Arial"/>
                <w:bCs/>
                <w:iCs/>
                <w:color w:val="000000"/>
                <w:sz w:val="18"/>
                <w:szCs w:val="18"/>
              </w:rPr>
            </w:pPr>
          </w:p>
          <w:p w14:paraId="37A9DDF0" w14:textId="77777777" w:rsidR="00736E9A" w:rsidRPr="00F20889" w:rsidRDefault="00736E9A" w:rsidP="00EF79FE">
            <w:pPr>
              <w:autoSpaceDE w:val="0"/>
              <w:autoSpaceDN w:val="0"/>
              <w:adjustRightInd w:val="0"/>
              <w:rPr>
                <w:rFonts w:ascii="Arial" w:hAnsi="Arial" w:cs="Arial"/>
                <w:bCs/>
                <w:iCs/>
                <w:color w:val="000000"/>
                <w:sz w:val="18"/>
                <w:szCs w:val="18"/>
              </w:rPr>
            </w:pPr>
          </w:p>
        </w:tc>
        <w:tc>
          <w:tcPr>
            <w:tcW w:w="1418" w:type="dxa"/>
            <w:vMerge w:val="restart"/>
          </w:tcPr>
          <w:p w14:paraId="0AB41EAD"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1 per building</w:t>
            </w:r>
          </w:p>
        </w:tc>
        <w:tc>
          <w:tcPr>
            <w:tcW w:w="2097" w:type="dxa"/>
            <w:vMerge/>
          </w:tcPr>
          <w:p w14:paraId="3B098832" w14:textId="77777777" w:rsidR="00736E9A" w:rsidRPr="00F20889" w:rsidRDefault="00736E9A" w:rsidP="00EF79FE">
            <w:pPr>
              <w:autoSpaceDE w:val="0"/>
              <w:autoSpaceDN w:val="0"/>
              <w:adjustRightInd w:val="0"/>
              <w:rPr>
                <w:rFonts w:ascii="Arial" w:hAnsi="Arial" w:cs="Arial"/>
                <w:bCs/>
                <w:iCs/>
                <w:color w:val="000000"/>
                <w:sz w:val="18"/>
                <w:szCs w:val="18"/>
              </w:rPr>
            </w:pPr>
          </w:p>
        </w:tc>
      </w:tr>
      <w:tr w:rsidR="00736E9A" w:rsidRPr="00F20889" w14:paraId="3B0E06A8" w14:textId="77777777" w:rsidTr="002E7E75">
        <w:tc>
          <w:tcPr>
            <w:tcW w:w="852" w:type="dxa"/>
          </w:tcPr>
          <w:p w14:paraId="5447A24F"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3.2.</w:t>
            </w:r>
          </w:p>
        </w:tc>
        <w:tc>
          <w:tcPr>
            <w:tcW w:w="2275" w:type="dxa"/>
            <w:vMerge/>
          </w:tcPr>
          <w:p w14:paraId="5B2A8870" w14:textId="77777777" w:rsidR="00736E9A" w:rsidRPr="00F20889" w:rsidRDefault="00736E9A" w:rsidP="00EF79FE">
            <w:pPr>
              <w:autoSpaceDE w:val="0"/>
              <w:autoSpaceDN w:val="0"/>
              <w:adjustRightInd w:val="0"/>
              <w:rPr>
                <w:rFonts w:ascii="Arial" w:hAnsi="Arial" w:cs="Arial"/>
                <w:bCs/>
                <w:iCs/>
                <w:color w:val="000000"/>
                <w:sz w:val="18"/>
                <w:szCs w:val="18"/>
              </w:rPr>
            </w:pPr>
          </w:p>
        </w:tc>
        <w:tc>
          <w:tcPr>
            <w:tcW w:w="1683" w:type="dxa"/>
            <w:vMerge/>
          </w:tcPr>
          <w:p w14:paraId="09C1256E" w14:textId="77777777" w:rsidR="00736E9A" w:rsidRPr="00F20889" w:rsidRDefault="00736E9A" w:rsidP="00EF79FE">
            <w:pPr>
              <w:autoSpaceDE w:val="0"/>
              <w:autoSpaceDN w:val="0"/>
              <w:adjustRightInd w:val="0"/>
              <w:rPr>
                <w:rFonts w:ascii="Arial" w:hAnsi="Arial" w:cs="Arial"/>
                <w:bCs/>
                <w:iCs/>
                <w:color w:val="000000"/>
                <w:sz w:val="18"/>
                <w:szCs w:val="18"/>
              </w:rPr>
            </w:pPr>
          </w:p>
        </w:tc>
        <w:tc>
          <w:tcPr>
            <w:tcW w:w="1740" w:type="dxa"/>
            <w:vMerge/>
          </w:tcPr>
          <w:p w14:paraId="51C5A049" w14:textId="77777777" w:rsidR="00736E9A" w:rsidRPr="00F20889" w:rsidRDefault="00736E9A" w:rsidP="00EF79FE">
            <w:pPr>
              <w:autoSpaceDE w:val="0"/>
              <w:autoSpaceDN w:val="0"/>
              <w:adjustRightInd w:val="0"/>
              <w:rPr>
                <w:rFonts w:ascii="Arial" w:hAnsi="Arial" w:cs="Arial"/>
                <w:bCs/>
                <w:iCs/>
                <w:color w:val="000000"/>
                <w:sz w:val="18"/>
                <w:szCs w:val="18"/>
              </w:rPr>
            </w:pPr>
          </w:p>
        </w:tc>
        <w:tc>
          <w:tcPr>
            <w:tcW w:w="2268" w:type="dxa"/>
            <w:vMerge/>
          </w:tcPr>
          <w:p w14:paraId="25A2FA9F" w14:textId="77777777" w:rsidR="00736E9A" w:rsidRPr="00F20889" w:rsidRDefault="00736E9A" w:rsidP="00EF79FE">
            <w:pPr>
              <w:autoSpaceDE w:val="0"/>
              <w:autoSpaceDN w:val="0"/>
              <w:adjustRightInd w:val="0"/>
              <w:rPr>
                <w:rFonts w:ascii="Arial" w:hAnsi="Arial" w:cs="Arial"/>
                <w:bCs/>
                <w:iCs/>
                <w:color w:val="000000"/>
                <w:sz w:val="18"/>
                <w:szCs w:val="18"/>
              </w:rPr>
            </w:pPr>
          </w:p>
        </w:tc>
        <w:tc>
          <w:tcPr>
            <w:tcW w:w="1843" w:type="dxa"/>
            <w:vMerge/>
          </w:tcPr>
          <w:p w14:paraId="78756107" w14:textId="77777777" w:rsidR="00736E9A" w:rsidRPr="00F20889" w:rsidRDefault="00736E9A" w:rsidP="00EF79FE">
            <w:pPr>
              <w:autoSpaceDE w:val="0"/>
              <w:autoSpaceDN w:val="0"/>
              <w:adjustRightInd w:val="0"/>
              <w:rPr>
                <w:rFonts w:ascii="Arial" w:hAnsi="Arial" w:cs="Arial"/>
                <w:bCs/>
                <w:iCs/>
                <w:color w:val="000000"/>
                <w:sz w:val="18"/>
                <w:szCs w:val="18"/>
              </w:rPr>
            </w:pPr>
          </w:p>
        </w:tc>
        <w:tc>
          <w:tcPr>
            <w:tcW w:w="2126" w:type="dxa"/>
            <w:vMerge/>
          </w:tcPr>
          <w:p w14:paraId="4A183D62" w14:textId="77777777" w:rsidR="00736E9A" w:rsidRPr="00F20889" w:rsidRDefault="00736E9A" w:rsidP="00EF79FE">
            <w:pPr>
              <w:autoSpaceDE w:val="0"/>
              <w:autoSpaceDN w:val="0"/>
              <w:adjustRightInd w:val="0"/>
              <w:rPr>
                <w:rFonts w:ascii="Arial" w:hAnsi="Arial" w:cs="Arial"/>
                <w:bCs/>
                <w:iCs/>
                <w:color w:val="000000"/>
                <w:sz w:val="18"/>
                <w:szCs w:val="18"/>
              </w:rPr>
            </w:pPr>
          </w:p>
        </w:tc>
        <w:tc>
          <w:tcPr>
            <w:tcW w:w="1418" w:type="dxa"/>
            <w:vMerge/>
          </w:tcPr>
          <w:p w14:paraId="1EF7AB8D" w14:textId="77777777" w:rsidR="00736E9A" w:rsidRPr="00F20889" w:rsidRDefault="00736E9A" w:rsidP="00EF79FE">
            <w:pPr>
              <w:autoSpaceDE w:val="0"/>
              <w:autoSpaceDN w:val="0"/>
              <w:adjustRightInd w:val="0"/>
              <w:rPr>
                <w:rFonts w:ascii="Arial" w:hAnsi="Arial" w:cs="Arial"/>
                <w:bCs/>
                <w:iCs/>
                <w:color w:val="000000"/>
                <w:sz w:val="18"/>
                <w:szCs w:val="18"/>
              </w:rPr>
            </w:pPr>
          </w:p>
        </w:tc>
        <w:tc>
          <w:tcPr>
            <w:tcW w:w="2097" w:type="dxa"/>
            <w:vMerge/>
          </w:tcPr>
          <w:p w14:paraId="1E7CF69F" w14:textId="77777777" w:rsidR="00736E9A" w:rsidRPr="00F20889" w:rsidRDefault="00736E9A" w:rsidP="00EF79FE">
            <w:pPr>
              <w:autoSpaceDE w:val="0"/>
              <w:autoSpaceDN w:val="0"/>
              <w:adjustRightInd w:val="0"/>
              <w:rPr>
                <w:rFonts w:ascii="Arial" w:hAnsi="Arial" w:cs="Arial"/>
                <w:bCs/>
                <w:iCs/>
                <w:color w:val="000000"/>
                <w:sz w:val="18"/>
                <w:szCs w:val="18"/>
              </w:rPr>
            </w:pPr>
          </w:p>
        </w:tc>
      </w:tr>
      <w:tr w:rsidR="00736E9A" w:rsidRPr="00F20889" w14:paraId="489C4898" w14:textId="77777777" w:rsidTr="002E7E75">
        <w:tc>
          <w:tcPr>
            <w:tcW w:w="852" w:type="dxa"/>
          </w:tcPr>
          <w:p w14:paraId="24222D28"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3.3.</w:t>
            </w:r>
          </w:p>
        </w:tc>
        <w:tc>
          <w:tcPr>
            <w:tcW w:w="2275" w:type="dxa"/>
            <w:vMerge/>
          </w:tcPr>
          <w:p w14:paraId="4E2B0E01" w14:textId="77777777" w:rsidR="00736E9A" w:rsidRPr="00F20889" w:rsidRDefault="00736E9A" w:rsidP="00EF79FE">
            <w:pPr>
              <w:autoSpaceDE w:val="0"/>
              <w:autoSpaceDN w:val="0"/>
              <w:adjustRightInd w:val="0"/>
              <w:rPr>
                <w:rFonts w:ascii="Arial" w:hAnsi="Arial" w:cs="Arial"/>
                <w:bCs/>
                <w:iCs/>
                <w:color w:val="000000"/>
                <w:sz w:val="18"/>
                <w:szCs w:val="18"/>
              </w:rPr>
            </w:pPr>
          </w:p>
        </w:tc>
        <w:tc>
          <w:tcPr>
            <w:tcW w:w="1683" w:type="dxa"/>
            <w:vMerge/>
          </w:tcPr>
          <w:p w14:paraId="64C51839" w14:textId="77777777" w:rsidR="00736E9A" w:rsidRPr="00F20889" w:rsidRDefault="00736E9A" w:rsidP="00EF79FE">
            <w:pPr>
              <w:autoSpaceDE w:val="0"/>
              <w:autoSpaceDN w:val="0"/>
              <w:adjustRightInd w:val="0"/>
              <w:rPr>
                <w:rFonts w:ascii="Arial" w:hAnsi="Arial" w:cs="Arial"/>
                <w:bCs/>
                <w:iCs/>
                <w:color w:val="000000"/>
                <w:sz w:val="18"/>
                <w:szCs w:val="18"/>
              </w:rPr>
            </w:pPr>
          </w:p>
        </w:tc>
        <w:tc>
          <w:tcPr>
            <w:tcW w:w="1740" w:type="dxa"/>
            <w:vMerge/>
          </w:tcPr>
          <w:p w14:paraId="783F3711" w14:textId="77777777" w:rsidR="00736E9A" w:rsidRPr="00F20889" w:rsidRDefault="00736E9A" w:rsidP="00EF79FE">
            <w:pPr>
              <w:autoSpaceDE w:val="0"/>
              <w:autoSpaceDN w:val="0"/>
              <w:adjustRightInd w:val="0"/>
              <w:rPr>
                <w:rFonts w:ascii="Arial" w:hAnsi="Arial" w:cs="Arial"/>
                <w:bCs/>
                <w:iCs/>
                <w:color w:val="000000"/>
                <w:sz w:val="18"/>
                <w:szCs w:val="18"/>
              </w:rPr>
            </w:pPr>
          </w:p>
        </w:tc>
        <w:tc>
          <w:tcPr>
            <w:tcW w:w="2268" w:type="dxa"/>
            <w:vMerge/>
          </w:tcPr>
          <w:p w14:paraId="2C308AC0" w14:textId="77777777" w:rsidR="00736E9A" w:rsidRPr="00F20889" w:rsidRDefault="00736E9A" w:rsidP="00EF79FE">
            <w:pPr>
              <w:autoSpaceDE w:val="0"/>
              <w:autoSpaceDN w:val="0"/>
              <w:adjustRightInd w:val="0"/>
              <w:rPr>
                <w:rFonts w:ascii="Arial" w:hAnsi="Arial" w:cs="Arial"/>
                <w:bCs/>
                <w:iCs/>
                <w:color w:val="000000"/>
                <w:sz w:val="18"/>
                <w:szCs w:val="18"/>
              </w:rPr>
            </w:pPr>
          </w:p>
        </w:tc>
        <w:tc>
          <w:tcPr>
            <w:tcW w:w="1843" w:type="dxa"/>
            <w:vMerge/>
          </w:tcPr>
          <w:p w14:paraId="5D47C017" w14:textId="77777777" w:rsidR="00736E9A" w:rsidRPr="00F20889" w:rsidRDefault="00736E9A" w:rsidP="00EF79FE">
            <w:pPr>
              <w:autoSpaceDE w:val="0"/>
              <w:autoSpaceDN w:val="0"/>
              <w:adjustRightInd w:val="0"/>
              <w:rPr>
                <w:rFonts w:ascii="Arial" w:hAnsi="Arial" w:cs="Arial"/>
                <w:bCs/>
                <w:iCs/>
                <w:color w:val="000000"/>
                <w:sz w:val="18"/>
                <w:szCs w:val="18"/>
              </w:rPr>
            </w:pPr>
          </w:p>
        </w:tc>
        <w:tc>
          <w:tcPr>
            <w:tcW w:w="2126" w:type="dxa"/>
            <w:vMerge/>
          </w:tcPr>
          <w:p w14:paraId="24A1121E" w14:textId="77777777" w:rsidR="00736E9A" w:rsidRPr="00F20889" w:rsidRDefault="00736E9A" w:rsidP="00EF79FE">
            <w:pPr>
              <w:autoSpaceDE w:val="0"/>
              <w:autoSpaceDN w:val="0"/>
              <w:adjustRightInd w:val="0"/>
              <w:rPr>
                <w:rFonts w:ascii="Arial" w:hAnsi="Arial" w:cs="Arial"/>
                <w:bCs/>
                <w:iCs/>
                <w:color w:val="000000"/>
                <w:sz w:val="18"/>
                <w:szCs w:val="18"/>
              </w:rPr>
            </w:pPr>
          </w:p>
        </w:tc>
        <w:tc>
          <w:tcPr>
            <w:tcW w:w="1418" w:type="dxa"/>
            <w:vMerge/>
          </w:tcPr>
          <w:p w14:paraId="5240C19E" w14:textId="77777777" w:rsidR="00736E9A" w:rsidRPr="00F20889" w:rsidRDefault="00736E9A" w:rsidP="00EF79FE">
            <w:pPr>
              <w:autoSpaceDE w:val="0"/>
              <w:autoSpaceDN w:val="0"/>
              <w:adjustRightInd w:val="0"/>
              <w:rPr>
                <w:rFonts w:ascii="Arial" w:hAnsi="Arial" w:cs="Arial"/>
                <w:bCs/>
                <w:iCs/>
                <w:color w:val="000000"/>
                <w:sz w:val="18"/>
                <w:szCs w:val="18"/>
              </w:rPr>
            </w:pPr>
          </w:p>
        </w:tc>
        <w:tc>
          <w:tcPr>
            <w:tcW w:w="2097" w:type="dxa"/>
            <w:vMerge/>
          </w:tcPr>
          <w:p w14:paraId="1950B77F" w14:textId="77777777" w:rsidR="00736E9A" w:rsidRPr="00F20889" w:rsidRDefault="00736E9A" w:rsidP="00EF79FE">
            <w:pPr>
              <w:autoSpaceDE w:val="0"/>
              <w:autoSpaceDN w:val="0"/>
              <w:adjustRightInd w:val="0"/>
              <w:rPr>
                <w:rFonts w:ascii="Arial" w:hAnsi="Arial" w:cs="Arial"/>
                <w:bCs/>
                <w:iCs/>
                <w:color w:val="000000"/>
                <w:sz w:val="18"/>
                <w:szCs w:val="18"/>
              </w:rPr>
            </w:pPr>
          </w:p>
        </w:tc>
      </w:tr>
      <w:tr w:rsidR="00736E9A" w:rsidRPr="00F20889" w14:paraId="6994CB2F" w14:textId="77777777" w:rsidTr="002E7E75">
        <w:tc>
          <w:tcPr>
            <w:tcW w:w="852" w:type="dxa"/>
          </w:tcPr>
          <w:p w14:paraId="2E99D7AC"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3.6.</w:t>
            </w:r>
          </w:p>
        </w:tc>
        <w:tc>
          <w:tcPr>
            <w:tcW w:w="2275" w:type="dxa"/>
            <w:vMerge w:val="restart"/>
          </w:tcPr>
          <w:p w14:paraId="5EF39CE7"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Farmers and workers, incl. Syrians and youth are targeted</w:t>
            </w:r>
          </w:p>
        </w:tc>
        <w:tc>
          <w:tcPr>
            <w:tcW w:w="1683" w:type="dxa"/>
            <w:vMerge w:val="restart"/>
          </w:tcPr>
          <w:p w14:paraId="42D72555"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 xml:space="preserve">Ensure Syrians and Lebanese are equally involved </w:t>
            </w:r>
          </w:p>
        </w:tc>
        <w:tc>
          <w:tcPr>
            <w:tcW w:w="1740" w:type="dxa"/>
            <w:vMerge w:val="restart"/>
          </w:tcPr>
          <w:p w14:paraId="52BFF86F"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Workers participate, if possible, in project works</w:t>
            </w:r>
          </w:p>
        </w:tc>
        <w:tc>
          <w:tcPr>
            <w:tcW w:w="2268" w:type="dxa"/>
            <w:vMerge w:val="restart"/>
          </w:tcPr>
          <w:p w14:paraId="29AA89E6"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Youth to be targeted for modern irrigation technique establishment</w:t>
            </w:r>
          </w:p>
        </w:tc>
        <w:tc>
          <w:tcPr>
            <w:tcW w:w="1843" w:type="dxa"/>
            <w:vMerge w:val="restart"/>
          </w:tcPr>
          <w:p w14:paraId="0E7912A7"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Use quota if needed</w:t>
            </w:r>
          </w:p>
        </w:tc>
        <w:tc>
          <w:tcPr>
            <w:tcW w:w="2126" w:type="dxa"/>
            <w:vMerge w:val="restart"/>
          </w:tcPr>
          <w:p w14:paraId="55CD38D4"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 Syrians and youth participation</w:t>
            </w:r>
          </w:p>
        </w:tc>
        <w:tc>
          <w:tcPr>
            <w:tcW w:w="1418" w:type="dxa"/>
            <w:vMerge w:val="restart"/>
          </w:tcPr>
          <w:p w14:paraId="3D0A04A4"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Syrian: 15 %</w:t>
            </w:r>
          </w:p>
          <w:p w14:paraId="4460E96F"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Youth: 30 %</w:t>
            </w:r>
          </w:p>
        </w:tc>
        <w:tc>
          <w:tcPr>
            <w:tcW w:w="2097" w:type="dxa"/>
            <w:vMerge/>
          </w:tcPr>
          <w:p w14:paraId="54E829B4" w14:textId="77777777" w:rsidR="00736E9A" w:rsidRPr="00F20889" w:rsidRDefault="00736E9A" w:rsidP="00EF79FE">
            <w:pPr>
              <w:autoSpaceDE w:val="0"/>
              <w:autoSpaceDN w:val="0"/>
              <w:adjustRightInd w:val="0"/>
              <w:rPr>
                <w:rFonts w:ascii="Arial" w:hAnsi="Arial" w:cs="Arial"/>
                <w:bCs/>
                <w:iCs/>
                <w:color w:val="000000"/>
                <w:sz w:val="18"/>
                <w:szCs w:val="18"/>
              </w:rPr>
            </w:pPr>
          </w:p>
        </w:tc>
      </w:tr>
      <w:tr w:rsidR="00736E9A" w:rsidRPr="00F20889" w14:paraId="2349D297" w14:textId="77777777" w:rsidTr="002E7E75">
        <w:tc>
          <w:tcPr>
            <w:tcW w:w="852" w:type="dxa"/>
          </w:tcPr>
          <w:p w14:paraId="0C43C064"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3.7.</w:t>
            </w:r>
          </w:p>
        </w:tc>
        <w:tc>
          <w:tcPr>
            <w:tcW w:w="2275" w:type="dxa"/>
            <w:vMerge/>
          </w:tcPr>
          <w:p w14:paraId="1E38688A" w14:textId="77777777" w:rsidR="00736E9A" w:rsidRPr="00F20889" w:rsidRDefault="00736E9A" w:rsidP="00EF79FE">
            <w:pPr>
              <w:autoSpaceDE w:val="0"/>
              <w:autoSpaceDN w:val="0"/>
              <w:adjustRightInd w:val="0"/>
              <w:rPr>
                <w:rFonts w:ascii="Arial" w:hAnsi="Arial" w:cs="Arial"/>
                <w:bCs/>
                <w:iCs/>
                <w:color w:val="000000"/>
                <w:sz w:val="18"/>
                <w:szCs w:val="18"/>
              </w:rPr>
            </w:pPr>
          </w:p>
        </w:tc>
        <w:tc>
          <w:tcPr>
            <w:tcW w:w="1683" w:type="dxa"/>
            <w:vMerge/>
          </w:tcPr>
          <w:p w14:paraId="750F300D" w14:textId="77777777" w:rsidR="00736E9A" w:rsidRPr="00F20889" w:rsidRDefault="00736E9A" w:rsidP="00EF79FE">
            <w:pPr>
              <w:autoSpaceDE w:val="0"/>
              <w:autoSpaceDN w:val="0"/>
              <w:adjustRightInd w:val="0"/>
              <w:rPr>
                <w:rFonts w:ascii="Arial" w:hAnsi="Arial" w:cs="Arial"/>
                <w:bCs/>
                <w:iCs/>
                <w:color w:val="000000"/>
                <w:sz w:val="18"/>
                <w:szCs w:val="18"/>
              </w:rPr>
            </w:pPr>
          </w:p>
        </w:tc>
        <w:tc>
          <w:tcPr>
            <w:tcW w:w="1740" w:type="dxa"/>
            <w:vMerge/>
          </w:tcPr>
          <w:p w14:paraId="62B34C38" w14:textId="77777777" w:rsidR="00736E9A" w:rsidRPr="00F20889" w:rsidRDefault="00736E9A" w:rsidP="00EF79FE">
            <w:pPr>
              <w:autoSpaceDE w:val="0"/>
              <w:autoSpaceDN w:val="0"/>
              <w:adjustRightInd w:val="0"/>
              <w:rPr>
                <w:rFonts w:ascii="Arial" w:hAnsi="Arial" w:cs="Arial"/>
                <w:bCs/>
                <w:iCs/>
                <w:color w:val="000000"/>
                <w:sz w:val="18"/>
                <w:szCs w:val="18"/>
              </w:rPr>
            </w:pPr>
          </w:p>
        </w:tc>
        <w:tc>
          <w:tcPr>
            <w:tcW w:w="2268" w:type="dxa"/>
            <w:vMerge/>
          </w:tcPr>
          <w:p w14:paraId="137FF6F5" w14:textId="77777777" w:rsidR="00736E9A" w:rsidRPr="00F20889" w:rsidRDefault="00736E9A" w:rsidP="00EF79FE">
            <w:pPr>
              <w:autoSpaceDE w:val="0"/>
              <w:autoSpaceDN w:val="0"/>
              <w:adjustRightInd w:val="0"/>
              <w:rPr>
                <w:rFonts w:ascii="Arial" w:hAnsi="Arial" w:cs="Arial"/>
                <w:bCs/>
                <w:iCs/>
                <w:color w:val="000000"/>
                <w:sz w:val="18"/>
                <w:szCs w:val="18"/>
              </w:rPr>
            </w:pPr>
          </w:p>
        </w:tc>
        <w:tc>
          <w:tcPr>
            <w:tcW w:w="1843" w:type="dxa"/>
            <w:vMerge/>
          </w:tcPr>
          <w:p w14:paraId="2F31DD16" w14:textId="77777777" w:rsidR="00736E9A" w:rsidRPr="00F20889" w:rsidRDefault="00736E9A" w:rsidP="00EF79FE">
            <w:pPr>
              <w:autoSpaceDE w:val="0"/>
              <w:autoSpaceDN w:val="0"/>
              <w:adjustRightInd w:val="0"/>
              <w:rPr>
                <w:rFonts w:ascii="Arial" w:hAnsi="Arial" w:cs="Arial"/>
                <w:bCs/>
                <w:iCs/>
                <w:color w:val="000000"/>
                <w:sz w:val="18"/>
                <w:szCs w:val="18"/>
              </w:rPr>
            </w:pPr>
          </w:p>
        </w:tc>
        <w:tc>
          <w:tcPr>
            <w:tcW w:w="2126" w:type="dxa"/>
            <w:vMerge/>
          </w:tcPr>
          <w:p w14:paraId="26FB64CB" w14:textId="77777777" w:rsidR="00736E9A" w:rsidRPr="00F20889" w:rsidRDefault="00736E9A" w:rsidP="00EF79FE">
            <w:pPr>
              <w:autoSpaceDE w:val="0"/>
              <w:autoSpaceDN w:val="0"/>
              <w:adjustRightInd w:val="0"/>
              <w:rPr>
                <w:rFonts w:ascii="Arial" w:hAnsi="Arial" w:cs="Arial"/>
                <w:bCs/>
                <w:iCs/>
                <w:color w:val="000000"/>
                <w:sz w:val="18"/>
                <w:szCs w:val="18"/>
              </w:rPr>
            </w:pPr>
          </w:p>
        </w:tc>
        <w:tc>
          <w:tcPr>
            <w:tcW w:w="1418" w:type="dxa"/>
            <w:vMerge/>
          </w:tcPr>
          <w:p w14:paraId="15568462" w14:textId="77777777" w:rsidR="00736E9A" w:rsidRPr="00F20889" w:rsidRDefault="00736E9A" w:rsidP="00EF79FE">
            <w:pPr>
              <w:autoSpaceDE w:val="0"/>
              <w:autoSpaceDN w:val="0"/>
              <w:adjustRightInd w:val="0"/>
              <w:rPr>
                <w:rFonts w:ascii="Arial" w:hAnsi="Arial" w:cs="Arial"/>
                <w:bCs/>
                <w:iCs/>
                <w:color w:val="000000"/>
                <w:sz w:val="18"/>
                <w:szCs w:val="18"/>
              </w:rPr>
            </w:pPr>
          </w:p>
        </w:tc>
        <w:tc>
          <w:tcPr>
            <w:tcW w:w="2097" w:type="dxa"/>
            <w:vMerge/>
          </w:tcPr>
          <w:p w14:paraId="332165C4" w14:textId="77777777" w:rsidR="00736E9A" w:rsidRPr="00F20889" w:rsidRDefault="00736E9A" w:rsidP="00EF79FE">
            <w:pPr>
              <w:autoSpaceDE w:val="0"/>
              <w:autoSpaceDN w:val="0"/>
              <w:adjustRightInd w:val="0"/>
              <w:rPr>
                <w:rFonts w:ascii="Arial" w:hAnsi="Arial" w:cs="Arial"/>
                <w:bCs/>
                <w:iCs/>
                <w:color w:val="000000"/>
                <w:sz w:val="18"/>
                <w:szCs w:val="18"/>
              </w:rPr>
            </w:pPr>
          </w:p>
        </w:tc>
      </w:tr>
      <w:tr w:rsidR="00736E9A" w:rsidRPr="00F20889" w14:paraId="64DCE76D" w14:textId="77777777" w:rsidTr="002E7E75">
        <w:tc>
          <w:tcPr>
            <w:tcW w:w="852" w:type="dxa"/>
          </w:tcPr>
          <w:p w14:paraId="6220C225"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3.8.</w:t>
            </w:r>
          </w:p>
        </w:tc>
        <w:tc>
          <w:tcPr>
            <w:tcW w:w="2275" w:type="dxa"/>
          </w:tcPr>
          <w:p w14:paraId="1DC4F6BC"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Employees could be female</w:t>
            </w:r>
          </w:p>
        </w:tc>
        <w:tc>
          <w:tcPr>
            <w:tcW w:w="1683" w:type="dxa"/>
          </w:tcPr>
          <w:p w14:paraId="283A565A"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Select (partially) female workers</w:t>
            </w:r>
          </w:p>
        </w:tc>
        <w:tc>
          <w:tcPr>
            <w:tcW w:w="1740" w:type="dxa"/>
          </w:tcPr>
          <w:p w14:paraId="610F7C2E"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 xml:space="preserve">Selection process </w:t>
            </w:r>
          </w:p>
        </w:tc>
        <w:tc>
          <w:tcPr>
            <w:tcW w:w="2268" w:type="dxa"/>
          </w:tcPr>
          <w:p w14:paraId="2A1BE779" w14:textId="77777777" w:rsidR="00736E9A" w:rsidRPr="00F20889" w:rsidRDefault="00736E9A" w:rsidP="00EF79FE">
            <w:pPr>
              <w:autoSpaceDE w:val="0"/>
              <w:autoSpaceDN w:val="0"/>
              <w:adjustRightInd w:val="0"/>
              <w:rPr>
                <w:rFonts w:ascii="Arial" w:hAnsi="Arial" w:cs="Arial"/>
                <w:bCs/>
                <w:iCs/>
                <w:color w:val="000000"/>
                <w:sz w:val="18"/>
                <w:szCs w:val="18"/>
              </w:rPr>
            </w:pPr>
          </w:p>
        </w:tc>
        <w:tc>
          <w:tcPr>
            <w:tcW w:w="1843" w:type="dxa"/>
          </w:tcPr>
          <w:p w14:paraId="0B8BE2FA"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Follow-up on selection process</w:t>
            </w:r>
          </w:p>
        </w:tc>
        <w:tc>
          <w:tcPr>
            <w:tcW w:w="2126" w:type="dxa"/>
          </w:tcPr>
          <w:p w14:paraId="108F5861"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 female employees</w:t>
            </w:r>
          </w:p>
        </w:tc>
        <w:tc>
          <w:tcPr>
            <w:tcW w:w="1418" w:type="dxa"/>
          </w:tcPr>
          <w:p w14:paraId="663E469F"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50 %</w:t>
            </w:r>
          </w:p>
        </w:tc>
        <w:tc>
          <w:tcPr>
            <w:tcW w:w="2097" w:type="dxa"/>
            <w:vMerge/>
          </w:tcPr>
          <w:p w14:paraId="7E28233D" w14:textId="77777777" w:rsidR="00736E9A" w:rsidRPr="00F20889" w:rsidRDefault="00736E9A" w:rsidP="00EF79FE">
            <w:pPr>
              <w:autoSpaceDE w:val="0"/>
              <w:autoSpaceDN w:val="0"/>
              <w:adjustRightInd w:val="0"/>
              <w:rPr>
                <w:rFonts w:ascii="Arial" w:hAnsi="Arial" w:cs="Arial"/>
                <w:bCs/>
                <w:iCs/>
                <w:color w:val="000000"/>
                <w:sz w:val="18"/>
                <w:szCs w:val="18"/>
              </w:rPr>
            </w:pPr>
          </w:p>
        </w:tc>
      </w:tr>
      <w:tr w:rsidR="00736E9A" w:rsidRPr="00F20889" w14:paraId="3C0A4520" w14:textId="77777777" w:rsidTr="002E7E75">
        <w:tc>
          <w:tcPr>
            <w:tcW w:w="852" w:type="dxa"/>
          </w:tcPr>
          <w:p w14:paraId="09A71BA4"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4.1.</w:t>
            </w:r>
          </w:p>
        </w:tc>
        <w:tc>
          <w:tcPr>
            <w:tcW w:w="2275" w:type="dxa"/>
            <w:vMerge w:val="restart"/>
          </w:tcPr>
          <w:p w14:paraId="6ADC0A4A"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 xml:space="preserve">Limited involvement women </w:t>
            </w:r>
          </w:p>
        </w:tc>
        <w:tc>
          <w:tcPr>
            <w:tcW w:w="1683" w:type="dxa"/>
            <w:vMerge w:val="restart"/>
          </w:tcPr>
          <w:p w14:paraId="16839D11"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Women to participate in meetings</w:t>
            </w:r>
          </w:p>
        </w:tc>
        <w:tc>
          <w:tcPr>
            <w:tcW w:w="1740" w:type="dxa"/>
            <w:vMerge w:val="restart"/>
          </w:tcPr>
          <w:p w14:paraId="522D431B"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Quota / Steering committee</w:t>
            </w:r>
          </w:p>
        </w:tc>
        <w:tc>
          <w:tcPr>
            <w:tcW w:w="2268" w:type="dxa"/>
            <w:vMerge w:val="restart"/>
          </w:tcPr>
          <w:p w14:paraId="2D7449E9"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Have specific gender considerations in knowledge management</w:t>
            </w:r>
          </w:p>
        </w:tc>
        <w:tc>
          <w:tcPr>
            <w:tcW w:w="1843" w:type="dxa"/>
            <w:vMerge w:val="restart"/>
          </w:tcPr>
          <w:p w14:paraId="61444716"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Use quota if needed</w:t>
            </w:r>
          </w:p>
        </w:tc>
        <w:tc>
          <w:tcPr>
            <w:tcW w:w="2126" w:type="dxa"/>
            <w:vMerge w:val="restart"/>
          </w:tcPr>
          <w:p w14:paraId="1367EFDC" w14:textId="77777777" w:rsidR="00736E9A" w:rsidRPr="00F20889" w:rsidRDefault="00736E9A" w:rsidP="00EF79FE">
            <w:pPr>
              <w:rPr>
                <w:rFonts w:ascii="Arial" w:hAnsi="Arial" w:cs="Arial"/>
                <w:sz w:val="18"/>
                <w:szCs w:val="18"/>
              </w:rPr>
            </w:pPr>
            <w:r w:rsidRPr="00F20889">
              <w:rPr>
                <w:rFonts w:ascii="Arial" w:hAnsi="Arial" w:cs="Arial"/>
                <w:sz w:val="18"/>
                <w:szCs w:val="18"/>
              </w:rPr>
              <w:t>Women and youth considerations in KM</w:t>
            </w:r>
          </w:p>
        </w:tc>
        <w:tc>
          <w:tcPr>
            <w:tcW w:w="1418" w:type="dxa"/>
            <w:vMerge w:val="restart"/>
          </w:tcPr>
          <w:p w14:paraId="15698EBC"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Specific mentioning</w:t>
            </w:r>
          </w:p>
        </w:tc>
        <w:tc>
          <w:tcPr>
            <w:tcW w:w="2097" w:type="dxa"/>
            <w:vMerge/>
          </w:tcPr>
          <w:p w14:paraId="0D958489" w14:textId="77777777" w:rsidR="00736E9A" w:rsidRPr="00F20889" w:rsidRDefault="00736E9A" w:rsidP="00EF79FE">
            <w:pPr>
              <w:autoSpaceDE w:val="0"/>
              <w:autoSpaceDN w:val="0"/>
              <w:adjustRightInd w:val="0"/>
              <w:rPr>
                <w:rFonts w:ascii="Arial" w:hAnsi="Arial" w:cs="Arial"/>
                <w:bCs/>
                <w:iCs/>
                <w:color w:val="000000"/>
                <w:sz w:val="18"/>
                <w:szCs w:val="18"/>
              </w:rPr>
            </w:pPr>
          </w:p>
        </w:tc>
      </w:tr>
      <w:tr w:rsidR="00736E9A" w:rsidRPr="00F20889" w14:paraId="2DF91549" w14:textId="77777777" w:rsidTr="002E7E75">
        <w:tc>
          <w:tcPr>
            <w:tcW w:w="852" w:type="dxa"/>
          </w:tcPr>
          <w:p w14:paraId="710AAFCB"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4.2.</w:t>
            </w:r>
          </w:p>
        </w:tc>
        <w:tc>
          <w:tcPr>
            <w:tcW w:w="2275" w:type="dxa"/>
            <w:vMerge/>
          </w:tcPr>
          <w:p w14:paraId="4206F06A" w14:textId="77777777" w:rsidR="00736E9A" w:rsidRPr="00F20889" w:rsidRDefault="00736E9A" w:rsidP="00EF79FE">
            <w:pPr>
              <w:autoSpaceDE w:val="0"/>
              <w:autoSpaceDN w:val="0"/>
              <w:adjustRightInd w:val="0"/>
              <w:rPr>
                <w:rFonts w:ascii="Arial" w:hAnsi="Arial" w:cs="Arial"/>
                <w:bCs/>
                <w:iCs/>
                <w:color w:val="000000"/>
                <w:sz w:val="18"/>
                <w:szCs w:val="18"/>
              </w:rPr>
            </w:pPr>
          </w:p>
        </w:tc>
        <w:tc>
          <w:tcPr>
            <w:tcW w:w="1683" w:type="dxa"/>
            <w:vMerge/>
          </w:tcPr>
          <w:p w14:paraId="1F41DB1E" w14:textId="77777777" w:rsidR="00736E9A" w:rsidRPr="00F20889" w:rsidRDefault="00736E9A" w:rsidP="00EF79FE">
            <w:pPr>
              <w:autoSpaceDE w:val="0"/>
              <w:autoSpaceDN w:val="0"/>
              <w:adjustRightInd w:val="0"/>
              <w:rPr>
                <w:rFonts w:ascii="Arial" w:hAnsi="Arial" w:cs="Arial"/>
                <w:bCs/>
                <w:iCs/>
                <w:color w:val="000000"/>
                <w:sz w:val="18"/>
                <w:szCs w:val="18"/>
              </w:rPr>
            </w:pPr>
          </w:p>
        </w:tc>
        <w:tc>
          <w:tcPr>
            <w:tcW w:w="1740" w:type="dxa"/>
            <w:vMerge/>
          </w:tcPr>
          <w:p w14:paraId="3C7FC1C0" w14:textId="77777777" w:rsidR="00736E9A" w:rsidRPr="00F20889" w:rsidRDefault="00736E9A" w:rsidP="00EF79FE">
            <w:pPr>
              <w:autoSpaceDE w:val="0"/>
              <w:autoSpaceDN w:val="0"/>
              <w:adjustRightInd w:val="0"/>
              <w:rPr>
                <w:rFonts w:ascii="Arial" w:hAnsi="Arial" w:cs="Arial"/>
                <w:bCs/>
                <w:iCs/>
                <w:color w:val="000000"/>
                <w:sz w:val="18"/>
                <w:szCs w:val="18"/>
              </w:rPr>
            </w:pPr>
          </w:p>
        </w:tc>
        <w:tc>
          <w:tcPr>
            <w:tcW w:w="2268" w:type="dxa"/>
            <w:vMerge/>
          </w:tcPr>
          <w:p w14:paraId="0C38B0E7" w14:textId="77777777" w:rsidR="00736E9A" w:rsidRPr="00F20889" w:rsidRDefault="00736E9A" w:rsidP="00EF79FE">
            <w:pPr>
              <w:autoSpaceDE w:val="0"/>
              <w:autoSpaceDN w:val="0"/>
              <w:adjustRightInd w:val="0"/>
              <w:rPr>
                <w:rFonts w:ascii="Arial" w:hAnsi="Arial" w:cs="Arial"/>
                <w:bCs/>
                <w:iCs/>
                <w:color w:val="000000"/>
                <w:sz w:val="18"/>
                <w:szCs w:val="18"/>
              </w:rPr>
            </w:pPr>
          </w:p>
        </w:tc>
        <w:tc>
          <w:tcPr>
            <w:tcW w:w="1843" w:type="dxa"/>
            <w:vMerge/>
          </w:tcPr>
          <w:p w14:paraId="75E752B3" w14:textId="77777777" w:rsidR="00736E9A" w:rsidRPr="00F20889" w:rsidRDefault="00736E9A" w:rsidP="00EF79FE">
            <w:pPr>
              <w:autoSpaceDE w:val="0"/>
              <w:autoSpaceDN w:val="0"/>
              <w:adjustRightInd w:val="0"/>
              <w:rPr>
                <w:rFonts w:ascii="Arial" w:hAnsi="Arial" w:cs="Arial"/>
                <w:bCs/>
                <w:iCs/>
                <w:color w:val="000000"/>
                <w:sz w:val="18"/>
                <w:szCs w:val="18"/>
              </w:rPr>
            </w:pPr>
          </w:p>
        </w:tc>
        <w:tc>
          <w:tcPr>
            <w:tcW w:w="2126" w:type="dxa"/>
            <w:vMerge/>
          </w:tcPr>
          <w:p w14:paraId="465C937D" w14:textId="77777777" w:rsidR="00736E9A" w:rsidRPr="00F20889" w:rsidRDefault="00736E9A" w:rsidP="00EF79FE">
            <w:pPr>
              <w:autoSpaceDE w:val="0"/>
              <w:autoSpaceDN w:val="0"/>
              <w:adjustRightInd w:val="0"/>
              <w:rPr>
                <w:rFonts w:ascii="Arial" w:hAnsi="Arial" w:cs="Arial"/>
                <w:bCs/>
                <w:iCs/>
                <w:color w:val="000000"/>
                <w:sz w:val="18"/>
                <w:szCs w:val="18"/>
              </w:rPr>
            </w:pPr>
          </w:p>
        </w:tc>
        <w:tc>
          <w:tcPr>
            <w:tcW w:w="1418" w:type="dxa"/>
            <w:vMerge/>
          </w:tcPr>
          <w:p w14:paraId="689302FE" w14:textId="77777777" w:rsidR="00736E9A" w:rsidRPr="00F20889" w:rsidRDefault="00736E9A" w:rsidP="00EF79FE">
            <w:pPr>
              <w:autoSpaceDE w:val="0"/>
              <w:autoSpaceDN w:val="0"/>
              <w:adjustRightInd w:val="0"/>
              <w:rPr>
                <w:rFonts w:ascii="Arial" w:hAnsi="Arial" w:cs="Arial"/>
                <w:bCs/>
                <w:iCs/>
                <w:color w:val="000000"/>
                <w:sz w:val="18"/>
                <w:szCs w:val="18"/>
              </w:rPr>
            </w:pPr>
          </w:p>
        </w:tc>
        <w:tc>
          <w:tcPr>
            <w:tcW w:w="2097" w:type="dxa"/>
            <w:vMerge/>
          </w:tcPr>
          <w:p w14:paraId="6AE6A948" w14:textId="77777777" w:rsidR="00736E9A" w:rsidRPr="00F20889" w:rsidRDefault="00736E9A" w:rsidP="00EF79FE">
            <w:pPr>
              <w:autoSpaceDE w:val="0"/>
              <w:autoSpaceDN w:val="0"/>
              <w:adjustRightInd w:val="0"/>
              <w:rPr>
                <w:rFonts w:ascii="Arial" w:hAnsi="Arial" w:cs="Arial"/>
                <w:bCs/>
                <w:iCs/>
                <w:color w:val="000000"/>
                <w:sz w:val="18"/>
                <w:szCs w:val="18"/>
              </w:rPr>
            </w:pPr>
          </w:p>
        </w:tc>
      </w:tr>
      <w:tr w:rsidR="00736E9A" w:rsidRPr="00F20889" w14:paraId="7FED5234" w14:textId="77777777" w:rsidTr="002E7E75">
        <w:tc>
          <w:tcPr>
            <w:tcW w:w="852" w:type="dxa"/>
          </w:tcPr>
          <w:p w14:paraId="47B25B2D"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4.3.</w:t>
            </w:r>
          </w:p>
        </w:tc>
        <w:tc>
          <w:tcPr>
            <w:tcW w:w="2275" w:type="dxa"/>
          </w:tcPr>
          <w:p w14:paraId="20609608"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Women roles and youth are not specified in plans and knowledge management</w:t>
            </w:r>
          </w:p>
        </w:tc>
        <w:tc>
          <w:tcPr>
            <w:tcW w:w="1683" w:type="dxa"/>
          </w:tcPr>
          <w:p w14:paraId="34686BBA"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 xml:space="preserve">Women and youth roles to be identified </w:t>
            </w:r>
          </w:p>
        </w:tc>
        <w:tc>
          <w:tcPr>
            <w:tcW w:w="1740" w:type="dxa"/>
          </w:tcPr>
          <w:p w14:paraId="24F9889A"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Consider gender and youth issues and needs</w:t>
            </w:r>
          </w:p>
        </w:tc>
        <w:tc>
          <w:tcPr>
            <w:tcW w:w="2268" w:type="dxa"/>
          </w:tcPr>
          <w:p w14:paraId="13FA411B"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Have specific gender considerations in knowledge management</w:t>
            </w:r>
          </w:p>
        </w:tc>
        <w:tc>
          <w:tcPr>
            <w:tcW w:w="1843" w:type="dxa"/>
          </w:tcPr>
          <w:p w14:paraId="02A07564"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Check women and youth considerations in plans</w:t>
            </w:r>
          </w:p>
        </w:tc>
        <w:tc>
          <w:tcPr>
            <w:tcW w:w="2126" w:type="dxa"/>
          </w:tcPr>
          <w:p w14:paraId="60C422DE"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sz w:val="18"/>
                <w:szCs w:val="18"/>
              </w:rPr>
              <w:t>Women and youth considerations in plans / KM</w:t>
            </w:r>
          </w:p>
        </w:tc>
        <w:tc>
          <w:tcPr>
            <w:tcW w:w="1418" w:type="dxa"/>
          </w:tcPr>
          <w:p w14:paraId="5F7A7890" w14:textId="77777777" w:rsidR="00736E9A" w:rsidRPr="00F20889" w:rsidRDefault="00736E9A" w:rsidP="00EF79FE">
            <w:pPr>
              <w:autoSpaceDE w:val="0"/>
              <w:autoSpaceDN w:val="0"/>
              <w:adjustRightInd w:val="0"/>
              <w:rPr>
                <w:rFonts w:ascii="Arial" w:hAnsi="Arial" w:cs="Arial"/>
                <w:bCs/>
                <w:iCs/>
                <w:color w:val="000000"/>
                <w:sz w:val="18"/>
                <w:szCs w:val="18"/>
              </w:rPr>
            </w:pPr>
            <w:r w:rsidRPr="00F20889">
              <w:rPr>
                <w:rFonts w:ascii="Arial" w:hAnsi="Arial" w:cs="Arial"/>
                <w:bCs/>
                <w:iCs/>
                <w:color w:val="000000"/>
                <w:sz w:val="18"/>
                <w:szCs w:val="18"/>
              </w:rPr>
              <w:t>Specific mentioning</w:t>
            </w:r>
          </w:p>
        </w:tc>
        <w:tc>
          <w:tcPr>
            <w:tcW w:w="2097" w:type="dxa"/>
            <w:vMerge/>
          </w:tcPr>
          <w:p w14:paraId="78701BF4" w14:textId="77777777" w:rsidR="00736E9A" w:rsidRPr="00F20889" w:rsidRDefault="00736E9A" w:rsidP="00EF79FE">
            <w:pPr>
              <w:autoSpaceDE w:val="0"/>
              <w:autoSpaceDN w:val="0"/>
              <w:adjustRightInd w:val="0"/>
              <w:rPr>
                <w:rFonts w:ascii="Arial" w:hAnsi="Arial" w:cs="Arial"/>
                <w:bCs/>
                <w:iCs/>
                <w:color w:val="000000"/>
                <w:sz w:val="18"/>
                <w:szCs w:val="18"/>
              </w:rPr>
            </w:pPr>
          </w:p>
        </w:tc>
      </w:tr>
    </w:tbl>
    <w:p w14:paraId="4E778AC1" w14:textId="77777777" w:rsidR="00736E9A" w:rsidRPr="00F20889" w:rsidRDefault="00736E9A" w:rsidP="00736E9A">
      <w:pPr>
        <w:tabs>
          <w:tab w:val="left" w:pos="220"/>
          <w:tab w:val="left" w:pos="720"/>
        </w:tabs>
        <w:autoSpaceDE w:val="0"/>
        <w:autoSpaceDN w:val="0"/>
        <w:adjustRightInd w:val="0"/>
        <w:jc w:val="both"/>
        <w:rPr>
          <w:rFonts w:ascii="Arial" w:hAnsi="Arial" w:cs="Arial"/>
          <w:b/>
          <w:iCs/>
          <w:color w:val="000000"/>
          <w:sz w:val="16"/>
          <w:szCs w:val="16"/>
        </w:rPr>
        <w:sectPr w:rsidR="00736E9A" w:rsidRPr="00F20889" w:rsidSect="002E7E75">
          <w:pgSz w:w="16817" w:h="11901" w:orient="landscape"/>
          <w:pgMar w:top="720" w:right="720" w:bottom="720" w:left="720" w:header="720" w:footer="720" w:gutter="0"/>
          <w:cols w:space="708"/>
          <w:docGrid w:linePitch="360"/>
        </w:sectPr>
      </w:pPr>
    </w:p>
    <w:p w14:paraId="5B12DD50" w14:textId="77777777" w:rsidR="00736E9A" w:rsidRPr="00F20889" w:rsidRDefault="00736E9A" w:rsidP="00736E9A">
      <w:pPr>
        <w:tabs>
          <w:tab w:val="left" w:pos="220"/>
          <w:tab w:val="left" w:pos="720"/>
        </w:tabs>
        <w:autoSpaceDE w:val="0"/>
        <w:autoSpaceDN w:val="0"/>
        <w:adjustRightInd w:val="0"/>
        <w:jc w:val="both"/>
        <w:rPr>
          <w:rFonts w:ascii="Arial" w:hAnsi="Arial" w:cs="Arial"/>
          <w:bCs/>
          <w:iCs/>
          <w:color w:val="000000"/>
          <w:sz w:val="16"/>
          <w:szCs w:val="16"/>
        </w:rPr>
      </w:pPr>
    </w:p>
    <w:p w14:paraId="7DC11FAC" w14:textId="77777777" w:rsidR="00736E9A" w:rsidRPr="00F20889" w:rsidRDefault="00736E9A" w:rsidP="00ED6517">
      <w:pPr>
        <w:pStyle w:val="ListParagraph"/>
        <w:numPr>
          <w:ilvl w:val="0"/>
          <w:numId w:val="16"/>
        </w:numPr>
        <w:autoSpaceDE w:val="0"/>
        <w:autoSpaceDN w:val="0"/>
        <w:adjustRightInd w:val="0"/>
        <w:spacing w:after="0" w:line="240" w:lineRule="auto"/>
        <w:contextualSpacing/>
        <w:rPr>
          <w:rFonts w:ascii="Arial" w:hAnsi="Arial" w:cs="Arial"/>
          <w:b/>
          <w:iCs/>
          <w:color w:val="000000"/>
          <w:sz w:val="21"/>
          <w:szCs w:val="21"/>
        </w:rPr>
      </w:pPr>
      <w:r w:rsidRPr="00F20889">
        <w:rPr>
          <w:rFonts w:ascii="Arial" w:hAnsi="Arial" w:cs="Arial"/>
          <w:b/>
          <w:iCs/>
          <w:color w:val="000000"/>
          <w:sz w:val="21"/>
          <w:szCs w:val="21"/>
        </w:rPr>
        <w:t>Project implementation</w:t>
      </w:r>
    </w:p>
    <w:p w14:paraId="74E912FA" w14:textId="77777777" w:rsidR="00736E9A" w:rsidRPr="00F20889" w:rsidRDefault="00736E9A" w:rsidP="00736E9A">
      <w:pPr>
        <w:autoSpaceDE w:val="0"/>
        <w:autoSpaceDN w:val="0"/>
        <w:adjustRightInd w:val="0"/>
        <w:contextualSpacing/>
        <w:jc w:val="both"/>
        <w:rPr>
          <w:rFonts w:ascii="Arial" w:hAnsi="Arial" w:cs="Arial"/>
          <w:sz w:val="21"/>
          <w:szCs w:val="21"/>
        </w:rPr>
      </w:pPr>
      <w:r w:rsidRPr="00F20889">
        <w:rPr>
          <w:rFonts w:ascii="Arial" w:hAnsi="Arial" w:cs="Arial"/>
          <w:color w:val="000000"/>
          <w:sz w:val="21"/>
          <w:szCs w:val="21"/>
        </w:rPr>
        <w:t xml:space="preserve">UN-Habitat aims to have a gender responsive and adaptable </w:t>
      </w:r>
      <w:r w:rsidRPr="00F20889">
        <w:rPr>
          <w:rFonts w:ascii="Arial" w:hAnsi="Arial" w:cs="Arial"/>
          <w:bCs/>
          <w:iCs/>
          <w:color w:val="000000"/>
          <w:sz w:val="21"/>
          <w:szCs w:val="21"/>
        </w:rPr>
        <w:t xml:space="preserve">management approach in place which, when needed, allows adjustment based </w:t>
      </w:r>
      <w:r w:rsidRPr="00F20889">
        <w:rPr>
          <w:rFonts w:ascii="Arial" w:hAnsi="Arial" w:cs="Arial"/>
          <w:sz w:val="21"/>
          <w:szCs w:val="21"/>
        </w:rPr>
        <w:t xml:space="preserve">on learning from earlier decisions and interventions and received feedback. This is done through having gender expertise and focal points in place, whom should identify challenges, barriers or restrictions that arise during project/programme implementation, which might hinder the equal participation of men and women in activities. </w:t>
      </w:r>
    </w:p>
    <w:p w14:paraId="2C89E6A6" w14:textId="77777777" w:rsidR="00736E9A" w:rsidRPr="00F20889" w:rsidRDefault="00736E9A" w:rsidP="00736E9A">
      <w:pPr>
        <w:autoSpaceDE w:val="0"/>
        <w:autoSpaceDN w:val="0"/>
        <w:adjustRightInd w:val="0"/>
        <w:contextualSpacing/>
        <w:jc w:val="both"/>
        <w:rPr>
          <w:rFonts w:ascii="Arial" w:hAnsi="Arial" w:cs="Arial"/>
          <w:sz w:val="16"/>
          <w:szCs w:val="16"/>
        </w:rPr>
      </w:pPr>
    </w:p>
    <w:p w14:paraId="41624273" w14:textId="77777777" w:rsidR="00736E9A" w:rsidRPr="00F20889" w:rsidRDefault="00736E9A" w:rsidP="00736E9A">
      <w:pPr>
        <w:autoSpaceDE w:val="0"/>
        <w:autoSpaceDN w:val="0"/>
        <w:adjustRightInd w:val="0"/>
        <w:contextualSpacing/>
        <w:jc w:val="both"/>
        <w:rPr>
          <w:rFonts w:ascii="Arial" w:hAnsi="Arial" w:cs="Arial"/>
          <w:sz w:val="21"/>
          <w:szCs w:val="21"/>
        </w:rPr>
      </w:pPr>
      <w:r w:rsidRPr="00F20889">
        <w:rPr>
          <w:rFonts w:ascii="Arial" w:hAnsi="Arial" w:cs="Arial"/>
          <w:sz w:val="21"/>
          <w:szCs w:val="21"/>
        </w:rPr>
        <w:t xml:space="preserve">Capacities of execution entities will be built so they are able to </w:t>
      </w:r>
      <w:r w:rsidRPr="00F20889">
        <w:rPr>
          <w:rFonts w:ascii="Arial" w:hAnsi="Arial" w:cs="Arial"/>
          <w:color w:val="000000" w:themeColor="text1"/>
          <w:sz w:val="21"/>
          <w:szCs w:val="21"/>
        </w:rPr>
        <w:t xml:space="preserve">provide gender mainstreaming inputs and identify any challenges that arise during </w:t>
      </w:r>
      <w:r w:rsidRPr="00F20889">
        <w:rPr>
          <w:rFonts w:ascii="Arial" w:hAnsi="Arial" w:cs="Arial"/>
          <w:sz w:val="21"/>
          <w:szCs w:val="21"/>
        </w:rPr>
        <w:t xml:space="preserve">project/programme implementation, which might hinder the equal participation of men and women in activities. This requires appointing a gender focal point and having quota targets for women and youth participation in project activities. Gender focal points from the government will be part of the steering committees. </w:t>
      </w:r>
    </w:p>
    <w:p w14:paraId="719C0EF0" w14:textId="77777777" w:rsidR="00736E9A" w:rsidRPr="00F20889" w:rsidRDefault="00736E9A" w:rsidP="00736E9A">
      <w:pPr>
        <w:autoSpaceDE w:val="0"/>
        <w:autoSpaceDN w:val="0"/>
        <w:adjustRightInd w:val="0"/>
        <w:contextualSpacing/>
        <w:jc w:val="both"/>
        <w:rPr>
          <w:rFonts w:ascii="Arial" w:hAnsi="Arial" w:cs="Arial"/>
          <w:sz w:val="16"/>
          <w:szCs w:val="16"/>
        </w:rPr>
      </w:pPr>
    </w:p>
    <w:p w14:paraId="0AF6133D" w14:textId="77777777" w:rsidR="00736E9A" w:rsidRPr="00F20889" w:rsidRDefault="00736E9A" w:rsidP="00736E9A">
      <w:pPr>
        <w:pStyle w:val="CommentText"/>
        <w:jc w:val="both"/>
        <w:rPr>
          <w:rFonts w:ascii="Arial" w:hAnsi="Arial" w:cs="Arial"/>
          <w:sz w:val="21"/>
          <w:szCs w:val="21"/>
          <w:lang w:val="en-MY"/>
        </w:rPr>
      </w:pPr>
      <w:r w:rsidRPr="00F20889">
        <w:rPr>
          <w:rFonts w:ascii="Arial" w:hAnsi="Arial" w:cs="Arial"/>
          <w:sz w:val="21"/>
          <w:szCs w:val="21"/>
          <w:lang w:val="en-MY"/>
        </w:rPr>
        <w:t>The project Grievance mechanism established will be capable to accept grievances and complaints specifically related to gender equality and women's empowerment</w:t>
      </w:r>
    </w:p>
    <w:p w14:paraId="1D4CBCFD" w14:textId="77777777" w:rsidR="00736E9A" w:rsidRPr="00F20889" w:rsidRDefault="00736E9A" w:rsidP="00736E9A">
      <w:pPr>
        <w:autoSpaceDE w:val="0"/>
        <w:autoSpaceDN w:val="0"/>
        <w:adjustRightInd w:val="0"/>
        <w:jc w:val="both"/>
        <w:rPr>
          <w:rFonts w:ascii="Arial" w:hAnsi="Arial" w:cs="Arial"/>
          <w:bCs/>
          <w:iCs/>
          <w:color w:val="000000"/>
          <w:sz w:val="16"/>
          <w:szCs w:val="16"/>
          <w:u w:val="single"/>
        </w:rPr>
      </w:pPr>
    </w:p>
    <w:p w14:paraId="23FB07BC" w14:textId="77777777" w:rsidR="00736E9A" w:rsidRPr="00F20889" w:rsidRDefault="00736E9A" w:rsidP="00ED6517">
      <w:pPr>
        <w:pStyle w:val="ListParagraph"/>
        <w:numPr>
          <w:ilvl w:val="0"/>
          <w:numId w:val="16"/>
        </w:numPr>
        <w:autoSpaceDE w:val="0"/>
        <w:autoSpaceDN w:val="0"/>
        <w:adjustRightInd w:val="0"/>
        <w:spacing w:after="0" w:line="240" w:lineRule="auto"/>
        <w:contextualSpacing/>
        <w:rPr>
          <w:rFonts w:ascii="Arial" w:hAnsi="Arial" w:cs="Arial"/>
          <w:b/>
          <w:iCs/>
          <w:color w:val="000000"/>
          <w:sz w:val="21"/>
          <w:szCs w:val="21"/>
        </w:rPr>
      </w:pPr>
      <w:r w:rsidRPr="00F20889">
        <w:rPr>
          <w:rFonts w:ascii="Arial" w:hAnsi="Arial" w:cs="Arial"/>
          <w:b/>
          <w:iCs/>
          <w:color w:val="000000"/>
          <w:sz w:val="21"/>
          <w:szCs w:val="21"/>
        </w:rPr>
        <w:t xml:space="preserve">Performance Monitoring and Evaluation </w:t>
      </w:r>
    </w:p>
    <w:p w14:paraId="70647842" w14:textId="77777777" w:rsidR="00736E9A" w:rsidRPr="00F20889" w:rsidRDefault="00736E9A" w:rsidP="00736E9A">
      <w:pPr>
        <w:autoSpaceDE w:val="0"/>
        <w:autoSpaceDN w:val="0"/>
        <w:adjustRightInd w:val="0"/>
        <w:jc w:val="both"/>
        <w:rPr>
          <w:rFonts w:ascii="Arial" w:hAnsi="Arial" w:cs="Arial"/>
          <w:color w:val="000000"/>
          <w:sz w:val="21"/>
          <w:szCs w:val="21"/>
        </w:rPr>
      </w:pPr>
      <w:r w:rsidRPr="00F20889">
        <w:rPr>
          <w:rFonts w:ascii="Arial" w:hAnsi="Arial" w:cs="Arial"/>
          <w:color w:val="000000"/>
          <w:sz w:val="21"/>
          <w:szCs w:val="21"/>
        </w:rPr>
        <w:t xml:space="preserve">The </w:t>
      </w:r>
      <w:r w:rsidRPr="00F20889">
        <w:rPr>
          <w:rFonts w:ascii="Arial" w:hAnsi="Arial" w:cs="Arial"/>
          <w:bCs/>
          <w:iCs/>
          <w:color w:val="000000"/>
          <w:sz w:val="21"/>
          <w:szCs w:val="21"/>
        </w:rPr>
        <w:t>gender responsive management approach includes gender responsive monitoring and evaluation, which is participatory and</w:t>
      </w:r>
      <w:r w:rsidRPr="00F20889">
        <w:rPr>
          <w:rFonts w:ascii="Arial" w:hAnsi="Arial" w:cs="Arial"/>
          <w:color w:val="000000"/>
          <w:sz w:val="21"/>
          <w:szCs w:val="21"/>
        </w:rPr>
        <w:t xml:space="preserve"> where </w:t>
      </w:r>
      <w:r w:rsidRPr="00F20889">
        <w:rPr>
          <w:rFonts w:ascii="Arial" w:hAnsi="Arial" w:cs="Arial"/>
          <w:bCs/>
          <w:iCs/>
          <w:color w:val="000000"/>
          <w:sz w:val="21"/>
          <w:szCs w:val="21"/>
        </w:rPr>
        <w:t xml:space="preserve">‘gender disaggregated data’ will be collected and analysed. Where possible, women and youth will be encouraged to participate in monitoring activities. </w:t>
      </w:r>
    </w:p>
    <w:p w14:paraId="59666852" w14:textId="77777777" w:rsidR="00736E9A" w:rsidRPr="00F20889" w:rsidRDefault="00736E9A" w:rsidP="00736E9A">
      <w:pPr>
        <w:pStyle w:val="ListParagraph"/>
        <w:autoSpaceDE w:val="0"/>
        <w:autoSpaceDN w:val="0"/>
        <w:adjustRightInd w:val="0"/>
        <w:spacing w:after="0" w:line="240" w:lineRule="auto"/>
        <w:rPr>
          <w:rFonts w:ascii="Arial" w:hAnsi="Arial" w:cs="Arial"/>
          <w:bCs/>
          <w:iCs/>
          <w:color w:val="000000"/>
          <w:sz w:val="16"/>
          <w:szCs w:val="16"/>
        </w:rPr>
      </w:pPr>
    </w:p>
    <w:p w14:paraId="48BD04CE" w14:textId="77777777" w:rsidR="00736E9A" w:rsidRPr="00F20889" w:rsidRDefault="00736E9A" w:rsidP="00ED6517">
      <w:pPr>
        <w:pStyle w:val="ListParagraph"/>
        <w:numPr>
          <w:ilvl w:val="0"/>
          <w:numId w:val="16"/>
        </w:numPr>
        <w:autoSpaceDE w:val="0"/>
        <w:autoSpaceDN w:val="0"/>
        <w:adjustRightInd w:val="0"/>
        <w:spacing w:after="0" w:line="240" w:lineRule="auto"/>
        <w:contextualSpacing/>
        <w:rPr>
          <w:rFonts w:ascii="Arial" w:hAnsi="Arial" w:cs="Arial"/>
          <w:b/>
          <w:iCs/>
          <w:color w:val="000000"/>
          <w:sz w:val="21"/>
          <w:szCs w:val="21"/>
        </w:rPr>
      </w:pPr>
      <w:r w:rsidRPr="00F20889">
        <w:rPr>
          <w:rFonts w:ascii="Arial" w:hAnsi="Arial" w:cs="Arial"/>
          <w:b/>
          <w:iCs/>
          <w:color w:val="000000"/>
          <w:sz w:val="21"/>
          <w:szCs w:val="21"/>
        </w:rPr>
        <w:t xml:space="preserve">Knowledge Management, Information Sharing and Reporting </w:t>
      </w:r>
    </w:p>
    <w:p w14:paraId="2ADAD681" w14:textId="273E3856" w:rsidR="002A5D9C" w:rsidRPr="00F20889" w:rsidRDefault="00736E9A" w:rsidP="00AE3F0D">
      <w:pPr>
        <w:autoSpaceDE w:val="0"/>
        <w:autoSpaceDN w:val="0"/>
        <w:adjustRightInd w:val="0"/>
        <w:jc w:val="both"/>
        <w:rPr>
          <w:rFonts w:ascii="Arial" w:hAnsi="Arial" w:cs="Arial"/>
          <w:color w:val="000000"/>
          <w:sz w:val="21"/>
          <w:szCs w:val="21"/>
        </w:rPr>
      </w:pPr>
      <w:r w:rsidRPr="00F20889">
        <w:rPr>
          <w:rFonts w:ascii="Arial" w:hAnsi="Arial" w:cs="Arial"/>
          <w:color w:val="000000"/>
          <w:sz w:val="21"/>
          <w:szCs w:val="21"/>
        </w:rPr>
        <w:t xml:space="preserve">UN-Habitat aims to have a gender responsive knowledge management approach in place, </w:t>
      </w:r>
      <w:r w:rsidRPr="00F20889">
        <w:rPr>
          <w:rFonts w:ascii="Arial" w:hAnsi="Arial" w:cs="Arial"/>
          <w:sz w:val="21"/>
          <w:szCs w:val="21"/>
        </w:rPr>
        <w:t xml:space="preserve"> </w:t>
      </w:r>
      <w:r w:rsidRPr="00F20889">
        <w:rPr>
          <w:rFonts w:ascii="Arial" w:hAnsi="Arial" w:cs="Arial"/>
          <w:color w:val="000000"/>
          <w:sz w:val="21"/>
          <w:szCs w:val="21"/>
        </w:rPr>
        <w:t xml:space="preserve">where specific gender considerations are highlighted through </w:t>
      </w:r>
      <w:r w:rsidRPr="00F20889">
        <w:rPr>
          <w:rFonts w:ascii="Arial" w:hAnsi="Arial" w:cs="Arial"/>
          <w:sz w:val="21"/>
          <w:szCs w:val="21"/>
        </w:rPr>
        <w:t>reporting on the project/programme’s commitment to gender equality and women’s empowerment in all outreach, communication and information sharing efforts</w:t>
      </w:r>
      <w:r w:rsidR="00AE3F0D" w:rsidRPr="00F20889">
        <w:rPr>
          <w:rFonts w:ascii="Arial" w:hAnsi="Arial" w:cs="Arial"/>
          <w:sz w:val="21"/>
          <w:szCs w:val="21"/>
        </w:rPr>
        <w:t>.</w:t>
      </w:r>
    </w:p>
    <w:p w14:paraId="3406BD06" w14:textId="018E5BB0" w:rsidR="002A5D9C" w:rsidRPr="00F20889" w:rsidRDefault="002A5D9C" w:rsidP="00CE296B">
      <w:pPr>
        <w:pStyle w:val="Footer"/>
        <w:tabs>
          <w:tab w:val="clear" w:pos="4320"/>
          <w:tab w:val="clear" w:pos="8640"/>
        </w:tabs>
        <w:contextualSpacing/>
        <w:rPr>
          <w:rFonts w:ascii="Arial" w:hAnsi="Arial" w:cs="Arial"/>
          <w:bCs/>
          <w:iCs/>
          <w:color w:val="000000"/>
          <w:sz w:val="21"/>
          <w:szCs w:val="21"/>
          <w:lang w:val="en-MY"/>
        </w:rPr>
      </w:pPr>
    </w:p>
    <w:p w14:paraId="4D600D82" w14:textId="78F31242" w:rsidR="002A5D9C" w:rsidRPr="00F20889" w:rsidRDefault="002A5D9C" w:rsidP="00CE296B">
      <w:pPr>
        <w:pStyle w:val="Footer"/>
        <w:tabs>
          <w:tab w:val="clear" w:pos="4320"/>
          <w:tab w:val="clear" w:pos="8640"/>
        </w:tabs>
        <w:contextualSpacing/>
        <w:rPr>
          <w:rFonts w:ascii="Arial" w:hAnsi="Arial" w:cs="Arial"/>
          <w:bCs/>
          <w:iCs/>
          <w:color w:val="000000"/>
          <w:sz w:val="21"/>
          <w:szCs w:val="21"/>
          <w:lang w:val="en-MY"/>
        </w:rPr>
      </w:pPr>
    </w:p>
    <w:p w14:paraId="20107812" w14:textId="32DB1B63" w:rsidR="002A5D9C" w:rsidRPr="00F20889" w:rsidRDefault="002A5D9C" w:rsidP="00CE296B">
      <w:pPr>
        <w:pStyle w:val="Footer"/>
        <w:tabs>
          <w:tab w:val="clear" w:pos="4320"/>
          <w:tab w:val="clear" w:pos="8640"/>
        </w:tabs>
        <w:contextualSpacing/>
        <w:rPr>
          <w:rFonts w:ascii="Arial" w:hAnsi="Arial" w:cs="Arial"/>
          <w:bCs/>
          <w:iCs/>
          <w:color w:val="000000"/>
          <w:sz w:val="21"/>
          <w:szCs w:val="21"/>
          <w:lang w:val="en-MY"/>
        </w:rPr>
      </w:pPr>
    </w:p>
    <w:p w14:paraId="1AB67E6F" w14:textId="661D1727" w:rsidR="002A5D9C" w:rsidRPr="00F20889" w:rsidRDefault="002A5D9C" w:rsidP="00CE296B">
      <w:pPr>
        <w:pStyle w:val="Footer"/>
        <w:tabs>
          <w:tab w:val="clear" w:pos="4320"/>
          <w:tab w:val="clear" w:pos="8640"/>
        </w:tabs>
        <w:contextualSpacing/>
        <w:rPr>
          <w:rFonts w:ascii="Arial" w:hAnsi="Arial" w:cs="Arial"/>
          <w:bCs/>
          <w:iCs/>
          <w:color w:val="000000"/>
          <w:sz w:val="21"/>
          <w:szCs w:val="21"/>
          <w:lang w:val="en-MY"/>
        </w:rPr>
      </w:pPr>
    </w:p>
    <w:p w14:paraId="050E212B" w14:textId="0A1B149D" w:rsidR="002A5D9C" w:rsidRPr="00F20889" w:rsidRDefault="002A5D9C" w:rsidP="00CE296B">
      <w:pPr>
        <w:pStyle w:val="Footer"/>
        <w:tabs>
          <w:tab w:val="clear" w:pos="4320"/>
          <w:tab w:val="clear" w:pos="8640"/>
        </w:tabs>
        <w:contextualSpacing/>
        <w:rPr>
          <w:rFonts w:ascii="Arial" w:hAnsi="Arial" w:cs="Arial"/>
          <w:bCs/>
          <w:iCs/>
          <w:color w:val="000000"/>
          <w:sz w:val="21"/>
          <w:szCs w:val="21"/>
          <w:lang w:val="en-MY"/>
        </w:rPr>
      </w:pPr>
    </w:p>
    <w:p w14:paraId="4BF28208" w14:textId="3173532F" w:rsidR="002A5D9C" w:rsidRPr="00F20889" w:rsidRDefault="002A5D9C" w:rsidP="00CE296B">
      <w:pPr>
        <w:pStyle w:val="Footer"/>
        <w:tabs>
          <w:tab w:val="clear" w:pos="4320"/>
          <w:tab w:val="clear" w:pos="8640"/>
        </w:tabs>
        <w:contextualSpacing/>
        <w:rPr>
          <w:rFonts w:ascii="Arial" w:hAnsi="Arial" w:cs="Arial"/>
          <w:bCs/>
          <w:iCs/>
          <w:color w:val="000000"/>
          <w:sz w:val="21"/>
          <w:szCs w:val="21"/>
          <w:lang w:val="en-MY"/>
        </w:rPr>
      </w:pPr>
    </w:p>
    <w:p w14:paraId="304B0997" w14:textId="77777777" w:rsidR="002A5D9C" w:rsidRPr="00F20889" w:rsidRDefault="002A5D9C" w:rsidP="00CE296B">
      <w:pPr>
        <w:pStyle w:val="Footer"/>
        <w:tabs>
          <w:tab w:val="clear" w:pos="4320"/>
          <w:tab w:val="clear" w:pos="8640"/>
        </w:tabs>
        <w:contextualSpacing/>
        <w:rPr>
          <w:rFonts w:ascii="Arial" w:hAnsi="Arial" w:cs="Arial"/>
          <w:bCs/>
          <w:iCs/>
          <w:color w:val="000000"/>
          <w:sz w:val="21"/>
          <w:szCs w:val="21"/>
          <w:lang w:val="en-MY"/>
        </w:rPr>
      </w:pPr>
    </w:p>
    <w:p w14:paraId="74D7BF76" w14:textId="77777777" w:rsidR="00B7217B" w:rsidRPr="00F20889" w:rsidRDefault="00B7217B" w:rsidP="003F2A44">
      <w:pPr>
        <w:contextualSpacing/>
        <w:rPr>
          <w:rFonts w:ascii="Arial" w:hAnsi="Arial" w:cs="Arial"/>
          <w:b/>
          <w:color w:val="44546A" w:themeColor="text2"/>
          <w:sz w:val="28"/>
          <w:szCs w:val="28"/>
        </w:rPr>
        <w:sectPr w:rsidR="00B7217B" w:rsidRPr="00F20889" w:rsidSect="008F1CCC">
          <w:headerReference w:type="default" r:id="rId210"/>
          <w:footerReference w:type="default" r:id="rId211"/>
          <w:footnotePr>
            <w:numRestart w:val="eachSect"/>
          </w:footnotePr>
          <w:pgSz w:w="11901" w:h="16817"/>
          <w:pgMar w:top="1440" w:right="1080" w:bottom="1440" w:left="1080" w:header="720" w:footer="720" w:gutter="0"/>
          <w:pgNumType w:start="1"/>
          <w:cols w:space="720"/>
          <w:docGrid w:linePitch="360"/>
        </w:sectPr>
      </w:pPr>
    </w:p>
    <w:p w14:paraId="1903FC95" w14:textId="77777777" w:rsidR="00AE3F0D" w:rsidRPr="00F20889" w:rsidRDefault="00AE3F0D" w:rsidP="00AE3F0D">
      <w:pPr>
        <w:contextualSpacing/>
        <w:rPr>
          <w:rFonts w:ascii="Arial" w:hAnsi="Arial" w:cs="Arial"/>
          <w:b/>
          <w:color w:val="44546A" w:themeColor="text2"/>
          <w:sz w:val="28"/>
          <w:szCs w:val="28"/>
        </w:rPr>
      </w:pPr>
      <w:r w:rsidRPr="00F20889">
        <w:rPr>
          <w:rFonts w:ascii="Arial" w:hAnsi="Arial" w:cs="Arial"/>
          <w:b/>
          <w:color w:val="44546A" w:themeColor="text2"/>
          <w:sz w:val="28"/>
          <w:szCs w:val="28"/>
        </w:rPr>
        <w:lastRenderedPageBreak/>
        <w:t>ANNEX 6: Budget notes</w:t>
      </w:r>
    </w:p>
    <w:p w14:paraId="48FDA297" w14:textId="77777777" w:rsidR="00AE3F0D" w:rsidRPr="00F20889" w:rsidRDefault="00AE3F0D" w:rsidP="00AE3F0D">
      <w:pPr>
        <w:contextualSpacing/>
        <w:rPr>
          <w:rFonts w:ascii="Arial" w:hAnsi="Arial" w:cs="Arial"/>
          <w:bCs/>
          <w:color w:val="000000" w:themeColor="text1"/>
          <w:sz w:val="16"/>
          <w:szCs w:val="16"/>
        </w:rPr>
      </w:pPr>
    </w:p>
    <w:p w14:paraId="0B2A7A54" w14:textId="34B925C8" w:rsidR="00AE3F0D" w:rsidRPr="00F20889" w:rsidRDefault="00AE3F0D" w:rsidP="00AE3F0D">
      <w:pPr>
        <w:contextualSpacing/>
        <w:rPr>
          <w:rFonts w:ascii="Arial" w:hAnsi="Arial" w:cs="Arial"/>
          <w:bCs/>
          <w:color w:val="000000" w:themeColor="text1"/>
          <w:sz w:val="20"/>
          <w:szCs w:val="20"/>
        </w:rPr>
      </w:pPr>
      <w:r w:rsidRPr="00F20889">
        <w:rPr>
          <w:rFonts w:ascii="Arial" w:hAnsi="Arial" w:cs="Arial"/>
          <w:b/>
          <w:color w:val="000000" w:themeColor="text1"/>
          <w:sz w:val="20"/>
          <w:szCs w:val="20"/>
        </w:rPr>
        <w:t xml:space="preserve">Table </w:t>
      </w:r>
      <w:r w:rsidR="006E5B00" w:rsidRPr="00F20889">
        <w:rPr>
          <w:rFonts w:ascii="Arial" w:hAnsi="Arial" w:cs="Arial"/>
          <w:b/>
          <w:color w:val="000000" w:themeColor="text1"/>
          <w:sz w:val="20"/>
          <w:szCs w:val="20"/>
        </w:rPr>
        <w:t>50</w:t>
      </w:r>
      <w:r w:rsidRPr="00F20889">
        <w:rPr>
          <w:rFonts w:ascii="Arial" w:hAnsi="Arial" w:cs="Arial"/>
          <w:bCs/>
          <w:color w:val="000000" w:themeColor="text1"/>
          <w:sz w:val="20"/>
          <w:szCs w:val="20"/>
        </w:rPr>
        <w:t>: Budget notes</w:t>
      </w:r>
    </w:p>
    <w:tbl>
      <w:tblPr>
        <w:tblW w:w="16443" w:type="dxa"/>
        <w:jc w:val="center"/>
        <w:tblLayout w:type="fixed"/>
        <w:tblLook w:val="04A0" w:firstRow="1" w:lastRow="0" w:firstColumn="1" w:lastColumn="0" w:noHBand="0" w:noVBand="1"/>
      </w:tblPr>
      <w:tblGrid>
        <w:gridCol w:w="1100"/>
        <w:gridCol w:w="851"/>
        <w:gridCol w:w="2977"/>
        <w:gridCol w:w="2409"/>
        <w:gridCol w:w="993"/>
        <w:gridCol w:w="992"/>
        <w:gridCol w:w="850"/>
        <w:gridCol w:w="851"/>
        <w:gridCol w:w="850"/>
        <w:gridCol w:w="284"/>
        <w:gridCol w:w="425"/>
        <w:gridCol w:w="425"/>
        <w:gridCol w:w="709"/>
        <w:gridCol w:w="567"/>
        <w:gridCol w:w="567"/>
        <w:gridCol w:w="567"/>
        <w:gridCol w:w="567"/>
        <w:gridCol w:w="459"/>
      </w:tblGrid>
      <w:tr w:rsidR="00AE3F0D" w:rsidRPr="00F20889" w14:paraId="509525AB" w14:textId="77777777" w:rsidTr="00693B51">
        <w:trPr>
          <w:trHeight w:val="320"/>
          <w:jc w:val="center"/>
        </w:trPr>
        <w:tc>
          <w:tcPr>
            <w:tcW w:w="1100" w:type="dxa"/>
            <w:vMerge w:val="restart"/>
            <w:tcBorders>
              <w:top w:val="single" w:sz="4" w:space="0" w:color="auto"/>
              <w:left w:val="single" w:sz="4" w:space="0" w:color="auto"/>
              <w:bottom w:val="single" w:sz="4" w:space="0" w:color="auto"/>
              <w:right w:val="single" w:sz="4" w:space="0" w:color="auto"/>
            </w:tcBorders>
            <w:shd w:val="clear" w:color="000000" w:fill="44546A"/>
            <w:noWrap/>
            <w:hideMark/>
          </w:tcPr>
          <w:p w14:paraId="216D8C44"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Outputs</w:t>
            </w:r>
          </w:p>
        </w:tc>
        <w:tc>
          <w:tcPr>
            <w:tcW w:w="3828" w:type="dxa"/>
            <w:gridSpan w:val="2"/>
            <w:vMerge w:val="restart"/>
            <w:tcBorders>
              <w:top w:val="single" w:sz="4" w:space="0" w:color="auto"/>
              <w:left w:val="single" w:sz="4" w:space="0" w:color="auto"/>
              <w:bottom w:val="single" w:sz="4" w:space="0" w:color="auto"/>
              <w:right w:val="single" w:sz="4" w:space="0" w:color="auto"/>
            </w:tcBorders>
            <w:shd w:val="clear" w:color="000000" w:fill="44546A"/>
            <w:hideMark/>
          </w:tcPr>
          <w:p w14:paraId="02AAC0B5"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Activities</w:t>
            </w:r>
          </w:p>
        </w:tc>
        <w:tc>
          <w:tcPr>
            <w:tcW w:w="2409" w:type="dxa"/>
            <w:vMerge w:val="restart"/>
            <w:tcBorders>
              <w:top w:val="single" w:sz="4" w:space="0" w:color="auto"/>
              <w:left w:val="single" w:sz="4" w:space="0" w:color="auto"/>
              <w:bottom w:val="single" w:sz="4" w:space="0" w:color="auto"/>
              <w:right w:val="single" w:sz="4" w:space="0" w:color="auto"/>
            </w:tcBorders>
            <w:shd w:val="clear" w:color="000000" w:fill="44546A"/>
            <w:hideMark/>
          </w:tcPr>
          <w:p w14:paraId="6BAF957A"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Notes / Staff</w:t>
            </w:r>
          </w:p>
        </w:tc>
        <w:tc>
          <w:tcPr>
            <w:tcW w:w="993" w:type="dxa"/>
            <w:tcBorders>
              <w:top w:val="single" w:sz="4" w:space="0" w:color="auto"/>
              <w:left w:val="nil"/>
              <w:bottom w:val="single" w:sz="4" w:space="0" w:color="auto"/>
              <w:right w:val="single" w:sz="4" w:space="0" w:color="auto"/>
            </w:tcBorders>
            <w:shd w:val="clear" w:color="000000" w:fill="44546A"/>
            <w:noWrap/>
            <w:hideMark/>
          </w:tcPr>
          <w:p w14:paraId="4A064C3A"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TOTAL</w:t>
            </w:r>
          </w:p>
        </w:tc>
        <w:tc>
          <w:tcPr>
            <w:tcW w:w="992" w:type="dxa"/>
            <w:tcBorders>
              <w:top w:val="single" w:sz="4" w:space="0" w:color="auto"/>
              <w:left w:val="nil"/>
              <w:bottom w:val="single" w:sz="4" w:space="0" w:color="auto"/>
              <w:right w:val="single" w:sz="4" w:space="0" w:color="auto"/>
            </w:tcBorders>
            <w:shd w:val="clear" w:color="000000" w:fill="44546A"/>
            <w:noWrap/>
            <w:hideMark/>
          </w:tcPr>
          <w:p w14:paraId="6EA734FE"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xml:space="preserve"> Year </w:t>
            </w:r>
          </w:p>
        </w:tc>
        <w:tc>
          <w:tcPr>
            <w:tcW w:w="850" w:type="dxa"/>
            <w:tcBorders>
              <w:top w:val="single" w:sz="4" w:space="0" w:color="auto"/>
              <w:left w:val="nil"/>
              <w:bottom w:val="single" w:sz="4" w:space="0" w:color="auto"/>
              <w:right w:val="single" w:sz="4" w:space="0" w:color="auto"/>
            </w:tcBorders>
            <w:shd w:val="clear" w:color="000000" w:fill="44546A"/>
            <w:noWrap/>
            <w:hideMark/>
          </w:tcPr>
          <w:p w14:paraId="1FA8F201"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xml:space="preserve"> Year </w:t>
            </w:r>
          </w:p>
        </w:tc>
        <w:tc>
          <w:tcPr>
            <w:tcW w:w="851" w:type="dxa"/>
            <w:tcBorders>
              <w:top w:val="single" w:sz="4" w:space="0" w:color="auto"/>
              <w:left w:val="nil"/>
              <w:bottom w:val="single" w:sz="4" w:space="0" w:color="auto"/>
              <w:right w:val="single" w:sz="4" w:space="0" w:color="auto"/>
            </w:tcBorders>
            <w:shd w:val="clear" w:color="000000" w:fill="44546A"/>
            <w:noWrap/>
            <w:hideMark/>
          </w:tcPr>
          <w:p w14:paraId="2F58E269"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xml:space="preserve"> Year </w:t>
            </w:r>
          </w:p>
        </w:tc>
        <w:tc>
          <w:tcPr>
            <w:tcW w:w="850" w:type="dxa"/>
            <w:tcBorders>
              <w:top w:val="single" w:sz="4" w:space="0" w:color="auto"/>
              <w:left w:val="nil"/>
              <w:bottom w:val="single" w:sz="4" w:space="0" w:color="auto"/>
              <w:right w:val="single" w:sz="4" w:space="0" w:color="auto"/>
            </w:tcBorders>
            <w:shd w:val="clear" w:color="000000" w:fill="44546A"/>
            <w:noWrap/>
            <w:hideMark/>
          </w:tcPr>
          <w:p w14:paraId="7FF2AC02"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xml:space="preserve"> Year </w:t>
            </w:r>
          </w:p>
        </w:tc>
        <w:tc>
          <w:tcPr>
            <w:tcW w:w="284" w:type="dxa"/>
            <w:tcBorders>
              <w:top w:val="single" w:sz="4" w:space="0" w:color="auto"/>
              <w:left w:val="single" w:sz="4" w:space="0" w:color="auto"/>
              <w:bottom w:val="single" w:sz="4" w:space="0" w:color="auto"/>
              <w:right w:val="single" w:sz="4" w:space="0" w:color="auto"/>
            </w:tcBorders>
            <w:shd w:val="clear" w:color="000000" w:fill="D9D9D9"/>
            <w:noWrap/>
            <w:hideMark/>
          </w:tcPr>
          <w:p w14:paraId="1BBDCF1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44546A"/>
            <w:noWrap/>
            <w:hideMark/>
          </w:tcPr>
          <w:p w14:paraId="5BBDD99A"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No</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44546A"/>
            <w:hideMark/>
          </w:tcPr>
          <w:p w14:paraId="1D51D0A6"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xml:space="preserve"> </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44546A"/>
            <w:noWrap/>
            <w:hideMark/>
          </w:tcPr>
          <w:p w14:paraId="66BE32C4"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xml:space="preserve"> Rate </w:t>
            </w:r>
          </w:p>
        </w:tc>
        <w:tc>
          <w:tcPr>
            <w:tcW w:w="567" w:type="dxa"/>
            <w:tcBorders>
              <w:top w:val="single" w:sz="4" w:space="0" w:color="auto"/>
              <w:left w:val="nil"/>
              <w:bottom w:val="single" w:sz="4" w:space="0" w:color="auto"/>
              <w:right w:val="single" w:sz="4" w:space="0" w:color="auto"/>
            </w:tcBorders>
            <w:shd w:val="clear" w:color="000000" w:fill="44546A"/>
            <w:noWrap/>
            <w:hideMark/>
          </w:tcPr>
          <w:p w14:paraId="29AE6777"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Year</w:t>
            </w:r>
          </w:p>
        </w:tc>
        <w:tc>
          <w:tcPr>
            <w:tcW w:w="567" w:type="dxa"/>
            <w:tcBorders>
              <w:top w:val="single" w:sz="4" w:space="0" w:color="auto"/>
              <w:left w:val="nil"/>
              <w:bottom w:val="single" w:sz="4" w:space="0" w:color="auto"/>
              <w:right w:val="single" w:sz="4" w:space="0" w:color="auto"/>
            </w:tcBorders>
            <w:shd w:val="clear" w:color="000000" w:fill="44546A"/>
            <w:noWrap/>
            <w:hideMark/>
          </w:tcPr>
          <w:p w14:paraId="22C4070A"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Year</w:t>
            </w:r>
          </w:p>
        </w:tc>
        <w:tc>
          <w:tcPr>
            <w:tcW w:w="567" w:type="dxa"/>
            <w:tcBorders>
              <w:top w:val="single" w:sz="4" w:space="0" w:color="auto"/>
              <w:left w:val="nil"/>
              <w:bottom w:val="single" w:sz="4" w:space="0" w:color="auto"/>
              <w:right w:val="single" w:sz="4" w:space="0" w:color="auto"/>
            </w:tcBorders>
            <w:shd w:val="clear" w:color="000000" w:fill="44546A"/>
            <w:noWrap/>
            <w:hideMark/>
          </w:tcPr>
          <w:p w14:paraId="554ED70F"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Year</w:t>
            </w:r>
          </w:p>
        </w:tc>
        <w:tc>
          <w:tcPr>
            <w:tcW w:w="567" w:type="dxa"/>
            <w:tcBorders>
              <w:top w:val="single" w:sz="4" w:space="0" w:color="auto"/>
              <w:left w:val="nil"/>
              <w:bottom w:val="single" w:sz="4" w:space="0" w:color="auto"/>
              <w:right w:val="single" w:sz="4" w:space="0" w:color="auto"/>
            </w:tcBorders>
            <w:shd w:val="clear" w:color="000000" w:fill="44546A"/>
            <w:noWrap/>
            <w:hideMark/>
          </w:tcPr>
          <w:p w14:paraId="4C9D3EC7"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Year</w:t>
            </w:r>
          </w:p>
        </w:tc>
        <w:tc>
          <w:tcPr>
            <w:tcW w:w="459" w:type="dxa"/>
            <w:tcBorders>
              <w:top w:val="single" w:sz="4" w:space="0" w:color="auto"/>
              <w:left w:val="nil"/>
              <w:bottom w:val="single" w:sz="4" w:space="0" w:color="auto"/>
              <w:right w:val="single" w:sz="4" w:space="0" w:color="auto"/>
            </w:tcBorders>
            <w:shd w:val="clear" w:color="000000" w:fill="44546A"/>
            <w:noWrap/>
            <w:hideMark/>
          </w:tcPr>
          <w:p w14:paraId="477E3A73"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r>
      <w:tr w:rsidR="00AE3F0D" w:rsidRPr="00F20889" w14:paraId="63198548" w14:textId="77777777" w:rsidTr="00693B51">
        <w:trPr>
          <w:trHeight w:val="320"/>
          <w:jc w:val="center"/>
        </w:trPr>
        <w:tc>
          <w:tcPr>
            <w:tcW w:w="1100" w:type="dxa"/>
            <w:vMerge/>
            <w:tcBorders>
              <w:top w:val="single" w:sz="4" w:space="0" w:color="auto"/>
              <w:left w:val="single" w:sz="4" w:space="0" w:color="auto"/>
              <w:bottom w:val="single" w:sz="4" w:space="0" w:color="auto"/>
              <w:right w:val="single" w:sz="4" w:space="0" w:color="auto"/>
            </w:tcBorders>
            <w:hideMark/>
          </w:tcPr>
          <w:p w14:paraId="04D2ED70" w14:textId="77777777" w:rsidR="00AE3F0D" w:rsidRPr="00F20889" w:rsidRDefault="00AE3F0D" w:rsidP="00693B51">
            <w:pPr>
              <w:rPr>
                <w:rFonts w:ascii="Arial" w:hAnsi="Arial" w:cs="Arial"/>
                <w:b/>
                <w:bCs/>
                <w:color w:val="FFFFFF"/>
                <w:sz w:val="15"/>
                <w:szCs w:val="15"/>
              </w:rPr>
            </w:pPr>
          </w:p>
        </w:tc>
        <w:tc>
          <w:tcPr>
            <w:tcW w:w="3828" w:type="dxa"/>
            <w:gridSpan w:val="2"/>
            <w:vMerge/>
            <w:tcBorders>
              <w:top w:val="single" w:sz="4" w:space="0" w:color="auto"/>
              <w:left w:val="single" w:sz="4" w:space="0" w:color="auto"/>
              <w:bottom w:val="single" w:sz="4" w:space="0" w:color="auto"/>
              <w:right w:val="single" w:sz="4" w:space="0" w:color="auto"/>
            </w:tcBorders>
            <w:hideMark/>
          </w:tcPr>
          <w:p w14:paraId="2AEB8CC6" w14:textId="77777777" w:rsidR="00AE3F0D" w:rsidRPr="00F20889" w:rsidRDefault="00AE3F0D" w:rsidP="00693B51">
            <w:pPr>
              <w:rPr>
                <w:rFonts w:ascii="Arial" w:hAnsi="Arial" w:cs="Arial"/>
                <w:b/>
                <w:bCs/>
                <w:color w:val="FFFFFF"/>
                <w:sz w:val="15"/>
                <w:szCs w:val="15"/>
              </w:rPr>
            </w:pPr>
          </w:p>
        </w:tc>
        <w:tc>
          <w:tcPr>
            <w:tcW w:w="2409" w:type="dxa"/>
            <w:vMerge/>
            <w:tcBorders>
              <w:top w:val="single" w:sz="4" w:space="0" w:color="auto"/>
              <w:left w:val="single" w:sz="4" w:space="0" w:color="auto"/>
              <w:bottom w:val="single" w:sz="4" w:space="0" w:color="auto"/>
              <w:right w:val="single" w:sz="4" w:space="0" w:color="auto"/>
            </w:tcBorders>
            <w:hideMark/>
          </w:tcPr>
          <w:p w14:paraId="29844C6A" w14:textId="77777777" w:rsidR="00AE3F0D" w:rsidRPr="00F20889" w:rsidRDefault="00AE3F0D" w:rsidP="00693B51">
            <w:pPr>
              <w:rPr>
                <w:rFonts w:ascii="Arial" w:hAnsi="Arial" w:cs="Arial"/>
                <w:b/>
                <w:bCs/>
                <w:color w:val="FFFFFF"/>
                <w:sz w:val="15"/>
                <w:szCs w:val="15"/>
              </w:rPr>
            </w:pPr>
          </w:p>
        </w:tc>
        <w:tc>
          <w:tcPr>
            <w:tcW w:w="993" w:type="dxa"/>
            <w:tcBorders>
              <w:top w:val="nil"/>
              <w:left w:val="nil"/>
              <w:bottom w:val="single" w:sz="4" w:space="0" w:color="auto"/>
              <w:right w:val="single" w:sz="4" w:space="0" w:color="auto"/>
            </w:tcBorders>
            <w:shd w:val="clear" w:color="000000" w:fill="44546A"/>
            <w:noWrap/>
            <w:hideMark/>
          </w:tcPr>
          <w:p w14:paraId="53745918"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c>
          <w:tcPr>
            <w:tcW w:w="992" w:type="dxa"/>
            <w:tcBorders>
              <w:top w:val="nil"/>
              <w:left w:val="nil"/>
              <w:bottom w:val="single" w:sz="4" w:space="0" w:color="auto"/>
              <w:right w:val="single" w:sz="4" w:space="0" w:color="auto"/>
            </w:tcBorders>
            <w:shd w:val="clear" w:color="000000" w:fill="44546A"/>
            <w:noWrap/>
            <w:hideMark/>
          </w:tcPr>
          <w:p w14:paraId="318ADEB6"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xml:space="preserve"> 1 </w:t>
            </w:r>
          </w:p>
        </w:tc>
        <w:tc>
          <w:tcPr>
            <w:tcW w:w="850" w:type="dxa"/>
            <w:tcBorders>
              <w:top w:val="nil"/>
              <w:left w:val="nil"/>
              <w:bottom w:val="single" w:sz="4" w:space="0" w:color="auto"/>
              <w:right w:val="single" w:sz="4" w:space="0" w:color="auto"/>
            </w:tcBorders>
            <w:shd w:val="clear" w:color="000000" w:fill="44546A"/>
            <w:noWrap/>
            <w:hideMark/>
          </w:tcPr>
          <w:p w14:paraId="378EC2A9"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xml:space="preserve"> 2 </w:t>
            </w:r>
          </w:p>
        </w:tc>
        <w:tc>
          <w:tcPr>
            <w:tcW w:w="851" w:type="dxa"/>
            <w:tcBorders>
              <w:top w:val="nil"/>
              <w:left w:val="nil"/>
              <w:bottom w:val="single" w:sz="4" w:space="0" w:color="auto"/>
              <w:right w:val="single" w:sz="4" w:space="0" w:color="auto"/>
            </w:tcBorders>
            <w:shd w:val="clear" w:color="000000" w:fill="44546A"/>
            <w:noWrap/>
            <w:hideMark/>
          </w:tcPr>
          <w:p w14:paraId="7ACE9F5D"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xml:space="preserve"> 3 </w:t>
            </w:r>
          </w:p>
        </w:tc>
        <w:tc>
          <w:tcPr>
            <w:tcW w:w="850" w:type="dxa"/>
            <w:tcBorders>
              <w:top w:val="nil"/>
              <w:left w:val="nil"/>
              <w:bottom w:val="single" w:sz="4" w:space="0" w:color="auto"/>
              <w:right w:val="single" w:sz="4" w:space="0" w:color="auto"/>
            </w:tcBorders>
            <w:shd w:val="clear" w:color="000000" w:fill="44546A"/>
            <w:noWrap/>
            <w:hideMark/>
          </w:tcPr>
          <w:p w14:paraId="63C4A80C"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xml:space="preserve"> 4 </w:t>
            </w:r>
          </w:p>
        </w:tc>
        <w:tc>
          <w:tcPr>
            <w:tcW w:w="284" w:type="dxa"/>
            <w:vMerge w:val="restart"/>
            <w:tcBorders>
              <w:top w:val="single" w:sz="4" w:space="0" w:color="auto"/>
              <w:left w:val="single" w:sz="4" w:space="0" w:color="auto"/>
              <w:bottom w:val="single" w:sz="4" w:space="0" w:color="auto"/>
              <w:right w:val="single" w:sz="4" w:space="0" w:color="auto"/>
            </w:tcBorders>
            <w:hideMark/>
          </w:tcPr>
          <w:p w14:paraId="0A6FB88B" w14:textId="77777777" w:rsidR="00AE3F0D" w:rsidRPr="00F20889" w:rsidRDefault="00AE3F0D" w:rsidP="00693B51">
            <w:pPr>
              <w:rPr>
                <w:rFonts w:ascii="Arial" w:hAnsi="Arial" w:cs="Arial"/>
                <w:color w:val="000000"/>
                <w:sz w:val="15"/>
                <w:szCs w:val="15"/>
              </w:rPr>
            </w:pPr>
          </w:p>
        </w:tc>
        <w:tc>
          <w:tcPr>
            <w:tcW w:w="425" w:type="dxa"/>
            <w:vMerge/>
            <w:tcBorders>
              <w:top w:val="single" w:sz="4" w:space="0" w:color="auto"/>
              <w:left w:val="single" w:sz="4" w:space="0" w:color="auto"/>
              <w:bottom w:val="single" w:sz="4" w:space="0" w:color="auto"/>
              <w:right w:val="single" w:sz="4" w:space="0" w:color="auto"/>
            </w:tcBorders>
            <w:hideMark/>
          </w:tcPr>
          <w:p w14:paraId="7B075A59" w14:textId="77777777" w:rsidR="00AE3F0D" w:rsidRPr="00F20889" w:rsidRDefault="00AE3F0D" w:rsidP="00693B51">
            <w:pPr>
              <w:rPr>
                <w:rFonts w:ascii="Arial" w:hAnsi="Arial" w:cs="Arial"/>
                <w:b/>
                <w:bCs/>
                <w:color w:val="FFFFFF"/>
                <w:sz w:val="15"/>
                <w:szCs w:val="15"/>
              </w:rPr>
            </w:pPr>
          </w:p>
        </w:tc>
        <w:tc>
          <w:tcPr>
            <w:tcW w:w="425" w:type="dxa"/>
            <w:vMerge/>
            <w:tcBorders>
              <w:top w:val="single" w:sz="4" w:space="0" w:color="auto"/>
              <w:left w:val="single" w:sz="4" w:space="0" w:color="auto"/>
              <w:bottom w:val="single" w:sz="4" w:space="0" w:color="auto"/>
              <w:right w:val="single" w:sz="4" w:space="0" w:color="auto"/>
            </w:tcBorders>
            <w:hideMark/>
          </w:tcPr>
          <w:p w14:paraId="64220ED4" w14:textId="77777777" w:rsidR="00AE3F0D" w:rsidRPr="00F20889" w:rsidRDefault="00AE3F0D" w:rsidP="00693B51">
            <w:pPr>
              <w:rPr>
                <w:rFonts w:ascii="Arial" w:hAnsi="Arial" w:cs="Arial"/>
                <w:b/>
                <w:bCs/>
                <w:color w:val="FFFFFF"/>
                <w:sz w:val="15"/>
                <w:szCs w:val="15"/>
              </w:rPr>
            </w:pPr>
          </w:p>
        </w:tc>
        <w:tc>
          <w:tcPr>
            <w:tcW w:w="709" w:type="dxa"/>
            <w:vMerge/>
            <w:tcBorders>
              <w:top w:val="single" w:sz="4" w:space="0" w:color="auto"/>
              <w:left w:val="single" w:sz="4" w:space="0" w:color="auto"/>
              <w:bottom w:val="single" w:sz="4" w:space="0" w:color="auto"/>
              <w:right w:val="single" w:sz="4" w:space="0" w:color="auto"/>
            </w:tcBorders>
            <w:hideMark/>
          </w:tcPr>
          <w:p w14:paraId="099FB6A8" w14:textId="77777777" w:rsidR="00AE3F0D" w:rsidRPr="00F20889" w:rsidRDefault="00AE3F0D" w:rsidP="00693B51">
            <w:pPr>
              <w:rPr>
                <w:rFonts w:ascii="Arial" w:hAnsi="Arial" w:cs="Arial"/>
                <w:b/>
                <w:bCs/>
                <w:color w:val="FFFFFF"/>
                <w:sz w:val="15"/>
                <w:szCs w:val="15"/>
              </w:rPr>
            </w:pPr>
          </w:p>
        </w:tc>
        <w:tc>
          <w:tcPr>
            <w:tcW w:w="567" w:type="dxa"/>
            <w:tcBorders>
              <w:top w:val="nil"/>
              <w:left w:val="nil"/>
              <w:bottom w:val="single" w:sz="4" w:space="0" w:color="auto"/>
              <w:right w:val="single" w:sz="4" w:space="0" w:color="auto"/>
            </w:tcBorders>
            <w:shd w:val="clear" w:color="000000" w:fill="44546A"/>
            <w:noWrap/>
            <w:hideMark/>
          </w:tcPr>
          <w:p w14:paraId="4F2F0420"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1</w:t>
            </w:r>
          </w:p>
        </w:tc>
        <w:tc>
          <w:tcPr>
            <w:tcW w:w="567" w:type="dxa"/>
            <w:tcBorders>
              <w:top w:val="nil"/>
              <w:left w:val="nil"/>
              <w:bottom w:val="single" w:sz="4" w:space="0" w:color="auto"/>
              <w:right w:val="single" w:sz="4" w:space="0" w:color="auto"/>
            </w:tcBorders>
            <w:shd w:val="clear" w:color="000000" w:fill="44546A"/>
            <w:noWrap/>
            <w:hideMark/>
          </w:tcPr>
          <w:p w14:paraId="59BE2933"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2</w:t>
            </w:r>
          </w:p>
        </w:tc>
        <w:tc>
          <w:tcPr>
            <w:tcW w:w="567" w:type="dxa"/>
            <w:tcBorders>
              <w:top w:val="nil"/>
              <w:left w:val="nil"/>
              <w:bottom w:val="single" w:sz="4" w:space="0" w:color="auto"/>
              <w:right w:val="single" w:sz="4" w:space="0" w:color="auto"/>
            </w:tcBorders>
            <w:shd w:val="clear" w:color="000000" w:fill="44546A"/>
            <w:noWrap/>
            <w:hideMark/>
          </w:tcPr>
          <w:p w14:paraId="6F3F60BE"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3</w:t>
            </w:r>
          </w:p>
        </w:tc>
        <w:tc>
          <w:tcPr>
            <w:tcW w:w="567" w:type="dxa"/>
            <w:tcBorders>
              <w:top w:val="nil"/>
              <w:left w:val="nil"/>
              <w:bottom w:val="single" w:sz="4" w:space="0" w:color="auto"/>
              <w:right w:val="single" w:sz="4" w:space="0" w:color="auto"/>
            </w:tcBorders>
            <w:shd w:val="clear" w:color="000000" w:fill="44546A"/>
            <w:noWrap/>
            <w:hideMark/>
          </w:tcPr>
          <w:p w14:paraId="6D6F4358"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4</w:t>
            </w:r>
          </w:p>
        </w:tc>
        <w:tc>
          <w:tcPr>
            <w:tcW w:w="459" w:type="dxa"/>
            <w:tcBorders>
              <w:top w:val="nil"/>
              <w:left w:val="nil"/>
              <w:bottom w:val="single" w:sz="4" w:space="0" w:color="auto"/>
              <w:right w:val="single" w:sz="4" w:space="0" w:color="auto"/>
            </w:tcBorders>
            <w:shd w:val="clear" w:color="000000" w:fill="44546A"/>
            <w:noWrap/>
            <w:hideMark/>
          </w:tcPr>
          <w:p w14:paraId="60777D94"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T</w:t>
            </w:r>
          </w:p>
        </w:tc>
      </w:tr>
      <w:tr w:rsidR="00AE3F0D" w:rsidRPr="00F20889" w14:paraId="57DD8841" w14:textId="77777777" w:rsidTr="00693B51">
        <w:trPr>
          <w:trHeight w:val="320"/>
          <w:jc w:val="center"/>
        </w:trPr>
        <w:tc>
          <w:tcPr>
            <w:tcW w:w="1100" w:type="dxa"/>
            <w:vMerge/>
            <w:tcBorders>
              <w:top w:val="single" w:sz="4" w:space="0" w:color="auto"/>
              <w:left w:val="single" w:sz="4" w:space="0" w:color="auto"/>
              <w:bottom w:val="single" w:sz="4" w:space="0" w:color="auto"/>
              <w:right w:val="single" w:sz="4" w:space="0" w:color="auto"/>
            </w:tcBorders>
            <w:hideMark/>
          </w:tcPr>
          <w:p w14:paraId="651B1849" w14:textId="77777777" w:rsidR="00AE3F0D" w:rsidRPr="00F20889" w:rsidRDefault="00AE3F0D" w:rsidP="00693B51">
            <w:pPr>
              <w:rPr>
                <w:rFonts w:ascii="Arial" w:hAnsi="Arial" w:cs="Arial"/>
                <w:b/>
                <w:bCs/>
                <w:color w:val="FFFFFF"/>
                <w:sz w:val="15"/>
                <w:szCs w:val="15"/>
              </w:rPr>
            </w:pPr>
          </w:p>
        </w:tc>
        <w:tc>
          <w:tcPr>
            <w:tcW w:w="3828" w:type="dxa"/>
            <w:gridSpan w:val="2"/>
            <w:vMerge/>
            <w:tcBorders>
              <w:top w:val="single" w:sz="4" w:space="0" w:color="auto"/>
              <w:left w:val="single" w:sz="4" w:space="0" w:color="auto"/>
              <w:bottom w:val="single" w:sz="4" w:space="0" w:color="auto"/>
              <w:right w:val="single" w:sz="4" w:space="0" w:color="auto"/>
            </w:tcBorders>
            <w:hideMark/>
          </w:tcPr>
          <w:p w14:paraId="5B7F8F65" w14:textId="77777777" w:rsidR="00AE3F0D" w:rsidRPr="00F20889" w:rsidRDefault="00AE3F0D" w:rsidP="00693B51">
            <w:pPr>
              <w:rPr>
                <w:rFonts w:ascii="Arial" w:hAnsi="Arial" w:cs="Arial"/>
                <w:b/>
                <w:bCs/>
                <w:color w:val="FFFFFF"/>
                <w:sz w:val="15"/>
                <w:szCs w:val="15"/>
              </w:rPr>
            </w:pPr>
          </w:p>
        </w:tc>
        <w:tc>
          <w:tcPr>
            <w:tcW w:w="2409" w:type="dxa"/>
            <w:vMerge/>
            <w:tcBorders>
              <w:top w:val="single" w:sz="4" w:space="0" w:color="auto"/>
              <w:left w:val="single" w:sz="4" w:space="0" w:color="auto"/>
              <w:bottom w:val="single" w:sz="4" w:space="0" w:color="auto"/>
              <w:right w:val="single" w:sz="4" w:space="0" w:color="auto"/>
            </w:tcBorders>
            <w:hideMark/>
          </w:tcPr>
          <w:p w14:paraId="47ACFE97" w14:textId="77777777" w:rsidR="00AE3F0D" w:rsidRPr="00F20889" w:rsidRDefault="00AE3F0D" w:rsidP="00693B51">
            <w:pPr>
              <w:rPr>
                <w:rFonts w:ascii="Arial" w:hAnsi="Arial" w:cs="Arial"/>
                <w:b/>
                <w:bCs/>
                <w:color w:val="FFFFFF"/>
                <w:sz w:val="15"/>
                <w:szCs w:val="15"/>
              </w:rPr>
            </w:pPr>
          </w:p>
        </w:tc>
        <w:tc>
          <w:tcPr>
            <w:tcW w:w="993" w:type="dxa"/>
            <w:tcBorders>
              <w:top w:val="nil"/>
              <w:left w:val="nil"/>
              <w:bottom w:val="single" w:sz="4" w:space="0" w:color="auto"/>
              <w:right w:val="single" w:sz="4" w:space="0" w:color="auto"/>
            </w:tcBorders>
            <w:shd w:val="clear" w:color="000000" w:fill="44546A"/>
            <w:noWrap/>
            <w:hideMark/>
          </w:tcPr>
          <w:p w14:paraId="52AFCC15"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c>
          <w:tcPr>
            <w:tcW w:w="992" w:type="dxa"/>
            <w:tcBorders>
              <w:top w:val="nil"/>
              <w:left w:val="nil"/>
              <w:bottom w:val="single" w:sz="4" w:space="0" w:color="auto"/>
              <w:right w:val="single" w:sz="4" w:space="0" w:color="auto"/>
            </w:tcBorders>
            <w:shd w:val="clear" w:color="000000" w:fill="44546A"/>
            <w:noWrap/>
            <w:hideMark/>
          </w:tcPr>
          <w:p w14:paraId="3D352AAE"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c>
          <w:tcPr>
            <w:tcW w:w="850" w:type="dxa"/>
            <w:tcBorders>
              <w:top w:val="nil"/>
              <w:left w:val="nil"/>
              <w:bottom w:val="single" w:sz="4" w:space="0" w:color="auto"/>
              <w:right w:val="single" w:sz="4" w:space="0" w:color="auto"/>
            </w:tcBorders>
            <w:shd w:val="clear" w:color="000000" w:fill="44546A"/>
            <w:noWrap/>
            <w:hideMark/>
          </w:tcPr>
          <w:p w14:paraId="3BB32203"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c>
          <w:tcPr>
            <w:tcW w:w="851" w:type="dxa"/>
            <w:tcBorders>
              <w:top w:val="nil"/>
              <w:left w:val="nil"/>
              <w:bottom w:val="single" w:sz="4" w:space="0" w:color="auto"/>
              <w:right w:val="single" w:sz="4" w:space="0" w:color="auto"/>
            </w:tcBorders>
            <w:shd w:val="clear" w:color="000000" w:fill="44546A"/>
            <w:noWrap/>
            <w:hideMark/>
          </w:tcPr>
          <w:p w14:paraId="622CADE5"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c>
          <w:tcPr>
            <w:tcW w:w="850" w:type="dxa"/>
            <w:tcBorders>
              <w:top w:val="nil"/>
              <w:left w:val="nil"/>
              <w:bottom w:val="single" w:sz="4" w:space="0" w:color="auto"/>
              <w:right w:val="single" w:sz="4" w:space="0" w:color="auto"/>
            </w:tcBorders>
            <w:shd w:val="clear" w:color="000000" w:fill="44546A"/>
            <w:noWrap/>
            <w:hideMark/>
          </w:tcPr>
          <w:p w14:paraId="67181E1A"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c>
          <w:tcPr>
            <w:tcW w:w="284" w:type="dxa"/>
            <w:vMerge/>
            <w:tcBorders>
              <w:top w:val="single" w:sz="4" w:space="0" w:color="auto"/>
              <w:left w:val="single" w:sz="4" w:space="0" w:color="auto"/>
              <w:bottom w:val="single" w:sz="4" w:space="0" w:color="auto"/>
              <w:right w:val="single" w:sz="4" w:space="0" w:color="auto"/>
            </w:tcBorders>
            <w:hideMark/>
          </w:tcPr>
          <w:p w14:paraId="2347CB93" w14:textId="77777777" w:rsidR="00AE3F0D" w:rsidRPr="00F20889" w:rsidRDefault="00AE3F0D" w:rsidP="00693B51">
            <w:pPr>
              <w:rPr>
                <w:rFonts w:ascii="Arial" w:hAnsi="Arial" w:cs="Arial"/>
                <w:color w:val="000000"/>
                <w:sz w:val="15"/>
                <w:szCs w:val="15"/>
              </w:rPr>
            </w:pPr>
          </w:p>
        </w:tc>
        <w:tc>
          <w:tcPr>
            <w:tcW w:w="425" w:type="dxa"/>
            <w:vMerge/>
            <w:tcBorders>
              <w:top w:val="single" w:sz="4" w:space="0" w:color="auto"/>
              <w:left w:val="single" w:sz="4" w:space="0" w:color="auto"/>
              <w:bottom w:val="single" w:sz="4" w:space="0" w:color="auto"/>
              <w:right w:val="single" w:sz="4" w:space="0" w:color="auto"/>
            </w:tcBorders>
            <w:hideMark/>
          </w:tcPr>
          <w:p w14:paraId="1459911C" w14:textId="77777777" w:rsidR="00AE3F0D" w:rsidRPr="00F20889" w:rsidRDefault="00AE3F0D" w:rsidP="00693B51">
            <w:pPr>
              <w:rPr>
                <w:rFonts w:ascii="Arial" w:hAnsi="Arial" w:cs="Arial"/>
                <w:b/>
                <w:bCs/>
                <w:color w:val="FFFFFF"/>
                <w:sz w:val="15"/>
                <w:szCs w:val="15"/>
              </w:rPr>
            </w:pPr>
          </w:p>
        </w:tc>
        <w:tc>
          <w:tcPr>
            <w:tcW w:w="425" w:type="dxa"/>
            <w:vMerge/>
            <w:tcBorders>
              <w:top w:val="single" w:sz="4" w:space="0" w:color="auto"/>
              <w:left w:val="single" w:sz="4" w:space="0" w:color="auto"/>
              <w:bottom w:val="single" w:sz="4" w:space="0" w:color="auto"/>
              <w:right w:val="single" w:sz="4" w:space="0" w:color="auto"/>
            </w:tcBorders>
            <w:hideMark/>
          </w:tcPr>
          <w:p w14:paraId="4B209652" w14:textId="77777777" w:rsidR="00AE3F0D" w:rsidRPr="00F20889" w:rsidRDefault="00AE3F0D" w:rsidP="00693B51">
            <w:pPr>
              <w:rPr>
                <w:rFonts w:ascii="Arial" w:hAnsi="Arial" w:cs="Arial"/>
                <w:b/>
                <w:bCs/>
                <w:color w:val="FFFFFF"/>
                <w:sz w:val="15"/>
                <w:szCs w:val="15"/>
              </w:rPr>
            </w:pPr>
          </w:p>
        </w:tc>
        <w:tc>
          <w:tcPr>
            <w:tcW w:w="709" w:type="dxa"/>
            <w:vMerge/>
            <w:tcBorders>
              <w:top w:val="single" w:sz="4" w:space="0" w:color="auto"/>
              <w:left w:val="single" w:sz="4" w:space="0" w:color="auto"/>
              <w:bottom w:val="single" w:sz="4" w:space="0" w:color="auto"/>
              <w:right w:val="single" w:sz="4" w:space="0" w:color="auto"/>
            </w:tcBorders>
            <w:hideMark/>
          </w:tcPr>
          <w:p w14:paraId="3C3395A4" w14:textId="77777777" w:rsidR="00AE3F0D" w:rsidRPr="00F20889" w:rsidRDefault="00AE3F0D" w:rsidP="00693B51">
            <w:pPr>
              <w:rPr>
                <w:rFonts w:ascii="Arial" w:hAnsi="Arial" w:cs="Arial"/>
                <w:b/>
                <w:bCs/>
                <w:color w:val="FFFFFF"/>
                <w:sz w:val="15"/>
                <w:szCs w:val="15"/>
              </w:rPr>
            </w:pPr>
          </w:p>
        </w:tc>
        <w:tc>
          <w:tcPr>
            <w:tcW w:w="567" w:type="dxa"/>
            <w:tcBorders>
              <w:top w:val="nil"/>
              <w:left w:val="nil"/>
              <w:bottom w:val="single" w:sz="4" w:space="0" w:color="auto"/>
              <w:right w:val="single" w:sz="4" w:space="0" w:color="auto"/>
            </w:tcBorders>
            <w:shd w:val="clear" w:color="000000" w:fill="44546A"/>
            <w:noWrap/>
            <w:hideMark/>
          </w:tcPr>
          <w:p w14:paraId="220083DB"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12</w:t>
            </w:r>
          </w:p>
        </w:tc>
        <w:tc>
          <w:tcPr>
            <w:tcW w:w="567" w:type="dxa"/>
            <w:tcBorders>
              <w:top w:val="nil"/>
              <w:left w:val="nil"/>
              <w:bottom w:val="single" w:sz="4" w:space="0" w:color="auto"/>
              <w:right w:val="single" w:sz="4" w:space="0" w:color="auto"/>
            </w:tcBorders>
            <w:shd w:val="clear" w:color="000000" w:fill="44546A"/>
            <w:noWrap/>
            <w:hideMark/>
          </w:tcPr>
          <w:p w14:paraId="08CF22C8"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12</w:t>
            </w:r>
          </w:p>
        </w:tc>
        <w:tc>
          <w:tcPr>
            <w:tcW w:w="567" w:type="dxa"/>
            <w:tcBorders>
              <w:top w:val="nil"/>
              <w:left w:val="nil"/>
              <w:bottom w:val="single" w:sz="4" w:space="0" w:color="auto"/>
              <w:right w:val="single" w:sz="4" w:space="0" w:color="auto"/>
            </w:tcBorders>
            <w:shd w:val="clear" w:color="000000" w:fill="44546A"/>
            <w:noWrap/>
            <w:hideMark/>
          </w:tcPr>
          <w:p w14:paraId="0D760B4E"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12</w:t>
            </w:r>
          </w:p>
        </w:tc>
        <w:tc>
          <w:tcPr>
            <w:tcW w:w="567" w:type="dxa"/>
            <w:tcBorders>
              <w:top w:val="nil"/>
              <w:left w:val="nil"/>
              <w:bottom w:val="single" w:sz="4" w:space="0" w:color="auto"/>
              <w:right w:val="single" w:sz="4" w:space="0" w:color="auto"/>
            </w:tcBorders>
            <w:shd w:val="clear" w:color="000000" w:fill="44546A"/>
            <w:noWrap/>
            <w:hideMark/>
          </w:tcPr>
          <w:p w14:paraId="049C6F1B"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12</w:t>
            </w:r>
          </w:p>
        </w:tc>
        <w:tc>
          <w:tcPr>
            <w:tcW w:w="459" w:type="dxa"/>
            <w:tcBorders>
              <w:top w:val="nil"/>
              <w:left w:val="nil"/>
              <w:bottom w:val="single" w:sz="4" w:space="0" w:color="auto"/>
              <w:right w:val="single" w:sz="4" w:space="0" w:color="auto"/>
            </w:tcBorders>
            <w:shd w:val="clear" w:color="000000" w:fill="44546A"/>
            <w:noWrap/>
            <w:hideMark/>
          </w:tcPr>
          <w:p w14:paraId="005F0207"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48</w:t>
            </w:r>
          </w:p>
        </w:tc>
      </w:tr>
      <w:tr w:rsidR="00AE3F0D" w:rsidRPr="00F20889" w14:paraId="50CCB169" w14:textId="77777777" w:rsidTr="00693B51">
        <w:trPr>
          <w:trHeight w:val="320"/>
          <w:jc w:val="center"/>
        </w:trPr>
        <w:tc>
          <w:tcPr>
            <w:tcW w:w="16443" w:type="dxa"/>
            <w:gridSpan w:val="18"/>
            <w:tcBorders>
              <w:top w:val="single" w:sz="4" w:space="0" w:color="auto"/>
              <w:left w:val="single" w:sz="4" w:space="0" w:color="auto"/>
              <w:bottom w:val="single" w:sz="4" w:space="0" w:color="auto"/>
              <w:right w:val="single" w:sz="4" w:space="0" w:color="auto"/>
            </w:tcBorders>
            <w:shd w:val="clear" w:color="000000" w:fill="5B9BD5"/>
            <w:noWrap/>
            <w:hideMark/>
          </w:tcPr>
          <w:p w14:paraId="68C10AEA"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Project components</w:t>
            </w:r>
          </w:p>
        </w:tc>
      </w:tr>
      <w:tr w:rsidR="00AE3F0D" w:rsidRPr="00F20889" w14:paraId="1C7A1EDF" w14:textId="77777777" w:rsidTr="00693B51">
        <w:trPr>
          <w:trHeight w:val="340"/>
          <w:jc w:val="center"/>
        </w:trPr>
        <w:tc>
          <w:tcPr>
            <w:tcW w:w="1100" w:type="dxa"/>
            <w:vMerge w:val="restart"/>
            <w:tcBorders>
              <w:top w:val="nil"/>
              <w:left w:val="single" w:sz="4" w:space="0" w:color="auto"/>
              <w:bottom w:val="single" w:sz="4" w:space="0" w:color="auto"/>
              <w:right w:val="single" w:sz="4" w:space="0" w:color="auto"/>
            </w:tcBorders>
            <w:shd w:val="clear" w:color="auto" w:fill="auto"/>
            <w:hideMark/>
          </w:tcPr>
          <w:p w14:paraId="57BEF364" w14:textId="77777777" w:rsidR="00AE3F0D" w:rsidRPr="00F20889" w:rsidRDefault="00AE3F0D" w:rsidP="00693B51">
            <w:pPr>
              <w:rPr>
                <w:rFonts w:ascii="Arial" w:hAnsi="Arial" w:cs="Arial"/>
                <w:color w:val="000000"/>
                <w:sz w:val="15"/>
                <w:szCs w:val="15"/>
              </w:rPr>
            </w:pPr>
            <w:r w:rsidRPr="00F20889">
              <w:rPr>
                <w:rFonts w:ascii="Arial" w:hAnsi="Arial" w:cs="Arial"/>
                <w:b/>
                <w:bCs/>
                <w:color w:val="000000"/>
                <w:sz w:val="15"/>
                <w:szCs w:val="15"/>
              </w:rPr>
              <w:t>Output 1.1</w:t>
            </w:r>
            <w:r w:rsidRPr="00F20889">
              <w:rPr>
                <w:rFonts w:ascii="Arial" w:hAnsi="Arial" w:cs="Arial"/>
                <w:color w:val="000000"/>
                <w:sz w:val="15"/>
                <w:szCs w:val="15"/>
              </w:rPr>
              <w:br/>
              <w:t>Territorial planning and development strategy / guidelines at district level with climate change and gender mainstreamed (Lebanon)</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538C32E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1: assessment</w:t>
            </w:r>
          </w:p>
        </w:tc>
        <w:tc>
          <w:tcPr>
            <w:tcW w:w="2977" w:type="dxa"/>
            <w:tcBorders>
              <w:top w:val="nil"/>
              <w:left w:val="nil"/>
              <w:bottom w:val="single" w:sz="4" w:space="0" w:color="auto"/>
              <w:right w:val="single" w:sz="4" w:space="0" w:color="auto"/>
            </w:tcBorders>
            <w:shd w:val="clear" w:color="auto" w:fill="auto"/>
            <w:hideMark/>
          </w:tcPr>
          <w:p w14:paraId="448966C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Launching and discussing assessment approach and outcomes</w:t>
            </w:r>
          </w:p>
        </w:tc>
        <w:tc>
          <w:tcPr>
            <w:tcW w:w="2409" w:type="dxa"/>
            <w:tcBorders>
              <w:top w:val="nil"/>
              <w:left w:val="nil"/>
              <w:bottom w:val="single" w:sz="4" w:space="0" w:color="auto"/>
              <w:right w:val="single" w:sz="4" w:space="0" w:color="auto"/>
            </w:tcBorders>
            <w:shd w:val="clear" w:color="auto" w:fill="auto"/>
            <w:hideMark/>
          </w:tcPr>
          <w:p w14:paraId="663926E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Workshop</w:t>
            </w:r>
          </w:p>
        </w:tc>
        <w:tc>
          <w:tcPr>
            <w:tcW w:w="993" w:type="dxa"/>
            <w:tcBorders>
              <w:top w:val="nil"/>
              <w:left w:val="nil"/>
              <w:bottom w:val="single" w:sz="4" w:space="0" w:color="auto"/>
              <w:right w:val="single" w:sz="4" w:space="0" w:color="auto"/>
            </w:tcBorders>
            <w:shd w:val="clear" w:color="auto" w:fill="auto"/>
            <w:noWrap/>
            <w:hideMark/>
          </w:tcPr>
          <w:p w14:paraId="3997403E"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4,000 </w:t>
            </w:r>
          </w:p>
        </w:tc>
        <w:tc>
          <w:tcPr>
            <w:tcW w:w="992" w:type="dxa"/>
            <w:tcBorders>
              <w:top w:val="nil"/>
              <w:left w:val="nil"/>
              <w:bottom w:val="single" w:sz="4" w:space="0" w:color="auto"/>
              <w:right w:val="single" w:sz="4" w:space="0" w:color="auto"/>
            </w:tcBorders>
            <w:shd w:val="clear" w:color="auto" w:fill="auto"/>
            <w:noWrap/>
            <w:hideMark/>
          </w:tcPr>
          <w:p w14:paraId="7A8864C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4,000 </w:t>
            </w:r>
          </w:p>
        </w:tc>
        <w:tc>
          <w:tcPr>
            <w:tcW w:w="850" w:type="dxa"/>
            <w:tcBorders>
              <w:top w:val="nil"/>
              <w:left w:val="nil"/>
              <w:bottom w:val="single" w:sz="4" w:space="0" w:color="auto"/>
              <w:right w:val="single" w:sz="4" w:space="0" w:color="auto"/>
            </w:tcBorders>
            <w:shd w:val="clear" w:color="auto" w:fill="auto"/>
            <w:noWrap/>
            <w:hideMark/>
          </w:tcPr>
          <w:p w14:paraId="5D9054A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050D7E3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1B0BAA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23F4B5D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DF0BC9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1780C62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23D937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567" w:type="dxa"/>
            <w:tcBorders>
              <w:top w:val="nil"/>
              <w:left w:val="nil"/>
              <w:bottom w:val="single" w:sz="4" w:space="0" w:color="auto"/>
              <w:right w:val="single" w:sz="4" w:space="0" w:color="auto"/>
            </w:tcBorders>
            <w:shd w:val="clear" w:color="auto" w:fill="auto"/>
            <w:noWrap/>
            <w:hideMark/>
          </w:tcPr>
          <w:p w14:paraId="4F4F0DE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26D5304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BAB14E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D4E93D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A8ADE2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r>
      <w:tr w:rsidR="00AE3F0D" w:rsidRPr="00F20889" w14:paraId="24457F22" w14:textId="77777777" w:rsidTr="00693B51">
        <w:trPr>
          <w:trHeight w:val="300"/>
          <w:jc w:val="center"/>
        </w:trPr>
        <w:tc>
          <w:tcPr>
            <w:tcW w:w="1100" w:type="dxa"/>
            <w:vMerge/>
            <w:tcBorders>
              <w:top w:val="nil"/>
              <w:left w:val="single" w:sz="4" w:space="0" w:color="auto"/>
              <w:bottom w:val="single" w:sz="4" w:space="0" w:color="auto"/>
              <w:right w:val="single" w:sz="4" w:space="0" w:color="auto"/>
            </w:tcBorders>
            <w:hideMark/>
          </w:tcPr>
          <w:p w14:paraId="13FEFF2C"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388FEA44"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auto" w:fill="auto"/>
            <w:hideMark/>
          </w:tcPr>
          <w:p w14:paraId="041AFDC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General methodology and framework </w:t>
            </w:r>
          </w:p>
        </w:tc>
        <w:tc>
          <w:tcPr>
            <w:tcW w:w="2409" w:type="dxa"/>
            <w:tcBorders>
              <w:top w:val="nil"/>
              <w:left w:val="nil"/>
              <w:bottom w:val="single" w:sz="4" w:space="0" w:color="auto"/>
              <w:right w:val="single" w:sz="4" w:space="0" w:color="auto"/>
            </w:tcBorders>
            <w:shd w:val="clear" w:color="auto" w:fill="auto"/>
            <w:hideMark/>
          </w:tcPr>
          <w:p w14:paraId="1A86BBA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Spatial / urban planner </w:t>
            </w:r>
          </w:p>
        </w:tc>
        <w:tc>
          <w:tcPr>
            <w:tcW w:w="993" w:type="dxa"/>
            <w:tcBorders>
              <w:top w:val="nil"/>
              <w:left w:val="nil"/>
              <w:bottom w:val="single" w:sz="4" w:space="0" w:color="auto"/>
              <w:right w:val="single" w:sz="4" w:space="0" w:color="auto"/>
            </w:tcBorders>
            <w:shd w:val="clear" w:color="auto" w:fill="auto"/>
            <w:noWrap/>
            <w:hideMark/>
          </w:tcPr>
          <w:p w14:paraId="3DD9888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28,000 </w:t>
            </w:r>
          </w:p>
        </w:tc>
        <w:tc>
          <w:tcPr>
            <w:tcW w:w="992" w:type="dxa"/>
            <w:tcBorders>
              <w:top w:val="nil"/>
              <w:left w:val="nil"/>
              <w:bottom w:val="single" w:sz="4" w:space="0" w:color="auto"/>
              <w:right w:val="single" w:sz="4" w:space="0" w:color="auto"/>
            </w:tcBorders>
            <w:shd w:val="clear" w:color="auto" w:fill="auto"/>
            <w:noWrap/>
            <w:hideMark/>
          </w:tcPr>
          <w:p w14:paraId="5D585A5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28,000 </w:t>
            </w:r>
          </w:p>
        </w:tc>
        <w:tc>
          <w:tcPr>
            <w:tcW w:w="850" w:type="dxa"/>
            <w:tcBorders>
              <w:top w:val="nil"/>
              <w:left w:val="nil"/>
              <w:bottom w:val="single" w:sz="4" w:space="0" w:color="auto"/>
              <w:right w:val="single" w:sz="4" w:space="0" w:color="auto"/>
            </w:tcBorders>
            <w:shd w:val="clear" w:color="auto" w:fill="auto"/>
            <w:noWrap/>
            <w:hideMark/>
          </w:tcPr>
          <w:p w14:paraId="218FBD7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2265291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DE7536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4E7707F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77919A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425" w:type="dxa"/>
            <w:tcBorders>
              <w:top w:val="nil"/>
              <w:left w:val="nil"/>
              <w:bottom w:val="single" w:sz="4" w:space="0" w:color="auto"/>
              <w:right w:val="single" w:sz="4" w:space="0" w:color="auto"/>
            </w:tcBorders>
            <w:shd w:val="clear" w:color="auto" w:fill="auto"/>
            <w:noWrap/>
            <w:hideMark/>
          </w:tcPr>
          <w:p w14:paraId="0BDAA2E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DA7E2A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0CAE70F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1B2F8C5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A27C7B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3247BD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19B0875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r>
      <w:tr w:rsidR="00AE3F0D" w:rsidRPr="00F20889" w14:paraId="177DB1FD" w14:textId="77777777" w:rsidTr="00693B51">
        <w:trPr>
          <w:trHeight w:val="300"/>
          <w:jc w:val="center"/>
        </w:trPr>
        <w:tc>
          <w:tcPr>
            <w:tcW w:w="1100" w:type="dxa"/>
            <w:vMerge/>
            <w:tcBorders>
              <w:top w:val="nil"/>
              <w:left w:val="single" w:sz="4" w:space="0" w:color="auto"/>
              <w:bottom w:val="single" w:sz="4" w:space="0" w:color="auto"/>
              <w:right w:val="single" w:sz="4" w:space="0" w:color="auto"/>
            </w:tcBorders>
            <w:hideMark/>
          </w:tcPr>
          <w:p w14:paraId="192B035C"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222CA941"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auto" w:fill="auto"/>
            <w:hideMark/>
          </w:tcPr>
          <w:p w14:paraId="2665EB5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Climate change dynamics and mapping and analysis</w:t>
            </w:r>
          </w:p>
        </w:tc>
        <w:tc>
          <w:tcPr>
            <w:tcW w:w="2409" w:type="dxa"/>
            <w:tcBorders>
              <w:top w:val="nil"/>
              <w:left w:val="nil"/>
              <w:bottom w:val="single" w:sz="4" w:space="0" w:color="auto"/>
              <w:right w:val="single" w:sz="4" w:space="0" w:color="auto"/>
            </w:tcBorders>
            <w:shd w:val="clear" w:color="auto" w:fill="auto"/>
            <w:noWrap/>
            <w:hideMark/>
          </w:tcPr>
          <w:p w14:paraId="2F035D4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Climate change expert</w:t>
            </w:r>
          </w:p>
        </w:tc>
        <w:tc>
          <w:tcPr>
            <w:tcW w:w="993" w:type="dxa"/>
            <w:tcBorders>
              <w:top w:val="nil"/>
              <w:left w:val="nil"/>
              <w:bottom w:val="single" w:sz="4" w:space="0" w:color="auto"/>
              <w:right w:val="single" w:sz="4" w:space="0" w:color="auto"/>
            </w:tcBorders>
            <w:shd w:val="clear" w:color="auto" w:fill="auto"/>
            <w:noWrap/>
            <w:hideMark/>
          </w:tcPr>
          <w:p w14:paraId="2F1F18E2"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7,000 </w:t>
            </w:r>
          </w:p>
        </w:tc>
        <w:tc>
          <w:tcPr>
            <w:tcW w:w="992" w:type="dxa"/>
            <w:tcBorders>
              <w:top w:val="nil"/>
              <w:left w:val="nil"/>
              <w:bottom w:val="single" w:sz="4" w:space="0" w:color="auto"/>
              <w:right w:val="single" w:sz="4" w:space="0" w:color="auto"/>
            </w:tcBorders>
            <w:shd w:val="clear" w:color="auto" w:fill="auto"/>
            <w:noWrap/>
            <w:hideMark/>
          </w:tcPr>
          <w:p w14:paraId="570A5BA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7,000 </w:t>
            </w:r>
          </w:p>
        </w:tc>
        <w:tc>
          <w:tcPr>
            <w:tcW w:w="850" w:type="dxa"/>
            <w:tcBorders>
              <w:top w:val="nil"/>
              <w:left w:val="nil"/>
              <w:bottom w:val="single" w:sz="4" w:space="0" w:color="auto"/>
              <w:right w:val="single" w:sz="4" w:space="0" w:color="auto"/>
            </w:tcBorders>
            <w:shd w:val="clear" w:color="auto" w:fill="auto"/>
            <w:noWrap/>
            <w:hideMark/>
          </w:tcPr>
          <w:p w14:paraId="436A454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5EF045B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2AFCC5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6D3FAC7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EC7BF7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10095D0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2418CE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37C6A9A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5B67F0B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D8A966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8B8421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1FCD067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r>
      <w:tr w:rsidR="00AE3F0D" w:rsidRPr="00F20889" w14:paraId="0AC915B8" w14:textId="77777777" w:rsidTr="00693B51">
        <w:trPr>
          <w:trHeight w:val="300"/>
          <w:jc w:val="center"/>
        </w:trPr>
        <w:tc>
          <w:tcPr>
            <w:tcW w:w="1100" w:type="dxa"/>
            <w:vMerge/>
            <w:tcBorders>
              <w:top w:val="nil"/>
              <w:left w:val="single" w:sz="4" w:space="0" w:color="auto"/>
              <w:bottom w:val="single" w:sz="4" w:space="0" w:color="auto"/>
              <w:right w:val="single" w:sz="4" w:space="0" w:color="auto"/>
            </w:tcBorders>
            <w:hideMark/>
          </w:tcPr>
          <w:p w14:paraId="4C21F793"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4E2392E0"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auto" w:fill="auto"/>
            <w:hideMark/>
          </w:tcPr>
          <w:p w14:paraId="45C6785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Urbanization dynamics mapping and analysis</w:t>
            </w:r>
          </w:p>
        </w:tc>
        <w:tc>
          <w:tcPr>
            <w:tcW w:w="2409" w:type="dxa"/>
            <w:tcBorders>
              <w:top w:val="nil"/>
              <w:left w:val="nil"/>
              <w:bottom w:val="single" w:sz="4" w:space="0" w:color="auto"/>
              <w:right w:val="single" w:sz="4" w:space="0" w:color="auto"/>
            </w:tcBorders>
            <w:shd w:val="clear" w:color="auto" w:fill="auto"/>
            <w:hideMark/>
          </w:tcPr>
          <w:p w14:paraId="6A044B3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Climate change expert + GIS expert</w:t>
            </w:r>
          </w:p>
        </w:tc>
        <w:tc>
          <w:tcPr>
            <w:tcW w:w="993" w:type="dxa"/>
            <w:tcBorders>
              <w:top w:val="nil"/>
              <w:left w:val="nil"/>
              <w:bottom w:val="single" w:sz="4" w:space="0" w:color="auto"/>
              <w:right w:val="single" w:sz="4" w:space="0" w:color="auto"/>
            </w:tcBorders>
            <w:shd w:val="clear" w:color="auto" w:fill="auto"/>
            <w:noWrap/>
            <w:hideMark/>
          </w:tcPr>
          <w:p w14:paraId="41C68F77"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7,000 </w:t>
            </w:r>
          </w:p>
        </w:tc>
        <w:tc>
          <w:tcPr>
            <w:tcW w:w="992" w:type="dxa"/>
            <w:tcBorders>
              <w:top w:val="nil"/>
              <w:left w:val="nil"/>
              <w:bottom w:val="single" w:sz="4" w:space="0" w:color="auto"/>
              <w:right w:val="single" w:sz="4" w:space="0" w:color="auto"/>
            </w:tcBorders>
            <w:shd w:val="clear" w:color="auto" w:fill="auto"/>
            <w:noWrap/>
            <w:hideMark/>
          </w:tcPr>
          <w:p w14:paraId="797AA63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7,000 </w:t>
            </w:r>
          </w:p>
        </w:tc>
        <w:tc>
          <w:tcPr>
            <w:tcW w:w="850" w:type="dxa"/>
            <w:tcBorders>
              <w:top w:val="nil"/>
              <w:left w:val="nil"/>
              <w:bottom w:val="single" w:sz="4" w:space="0" w:color="auto"/>
              <w:right w:val="single" w:sz="4" w:space="0" w:color="auto"/>
            </w:tcBorders>
            <w:shd w:val="clear" w:color="auto" w:fill="auto"/>
            <w:noWrap/>
            <w:hideMark/>
          </w:tcPr>
          <w:p w14:paraId="7146771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3753D71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66E910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7ABF6C7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CB0519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3337EC2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36B27C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40E2AD9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5329D2E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68C63A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2D7A39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35AB618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r>
      <w:tr w:rsidR="00AE3F0D" w:rsidRPr="00F20889" w14:paraId="41084337" w14:textId="77777777" w:rsidTr="00693B51">
        <w:trPr>
          <w:trHeight w:val="300"/>
          <w:jc w:val="center"/>
        </w:trPr>
        <w:tc>
          <w:tcPr>
            <w:tcW w:w="1100" w:type="dxa"/>
            <w:vMerge/>
            <w:tcBorders>
              <w:top w:val="nil"/>
              <w:left w:val="single" w:sz="4" w:space="0" w:color="auto"/>
              <w:bottom w:val="single" w:sz="4" w:space="0" w:color="auto"/>
              <w:right w:val="single" w:sz="4" w:space="0" w:color="auto"/>
            </w:tcBorders>
            <w:hideMark/>
          </w:tcPr>
          <w:p w14:paraId="5F52E49F"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0A198B1F"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auto" w:fill="auto"/>
            <w:hideMark/>
          </w:tcPr>
          <w:p w14:paraId="10FAD23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Agricultural dynamics mapping and analysis</w:t>
            </w:r>
          </w:p>
        </w:tc>
        <w:tc>
          <w:tcPr>
            <w:tcW w:w="2409" w:type="dxa"/>
            <w:tcBorders>
              <w:top w:val="nil"/>
              <w:left w:val="nil"/>
              <w:bottom w:val="single" w:sz="4" w:space="0" w:color="auto"/>
              <w:right w:val="single" w:sz="4" w:space="0" w:color="auto"/>
            </w:tcBorders>
            <w:shd w:val="clear" w:color="auto" w:fill="auto"/>
            <w:hideMark/>
          </w:tcPr>
          <w:p w14:paraId="015E88E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Agriculture expert</w:t>
            </w:r>
          </w:p>
        </w:tc>
        <w:tc>
          <w:tcPr>
            <w:tcW w:w="993" w:type="dxa"/>
            <w:tcBorders>
              <w:top w:val="nil"/>
              <w:left w:val="nil"/>
              <w:bottom w:val="single" w:sz="4" w:space="0" w:color="auto"/>
              <w:right w:val="single" w:sz="4" w:space="0" w:color="auto"/>
            </w:tcBorders>
            <w:shd w:val="clear" w:color="auto" w:fill="auto"/>
            <w:noWrap/>
            <w:hideMark/>
          </w:tcPr>
          <w:p w14:paraId="22B6DD5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7,000 </w:t>
            </w:r>
          </w:p>
        </w:tc>
        <w:tc>
          <w:tcPr>
            <w:tcW w:w="992" w:type="dxa"/>
            <w:tcBorders>
              <w:top w:val="nil"/>
              <w:left w:val="nil"/>
              <w:bottom w:val="single" w:sz="4" w:space="0" w:color="auto"/>
              <w:right w:val="single" w:sz="4" w:space="0" w:color="auto"/>
            </w:tcBorders>
            <w:shd w:val="clear" w:color="auto" w:fill="auto"/>
            <w:noWrap/>
            <w:hideMark/>
          </w:tcPr>
          <w:p w14:paraId="5C56EB4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7,000 </w:t>
            </w:r>
          </w:p>
        </w:tc>
        <w:tc>
          <w:tcPr>
            <w:tcW w:w="850" w:type="dxa"/>
            <w:tcBorders>
              <w:top w:val="nil"/>
              <w:left w:val="nil"/>
              <w:bottom w:val="single" w:sz="4" w:space="0" w:color="auto"/>
              <w:right w:val="single" w:sz="4" w:space="0" w:color="auto"/>
            </w:tcBorders>
            <w:shd w:val="clear" w:color="auto" w:fill="auto"/>
            <w:noWrap/>
            <w:hideMark/>
          </w:tcPr>
          <w:p w14:paraId="0D8D453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7FA4601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60070C6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97482C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5C8A85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DEFBC7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11F1D4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61B29E5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1C70FA8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548944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C6CD28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35D4D55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r>
      <w:tr w:rsidR="00AE3F0D" w:rsidRPr="00F20889" w14:paraId="3C4D9537" w14:textId="77777777" w:rsidTr="00693B51">
        <w:trPr>
          <w:trHeight w:val="300"/>
          <w:jc w:val="center"/>
        </w:trPr>
        <w:tc>
          <w:tcPr>
            <w:tcW w:w="1100" w:type="dxa"/>
            <w:vMerge/>
            <w:tcBorders>
              <w:top w:val="nil"/>
              <w:left w:val="single" w:sz="4" w:space="0" w:color="auto"/>
              <w:bottom w:val="single" w:sz="4" w:space="0" w:color="auto"/>
              <w:right w:val="single" w:sz="4" w:space="0" w:color="auto"/>
            </w:tcBorders>
            <w:hideMark/>
          </w:tcPr>
          <w:p w14:paraId="7507770F"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3A6F71BC"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auto" w:fill="auto"/>
            <w:hideMark/>
          </w:tcPr>
          <w:p w14:paraId="606B19B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Water issues mapping and analysis</w:t>
            </w:r>
          </w:p>
        </w:tc>
        <w:tc>
          <w:tcPr>
            <w:tcW w:w="2409" w:type="dxa"/>
            <w:tcBorders>
              <w:top w:val="nil"/>
              <w:left w:val="nil"/>
              <w:bottom w:val="single" w:sz="4" w:space="0" w:color="auto"/>
              <w:right w:val="single" w:sz="4" w:space="0" w:color="auto"/>
            </w:tcBorders>
            <w:shd w:val="clear" w:color="auto" w:fill="auto"/>
            <w:hideMark/>
          </w:tcPr>
          <w:p w14:paraId="07C6EC0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Water expert</w:t>
            </w:r>
          </w:p>
        </w:tc>
        <w:tc>
          <w:tcPr>
            <w:tcW w:w="993" w:type="dxa"/>
            <w:tcBorders>
              <w:top w:val="nil"/>
              <w:left w:val="nil"/>
              <w:bottom w:val="single" w:sz="4" w:space="0" w:color="auto"/>
              <w:right w:val="single" w:sz="4" w:space="0" w:color="auto"/>
            </w:tcBorders>
            <w:shd w:val="clear" w:color="auto" w:fill="auto"/>
            <w:noWrap/>
            <w:hideMark/>
          </w:tcPr>
          <w:p w14:paraId="7558D0BB"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7,000 </w:t>
            </w:r>
          </w:p>
        </w:tc>
        <w:tc>
          <w:tcPr>
            <w:tcW w:w="992" w:type="dxa"/>
            <w:tcBorders>
              <w:top w:val="nil"/>
              <w:left w:val="nil"/>
              <w:bottom w:val="single" w:sz="4" w:space="0" w:color="auto"/>
              <w:right w:val="single" w:sz="4" w:space="0" w:color="auto"/>
            </w:tcBorders>
            <w:shd w:val="clear" w:color="auto" w:fill="auto"/>
            <w:noWrap/>
            <w:hideMark/>
          </w:tcPr>
          <w:p w14:paraId="6B4C852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7,000 </w:t>
            </w:r>
          </w:p>
        </w:tc>
        <w:tc>
          <w:tcPr>
            <w:tcW w:w="850" w:type="dxa"/>
            <w:tcBorders>
              <w:top w:val="nil"/>
              <w:left w:val="nil"/>
              <w:bottom w:val="single" w:sz="4" w:space="0" w:color="auto"/>
              <w:right w:val="single" w:sz="4" w:space="0" w:color="auto"/>
            </w:tcBorders>
            <w:shd w:val="clear" w:color="auto" w:fill="auto"/>
            <w:noWrap/>
            <w:hideMark/>
          </w:tcPr>
          <w:p w14:paraId="719C0BB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0A7B604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A28443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35CD474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F340DB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2AFFE62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62E100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2028F76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5EA788E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C3CBE8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165C6A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883332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r>
      <w:tr w:rsidR="00AE3F0D" w:rsidRPr="00F20889" w14:paraId="193CE00E" w14:textId="77777777" w:rsidTr="00693B51">
        <w:trPr>
          <w:trHeight w:val="300"/>
          <w:jc w:val="center"/>
        </w:trPr>
        <w:tc>
          <w:tcPr>
            <w:tcW w:w="1100" w:type="dxa"/>
            <w:vMerge/>
            <w:tcBorders>
              <w:top w:val="nil"/>
              <w:left w:val="single" w:sz="4" w:space="0" w:color="auto"/>
              <w:bottom w:val="single" w:sz="4" w:space="0" w:color="auto"/>
              <w:right w:val="single" w:sz="4" w:space="0" w:color="auto"/>
            </w:tcBorders>
            <w:hideMark/>
          </w:tcPr>
          <w:p w14:paraId="07622E1C"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5C8F9474"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auto" w:fill="auto"/>
            <w:hideMark/>
          </w:tcPr>
          <w:p w14:paraId="0B3F0D6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Soil issues mapping and analysis</w:t>
            </w:r>
          </w:p>
        </w:tc>
        <w:tc>
          <w:tcPr>
            <w:tcW w:w="2409" w:type="dxa"/>
            <w:tcBorders>
              <w:top w:val="nil"/>
              <w:left w:val="nil"/>
              <w:bottom w:val="single" w:sz="4" w:space="0" w:color="auto"/>
              <w:right w:val="single" w:sz="4" w:space="0" w:color="auto"/>
            </w:tcBorders>
            <w:shd w:val="clear" w:color="auto" w:fill="auto"/>
            <w:hideMark/>
          </w:tcPr>
          <w:p w14:paraId="0CF19AB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Hydrology expert</w:t>
            </w:r>
          </w:p>
        </w:tc>
        <w:tc>
          <w:tcPr>
            <w:tcW w:w="993" w:type="dxa"/>
            <w:tcBorders>
              <w:top w:val="nil"/>
              <w:left w:val="nil"/>
              <w:bottom w:val="single" w:sz="4" w:space="0" w:color="auto"/>
              <w:right w:val="single" w:sz="4" w:space="0" w:color="auto"/>
            </w:tcBorders>
            <w:shd w:val="clear" w:color="auto" w:fill="auto"/>
            <w:noWrap/>
            <w:hideMark/>
          </w:tcPr>
          <w:p w14:paraId="2BC8E261"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7,000 </w:t>
            </w:r>
          </w:p>
        </w:tc>
        <w:tc>
          <w:tcPr>
            <w:tcW w:w="992" w:type="dxa"/>
            <w:tcBorders>
              <w:top w:val="nil"/>
              <w:left w:val="nil"/>
              <w:bottom w:val="single" w:sz="4" w:space="0" w:color="auto"/>
              <w:right w:val="single" w:sz="4" w:space="0" w:color="auto"/>
            </w:tcBorders>
            <w:shd w:val="clear" w:color="auto" w:fill="auto"/>
            <w:noWrap/>
            <w:hideMark/>
          </w:tcPr>
          <w:p w14:paraId="54A167C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7,000 </w:t>
            </w:r>
          </w:p>
        </w:tc>
        <w:tc>
          <w:tcPr>
            <w:tcW w:w="850" w:type="dxa"/>
            <w:tcBorders>
              <w:top w:val="nil"/>
              <w:left w:val="nil"/>
              <w:bottom w:val="single" w:sz="4" w:space="0" w:color="auto"/>
              <w:right w:val="single" w:sz="4" w:space="0" w:color="auto"/>
            </w:tcBorders>
            <w:shd w:val="clear" w:color="auto" w:fill="auto"/>
            <w:noWrap/>
            <w:hideMark/>
          </w:tcPr>
          <w:p w14:paraId="4F17DEA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61C60CA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5DF536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638F8B3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4DD371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597535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1964C5E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4A085F6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3E41706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F82D64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963ED2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98D352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r>
      <w:tr w:rsidR="00AE3F0D" w:rsidRPr="00F20889" w14:paraId="5C51D611" w14:textId="77777777" w:rsidTr="00693B51">
        <w:trPr>
          <w:trHeight w:val="300"/>
          <w:jc w:val="center"/>
        </w:trPr>
        <w:tc>
          <w:tcPr>
            <w:tcW w:w="1100" w:type="dxa"/>
            <w:vMerge/>
            <w:tcBorders>
              <w:top w:val="nil"/>
              <w:left w:val="single" w:sz="4" w:space="0" w:color="auto"/>
              <w:bottom w:val="single" w:sz="4" w:space="0" w:color="auto"/>
              <w:right w:val="single" w:sz="4" w:space="0" w:color="auto"/>
            </w:tcBorders>
            <w:hideMark/>
          </w:tcPr>
          <w:p w14:paraId="4F6C261E"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02FF2D1C"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auto" w:fill="auto"/>
            <w:hideMark/>
          </w:tcPr>
          <w:p w14:paraId="1272475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Complementary field investigations</w:t>
            </w:r>
          </w:p>
        </w:tc>
        <w:tc>
          <w:tcPr>
            <w:tcW w:w="2409" w:type="dxa"/>
            <w:tcBorders>
              <w:top w:val="nil"/>
              <w:left w:val="nil"/>
              <w:bottom w:val="single" w:sz="4" w:space="0" w:color="auto"/>
              <w:right w:val="single" w:sz="4" w:space="0" w:color="auto"/>
            </w:tcBorders>
            <w:shd w:val="clear" w:color="auto" w:fill="auto"/>
            <w:hideMark/>
          </w:tcPr>
          <w:p w14:paraId="4527A8F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Field expert</w:t>
            </w:r>
          </w:p>
        </w:tc>
        <w:tc>
          <w:tcPr>
            <w:tcW w:w="993" w:type="dxa"/>
            <w:tcBorders>
              <w:top w:val="nil"/>
              <w:left w:val="nil"/>
              <w:bottom w:val="single" w:sz="4" w:space="0" w:color="auto"/>
              <w:right w:val="single" w:sz="4" w:space="0" w:color="auto"/>
            </w:tcBorders>
            <w:shd w:val="clear" w:color="auto" w:fill="auto"/>
            <w:noWrap/>
            <w:hideMark/>
          </w:tcPr>
          <w:p w14:paraId="1D8A5D8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21,000 </w:t>
            </w:r>
          </w:p>
        </w:tc>
        <w:tc>
          <w:tcPr>
            <w:tcW w:w="992" w:type="dxa"/>
            <w:tcBorders>
              <w:top w:val="nil"/>
              <w:left w:val="nil"/>
              <w:bottom w:val="single" w:sz="4" w:space="0" w:color="auto"/>
              <w:right w:val="single" w:sz="4" w:space="0" w:color="auto"/>
            </w:tcBorders>
            <w:shd w:val="clear" w:color="auto" w:fill="auto"/>
            <w:noWrap/>
            <w:hideMark/>
          </w:tcPr>
          <w:p w14:paraId="6032F4A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21,000 </w:t>
            </w:r>
          </w:p>
        </w:tc>
        <w:tc>
          <w:tcPr>
            <w:tcW w:w="850" w:type="dxa"/>
            <w:tcBorders>
              <w:top w:val="nil"/>
              <w:left w:val="nil"/>
              <w:bottom w:val="single" w:sz="4" w:space="0" w:color="auto"/>
              <w:right w:val="single" w:sz="4" w:space="0" w:color="auto"/>
            </w:tcBorders>
            <w:shd w:val="clear" w:color="auto" w:fill="auto"/>
            <w:noWrap/>
            <w:hideMark/>
          </w:tcPr>
          <w:p w14:paraId="1DE0D17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54D05C1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58695EA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5D61226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270CAC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425" w:type="dxa"/>
            <w:tcBorders>
              <w:top w:val="nil"/>
              <w:left w:val="nil"/>
              <w:bottom w:val="single" w:sz="4" w:space="0" w:color="auto"/>
              <w:right w:val="single" w:sz="4" w:space="0" w:color="auto"/>
            </w:tcBorders>
            <w:shd w:val="clear" w:color="auto" w:fill="auto"/>
            <w:noWrap/>
            <w:hideMark/>
          </w:tcPr>
          <w:p w14:paraId="6C20824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63277A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4924C20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2234F65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4DA3E7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39C430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3CC4934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r>
      <w:tr w:rsidR="00AE3F0D" w:rsidRPr="00F20889" w14:paraId="1BB7FAF3" w14:textId="77777777" w:rsidTr="00693B51">
        <w:trPr>
          <w:trHeight w:val="300"/>
          <w:jc w:val="center"/>
        </w:trPr>
        <w:tc>
          <w:tcPr>
            <w:tcW w:w="1100" w:type="dxa"/>
            <w:vMerge/>
            <w:tcBorders>
              <w:top w:val="nil"/>
              <w:left w:val="single" w:sz="4" w:space="0" w:color="auto"/>
              <w:bottom w:val="single" w:sz="4" w:space="0" w:color="auto"/>
              <w:right w:val="single" w:sz="4" w:space="0" w:color="auto"/>
            </w:tcBorders>
            <w:hideMark/>
          </w:tcPr>
          <w:p w14:paraId="4A8E1F85"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495C06E2"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auto" w:fill="auto"/>
            <w:hideMark/>
          </w:tcPr>
          <w:p w14:paraId="6A80F69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Transversal analysis</w:t>
            </w:r>
          </w:p>
        </w:tc>
        <w:tc>
          <w:tcPr>
            <w:tcW w:w="2409" w:type="dxa"/>
            <w:tcBorders>
              <w:top w:val="nil"/>
              <w:left w:val="nil"/>
              <w:bottom w:val="single" w:sz="4" w:space="0" w:color="auto"/>
              <w:right w:val="single" w:sz="4" w:space="0" w:color="auto"/>
            </w:tcBorders>
            <w:shd w:val="clear" w:color="auto" w:fill="auto"/>
            <w:hideMark/>
          </w:tcPr>
          <w:p w14:paraId="7080438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Spatial / urban planner </w:t>
            </w:r>
          </w:p>
        </w:tc>
        <w:tc>
          <w:tcPr>
            <w:tcW w:w="993" w:type="dxa"/>
            <w:tcBorders>
              <w:top w:val="nil"/>
              <w:left w:val="nil"/>
              <w:bottom w:val="single" w:sz="4" w:space="0" w:color="auto"/>
              <w:right w:val="single" w:sz="4" w:space="0" w:color="auto"/>
            </w:tcBorders>
            <w:shd w:val="clear" w:color="auto" w:fill="auto"/>
            <w:noWrap/>
            <w:hideMark/>
          </w:tcPr>
          <w:p w14:paraId="03AAD7D4"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14,000 </w:t>
            </w:r>
          </w:p>
        </w:tc>
        <w:tc>
          <w:tcPr>
            <w:tcW w:w="992" w:type="dxa"/>
            <w:tcBorders>
              <w:top w:val="nil"/>
              <w:left w:val="nil"/>
              <w:bottom w:val="single" w:sz="4" w:space="0" w:color="auto"/>
              <w:right w:val="single" w:sz="4" w:space="0" w:color="auto"/>
            </w:tcBorders>
            <w:shd w:val="clear" w:color="auto" w:fill="auto"/>
            <w:noWrap/>
            <w:hideMark/>
          </w:tcPr>
          <w:p w14:paraId="4C268E6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14,000 </w:t>
            </w:r>
          </w:p>
        </w:tc>
        <w:tc>
          <w:tcPr>
            <w:tcW w:w="850" w:type="dxa"/>
            <w:tcBorders>
              <w:top w:val="nil"/>
              <w:left w:val="nil"/>
              <w:bottom w:val="single" w:sz="4" w:space="0" w:color="auto"/>
              <w:right w:val="single" w:sz="4" w:space="0" w:color="auto"/>
            </w:tcBorders>
            <w:shd w:val="clear" w:color="auto" w:fill="auto"/>
            <w:noWrap/>
            <w:hideMark/>
          </w:tcPr>
          <w:p w14:paraId="7E31A33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5150403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EBD3F5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D34155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223ACE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425" w:type="dxa"/>
            <w:tcBorders>
              <w:top w:val="nil"/>
              <w:left w:val="nil"/>
              <w:bottom w:val="single" w:sz="4" w:space="0" w:color="auto"/>
              <w:right w:val="single" w:sz="4" w:space="0" w:color="auto"/>
            </w:tcBorders>
            <w:shd w:val="clear" w:color="auto" w:fill="auto"/>
            <w:noWrap/>
            <w:hideMark/>
          </w:tcPr>
          <w:p w14:paraId="4DAD154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415115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37470F5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3C23990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CB26C0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3E6EAC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6CC9FB3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r>
      <w:tr w:rsidR="00AE3F0D" w:rsidRPr="00F20889" w14:paraId="10E103F4" w14:textId="77777777" w:rsidTr="00693B51">
        <w:trPr>
          <w:trHeight w:val="300"/>
          <w:jc w:val="center"/>
        </w:trPr>
        <w:tc>
          <w:tcPr>
            <w:tcW w:w="1100" w:type="dxa"/>
            <w:vMerge/>
            <w:tcBorders>
              <w:top w:val="nil"/>
              <w:left w:val="single" w:sz="4" w:space="0" w:color="auto"/>
              <w:bottom w:val="single" w:sz="4" w:space="0" w:color="auto"/>
              <w:right w:val="single" w:sz="4" w:space="0" w:color="auto"/>
            </w:tcBorders>
            <w:hideMark/>
          </w:tcPr>
          <w:p w14:paraId="7C230122"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65EF72C8"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auto" w:fill="auto"/>
            <w:hideMark/>
          </w:tcPr>
          <w:p w14:paraId="2E133F3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Drafting phase 1 report: Assessment outcomes</w:t>
            </w:r>
          </w:p>
        </w:tc>
        <w:tc>
          <w:tcPr>
            <w:tcW w:w="2409" w:type="dxa"/>
            <w:tcBorders>
              <w:top w:val="nil"/>
              <w:left w:val="nil"/>
              <w:bottom w:val="single" w:sz="4" w:space="0" w:color="auto"/>
              <w:right w:val="single" w:sz="4" w:space="0" w:color="auto"/>
            </w:tcBorders>
            <w:shd w:val="clear" w:color="auto" w:fill="auto"/>
            <w:hideMark/>
          </w:tcPr>
          <w:p w14:paraId="336C212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Spatial / urban planner</w:t>
            </w:r>
          </w:p>
        </w:tc>
        <w:tc>
          <w:tcPr>
            <w:tcW w:w="993" w:type="dxa"/>
            <w:tcBorders>
              <w:top w:val="nil"/>
              <w:left w:val="nil"/>
              <w:bottom w:val="single" w:sz="4" w:space="0" w:color="auto"/>
              <w:right w:val="single" w:sz="4" w:space="0" w:color="auto"/>
            </w:tcBorders>
            <w:shd w:val="clear" w:color="auto" w:fill="auto"/>
            <w:noWrap/>
            <w:hideMark/>
          </w:tcPr>
          <w:p w14:paraId="5640B3A7"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1,500 </w:t>
            </w:r>
          </w:p>
        </w:tc>
        <w:tc>
          <w:tcPr>
            <w:tcW w:w="992" w:type="dxa"/>
            <w:tcBorders>
              <w:top w:val="nil"/>
              <w:left w:val="nil"/>
              <w:bottom w:val="single" w:sz="4" w:space="0" w:color="auto"/>
              <w:right w:val="single" w:sz="4" w:space="0" w:color="auto"/>
            </w:tcBorders>
            <w:shd w:val="clear" w:color="auto" w:fill="auto"/>
            <w:noWrap/>
            <w:hideMark/>
          </w:tcPr>
          <w:p w14:paraId="0B38E96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850" w:type="dxa"/>
            <w:tcBorders>
              <w:top w:val="nil"/>
              <w:left w:val="nil"/>
              <w:bottom w:val="single" w:sz="4" w:space="0" w:color="auto"/>
              <w:right w:val="single" w:sz="4" w:space="0" w:color="auto"/>
            </w:tcBorders>
            <w:shd w:val="clear" w:color="auto" w:fill="auto"/>
            <w:noWrap/>
            <w:hideMark/>
          </w:tcPr>
          <w:p w14:paraId="215E14A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314BA33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DC1263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35E3A60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966490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640C07C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C942C4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567" w:type="dxa"/>
            <w:tcBorders>
              <w:top w:val="nil"/>
              <w:left w:val="nil"/>
              <w:bottom w:val="single" w:sz="4" w:space="0" w:color="auto"/>
              <w:right w:val="single" w:sz="4" w:space="0" w:color="auto"/>
            </w:tcBorders>
            <w:shd w:val="clear" w:color="auto" w:fill="auto"/>
            <w:noWrap/>
            <w:hideMark/>
          </w:tcPr>
          <w:p w14:paraId="1B743DD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55765AD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886F6B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CB3AED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04461D5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2DE6E4B7" w14:textId="77777777" w:rsidTr="00693B51">
        <w:trPr>
          <w:trHeight w:val="300"/>
          <w:jc w:val="center"/>
        </w:trPr>
        <w:tc>
          <w:tcPr>
            <w:tcW w:w="1100" w:type="dxa"/>
            <w:vMerge/>
            <w:tcBorders>
              <w:top w:val="nil"/>
              <w:left w:val="single" w:sz="4" w:space="0" w:color="auto"/>
              <w:bottom w:val="single" w:sz="4" w:space="0" w:color="auto"/>
              <w:right w:val="single" w:sz="4" w:space="0" w:color="auto"/>
            </w:tcBorders>
            <w:hideMark/>
          </w:tcPr>
          <w:p w14:paraId="23615D97" w14:textId="77777777" w:rsidR="00AE3F0D" w:rsidRPr="00F20889" w:rsidRDefault="00AE3F0D" w:rsidP="00693B51">
            <w:pPr>
              <w:rPr>
                <w:rFonts w:ascii="Arial" w:hAnsi="Arial" w:cs="Arial"/>
                <w:color w:val="000000"/>
                <w:sz w:val="15"/>
                <w:szCs w:val="15"/>
              </w:rPr>
            </w:pP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69503B4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2: planning scenarios</w:t>
            </w:r>
          </w:p>
        </w:tc>
        <w:tc>
          <w:tcPr>
            <w:tcW w:w="2977" w:type="dxa"/>
            <w:tcBorders>
              <w:top w:val="nil"/>
              <w:left w:val="nil"/>
              <w:bottom w:val="single" w:sz="4" w:space="0" w:color="auto"/>
              <w:right w:val="single" w:sz="4" w:space="0" w:color="auto"/>
            </w:tcBorders>
            <w:shd w:val="clear" w:color="000000" w:fill="FFFFFF"/>
            <w:hideMark/>
          </w:tcPr>
          <w:p w14:paraId="45FFE3D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Identifying and projecting possible scenarios</w:t>
            </w:r>
          </w:p>
        </w:tc>
        <w:tc>
          <w:tcPr>
            <w:tcW w:w="2409" w:type="dxa"/>
            <w:tcBorders>
              <w:top w:val="nil"/>
              <w:left w:val="nil"/>
              <w:bottom w:val="single" w:sz="4" w:space="0" w:color="auto"/>
              <w:right w:val="single" w:sz="4" w:space="0" w:color="auto"/>
            </w:tcBorders>
            <w:shd w:val="clear" w:color="auto" w:fill="auto"/>
            <w:hideMark/>
          </w:tcPr>
          <w:p w14:paraId="04D3C9E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Spatial / urban planner + GIS expert</w:t>
            </w:r>
          </w:p>
        </w:tc>
        <w:tc>
          <w:tcPr>
            <w:tcW w:w="993" w:type="dxa"/>
            <w:tcBorders>
              <w:top w:val="nil"/>
              <w:left w:val="nil"/>
              <w:bottom w:val="single" w:sz="4" w:space="0" w:color="auto"/>
              <w:right w:val="single" w:sz="4" w:space="0" w:color="auto"/>
            </w:tcBorders>
            <w:shd w:val="clear" w:color="auto" w:fill="auto"/>
            <w:noWrap/>
            <w:hideMark/>
          </w:tcPr>
          <w:p w14:paraId="4BF4875E"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21,000 </w:t>
            </w:r>
          </w:p>
        </w:tc>
        <w:tc>
          <w:tcPr>
            <w:tcW w:w="992" w:type="dxa"/>
            <w:tcBorders>
              <w:top w:val="nil"/>
              <w:left w:val="nil"/>
              <w:bottom w:val="single" w:sz="4" w:space="0" w:color="auto"/>
              <w:right w:val="single" w:sz="4" w:space="0" w:color="auto"/>
            </w:tcBorders>
            <w:shd w:val="clear" w:color="auto" w:fill="auto"/>
            <w:noWrap/>
            <w:hideMark/>
          </w:tcPr>
          <w:p w14:paraId="7EF9F7B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21,000 </w:t>
            </w:r>
          </w:p>
        </w:tc>
        <w:tc>
          <w:tcPr>
            <w:tcW w:w="850" w:type="dxa"/>
            <w:tcBorders>
              <w:top w:val="nil"/>
              <w:left w:val="nil"/>
              <w:bottom w:val="single" w:sz="4" w:space="0" w:color="auto"/>
              <w:right w:val="single" w:sz="4" w:space="0" w:color="auto"/>
            </w:tcBorders>
            <w:shd w:val="clear" w:color="auto" w:fill="auto"/>
            <w:noWrap/>
            <w:hideMark/>
          </w:tcPr>
          <w:p w14:paraId="56A0134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5610337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693C15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2D6DD1C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9163DB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425" w:type="dxa"/>
            <w:tcBorders>
              <w:top w:val="nil"/>
              <w:left w:val="nil"/>
              <w:bottom w:val="single" w:sz="4" w:space="0" w:color="auto"/>
              <w:right w:val="single" w:sz="4" w:space="0" w:color="auto"/>
            </w:tcBorders>
            <w:shd w:val="clear" w:color="auto" w:fill="auto"/>
            <w:noWrap/>
            <w:hideMark/>
          </w:tcPr>
          <w:p w14:paraId="154BC2E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1680A45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602E16B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632B4F2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F87E2E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B19AFE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37E434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r>
      <w:tr w:rsidR="00AE3F0D" w:rsidRPr="00F20889" w14:paraId="574A2ECD" w14:textId="77777777" w:rsidTr="00693B51">
        <w:trPr>
          <w:trHeight w:val="300"/>
          <w:jc w:val="center"/>
        </w:trPr>
        <w:tc>
          <w:tcPr>
            <w:tcW w:w="1100" w:type="dxa"/>
            <w:vMerge/>
            <w:tcBorders>
              <w:top w:val="nil"/>
              <w:left w:val="single" w:sz="4" w:space="0" w:color="auto"/>
              <w:bottom w:val="single" w:sz="4" w:space="0" w:color="auto"/>
              <w:right w:val="single" w:sz="4" w:space="0" w:color="auto"/>
            </w:tcBorders>
            <w:hideMark/>
          </w:tcPr>
          <w:p w14:paraId="0DE0FAA1"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0AFBA42B"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000000" w:fill="FFFFFF"/>
            <w:hideMark/>
          </w:tcPr>
          <w:p w14:paraId="72D5C98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Discussing and adopting most probable scenario</w:t>
            </w:r>
          </w:p>
        </w:tc>
        <w:tc>
          <w:tcPr>
            <w:tcW w:w="2409" w:type="dxa"/>
            <w:tcBorders>
              <w:top w:val="nil"/>
              <w:left w:val="nil"/>
              <w:bottom w:val="single" w:sz="4" w:space="0" w:color="auto"/>
              <w:right w:val="single" w:sz="4" w:space="0" w:color="auto"/>
            </w:tcBorders>
            <w:shd w:val="clear" w:color="auto" w:fill="auto"/>
            <w:hideMark/>
          </w:tcPr>
          <w:p w14:paraId="0EA0496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Spatial / urban planner + Workshop</w:t>
            </w:r>
          </w:p>
        </w:tc>
        <w:tc>
          <w:tcPr>
            <w:tcW w:w="993" w:type="dxa"/>
            <w:tcBorders>
              <w:top w:val="nil"/>
              <w:left w:val="nil"/>
              <w:bottom w:val="single" w:sz="4" w:space="0" w:color="auto"/>
              <w:right w:val="single" w:sz="4" w:space="0" w:color="auto"/>
            </w:tcBorders>
            <w:shd w:val="clear" w:color="auto" w:fill="auto"/>
            <w:noWrap/>
            <w:hideMark/>
          </w:tcPr>
          <w:p w14:paraId="362DECA2"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9,000 </w:t>
            </w:r>
          </w:p>
        </w:tc>
        <w:tc>
          <w:tcPr>
            <w:tcW w:w="992" w:type="dxa"/>
            <w:tcBorders>
              <w:top w:val="nil"/>
              <w:left w:val="nil"/>
              <w:bottom w:val="single" w:sz="4" w:space="0" w:color="auto"/>
              <w:right w:val="single" w:sz="4" w:space="0" w:color="auto"/>
            </w:tcBorders>
            <w:shd w:val="clear" w:color="auto" w:fill="auto"/>
            <w:noWrap/>
            <w:hideMark/>
          </w:tcPr>
          <w:p w14:paraId="1ADBDD5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9,000 </w:t>
            </w:r>
          </w:p>
        </w:tc>
        <w:tc>
          <w:tcPr>
            <w:tcW w:w="850" w:type="dxa"/>
            <w:tcBorders>
              <w:top w:val="nil"/>
              <w:left w:val="nil"/>
              <w:bottom w:val="single" w:sz="4" w:space="0" w:color="auto"/>
              <w:right w:val="single" w:sz="4" w:space="0" w:color="auto"/>
            </w:tcBorders>
            <w:shd w:val="clear" w:color="auto" w:fill="auto"/>
            <w:noWrap/>
            <w:hideMark/>
          </w:tcPr>
          <w:p w14:paraId="7FC822C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3BEC39D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074A50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45EC044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0A6C6EF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425" w:type="dxa"/>
            <w:tcBorders>
              <w:top w:val="nil"/>
              <w:left w:val="nil"/>
              <w:bottom w:val="single" w:sz="4" w:space="0" w:color="auto"/>
              <w:right w:val="single" w:sz="4" w:space="0" w:color="auto"/>
            </w:tcBorders>
            <w:shd w:val="clear" w:color="auto" w:fill="auto"/>
            <w:noWrap/>
            <w:hideMark/>
          </w:tcPr>
          <w:p w14:paraId="7CE9871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5EF7DC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6FB8223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06056E4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9653D0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BE383E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4247CB2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6D7B2EAD" w14:textId="77777777" w:rsidTr="00693B51">
        <w:trPr>
          <w:trHeight w:val="440"/>
          <w:jc w:val="center"/>
        </w:trPr>
        <w:tc>
          <w:tcPr>
            <w:tcW w:w="1100" w:type="dxa"/>
            <w:vMerge/>
            <w:tcBorders>
              <w:top w:val="nil"/>
              <w:left w:val="single" w:sz="4" w:space="0" w:color="auto"/>
              <w:bottom w:val="single" w:sz="4" w:space="0" w:color="auto"/>
              <w:right w:val="single" w:sz="4" w:space="0" w:color="auto"/>
            </w:tcBorders>
            <w:hideMark/>
          </w:tcPr>
          <w:p w14:paraId="53F243D1"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10207E7F"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000000" w:fill="FFFFFF"/>
            <w:hideMark/>
          </w:tcPr>
          <w:p w14:paraId="49A1923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Defining main needed adaptation responses to this scenario</w:t>
            </w:r>
          </w:p>
        </w:tc>
        <w:tc>
          <w:tcPr>
            <w:tcW w:w="2409" w:type="dxa"/>
            <w:tcBorders>
              <w:top w:val="nil"/>
              <w:left w:val="nil"/>
              <w:bottom w:val="single" w:sz="4" w:space="0" w:color="auto"/>
              <w:right w:val="single" w:sz="4" w:space="0" w:color="auto"/>
            </w:tcBorders>
            <w:shd w:val="clear" w:color="auto" w:fill="auto"/>
            <w:hideMark/>
          </w:tcPr>
          <w:p w14:paraId="567458F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Spatial / urban planner - CC, Agri, </w:t>
            </w:r>
            <w:proofErr w:type="spellStart"/>
            <w:r w:rsidRPr="00F20889">
              <w:rPr>
                <w:rFonts w:ascii="Arial" w:hAnsi="Arial" w:cs="Arial"/>
                <w:color w:val="000000"/>
                <w:sz w:val="15"/>
                <w:szCs w:val="15"/>
              </w:rPr>
              <w:t>Wa</w:t>
            </w:r>
            <w:proofErr w:type="spellEnd"/>
            <w:r w:rsidRPr="00F20889">
              <w:rPr>
                <w:rFonts w:ascii="Arial" w:hAnsi="Arial" w:cs="Arial"/>
                <w:color w:val="000000"/>
                <w:sz w:val="15"/>
                <w:szCs w:val="15"/>
              </w:rPr>
              <w:t xml:space="preserve"> exp</w:t>
            </w:r>
          </w:p>
        </w:tc>
        <w:tc>
          <w:tcPr>
            <w:tcW w:w="993" w:type="dxa"/>
            <w:tcBorders>
              <w:top w:val="nil"/>
              <w:left w:val="nil"/>
              <w:bottom w:val="single" w:sz="4" w:space="0" w:color="auto"/>
              <w:right w:val="single" w:sz="4" w:space="0" w:color="auto"/>
            </w:tcBorders>
            <w:shd w:val="clear" w:color="auto" w:fill="auto"/>
            <w:noWrap/>
            <w:hideMark/>
          </w:tcPr>
          <w:p w14:paraId="48870DDF"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28,000 </w:t>
            </w:r>
          </w:p>
        </w:tc>
        <w:tc>
          <w:tcPr>
            <w:tcW w:w="992" w:type="dxa"/>
            <w:tcBorders>
              <w:top w:val="nil"/>
              <w:left w:val="nil"/>
              <w:bottom w:val="single" w:sz="4" w:space="0" w:color="auto"/>
              <w:right w:val="single" w:sz="4" w:space="0" w:color="auto"/>
            </w:tcBorders>
            <w:shd w:val="clear" w:color="auto" w:fill="auto"/>
            <w:noWrap/>
            <w:hideMark/>
          </w:tcPr>
          <w:p w14:paraId="002BF8A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28,000 </w:t>
            </w:r>
          </w:p>
        </w:tc>
        <w:tc>
          <w:tcPr>
            <w:tcW w:w="850" w:type="dxa"/>
            <w:tcBorders>
              <w:top w:val="nil"/>
              <w:left w:val="nil"/>
              <w:bottom w:val="single" w:sz="4" w:space="0" w:color="auto"/>
              <w:right w:val="single" w:sz="4" w:space="0" w:color="auto"/>
            </w:tcBorders>
            <w:shd w:val="clear" w:color="auto" w:fill="auto"/>
            <w:noWrap/>
            <w:hideMark/>
          </w:tcPr>
          <w:p w14:paraId="31F00EC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6174449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477F14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486F1E6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9ED724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425" w:type="dxa"/>
            <w:tcBorders>
              <w:top w:val="nil"/>
              <w:left w:val="nil"/>
              <w:bottom w:val="single" w:sz="4" w:space="0" w:color="auto"/>
              <w:right w:val="single" w:sz="4" w:space="0" w:color="auto"/>
            </w:tcBorders>
            <w:shd w:val="clear" w:color="auto" w:fill="auto"/>
            <w:noWrap/>
            <w:hideMark/>
          </w:tcPr>
          <w:p w14:paraId="55464EC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54A317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0A57988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5D82B8F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AFF0B0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558402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45A1DBD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r>
      <w:tr w:rsidR="00AE3F0D" w:rsidRPr="00F20889" w14:paraId="0723890B" w14:textId="77777777" w:rsidTr="00693B51">
        <w:trPr>
          <w:trHeight w:val="320"/>
          <w:jc w:val="center"/>
        </w:trPr>
        <w:tc>
          <w:tcPr>
            <w:tcW w:w="1100" w:type="dxa"/>
            <w:vMerge/>
            <w:tcBorders>
              <w:top w:val="nil"/>
              <w:left w:val="single" w:sz="4" w:space="0" w:color="auto"/>
              <w:bottom w:val="single" w:sz="4" w:space="0" w:color="auto"/>
              <w:right w:val="single" w:sz="4" w:space="0" w:color="auto"/>
            </w:tcBorders>
            <w:hideMark/>
          </w:tcPr>
          <w:p w14:paraId="29BA9ACF"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76D1C9B1"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000000" w:fill="FFFFFF"/>
            <w:hideMark/>
          </w:tcPr>
          <w:p w14:paraId="69338AF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Setting a monitoring framework (follow up indicators, etc.) </w:t>
            </w:r>
          </w:p>
        </w:tc>
        <w:tc>
          <w:tcPr>
            <w:tcW w:w="2409" w:type="dxa"/>
            <w:tcBorders>
              <w:top w:val="nil"/>
              <w:left w:val="nil"/>
              <w:bottom w:val="single" w:sz="4" w:space="0" w:color="auto"/>
              <w:right w:val="single" w:sz="4" w:space="0" w:color="auto"/>
            </w:tcBorders>
            <w:shd w:val="clear" w:color="auto" w:fill="auto"/>
            <w:hideMark/>
          </w:tcPr>
          <w:p w14:paraId="7967867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Spatial / urban planner</w:t>
            </w:r>
          </w:p>
        </w:tc>
        <w:tc>
          <w:tcPr>
            <w:tcW w:w="993" w:type="dxa"/>
            <w:tcBorders>
              <w:top w:val="nil"/>
              <w:left w:val="nil"/>
              <w:bottom w:val="single" w:sz="4" w:space="0" w:color="auto"/>
              <w:right w:val="single" w:sz="4" w:space="0" w:color="auto"/>
            </w:tcBorders>
            <w:shd w:val="clear" w:color="auto" w:fill="auto"/>
            <w:noWrap/>
            <w:hideMark/>
          </w:tcPr>
          <w:p w14:paraId="139D6CE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3,500 </w:t>
            </w:r>
          </w:p>
        </w:tc>
        <w:tc>
          <w:tcPr>
            <w:tcW w:w="992" w:type="dxa"/>
            <w:tcBorders>
              <w:top w:val="nil"/>
              <w:left w:val="nil"/>
              <w:bottom w:val="single" w:sz="4" w:space="0" w:color="auto"/>
              <w:right w:val="single" w:sz="4" w:space="0" w:color="auto"/>
            </w:tcBorders>
            <w:shd w:val="clear" w:color="auto" w:fill="auto"/>
            <w:noWrap/>
            <w:hideMark/>
          </w:tcPr>
          <w:p w14:paraId="19688BD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850" w:type="dxa"/>
            <w:tcBorders>
              <w:top w:val="nil"/>
              <w:left w:val="nil"/>
              <w:bottom w:val="single" w:sz="4" w:space="0" w:color="auto"/>
              <w:right w:val="single" w:sz="4" w:space="0" w:color="auto"/>
            </w:tcBorders>
            <w:shd w:val="clear" w:color="auto" w:fill="auto"/>
            <w:noWrap/>
            <w:hideMark/>
          </w:tcPr>
          <w:p w14:paraId="5AC9F62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10F5D6D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240D72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4C8B624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A4595C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7A8FF3A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7F82E08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5AED525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5D7DD58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F76C0F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9D6954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4829D02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67850680" w14:textId="77777777" w:rsidTr="00693B51">
        <w:trPr>
          <w:trHeight w:val="420"/>
          <w:jc w:val="center"/>
        </w:trPr>
        <w:tc>
          <w:tcPr>
            <w:tcW w:w="1100" w:type="dxa"/>
            <w:vMerge/>
            <w:tcBorders>
              <w:top w:val="nil"/>
              <w:left w:val="single" w:sz="4" w:space="0" w:color="auto"/>
              <w:bottom w:val="single" w:sz="4" w:space="0" w:color="auto"/>
              <w:right w:val="single" w:sz="4" w:space="0" w:color="auto"/>
            </w:tcBorders>
            <w:hideMark/>
          </w:tcPr>
          <w:p w14:paraId="794D1DCB"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1E7CFACC"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000000" w:fill="FFFFFF"/>
            <w:hideMark/>
          </w:tcPr>
          <w:p w14:paraId="3BAE15F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Contingency roadmap for sudden changes in adopted scenario</w:t>
            </w:r>
          </w:p>
        </w:tc>
        <w:tc>
          <w:tcPr>
            <w:tcW w:w="2409" w:type="dxa"/>
            <w:tcBorders>
              <w:top w:val="nil"/>
              <w:left w:val="nil"/>
              <w:bottom w:val="single" w:sz="4" w:space="0" w:color="auto"/>
              <w:right w:val="single" w:sz="4" w:space="0" w:color="auto"/>
            </w:tcBorders>
            <w:shd w:val="clear" w:color="auto" w:fill="auto"/>
            <w:hideMark/>
          </w:tcPr>
          <w:p w14:paraId="208C6A0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Spatial / urban planner - CC, Agri, </w:t>
            </w:r>
            <w:proofErr w:type="spellStart"/>
            <w:r w:rsidRPr="00F20889">
              <w:rPr>
                <w:rFonts w:ascii="Arial" w:hAnsi="Arial" w:cs="Arial"/>
                <w:color w:val="000000"/>
                <w:sz w:val="15"/>
                <w:szCs w:val="15"/>
              </w:rPr>
              <w:t>Wa</w:t>
            </w:r>
            <w:proofErr w:type="spellEnd"/>
            <w:r w:rsidRPr="00F20889">
              <w:rPr>
                <w:rFonts w:ascii="Arial" w:hAnsi="Arial" w:cs="Arial"/>
                <w:color w:val="000000"/>
                <w:sz w:val="15"/>
                <w:szCs w:val="15"/>
              </w:rPr>
              <w:t xml:space="preserve"> exp</w:t>
            </w:r>
          </w:p>
        </w:tc>
        <w:tc>
          <w:tcPr>
            <w:tcW w:w="993" w:type="dxa"/>
            <w:tcBorders>
              <w:top w:val="nil"/>
              <w:left w:val="nil"/>
              <w:bottom w:val="single" w:sz="4" w:space="0" w:color="auto"/>
              <w:right w:val="single" w:sz="4" w:space="0" w:color="auto"/>
            </w:tcBorders>
            <w:shd w:val="clear" w:color="auto" w:fill="auto"/>
            <w:noWrap/>
            <w:hideMark/>
          </w:tcPr>
          <w:p w14:paraId="45CBB60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14,000 </w:t>
            </w:r>
          </w:p>
        </w:tc>
        <w:tc>
          <w:tcPr>
            <w:tcW w:w="992" w:type="dxa"/>
            <w:tcBorders>
              <w:top w:val="nil"/>
              <w:left w:val="nil"/>
              <w:bottom w:val="single" w:sz="4" w:space="0" w:color="auto"/>
              <w:right w:val="single" w:sz="4" w:space="0" w:color="auto"/>
            </w:tcBorders>
            <w:shd w:val="clear" w:color="auto" w:fill="auto"/>
            <w:noWrap/>
            <w:hideMark/>
          </w:tcPr>
          <w:p w14:paraId="3313FD1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14,000 </w:t>
            </w:r>
          </w:p>
        </w:tc>
        <w:tc>
          <w:tcPr>
            <w:tcW w:w="850" w:type="dxa"/>
            <w:tcBorders>
              <w:top w:val="nil"/>
              <w:left w:val="nil"/>
              <w:bottom w:val="single" w:sz="4" w:space="0" w:color="auto"/>
              <w:right w:val="single" w:sz="4" w:space="0" w:color="auto"/>
            </w:tcBorders>
            <w:shd w:val="clear" w:color="auto" w:fill="auto"/>
            <w:noWrap/>
            <w:hideMark/>
          </w:tcPr>
          <w:p w14:paraId="20E0680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5C0432E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822B27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56268A6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F986A3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425" w:type="dxa"/>
            <w:tcBorders>
              <w:top w:val="nil"/>
              <w:left w:val="nil"/>
              <w:bottom w:val="single" w:sz="4" w:space="0" w:color="auto"/>
              <w:right w:val="single" w:sz="4" w:space="0" w:color="auto"/>
            </w:tcBorders>
            <w:shd w:val="clear" w:color="auto" w:fill="auto"/>
            <w:noWrap/>
            <w:hideMark/>
          </w:tcPr>
          <w:p w14:paraId="352F567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7414B33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592C810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1B5FA69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F85D02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B8F735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1947834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292BD29F" w14:textId="77777777" w:rsidTr="00693B51">
        <w:trPr>
          <w:trHeight w:val="440"/>
          <w:jc w:val="center"/>
        </w:trPr>
        <w:tc>
          <w:tcPr>
            <w:tcW w:w="1100" w:type="dxa"/>
            <w:vMerge/>
            <w:tcBorders>
              <w:top w:val="nil"/>
              <w:left w:val="single" w:sz="4" w:space="0" w:color="auto"/>
              <w:bottom w:val="single" w:sz="4" w:space="0" w:color="auto"/>
              <w:right w:val="single" w:sz="4" w:space="0" w:color="auto"/>
            </w:tcBorders>
            <w:hideMark/>
          </w:tcPr>
          <w:p w14:paraId="75573B0E"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2E819122"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000000" w:fill="FFFFFF"/>
            <w:hideMark/>
          </w:tcPr>
          <w:p w14:paraId="3BA9815F" w14:textId="77777777" w:rsidR="00AE3F0D" w:rsidRPr="00F20889" w:rsidRDefault="00AE3F0D" w:rsidP="00693B51">
            <w:pPr>
              <w:rPr>
                <w:rFonts w:ascii="Arial" w:hAnsi="Arial" w:cs="Arial"/>
                <w:color w:val="000000"/>
                <w:sz w:val="15"/>
                <w:szCs w:val="15"/>
              </w:rPr>
            </w:pPr>
            <w:proofErr w:type="spellStart"/>
            <w:r w:rsidRPr="00F20889">
              <w:rPr>
                <w:rFonts w:ascii="Arial" w:hAnsi="Arial" w:cs="Arial"/>
                <w:color w:val="000000"/>
                <w:sz w:val="15"/>
                <w:szCs w:val="15"/>
              </w:rPr>
              <w:t>Drating</w:t>
            </w:r>
            <w:proofErr w:type="spellEnd"/>
            <w:r w:rsidRPr="00F20889">
              <w:rPr>
                <w:rFonts w:ascii="Arial" w:hAnsi="Arial" w:cs="Arial"/>
                <w:color w:val="000000"/>
                <w:sz w:val="15"/>
                <w:szCs w:val="15"/>
              </w:rPr>
              <w:t xml:space="preserve"> Phase 2 report: Planning / development scenarios</w:t>
            </w:r>
          </w:p>
        </w:tc>
        <w:tc>
          <w:tcPr>
            <w:tcW w:w="2409" w:type="dxa"/>
            <w:tcBorders>
              <w:top w:val="nil"/>
              <w:left w:val="nil"/>
              <w:bottom w:val="single" w:sz="4" w:space="0" w:color="auto"/>
              <w:right w:val="single" w:sz="4" w:space="0" w:color="auto"/>
            </w:tcBorders>
            <w:shd w:val="clear" w:color="auto" w:fill="auto"/>
            <w:hideMark/>
          </w:tcPr>
          <w:p w14:paraId="70D4DFF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Spatial / urban planner</w:t>
            </w:r>
          </w:p>
        </w:tc>
        <w:tc>
          <w:tcPr>
            <w:tcW w:w="993" w:type="dxa"/>
            <w:tcBorders>
              <w:top w:val="nil"/>
              <w:left w:val="nil"/>
              <w:bottom w:val="single" w:sz="4" w:space="0" w:color="auto"/>
              <w:right w:val="single" w:sz="4" w:space="0" w:color="auto"/>
            </w:tcBorders>
            <w:shd w:val="clear" w:color="auto" w:fill="auto"/>
            <w:noWrap/>
            <w:hideMark/>
          </w:tcPr>
          <w:p w14:paraId="31A016D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3,500 </w:t>
            </w:r>
          </w:p>
        </w:tc>
        <w:tc>
          <w:tcPr>
            <w:tcW w:w="992" w:type="dxa"/>
            <w:tcBorders>
              <w:top w:val="nil"/>
              <w:left w:val="nil"/>
              <w:bottom w:val="single" w:sz="4" w:space="0" w:color="auto"/>
              <w:right w:val="single" w:sz="4" w:space="0" w:color="auto"/>
            </w:tcBorders>
            <w:shd w:val="clear" w:color="auto" w:fill="auto"/>
            <w:noWrap/>
            <w:hideMark/>
          </w:tcPr>
          <w:p w14:paraId="6599EEE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850" w:type="dxa"/>
            <w:tcBorders>
              <w:top w:val="nil"/>
              <w:left w:val="nil"/>
              <w:bottom w:val="single" w:sz="4" w:space="0" w:color="auto"/>
              <w:right w:val="single" w:sz="4" w:space="0" w:color="auto"/>
            </w:tcBorders>
            <w:shd w:val="clear" w:color="auto" w:fill="auto"/>
            <w:noWrap/>
            <w:hideMark/>
          </w:tcPr>
          <w:p w14:paraId="5D7007B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2DE4B67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A39F6C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5CBC5B6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10B399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66AE028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CA4656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09D361F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0D61D4A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D283D5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BC7478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770F834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7E7DA356" w14:textId="77777777" w:rsidTr="00693B51">
        <w:trPr>
          <w:trHeight w:val="320"/>
          <w:jc w:val="center"/>
        </w:trPr>
        <w:tc>
          <w:tcPr>
            <w:tcW w:w="1100" w:type="dxa"/>
            <w:vMerge/>
            <w:tcBorders>
              <w:top w:val="nil"/>
              <w:left w:val="single" w:sz="4" w:space="0" w:color="auto"/>
              <w:bottom w:val="single" w:sz="4" w:space="0" w:color="auto"/>
              <w:right w:val="single" w:sz="4" w:space="0" w:color="auto"/>
            </w:tcBorders>
            <w:hideMark/>
          </w:tcPr>
          <w:p w14:paraId="113BEE9D" w14:textId="77777777" w:rsidR="00AE3F0D" w:rsidRPr="00F20889" w:rsidRDefault="00AE3F0D" w:rsidP="00693B51">
            <w:pPr>
              <w:rPr>
                <w:rFonts w:ascii="Arial" w:hAnsi="Arial" w:cs="Arial"/>
                <w:color w:val="000000"/>
                <w:sz w:val="15"/>
                <w:szCs w:val="15"/>
              </w:rPr>
            </w:pP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433DB02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3: implement strategy / guidelines</w:t>
            </w:r>
          </w:p>
        </w:tc>
        <w:tc>
          <w:tcPr>
            <w:tcW w:w="2977" w:type="dxa"/>
            <w:tcBorders>
              <w:top w:val="nil"/>
              <w:left w:val="nil"/>
              <w:bottom w:val="single" w:sz="4" w:space="0" w:color="auto"/>
              <w:right w:val="single" w:sz="4" w:space="0" w:color="auto"/>
            </w:tcBorders>
            <w:shd w:val="clear" w:color="auto" w:fill="auto"/>
            <w:hideMark/>
          </w:tcPr>
          <w:p w14:paraId="309B03E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Strategy / guidelines for BWE</w:t>
            </w:r>
          </w:p>
        </w:tc>
        <w:tc>
          <w:tcPr>
            <w:tcW w:w="2409" w:type="dxa"/>
            <w:tcBorders>
              <w:top w:val="nil"/>
              <w:left w:val="nil"/>
              <w:bottom w:val="single" w:sz="4" w:space="0" w:color="auto"/>
              <w:right w:val="single" w:sz="4" w:space="0" w:color="auto"/>
            </w:tcBorders>
            <w:shd w:val="clear" w:color="auto" w:fill="auto"/>
            <w:hideMark/>
          </w:tcPr>
          <w:p w14:paraId="45F1C94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Spatial / urban planner</w:t>
            </w:r>
          </w:p>
        </w:tc>
        <w:tc>
          <w:tcPr>
            <w:tcW w:w="993" w:type="dxa"/>
            <w:tcBorders>
              <w:top w:val="nil"/>
              <w:left w:val="nil"/>
              <w:bottom w:val="single" w:sz="4" w:space="0" w:color="auto"/>
              <w:right w:val="single" w:sz="4" w:space="0" w:color="auto"/>
            </w:tcBorders>
            <w:shd w:val="clear" w:color="auto" w:fill="auto"/>
            <w:noWrap/>
            <w:hideMark/>
          </w:tcPr>
          <w:p w14:paraId="67C37525"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14,000 </w:t>
            </w:r>
          </w:p>
        </w:tc>
        <w:tc>
          <w:tcPr>
            <w:tcW w:w="992" w:type="dxa"/>
            <w:tcBorders>
              <w:top w:val="nil"/>
              <w:left w:val="nil"/>
              <w:bottom w:val="single" w:sz="4" w:space="0" w:color="auto"/>
              <w:right w:val="single" w:sz="4" w:space="0" w:color="auto"/>
            </w:tcBorders>
            <w:shd w:val="clear" w:color="auto" w:fill="auto"/>
            <w:noWrap/>
            <w:hideMark/>
          </w:tcPr>
          <w:p w14:paraId="5071E9C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14,000 </w:t>
            </w:r>
          </w:p>
        </w:tc>
        <w:tc>
          <w:tcPr>
            <w:tcW w:w="850" w:type="dxa"/>
            <w:tcBorders>
              <w:top w:val="nil"/>
              <w:left w:val="nil"/>
              <w:bottom w:val="single" w:sz="4" w:space="0" w:color="auto"/>
              <w:right w:val="single" w:sz="4" w:space="0" w:color="auto"/>
            </w:tcBorders>
            <w:shd w:val="clear" w:color="auto" w:fill="auto"/>
            <w:noWrap/>
            <w:hideMark/>
          </w:tcPr>
          <w:p w14:paraId="3D2343C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0CEAF44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CA9B48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57FD1D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3A14E4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425" w:type="dxa"/>
            <w:tcBorders>
              <w:top w:val="nil"/>
              <w:left w:val="nil"/>
              <w:bottom w:val="single" w:sz="4" w:space="0" w:color="auto"/>
              <w:right w:val="single" w:sz="4" w:space="0" w:color="auto"/>
            </w:tcBorders>
            <w:shd w:val="clear" w:color="auto" w:fill="auto"/>
            <w:noWrap/>
            <w:hideMark/>
          </w:tcPr>
          <w:p w14:paraId="2E444C8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D3908B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600F883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4EE9102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E1E6DA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061A1A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4C83FC9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r>
      <w:tr w:rsidR="00AE3F0D" w:rsidRPr="00F20889" w14:paraId="59FA6324" w14:textId="77777777" w:rsidTr="00693B51">
        <w:trPr>
          <w:trHeight w:val="320"/>
          <w:jc w:val="center"/>
        </w:trPr>
        <w:tc>
          <w:tcPr>
            <w:tcW w:w="1100" w:type="dxa"/>
            <w:vMerge/>
            <w:tcBorders>
              <w:top w:val="nil"/>
              <w:left w:val="single" w:sz="4" w:space="0" w:color="auto"/>
              <w:bottom w:val="single" w:sz="4" w:space="0" w:color="auto"/>
              <w:right w:val="single" w:sz="4" w:space="0" w:color="auto"/>
            </w:tcBorders>
            <w:hideMark/>
          </w:tcPr>
          <w:p w14:paraId="34F017D3"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79CEBD9C"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auto" w:fill="auto"/>
            <w:hideMark/>
          </w:tcPr>
          <w:p w14:paraId="0B4D003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Strategy / guidelines for DGU</w:t>
            </w:r>
          </w:p>
        </w:tc>
        <w:tc>
          <w:tcPr>
            <w:tcW w:w="2409" w:type="dxa"/>
            <w:tcBorders>
              <w:top w:val="nil"/>
              <w:left w:val="nil"/>
              <w:bottom w:val="single" w:sz="4" w:space="0" w:color="auto"/>
              <w:right w:val="single" w:sz="4" w:space="0" w:color="auto"/>
            </w:tcBorders>
            <w:shd w:val="clear" w:color="auto" w:fill="auto"/>
            <w:hideMark/>
          </w:tcPr>
          <w:p w14:paraId="240DD8E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Spatial / urban planner</w:t>
            </w:r>
          </w:p>
        </w:tc>
        <w:tc>
          <w:tcPr>
            <w:tcW w:w="993" w:type="dxa"/>
            <w:tcBorders>
              <w:top w:val="nil"/>
              <w:left w:val="nil"/>
              <w:bottom w:val="single" w:sz="4" w:space="0" w:color="auto"/>
              <w:right w:val="single" w:sz="4" w:space="0" w:color="auto"/>
            </w:tcBorders>
            <w:shd w:val="clear" w:color="auto" w:fill="auto"/>
            <w:noWrap/>
            <w:hideMark/>
          </w:tcPr>
          <w:p w14:paraId="4246119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14,000 </w:t>
            </w:r>
          </w:p>
        </w:tc>
        <w:tc>
          <w:tcPr>
            <w:tcW w:w="992" w:type="dxa"/>
            <w:tcBorders>
              <w:top w:val="nil"/>
              <w:left w:val="nil"/>
              <w:bottom w:val="single" w:sz="4" w:space="0" w:color="auto"/>
              <w:right w:val="single" w:sz="4" w:space="0" w:color="auto"/>
            </w:tcBorders>
            <w:shd w:val="clear" w:color="auto" w:fill="auto"/>
            <w:noWrap/>
            <w:hideMark/>
          </w:tcPr>
          <w:p w14:paraId="151DD69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14,000 </w:t>
            </w:r>
          </w:p>
        </w:tc>
        <w:tc>
          <w:tcPr>
            <w:tcW w:w="850" w:type="dxa"/>
            <w:tcBorders>
              <w:top w:val="nil"/>
              <w:left w:val="nil"/>
              <w:bottom w:val="single" w:sz="4" w:space="0" w:color="auto"/>
              <w:right w:val="single" w:sz="4" w:space="0" w:color="auto"/>
            </w:tcBorders>
            <w:shd w:val="clear" w:color="auto" w:fill="auto"/>
            <w:noWrap/>
            <w:hideMark/>
          </w:tcPr>
          <w:p w14:paraId="34BE986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0EE8913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B16B10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0917A0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802883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425" w:type="dxa"/>
            <w:tcBorders>
              <w:top w:val="nil"/>
              <w:left w:val="nil"/>
              <w:bottom w:val="single" w:sz="4" w:space="0" w:color="auto"/>
              <w:right w:val="single" w:sz="4" w:space="0" w:color="auto"/>
            </w:tcBorders>
            <w:shd w:val="clear" w:color="auto" w:fill="auto"/>
            <w:noWrap/>
            <w:hideMark/>
          </w:tcPr>
          <w:p w14:paraId="4430E95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373C25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2AF3250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4CE0317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FD69DB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76D362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33C2F9E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r>
      <w:tr w:rsidR="00AE3F0D" w:rsidRPr="00F20889" w14:paraId="4A5B220D" w14:textId="77777777" w:rsidTr="00693B51">
        <w:trPr>
          <w:trHeight w:val="320"/>
          <w:jc w:val="center"/>
        </w:trPr>
        <w:tc>
          <w:tcPr>
            <w:tcW w:w="1100" w:type="dxa"/>
            <w:vMerge/>
            <w:tcBorders>
              <w:top w:val="nil"/>
              <w:left w:val="single" w:sz="4" w:space="0" w:color="auto"/>
              <w:bottom w:val="single" w:sz="4" w:space="0" w:color="auto"/>
              <w:right w:val="single" w:sz="4" w:space="0" w:color="auto"/>
            </w:tcBorders>
            <w:hideMark/>
          </w:tcPr>
          <w:p w14:paraId="75BA53D0"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082E3672"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auto" w:fill="auto"/>
            <w:hideMark/>
          </w:tcPr>
          <w:p w14:paraId="6FEB6BD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Strategy / guidelines </w:t>
            </w:r>
            <w:proofErr w:type="spellStart"/>
            <w:r w:rsidRPr="00F20889">
              <w:rPr>
                <w:rFonts w:ascii="Arial" w:hAnsi="Arial" w:cs="Arial"/>
                <w:color w:val="000000"/>
                <w:sz w:val="15"/>
                <w:szCs w:val="15"/>
              </w:rPr>
              <w:t>MoA</w:t>
            </w:r>
            <w:proofErr w:type="spellEnd"/>
          </w:p>
        </w:tc>
        <w:tc>
          <w:tcPr>
            <w:tcW w:w="2409" w:type="dxa"/>
            <w:tcBorders>
              <w:top w:val="nil"/>
              <w:left w:val="nil"/>
              <w:bottom w:val="single" w:sz="4" w:space="0" w:color="auto"/>
              <w:right w:val="single" w:sz="4" w:space="0" w:color="auto"/>
            </w:tcBorders>
            <w:shd w:val="clear" w:color="auto" w:fill="auto"/>
            <w:hideMark/>
          </w:tcPr>
          <w:p w14:paraId="3594C1F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Spatial / urban planner</w:t>
            </w:r>
          </w:p>
        </w:tc>
        <w:tc>
          <w:tcPr>
            <w:tcW w:w="993" w:type="dxa"/>
            <w:tcBorders>
              <w:top w:val="nil"/>
              <w:left w:val="nil"/>
              <w:bottom w:val="single" w:sz="4" w:space="0" w:color="auto"/>
              <w:right w:val="single" w:sz="4" w:space="0" w:color="auto"/>
            </w:tcBorders>
            <w:shd w:val="clear" w:color="auto" w:fill="auto"/>
            <w:noWrap/>
            <w:hideMark/>
          </w:tcPr>
          <w:p w14:paraId="26E1F6A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14,000 </w:t>
            </w:r>
          </w:p>
        </w:tc>
        <w:tc>
          <w:tcPr>
            <w:tcW w:w="992" w:type="dxa"/>
            <w:tcBorders>
              <w:top w:val="nil"/>
              <w:left w:val="nil"/>
              <w:bottom w:val="single" w:sz="4" w:space="0" w:color="auto"/>
              <w:right w:val="single" w:sz="4" w:space="0" w:color="auto"/>
            </w:tcBorders>
            <w:shd w:val="clear" w:color="auto" w:fill="auto"/>
            <w:noWrap/>
            <w:hideMark/>
          </w:tcPr>
          <w:p w14:paraId="45C10B7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14,000 </w:t>
            </w:r>
          </w:p>
        </w:tc>
        <w:tc>
          <w:tcPr>
            <w:tcW w:w="850" w:type="dxa"/>
            <w:tcBorders>
              <w:top w:val="nil"/>
              <w:left w:val="nil"/>
              <w:bottom w:val="single" w:sz="4" w:space="0" w:color="auto"/>
              <w:right w:val="single" w:sz="4" w:space="0" w:color="auto"/>
            </w:tcBorders>
            <w:shd w:val="clear" w:color="auto" w:fill="auto"/>
            <w:noWrap/>
            <w:hideMark/>
          </w:tcPr>
          <w:p w14:paraId="19E0913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572EE5E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D36DEB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7D0A8F0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91E187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425" w:type="dxa"/>
            <w:tcBorders>
              <w:top w:val="nil"/>
              <w:left w:val="nil"/>
              <w:bottom w:val="single" w:sz="4" w:space="0" w:color="auto"/>
              <w:right w:val="single" w:sz="4" w:space="0" w:color="auto"/>
            </w:tcBorders>
            <w:shd w:val="clear" w:color="auto" w:fill="auto"/>
            <w:noWrap/>
            <w:hideMark/>
          </w:tcPr>
          <w:p w14:paraId="329DA97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57ABCA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30A33F2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01B9E29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337135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2ED27C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F1BD8D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r>
      <w:tr w:rsidR="00AE3F0D" w:rsidRPr="00F20889" w14:paraId="0EE37984" w14:textId="77777777" w:rsidTr="00693B51">
        <w:trPr>
          <w:trHeight w:val="320"/>
          <w:jc w:val="center"/>
        </w:trPr>
        <w:tc>
          <w:tcPr>
            <w:tcW w:w="1100" w:type="dxa"/>
            <w:vMerge/>
            <w:tcBorders>
              <w:top w:val="nil"/>
              <w:left w:val="single" w:sz="4" w:space="0" w:color="auto"/>
              <w:bottom w:val="single" w:sz="4" w:space="0" w:color="auto"/>
              <w:right w:val="single" w:sz="4" w:space="0" w:color="auto"/>
            </w:tcBorders>
            <w:hideMark/>
          </w:tcPr>
          <w:p w14:paraId="25362B0F"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2A1EAC3A"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auto" w:fill="auto"/>
            <w:hideMark/>
          </w:tcPr>
          <w:p w14:paraId="75C1F56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Training BWE, DGU, </w:t>
            </w:r>
            <w:proofErr w:type="spellStart"/>
            <w:r w:rsidRPr="00F20889">
              <w:rPr>
                <w:rFonts w:ascii="Arial" w:hAnsi="Arial" w:cs="Arial"/>
                <w:color w:val="000000"/>
                <w:sz w:val="15"/>
                <w:szCs w:val="15"/>
              </w:rPr>
              <w:t>MoA</w:t>
            </w:r>
            <w:proofErr w:type="spellEnd"/>
            <w:r w:rsidRPr="00F20889">
              <w:rPr>
                <w:rFonts w:ascii="Arial" w:hAnsi="Arial" w:cs="Arial"/>
                <w:color w:val="000000"/>
                <w:sz w:val="15"/>
                <w:szCs w:val="15"/>
              </w:rPr>
              <w:t xml:space="preserve"> on use of guidelines</w:t>
            </w:r>
          </w:p>
        </w:tc>
        <w:tc>
          <w:tcPr>
            <w:tcW w:w="2409" w:type="dxa"/>
            <w:tcBorders>
              <w:top w:val="nil"/>
              <w:left w:val="nil"/>
              <w:bottom w:val="single" w:sz="4" w:space="0" w:color="auto"/>
              <w:right w:val="single" w:sz="4" w:space="0" w:color="auto"/>
            </w:tcBorders>
            <w:shd w:val="clear" w:color="auto" w:fill="auto"/>
            <w:hideMark/>
          </w:tcPr>
          <w:p w14:paraId="2CEF489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Spatial / urban planner</w:t>
            </w:r>
          </w:p>
        </w:tc>
        <w:tc>
          <w:tcPr>
            <w:tcW w:w="993" w:type="dxa"/>
            <w:tcBorders>
              <w:top w:val="nil"/>
              <w:left w:val="nil"/>
              <w:bottom w:val="single" w:sz="4" w:space="0" w:color="auto"/>
              <w:right w:val="single" w:sz="4" w:space="0" w:color="auto"/>
            </w:tcBorders>
            <w:shd w:val="clear" w:color="auto" w:fill="auto"/>
            <w:noWrap/>
            <w:hideMark/>
          </w:tcPr>
          <w:p w14:paraId="72C03466"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14,000 </w:t>
            </w:r>
          </w:p>
        </w:tc>
        <w:tc>
          <w:tcPr>
            <w:tcW w:w="992" w:type="dxa"/>
            <w:tcBorders>
              <w:top w:val="nil"/>
              <w:left w:val="nil"/>
              <w:bottom w:val="single" w:sz="4" w:space="0" w:color="auto"/>
              <w:right w:val="single" w:sz="4" w:space="0" w:color="auto"/>
            </w:tcBorders>
            <w:shd w:val="clear" w:color="auto" w:fill="auto"/>
            <w:noWrap/>
            <w:hideMark/>
          </w:tcPr>
          <w:p w14:paraId="52A716B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14,000 </w:t>
            </w:r>
          </w:p>
        </w:tc>
        <w:tc>
          <w:tcPr>
            <w:tcW w:w="850" w:type="dxa"/>
            <w:tcBorders>
              <w:top w:val="nil"/>
              <w:left w:val="nil"/>
              <w:bottom w:val="single" w:sz="4" w:space="0" w:color="auto"/>
              <w:right w:val="single" w:sz="4" w:space="0" w:color="auto"/>
            </w:tcBorders>
            <w:shd w:val="clear" w:color="auto" w:fill="auto"/>
            <w:noWrap/>
            <w:hideMark/>
          </w:tcPr>
          <w:p w14:paraId="6F1ED5B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0CFA0E5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00534C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12C6F5A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5CB2AE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425" w:type="dxa"/>
            <w:tcBorders>
              <w:top w:val="nil"/>
              <w:left w:val="nil"/>
              <w:bottom w:val="single" w:sz="4" w:space="0" w:color="auto"/>
              <w:right w:val="single" w:sz="4" w:space="0" w:color="auto"/>
            </w:tcBorders>
            <w:shd w:val="clear" w:color="auto" w:fill="auto"/>
            <w:noWrap/>
            <w:hideMark/>
          </w:tcPr>
          <w:p w14:paraId="0E3B0B2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A27F2F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399FF99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4937013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E36F31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D17F40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1AFA498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r>
      <w:tr w:rsidR="00AE3F0D" w:rsidRPr="00F20889" w14:paraId="0B5474C0" w14:textId="77777777" w:rsidTr="00693B51">
        <w:trPr>
          <w:trHeight w:val="340"/>
          <w:jc w:val="center"/>
        </w:trPr>
        <w:tc>
          <w:tcPr>
            <w:tcW w:w="1100" w:type="dxa"/>
            <w:vMerge/>
            <w:tcBorders>
              <w:top w:val="nil"/>
              <w:left w:val="single" w:sz="4" w:space="0" w:color="auto"/>
              <w:bottom w:val="single" w:sz="4" w:space="0" w:color="auto"/>
              <w:right w:val="single" w:sz="4" w:space="0" w:color="auto"/>
            </w:tcBorders>
            <w:hideMark/>
          </w:tcPr>
          <w:p w14:paraId="47B97CA4"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31EF888E"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000000" w:fill="FFFFFF"/>
            <w:hideMark/>
          </w:tcPr>
          <w:p w14:paraId="4D56756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Drafting Phase 3 report: Strategy / guidelines</w:t>
            </w:r>
          </w:p>
        </w:tc>
        <w:tc>
          <w:tcPr>
            <w:tcW w:w="2409" w:type="dxa"/>
            <w:tcBorders>
              <w:top w:val="nil"/>
              <w:left w:val="nil"/>
              <w:bottom w:val="single" w:sz="4" w:space="0" w:color="auto"/>
              <w:right w:val="single" w:sz="4" w:space="0" w:color="auto"/>
            </w:tcBorders>
            <w:shd w:val="clear" w:color="auto" w:fill="auto"/>
            <w:hideMark/>
          </w:tcPr>
          <w:p w14:paraId="08E36EC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Spatial / urban planner</w:t>
            </w:r>
          </w:p>
        </w:tc>
        <w:tc>
          <w:tcPr>
            <w:tcW w:w="993" w:type="dxa"/>
            <w:tcBorders>
              <w:top w:val="nil"/>
              <w:left w:val="nil"/>
              <w:bottom w:val="single" w:sz="4" w:space="0" w:color="auto"/>
              <w:right w:val="single" w:sz="4" w:space="0" w:color="auto"/>
            </w:tcBorders>
            <w:shd w:val="clear" w:color="auto" w:fill="auto"/>
            <w:noWrap/>
            <w:hideMark/>
          </w:tcPr>
          <w:p w14:paraId="181E7BA7"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3,500 </w:t>
            </w:r>
          </w:p>
        </w:tc>
        <w:tc>
          <w:tcPr>
            <w:tcW w:w="992" w:type="dxa"/>
            <w:tcBorders>
              <w:top w:val="nil"/>
              <w:left w:val="nil"/>
              <w:bottom w:val="single" w:sz="4" w:space="0" w:color="auto"/>
              <w:right w:val="single" w:sz="4" w:space="0" w:color="auto"/>
            </w:tcBorders>
            <w:shd w:val="clear" w:color="auto" w:fill="auto"/>
            <w:noWrap/>
            <w:hideMark/>
          </w:tcPr>
          <w:p w14:paraId="647A6C9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850" w:type="dxa"/>
            <w:tcBorders>
              <w:top w:val="nil"/>
              <w:left w:val="nil"/>
              <w:bottom w:val="single" w:sz="4" w:space="0" w:color="auto"/>
              <w:right w:val="single" w:sz="4" w:space="0" w:color="auto"/>
            </w:tcBorders>
            <w:shd w:val="clear" w:color="auto" w:fill="auto"/>
            <w:noWrap/>
            <w:hideMark/>
          </w:tcPr>
          <w:p w14:paraId="47A4BC2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15D372E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6BEB9AA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4898BBE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66C7E0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2B2BC3D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904B4C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5498B79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01C838F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93ECB3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906517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026F852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2DC63287" w14:textId="77777777" w:rsidTr="00693B51">
        <w:trPr>
          <w:trHeight w:val="340"/>
          <w:jc w:val="center"/>
        </w:trPr>
        <w:tc>
          <w:tcPr>
            <w:tcW w:w="1100" w:type="dxa"/>
            <w:vMerge/>
            <w:tcBorders>
              <w:top w:val="nil"/>
              <w:left w:val="single" w:sz="4" w:space="0" w:color="auto"/>
              <w:bottom w:val="single" w:sz="4" w:space="0" w:color="auto"/>
              <w:right w:val="single" w:sz="4" w:space="0" w:color="auto"/>
            </w:tcBorders>
            <w:hideMark/>
          </w:tcPr>
          <w:p w14:paraId="420FB116"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6F096076"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000000" w:fill="FFFFFF"/>
            <w:hideMark/>
          </w:tcPr>
          <w:p w14:paraId="55C68AB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Presenting and discussing outcomes</w:t>
            </w:r>
          </w:p>
        </w:tc>
        <w:tc>
          <w:tcPr>
            <w:tcW w:w="2409" w:type="dxa"/>
            <w:tcBorders>
              <w:top w:val="nil"/>
              <w:left w:val="nil"/>
              <w:bottom w:val="single" w:sz="4" w:space="0" w:color="auto"/>
              <w:right w:val="single" w:sz="4" w:space="0" w:color="auto"/>
            </w:tcBorders>
            <w:shd w:val="clear" w:color="auto" w:fill="auto"/>
            <w:hideMark/>
          </w:tcPr>
          <w:p w14:paraId="3CC4BEC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Workshop</w:t>
            </w:r>
          </w:p>
        </w:tc>
        <w:tc>
          <w:tcPr>
            <w:tcW w:w="993" w:type="dxa"/>
            <w:tcBorders>
              <w:top w:val="nil"/>
              <w:left w:val="nil"/>
              <w:bottom w:val="single" w:sz="4" w:space="0" w:color="auto"/>
              <w:right w:val="single" w:sz="4" w:space="0" w:color="auto"/>
            </w:tcBorders>
            <w:shd w:val="clear" w:color="auto" w:fill="auto"/>
            <w:noWrap/>
            <w:hideMark/>
          </w:tcPr>
          <w:p w14:paraId="62D80E3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2,000 </w:t>
            </w:r>
          </w:p>
        </w:tc>
        <w:tc>
          <w:tcPr>
            <w:tcW w:w="992" w:type="dxa"/>
            <w:tcBorders>
              <w:top w:val="nil"/>
              <w:left w:val="nil"/>
              <w:bottom w:val="single" w:sz="4" w:space="0" w:color="auto"/>
              <w:right w:val="single" w:sz="4" w:space="0" w:color="auto"/>
            </w:tcBorders>
            <w:shd w:val="clear" w:color="auto" w:fill="auto"/>
            <w:noWrap/>
            <w:hideMark/>
          </w:tcPr>
          <w:p w14:paraId="15A6551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850" w:type="dxa"/>
            <w:tcBorders>
              <w:top w:val="nil"/>
              <w:left w:val="nil"/>
              <w:bottom w:val="single" w:sz="4" w:space="0" w:color="auto"/>
              <w:right w:val="single" w:sz="4" w:space="0" w:color="auto"/>
            </w:tcBorders>
            <w:shd w:val="clear" w:color="auto" w:fill="auto"/>
            <w:noWrap/>
            <w:hideMark/>
          </w:tcPr>
          <w:p w14:paraId="291ADF3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06F14F7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2825AF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DE80A8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9E78B7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62DE528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6121B3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567" w:type="dxa"/>
            <w:tcBorders>
              <w:top w:val="nil"/>
              <w:left w:val="nil"/>
              <w:bottom w:val="single" w:sz="4" w:space="0" w:color="auto"/>
              <w:right w:val="single" w:sz="4" w:space="0" w:color="auto"/>
            </w:tcBorders>
            <w:shd w:val="clear" w:color="auto" w:fill="auto"/>
            <w:noWrap/>
            <w:hideMark/>
          </w:tcPr>
          <w:p w14:paraId="7FAB73C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6F84C4B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37ADE2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BA9FB0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3310FCF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15712B13" w14:textId="77777777" w:rsidTr="00693B51">
        <w:trPr>
          <w:trHeight w:val="340"/>
          <w:jc w:val="center"/>
        </w:trPr>
        <w:tc>
          <w:tcPr>
            <w:tcW w:w="1100" w:type="dxa"/>
            <w:vMerge/>
            <w:tcBorders>
              <w:top w:val="nil"/>
              <w:left w:val="single" w:sz="4" w:space="0" w:color="auto"/>
              <w:bottom w:val="single" w:sz="4" w:space="0" w:color="auto"/>
              <w:right w:val="single" w:sz="4" w:space="0" w:color="auto"/>
            </w:tcBorders>
            <w:hideMark/>
          </w:tcPr>
          <w:p w14:paraId="278D3CDC"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70649943"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000000" w:fill="FFFFFF"/>
            <w:hideMark/>
          </w:tcPr>
          <w:p w14:paraId="5E589B4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Communication / publication</w:t>
            </w:r>
          </w:p>
        </w:tc>
        <w:tc>
          <w:tcPr>
            <w:tcW w:w="2409" w:type="dxa"/>
            <w:tcBorders>
              <w:top w:val="nil"/>
              <w:left w:val="nil"/>
              <w:bottom w:val="single" w:sz="4" w:space="0" w:color="auto"/>
              <w:right w:val="single" w:sz="4" w:space="0" w:color="auto"/>
            </w:tcBorders>
            <w:shd w:val="clear" w:color="auto" w:fill="auto"/>
            <w:hideMark/>
          </w:tcPr>
          <w:p w14:paraId="084990B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Printing, etc.</w:t>
            </w:r>
          </w:p>
        </w:tc>
        <w:tc>
          <w:tcPr>
            <w:tcW w:w="993" w:type="dxa"/>
            <w:tcBorders>
              <w:top w:val="nil"/>
              <w:left w:val="nil"/>
              <w:bottom w:val="single" w:sz="4" w:space="0" w:color="auto"/>
              <w:right w:val="single" w:sz="4" w:space="0" w:color="auto"/>
            </w:tcBorders>
            <w:shd w:val="clear" w:color="auto" w:fill="auto"/>
            <w:noWrap/>
            <w:hideMark/>
          </w:tcPr>
          <w:p w14:paraId="09409BF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5,000 </w:t>
            </w:r>
          </w:p>
        </w:tc>
        <w:tc>
          <w:tcPr>
            <w:tcW w:w="992" w:type="dxa"/>
            <w:tcBorders>
              <w:top w:val="nil"/>
              <w:left w:val="nil"/>
              <w:bottom w:val="single" w:sz="4" w:space="0" w:color="auto"/>
              <w:right w:val="single" w:sz="4" w:space="0" w:color="auto"/>
            </w:tcBorders>
            <w:shd w:val="clear" w:color="auto" w:fill="auto"/>
            <w:noWrap/>
            <w:hideMark/>
          </w:tcPr>
          <w:p w14:paraId="0EACE98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5,000 </w:t>
            </w:r>
          </w:p>
        </w:tc>
        <w:tc>
          <w:tcPr>
            <w:tcW w:w="850" w:type="dxa"/>
            <w:tcBorders>
              <w:top w:val="nil"/>
              <w:left w:val="nil"/>
              <w:bottom w:val="single" w:sz="4" w:space="0" w:color="auto"/>
              <w:right w:val="single" w:sz="4" w:space="0" w:color="auto"/>
            </w:tcBorders>
            <w:shd w:val="clear" w:color="auto" w:fill="auto"/>
            <w:noWrap/>
            <w:hideMark/>
          </w:tcPr>
          <w:p w14:paraId="1A88288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748885C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48049D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389D28A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002D51F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65ADDBD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9D713D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5,000 </w:t>
            </w:r>
          </w:p>
        </w:tc>
        <w:tc>
          <w:tcPr>
            <w:tcW w:w="567" w:type="dxa"/>
            <w:tcBorders>
              <w:top w:val="nil"/>
              <w:left w:val="nil"/>
              <w:bottom w:val="single" w:sz="4" w:space="0" w:color="auto"/>
              <w:right w:val="single" w:sz="4" w:space="0" w:color="auto"/>
            </w:tcBorders>
            <w:shd w:val="clear" w:color="auto" w:fill="auto"/>
            <w:noWrap/>
            <w:hideMark/>
          </w:tcPr>
          <w:p w14:paraId="2B21977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42BD9BE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F13ED8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A8C156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2B1D131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47E35760" w14:textId="77777777" w:rsidTr="00693B51">
        <w:trPr>
          <w:trHeight w:val="340"/>
          <w:jc w:val="center"/>
        </w:trPr>
        <w:tc>
          <w:tcPr>
            <w:tcW w:w="1100" w:type="dxa"/>
            <w:tcBorders>
              <w:top w:val="nil"/>
              <w:left w:val="single" w:sz="4" w:space="0" w:color="auto"/>
              <w:bottom w:val="single" w:sz="4" w:space="0" w:color="auto"/>
              <w:right w:val="single" w:sz="4" w:space="0" w:color="auto"/>
            </w:tcBorders>
            <w:shd w:val="clear" w:color="000000" w:fill="808080"/>
            <w:noWrap/>
            <w:hideMark/>
          </w:tcPr>
          <w:p w14:paraId="318E3EB6"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Sub-total</w:t>
            </w:r>
          </w:p>
        </w:tc>
        <w:tc>
          <w:tcPr>
            <w:tcW w:w="851" w:type="dxa"/>
            <w:tcBorders>
              <w:top w:val="nil"/>
              <w:left w:val="nil"/>
              <w:bottom w:val="single" w:sz="4" w:space="0" w:color="auto"/>
              <w:right w:val="single" w:sz="4" w:space="0" w:color="auto"/>
            </w:tcBorders>
            <w:shd w:val="clear" w:color="000000" w:fill="808080"/>
            <w:noWrap/>
            <w:hideMark/>
          </w:tcPr>
          <w:p w14:paraId="3908988B"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2977" w:type="dxa"/>
            <w:tcBorders>
              <w:top w:val="nil"/>
              <w:left w:val="nil"/>
              <w:bottom w:val="single" w:sz="4" w:space="0" w:color="auto"/>
              <w:right w:val="single" w:sz="4" w:space="0" w:color="auto"/>
            </w:tcBorders>
            <w:shd w:val="clear" w:color="000000" w:fill="808080"/>
            <w:noWrap/>
            <w:hideMark/>
          </w:tcPr>
          <w:p w14:paraId="19D0F0D4"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2409" w:type="dxa"/>
            <w:tcBorders>
              <w:top w:val="nil"/>
              <w:left w:val="nil"/>
              <w:bottom w:val="single" w:sz="4" w:space="0" w:color="auto"/>
              <w:right w:val="single" w:sz="4" w:space="0" w:color="auto"/>
            </w:tcBorders>
            <w:shd w:val="clear" w:color="000000" w:fill="808080"/>
            <w:noWrap/>
            <w:hideMark/>
          </w:tcPr>
          <w:p w14:paraId="7FB3B0CE"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808080"/>
            <w:noWrap/>
            <w:hideMark/>
          </w:tcPr>
          <w:p w14:paraId="2B92CD17"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249,000 </w:t>
            </w:r>
          </w:p>
        </w:tc>
        <w:tc>
          <w:tcPr>
            <w:tcW w:w="992" w:type="dxa"/>
            <w:tcBorders>
              <w:top w:val="nil"/>
              <w:left w:val="nil"/>
              <w:bottom w:val="single" w:sz="4" w:space="0" w:color="auto"/>
              <w:right w:val="single" w:sz="4" w:space="0" w:color="auto"/>
            </w:tcBorders>
            <w:shd w:val="clear" w:color="000000" w:fill="808080"/>
            <w:noWrap/>
            <w:hideMark/>
          </w:tcPr>
          <w:p w14:paraId="39D2C7BE"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249,000 </w:t>
            </w:r>
          </w:p>
        </w:tc>
        <w:tc>
          <w:tcPr>
            <w:tcW w:w="850" w:type="dxa"/>
            <w:tcBorders>
              <w:top w:val="nil"/>
              <w:left w:val="nil"/>
              <w:bottom w:val="single" w:sz="4" w:space="0" w:color="auto"/>
              <w:right w:val="single" w:sz="4" w:space="0" w:color="auto"/>
            </w:tcBorders>
            <w:shd w:val="clear" w:color="000000" w:fill="808080"/>
            <w:noWrap/>
            <w:hideMark/>
          </w:tcPr>
          <w:p w14:paraId="66459C70"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851" w:type="dxa"/>
            <w:tcBorders>
              <w:top w:val="nil"/>
              <w:left w:val="nil"/>
              <w:bottom w:val="single" w:sz="4" w:space="0" w:color="auto"/>
              <w:right w:val="single" w:sz="4" w:space="0" w:color="auto"/>
            </w:tcBorders>
            <w:shd w:val="clear" w:color="000000" w:fill="808080"/>
            <w:noWrap/>
            <w:hideMark/>
          </w:tcPr>
          <w:p w14:paraId="178F5B6B"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850" w:type="dxa"/>
            <w:tcBorders>
              <w:top w:val="nil"/>
              <w:left w:val="nil"/>
              <w:bottom w:val="single" w:sz="4" w:space="0" w:color="auto"/>
              <w:right w:val="single" w:sz="4" w:space="0" w:color="auto"/>
            </w:tcBorders>
            <w:shd w:val="clear" w:color="000000" w:fill="808080"/>
            <w:noWrap/>
            <w:hideMark/>
          </w:tcPr>
          <w:p w14:paraId="71B2CC7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284" w:type="dxa"/>
            <w:tcBorders>
              <w:top w:val="nil"/>
              <w:left w:val="nil"/>
              <w:bottom w:val="single" w:sz="4" w:space="0" w:color="auto"/>
              <w:right w:val="single" w:sz="4" w:space="0" w:color="auto"/>
            </w:tcBorders>
            <w:shd w:val="clear" w:color="000000" w:fill="808080"/>
            <w:noWrap/>
            <w:hideMark/>
          </w:tcPr>
          <w:p w14:paraId="735B051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05DE1F3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355F4F5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808080"/>
            <w:noWrap/>
            <w:hideMark/>
          </w:tcPr>
          <w:p w14:paraId="247309A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6C46381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5CE29DD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7CCD8EF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74F2F92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808080"/>
            <w:noWrap/>
            <w:hideMark/>
          </w:tcPr>
          <w:p w14:paraId="284DB34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r>
      <w:tr w:rsidR="00AE3F0D" w:rsidRPr="00F20889" w14:paraId="6FDFD13F" w14:textId="77777777" w:rsidTr="00693B51">
        <w:trPr>
          <w:trHeight w:val="320"/>
          <w:jc w:val="center"/>
        </w:trPr>
        <w:tc>
          <w:tcPr>
            <w:tcW w:w="1100" w:type="dxa"/>
            <w:vMerge w:val="restart"/>
            <w:tcBorders>
              <w:top w:val="single" w:sz="4" w:space="0" w:color="auto"/>
              <w:left w:val="single" w:sz="4" w:space="0" w:color="auto"/>
              <w:bottom w:val="nil"/>
              <w:right w:val="single" w:sz="4" w:space="0" w:color="auto"/>
            </w:tcBorders>
            <w:shd w:val="clear" w:color="auto" w:fill="auto"/>
            <w:hideMark/>
          </w:tcPr>
          <w:p w14:paraId="779BDAA2"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Output 1.2.</w:t>
            </w:r>
            <w:r w:rsidRPr="00F20889">
              <w:rPr>
                <w:rFonts w:ascii="Arial" w:hAnsi="Arial" w:cs="Arial"/>
                <w:b/>
                <w:bCs/>
                <w:color w:val="000000"/>
                <w:sz w:val="15"/>
                <w:szCs w:val="15"/>
              </w:rPr>
              <w:br/>
            </w:r>
            <w:r w:rsidRPr="00F20889">
              <w:rPr>
                <w:rFonts w:ascii="Arial" w:hAnsi="Arial" w:cs="Arial"/>
                <w:color w:val="000000"/>
                <w:sz w:val="15"/>
                <w:szCs w:val="15"/>
              </w:rPr>
              <w:t>Urban master plans at municipal level with climate change and gender mainstreamed</w:t>
            </w:r>
            <w:r w:rsidRPr="00F20889">
              <w:rPr>
                <w:rFonts w:ascii="Arial" w:hAnsi="Arial" w:cs="Arial"/>
                <w:b/>
                <w:bCs/>
                <w:color w:val="000000"/>
                <w:sz w:val="15"/>
                <w:szCs w:val="15"/>
              </w:rPr>
              <w:t xml:space="preserve"> </w:t>
            </w:r>
            <w:r w:rsidRPr="00F20889">
              <w:rPr>
                <w:rFonts w:ascii="Arial" w:hAnsi="Arial" w:cs="Arial"/>
                <w:color w:val="000000"/>
                <w:sz w:val="15"/>
                <w:szCs w:val="15"/>
              </w:rPr>
              <w:t>(Lebanon)</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311F741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1: assessment</w:t>
            </w:r>
          </w:p>
        </w:tc>
        <w:tc>
          <w:tcPr>
            <w:tcW w:w="2977" w:type="dxa"/>
            <w:tcBorders>
              <w:top w:val="nil"/>
              <w:left w:val="nil"/>
              <w:bottom w:val="single" w:sz="4" w:space="0" w:color="auto"/>
              <w:right w:val="single" w:sz="4" w:space="0" w:color="auto"/>
            </w:tcBorders>
            <w:shd w:val="clear" w:color="auto" w:fill="auto"/>
            <w:hideMark/>
          </w:tcPr>
          <w:p w14:paraId="1EB6285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Launching, participatory and assessment session</w:t>
            </w:r>
          </w:p>
        </w:tc>
        <w:tc>
          <w:tcPr>
            <w:tcW w:w="2409" w:type="dxa"/>
            <w:tcBorders>
              <w:top w:val="nil"/>
              <w:left w:val="nil"/>
              <w:bottom w:val="single" w:sz="4" w:space="0" w:color="auto"/>
              <w:right w:val="single" w:sz="4" w:space="0" w:color="auto"/>
            </w:tcBorders>
            <w:shd w:val="clear" w:color="auto" w:fill="auto"/>
            <w:hideMark/>
          </w:tcPr>
          <w:p w14:paraId="4D3781F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Workshop</w:t>
            </w:r>
          </w:p>
        </w:tc>
        <w:tc>
          <w:tcPr>
            <w:tcW w:w="993" w:type="dxa"/>
            <w:tcBorders>
              <w:top w:val="nil"/>
              <w:left w:val="nil"/>
              <w:bottom w:val="single" w:sz="4" w:space="0" w:color="auto"/>
              <w:right w:val="single" w:sz="4" w:space="0" w:color="auto"/>
            </w:tcBorders>
            <w:shd w:val="clear" w:color="auto" w:fill="auto"/>
            <w:noWrap/>
            <w:hideMark/>
          </w:tcPr>
          <w:p w14:paraId="65814561"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64,000 </w:t>
            </w:r>
          </w:p>
        </w:tc>
        <w:tc>
          <w:tcPr>
            <w:tcW w:w="992" w:type="dxa"/>
            <w:tcBorders>
              <w:top w:val="nil"/>
              <w:left w:val="nil"/>
              <w:bottom w:val="single" w:sz="4" w:space="0" w:color="auto"/>
              <w:right w:val="single" w:sz="4" w:space="0" w:color="auto"/>
            </w:tcBorders>
            <w:shd w:val="clear" w:color="auto" w:fill="auto"/>
            <w:noWrap/>
            <w:hideMark/>
          </w:tcPr>
          <w:p w14:paraId="2B4F8EF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64,000 </w:t>
            </w:r>
          </w:p>
        </w:tc>
        <w:tc>
          <w:tcPr>
            <w:tcW w:w="850" w:type="dxa"/>
            <w:tcBorders>
              <w:top w:val="nil"/>
              <w:left w:val="nil"/>
              <w:bottom w:val="single" w:sz="4" w:space="0" w:color="auto"/>
              <w:right w:val="single" w:sz="4" w:space="0" w:color="auto"/>
            </w:tcBorders>
            <w:shd w:val="clear" w:color="auto" w:fill="auto"/>
            <w:noWrap/>
            <w:hideMark/>
          </w:tcPr>
          <w:p w14:paraId="262CE68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2393F35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DEA98C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2BF4247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028EF1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8</w:t>
            </w:r>
          </w:p>
        </w:tc>
        <w:tc>
          <w:tcPr>
            <w:tcW w:w="425" w:type="dxa"/>
            <w:tcBorders>
              <w:top w:val="nil"/>
              <w:left w:val="nil"/>
              <w:bottom w:val="single" w:sz="4" w:space="0" w:color="auto"/>
              <w:right w:val="single" w:sz="4" w:space="0" w:color="auto"/>
            </w:tcBorders>
            <w:shd w:val="clear" w:color="auto" w:fill="auto"/>
            <w:noWrap/>
            <w:hideMark/>
          </w:tcPr>
          <w:p w14:paraId="4D68D56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9CF323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567" w:type="dxa"/>
            <w:tcBorders>
              <w:top w:val="nil"/>
              <w:left w:val="nil"/>
              <w:bottom w:val="single" w:sz="4" w:space="0" w:color="auto"/>
              <w:right w:val="single" w:sz="4" w:space="0" w:color="auto"/>
            </w:tcBorders>
            <w:shd w:val="clear" w:color="auto" w:fill="auto"/>
            <w:noWrap/>
            <w:hideMark/>
          </w:tcPr>
          <w:p w14:paraId="2CC686D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572F4FD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D173A0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F1B1F7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1E925BF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r>
      <w:tr w:rsidR="00AE3F0D" w:rsidRPr="00F20889" w14:paraId="2496FFFA" w14:textId="77777777" w:rsidTr="00693B51">
        <w:trPr>
          <w:trHeight w:val="320"/>
          <w:jc w:val="center"/>
        </w:trPr>
        <w:tc>
          <w:tcPr>
            <w:tcW w:w="1100" w:type="dxa"/>
            <w:vMerge/>
            <w:tcBorders>
              <w:top w:val="single" w:sz="4" w:space="0" w:color="auto"/>
              <w:left w:val="single" w:sz="4" w:space="0" w:color="auto"/>
              <w:bottom w:val="nil"/>
              <w:right w:val="single" w:sz="4" w:space="0" w:color="auto"/>
            </w:tcBorders>
            <w:hideMark/>
          </w:tcPr>
          <w:p w14:paraId="786B6401"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4AE87FF6"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000000" w:fill="FFFFFF"/>
            <w:hideMark/>
          </w:tcPr>
          <w:p w14:paraId="5481D51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Mapping dynamics in 8 municipalities</w:t>
            </w:r>
          </w:p>
        </w:tc>
        <w:tc>
          <w:tcPr>
            <w:tcW w:w="2409" w:type="dxa"/>
            <w:tcBorders>
              <w:top w:val="nil"/>
              <w:left w:val="nil"/>
              <w:bottom w:val="single" w:sz="4" w:space="0" w:color="auto"/>
              <w:right w:val="single" w:sz="4" w:space="0" w:color="auto"/>
            </w:tcBorders>
            <w:shd w:val="clear" w:color="auto" w:fill="auto"/>
            <w:hideMark/>
          </w:tcPr>
          <w:p w14:paraId="13D97DB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Spatial / urban planner / GIS expert</w:t>
            </w:r>
          </w:p>
        </w:tc>
        <w:tc>
          <w:tcPr>
            <w:tcW w:w="993" w:type="dxa"/>
            <w:tcBorders>
              <w:top w:val="nil"/>
              <w:left w:val="nil"/>
              <w:bottom w:val="single" w:sz="4" w:space="0" w:color="auto"/>
              <w:right w:val="single" w:sz="4" w:space="0" w:color="auto"/>
            </w:tcBorders>
            <w:shd w:val="clear" w:color="auto" w:fill="auto"/>
            <w:noWrap/>
            <w:hideMark/>
          </w:tcPr>
          <w:p w14:paraId="19B8E0E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56,000 </w:t>
            </w:r>
          </w:p>
        </w:tc>
        <w:tc>
          <w:tcPr>
            <w:tcW w:w="992" w:type="dxa"/>
            <w:tcBorders>
              <w:top w:val="nil"/>
              <w:left w:val="nil"/>
              <w:bottom w:val="single" w:sz="4" w:space="0" w:color="auto"/>
              <w:right w:val="single" w:sz="4" w:space="0" w:color="auto"/>
            </w:tcBorders>
            <w:shd w:val="clear" w:color="auto" w:fill="auto"/>
            <w:noWrap/>
            <w:hideMark/>
          </w:tcPr>
          <w:p w14:paraId="649998D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49,000 </w:t>
            </w:r>
          </w:p>
        </w:tc>
        <w:tc>
          <w:tcPr>
            <w:tcW w:w="850" w:type="dxa"/>
            <w:tcBorders>
              <w:top w:val="nil"/>
              <w:left w:val="nil"/>
              <w:bottom w:val="single" w:sz="4" w:space="0" w:color="auto"/>
              <w:right w:val="single" w:sz="4" w:space="0" w:color="auto"/>
            </w:tcBorders>
            <w:shd w:val="clear" w:color="auto" w:fill="auto"/>
            <w:noWrap/>
            <w:hideMark/>
          </w:tcPr>
          <w:p w14:paraId="738991D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7,000 </w:t>
            </w:r>
          </w:p>
        </w:tc>
        <w:tc>
          <w:tcPr>
            <w:tcW w:w="851" w:type="dxa"/>
            <w:tcBorders>
              <w:top w:val="nil"/>
              <w:left w:val="nil"/>
              <w:bottom w:val="single" w:sz="4" w:space="0" w:color="auto"/>
              <w:right w:val="single" w:sz="4" w:space="0" w:color="auto"/>
            </w:tcBorders>
            <w:shd w:val="clear" w:color="auto" w:fill="auto"/>
            <w:noWrap/>
            <w:hideMark/>
          </w:tcPr>
          <w:p w14:paraId="7FAE1E6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55D25D1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2493FC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F21612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425" w:type="dxa"/>
            <w:tcBorders>
              <w:top w:val="nil"/>
              <w:left w:val="nil"/>
              <w:bottom w:val="single" w:sz="4" w:space="0" w:color="auto"/>
              <w:right w:val="single" w:sz="4" w:space="0" w:color="auto"/>
            </w:tcBorders>
            <w:shd w:val="clear" w:color="auto" w:fill="auto"/>
            <w:noWrap/>
            <w:hideMark/>
          </w:tcPr>
          <w:p w14:paraId="4E99128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1688B1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02AD37E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7</w:t>
            </w:r>
          </w:p>
        </w:tc>
        <w:tc>
          <w:tcPr>
            <w:tcW w:w="567" w:type="dxa"/>
            <w:tcBorders>
              <w:top w:val="nil"/>
              <w:left w:val="nil"/>
              <w:bottom w:val="single" w:sz="4" w:space="0" w:color="auto"/>
              <w:right w:val="single" w:sz="4" w:space="0" w:color="auto"/>
            </w:tcBorders>
            <w:shd w:val="clear" w:color="auto" w:fill="auto"/>
            <w:noWrap/>
            <w:hideMark/>
          </w:tcPr>
          <w:p w14:paraId="4A46F32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1EEC307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60CF0C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197E7D3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8</w:t>
            </w:r>
          </w:p>
        </w:tc>
      </w:tr>
      <w:tr w:rsidR="00AE3F0D" w:rsidRPr="00F20889" w14:paraId="6904AE3A" w14:textId="77777777" w:rsidTr="00693B51">
        <w:trPr>
          <w:trHeight w:val="320"/>
          <w:jc w:val="center"/>
        </w:trPr>
        <w:tc>
          <w:tcPr>
            <w:tcW w:w="1100" w:type="dxa"/>
            <w:vMerge/>
            <w:tcBorders>
              <w:top w:val="single" w:sz="4" w:space="0" w:color="auto"/>
              <w:left w:val="single" w:sz="4" w:space="0" w:color="auto"/>
              <w:bottom w:val="nil"/>
              <w:right w:val="single" w:sz="4" w:space="0" w:color="auto"/>
            </w:tcBorders>
            <w:hideMark/>
          </w:tcPr>
          <w:p w14:paraId="4FE6CE7F"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648CAC36"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000000" w:fill="FFFFFF"/>
            <w:hideMark/>
          </w:tcPr>
          <w:p w14:paraId="03B777C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CC / Water/ Agri / Soil risks and opportunities</w:t>
            </w:r>
          </w:p>
        </w:tc>
        <w:tc>
          <w:tcPr>
            <w:tcW w:w="2409" w:type="dxa"/>
            <w:tcBorders>
              <w:top w:val="nil"/>
              <w:left w:val="nil"/>
              <w:bottom w:val="single" w:sz="4" w:space="0" w:color="auto"/>
              <w:right w:val="single" w:sz="4" w:space="0" w:color="auto"/>
            </w:tcBorders>
            <w:shd w:val="clear" w:color="auto" w:fill="auto"/>
            <w:hideMark/>
          </w:tcPr>
          <w:p w14:paraId="307BA15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CC, </w:t>
            </w:r>
            <w:proofErr w:type="spellStart"/>
            <w:r w:rsidRPr="00F20889">
              <w:rPr>
                <w:rFonts w:ascii="Arial" w:hAnsi="Arial" w:cs="Arial"/>
                <w:color w:val="000000"/>
                <w:sz w:val="15"/>
                <w:szCs w:val="15"/>
              </w:rPr>
              <w:t>Wa</w:t>
            </w:r>
            <w:proofErr w:type="spellEnd"/>
            <w:r w:rsidRPr="00F20889">
              <w:rPr>
                <w:rFonts w:ascii="Arial" w:hAnsi="Arial" w:cs="Arial"/>
                <w:color w:val="000000"/>
                <w:sz w:val="15"/>
                <w:szCs w:val="15"/>
              </w:rPr>
              <w:t>, Agri, Hydro exp</w:t>
            </w:r>
          </w:p>
        </w:tc>
        <w:tc>
          <w:tcPr>
            <w:tcW w:w="993" w:type="dxa"/>
            <w:tcBorders>
              <w:top w:val="nil"/>
              <w:left w:val="nil"/>
              <w:bottom w:val="single" w:sz="4" w:space="0" w:color="auto"/>
              <w:right w:val="single" w:sz="4" w:space="0" w:color="auto"/>
            </w:tcBorders>
            <w:shd w:val="clear" w:color="auto" w:fill="auto"/>
            <w:noWrap/>
            <w:hideMark/>
          </w:tcPr>
          <w:p w14:paraId="11E8F3A7"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72,000 </w:t>
            </w:r>
          </w:p>
        </w:tc>
        <w:tc>
          <w:tcPr>
            <w:tcW w:w="992" w:type="dxa"/>
            <w:tcBorders>
              <w:top w:val="nil"/>
              <w:left w:val="nil"/>
              <w:bottom w:val="single" w:sz="4" w:space="0" w:color="auto"/>
              <w:right w:val="single" w:sz="4" w:space="0" w:color="auto"/>
            </w:tcBorders>
            <w:shd w:val="clear" w:color="auto" w:fill="auto"/>
            <w:noWrap/>
            <w:hideMark/>
          </w:tcPr>
          <w:p w14:paraId="30D802D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60,000 </w:t>
            </w:r>
          </w:p>
        </w:tc>
        <w:tc>
          <w:tcPr>
            <w:tcW w:w="850" w:type="dxa"/>
            <w:tcBorders>
              <w:top w:val="nil"/>
              <w:left w:val="nil"/>
              <w:bottom w:val="single" w:sz="4" w:space="0" w:color="auto"/>
              <w:right w:val="single" w:sz="4" w:space="0" w:color="auto"/>
            </w:tcBorders>
            <w:shd w:val="clear" w:color="auto" w:fill="auto"/>
            <w:noWrap/>
            <w:hideMark/>
          </w:tcPr>
          <w:p w14:paraId="69F2D72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12,000 </w:t>
            </w:r>
          </w:p>
        </w:tc>
        <w:tc>
          <w:tcPr>
            <w:tcW w:w="851" w:type="dxa"/>
            <w:tcBorders>
              <w:top w:val="nil"/>
              <w:left w:val="nil"/>
              <w:bottom w:val="single" w:sz="4" w:space="0" w:color="auto"/>
              <w:right w:val="single" w:sz="4" w:space="0" w:color="auto"/>
            </w:tcBorders>
            <w:shd w:val="clear" w:color="auto" w:fill="auto"/>
            <w:noWrap/>
            <w:hideMark/>
          </w:tcPr>
          <w:p w14:paraId="2434476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4A45DF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30B67A6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382331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425" w:type="dxa"/>
            <w:tcBorders>
              <w:top w:val="nil"/>
              <w:left w:val="nil"/>
              <w:bottom w:val="single" w:sz="4" w:space="0" w:color="auto"/>
              <w:right w:val="single" w:sz="4" w:space="0" w:color="auto"/>
            </w:tcBorders>
            <w:shd w:val="clear" w:color="auto" w:fill="auto"/>
            <w:noWrap/>
            <w:hideMark/>
          </w:tcPr>
          <w:p w14:paraId="14EF786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1EB39A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567" w:type="dxa"/>
            <w:tcBorders>
              <w:top w:val="nil"/>
              <w:left w:val="nil"/>
              <w:bottom w:val="single" w:sz="4" w:space="0" w:color="auto"/>
              <w:right w:val="single" w:sz="4" w:space="0" w:color="auto"/>
            </w:tcBorders>
            <w:shd w:val="clear" w:color="auto" w:fill="auto"/>
            <w:noWrap/>
            <w:hideMark/>
          </w:tcPr>
          <w:p w14:paraId="78105A0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5</w:t>
            </w:r>
          </w:p>
        </w:tc>
        <w:tc>
          <w:tcPr>
            <w:tcW w:w="567" w:type="dxa"/>
            <w:tcBorders>
              <w:top w:val="nil"/>
              <w:left w:val="nil"/>
              <w:bottom w:val="single" w:sz="4" w:space="0" w:color="auto"/>
              <w:right w:val="single" w:sz="4" w:space="0" w:color="auto"/>
            </w:tcBorders>
            <w:shd w:val="clear" w:color="auto" w:fill="auto"/>
            <w:noWrap/>
            <w:hideMark/>
          </w:tcPr>
          <w:p w14:paraId="265B3AA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14E6E13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85B5AD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63B9C69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r>
      <w:tr w:rsidR="00AE3F0D" w:rsidRPr="00F20889" w14:paraId="0429717B" w14:textId="77777777" w:rsidTr="00693B51">
        <w:trPr>
          <w:trHeight w:val="520"/>
          <w:jc w:val="center"/>
        </w:trPr>
        <w:tc>
          <w:tcPr>
            <w:tcW w:w="1100" w:type="dxa"/>
            <w:vMerge/>
            <w:tcBorders>
              <w:top w:val="single" w:sz="4" w:space="0" w:color="auto"/>
              <w:left w:val="single" w:sz="4" w:space="0" w:color="auto"/>
              <w:bottom w:val="nil"/>
              <w:right w:val="single" w:sz="4" w:space="0" w:color="auto"/>
            </w:tcBorders>
            <w:hideMark/>
          </w:tcPr>
          <w:p w14:paraId="739CCE52"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61A4052A"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000000" w:fill="FFFFFF"/>
            <w:hideMark/>
          </w:tcPr>
          <w:p w14:paraId="6C67135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Drafting Phase 1 assessment reports for the 8 municipalities</w:t>
            </w:r>
          </w:p>
        </w:tc>
        <w:tc>
          <w:tcPr>
            <w:tcW w:w="2409" w:type="dxa"/>
            <w:tcBorders>
              <w:top w:val="nil"/>
              <w:left w:val="nil"/>
              <w:bottom w:val="single" w:sz="4" w:space="0" w:color="auto"/>
              <w:right w:val="single" w:sz="4" w:space="0" w:color="auto"/>
            </w:tcBorders>
            <w:shd w:val="clear" w:color="auto" w:fill="auto"/>
            <w:hideMark/>
          </w:tcPr>
          <w:p w14:paraId="495CFC5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Spatial / urban planner</w:t>
            </w:r>
          </w:p>
        </w:tc>
        <w:tc>
          <w:tcPr>
            <w:tcW w:w="993" w:type="dxa"/>
            <w:tcBorders>
              <w:top w:val="nil"/>
              <w:left w:val="nil"/>
              <w:bottom w:val="single" w:sz="4" w:space="0" w:color="auto"/>
              <w:right w:val="single" w:sz="4" w:space="0" w:color="auto"/>
            </w:tcBorders>
            <w:shd w:val="clear" w:color="auto" w:fill="auto"/>
            <w:noWrap/>
            <w:hideMark/>
          </w:tcPr>
          <w:p w14:paraId="0F488CD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21,000 </w:t>
            </w:r>
          </w:p>
        </w:tc>
        <w:tc>
          <w:tcPr>
            <w:tcW w:w="992" w:type="dxa"/>
            <w:tcBorders>
              <w:top w:val="nil"/>
              <w:left w:val="nil"/>
              <w:bottom w:val="single" w:sz="4" w:space="0" w:color="auto"/>
              <w:right w:val="single" w:sz="4" w:space="0" w:color="auto"/>
            </w:tcBorders>
            <w:shd w:val="clear" w:color="auto" w:fill="auto"/>
            <w:noWrap/>
            <w:hideMark/>
          </w:tcPr>
          <w:p w14:paraId="6D50C12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E0F620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21,000 </w:t>
            </w:r>
          </w:p>
        </w:tc>
        <w:tc>
          <w:tcPr>
            <w:tcW w:w="851" w:type="dxa"/>
            <w:tcBorders>
              <w:top w:val="nil"/>
              <w:left w:val="nil"/>
              <w:bottom w:val="single" w:sz="4" w:space="0" w:color="auto"/>
              <w:right w:val="single" w:sz="4" w:space="0" w:color="auto"/>
            </w:tcBorders>
            <w:shd w:val="clear" w:color="auto" w:fill="auto"/>
            <w:noWrap/>
            <w:hideMark/>
          </w:tcPr>
          <w:p w14:paraId="3F3013B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271FCC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59FBEE5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0F4078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425" w:type="dxa"/>
            <w:tcBorders>
              <w:top w:val="nil"/>
              <w:left w:val="nil"/>
              <w:bottom w:val="single" w:sz="4" w:space="0" w:color="auto"/>
              <w:right w:val="single" w:sz="4" w:space="0" w:color="auto"/>
            </w:tcBorders>
            <w:shd w:val="clear" w:color="auto" w:fill="auto"/>
            <w:noWrap/>
            <w:hideMark/>
          </w:tcPr>
          <w:p w14:paraId="1CD0AFA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CEFD16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6740D1D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CBF80F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19C29B3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9C90B2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10BED62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r>
      <w:tr w:rsidR="00AE3F0D" w:rsidRPr="00F20889" w14:paraId="1DA231F6" w14:textId="77777777" w:rsidTr="00693B51">
        <w:trPr>
          <w:trHeight w:val="320"/>
          <w:jc w:val="center"/>
        </w:trPr>
        <w:tc>
          <w:tcPr>
            <w:tcW w:w="1100" w:type="dxa"/>
            <w:vMerge/>
            <w:tcBorders>
              <w:top w:val="single" w:sz="4" w:space="0" w:color="auto"/>
              <w:left w:val="single" w:sz="4" w:space="0" w:color="auto"/>
              <w:bottom w:val="nil"/>
              <w:right w:val="single" w:sz="4" w:space="0" w:color="auto"/>
            </w:tcBorders>
            <w:hideMark/>
          </w:tcPr>
          <w:p w14:paraId="44F325B8" w14:textId="77777777" w:rsidR="00AE3F0D" w:rsidRPr="00F20889" w:rsidRDefault="00AE3F0D" w:rsidP="00693B51">
            <w:pPr>
              <w:rPr>
                <w:rFonts w:ascii="Arial" w:hAnsi="Arial" w:cs="Arial"/>
                <w:b/>
                <w:bCs/>
                <w:color w:val="000000"/>
                <w:sz w:val="15"/>
                <w:szCs w:val="15"/>
              </w:rPr>
            </w:pP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3EFAD9D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2: plan</w:t>
            </w:r>
          </w:p>
        </w:tc>
        <w:tc>
          <w:tcPr>
            <w:tcW w:w="2977" w:type="dxa"/>
            <w:vMerge w:val="restart"/>
            <w:tcBorders>
              <w:top w:val="nil"/>
              <w:left w:val="single" w:sz="4" w:space="0" w:color="auto"/>
              <w:bottom w:val="single" w:sz="4" w:space="0" w:color="auto"/>
              <w:right w:val="single" w:sz="4" w:space="0" w:color="auto"/>
            </w:tcBorders>
            <w:shd w:val="clear" w:color="000000" w:fill="FFFFFF"/>
            <w:hideMark/>
          </w:tcPr>
          <w:p w14:paraId="3884BAD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Development orientations and land use strategies</w:t>
            </w:r>
          </w:p>
        </w:tc>
        <w:tc>
          <w:tcPr>
            <w:tcW w:w="2409" w:type="dxa"/>
            <w:tcBorders>
              <w:top w:val="nil"/>
              <w:left w:val="nil"/>
              <w:bottom w:val="single" w:sz="4" w:space="0" w:color="auto"/>
              <w:right w:val="single" w:sz="4" w:space="0" w:color="auto"/>
            </w:tcBorders>
            <w:shd w:val="clear" w:color="auto" w:fill="auto"/>
            <w:hideMark/>
          </w:tcPr>
          <w:p w14:paraId="5700B5D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Spatial / urban planner</w:t>
            </w:r>
          </w:p>
        </w:tc>
        <w:tc>
          <w:tcPr>
            <w:tcW w:w="993" w:type="dxa"/>
            <w:tcBorders>
              <w:top w:val="nil"/>
              <w:left w:val="nil"/>
              <w:bottom w:val="single" w:sz="4" w:space="0" w:color="auto"/>
              <w:right w:val="single" w:sz="4" w:space="0" w:color="auto"/>
            </w:tcBorders>
            <w:shd w:val="clear" w:color="auto" w:fill="auto"/>
            <w:noWrap/>
            <w:hideMark/>
          </w:tcPr>
          <w:p w14:paraId="514D4DA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28,000 </w:t>
            </w:r>
          </w:p>
        </w:tc>
        <w:tc>
          <w:tcPr>
            <w:tcW w:w="992" w:type="dxa"/>
            <w:tcBorders>
              <w:top w:val="nil"/>
              <w:left w:val="nil"/>
              <w:bottom w:val="single" w:sz="4" w:space="0" w:color="auto"/>
              <w:right w:val="single" w:sz="4" w:space="0" w:color="auto"/>
            </w:tcBorders>
            <w:shd w:val="clear" w:color="auto" w:fill="auto"/>
            <w:noWrap/>
            <w:hideMark/>
          </w:tcPr>
          <w:p w14:paraId="1DA9CBC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5FA5FC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28,000 </w:t>
            </w:r>
          </w:p>
        </w:tc>
        <w:tc>
          <w:tcPr>
            <w:tcW w:w="851" w:type="dxa"/>
            <w:tcBorders>
              <w:top w:val="nil"/>
              <w:left w:val="nil"/>
              <w:bottom w:val="single" w:sz="4" w:space="0" w:color="auto"/>
              <w:right w:val="single" w:sz="4" w:space="0" w:color="auto"/>
            </w:tcBorders>
            <w:shd w:val="clear" w:color="auto" w:fill="auto"/>
            <w:noWrap/>
            <w:hideMark/>
          </w:tcPr>
          <w:p w14:paraId="4139967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594DEAA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1D310FC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E37BEE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425" w:type="dxa"/>
            <w:tcBorders>
              <w:top w:val="nil"/>
              <w:left w:val="nil"/>
              <w:bottom w:val="single" w:sz="4" w:space="0" w:color="auto"/>
              <w:right w:val="single" w:sz="4" w:space="0" w:color="auto"/>
            </w:tcBorders>
            <w:shd w:val="clear" w:color="auto" w:fill="auto"/>
            <w:noWrap/>
            <w:hideMark/>
          </w:tcPr>
          <w:p w14:paraId="3BA2994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7DFF79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162B174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E29D9F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769A946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33CAA9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6969DF2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r>
      <w:tr w:rsidR="00AE3F0D" w:rsidRPr="00F20889" w14:paraId="2CE2E55C" w14:textId="77777777" w:rsidTr="00693B51">
        <w:trPr>
          <w:trHeight w:val="320"/>
          <w:jc w:val="center"/>
        </w:trPr>
        <w:tc>
          <w:tcPr>
            <w:tcW w:w="1100" w:type="dxa"/>
            <w:vMerge/>
            <w:tcBorders>
              <w:top w:val="single" w:sz="4" w:space="0" w:color="auto"/>
              <w:left w:val="single" w:sz="4" w:space="0" w:color="auto"/>
              <w:bottom w:val="nil"/>
              <w:right w:val="single" w:sz="4" w:space="0" w:color="auto"/>
            </w:tcBorders>
            <w:hideMark/>
          </w:tcPr>
          <w:p w14:paraId="72636196"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69A3B2AC"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480A6200"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515E7AF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Workshop</w:t>
            </w:r>
          </w:p>
        </w:tc>
        <w:tc>
          <w:tcPr>
            <w:tcW w:w="993" w:type="dxa"/>
            <w:tcBorders>
              <w:top w:val="nil"/>
              <w:left w:val="nil"/>
              <w:bottom w:val="single" w:sz="4" w:space="0" w:color="auto"/>
              <w:right w:val="single" w:sz="4" w:space="0" w:color="auto"/>
            </w:tcBorders>
            <w:shd w:val="clear" w:color="auto" w:fill="auto"/>
            <w:noWrap/>
            <w:hideMark/>
          </w:tcPr>
          <w:p w14:paraId="309FE47E"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16,000 </w:t>
            </w:r>
          </w:p>
        </w:tc>
        <w:tc>
          <w:tcPr>
            <w:tcW w:w="992" w:type="dxa"/>
            <w:tcBorders>
              <w:top w:val="nil"/>
              <w:left w:val="nil"/>
              <w:bottom w:val="single" w:sz="4" w:space="0" w:color="auto"/>
              <w:right w:val="single" w:sz="4" w:space="0" w:color="auto"/>
            </w:tcBorders>
            <w:shd w:val="clear" w:color="auto" w:fill="auto"/>
            <w:noWrap/>
            <w:hideMark/>
          </w:tcPr>
          <w:p w14:paraId="010D874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F0C3A0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16,000 </w:t>
            </w:r>
          </w:p>
        </w:tc>
        <w:tc>
          <w:tcPr>
            <w:tcW w:w="851" w:type="dxa"/>
            <w:tcBorders>
              <w:top w:val="nil"/>
              <w:left w:val="nil"/>
              <w:bottom w:val="single" w:sz="4" w:space="0" w:color="auto"/>
              <w:right w:val="single" w:sz="4" w:space="0" w:color="auto"/>
            </w:tcBorders>
            <w:shd w:val="clear" w:color="auto" w:fill="auto"/>
            <w:noWrap/>
            <w:hideMark/>
          </w:tcPr>
          <w:p w14:paraId="131C4E4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FF3F6B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D4C030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81BE5E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8</w:t>
            </w:r>
          </w:p>
        </w:tc>
        <w:tc>
          <w:tcPr>
            <w:tcW w:w="425" w:type="dxa"/>
            <w:tcBorders>
              <w:top w:val="nil"/>
              <w:left w:val="nil"/>
              <w:bottom w:val="single" w:sz="4" w:space="0" w:color="auto"/>
              <w:right w:val="single" w:sz="4" w:space="0" w:color="auto"/>
            </w:tcBorders>
            <w:shd w:val="clear" w:color="auto" w:fill="auto"/>
            <w:noWrap/>
            <w:hideMark/>
          </w:tcPr>
          <w:p w14:paraId="214F8CA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3D3FCA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567" w:type="dxa"/>
            <w:tcBorders>
              <w:top w:val="nil"/>
              <w:left w:val="nil"/>
              <w:bottom w:val="single" w:sz="4" w:space="0" w:color="auto"/>
              <w:right w:val="single" w:sz="4" w:space="0" w:color="auto"/>
            </w:tcBorders>
            <w:shd w:val="clear" w:color="auto" w:fill="auto"/>
            <w:noWrap/>
            <w:hideMark/>
          </w:tcPr>
          <w:p w14:paraId="76902A3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3AF9B5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52E7A7C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C1C869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0D63132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639CB848" w14:textId="77777777" w:rsidTr="00693B51">
        <w:trPr>
          <w:trHeight w:val="520"/>
          <w:jc w:val="center"/>
        </w:trPr>
        <w:tc>
          <w:tcPr>
            <w:tcW w:w="1100" w:type="dxa"/>
            <w:vMerge/>
            <w:tcBorders>
              <w:top w:val="single" w:sz="4" w:space="0" w:color="auto"/>
              <w:left w:val="single" w:sz="4" w:space="0" w:color="auto"/>
              <w:bottom w:val="nil"/>
              <w:right w:val="single" w:sz="4" w:space="0" w:color="auto"/>
            </w:tcBorders>
            <w:hideMark/>
          </w:tcPr>
          <w:p w14:paraId="1785CF9E"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037AA809"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000000" w:fill="FFFFFF"/>
            <w:hideMark/>
          </w:tcPr>
          <w:p w14:paraId="138D074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Drafting Phase 2 proposition strategies  for the 8 municipalities</w:t>
            </w:r>
          </w:p>
        </w:tc>
        <w:tc>
          <w:tcPr>
            <w:tcW w:w="2409" w:type="dxa"/>
            <w:tcBorders>
              <w:top w:val="nil"/>
              <w:left w:val="nil"/>
              <w:bottom w:val="single" w:sz="4" w:space="0" w:color="auto"/>
              <w:right w:val="single" w:sz="4" w:space="0" w:color="auto"/>
            </w:tcBorders>
            <w:shd w:val="clear" w:color="auto" w:fill="auto"/>
            <w:hideMark/>
          </w:tcPr>
          <w:p w14:paraId="245C4C5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Spatial / urban planner</w:t>
            </w:r>
          </w:p>
        </w:tc>
        <w:tc>
          <w:tcPr>
            <w:tcW w:w="993" w:type="dxa"/>
            <w:tcBorders>
              <w:top w:val="nil"/>
              <w:left w:val="nil"/>
              <w:bottom w:val="single" w:sz="4" w:space="0" w:color="auto"/>
              <w:right w:val="single" w:sz="4" w:space="0" w:color="auto"/>
            </w:tcBorders>
            <w:shd w:val="clear" w:color="auto" w:fill="auto"/>
            <w:noWrap/>
            <w:hideMark/>
          </w:tcPr>
          <w:p w14:paraId="03E96586"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21,000 </w:t>
            </w:r>
          </w:p>
        </w:tc>
        <w:tc>
          <w:tcPr>
            <w:tcW w:w="992" w:type="dxa"/>
            <w:tcBorders>
              <w:top w:val="nil"/>
              <w:left w:val="nil"/>
              <w:bottom w:val="single" w:sz="4" w:space="0" w:color="auto"/>
              <w:right w:val="single" w:sz="4" w:space="0" w:color="auto"/>
            </w:tcBorders>
            <w:shd w:val="clear" w:color="auto" w:fill="auto"/>
            <w:noWrap/>
            <w:hideMark/>
          </w:tcPr>
          <w:p w14:paraId="2BE876D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023A93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21,000 </w:t>
            </w:r>
          </w:p>
        </w:tc>
        <w:tc>
          <w:tcPr>
            <w:tcW w:w="851" w:type="dxa"/>
            <w:tcBorders>
              <w:top w:val="nil"/>
              <w:left w:val="nil"/>
              <w:bottom w:val="single" w:sz="4" w:space="0" w:color="auto"/>
              <w:right w:val="single" w:sz="4" w:space="0" w:color="auto"/>
            </w:tcBorders>
            <w:shd w:val="clear" w:color="auto" w:fill="auto"/>
            <w:noWrap/>
            <w:hideMark/>
          </w:tcPr>
          <w:p w14:paraId="431F62A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619231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2D643BE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95B64E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425" w:type="dxa"/>
            <w:tcBorders>
              <w:top w:val="nil"/>
              <w:left w:val="nil"/>
              <w:bottom w:val="single" w:sz="4" w:space="0" w:color="auto"/>
              <w:right w:val="single" w:sz="4" w:space="0" w:color="auto"/>
            </w:tcBorders>
            <w:shd w:val="clear" w:color="auto" w:fill="auto"/>
            <w:noWrap/>
            <w:hideMark/>
          </w:tcPr>
          <w:p w14:paraId="423C185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167F853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3526A29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6384E4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591ECD7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DBCE40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228501A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r>
      <w:tr w:rsidR="00AE3F0D" w:rsidRPr="00F20889" w14:paraId="2DB32788" w14:textId="77777777" w:rsidTr="00693B51">
        <w:trPr>
          <w:trHeight w:val="320"/>
          <w:jc w:val="center"/>
        </w:trPr>
        <w:tc>
          <w:tcPr>
            <w:tcW w:w="1100" w:type="dxa"/>
            <w:vMerge/>
            <w:tcBorders>
              <w:top w:val="single" w:sz="4" w:space="0" w:color="auto"/>
              <w:left w:val="single" w:sz="4" w:space="0" w:color="auto"/>
              <w:bottom w:val="nil"/>
              <w:right w:val="single" w:sz="4" w:space="0" w:color="auto"/>
            </w:tcBorders>
            <w:hideMark/>
          </w:tcPr>
          <w:p w14:paraId="0E569BD8" w14:textId="77777777" w:rsidR="00AE3F0D" w:rsidRPr="00F20889" w:rsidRDefault="00AE3F0D" w:rsidP="00693B51">
            <w:pPr>
              <w:rPr>
                <w:rFonts w:ascii="Arial" w:hAnsi="Arial" w:cs="Arial"/>
                <w:b/>
                <w:bCs/>
                <w:color w:val="000000"/>
                <w:sz w:val="15"/>
                <w:szCs w:val="15"/>
              </w:rPr>
            </w:pP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2BA5605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3a: Complement</w:t>
            </w:r>
          </w:p>
        </w:tc>
        <w:tc>
          <w:tcPr>
            <w:tcW w:w="2977" w:type="dxa"/>
            <w:vMerge w:val="restart"/>
            <w:tcBorders>
              <w:top w:val="nil"/>
              <w:left w:val="single" w:sz="4" w:space="0" w:color="auto"/>
              <w:bottom w:val="single" w:sz="4" w:space="0" w:color="auto"/>
              <w:right w:val="single" w:sz="4" w:space="0" w:color="auto"/>
            </w:tcBorders>
            <w:shd w:val="clear" w:color="000000" w:fill="FFFFFF"/>
            <w:hideMark/>
          </w:tcPr>
          <w:p w14:paraId="026DF6A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Planning complementarity at the level of the Central </w:t>
            </w:r>
            <w:proofErr w:type="spellStart"/>
            <w:r w:rsidRPr="00F20889">
              <w:rPr>
                <w:rFonts w:ascii="Arial" w:hAnsi="Arial" w:cs="Arial"/>
                <w:color w:val="000000"/>
                <w:sz w:val="15"/>
                <w:szCs w:val="15"/>
              </w:rPr>
              <w:t>Bekaa</w:t>
            </w:r>
            <w:proofErr w:type="spellEnd"/>
          </w:p>
        </w:tc>
        <w:tc>
          <w:tcPr>
            <w:tcW w:w="2409" w:type="dxa"/>
            <w:tcBorders>
              <w:top w:val="nil"/>
              <w:left w:val="nil"/>
              <w:bottom w:val="single" w:sz="4" w:space="0" w:color="auto"/>
              <w:right w:val="single" w:sz="4" w:space="0" w:color="auto"/>
            </w:tcBorders>
            <w:shd w:val="clear" w:color="auto" w:fill="auto"/>
            <w:hideMark/>
          </w:tcPr>
          <w:p w14:paraId="4F9B05C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Spatial / urban planner</w:t>
            </w:r>
          </w:p>
        </w:tc>
        <w:tc>
          <w:tcPr>
            <w:tcW w:w="993" w:type="dxa"/>
            <w:tcBorders>
              <w:top w:val="nil"/>
              <w:left w:val="nil"/>
              <w:bottom w:val="single" w:sz="4" w:space="0" w:color="auto"/>
              <w:right w:val="single" w:sz="4" w:space="0" w:color="auto"/>
            </w:tcBorders>
            <w:shd w:val="clear" w:color="auto" w:fill="auto"/>
            <w:noWrap/>
            <w:hideMark/>
          </w:tcPr>
          <w:p w14:paraId="0938AEB6"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21,000 </w:t>
            </w:r>
          </w:p>
        </w:tc>
        <w:tc>
          <w:tcPr>
            <w:tcW w:w="992" w:type="dxa"/>
            <w:tcBorders>
              <w:top w:val="nil"/>
              <w:left w:val="nil"/>
              <w:bottom w:val="single" w:sz="4" w:space="0" w:color="auto"/>
              <w:right w:val="single" w:sz="4" w:space="0" w:color="auto"/>
            </w:tcBorders>
            <w:shd w:val="clear" w:color="auto" w:fill="auto"/>
            <w:noWrap/>
            <w:hideMark/>
          </w:tcPr>
          <w:p w14:paraId="5E932E5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F64CE1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21,000 </w:t>
            </w:r>
          </w:p>
        </w:tc>
        <w:tc>
          <w:tcPr>
            <w:tcW w:w="851" w:type="dxa"/>
            <w:tcBorders>
              <w:top w:val="nil"/>
              <w:left w:val="nil"/>
              <w:bottom w:val="single" w:sz="4" w:space="0" w:color="auto"/>
              <w:right w:val="single" w:sz="4" w:space="0" w:color="auto"/>
            </w:tcBorders>
            <w:shd w:val="clear" w:color="auto" w:fill="auto"/>
            <w:noWrap/>
            <w:hideMark/>
          </w:tcPr>
          <w:p w14:paraId="69431B1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E72961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1CF6048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518335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425" w:type="dxa"/>
            <w:tcBorders>
              <w:top w:val="nil"/>
              <w:left w:val="nil"/>
              <w:bottom w:val="single" w:sz="4" w:space="0" w:color="auto"/>
              <w:right w:val="single" w:sz="4" w:space="0" w:color="auto"/>
            </w:tcBorders>
            <w:shd w:val="clear" w:color="auto" w:fill="auto"/>
            <w:noWrap/>
            <w:hideMark/>
          </w:tcPr>
          <w:p w14:paraId="2C756B7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FA8812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6E70B07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42E3DC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2D062F2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14BB5D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308D098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r>
      <w:tr w:rsidR="00AE3F0D" w:rsidRPr="00F20889" w14:paraId="60E18006" w14:textId="77777777" w:rsidTr="00693B51">
        <w:trPr>
          <w:trHeight w:val="320"/>
          <w:jc w:val="center"/>
        </w:trPr>
        <w:tc>
          <w:tcPr>
            <w:tcW w:w="1100" w:type="dxa"/>
            <w:vMerge/>
            <w:tcBorders>
              <w:top w:val="single" w:sz="4" w:space="0" w:color="auto"/>
              <w:left w:val="single" w:sz="4" w:space="0" w:color="auto"/>
              <w:bottom w:val="nil"/>
              <w:right w:val="single" w:sz="4" w:space="0" w:color="auto"/>
            </w:tcBorders>
            <w:hideMark/>
          </w:tcPr>
          <w:p w14:paraId="4D005BAE"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21CA02CC"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5DDA04C1"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0FF5463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Workshop</w:t>
            </w:r>
          </w:p>
        </w:tc>
        <w:tc>
          <w:tcPr>
            <w:tcW w:w="993" w:type="dxa"/>
            <w:tcBorders>
              <w:top w:val="nil"/>
              <w:left w:val="nil"/>
              <w:bottom w:val="single" w:sz="4" w:space="0" w:color="auto"/>
              <w:right w:val="single" w:sz="4" w:space="0" w:color="auto"/>
            </w:tcBorders>
            <w:shd w:val="clear" w:color="auto" w:fill="auto"/>
            <w:noWrap/>
            <w:hideMark/>
          </w:tcPr>
          <w:p w14:paraId="4F94821A"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4,000 </w:t>
            </w:r>
          </w:p>
        </w:tc>
        <w:tc>
          <w:tcPr>
            <w:tcW w:w="992" w:type="dxa"/>
            <w:tcBorders>
              <w:top w:val="nil"/>
              <w:left w:val="nil"/>
              <w:bottom w:val="single" w:sz="4" w:space="0" w:color="auto"/>
              <w:right w:val="single" w:sz="4" w:space="0" w:color="auto"/>
            </w:tcBorders>
            <w:shd w:val="clear" w:color="auto" w:fill="auto"/>
            <w:noWrap/>
            <w:hideMark/>
          </w:tcPr>
          <w:p w14:paraId="0F50078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C3D5E9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4,000 </w:t>
            </w:r>
          </w:p>
        </w:tc>
        <w:tc>
          <w:tcPr>
            <w:tcW w:w="851" w:type="dxa"/>
            <w:tcBorders>
              <w:top w:val="nil"/>
              <w:left w:val="nil"/>
              <w:bottom w:val="single" w:sz="4" w:space="0" w:color="auto"/>
              <w:right w:val="single" w:sz="4" w:space="0" w:color="auto"/>
            </w:tcBorders>
            <w:shd w:val="clear" w:color="auto" w:fill="auto"/>
            <w:noWrap/>
            <w:hideMark/>
          </w:tcPr>
          <w:p w14:paraId="2963C36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34CA88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5EEB0A6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9FB01E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425" w:type="dxa"/>
            <w:tcBorders>
              <w:top w:val="nil"/>
              <w:left w:val="nil"/>
              <w:bottom w:val="single" w:sz="4" w:space="0" w:color="auto"/>
              <w:right w:val="single" w:sz="4" w:space="0" w:color="auto"/>
            </w:tcBorders>
            <w:shd w:val="clear" w:color="auto" w:fill="auto"/>
            <w:noWrap/>
            <w:hideMark/>
          </w:tcPr>
          <w:p w14:paraId="2D842D9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2D5E8A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567" w:type="dxa"/>
            <w:tcBorders>
              <w:top w:val="nil"/>
              <w:left w:val="nil"/>
              <w:bottom w:val="single" w:sz="4" w:space="0" w:color="auto"/>
              <w:right w:val="single" w:sz="4" w:space="0" w:color="auto"/>
            </w:tcBorders>
            <w:shd w:val="clear" w:color="auto" w:fill="auto"/>
            <w:noWrap/>
            <w:hideMark/>
          </w:tcPr>
          <w:p w14:paraId="234C012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5D3FF0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20EB26D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83E505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099CD69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3D16C144" w14:textId="77777777" w:rsidTr="00693B51">
        <w:trPr>
          <w:trHeight w:val="320"/>
          <w:jc w:val="center"/>
        </w:trPr>
        <w:tc>
          <w:tcPr>
            <w:tcW w:w="1100" w:type="dxa"/>
            <w:vMerge/>
            <w:tcBorders>
              <w:top w:val="single" w:sz="4" w:space="0" w:color="auto"/>
              <w:left w:val="single" w:sz="4" w:space="0" w:color="auto"/>
              <w:bottom w:val="nil"/>
              <w:right w:val="single" w:sz="4" w:space="0" w:color="auto"/>
            </w:tcBorders>
            <w:hideMark/>
          </w:tcPr>
          <w:p w14:paraId="45F95B38"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0A2D428C"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000000" w:fill="FFFFFF"/>
            <w:hideMark/>
          </w:tcPr>
          <w:p w14:paraId="055EA81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Drafting Phase 3  report: complementary</w:t>
            </w:r>
          </w:p>
        </w:tc>
        <w:tc>
          <w:tcPr>
            <w:tcW w:w="2409" w:type="dxa"/>
            <w:tcBorders>
              <w:top w:val="nil"/>
              <w:left w:val="nil"/>
              <w:bottom w:val="single" w:sz="4" w:space="0" w:color="auto"/>
              <w:right w:val="single" w:sz="4" w:space="0" w:color="auto"/>
            </w:tcBorders>
            <w:shd w:val="clear" w:color="auto" w:fill="auto"/>
            <w:hideMark/>
          </w:tcPr>
          <w:p w14:paraId="1B641D4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Spatial / urban planner</w:t>
            </w:r>
          </w:p>
        </w:tc>
        <w:tc>
          <w:tcPr>
            <w:tcW w:w="993" w:type="dxa"/>
            <w:tcBorders>
              <w:top w:val="nil"/>
              <w:left w:val="nil"/>
              <w:bottom w:val="single" w:sz="4" w:space="0" w:color="auto"/>
              <w:right w:val="single" w:sz="4" w:space="0" w:color="auto"/>
            </w:tcBorders>
            <w:shd w:val="clear" w:color="auto" w:fill="auto"/>
            <w:noWrap/>
            <w:hideMark/>
          </w:tcPr>
          <w:p w14:paraId="6AC4F8B9"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3,500 </w:t>
            </w:r>
          </w:p>
        </w:tc>
        <w:tc>
          <w:tcPr>
            <w:tcW w:w="992" w:type="dxa"/>
            <w:tcBorders>
              <w:top w:val="nil"/>
              <w:left w:val="nil"/>
              <w:bottom w:val="single" w:sz="4" w:space="0" w:color="auto"/>
              <w:right w:val="single" w:sz="4" w:space="0" w:color="auto"/>
            </w:tcBorders>
            <w:shd w:val="clear" w:color="auto" w:fill="auto"/>
            <w:noWrap/>
            <w:hideMark/>
          </w:tcPr>
          <w:p w14:paraId="2186C4A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A33D0E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851" w:type="dxa"/>
            <w:tcBorders>
              <w:top w:val="nil"/>
              <w:left w:val="nil"/>
              <w:bottom w:val="single" w:sz="4" w:space="0" w:color="auto"/>
              <w:right w:val="single" w:sz="4" w:space="0" w:color="auto"/>
            </w:tcBorders>
            <w:shd w:val="clear" w:color="auto" w:fill="auto"/>
            <w:noWrap/>
            <w:hideMark/>
          </w:tcPr>
          <w:p w14:paraId="40E10BC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48D821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13C3CFE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A0B587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04E742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CCAAD3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666522C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0F3184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18F8728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E4D969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19786A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19F485F3" w14:textId="77777777" w:rsidTr="00693B51">
        <w:trPr>
          <w:trHeight w:val="320"/>
          <w:jc w:val="center"/>
        </w:trPr>
        <w:tc>
          <w:tcPr>
            <w:tcW w:w="1100" w:type="dxa"/>
            <w:vMerge/>
            <w:tcBorders>
              <w:top w:val="single" w:sz="4" w:space="0" w:color="auto"/>
              <w:left w:val="single" w:sz="4" w:space="0" w:color="auto"/>
              <w:bottom w:val="nil"/>
              <w:right w:val="single" w:sz="4" w:space="0" w:color="auto"/>
            </w:tcBorders>
            <w:hideMark/>
          </w:tcPr>
          <w:p w14:paraId="2D011171" w14:textId="77777777" w:rsidR="00AE3F0D" w:rsidRPr="00F20889" w:rsidRDefault="00AE3F0D" w:rsidP="00693B51">
            <w:pPr>
              <w:rPr>
                <w:rFonts w:ascii="Arial" w:hAnsi="Arial" w:cs="Arial"/>
                <w:b/>
                <w:bCs/>
                <w:color w:val="000000"/>
                <w:sz w:val="15"/>
                <w:szCs w:val="15"/>
              </w:rPr>
            </w:pP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1D06D75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3b: Implement</w:t>
            </w:r>
          </w:p>
        </w:tc>
        <w:tc>
          <w:tcPr>
            <w:tcW w:w="2977" w:type="dxa"/>
            <w:vMerge w:val="restart"/>
            <w:tcBorders>
              <w:top w:val="nil"/>
              <w:left w:val="single" w:sz="4" w:space="0" w:color="auto"/>
              <w:bottom w:val="single" w:sz="4" w:space="0" w:color="auto"/>
              <w:right w:val="single" w:sz="4" w:space="0" w:color="auto"/>
            </w:tcBorders>
            <w:shd w:val="clear" w:color="auto" w:fill="auto"/>
            <w:hideMark/>
          </w:tcPr>
          <w:p w14:paraId="2A7F324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Localized action plans and conceiving potential urban design interventions</w:t>
            </w:r>
          </w:p>
        </w:tc>
        <w:tc>
          <w:tcPr>
            <w:tcW w:w="2409" w:type="dxa"/>
            <w:tcBorders>
              <w:top w:val="nil"/>
              <w:left w:val="nil"/>
              <w:bottom w:val="single" w:sz="4" w:space="0" w:color="auto"/>
              <w:right w:val="single" w:sz="4" w:space="0" w:color="auto"/>
            </w:tcBorders>
            <w:shd w:val="clear" w:color="auto" w:fill="auto"/>
            <w:hideMark/>
          </w:tcPr>
          <w:p w14:paraId="6CB82D7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Spatial / urban planner</w:t>
            </w:r>
          </w:p>
        </w:tc>
        <w:tc>
          <w:tcPr>
            <w:tcW w:w="993" w:type="dxa"/>
            <w:tcBorders>
              <w:top w:val="nil"/>
              <w:left w:val="nil"/>
              <w:bottom w:val="single" w:sz="4" w:space="0" w:color="auto"/>
              <w:right w:val="single" w:sz="4" w:space="0" w:color="auto"/>
            </w:tcBorders>
            <w:shd w:val="clear" w:color="auto" w:fill="auto"/>
            <w:noWrap/>
            <w:hideMark/>
          </w:tcPr>
          <w:p w14:paraId="70B65652"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10,500 </w:t>
            </w:r>
          </w:p>
        </w:tc>
        <w:tc>
          <w:tcPr>
            <w:tcW w:w="992" w:type="dxa"/>
            <w:tcBorders>
              <w:top w:val="nil"/>
              <w:left w:val="nil"/>
              <w:bottom w:val="single" w:sz="4" w:space="0" w:color="auto"/>
              <w:right w:val="single" w:sz="4" w:space="0" w:color="auto"/>
            </w:tcBorders>
            <w:shd w:val="clear" w:color="auto" w:fill="auto"/>
            <w:noWrap/>
            <w:hideMark/>
          </w:tcPr>
          <w:p w14:paraId="1E1A8B4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B5E675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10,500 </w:t>
            </w:r>
          </w:p>
        </w:tc>
        <w:tc>
          <w:tcPr>
            <w:tcW w:w="851" w:type="dxa"/>
            <w:tcBorders>
              <w:top w:val="nil"/>
              <w:left w:val="nil"/>
              <w:bottom w:val="single" w:sz="4" w:space="0" w:color="auto"/>
              <w:right w:val="single" w:sz="4" w:space="0" w:color="auto"/>
            </w:tcBorders>
            <w:shd w:val="clear" w:color="auto" w:fill="auto"/>
            <w:noWrap/>
            <w:hideMark/>
          </w:tcPr>
          <w:p w14:paraId="6FAEEC5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4AE868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566B9B5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9326E0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1EB5040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1692F0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5B3E043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535C38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2A9AAEF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B37181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BA311F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r>
      <w:tr w:rsidR="00AE3F0D" w:rsidRPr="00F20889" w14:paraId="665BE4BA" w14:textId="77777777" w:rsidTr="00693B51">
        <w:trPr>
          <w:trHeight w:val="320"/>
          <w:jc w:val="center"/>
        </w:trPr>
        <w:tc>
          <w:tcPr>
            <w:tcW w:w="1100" w:type="dxa"/>
            <w:vMerge/>
            <w:tcBorders>
              <w:top w:val="single" w:sz="4" w:space="0" w:color="auto"/>
              <w:left w:val="single" w:sz="4" w:space="0" w:color="auto"/>
              <w:bottom w:val="nil"/>
              <w:right w:val="single" w:sz="4" w:space="0" w:color="auto"/>
            </w:tcBorders>
            <w:hideMark/>
          </w:tcPr>
          <w:p w14:paraId="54C3799E"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6A1D8108"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08EBF98F"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5FD19AC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Urban Designer</w:t>
            </w:r>
          </w:p>
        </w:tc>
        <w:tc>
          <w:tcPr>
            <w:tcW w:w="993" w:type="dxa"/>
            <w:tcBorders>
              <w:top w:val="nil"/>
              <w:left w:val="nil"/>
              <w:bottom w:val="single" w:sz="4" w:space="0" w:color="auto"/>
              <w:right w:val="single" w:sz="4" w:space="0" w:color="auto"/>
            </w:tcBorders>
            <w:shd w:val="clear" w:color="auto" w:fill="auto"/>
            <w:noWrap/>
            <w:hideMark/>
          </w:tcPr>
          <w:p w14:paraId="072B5DC6"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10,500 </w:t>
            </w:r>
          </w:p>
        </w:tc>
        <w:tc>
          <w:tcPr>
            <w:tcW w:w="992" w:type="dxa"/>
            <w:tcBorders>
              <w:top w:val="nil"/>
              <w:left w:val="nil"/>
              <w:bottom w:val="single" w:sz="4" w:space="0" w:color="auto"/>
              <w:right w:val="single" w:sz="4" w:space="0" w:color="auto"/>
            </w:tcBorders>
            <w:shd w:val="clear" w:color="auto" w:fill="auto"/>
            <w:noWrap/>
            <w:hideMark/>
          </w:tcPr>
          <w:p w14:paraId="25B91F1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850" w:type="dxa"/>
            <w:tcBorders>
              <w:top w:val="nil"/>
              <w:left w:val="nil"/>
              <w:bottom w:val="single" w:sz="4" w:space="0" w:color="auto"/>
              <w:right w:val="single" w:sz="4" w:space="0" w:color="auto"/>
            </w:tcBorders>
            <w:shd w:val="clear" w:color="auto" w:fill="auto"/>
            <w:noWrap/>
            <w:hideMark/>
          </w:tcPr>
          <w:p w14:paraId="49EB7F7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10,500 </w:t>
            </w:r>
          </w:p>
        </w:tc>
        <w:tc>
          <w:tcPr>
            <w:tcW w:w="851" w:type="dxa"/>
            <w:tcBorders>
              <w:top w:val="nil"/>
              <w:left w:val="nil"/>
              <w:bottom w:val="single" w:sz="4" w:space="0" w:color="auto"/>
              <w:right w:val="single" w:sz="4" w:space="0" w:color="auto"/>
            </w:tcBorders>
            <w:shd w:val="clear" w:color="auto" w:fill="auto"/>
            <w:noWrap/>
            <w:hideMark/>
          </w:tcPr>
          <w:p w14:paraId="6A86C41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F1D6C7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36D7D1D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09A54E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BB7674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1600D37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38BD9EE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D85C48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6FD078B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BB47F0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467A8C0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r>
      <w:tr w:rsidR="00AE3F0D" w:rsidRPr="00F20889" w14:paraId="1E6E2741" w14:textId="77777777" w:rsidTr="00693B51">
        <w:trPr>
          <w:trHeight w:val="320"/>
          <w:jc w:val="center"/>
        </w:trPr>
        <w:tc>
          <w:tcPr>
            <w:tcW w:w="1100" w:type="dxa"/>
            <w:vMerge/>
            <w:tcBorders>
              <w:top w:val="single" w:sz="4" w:space="0" w:color="auto"/>
              <w:left w:val="single" w:sz="4" w:space="0" w:color="auto"/>
              <w:bottom w:val="nil"/>
              <w:right w:val="single" w:sz="4" w:space="0" w:color="auto"/>
            </w:tcBorders>
            <w:hideMark/>
          </w:tcPr>
          <w:p w14:paraId="6E62A622"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598C5C23"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78B7993B"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367E699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Water Expert</w:t>
            </w:r>
          </w:p>
        </w:tc>
        <w:tc>
          <w:tcPr>
            <w:tcW w:w="993" w:type="dxa"/>
            <w:tcBorders>
              <w:top w:val="nil"/>
              <w:left w:val="nil"/>
              <w:bottom w:val="single" w:sz="4" w:space="0" w:color="auto"/>
              <w:right w:val="single" w:sz="4" w:space="0" w:color="auto"/>
            </w:tcBorders>
            <w:shd w:val="clear" w:color="auto" w:fill="auto"/>
            <w:noWrap/>
            <w:hideMark/>
          </w:tcPr>
          <w:p w14:paraId="2AA4A057"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3,500 </w:t>
            </w:r>
          </w:p>
        </w:tc>
        <w:tc>
          <w:tcPr>
            <w:tcW w:w="992" w:type="dxa"/>
            <w:tcBorders>
              <w:top w:val="nil"/>
              <w:left w:val="nil"/>
              <w:bottom w:val="single" w:sz="4" w:space="0" w:color="auto"/>
              <w:right w:val="single" w:sz="4" w:space="0" w:color="auto"/>
            </w:tcBorders>
            <w:shd w:val="clear" w:color="auto" w:fill="auto"/>
            <w:noWrap/>
            <w:hideMark/>
          </w:tcPr>
          <w:p w14:paraId="08A7FA1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850" w:type="dxa"/>
            <w:tcBorders>
              <w:top w:val="nil"/>
              <w:left w:val="nil"/>
              <w:bottom w:val="single" w:sz="4" w:space="0" w:color="auto"/>
              <w:right w:val="single" w:sz="4" w:space="0" w:color="auto"/>
            </w:tcBorders>
            <w:shd w:val="clear" w:color="auto" w:fill="auto"/>
            <w:noWrap/>
            <w:hideMark/>
          </w:tcPr>
          <w:p w14:paraId="2F31AE4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851" w:type="dxa"/>
            <w:tcBorders>
              <w:top w:val="nil"/>
              <w:left w:val="nil"/>
              <w:bottom w:val="single" w:sz="4" w:space="0" w:color="auto"/>
              <w:right w:val="single" w:sz="4" w:space="0" w:color="auto"/>
            </w:tcBorders>
            <w:shd w:val="clear" w:color="auto" w:fill="auto"/>
            <w:noWrap/>
            <w:hideMark/>
          </w:tcPr>
          <w:p w14:paraId="1FF6B70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56D9337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6598D3A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2FC323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10202B1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D21345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3DE2EA6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546DBE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4A6F74D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0E1B42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DC9B69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016D42D9" w14:textId="77777777" w:rsidTr="00693B51">
        <w:trPr>
          <w:trHeight w:val="320"/>
          <w:jc w:val="center"/>
        </w:trPr>
        <w:tc>
          <w:tcPr>
            <w:tcW w:w="1100" w:type="dxa"/>
            <w:vMerge/>
            <w:tcBorders>
              <w:top w:val="single" w:sz="4" w:space="0" w:color="auto"/>
              <w:left w:val="single" w:sz="4" w:space="0" w:color="auto"/>
              <w:bottom w:val="nil"/>
              <w:right w:val="single" w:sz="4" w:space="0" w:color="auto"/>
            </w:tcBorders>
            <w:hideMark/>
          </w:tcPr>
          <w:p w14:paraId="02E4BA24"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1BC59C2C"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0704F418"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6414F85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Agricultural Expert</w:t>
            </w:r>
          </w:p>
        </w:tc>
        <w:tc>
          <w:tcPr>
            <w:tcW w:w="993" w:type="dxa"/>
            <w:tcBorders>
              <w:top w:val="nil"/>
              <w:left w:val="nil"/>
              <w:bottom w:val="single" w:sz="4" w:space="0" w:color="auto"/>
              <w:right w:val="single" w:sz="4" w:space="0" w:color="auto"/>
            </w:tcBorders>
            <w:shd w:val="clear" w:color="auto" w:fill="auto"/>
            <w:noWrap/>
            <w:hideMark/>
          </w:tcPr>
          <w:p w14:paraId="1388D1BE"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992" w:type="dxa"/>
            <w:tcBorders>
              <w:top w:val="nil"/>
              <w:left w:val="nil"/>
              <w:bottom w:val="single" w:sz="4" w:space="0" w:color="auto"/>
              <w:right w:val="single" w:sz="4" w:space="0" w:color="auto"/>
            </w:tcBorders>
            <w:shd w:val="clear" w:color="auto" w:fill="auto"/>
            <w:noWrap/>
            <w:hideMark/>
          </w:tcPr>
          <w:p w14:paraId="02E3243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850" w:type="dxa"/>
            <w:tcBorders>
              <w:top w:val="nil"/>
              <w:left w:val="nil"/>
              <w:bottom w:val="single" w:sz="4" w:space="0" w:color="auto"/>
              <w:right w:val="single" w:sz="4" w:space="0" w:color="auto"/>
            </w:tcBorders>
            <w:shd w:val="clear" w:color="auto" w:fill="auto"/>
            <w:noWrap/>
            <w:hideMark/>
          </w:tcPr>
          <w:p w14:paraId="5EF122A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851" w:type="dxa"/>
            <w:tcBorders>
              <w:top w:val="nil"/>
              <w:left w:val="nil"/>
              <w:bottom w:val="single" w:sz="4" w:space="0" w:color="auto"/>
              <w:right w:val="single" w:sz="4" w:space="0" w:color="auto"/>
            </w:tcBorders>
            <w:shd w:val="clear" w:color="auto" w:fill="auto"/>
            <w:noWrap/>
            <w:hideMark/>
          </w:tcPr>
          <w:p w14:paraId="63CC38B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CA99F1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249664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4E4EC8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6D540A1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C13BA3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2BDADFA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6C34BE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0D42EFC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BF459A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481FA79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6B0E4B43" w14:textId="77777777" w:rsidTr="00693B51">
        <w:trPr>
          <w:trHeight w:val="320"/>
          <w:jc w:val="center"/>
        </w:trPr>
        <w:tc>
          <w:tcPr>
            <w:tcW w:w="1100" w:type="dxa"/>
            <w:vMerge/>
            <w:tcBorders>
              <w:top w:val="single" w:sz="4" w:space="0" w:color="auto"/>
              <w:left w:val="single" w:sz="4" w:space="0" w:color="auto"/>
              <w:bottom w:val="nil"/>
              <w:right w:val="single" w:sz="4" w:space="0" w:color="auto"/>
            </w:tcBorders>
            <w:hideMark/>
          </w:tcPr>
          <w:p w14:paraId="57AA1D07"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3428771A"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0F6DF26C"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07F9C1C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CC and DRR Expert</w:t>
            </w:r>
          </w:p>
        </w:tc>
        <w:tc>
          <w:tcPr>
            <w:tcW w:w="993" w:type="dxa"/>
            <w:tcBorders>
              <w:top w:val="nil"/>
              <w:left w:val="nil"/>
              <w:bottom w:val="single" w:sz="4" w:space="0" w:color="auto"/>
              <w:right w:val="single" w:sz="4" w:space="0" w:color="auto"/>
            </w:tcBorders>
            <w:shd w:val="clear" w:color="auto" w:fill="auto"/>
            <w:noWrap/>
            <w:hideMark/>
          </w:tcPr>
          <w:p w14:paraId="138B86AC"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3,500 </w:t>
            </w:r>
          </w:p>
        </w:tc>
        <w:tc>
          <w:tcPr>
            <w:tcW w:w="992" w:type="dxa"/>
            <w:tcBorders>
              <w:top w:val="nil"/>
              <w:left w:val="nil"/>
              <w:bottom w:val="single" w:sz="4" w:space="0" w:color="auto"/>
              <w:right w:val="single" w:sz="4" w:space="0" w:color="auto"/>
            </w:tcBorders>
            <w:shd w:val="clear" w:color="auto" w:fill="auto"/>
            <w:noWrap/>
            <w:hideMark/>
          </w:tcPr>
          <w:p w14:paraId="6ABA41B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678AD8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851" w:type="dxa"/>
            <w:tcBorders>
              <w:top w:val="nil"/>
              <w:left w:val="nil"/>
              <w:bottom w:val="single" w:sz="4" w:space="0" w:color="auto"/>
              <w:right w:val="single" w:sz="4" w:space="0" w:color="auto"/>
            </w:tcBorders>
            <w:shd w:val="clear" w:color="auto" w:fill="auto"/>
            <w:noWrap/>
            <w:hideMark/>
          </w:tcPr>
          <w:p w14:paraId="5EA6D56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155F92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1A444F7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9A9839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729046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B9ABC2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0A30409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82AAB5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17FBCAD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1A1C11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257A976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36058260" w14:textId="77777777" w:rsidTr="00693B51">
        <w:trPr>
          <w:trHeight w:val="320"/>
          <w:jc w:val="center"/>
        </w:trPr>
        <w:tc>
          <w:tcPr>
            <w:tcW w:w="1100" w:type="dxa"/>
            <w:vMerge/>
            <w:tcBorders>
              <w:top w:val="single" w:sz="4" w:space="0" w:color="auto"/>
              <w:left w:val="single" w:sz="4" w:space="0" w:color="auto"/>
              <w:bottom w:val="nil"/>
              <w:right w:val="single" w:sz="4" w:space="0" w:color="auto"/>
            </w:tcBorders>
            <w:hideMark/>
          </w:tcPr>
          <w:p w14:paraId="1E6A402E"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6D2CDB7B"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6CECF56B"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598FEDE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Field investigators</w:t>
            </w:r>
          </w:p>
        </w:tc>
        <w:tc>
          <w:tcPr>
            <w:tcW w:w="993" w:type="dxa"/>
            <w:tcBorders>
              <w:top w:val="nil"/>
              <w:left w:val="nil"/>
              <w:bottom w:val="single" w:sz="4" w:space="0" w:color="auto"/>
              <w:right w:val="single" w:sz="4" w:space="0" w:color="auto"/>
            </w:tcBorders>
            <w:shd w:val="clear" w:color="auto" w:fill="auto"/>
            <w:noWrap/>
            <w:hideMark/>
          </w:tcPr>
          <w:p w14:paraId="01A67D4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992" w:type="dxa"/>
            <w:tcBorders>
              <w:top w:val="nil"/>
              <w:left w:val="nil"/>
              <w:bottom w:val="single" w:sz="4" w:space="0" w:color="auto"/>
              <w:right w:val="single" w:sz="4" w:space="0" w:color="auto"/>
            </w:tcBorders>
            <w:shd w:val="clear" w:color="auto" w:fill="auto"/>
            <w:noWrap/>
            <w:hideMark/>
          </w:tcPr>
          <w:p w14:paraId="6B20D5C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850" w:type="dxa"/>
            <w:tcBorders>
              <w:top w:val="nil"/>
              <w:left w:val="nil"/>
              <w:bottom w:val="single" w:sz="4" w:space="0" w:color="auto"/>
              <w:right w:val="single" w:sz="4" w:space="0" w:color="auto"/>
            </w:tcBorders>
            <w:shd w:val="clear" w:color="auto" w:fill="auto"/>
            <w:noWrap/>
            <w:hideMark/>
          </w:tcPr>
          <w:p w14:paraId="65B5E39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9,000 </w:t>
            </w:r>
          </w:p>
        </w:tc>
        <w:tc>
          <w:tcPr>
            <w:tcW w:w="851" w:type="dxa"/>
            <w:tcBorders>
              <w:top w:val="nil"/>
              <w:left w:val="nil"/>
              <w:bottom w:val="single" w:sz="4" w:space="0" w:color="auto"/>
              <w:right w:val="single" w:sz="4" w:space="0" w:color="auto"/>
            </w:tcBorders>
            <w:shd w:val="clear" w:color="auto" w:fill="auto"/>
            <w:noWrap/>
            <w:hideMark/>
          </w:tcPr>
          <w:p w14:paraId="0DEA364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6D315B1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198099F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5A0328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425" w:type="dxa"/>
            <w:tcBorders>
              <w:top w:val="nil"/>
              <w:left w:val="nil"/>
              <w:bottom w:val="single" w:sz="4" w:space="0" w:color="auto"/>
              <w:right w:val="single" w:sz="4" w:space="0" w:color="auto"/>
            </w:tcBorders>
            <w:shd w:val="clear" w:color="auto" w:fill="auto"/>
            <w:noWrap/>
            <w:hideMark/>
          </w:tcPr>
          <w:p w14:paraId="1DBF916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939076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567" w:type="dxa"/>
            <w:tcBorders>
              <w:top w:val="nil"/>
              <w:left w:val="nil"/>
              <w:bottom w:val="single" w:sz="4" w:space="0" w:color="auto"/>
              <w:right w:val="single" w:sz="4" w:space="0" w:color="auto"/>
            </w:tcBorders>
            <w:shd w:val="clear" w:color="auto" w:fill="auto"/>
            <w:noWrap/>
            <w:hideMark/>
          </w:tcPr>
          <w:p w14:paraId="7BDD2FF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F84F54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5AC1D48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903C42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0089802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r>
      <w:tr w:rsidR="00AE3F0D" w:rsidRPr="00F20889" w14:paraId="486C152E" w14:textId="77777777" w:rsidTr="00693B51">
        <w:trPr>
          <w:trHeight w:val="520"/>
          <w:jc w:val="center"/>
        </w:trPr>
        <w:tc>
          <w:tcPr>
            <w:tcW w:w="1100" w:type="dxa"/>
            <w:vMerge/>
            <w:tcBorders>
              <w:top w:val="single" w:sz="4" w:space="0" w:color="auto"/>
              <w:left w:val="single" w:sz="4" w:space="0" w:color="auto"/>
              <w:bottom w:val="nil"/>
              <w:right w:val="single" w:sz="4" w:space="0" w:color="auto"/>
            </w:tcBorders>
            <w:hideMark/>
          </w:tcPr>
          <w:p w14:paraId="0C67778B"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7861C631"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000000" w:fill="FFFFFF"/>
            <w:hideMark/>
          </w:tcPr>
          <w:p w14:paraId="59FD369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Drafting Phase 4 report: action plans and feasibility assessments</w:t>
            </w:r>
          </w:p>
        </w:tc>
        <w:tc>
          <w:tcPr>
            <w:tcW w:w="2409" w:type="dxa"/>
            <w:tcBorders>
              <w:top w:val="nil"/>
              <w:left w:val="nil"/>
              <w:bottom w:val="single" w:sz="4" w:space="0" w:color="auto"/>
              <w:right w:val="single" w:sz="4" w:space="0" w:color="auto"/>
            </w:tcBorders>
            <w:shd w:val="clear" w:color="auto" w:fill="auto"/>
            <w:hideMark/>
          </w:tcPr>
          <w:p w14:paraId="622340C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Spatial / urban planner</w:t>
            </w:r>
          </w:p>
        </w:tc>
        <w:tc>
          <w:tcPr>
            <w:tcW w:w="993" w:type="dxa"/>
            <w:tcBorders>
              <w:top w:val="nil"/>
              <w:left w:val="nil"/>
              <w:bottom w:val="single" w:sz="4" w:space="0" w:color="auto"/>
              <w:right w:val="single" w:sz="4" w:space="0" w:color="auto"/>
            </w:tcBorders>
            <w:shd w:val="clear" w:color="auto" w:fill="auto"/>
            <w:noWrap/>
            <w:hideMark/>
          </w:tcPr>
          <w:p w14:paraId="7D77EB0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7,000 </w:t>
            </w:r>
          </w:p>
        </w:tc>
        <w:tc>
          <w:tcPr>
            <w:tcW w:w="992" w:type="dxa"/>
            <w:tcBorders>
              <w:top w:val="nil"/>
              <w:left w:val="nil"/>
              <w:bottom w:val="single" w:sz="4" w:space="0" w:color="auto"/>
              <w:right w:val="single" w:sz="4" w:space="0" w:color="auto"/>
            </w:tcBorders>
            <w:shd w:val="clear" w:color="auto" w:fill="auto"/>
            <w:noWrap/>
            <w:hideMark/>
          </w:tcPr>
          <w:p w14:paraId="7C8141B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5C3DEC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7,000 </w:t>
            </w:r>
          </w:p>
        </w:tc>
        <w:tc>
          <w:tcPr>
            <w:tcW w:w="851" w:type="dxa"/>
            <w:tcBorders>
              <w:top w:val="nil"/>
              <w:left w:val="nil"/>
              <w:bottom w:val="single" w:sz="4" w:space="0" w:color="auto"/>
              <w:right w:val="single" w:sz="4" w:space="0" w:color="auto"/>
            </w:tcBorders>
            <w:shd w:val="clear" w:color="auto" w:fill="auto"/>
            <w:noWrap/>
            <w:hideMark/>
          </w:tcPr>
          <w:p w14:paraId="4646608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4F19B3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13DB8E9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8F98D3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48AA914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295248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3EA6CB3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FCF196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670F74F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707FA8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682401F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r>
      <w:tr w:rsidR="00AE3F0D" w:rsidRPr="00F20889" w14:paraId="06ED2AC2" w14:textId="77777777" w:rsidTr="00693B51">
        <w:trPr>
          <w:trHeight w:val="320"/>
          <w:jc w:val="center"/>
        </w:trPr>
        <w:tc>
          <w:tcPr>
            <w:tcW w:w="1100" w:type="dxa"/>
            <w:vMerge/>
            <w:tcBorders>
              <w:top w:val="single" w:sz="4" w:space="0" w:color="auto"/>
              <w:left w:val="single" w:sz="4" w:space="0" w:color="auto"/>
              <w:bottom w:val="nil"/>
              <w:right w:val="single" w:sz="4" w:space="0" w:color="auto"/>
            </w:tcBorders>
            <w:hideMark/>
          </w:tcPr>
          <w:p w14:paraId="7575653E"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33B9EC11"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000000" w:fill="FFFFFF"/>
            <w:hideMark/>
          </w:tcPr>
          <w:p w14:paraId="7EA21B6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Communication / publication</w:t>
            </w:r>
          </w:p>
        </w:tc>
        <w:tc>
          <w:tcPr>
            <w:tcW w:w="2409" w:type="dxa"/>
            <w:tcBorders>
              <w:top w:val="nil"/>
              <w:left w:val="nil"/>
              <w:bottom w:val="single" w:sz="4" w:space="0" w:color="auto"/>
              <w:right w:val="single" w:sz="4" w:space="0" w:color="auto"/>
            </w:tcBorders>
            <w:shd w:val="clear" w:color="auto" w:fill="auto"/>
            <w:hideMark/>
          </w:tcPr>
          <w:p w14:paraId="2C02D08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Printing, etc.</w:t>
            </w:r>
          </w:p>
        </w:tc>
        <w:tc>
          <w:tcPr>
            <w:tcW w:w="993" w:type="dxa"/>
            <w:tcBorders>
              <w:top w:val="nil"/>
              <w:left w:val="nil"/>
              <w:bottom w:val="single" w:sz="4" w:space="0" w:color="auto"/>
              <w:right w:val="single" w:sz="4" w:space="0" w:color="auto"/>
            </w:tcBorders>
            <w:shd w:val="clear" w:color="auto" w:fill="auto"/>
            <w:noWrap/>
            <w:hideMark/>
          </w:tcPr>
          <w:p w14:paraId="0305CFCA"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12,000 </w:t>
            </w:r>
          </w:p>
        </w:tc>
        <w:tc>
          <w:tcPr>
            <w:tcW w:w="992" w:type="dxa"/>
            <w:tcBorders>
              <w:top w:val="nil"/>
              <w:left w:val="nil"/>
              <w:bottom w:val="single" w:sz="4" w:space="0" w:color="auto"/>
              <w:right w:val="single" w:sz="4" w:space="0" w:color="auto"/>
            </w:tcBorders>
            <w:shd w:val="clear" w:color="auto" w:fill="auto"/>
            <w:noWrap/>
            <w:hideMark/>
          </w:tcPr>
          <w:p w14:paraId="1101339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6247B4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12,000 </w:t>
            </w:r>
          </w:p>
        </w:tc>
        <w:tc>
          <w:tcPr>
            <w:tcW w:w="851" w:type="dxa"/>
            <w:tcBorders>
              <w:top w:val="nil"/>
              <w:left w:val="nil"/>
              <w:bottom w:val="single" w:sz="4" w:space="0" w:color="auto"/>
              <w:right w:val="single" w:sz="4" w:space="0" w:color="auto"/>
            </w:tcBorders>
            <w:shd w:val="clear" w:color="auto" w:fill="auto"/>
            <w:noWrap/>
            <w:hideMark/>
          </w:tcPr>
          <w:p w14:paraId="709A1A5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62F1B42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6D9924B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721830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8</w:t>
            </w:r>
          </w:p>
        </w:tc>
        <w:tc>
          <w:tcPr>
            <w:tcW w:w="425" w:type="dxa"/>
            <w:tcBorders>
              <w:top w:val="nil"/>
              <w:left w:val="nil"/>
              <w:bottom w:val="single" w:sz="4" w:space="0" w:color="auto"/>
              <w:right w:val="single" w:sz="4" w:space="0" w:color="auto"/>
            </w:tcBorders>
            <w:shd w:val="clear" w:color="auto" w:fill="auto"/>
            <w:noWrap/>
            <w:hideMark/>
          </w:tcPr>
          <w:p w14:paraId="4BAD612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575611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567" w:type="dxa"/>
            <w:tcBorders>
              <w:top w:val="nil"/>
              <w:left w:val="nil"/>
              <w:bottom w:val="single" w:sz="4" w:space="0" w:color="auto"/>
              <w:right w:val="single" w:sz="4" w:space="0" w:color="auto"/>
            </w:tcBorders>
            <w:shd w:val="clear" w:color="auto" w:fill="auto"/>
            <w:noWrap/>
            <w:hideMark/>
          </w:tcPr>
          <w:p w14:paraId="131BCC7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C7EA6E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11D69B7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116844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07DEBC5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08A5B9AC" w14:textId="77777777" w:rsidTr="00693B51">
        <w:trPr>
          <w:trHeight w:val="320"/>
          <w:jc w:val="center"/>
        </w:trPr>
        <w:tc>
          <w:tcPr>
            <w:tcW w:w="1100" w:type="dxa"/>
            <w:tcBorders>
              <w:top w:val="single" w:sz="4" w:space="0" w:color="auto"/>
              <w:left w:val="single" w:sz="4" w:space="0" w:color="auto"/>
              <w:bottom w:val="single" w:sz="4" w:space="0" w:color="auto"/>
              <w:right w:val="single" w:sz="4" w:space="0" w:color="auto"/>
            </w:tcBorders>
            <w:shd w:val="clear" w:color="000000" w:fill="808080"/>
            <w:noWrap/>
            <w:hideMark/>
          </w:tcPr>
          <w:p w14:paraId="538E0853"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Sub-total</w:t>
            </w:r>
          </w:p>
        </w:tc>
        <w:tc>
          <w:tcPr>
            <w:tcW w:w="851" w:type="dxa"/>
            <w:tcBorders>
              <w:top w:val="nil"/>
              <w:left w:val="nil"/>
              <w:bottom w:val="single" w:sz="4" w:space="0" w:color="auto"/>
              <w:right w:val="single" w:sz="4" w:space="0" w:color="auto"/>
            </w:tcBorders>
            <w:shd w:val="clear" w:color="000000" w:fill="808080"/>
            <w:noWrap/>
            <w:hideMark/>
          </w:tcPr>
          <w:p w14:paraId="0AE24CAB"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 </w:t>
            </w:r>
          </w:p>
        </w:tc>
        <w:tc>
          <w:tcPr>
            <w:tcW w:w="2977" w:type="dxa"/>
            <w:tcBorders>
              <w:top w:val="nil"/>
              <w:left w:val="nil"/>
              <w:bottom w:val="single" w:sz="4" w:space="0" w:color="auto"/>
              <w:right w:val="single" w:sz="4" w:space="0" w:color="auto"/>
            </w:tcBorders>
            <w:shd w:val="clear" w:color="000000" w:fill="808080"/>
            <w:hideMark/>
          </w:tcPr>
          <w:p w14:paraId="26A400E8"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2409" w:type="dxa"/>
            <w:tcBorders>
              <w:top w:val="nil"/>
              <w:left w:val="nil"/>
              <w:bottom w:val="single" w:sz="4" w:space="0" w:color="auto"/>
              <w:right w:val="single" w:sz="4" w:space="0" w:color="auto"/>
            </w:tcBorders>
            <w:shd w:val="clear" w:color="000000" w:fill="808080"/>
            <w:hideMark/>
          </w:tcPr>
          <w:p w14:paraId="7CC39460"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808080"/>
            <w:noWrap/>
            <w:hideMark/>
          </w:tcPr>
          <w:p w14:paraId="76202DBE"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366,000 </w:t>
            </w:r>
          </w:p>
        </w:tc>
        <w:tc>
          <w:tcPr>
            <w:tcW w:w="992" w:type="dxa"/>
            <w:tcBorders>
              <w:top w:val="nil"/>
              <w:left w:val="nil"/>
              <w:bottom w:val="single" w:sz="4" w:space="0" w:color="auto"/>
              <w:right w:val="single" w:sz="4" w:space="0" w:color="auto"/>
            </w:tcBorders>
            <w:shd w:val="clear" w:color="000000" w:fill="808080"/>
            <w:noWrap/>
            <w:hideMark/>
          </w:tcPr>
          <w:p w14:paraId="4B87D06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173,000 </w:t>
            </w:r>
          </w:p>
        </w:tc>
        <w:tc>
          <w:tcPr>
            <w:tcW w:w="850" w:type="dxa"/>
            <w:tcBorders>
              <w:top w:val="nil"/>
              <w:left w:val="nil"/>
              <w:bottom w:val="single" w:sz="4" w:space="0" w:color="auto"/>
              <w:right w:val="single" w:sz="4" w:space="0" w:color="auto"/>
            </w:tcBorders>
            <w:shd w:val="clear" w:color="000000" w:fill="808080"/>
            <w:noWrap/>
            <w:hideMark/>
          </w:tcPr>
          <w:p w14:paraId="3453CFEC"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193,000 </w:t>
            </w:r>
          </w:p>
        </w:tc>
        <w:tc>
          <w:tcPr>
            <w:tcW w:w="851" w:type="dxa"/>
            <w:tcBorders>
              <w:top w:val="nil"/>
              <w:left w:val="nil"/>
              <w:bottom w:val="single" w:sz="4" w:space="0" w:color="auto"/>
              <w:right w:val="single" w:sz="4" w:space="0" w:color="auto"/>
            </w:tcBorders>
            <w:shd w:val="clear" w:color="000000" w:fill="808080"/>
            <w:noWrap/>
            <w:hideMark/>
          </w:tcPr>
          <w:p w14:paraId="0E5C60E9"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850" w:type="dxa"/>
            <w:tcBorders>
              <w:top w:val="nil"/>
              <w:left w:val="nil"/>
              <w:bottom w:val="single" w:sz="4" w:space="0" w:color="auto"/>
              <w:right w:val="single" w:sz="4" w:space="0" w:color="auto"/>
            </w:tcBorders>
            <w:shd w:val="clear" w:color="000000" w:fill="808080"/>
            <w:noWrap/>
            <w:hideMark/>
          </w:tcPr>
          <w:p w14:paraId="08FE8BC3"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284" w:type="dxa"/>
            <w:tcBorders>
              <w:top w:val="nil"/>
              <w:left w:val="nil"/>
              <w:bottom w:val="single" w:sz="4" w:space="0" w:color="auto"/>
              <w:right w:val="single" w:sz="4" w:space="0" w:color="auto"/>
            </w:tcBorders>
            <w:shd w:val="clear" w:color="000000" w:fill="808080"/>
            <w:noWrap/>
            <w:hideMark/>
          </w:tcPr>
          <w:p w14:paraId="2844656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62F2BE5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157BEF1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808080"/>
            <w:noWrap/>
            <w:hideMark/>
          </w:tcPr>
          <w:p w14:paraId="4E90DC2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265B0CA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0E02256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036106F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3C549D2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808080"/>
            <w:noWrap/>
            <w:hideMark/>
          </w:tcPr>
          <w:p w14:paraId="151CB05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r>
      <w:tr w:rsidR="00AE3F0D" w:rsidRPr="00F20889" w14:paraId="5EBA50A6" w14:textId="77777777" w:rsidTr="00693B51">
        <w:trPr>
          <w:trHeight w:val="320"/>
          <w:jc w:val="center"/>
        </w:trPr>
        <w:tc>
          <w:tcPr>
            <w:tcW w:w="1100" w:type="dxa"/>
            <w:vMerge w:val="restart"/>
            <w:tcBorders>
              <w:top w:val="nil"/>
              <w:left w:val="single" w:sz="4" w:space="0" w:color="auto"/>
              <w:bottom w:val="single" w:sz="4" w:space="0" w:color="auto"/>
              <w:right w:val="single" w:sz="4" w:space="0" w:color="auto"/>
            </w:tcBorders>
            <w:shd w:val="clear" w:color="auto" w:fill="auto"/>
            <w:hideMark/>
          </w:tcPr>
          <w:p w14:paraId="58D0BA93" w14:textId="77777777" w:rsidR="00AE3F0D" w:rsidRPr="00F20889" w:rsidRDefault="00AE3F0D" w:rsidP="00693B51">
            <w:pPr>
              <w:rPr>
                <w:rFonts w:ascii="Arial" w:hAnsi="Arial" w:cs="Arial"/>
                <w:color w:val="000000"/>
                <w:sz w:val="15"/>
                <w:szCs w:val="15"/>
              </w:rPr>
            </w:pPr>
            <w:r w:rsidRPr="00F20889">
              <w:rPr>
                <w:rFonts w:ascii="Arial" w:hAnsi="Arial" w:cs="Arial"/>
                <w:b/>
                <w:bCs/>
                <w:color w:val="000000"/>
                <w:sz w:val="15"/>
                <w:szCs w:val="15"/>
              </w:rPr>
              <w:t>Output 1.3.</w:t>
            </w:r>
            <w:r w:rsidRPr="00F20889">
              <w:rPr>
                <w:rFonts w:ascii="Arial" w:hAnsi="Arial" w:cs="Arial"/>
                <w:color w:val="000000"/>
                <w:sz w:val="15"/>
                <w:szCs w:val="15"/>
              </w:rPr>
              <w:br/>
              <w:t xml:space="preserve">Urban master plans at municipal </w:t>
            </w:r>
            <w:r w:rsidRPr="00F20889">
              <w:rPr>
                <w:rFonts w:ascii="Arial" w:hAnsi="Arial" w:cs="Arial"/>
                <w:color w:val="000000"/>
                <w:sz w:val="15"/>
                <w:szCs w:val="15"/>
              </w:rPr>
              <w:lastRenderedPageBreak/>
              <w:t>level with climate change and gender mainstreamed (Jordan)</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5A9270F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lastRenderedPageBreak/>
              <w:t>Phase 1: assessment</w:t>
            </w:r>
          </w:p>
        </w:tc>
        <w:tc>
          <w:tcPr>
            <w:tcW w:w="2977" w:type="dxa"/>
            <w:tcBorders>
              <w:top w:val="nil"/>
              <w:left w:val="nil"/>
              <w:bottom w:val="single" w:sz="4" w:space="0" w:color="auto"/>
              <w:right w:val="single" w:sz="4" w:space="0" w:color="auto"/>
            </w:tcBorders>
            <w:shd w:val="clear" w:color="auto" w:fill="auto"/>
            <w:hideMark/>
          </w:tcPr>
          <w:p w14:paraId="3F05A71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Launching, participatory and assessment session</w:t>
            </w:r>
          </w:p>
        </w:tc>
        <w:tc>
          <w:tcPr>
            <w:tcW w:w="2409" w:type="dxa"/>
            <w:tcBorders>
              <w:top w:val="nil"/>
              <w:left w:val="nil"/>
              <w:bottom w:val="single" w:sz="4" w:space="0" w:color="auto"/>
              <w:right w:val="single" w:sz="4" w:space="0" w:color="auto"/>
            </w:tcBorders>
            <w:shd w:val="clear" w:color="auto" w:fill="auto"/>
            <w:hideMark/>
          </w:tcPr>
          <w:p w14:paraId="56E765D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Workshop</w:t>
            </w:r>
          </w:p>
        </w:tc>
        <w:tc>
          <w:tcPr>
            <w:tcW w:w="993" w:type="dxa"/>
            <w:tcBorders>
              <w:top w:val="nil"/>
              <w:left w:val="nil"/>
              <w:bottom w:val="single" w:sz="4" w:space="0" w:color="auto"/>
              <w:right w:val="single" w:sz="4" w:space="0" w:color="auto"/>
            </w:tcBorders>
            <w:shd w:val="clear" w:color="auto" w:fill="auto"/>
            <w:noWrap/>
            <w:hideMark/>
          </w:tcPr>
          <w:p w14:paraId="063A85BB"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64,000 </w:t>
            </w:r>
          </w:p>
        </w:tc>
        <w:tc>
          <w:tcPr>
            <w:tcW w:w="992" w:type="dxa"/>
            <w:tcBorders>
              <w:top w:val="nil"/>
              <w:left w:val="nil"/>
              <w:bottom w:val="single" w:sz="4" w:space="0" w:color="auto"/>
              <w:right w:val="single" w:sz="4" w:space="0" w:color="auto"/>
            </w:tcBorders>
            <w:shd w:val="clear" w:color="auto" w:fill="auto"/>
            <w:noWrap/>
            <w:hideMark/>
          </w:tcPr>
          <w:p w14:paraId="0E29194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64,000 </w:t>
            </w:r>
          </w:p>
        </w:tc>
        <w:tc>
          <w:tcPr>
            <w:tcW w:w="850" w:type="dxa"/>
            <w:tcBorders>
              <w:top w:val="nil"/>
              <w:left w:val="nil"/>
              <w:bottom w:val="single" w:sz="4" w:space="0" w:color="auto"/>
              <w:right w:val="single" w:sz="4" w:space="0" w:color="auto"/>
            </w:tcBorders>
            <w:shd w:val="clear" w:color="auto" w:fill="auto"/>
            <w:noWrap/>
            <w:hideMark/>
          </w:tcPr>
          <w:p w14:paraId="59BA563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5C8A24A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AAD7FC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2D0CA07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87573B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8</w:t>
            </w:r>
          </w:p>
        </w:tc>
        <w:tc>
          <w:tcPr>
            <w:tcW w:w="425" w:type="dxa"/>
            <w:tcBorders>
              <w:top w:val="nil"/>
              <w:left w:val="nil"/>
              <w:bottom w:val="single" w:sz="4" w:space="0" w:color="auto"/>
              <w:right w:val="single" w:sz="4" w:space="0" w:color="auto"/>
            </w:tcBorders>
            <w:shd w:val="clear" w:color="auto" w:fill="auto"/>
            <w:noWrap/>
            <w:hideMark/>
          </w:tcPr>
          <w:p w14:paraId="2CE3FB1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1242DC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567" w:type="dxa"/>
            <w:tcBorders>
              <w:top w:val="nil"/>
              <w:left w:val="nil"/>
              <w:bottom w:val="single" w:sz="4" w:space="0" w:color="auto"/>
              <w:right w:val="single" w:sz="4" w:space="0" w:color="auto"/>
            </w:tcBorders>
            <w:shd w:val="clear" w:color="auto" w:fill="auto"/>
            <w:noWrap/>
            <w:hideMark/>
          </w:tcPr>
          <w:p w14:paraId="23FDA46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5499E81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F69121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CE8F45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3FF2BFF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r>
      <w:tr w:rsidR="00AE3F0D" w:rsidRPr="00F20889" w14:paraId="0409F705" w14:textId="77777777" w:rsidTr="00693B51">
        <w:trPr>
          <w:trHeight w:val="320"/>
          <w:jc w:val="center"/>
        </w:trPr>
        <w:tc>
          <w:tcPr>
            <w:tcW w:w="1100" w:type="dxa"/>
            <w:vMerge/>
            <w:tcBorders>
              <w:top w:val="nil"/>
              <w:left w:val="single" w:sz="4" w:space="0" w:color="auto"/>
              <w:bottom w:val="single" w:sz="4" w:space="0" w:color="auto"/>
              <w:right w:val="single" w:sz="4" w:space="0" w:color="auto"/>
            </w:tcBorders>
            <w:hideMark/>
          </w:tcPr>
          <w:p w14:paraId="2CB4D0D0"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2FBB939B"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000000" w:fill="FFFFFF"/>
            <w:hideMark/>
          </w:tcPr>
          <w:p w14:paraId="4A1A653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Mapping dynamics in 2 municipalities (Mafraq; Irbid)</w:t>
            </w:r>
          </w:p>
        </w:tc>
        <w:tc>
          <w:tcPr>
            <w:tcW w:w="2409" w:type="dxa"/>
            <w:tcBorders>
              <w:top w:val="nil"/>
              <w:left w:val="nil"/>
              <w:bottom w:val="single" w:sz="4" w:space="0" w:color="auto"/>
              <w:right w:val="single" w:sz="4" w:space="0" w:color="auto"/>
            </w:tcBorders>
            <w:shd w:val="clear" w:color="auto" w:fill="auto"/>
            <w:hideMark/>
          </w:tcPr>
          <w:p w14:paraId="71A8F85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Spatial / urban planner / GIS expert</w:t>
            </w:r>
          </w:p>
        </w:tc>
        <w:tc>
          <w:tcPr>
            <w:tcW w:w="993" w:type="dxa"/>
            <w:tcBorders>
              <w:top w:val="nil"/>
              <w:left w:val="nil"/>
              <w:bottom w:val="single" w:sz="4" w:space="0" w:color="auto"/>
              <w:right w:val="single" w:sz="4" w:space="0" w:color="auto"/>
            </w:tcBorders>
            <w:shd w:val="clear" w:color="auto" w:fill="auto"/>
            <w:noWrap/>
            <w:hideMark/>
          </w:tcPr>
          <w:p w14:paraId="7A4D19BE"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56,000 </w:t>
            </w:r>
          </w:p>
        </w:tc>
        <w:tc>
          <w:tcPr>
            <w:tcW w:w="992" w:type="dxa"/>
            <w:tcBorders>
              <w:top w:val="nil"/>
              <w:left w:val="nil"/>
              <w:bottom w:val="single" w:sz="4" w:space="0" w:color="auto"/>
              <w:right w:val="single" w:sz="4" w:space="0" w:color="auto"/>
            </w:tcBorders>
            <w:shd w:val="clear" w:color="auto" w:fill="auto"/>
            <w:noWrap/>
            <w:hideMark/>
          </w:tcPr>
          <w:p w14:paraId="7AE187E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49,000 </w:t>
            </w:r>
          </w:p>
        </w:tc>
        <w:tc>
          <w:tcPr>
            <w:tcW w:w="850" w:type="dxa"/>
            <w:tcBorders>
              <w:top w:val="nil"/>
              <w:left w:val="nil"/>
              <w:bottom w:val="single" w:sz="4" w:space="0" w:color="auto"/>
              <w:right w:val="single" w:sz="4" w:space="0" w:color="auto"/>
            </w:tcBorders>
            <w:shd w:val="clear" w:color="auto" w:fill="auto"/>
            <w:noWrap/>
            <w:hideMark/>
          </w:tcPr>
          <w:p w14:paraId="3928A3A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7,000 </w:t>
            </w:r>
          </w:p>
        </w:tc>
        <w:tc>
          <w:tcPr>
            <w:tcW w:w="851" w:type="dxa"/>
            <w:tcBorders>
              <w:top w:val="nil"/>
              <w:left w:val="nil"/>
              <w:bottom w:val="single" w:sz="4" w:space="0" w:color="auto"/>
              <w:right w:val="single" w:sz="4" w:space="0" w:color="auto"/>
            </w:tcBorders>
            <w:shd w:val="clear" w:color="auto" w:fill="auto"/>
            <w:noWrap/>
            <w:hideMark/>
          </w:tcPr>
          <w:p w14:paraId="671C2B8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EBF4B7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4BBED12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26A6C2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425" w:type="dxa"/>
            <w:tcBorders>
              <w:top w:val="nil"/>
              <w:left w:val="nil"/>
              <w:bottom w:val="single" w:sz="4" w:space="0" w:color="auto"/>
              <w:right w:val="single" w:sz="4" w:space="0" w:color="auto"/>
            </w:tcBorders>
            <w:shd w:val="clear" w:color="auto" w:fill="auto"/>
            <w:noWrap/>
            <w:hideMark/>
          </w:tcPr>
          <w:p w14:paraId="77C3193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12AB03C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45BC0CE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7</w:t>
            </w:r>
          </w:p>
        </w:tc>
        <w:tc>
          <w:tcPr>
            <w:tcW w:w="567" w:type="dxa"/>
            <w:tcBorders>
              <w:top w:val="nil"/>
              <w:left w:val="nil"/>
              <w:bottom w:val="single" w:sz="4" w:space="0" w:color="auto"/>
              <w:right w:val="single" w:sz="4" w:space="0" w:color="auto"/>
            </w:tcBorders>
            <w:shd w:val="clear" w:color="auto" w:fill="auto"/>
            <w:noWrap/>
            <w:hideMark/>
          </w:tcPr>
          <w:p w14:paraId="5A47FB8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1689E67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35BAE2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2F344A0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8</w:t>
            </w:r>
          </w:p>
        </w:tc>
      </w:tr>
      <w:tr w:rsidR="00AE3F0D" w:rsidRPr="00F20889" w14:paraId="5FDE2D1F" w14:textId="77777777" w:rsidTr="00693B51">
        <w:trPr>
          <w:trHeight w:val="320"/>
          <w:jc w:val="center"/>
        </w:trPr>
        <w:tc>
          <w:tcPr>
            <w:tcW w:w="1100" w:type="dxa"/>
            <w:vMerge/>
            <w:tcBorders>
              <w:top w:val="nil"/>
              <w:left w:val="single" w:sz="4" w:space="0" w:color="auto"/>
              <w:bottom w:val="single" w:sz="4" w:space="0" w:color="auto"/>
              <w:right w:val="single" w:sz="4" w:space="0" w:color="auto"/>
            </w:tcBorders>
            <w:hideMark/>
          </w:tcPr>
          <w:p w14:paraId="0D563EEE"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40B8E835"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000000" w:fill="FFFFFF"/>
            <w:hideMark/>
          </w:tcPr>
          <w:p w14:paraId="10B1187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CC / Water/ Agri / Soil risks and opportunities</w:t>
            </w:r>
          </w:p>
        </w:tc>
        <w:tc>
          <w:tcPr>
            <w:tcW w:w="2409" w:type="dxa"/>
            <w:tcBorders>
              <w:top w:val="nil"/>
              <w:left w:val="nil"/>
              <w:bottom w:val="single" w:sz="4" w:space="0" w:color="auto"/>
              <w:right w:val="single" w:sz="4" w:space="0" w:color="auto"/>
            </w:tcBorders>
            <w:shd w:val="clear" w:color="auto" w:fill="auto"/>
            <w:hideMark/>
          </w:tcPr>
          <w:p w14:paraId="7505481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CC, </w:t>
            </w:r>
            <w:proofErr w:type="spellStart"/>
            <w:r w:rsidRPr="00F20889">
              <w:rPr>
                <w:rFonts w:ascii="Arial" w:hAnsi="Arial" w:cs="Arial"/>
                <w:color w:val="000000"/>
                <w:sz w:val="15"/>
                <w:szCs w:val="15"/>
              </w:rPr>
              <w:t>Wa</w:t>
            </w:r>
            <w:proofErr w:type="spellEnd"/>
            <w:r w:rsidRPr="00F20889">
              <w:rPr>
                <w:rFonts w:ascii="Arial" w:hAnsi="Arial" w:cs="Arial"/>
                <w:color w:val="000000"/>
                <w:sz w:val="15"/>
                <w:szCs w:val="15"/>
              </w:rPr>
              <w:t>, Agri, Hydro exp</w:t>
            </w:r>
          </w:p>
        </w:tc>
        <w:tc>
          <w:tcPr>
            <w:tcW w:w="993" w:type="dxa"/>
            <w:tcBorders>
              <w:top w:val="nil"/>
              <w:left w:val="nil"/>
              <w:bottom w:val="single" w:sz="4" w:space="0" w:color="auto"/>
              <w:right w:val="single" w:sz="4" w:space="0" w:color="auto"/>
            </w:tcBorders>
            <w:shd w:val="clear" w:color="auto" w:fill="auto"/>
            <w:noWrap/>
            <w:hideMark/>
          </w:tcPr>
          <w:p w14:paraId="66AB0AD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72,000 </w:t>
            </w:r>
          </w:p>
        </w:tc>
        <w:tc>
          <w:tcPr>
            <w:tcW w:w="992" w:type="dxa"/>
            <w:tcBorders>
              <w:top w:val="nil"/>
              <w:left w:val="nil"/>
              <w:bottom w:val="single" w:sz="4" w:space="0" w:color="auto"/>
              <w:right w:val="single" w:sz="4" w:space="0" w:color="auto"/>
            </w:tcBorders>
            <w:shd w:val="clear" w:color="auto" w:fill="auto"/>
            <w:noWrap/>
            <w:hideMark/>
          </w:tcPr>
          <w:p w14:paraId="4ACBE9B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60,000 </w:t>
            </w:r>
          </w:p>
        </w:tc>
        <w:tc>
          <w:tcPr>
            <w:tcW w:w="850" w:type="dxa"/>
            <w:tcBorders>
              <w:top w:val="nil"/>
              <w:left w:val="nil"/>
              <w:bottom w:val="single" w:sz="4" w:space="0" w:color="auto"/>
              <w:right w:val="single" w:sz="4" w:space="0" w:color="auto"/>
            </w:tcBorders>
            <w:shd w:val="clear" w:color="auto" w:fill="auto"/>
            <w:noWrap/>
            <w:hideMark/>
          </w:tcPr>
          <w:p w14:paraId="0BD2FFB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12,000 </w:t>
            </w:r>
          </w:p>
        </w:tc>
        <w:tc>
          <w:tcPr>
            <w:tcW w:w="851" w:type="dxa"/>
            <w:tcBorders>
              <w:top w:val="nil"/>
              <w:left w:val="nil"/>
              <w:bottom w:val="single" w:sz="4" w:space="0" w:color="auto"/>
              <w:right w:val="single" w:sz="4" w:space="0" w:color="auto"/>
            </w:tcBorders>
            <w:shd w:val="clear" w:color="auto" w:fill="auto"/>
            <w:noWrap/>
            <w:hideMark/>
          </w:tcPr>
          <w:p w14:paraId="38A97D6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593BC0E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6464A03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0362EAD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425" w:type="dxa"/>
            <w:tcBorders>
              <w:top w:val="nil"/>
              <w:left w:val="nil"/>
              <w:bottom w:val="single" w:sz="4" w:space="0" w:color="auto"/>
              <w:right w:val="single" w:sz="4" w:space="0" w:color="auto"/>
            </w:tcBorders>
            <w:shd w:val="clear" w:color="auto" w:fill="auto"/>
            <w:noWrap/>
            <w:hideMark/>
          </w:tcPr>
          <w:p w14:paraId="04D929C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1A249D0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567" w:type="dxa"/>
            <w:tcBorders>
              <w:top w:val="nil"/>
              <w:left w:val="nil"/>
              <w:bottom w:val="single" w:sz="4" w:space="0" w:color="auto"/>
              <w:right w:val="single" w:sz="4" w:space="0" w:color="auto"/>
            </w:tcBorders>
            <w:shd w:val="clear" w:color="auto" w:fill="auto"/>
            <w:noWrap/>
            <w:hideMark/>
          </w:tcPr>
          <w:p w14:paraId="09A9A27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5</w:t>
            </w:r>
          </w:p>
        </w:tc>
        <w:tc>
          <w:tcPr>
            <w:tcW w:w="567" w:type="dxa"/>
            <w:tcBorders>
              <w:top w:val="nil"/>
              <w:left w:val="nil"/>
              <w:bottom w:val="single" w:sz="4" w:space="0" w:color="auto"/>
              <w:right w:val="single" w:sz="4" w:space="0" w:color="auto"/>
            </w:tcBorders>
            <w:shd w:val="clear" w:color="auto" w:fill="auto"/>
            <w:noWrap/>
            <w:hideMark/>
          </w:tcPr>
          <w:p w14:paraId="4BCA5F2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2DB2718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1B93D2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2A6AD79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r>
      <w:tr w:rsidR="00AE3F0D" w:rsidRPr="00F20889" w14:paraId="4C17F10B" w14:textId="77777777" w:rsidTr="00693B51">
        <w:trPr>
          <w:trHeight w:val="440"/>
          <w:jc w:val="center"/>
        </w:trPr>
        <w:tc>
          <w:tcPr>
            <w:tcW w:w="1100" w:type="dxa"/>
            <w:vMerge/>
            <w:tcBorders>
              <w:top w:val="nil"/>
              <w:left w:val="single" w:sz="4" w:space="0" w:color="auto"/>
              <w:bottom w:val="single" w:sz="4" w:space="0" w:color="auto"/>
              <w:right w:val="single" w:sz="4" w:space="0" w:color="auto"/>
            </w:tcBorders>
            <w:hideMark/>
          </w:tcPr>
          <w:p w14:paraId="6975F9F7"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6E0374A9"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000000" w:fill="FFFFFF"/>
            <w:hideMark/>
          </w:tcPr>
          <w:p w14:paraId="159F61D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Drafting Phase 1 assessment reports for the 2 municipalities</w:t>
            </w:r>
          </w:p>
        </w:tc>
        <w:tc>
          <w:tcPr>
            <w:tcW w:w="2409" w:type="dxa"/>
            <w:tcBorders>
              <w:top w:val="nil"/>
              <w:left w:val="nil"/>
              <w:bottom w:val="single" w:sz="4" w:space="0" w:color="auto"/>
              <w:right w:val="single" w:sz="4" w:space="0" w:color="auto"/>
            </w:tcBorders>
            <w:shd w:val="clear" w:color="auto" w:fill="auto"/>
            <w:hideMark/>
          </w:tcPr>
          <w:p w14:paraId="1E7A5FD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Spatial / urban planner</w:t>
            </w:r>
          </w:p>
        </w:tc>
        <w:tc>
          <w:tcPr>
            <w:tcW w:w="993" w:type="dxa"/>
            <w:tcBorders>
              <w:top w:val="nil"/>
              <w:left w:val="nil"/>
              <w:bottom w:val="single" w:sz="4" w:space="0" w:color="auto"/>
              <w:right w:val="single" w:sz="4" w:space="0" w:color="auto"/>
            </w:tcBorders>
            <w:shd w:val="clear" w:color="auto" w:fill="auto"/>
            <w:noWrap/>
            <w:hideMark/>
          </w:tcPr>
          <w:p w14:paraId="57BB5494"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21,000 </w:t>
            </w:r>
          </w:p>
        </w:tc>
        <w:tc>
          <w:tcPr>
            <w:tcW w:w="992" w:type="dxa"/>
            <w:tcBorders>
              <w:top w:val="nil"/>
              <w:left w:val="nil"/>
              <w:bottom w:val="single" w:sz="4" w:space="0" w:color="auto"/>
              <w:right w:val="single" w:sz="4" w:space="0" w:color="auto"/>
            </w:tcBorders>
            <w:shd w:val="clear" w:color="auto" w:fill="auto"/>
            <w:noWrap/>
            <w:hideMark/>
          </w:tcPr>
          <w:p w14:paraId="48A8A8A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95BD8C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21,000 </w:t>
            </w:r>
          </w:p>
        </w:tc>
        <w:tc>
          <w:tcPr>
            <w:tcW w:w="851" w:type="dxa"/>
            <w:tcBorders>
              <w:top w:val="nil"/>
              <w:left w:val="nil"/>
              <w:bottom w:val="single" w:sz="4" w:space="0" w:color="auto"/>
              <w:right w:val="single" w:sz="4" w:space="0" w:color="auto"/>
            </w:tcBorders>
            <w:shd w:val="clear" w:color="auto" w:fill="auto"/>
            <w:noWrap/>
            <w:hideMark/>
          </w:tcPr>
          <w:p w14:paraId="2399162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2F39C4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16C0106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1426F3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425" w:type="dxa"/>
            <w:tcBorders>
              <w:top w:val="nil"/>
              <w:left w:val="nil"/>
              <w:bottom w:val="single" w:sz="4" w:space="0" w:color="auto"/>
              <w:right w:val="single" w:sz="4" w:space="0" w:color="auto"/>
            </w:tcBorders>
            <w:shd w:val="clear" w:color="auto" w:fill="auto"/>
            <w:noWrap/>
            <w:hideMark/>
          </w:tcPr>
          <w:p w14:paraId="4CB0D65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71A8C4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1084A27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B596FD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412394C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D1010D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3C63649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r>
      <w:tr w:rsidR="00AE3F0D" w:rsidRPr="00F20889" w14:paraId="710B6302" w14:textId="77777777" w:rsidTr="00693B51">
        <w:trPr>
          <w:trHeight w:val="320"/>
          <w:jc w:val="center"/>
        </w:trPr>
        <w:tc>
          <w:tcPr>
            <w:tcW w:w="1100" w:type="dxa"/>
            <w:vMerge/>
            <w:tcBorders>
              <w:top w:val="nil"/>
              <w:left w:val="single" w:sz="4" w:space="0" w:color="auto"/>
              <w:bottom w:val="single" w:sz="4" w:space="0" w:color="auto"/>
              <w:right w:val="single" w:sz="4" w:space="0" w:color="auto"/>
            </w:tcBorders>
            <w:hideMark/>
          </w:tcPr>
          <w:p w14:paraId="4D86FF33" w14:textId="77777777" w:rsidR="00AE3F0D" w:rsidRPr="00F20889" w:rsidRDefault="00AE3F0D" w:rsidP="00693B51">
            <w:pPr>
              <w:rPr>
                <w:rFonts w:ascii="Arial" w:hAnsi="Arial" w:cs="Arial"/>
                <w:color w:val="000000"/>
                <w:sz w:val="15"/>
                <w:szCs w:val="15"/>
              </w:rPr>
            </w:pP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4EF916F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2: plan</w:t>
            </w:r>
          </w:p>
        </w:tc>
        <w:tc>
          <w:tcPr>
            <w:tcW w:w="2977" w:type="dxa"/>
            <w:vMerge w:val="restart"/>
            <w:tcBorders>
              <w:top w:val="nil"/>
              <w:left w:val="single" w:sz="4" w:space="0" w:color="auto"/>
              <w:bottom w:val="single" w:sz="4" w:space="0" w:color="auto"/>
              <w:right w:val="single" w:sz="4" w:space="0" w:color="auto"/>
            </w:tcBorders>
            <w:shd w:val="clear" w:color="000000" w:fill="FFFFFF"/>
            <w:hideMark/>
          </w:tcPr>
          <w:p w14:paraId="44F256C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Development orientations and land use strategies</w:t>
            </w:r>
          </w:p>
        </w:tc>
        <w:tc>
          <w:tcPr>
            <w:tcW w:w="2409" w:type="dxa"/>
            <w:tcBorders>
              <w:top w:val="nil"/>
              <w:left w:val="nil"/>
              <w:bottom w:val="single" w:sz="4" w:space="0" w:color="auto"/>
              <w:right w:val="single" w:sz="4" w:space="0" w:color="auto"/>
            </w:tcBorders>
            <w:shd w:val="clear" w:color="auto" w:fill="auto"/>
            <w:hideMark/>
          </w:tcPr>
          <w:p w14:paraId="1FF8A6E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Spatial / urban planner</w:t>
            </w:r>
          </w:p>
        </w:tc>
        <w:tc>
          <w:tcPr>
            <w:tcW w:w="993" w:type="dxa"/>
            <w:tcBorders>
              <w:top w:val="nil"/>
              <w:left w:val="nil"/>
              <w:bottom w:val="single" w:sz="4" w:space="0" w:color="auto"/>
              <w:right w:val="single" w:sz="4" w:space="0" w:color="auto"/>
            </w:tcBorders>
            <w:shd w:val="clear" w:color="auto" w:fill="auto"/>
            <w:noWrap/>
            <w:hideMark/>
          </w:tcPr>
          <w:p w14:paraId="2126C641"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28,000 </w:t>
            </w:r>
          </w:p>
        </w:tc>
        <w:tc>
          <w:tcPr>
            <w:tcW w:w="992" w:type="dxa"/>
            <w:tcBorders>
              <w:top w:val="nil"/>
              <w:left w:val="nil"/>
              <w:bottom w:val="single" w:sz="4" w:space="0" w:color="auto"/>
              <w:right w:val="single" w:sz="4" w:space="0" w:color="auto"/>
            </w:tcBorders>
            <w:shd w:val="clear" w:color="auto" w:fill="auto"/>
            <w:noWrap/>
            <w:hideMark/>
          </w:tcPr>
          <w:p w14:paraId="67906E2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ADE8D0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28,000 </w:t>
            </w:r>
          </w:p>
        </w:tc>
        <w:tc>
          <w:tcPr>
            <w:tcW w:w="851" w:type="dxa"/>
            <w:tcBorders>
              <w:top w:val="nil"/>
              <w:left w:val="nil"/>
              <w:bottom w:val="single" w:sz="4" w:space="0" w:color="auto"/>
              <w:right w:val="single" w:sz="4" w:space="0" w:color="auto"/>
            </w:tcBorders>
            <w:shd w:val="clear" w:color="auto" w:fill="auto"/>
            <w:noWrap/>
            <w:hideMark/>
          </w:tcPr>
          <w:p w14:paraId="36D554F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12907C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E1D4AA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4C5697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425" w:type="dxa"/>
            <w:tcBorders>
              <w:top w:val="nil"/>
              <w:left w:val="nil"/>
              <w:bottom w:val="single" w:sz="4" w:space="0" w:color="auto"/>
              <w:right w:val="single" w:sz="4" w:space="0" w:color="auto"/>
            </w:tcBorders>
            <w:shd w:val="clear" w:color="auto" w:fill="auto"/>
            <w:noWrap/>
            <w:hideMark/>
          </w:tcPr>
          <w:p w14:paraId="746CE08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FEED8D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5901675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5E5D65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7D5C6C6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DB73FA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A119EF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r>
      <w:tr w:rsidR="00AE3F0D" w:rsidRPr="00F20889" w14:paraId="3D4CBEA8" w14:textId="77777777" w:rsidTr="00693B51">
        <w:trPr>
          <w:trHeight w:val="320"/>
          <w:jc w:val="center"/>
        </w:trPr>
        <w:tc>
          <w:tcPr>
            <w:tcW w:w="1100" w:type="dxa"/>
            <w:vMerge/>
            <w:tcBorders>
              <w:top w:val="nil"/>
              <w:left w:val="single" w:sz="4" w:space="0" w:color="auto"/>
              <w:bottom w:val="single" w:sz="4" w:space="0" w:color="auto"/>
              <w:right w:val="single" w:sz="4" w:space="0" w:color="auto"/>
            </w:tcBorders>
            <w:hideMark/>
          </w:tcPr>
          <w:p w14:paraId="5CE22D4D"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6BF0BA43"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0D268DA3"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1B144BE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Workshop</w:t>
            </w:r>
          </w:p>
        </w:tc>
        <w:tc>
          <w:tcPr>
            <w:tcW w:w="993" w:type="dxa"/>
            <w:tcBorders>
              <w:top w:val="nil"/>
              <w:left w:val="nil"/>
              <w:bottom w:val="single" w:sz="4" w:space="0" w:color="auto"/>
              <w:right w:val="single" w:sz="4" w:space="0" w:color="auto"/>
            </w:tcBorders>
            <w:shd w:val="clear" w:color="auto" w:fill="auto"/>
            <w:noWrap/>
            <w:hideMark/>
          </w:tcPr>
          <w:p w14:paraId="74B0C4C4"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16,000 </w:t>
            </w:r>
          </w:p>
        </w:tc>
        <w:tc>
          <w:tcPr>
            <w:tcW w:w="992" w:type="dxa"/>
            <w:tcBorders>
              <w:top w:val="nil"/>
              <w:left w:val="nil"/>
              <w:bottom w:val="single" w:sz="4" w:space="0" w:color="auto"/>
              <w:right w:val="single" w:sz="4" w:space="0" w:color="auto"/>
            </w:tcBorders>
            <w:shd w:val="clear" w:color="auto" w:fill="auto"/>
            <w:noWrap/>
            <w:hideMark/>
          </w:tcPr>
          <w:p w14:paraId="3C7989F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DAE9ED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16,000 </w:t>
            </w:r>
          </w:p>
        </w:tc>
        <w:tc>
          <w:tcPr>
            <w:tcW w:w="851" w:type="dxa"/>
            <w:tcBorders>
              <w:top w:val="nil"/>
              <w:left w:val="nil"/>
              <w:bottom w:val="single" w:sz="4" w:space="0" w:color="auto"/>
              <w:right w:val="single" w:sz="4" w:space="0" w:color="auto"/>
            </w:tcBorders>
            <w:shd w:val="clear" w:color="auto" w:fill="auto"/>
            <w:noWrap/>
            <w:hideMark/>
          </w:tcPr>
          <w:p w14:paraId="4F0FD32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D254CF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B06CE5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F25B57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8</w:t>
            </w:r>
          </w:p>
        </w:tc>
        <w:tc>
          <w:tcPr>
            <w:tcW w:w="425" w:type="dxa"/>
            <w:tcBorders>
              <w:top w:val="nil"/>
              <w:left w:val="nil"/>
              <w:bottom w:val="single" w:sz="4" w:space="0" w:color="auto"/>
              <w:right w:val="single" w:sz="4" w:space="0" w:color="auto"/>
            </w:tcBorders>
            <w:shd w:val="clear" w:color="auto" w:fill="auto"/>
            <w:noWrap/>
            <w:hideMark/>
          </w:tcPr>
          <w:p w14:paraId="04AE9CD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9C400C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567" w:type="dxa"/>
            <w:tcBorders>
              <w:top w:val="nil"/>
              <w:left w:val="nil"/>
              <w:bottom w:val="single" w:sz="4" w:space="0" w:color="auto"/>
              <w:right w:val="single" w:sz="4" w:space="0" w:color="auto"/>
            </w:tcBorders>
            <w:shd w:val="clear" w:color="auto" w:fill="auto"/>
            <w:noWrap/>
            <w:hideMark/>
          </w:tcPr>
          <w:p w14:paraId="2F5ECB3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2A7505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47C2763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A3D2C6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67DDA69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09103FD7" w14:textId="77777777" w:rsidTr="00693B51">
        <w:trPr>
          <w:trHeight w:val="520"/>
          <w:jc w:val="center"/>
        </w:trPr>
        <w:tc>
          <w:tcPr>
            <w:tcW w:w="1100" w:type="dxa"/>
            <w:vMerge/>
            <w:tcBorders>
              <w:top w:val="nil"/>
              <w:left w:val="single" w:sz="4" w:space="0" w:color="auto"/>
              <w:bottom w:val="single" w:sz="4" w:space="0" w:color="auto"/>
              <w:right w:val="single" w:sz="4" w:space="0" w:color="auto"/>
            </w:tcBorders>
            <w:hideMark/>
          </w:tcPr>
          <w:p w14:paraId="443AF7AA"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253C1D49"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000000" w:fill="FFFFFF"/>
            <w:hideMark/>
          </w:tcPr>
          <w:p w14:paraId="0E3C3BE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Drafting Phase 2 proposition strategies  for the 2 municipalities</w:t>
            </w:r>
          </w:p>
        </w:tc>
        <w:tc>
          <w:tcPr>
            <w:tcW w:w="2409" w:type="dxa"/>
            <w:tcBorders>
              <w:top w:val="nil"/>
              <w:left w:val="nil"/>
              <w:bottom w:val="single" w:sz="4" w:space="0" w:color="auto"/>
              <w:right w:val="single" w:sz="4" w:space="0" w:color="auto"/>
            </w:tcBorders>
            <w:shd w:val="clear" w:color="auto" w:fill="auto"/>
            <w:hideMark/>
          </w:tcPr>
          <w:p w14:paraId="37D30A9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Spatial / urban planner</w:t>
            </w:r>
          </w:p>
        </w:tc>
        <w:tc>
          <w:tcPr>
            <w:tcW w:w="993" w:type="dxa"/>
            <w:tcBorders>
              <w:top w:val="nil"/>
              <w:left w:val="nil"/>
              <w:bottom w:val="single" w:sz="4" w:space="0" w:color="auto"/>
              <w:right w:val="single" w:sz="4" w:space="0" w:color="auto"/>
            </w:tcBorders>
            <w:shd w:val="clear" w:color="auto" w:fill="auto"/>
            <w:noWrap/>
            <w:hideMark/>
          </w:tcPr>
          <w:p w14:paraId="36497455"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21,000 </w:t>
            </w:r>
          </w:p>
        </w:tc>
        <w:tc>
          <w:tcPr>
            <w:tcW w:w="992" w:type="dxa"/>
            <w:tcBorders>
              <w:top w:val="nil"/>
              <w:left w:val="nil"/>
              <w:bottom w:val="single" w:sz="4" w:space="0" w:color="auto"/>
              <w:right w:val="single" w:sz="4" w:space="0" w:color="auto"/>
            </w:tcBorders>
            <w:shd w:val="clear" w:color="auto" w:fill="auto"/>
            <w:noWrap/>
            <w:hideMark/>
          </w:tcPr>
          <w:p w14:paraId="3B00ACE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3F70E5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21,000 </w:t>
            </w:r>
          </w:p>
        </w:tc>
        <w:tc>
          <w:tcPr>
            <w:tcW w:w="851" w:type="dxa"/>
            <w:tcBorders>
              <w:top w:val="nil"/>
              <w:left w:val="nil"/>
              <w:bottom w:val="single" w:sz="4" w:space="0" w:color="auto"/>
              <w:right w:val="single" w:sz="4" w:space="0" w:color="auto"/>
            </w:tcBorders>
            <w:shd w:val="clear" w:color="auto" w:fill="auto"/>
            <w:noWrap/>
            <w:hideMark/>
          </w:tcPr>
          <w:p w14:paraId="57ECE37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5DEFBE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4671FB0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DB7DA9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425" w:type="dxa"/>
            <w:tcBorders>
              <w:top w:val="nil"/>
              <w:left w:val="nil"/>
              <w:bottom w:val="single" w:sz="4" w:space="0" w:color="auto"/>
              <w:right w:val="single" w:sz="4" w:space="0" w:color="auto"/>
            </w:tcBorders>
            <w:shd w:val="clear" w:color="auto" w:fill="auto"/>
            <w:noWrap/>
            <w:hideMark/>
          </w:tcPr>
          <w:p w14:paraId="3148A7C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B59FCA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563E475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E43C90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79848F2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D75859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091EBC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r>
      <w:tr w:rsidR="00AE3F0D" w:rsidRPr="00F20889" w14:paraId="614E9E32" w14:textId="77777777" w:rsidTr="00693B51">
        <w:trPr>
          <w:trHeight w:val="320"/>
          <w:jc w:val="center"/>
        </w:trPr>
        <w:tc>
          <w:tcPr>
            <w:tcW w:w="1100" w:type="dxa"/>
            <w:vMerge/>
            <w:tcBorders>
              <w:top w:val="nil"/>
              <w:left w:val="single" w:sz="4" w:space="0" w:color="auto"/>
              <w:bottom w:val="single" w:sz="4" w:space="0" w:color="auto"/>
              <w:right w:val="single" w:sz="4" w:space="0" w:color="auto"/>
            </w:tcBorders>
            <w:hideMark/>
          </w:tcPr>
          <w:p w14:paraId="4F6DD433" w14:textId="77777777" w:rsidR="00AE3F0D" w:rsidRPr="00F20889" w:rsidRDefault="00AE3F0D" w:rsidP="00693B51">
            <w:pPr>
              <w:rPr>
                <w:rFonts w:ascii="Arial" w:hAnsi="Arial" w:cs="Arial"/>
                <w:color w:val="000000"/>
                <w:sz w:val="15"/>
                <w:szCs w:val="15"/>
              </w:rPr>
            </w:pP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4372921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3a: Complement</w:t>
            </w:r>
          </w:p>
        </w:tc>
        <w:tc>
          <w:tcPr>
            <w:tcW w:w="2977" w:type="dxa"/>
            <w:vMerge w:val="restart"/>
            <w:tcBorders>
              <w:top w:val="nil"/>
              <w:left w:val="single" w:sz="4" w:space="0" w:color="auto"/>
              <w:bottom w:val="single" w:sz="4" w:space="0" w:color="auto"/>
              <w:right w:val="single" w:sz="4" w:space="0" w:color="auto"/>
            </w:tcBorders>
            <w:shd w:val="clear" w:color="000000" w:fill="FFFFFF"/>
            <w:hideMark/>
          </w:tcPr>
          <w:p w14:paraId="1D5BC6A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Planning complementarity at the water authorities level</w:t>
            </w:r>
          </w:p>
        </w:tc>
        <w:tc>
          <w:tcPr>
            <w:tcW w:w="2409" w:type="dxa"/>
            <w:tcBorders>
              <w:top w:val="nil"/>
              <w:left w:val="nil"/>
              <w:bottom w:val="single" w:sz="4" w:space="0" w:color="auto"/>
              <w:right w:val="single" w:sz="4" w:space="0" w:color="auto"/>
            </w:tcBorders>
            <w:shd w:val="clear" w:color="auto" w:fill="auto"/>
            <w:hideMark/>
          </w:tcPr>
          <w:p w14:paraId="64E12BB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Spatial / urban planner</w:t>
            </w:r>
          </w:p>
        </w:tc>
        <w:tc>
          <w:tcPr>
            <w:tcW w:w="993" w:type="dxa"/>
            <w:tcBorders>
              <w:top w:val="nil"/>
              <w:left w:val="nil"/>
              <w:bottom w:val="single" w:sz="4" w:space="0" w:color="auto"/>
              <w:right w:val="single" w:sz="4" w:space="0" w:color="auto"/>
            </w:tcBorders>
            <w:shd w:val="clear" w:color="auto" w:fill="auto"/>
            <w:noWrap/>
            <w:hideMark/>
          </w:tcPr>
          <w:p w14:paraId="2D570205"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21,000 </w:t>
            </w:r>
          </w:p>
        </w:tc>
        <w:tc>
          <w:tcPr>
            <w:tcW w:w="992" w:type="dxa"/>
            <w:tcBorders>
              <w:top w:val="nil"/>
              <w:left w:val="nil"/>
              <w:bottom w:val="single" w:sz="4" w:space="0" w:color="auto"/>
              <w:right w:val="single" w:sz="4" w:space="0" w:color="auto"/>
            </w:tcBorders>
            <w:shd w:val="clear" w:color="auto" w:fill="auto"/>
            <w:noWrap/>
            <w:hideMark/>
          </w:tcPr>
          <w:p w14:paraId="7DF53AE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3E2906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21,000 </w:t>
            </w:r>
          </w:p>
        </w:tc>
        <w:tc>
          <w:tcPr>
            <w:tcW w:w="851" w:type="dxa"/>
            <w:tcBorders>
              <w:top w:val="nil"/>
              <w:left w:val="nil"/>
              <w:bottom w:val="single" w:sz="4" w:space="0" w:color="auto"/>
              <w:right w:val="single" w:sz="4" w:space="0" w:color="auto"/>
            </w:tcBorders>
            <w:shd w:val="clear" w:color="auto" w:fill="auto"/>
            <w:noWrap/>
            <w:hideMark/>
          </w:tcPr>
          <w:p w14:paraId="65C9C3D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86BBAF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27F0931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347886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425" w:type="dxa"/>
            <w:tcBorders>
              <w:top w:val="nil"/>
              <w:left w:val="nil"/>
              <w:bottom w:val="single" w:sz="4" w:space="0" w:color="auto"/>
              <w:right w:val="single" w:sz="4" w:space="0" w:color="auto"/>
            </w:tcBorders>
            <w:shd w:val="clear" w:color="auto" w:fill="auto"/>
            <w:noWrap/>
            <w:hideMark/>
          </w:tcPr>
          <w:p w14:paraId="7A4900A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DABF99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2991E7F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D7C189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7CC72A7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FB6305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0B694A2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r>
      <w:tr w:rsidR="00AE3F0D" w:rsidRPr="00F20889" w14:paraId="39A5E8E4" w14:textId="77777777" w:rsidTr="00693B51">
        <w:trPr>
          <w:trHeight w:val="320"/>
          <w:jc w:val="center"/>
        </w:trPr>
        <w:tc>
          <w:tcPr>
            <w:tcW w:w="1100" w:type="dxa"/>
            <w:vMerge/>
            <w:tcBorders>
              <w:top w:val="nil"/>
              <w:left w:val="single" w:sz="4" w:space="0" w:color="auto"/>
              <w:bottom w:val="single" w:sz="4" w:space="0" w:color="auto"/>
              <w:right w:val="single" w:sz="4" w:space="0" w:color="auto"/>
            </w:tcBorders>
            <w:hideMark/>
          </w:tcPr>
          <w:p w14:paraId="2017D0D0"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4CB27D93"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76884B36"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65BA5C8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Workshop</w:t>
            </w:r>
          </w:p>
        </w:tc>
        <w:tc>
          <w:tcPr>
            <w:tcW w:w="993" w:type="dxa"/>
            <w:tcBorders>
              <w:top w:val="nil"/>
              <w:left w:val="nil"/>
              <w:bottom w:val="single" w:sz="4" w:space="0" w:color="auto"/>
              <w:right w:val="single" w:sz="4" w:space="0" w:color="auto"/>
            </w:tcBorders>
            <w:shd w:val="clear" w:color="auto" w:fill="auto"/>
            <w:noWrap/>
            <w:hideMark/>
          </w:tcPr>
          <w:p w14:paraId="397BFE35"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4,000 </w:t>
            </w:r>
          </w:p>
        </w:tc>
        <w:tc>
          <w:tcPr>
            <w:tcW w:w="992" w:type="dxa"/>
            <w:tcBorders>
              <w:top w:val="nil"/>
              <w:left w:val="nil"/>
              <w:bottom w:val="single" w:sz="4" w:space="0" w:color="auto"/>
              <w:right w:val="single" w:sz="4" w:space="0" w:color="auto"/>
            </w:tcBorders>
            <w:shd w:val="clear" w:color="auto" w:fill="auto"/>
            <w:noWrap/>
            <w:hideMark/>
          </w:tcPr>
          <w:p w14:paraId="64D4115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6A9370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4,000 </w:t>
            </w:r>
          </w:p>
        </w:tc>
        <w:tc>
          <w:tcPr>
            <w:tcW w:w="851" w:type="dxa"/>
            <w:tcBorders>
              <w:top w:val="nil"/>
              <w:left w:val="nil"/>
              <w:bottom w:val="single" w:sz="4" w:space="0" w:color="auto"/>
              <w:right w:val="single" w:sz="4" w:space="0" w:color="auto"/>
            </w:tcBorders>
            <w:shd w:val="clear" w:color="auto" w:fill="auto"/>
            <w:noWrap/>
            <w:hideMark/>
          </w:tcPr>
          <w:p w14:paraId="14AFEE6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C5941A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4739716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01C030F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425" w:type="dxa"/>
            <w:tcBorders>
              <w:top w:val="nil"/>
              <w:left w:val="nil"/>
              <w:bottom w:val="single" w:sz="4" w:space="0" w:color="auto"/>
              <w:right w:val="single" w:sz="4" w:space="0" w:color="auto"/>
            </w:tcBorders>
            <w:shd w:val="clear" w:color="auto" w:fill="auto"/>
            <w:noWrap/>
            <w:hideMark/>
          </w:tcPr>
          <w:p w14:paraId="4522740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5CB032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567" w:type="dxa"/>
            <w:tcBorders>
              <w:top w:val="nil"/>
              <w:left w:val="nil"/>
              <w:bottom w:val="single" w:sz="4" w:space="0" w:color="auto"/>
              <w:right w:val="single" w:sz="4" w:space="0" w:color="auto"/>
            </w:tcBorders>
            <w:shd w:val="clear" w:color="auto" w:fill="auto"/>
            <w:noWrap/>
            <w:hideMark/>
          </w:tcPr>
          <w:p w14:paraId="68448CE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8DECB1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06231D2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C21760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7AB9816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2EDCD79B" w14:textId="77777777" w:rsidTr="00693B51">
        <w:trPr>
          <w:trHeight w:val="320"/>
          <w:jc w:val="center"/>
        </w:trPr>
        <w:tc>
          <w:tcPr>
            <w:tcW w:w="1100" w:type="dxa"/>
            <w:vMerge/>
            <w:tcBorders>
              <w:top w:val="nil"/>
              <w:left w:val="single" w:sz="4" w:space="0" w:color="auto"/>
              <w:bottom w:val="single" w:sz="4" w:space="0" w:color="auto"/>
              <w:right w:val="single" w:sz="4" w:space="0" w:color="auto"/>
            </w:tcBorders>
            <w:hideMark/>
          </w:tcPr>
          <w:p w14:paraId="2CE44D91"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4D808C3E"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000000" w:fill="FFFFFF"/>
            <w:hideMark/>
          </w:tcPr>
          <w:p w14:paraId="5790F4D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Drafting Phase 3  report: complementary</w:t>
            </w:r>
          </w:p>
        </w:tc>
        <w:tc>
          <w:tcPr>
            <w:tcW w:w="2409" w:type="dxa"/>
            <w:tcBorders>
              <w:top w:val="nil"/>
              <w:left w:val="nil"/>
              <w:bottom w:val="single" w:sz="4" w:space="0" w:color="auto"/>
              <w:right w:val="single" w:sz="4" w:space="0" w:color="auto"/>
            </w:tcBorders>
            <w:shd w:val="clear" w:color="auto" w:fill="auto"/>
            <w:hideMark/>
          </w:tcPr>
          <w:p w14:paraId="6F0D155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Spatial / urban planner</w:t>
            </w:r>
          </w:p>
        </w:tc>
        <w:tc>
          <w:tcPr>
            <w:tcW w:w="993" w:type="dxa"/>
            <w:tcBorders>
              <w:top w:val="nil"/>
              <w:left w:val="nil"/>
              <w:bottom w:val="single" w:sz="4" w:space="0" w:color="auto"/>
              <w:right w:val="single" w:sz="4" w:space="0" w:color="auto"/>
            </w:tcBorders>
            <w:shd w:val="clear" w:color="auto" w:fill="auto"/>
            <w:noWrap/>
            <w:hideMark/>
          </w:tcPr>
          <w:p w14:paraId="63F9CBBB"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3,500 </w:t>
            </w:r>
          </w:p>
        </w:tc>
        <w:tc>
          <w:tcPr>
            <w:tcW w:w="992" w:type="dxa"/>
            <w:tcBorders>
              <w:top w:val="nil"/>
              <w:left w:val="nil"/>
              <w:bottom w:val="single" w:sz="4" w:space="0" w:color="auto"/>
              <w:right w:val="single" w:sz="4" w:space="0" w:color="auto"/>
            </w:tcBorders>
            <w:shd w:val="clear" w:color="auto" w:fill="auto"/>
            <w:noWrap/>
            <w:hideMark/>
          </w:tcPr>
          <w:p w14:paraId="0109A64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6A3C56A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851" w:type="dxa"/>
            <w:tcBorders>
              <w:top w:val="nil"/>
              <w:left w:val="nil"/>
              <w:bottom w:val="single" w:sz="4" w:space="0" w:color="auto"/>
              <w:right w:val="single" w:sz="4" w:space="0" w:color="auto"/>
            </w:tcBorders>
            <w:shd w:val="clear" w:color="auto" w:fill="auto"/>
            <w:noWrap/>
            <w:hideMark/>
          </w:tcPr>
          <w:p w14:paraId="27D5C16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E69653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3C5C857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478C63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6859680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8F9916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294C6F6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45B228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674879E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27932E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EA303F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7829BC5A" w14:textId="77777777" w:rsidTr="00693B51">
        <w:trPr>
          <w:trHeight w:val="320"/>
          <w:jc w:val="center"/>
        </w:trPr>
        <w:tc>
          <w:tcPr>
            <w:tcW w:w="1100" w:type="dxa"/>
            <w:vMerge/>
            <w:tcBorders>
              <w:top w:val="nil"/>
              <w:left w:val="single" w:sz="4" w:space="0" w:color="auto"/>
              <w:bottom w:val="single" w:sz="4" w:space="0" w:color="auto"/>
              <w:right w:val="single" w:sz="4" w:space="0" w:color="auto"/>
            </w:tcBorders>
            <w:hideMark/>
          </w:tcPr>
          <w:p w14:paraId="69480EDA" w14:textId="77777777" w:rsidR="00AE3F0D" w:rsidRPr="00F20889" w:rsidRDefault="00AE3F0D" w:rsidP="00693B51">
            <w:pPr>
              <w:rPr>
                <w:rFonts w:ascii="Arial" w:hAnsi="Arial" w:cs="Arial"/>
                <w:color w:val="000000"/>
                <w:sz w:val="15"/>
                <w:szCs w:val="15"/>
              </w:rPr>
            </w:pP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0C6EAE3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3b: Implement</w:t>
            </w:r>
          </w:p>
        </w:tc>
        <w:tc>
          <w:tcPr>
            <w:tcW w:w="2977" w:type="dxa"/>
            <w:vMerge w:val="restart"/>
            <w:tcBorders>
              <w:top w:val="nil"/>
              <w:left w:val="single" w:sz="4" w:space="0" w:color="auto"/>
              <w:bottom w:val="single" w:sz="4" w:space="0" w:color="auto"/>
              <w:right w:val="single" w:sz="4" w:space="0" w:color="auto"/>
            </w:tcBorders>
            <w:shd w:val="clear" w:color="auto" w:fill="auto"/>
            <w:hideMark/>
          </w:tcPr>
          <w:p w14:paraId="0D1E58D6" w14:textId="77777777" w:rsidR="00AE3F0D" w:rsidRPr="00F20889" w:rsidRDefault="00AE3F0D" w:rsidP="00693B51">
            <w:pPr>
              <w:rPr>
                <w:rFonts w:ascii="Arial" w:hAnsi="Arial" w:cs="Arial"/>
                <w:color w:val="000000"/>
                <w:sz w:val="15"/>
                <w:szCs w:val="15"/>
              </w:rPr>
            </w:pPr>
            <w:proofErr w:type="spellStart"/>
            <w:r w:rsidRPr="00F20889">
              <w:rPr>
                <w:rFonts w:ascii="Arial" w:hAnsi="Arial" w:cs="Arial"/>
                <w:color w:val="000000"/>
                <w:sz w:val="15"/>
                <w:szCs w:val="15"/>
              </w:rPr>
              <w:t>Llocalized</w:t>
            </w:r>
            <w:proofErr w:type="spellEnd"/>
            <w:r w:rsidRPr="00F20889">
              <w:rPr>
                <w:rFonts w:ascii="Arial" w:hAnsi="Arial" w:cs="Arial"/>
                <w:color w:val="000000"/>
                <w:sz w:val="15"/>
                <w:szCs w:val="15"/>
              </w:rPr>
              <w:t xml:space="preserve"> action plans and conceiving potential urban design interventions</w:t>
            </w:r>
          </w:p>
        </w:tc>
        <w:tc>
          <w:tcPr>
            <w:tcW w:w="2409" w:type="dxa"/>
            <w:tcBorders>
              <w:top w:val="nil"/>
              <w:left w:val="nil"/>
              <w:bottom w:val="single" w:sz="4" w:space="0" w:color="auto"/>
              <w:right w:val="single" w:sz="4" w:space="0" w:color="auto"/>
            </w:tcBorders>
            <w:shd w:val="clear" w:color="auto" w:fill="auto"/>
            <w:hideMark/>
          </w:tcPr>
          <w:p w14:paraId="6042CFF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Spatial / urban planner</w:t>
            </w:r>
          </w:p>
        </w:tc>
        <w:tc>
          <w:tcPr>
            <w:tcW w:w="993" w:type="dxa"/>
            <w:tcBorders>
              <w:top w:val="nil"/>
              <w:left w:val="nil"/>
              <w:bottom w:val="single" w:sz="4" w:space="0" w:color="auto"/>
              <w:right w:val="single" w:sz="4" w:space="0" w:color="auto"/>
            </w:tcBorders>
            <w:shd w:val="clear" w:color="auto" w:fill="auto"/>
            <w:noWrap/>
            <w:hideMark/>
          </w:tcPr>
          <w:p w14:paraId="7E307EAE"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10,500 </w:t>
            </w:r>
          </w:p>
        </w:tc>
        <w:tc>
          <w:tcPr>
            <w:tcW w:w="992" w:type="dxa"/>
            <w:tcBorders>
              <w:top w:val="nil"/>
              <w:left w:val="nil"/>
              <w:bottom w:val="single" w:sz="4" w:space="0" w:color="auto"/>
              <w:right w:val="single" w:sz="4" w:space="0" w:color="auto"/>
            </w:tcBorders>
            <w:shd w:val="clear" w:color="auto" w:fill="auto"/>
            <w:noWrap/>
            <w:hideMark/>
          </w:tcPr>
          <w:p w14:paraId="2578DE8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8FD007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10,500 </w:t>
            </w:r>
          </w:p>
        </w:tc>
        <w:tc>
          <w:tcPr>
            <w:tcW w:w="851" w:type="dxa"/>
            <w:tcBorders>
              <w:top w:val="nil"/>
              <w:left w:val="nil"/>
              <w:bottom w:val="single" w:sz="4" w:space="0" w:color="auto"/>
              <w:right w:val="single" w:sz="4" w:space="0" w:color="auto"/>
            </w:tcBorders>
            <w:shd w:val="clear" w:color="auto" w:fill="auto"/>
            <w:noWrap/>
            <w:hideMark/>
          </w:tcPr>
          <w:p w14:paraId="0D07838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44E025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6FBCF98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FBDB12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6B41B11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23347E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145A114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E56B38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3F31315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D3F539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61759D8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r>
      <w:tr w:rsidR="00AE3F0D" w:rsidRPr="00F20889" w14:paraId="3BE3C722" w14:textId="77777777" w:rsidTr="00693B51">
        <w:trPr>
          <w:trHeight w:val="320"/>
          <w:jc w:val="center"/>
        </w:trPr>
        <w:tc>
          <w:tcPr>
            <w:tcW w:w="1100" w:type="dxa"/>
            <w:vMerge/>
            <w:tcBorders>
              <w:top w:val="nil"/>
              <w:left w:val="single" w:sz="4" w:space="0" w:color="auto"/>
              <w:bottom w:val="single" w:sz="4" w:space="0" w:color="auto"/>
              <w:right w:val="single" w:sz="4" w:space="0" w:color="auto"/>
            </w:tcBorders>
            <w:hideMark/>
          </w:tcPr>
          <w:p w14:paraId="742BC73F"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4E87B425"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4716DDD0"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53483D6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Urban Designer</w:t>
            </w:r>
          </w:p>
        </w:tc>
        <w:tc>
          <w:tcPr>
            <w:tcW w:w="993" w:type="dxa"/>
            <w:tcBorders>
              <w:top w:val="nil"/>
              <w:left w:val="nil"/>
              <w:bottom w:val="single" w:sz="4" w:space="0" w:color="auto"/>
              <w:right w:val="single" w:sz="4" w:space="0" w:color="auto"/>
            </w:tcBorders>
            <w:shd w:val="clear" w:color="auto" w:fill="auto"/>
            <w:noWrap/>
            <w:hideMark/>
          </w:tcPr>
          <w:p w14:paraId="15681473"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10,500 </w:t>
            </w:r>
          </w:p>
        </w:tc>
        <w:tc>
          <w:tcPr>
            <w:tcW w:w="992" w:type="dxa"/>
            <w:tcBorders>
              <w:top w:val="nil"/>
              <w:left w:val="nil"/>
              <w:bottom w:val="single" w:sz="4" w:space="0" w:color="auto"/>
              <w:right w:val="single" w:sz="4" w:space="0" w:color="auto"/>
            </w:tcBorders>
            <w:shd w:val="clear" w:color="auto" w:fill="auto"/>
            <w:noWrap/>
            <w:hideMark/>
          </w:tcPr>
          <w:p w14:paraId="54E5419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850" w:type="dxa"/>
            <w:tcBorders>
              <w:top w:val="nil"/>
              <w:left w:val="nil"/>
              <w:bottom w:val="single" w:sz="4" w:space="0" w:color="auto"/>
              <w:right w:val="single" w:sz="4" w:space="0" w:color="auto"/>
            </w:tcBorders>
            <w:shd w:val="clear" w:color="auto" w:fill="auto"/>
            <w:noWrap/>
            <w:hideMark/>
          </w:tcPr>
          <w:p w14:paraId="7A111D9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10,500 </w:t>
            </w:r>
          </w:p>
        </w:tc>
        <w:tc>
          <w:tcPr>
            <w:tcW w:w="851" w:type="dxa"/>
            <w:tcBorders>
              <w:top w:val="nil"/>
              <w:left w:val="nil"/>
              <w:bottom w:val="single" w:sz="4" w:space="0" w:color="auto"/>
              <w:right w:val="single" w:sz="4" w:space="0" w:color="auto"/>
            </w:tcBorders>
            <w:shd w:val="clear" w:color="auto" w:fill="auto"/>
            <w:noWrap/>
            <w:hideMark/>
          </w:tcPr>
          <w:p w14:paraId="7DA8C90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F34DA9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39B2FD5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2ACEF2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5F60A0F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190CC54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19F8230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F65C51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5E482BD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1C6174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77776ED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r>
      <w:tr w:rsidR="00AE3F0D" w:rsidRPr="00F20889" w14:paraId="52866D54" w14:textId="77777777" w:rsidTr="00693B51">
        <w:trPr>
          <w:trHeight w:val="320"/>
          <w:jc w:val="center"/>
        </w:trPr>
        <w:tc>
          <w:tcPr>
            <w:tcW w:w="1100" w:type="dxa"/>
            <w:vMerge/>
            <w:tcBorders>
              <w:top w:val="nil"/>
              <w:left w:val="single" w:sz="4" w:space="0" w:color="auto"/>
              <w:bottom w:val="single" w:sz="4" w:space="0" w:color="auto"/>
              <w:right w:val="single" w:sz="4" w:space="0" w:color="auto"/>
            </w:tcBorders>
            <w:hideMark/>
          </w:tcPr>
          <w:p w14:paraId="2C5B309B"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41646833"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43FE47B7"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0D12137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Water Expert</w:t>
            </w:r>
          </w:p>
        </w:tc>
        <w:tc>
          <w:tcPr>
            <w:tcW w:w="993" w:type="dxa"/>
            <w:tcBorders>
              <w:top w:val="nil"/>
              <w:left w:val="nil"/>
              <w:bottom w:val="single" w:sz="4" w:space="0" w:color="auto"/>
              <w:right w:val="single" w:sz="4" w:space="0" w:color="auto"/>
            </w:tcBorders>
            <w:shd w:val="clear" w:color="auto" w:fill="auto"/>
            <w:noWrap/>
            <w:hideMark/>
          </w:tcPr>
          <w:p w14:paraId="0982A4B7"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3,500 </w:t>
            </w:r>
          </w:p>
        </w:tc>
        <w:tc>
          <w:tcPr>
            <w:tcW w:w="992" w:type="dxa"/>
            <w:tcBorders>
              <w:top w:val="nil"/>
              <w:left w:val="nil"/>
              <w:bottom w:val="single" w:sz="4" w:space="0" w:color="auto"/>
              <w:right w:val="single" w:sz="4" w:space="0" w:color="auto"/>
            </w:tcBorders>
            <w:shd w:val="clear" w:color="auto" w:fill="auto"/>
            <w:noWrap/>
            <w:hideMark/>
          </w:tcPr>
          <w:p w14:paraId="73F5AF1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850" w:type="dxa"/>
            <w:tcBorders>
              <w:top w:val="nil"/>
              <w:left w:val="nil"/>
              <w:bottom w:val="single" w:sz="4" w:space="0" w:color="auto"/>
              <w:right w:val="single" w:sz="4" w:space="0" w:color="auto"/>
            </w:tcBorders>
            <w:shd w:val="clear" w:color="auto" w:fill="auto"/>
            <w:noWrap/>
            <w:hideMark/>
          </w:tcPr>
          <w:p w14:paraId="334AB81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851" w:type="dxa"/>
            <w:tcBorders>
              <w:top w:val="nil"/>
              <w:left w:val="nil"/>
              <w:bottom w:val="single" w:sz="4" w:space="0" w:color="auto"/>
              <w:right w:val="single" w:sz="4" w:space="0" w:color="auto"/>
            </w:tcBorders>
            <w:shd w:val="clear" w:color="auto" w:fill="auto"/>
            <w:noWrap/>
            <w:hideMark/>
          </w:tcPr>
          <w:p w14:paraId="5484D66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722AA1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57E3879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ED6CE1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21ADB88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08BE66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321310C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0786D5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4706F5B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10D9B9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3217B4F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6D97D478" w14:textId="77777777" w:rsidTr="00693B51">
        <w:trPr>
          <w:trHeight w:val="320"/>
          <w:jc w:val="center"/>
        </w:trPr>
        <w:tc>
          <w:tcPr>
            <w:tcW w:w="1100" w:type="dxa"/>
            <w:vMerge/>
            <w:tcBorders>
              <w:top w:val="nil"/>
              <w:left w:val="single" w:sz="4" w:space="0" w:color="auto"/>
              <w:bottom w:val="single" w:sz="4" w:space="0" w:color="auto"/>
              <w:right w:val="single" w:sz="4" w:space="0" w:color="auto"/>
            </w:tcBorders>
            <w:hideMark/>
          </w:tcPr>
          <w:p w14:paraId="0A1D0430"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163662A8"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3F7389DE"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4E7CE46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Agricultural Expert</w:t>
            </w:r>
          </w:p>
        </w:tc>
        <w:tc>
          <w:tcPr>
            <w:tcW w:w="993" w:type="dxa"/>
            <w:tcBorders>
              <w:top w:val="nil"/>
              <w:left w:val="nil"/>
              <w:bottom w:val="single" w:sz="4" w:space="0" w:color="auto"/>
              <w:right w:val="single" w:sz="4" w:space="0" w:color="auto"/>
            </w:tcBorders>
            <w:shd w:val="clear" w:color="auto" w:fill="auto"/>
            <w:noWrap/>
            <w:hideMark/>
          </w:tcPr>
          <w:p w14:paraId="2852828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992" w:type="dxa"/>
            <w:tcBorders>
              <w:top w:val="nil"/>
              <w:left w:val="nil"/>
              <w:bottom w:val="single" w:sz="4" w:space="0" w:color="auto"/>
              <w:right w:val="single" w:sz="4" w:space="0" w:color="auto"/>
            </w:tcBorders>
            <w:shd w:val="clear" w:color="auto" w:fill="auto"/>
            <w:noWrap/>
            <w:hideMark/>
          </w:tcPr>
          <w:p w14:paraId="006669B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850" w:type="dxa"/>
            <w:tcBorders>
              <w:top w:val="nil"/>
              <w:left w:val="nil"/>
              <w:bottom w:val="single" w:sz="4" w:space="0" w:color="auto"/>
              <w:right w:val="single" w:sz="4" w:space="0" w:color="auto"/>
            </w:tcBorders>
            <w:shd w:val="clear" w:color="auto" w:fill="auto"/>
            <w:noWrap/>
            <w:hideMark/>
          </w:tcPr>
          <w:p w14:paraId="73F2177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851" w:type="dxa"/>
            <w:tcBorders>
              <w:top w:val="nil"/>
              <w:left w:val="nil"/>
              <w:bottom w:val="single" w:sz="4" w:space="0" w:color="auto"/>
              <w:right w:val="single" w:sz="4" w:space="0" w:color="auto"/>
            </w:tcBorders>
            <w:shd w:val="clear" w:color="auto" w:fill="auto"/>
            <w:noWrap/>
            <w:hideMark/>
          </w:tcPr>
          <w:p w14:paraId="297B6B2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ECB8D1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61EF985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FB459C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4E54A7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B67686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791D7D8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B6587C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011687C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863B6D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0469E58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7A477C9B" w14:textId="77777777" w:rsidTr="00693B51">
        <w:trPr>
          <w:trHeight w:val="320"/>
          <w:jc w:val="center"/>
        </w:trPr>
        <w:tc>
          <w:tcPr>
            <w:tcW w:w="1100" w:type="dxa"/>
            <w:vMerge/>
            <w:tcBorders>
              <w:top w:val="nil"/>
              <w:left w:val="single" w:sz="4" w:space="0" w:color="auto"/>
              <w:bottom w:val="single" w:sz="4" w:space="0" w:color="auto"/>
              <w:right w:val="single" w:sz="4" w:space="0" w:color="auto"/>
            </w:tcBorders>
            <w:hideMark/>
          </w:tcPr>
          <w:p w14:paraId="74BEEAAA"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5B3D6B53"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5E4B3AD3"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071C8B2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CC and DRR Expert</w:t>
            </w:r>
          </w:p>
        </w:tc>
        <w:tc>
          <w:tcPr>
            <w:tcW w:w="993" w:type="dxa"/>
            <w:tcBorders>
              <w:top w:val="nil"/>
              <w:left w:val="nil"/>
              <w:bottom w:val="single" w:sz="4" w:space="0" w:color="auto"/>
              <w:right w:val="single" w:sz="4" w:space="0" w:color="auto"/>
            </w:tcBorders>
            <w:shd w:val="clear" w:color="auto" w:fill="auto"/>
            <w:noWrap/>
            <w:hideMark/>
          </w:tcPr>
          <w:p w14:paraId="6D13B447"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3,500 </w:t>
            </w:r>
          </w:p>
        </w:tc>
        <w:tc>
          <w:tcPr>
            <w:tcW w:w="992" w:type="dxa"/>
            <w:tcBorders>
              <w:top w:val="nil"/>
              <w:left w:val="nil"/>
              <w:bottom w:val="single" w:sz="4" w:space="0" w:color="auto"/>
              <w:right w:val="single" w:sz="4" w:space="0" w:color="auto"/>
            </w:tcBorders>
            <w:shd w:val="clear" w:color="auto" w:fill="auto"/>
            <w:noWrap/>
            <w:hideMark/>
          </w:tcPr>
          <w:p w14:paraId="27F808D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177320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851" w:type="dxa"/>
            <w:tcBorders>
              <w:top w:val="nil"/>
              <w:left w:val="nil"/>
              <w:bottom w:val="single" w:sz="4" w:space="0" w:color="auto"/>
              <w:right w:val="single" w:sz="4" w:space="0" w:color="auto"/>
            </w:tcBorders>
            <w:shd w:val="clear" w:color="auto" w:fill="auto"/>
            <w:noWrap/>
            <w:hideMark/>
          </w:tcPr>
          <w:p w14:paraId="04C763A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045E1B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43F2101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86002B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565527C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1BE4F74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39F053A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3C5680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5735EB1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A89349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0CB441A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37C9A86B" w14:textId="77777777" w:rsidTr="00693B51">
        <w:trPr>
          <w:trHeight w:val="320"/>
          <w:jc w:val="center"/>
        </w:trPr>
        <w:tc>
          <w:tcPr>
            <w:tcW w:w="1100" w:type="dxa"/>
            <w:vMerge/>
            <w:tcBorders>
              <w:top w:val="nil"/>
              <w:left w:val="single" w:sz="4" w:space="0" w:color="auto"/>
              <w:bottom w:val="single" w:sz="4" w:space="0" w:color="auto"/>
              <w:right w:val="single" w:sz="4" w:space="0" w:color="auto"/>
            </w:tcBorders>
            <w:hideMark/>
          </w:tcPr>
          <w:p w14:paraId="23843774"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22501B68"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76383C72"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6673CF2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Field investigators</w:t>
            </w:r>
          </w:p>
        </w:tc>
        <w:tc>
          <w:tcPr>
            <w:tcW w:w="993" w:type="dxa"/>
            <w:tcBorders>
              <w:top w:val="nil"/>
              <w:left w:val="nil"/>
              <w:bottom w:val="single" w:sz="4" w:space="0" w:color="auto"/>
              <w:right w:val="single" w:sz="4" w:space="0" w:color="auto"/>
            </w:tcBorders>
            <w:shd w:val="clear" w:color="auto" w:fill="auto"/>
            <w:noWrap/>
            <w:hideMark/>
          </w:tcPr>
          <w:p w14:paraId="03E01BF7"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992" w:type="dxa"/>
            <w:tcBorders>
              <w:top w:val="nil"/>
              <w:left w:val="nil"/>
              <w:bottom w:val="single" w:sz="4" w:space="0" w:color="auto"/>
              <w:right w:val="single" w:sz="4" w:space="0" w:color="auto"/>
            </w:tcBorders>
            <w:shd w:val="clear" w:color="auto" w:fill="auto"/>
            <w:noWrap/>
            <w:hideMark/>
          </w:tcPr>
          <w:p w14:paraId="479D76B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850" w:type="dxa"/>
            <w:tcBorders>
              <w:top w:val="nil"/>
              <w:left w:val="nil"/>
              <w:bottom w:val="single" w:sz="4" w:space="0" w:color="auto"/>
              <w:right w:val="single" w:sz="4" w:space="0" w:color="auto"/>
            </w:tcBorders>
            <w:shd w:val="clear" w:color="auto" w:fill="auto"/>
            <w:noWrap/>
            <w:hideMark/>
          </w:tcPr>
          <w:p w14:paraId="7EDF6BB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9,000 </w:t>
            </w:r>
          </w:p>
        </w:tc>
        <w:tc>
          <w:tcPr>
            <w:tcW w:w="851" w:type="dxa"/>
            <w:tcBorders>
              <w:top w:val="nil"/>
              <w:left w:val="nil"/>
              <w:bottom w:val="single" w:sz="4" w:space="0" w:color="auto"/>
              <w:right w:val="single" w:sz="4" w:space="0" w:color="auto"/>
            </w:tcBorders>
            <w:shd w:val="clear" w:color="auto" w:fill="auto"/>
            <w:noWrap/>
            <w:hideMark/>
          </w:tcPr>
          <w:p w14:paraId="5C336E1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C1468D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7605CD5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7A2DA3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425" w:type="dxa"/>
            <w:tcBorders>
              <w:top w:val="nil"/>
              <w:left w:val="nil"/>
              <w:bottom w:val="single" w:sz="4" w:space="0" w:color="auto"/>
              <w:right w:val="single" w:sz="4" w:space="0" w:color="auto"/>
            </w:tcBorders>
            <w:shd w:val="clear" w:color="auto" w:fill="auto"/>
            <w:noWrap/>
            <w:hideMark/>
          </w:tcPr>
          <w:p w14:paraId="1D9A73E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95E464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567" w:type="dxa"/>
            <w:tcBorders>
              <w:top w:val="nil"/>
              <w:left w:val="nil"/>
              <w:bottom w:val="single" w:sz="4" w:space="0" w:color="auto"/>
              <w:right w:val="single" w:sz="4" w:space="0" w:color="auto"/>
            </w:tcBorders>
            <w:shd w:val="clear" w:color="auto" w:fill="auto"/>
            <w:noWrap/>
            <w:hideMark/>
          </w:tcPr>
          <w:p w14:paraId="40BB034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17ACEA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3F56DE8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2A365D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186B48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r>
      <w:tr w:rsidR="00AE3F0D" w:rsidRPr="00F20889" w14:paraId="7F744C2D" w14:textId="77777777" w:rsidTr="00693B51">
        <w:trPr>
          <w:trHeight w:val="520"/>
          <w:jc w:val="center"/>
        </w:trPr>
        <w:tc>
          <w:tcPr>
            <w:tcW w:w="1100" w:type="dxa"/>
            <w:vMerge/>
            <w:tcBorders>
              <w:top w:val="nil"/>
              <w:left w:val="single" w:sz="4" w:space="0" w:color="auto"/>
              <w:bottom w:val="single" w:sz="4" w:space="0" w:color="auto"/>
              <w:right w:val="single" w:sz="4" w:space="0" w:color="auto"/>
            </w:tcBorders>
            <w:hideMark/>
          </w:tcPr>
          <w:p w14:paraId="4E4EF2E0"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45C86BB1"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000000" w:fill="FFFFFF"/>
            <w:hideMark/>
          </w:tcPr>
          <w:p w14:paraId="34D849D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Drafting Phase 4 report: action plans and feasibility assessments</w:t>
            </w:r>
          </w:p>
        </w:tc>
        <w:tc>
          <w:tcPr>
            <w:tcW w:w="2409" w:type="dxa"/>
            <w:tcBorders>
              <w:top w:val="nil"/>
              <w:left w:val="nil"/>
              <w:bottom w:val="single" w:sz="4" w:space="0" w:color="auto"/>
              <w:right w:val="single" w:sz="4" w:space="0" w:color="auto"/>
            </w:tcBorders>
            <w:shd w:val="clear" w:color="auto" w:fill="auto"/>
            <w:hideMark/>
          </w:tcPr>
          <w:p w14:paraId="6896274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Spatial / urban planner</w:t>
            </w:r>
          </w:p>
        </w:tc>
        <w:tc>
          <w:tcPr>
            <w:tcW w:w="993" w:type="dxa"/>
            <w:tcBorders>
              <w:top w:val="nil"/>
              <w:left w:val="nil"/>
              <w:bottom w:val="single" w:sz="4" w:space="0" w:color="auto"/>
              <w:right w:val="single" w:sz="4" w:space="0" w:color="auto"/>
            </w:tcBorders>
            <w:shd w:val="clear" w:color="auto" w:fill="auto"/>
            <w:noWrap/>
            <w:hideMark/>
          </w:tcPr>
          <w:p w14:paraId="636CDA81"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7,000 </w:t>
            </w:r>
          </w:p>
        </w:tc>
        <w:tc>
          <w:tcPr>
            <w:tcW w:w="992" w:type="dxa"/>
            <w:tcBorders>
              <w:top w:val="nil"/>
              <w:left w:val="nil"/>
              <w:bottom w:val="single" w:sz="4" w:space="0" w:color="auto"/>
              <w:right w:val="single" w:sz="4" w:space="0" w:color="auto"/>
            </w:tcBorders>
            <w:shd w:val="clear" w:color="auto" w:fill="auto"/>
            <w:noWrap/>
            <w:hideMark/>
          </w:tcPr>
          <w:p w14:paraId="6207644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509FA4D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7,000 </w:t>
            </w:r>
          </w:p>
        </w:tc>
        <w:tc>
          <w:tcPr>
            <w:tcW w:w="851" w:type="dxa"/>
            <w:tcBorders>
              <w:top w:val="nil"/>
              <w:left w:val="nil"/>
              <w:bottom w:val="single" w:sz="4" w:space="0" w:color="auto"/>
              <w:right w:val="single" w:sz="4" w:space="0" w:color="auto"/>
            </w:tcBorders>
            <w:shd w:val="clear" w:color="auto" w:fill="auto"/>
            <w:noWrap/>
            <w:hideMark/>
          </w:tcPr>
          <w:p w14:paraId="178438F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689C8D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2EEB0F5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0AB9372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7E85C13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C53147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4A458BE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915C37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02F860D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DA7927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70AB875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r>
      <w:tr w:rsidR="00AE3F0D" w:rsidRPr="00F20889" w14:paraId="5DAF6447" w14:textId="77777777" w:rsidTr="00693B51">
        <w:trPr>
          <w:trHeight w:val="320"/>
          <w:jc w:val="center"/>
        </w:trPr>
        <w:tc>
          <w:tcPr>
            <w:tcW w:w="1100" w:type="dxa"/>
            <w:vMerge/>
            <w:tcBorders>
              <w:top w:val="nil"/>
              <w:left w:val="single" w:sz="4" w:space="0" w:color="auto"/>
              <w:bottom w:val="single" w:sz="4" w:space="0" w:color="auto"/>
              <w:right w:val="single" w:sz="4" w:space="0" w:color="auto"/>
            </w:tcBorders>
            <w:hideMark/>
          </w:tcPr>
          <w:p w14:paraId="2B9B5B73"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0210236C"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000000" w:fill="FFFFFF"/>
            <w:hideMark/>
          </w:tcPr>
          <w:p w14:paraId="402B952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Communication / publication</w:t>
            </w:r>
          </w:p>
        </w:tc>
        <w:tc>
          <w:tcPr>
            <w:tcW w:w="2409" w:type="dxa"/>
            <w:tcBorders>
              <w:top w:val="nil"/>
              <w:left w:val="nil"/>
              <w:bottom w:val="single" w:sz="4" w:space="0" w:color="auto"/>
              <w:right w:val="single" w:sz="4" w:space="0" w:color="auto"/>
            </w:tcBorders>
            <w:shd w:val="clear" w:color="auto" w:fill="auto"/>
            <w:hideMark/>
          </w:tcPr>
          <w:p w14:paraId="630554A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Printing, etc.</w:t>
            </w:r>
          </w:p>
        </w:tc>
        <w:tc>
          <w:tcPr>
            <w:tcW w:w="993" w:type="dxa"/>
            <w:tcBorders>
              <w:top w:val="nil"/>
              <w:left w:val="nil"/>
              <w:bottom w:val="single" w:sz="4" w:space="0" w:color="auto"/>
              <w:right w:val="single" w:sz="4" w:space="0" w:color="auto"/>
            </w:tcBorders>
            <w:shd w:val="clear" w:color="auto" w:fill="auto"/>
            <w:noWrap/>
            <w:hideMark/>
          </w:tcPr>
          <w:p w14:paraId="5E8E7671"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12,000 </w:t>
            </w:r>
          </w:p>
        </w:tc>
        <w:tc>
          <w:tcPr>
            <w:tcW w:w="992" w:type="dxa"/>
            <w:tcBorders>
              <w:top w:val="nil"/>
              <w:left w:val="nil"/>
              <w:bottom w:val="single" w:sz="4" w:space="0" w:color="auto"/>
              <w:right w:val="single" w:sz="4" w:space="0" w:color="auto"/>
            </w:tcBorders>
            <w:shd w:val="clear" w:color="auto" w:fill="auto"/>
            <w:noWrap/>
            <w:hideMark/>
          </w:tcPr>
          <w:p w14:paraId="1A62C81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5AA2B13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12,000 </w:t>
            </w:r>
          </w:p>
        </w:tc>
        <w:tc>
          <w:tcPr>
            <w:tcW w:w="851" w:type="dxa"/>
            <w:tcBorders>
              <w:top w:val="nil"/>
              <w:left w:val="nil"/>
              <w:bottom w:val="single" w:sz="4" w:space="0" w:color="auto"/>
              <w:right w:val="single" w:sz="4" w:space="0" w:color="auto"/>
            </w:tcBorders>
            <w:shd w:val="clear" w:color="auto" w:fill="auto"/>
            <w:noWrap/>
            <w:hideMark/>
          </w:tcPr>
          <w:p w14:paraId="2E75277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5F7767E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2D8FB4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92DADA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8</w:t>
            </w:r>
          </w:p>
        </w:tc>
        <w:tc>
          <w:tcPr>
            <w:tcW w:w="425" w:type="dxa"/>
            <w:tcBorders>
              <w:top w:val="nil"/>
              <w:left w:val="nil"/>
              <w:bottom w:val="single" w:sz="4" w:space="0" w:color="auto"/>
              <w:right w:val="single" w:sz="4" w:space="0" w:color="auto"/>
            </w:tcBorders>
            <w:shd w:val="clear" w:color="auto" w:fill="auto"/>
            <w:noWrap/>
            <w:hideMark/>
          </w:tcPr>
          <w:p w14:paraId="486B18F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FA88E0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567" w:type="dxa"/>
            <w:tcBorders>
              <w:top w:val="nil"/>
              <w:left w:val="nil"/>
              <w:bottom w:val="single" w:sz="4" w:space="0" w:color="auto"/>
              <w:right w:val="single" w:sz="4" w:space="0" w:color="auto"/>
            </w:tcBorders>
            <w:shd w:val="clear" w:color="auto" w:fill="auto"/>
            <w:noWrap/>
            <w:hideMark/>
          </w:tcPr>
          <w:p w14:paraId="105E3A8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9F9050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31435E5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0865C2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3D89773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3B28948F" w14:textId="77777777" w:rsidTr="00693B51">
        <w:trPr>
          <w:trHeight w:val="320"/>
          <w:jc w:val="center"/>
        </w:trPr>
        <w:tc>
          <w:tcPr>
            <w:tcW w:w="1100" w:type="dxa"/>
            <w:tcBorders>
              <w:top w:val="nil"/>
              <w:left w:val="single" w:sz="4" w:space="0" w:color="auto"/>
              <w:bottom w:val="single" w:sz="4" w:space="0" w:color="auto"/>
              <w:right w:val="single" w:sz="4" w:space="0" w:color="auto"/>
            </w:tcBorders>
            <w:shd w:val="clear" w:color="000000" w:fill="808080"/>
            <w:noWrap/>
            <w:hideMark/>
          </w:tcPr>
          <w:p w14:paraId="2CA6E14B"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Sub-total</w:t>
            </w:r>
          </w:p>
        </w:tc>
        <w:tc>
          <w:tcPr>
            <w:tcW w:w="851" w:type="dxa"/>
            <w:tcBorders>
              <w:top w:val="nil"/>
              <w:left w:val="nil"/>
              <w:bottom w:val="single" w:sz="4" w:space="0" w:color="auto"/>
              <w:right w:val="single" w:sz="4" w:space="0" w:color="auto"/>
            </w:tcBorders>
            <w:shd w:val="clear" w:color="000000" w:fill="808080"/>
            <w:noWrap/>
            <w:hideMark/>
          </w:tcPr>
          <w:p w14:paraId="191DCA7F"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 </w:t>
            </w:r>
          </w:p>
        </w:tc>
        <w:tc>
          <w:tcPr>
            <w:tcW w:w="2977" w:type="dxa"/>
            <w:tcBorders>
              <w:top w:val="nil"/>
              <w:left w:val="nil"/>
              <w:bottom w:val="single" w:sz="4" w:space="0" w:color="auto"/>
              <w:right w:val="single" w:sz="4" w:space="0" w:color="auto"/>
            </w:tcBorders>
            <w:shd w:val="clear" w:color="000000" w:fill="808080"/>
            <w:hideMark/>
          </w:tcPr>
          <w:p w14:paraId="26EE3238"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2409" w:type="dxa"/>
            <w:tcBorders>
              <w:top w:val="nil"/>
              <w:left w:val="nil"/>
              <w:bottom w:val="single" w:sz="4" w:space="0" w:color="auto"/>
              <w:right w:val="single" w:sz="4" w:space="0" w:color="auto"/>
            </w:tcBorders>
            <w:shd w:val="clear" w:color="000000" w:fill="808080"/>
            <w:hideMark/>
          </w:tcPr>
          <w:p w14:paraId="1B095E25"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808080"/>
            <w:noWrap/>
            <w:hideMark/>
          </w:tcPr>
          <w:p w14:paraId="516D7613"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366,000 </w:t>
            </w:r>
          </w:p>
        </w:tc>
        <w:tc>
          <w:tcPr>
            <w:tcW w:w="992" w:type="dxa"/>
            <w:tcBorders>
              <w:top w:val="nil"/>
              <w:left w:val="nil"/>
              <w:bottom w:val="single" w:sz="4" w:space="0" w:color="auto"/>
              <w:right w:val="single" w:sz="4" w:space="0" w:color="auto"/>
            </w:tcBorders>
            <w:shd w:val="clear" w:color="000000" w:fill="808080"/>
            <w:noWrap/>
            <w:hideMark/>
          </w:tcPr>
          <w:p w14:paraId="6F579F6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173,000 </w:t>
            </w:r>
          </w:p>
        </w:tc>
        <w:tc>
          <w:tcPr>
            <w:tcW w:w="850" w:type="dxa"/>
            <w:tcBorders>
              <w:top w:val="nil"/>
              <w:left w:val="nil"/>
              <w:bottom w:val="single" w:sz="4" w:space="0" w:color="auto"/>
              <w:right w:val="single" w:sz="4" w:space="0" w:color="auto"/>
            </w:tcBorders>
            <w:shd w:val="clear" w:color="000000" w:fill="808080"/>
            <w:noWrap/>
            <w:hideMark/>
          </w:tcPr>
          <w:p w14:paraId="0F8C015A"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193,000 </w:t>
            </w:r>
          </w:p>
        </w:tc>
        <w:tc>
          <w:tcPr>
            <w:tcW w:w="851" w:type="dxa"/>
            <w:tcBorders>
              <w:top w:val="nil"/>
              <w:left w:val="nil"/>
              <w:bottom w:val="single" w:sz="4" w:space="0" w:color="auto"/>
              <w:right w:val="single" w:sz="4" w:space="0" w:color="auto"/>
            </w:tcBorders>
            <w:shd w:val="clear" w:color="000000" w:fill="808080"/>
            <w:noWrap/>
            <w:hideMark/>
          </w:tcPr>
          <w:p w14:paraId="091C8AC7"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850" w:type="dxa"/>
            <w:tcBorders>
              <w:top w:val="nil"/>
              <w:left w:val="nil"/>
              <w:bottom w:val="single" w:sz="4" w:space="0" w:color="auto"/>
              <w:right w:val="single" w:sz="4" w:space="0" w:color="auto"/>
            </w:tcBorders>
            <w:shd w:val="clear" w:color="000000" w:fill="808080"/>
            <w:noWrap/>
            <w:hideMark/>
          </w:tcPr>
          <w:p w14:paraId="2704A6CC"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284" w:type="dxa"/>
            <w:tcBorders>
              <w:top w:val="nil"/>
              <w:left w:val="nil"/>
              <w:bottom w:val="single" w:sz="4" w:space="0" w:color="auto"/>
              <w:right w:val="single" w:sz="4" w:space="0" w:color="auto"/>
            </w:tcBorders>
            <w:shd w:val="clear" w:color="000000" w:fill="808080"/>
            <w:noWrap/>
            <w:hideMark/>
          </w:tcPr>
          <w:p w14:paraId="787FA3E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53C056F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14D557D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808080"/>
            <w:noWrap/>
            <w:hideMark/>
          </w:tcPr>
          <w:p w14:paraId="579699B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47948C9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28E2B87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1CCBF39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574BD3F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808080"/>
            <w:noWrap/>
            <w:hideMark/>
          </w:tcPr>
          <w:p w14:paraId="130ED5B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r>
      <w:tr w:rsidR="00AE3F0D" w:rsidRPr="00F20889" w14:paraId="526F8969" w14:textId="77777777" w:rsidTr="00693B51">
        <w:trPr>
          <w:trHeight w:val="280"/>
          <w:jc w:val="center"/>
        </w:trPr>
        <w:tc>
          <w:tcPr>
            <w:tcW w:w="1100" w:type="dxa"/>
            <w:tcBorders>
              <w:top w:val="nil"/>
              <w:left w:val="single" w:sz="4" w:space="0" w:color="auto"/>
              <w:bottom w:val="single" w:sz="4" w:space="0" w:color="auto"/>
              <w:right w:val="single" w:sz="4" w:space="0" w:color="auto"/>
            </w:tcBorders>
            <w:shd w:val="clear" w:color="000000" w:fill="70AD47"/>
            <w:noWrap/>
            <w:hideMark/>
          </w:tcPr>
          <w:p w14:paraId="1ED800B4"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TOTAL Component 1</w:t>
            </w:r>
          </w:p>
        </w:tc>
        <w:tc>
          <w:tcPr>
            <w:tcW w:w="851" w:type="dxa"/>
            <w:tcBorders>
              <w:top w:val="nil"/>
              <w:left w:val="nil"/>
              <w:bottom w:val="single" w:sz="4" w:space="0" w:color="auto"/>
              <w:right w:val="single" w:sz="4" w:space="0" w:color="auto"/>
            </w:tcBorders>
            <w:shd w:val="clear" w:color="000000" w:fill="70AD47"/>
            <w:noWrap/>
            <w:hideMark/>
          </w:tcPr>
          <w:p w14:paraId="5F9FA931"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2977" w:type="dxa"/>
            <w:tcBorders>
              <w:top w:val="nil"/>
              <w:left w:val="nil"/>
              <w:bottom w:val="single" w:sz="4" w:space="0" w:color="auto"/>
              <w:right w:val="single" w:sz="4" w:space="0" w:color="auto"/>
            </w:tcBorders>
            <w:shd w:val="clear" w:color="000000" w:fill="70AD47"/>
            <w:hideMark/>
          </w:tcPr>
          <w:p w14:paraId="0B2AB8A9"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2409" w:type="dxa"/>
            <w:tcBorders>
              <w:top w:val="nil"/>
              <w:left w:val="nil"/>
              <w:bottom w:val="single" w:sz="4" w:space="0" w:color="auto"/>
              <w:right w:val="single" w:sz="4" w:space="0" w:color="auto"/>
            </w:tcBorders>
            <w:shd w:val="clear" w:color="000000" w:fill="70AD47"/>
            <w:hideMark/>
          </w:tcPr>
          <w:p w14:paraId="00FAE88A"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70AD47"/>
            <w:noWrap/>
            <w:hideMark/>
          </w:tcPr>
          <w:p w14:paraId="34B7B200"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981,000 </w:t>
            </w:r>
          </w:p>
        </w:tc>
        <w:tc>
          <w:tcPr>
            <w:tcW w:w="992" w:type="dxa"/>
            <w:tcBorders>
              <w:top w:val="nil"/>
              <w:left w:val="nil"/>
              <w:bottom w:val="single" w:sz="4" w:space="0" w:color="auto"/>
              <w:right w:val="single" w:sz="4" w:space="0" w:color="auto"/>
            </w:tcBorders>
            <w:shd w:val="clear" w:color="000000" w:fill="70AD47"/>
            <w:noWrap/>
            <w:hideMark/>
          </w:tcPr>
          <w:p w14:paraId="063488D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595,000 </w:t>
            </w:r>
          </w:p>
        </w:tc>
        <w:tc>
          <w:tcPr>
            <w:tcW w:w="850" w:type="dxa"/>
            <w:tcBorders>
              <w:top w:val="nil"/>
              <w:left w:val="nil"/>
              <w:bottom w:val="single" w:sz="4" w:space="0" w:color="auto"/>
              <w:right w:val="single" w:sz="4" w:space="0" w:color="auto"/>
            </w:tcBorders>
            <w:shd w:val="clear" w:color="000000" w:fill="70AD47"/>
            <w:noWrap/>
            <w:hideMark/>
          </w:tcPr>
          <w:p w14:paraId="2873439E"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386,000 </w:t>
            </w:r>
          </w:p>
        </w:tc>
        <w:tc>
          <w:tcPr>
            <w:tcW w:w="851" w:type="dxa"/>
            <w:tcBorders>
              <w:top w:val="nil"/>
              <w:left w:val="nil"/>
              <w:bottom w:val="single" w:sz="4" w:space="0" w:color="auto"/>
              <w:right w:val="single" w:sz="4" w:space="0" w:color="auto"/>
            </w:tcBorders>
            <w:shd w:val="clear" w:color="000000" w:fill="70AD47"/>
            <w:noWrap/>
            <w:hideMark/>
          </w:tcPr>
          <w:p w14:paraId="68F5BE81"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850" w:type="dxa"/>
            <w:tcBorders>
              <w:top w:val="nil"/>
              <w:left w:val="nil"/>
              <w:bottom w:val="single" w:sz="4" w:space="0" w:color="auto"/>
              <w:right w:val="single" w:sz="4" w:space="0" w:color="auto"/>
            </w:tcBorders>
            <w:shd w:val="clear" w:color="000000" w:fill="70AD47"/>
            <w:noWrap/>
            <w:hideMark/>
          </w:tcPr>
          <w:p w14:paraId="369A429A"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56F9E71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70AD47"/>
            <w:noWrap/>
            <w:hideMark/>
          </w:tcPr>
          <w:p w14:paraId="4C23FCDB"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c>
          <w:tcPr>
            <w:tcW w:w="425" w:type="dxa"/>
            <w:tcBorders>
              <w:top w:val="nil"/>
              <w:left w:val="nil"/>
              <w:bottom w:val="single" w:sz="4" w:space="0" w:color="auto"/>
              <w:right w:val="single" w:sz="4" w:space="0" w:color="auto"/>
            </w:tcBorders>
            <w:shd w:val="clear" w:color="000000" w:fill="70AD47"/>
            <w:noWrap/>
            <w:hideMark/>
          </w:tcPr>
          <w:p w14:paraId="1BA835AD"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c>
          <w:tcPr>
            <w:tcW w:w="709" w:type="dxa"/>
            <w:tcBorders>
              <w:top w:val="nil"/>
              <w:left w:val="nil"/>
              <w:bottom w:val="single" w:sz="4" w:space="0" w:color="auto"/>
              <w:right w:val="single" w:sz="4" w:space="0" w:color="auto"/>
            </w:tcBorders>
            <w:shd w:val="clear" w:color="000000" w:fill="70AD47"/>
            <w:noWrap/>
            <w:hideMark/>
          </w:tcPr>
          <w:p w14:paraId="1F1FF8B4"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c>
          <w:tcPr>
            <w:tcW w:w="567" w:type="dxa"/>
            <w:tcBorders>
              <w:top w:val="nil"/>
              <w:left w:val="nil"/>
              <w:bottom w:val="single" w:sz="4" w:space="0" w:color="auto"/>
              <w:right w:val="single" w:sz="4" w:space="0" w:color="auto"/>
            </w:tcBorders>
            <w:shd w:val="clear" w:color="000000" w:fill="70AD47"/>
            <w:noWrap/>
            <w:hideMark/>
          </w:tcPr>
          <w:p w14:paraId="2894D67A"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c>
          <w:tcPr>
            <w:tcW w:w="567" w:type="dxa"/>
            <w:tcBorders>
              <w:top w:val="nil"/>
              <w:left w:val="nil"/>
              <w:bottom w:val="single" w:sz="4" w:space="0" w:color="auto"/>
              <w:right w:val="single" w:sz="4" w:space="0" w:color="auto"/>
            </w:tcBorders>
            <w:shd w:val="clear" w:color="000000" w:fill="70AD47"/>
            <w:noWrap/>
            <w:hideMark/>
          </w:tcPr>
          <w:p w14:paraId="70F4CBED"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c>
          <w:tcPr>
            <w:tcW w:w="567" w:type="dxa"/>
            <w:tcBorders>
              <w:top w:val="nil"/>
              <w:left w:val="nil"/>
              <w:bottom w:val="single" w:sz="4" w:space="0" w:color="auto"/>
              <w:right w:val="single" w:sz="4" w:space="0" w:color="auto"/>
            </w:tcBorders>
            <w:shd w:val="clear" w:color="000000" w:fill="70AD47"/>
            <w:noWrap/>
            <w:hideMark/>
          </w:tcPr>
          <w:p w14:paraId="7A40397B"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c>
          <w:tcPr>
            <w:tcW w:w="567" w:type="dxa"/>
            <w:tcBorders>
              <w:top w:val="nil"/>
              <w:left w:val="nil"/>
              <w:bottom w:val="single" w:sz="4" w:space="0" w:color="auto"/>
              <w:right w:val="single" w:sz="4" w:space="0" w:color="auto"/>
            </w:tcBorders>
            <w:shd w:val="clear" w:color="000000" w:fill="70AD47"/>
            <w:noWrap/>
            <w:hideMark/>
          </w:tcPr>
          <w:p w14:paraId="0CEA2397"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c>
          <w:tcPr>
            <w:tcW w:w="459" w:type="dxa"/>
            <w:tcBorders>
              <w:top w:val="nil"/>
              <w:left w:val="nil"/>
              <w:bottom w:val="single" w:sz="4" w:space="0" w:color="auto"/>
              <w:right w:val="single" w:sz="4" w:space="0" w:color="auto"/>
            </w:tcBorders>
            <w:shd w:val="clear" w:color="000000" w:fill="70AD47"/>
            <w:noWrap/>
            <w:hideMark/>
          </w:tcPr>
          <w:p w14:paraId="0D640DBB"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r>
      <w:tr w:rsidR="00AE3F0D" w:rsidRPr="00F20889" w14:paraId="225058E9" w14:textId="77777777" w:rsidTr="00693B51">
        <w:trPr>
          <w:trHeight w:val="320"/>
          <w:jc w:val="center"/>
        </w:trPr>
        <w:tc>
          <w:tcPr>
            <w:tcW w:w="110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BF7701E" w14:textId="77777777" w:rsidR="00AE3F0D" w:rsidRPr="00F20889" w:rsidRDefault="00AE3F0D" w:rsidP="00693B51">
            <w:pPr>
              <w:rPr>
                <w:rFonts w:ascii="Arial" w:hAnsi="Arial" w:cs="Arial"/>
                <w:color w:val="000000"/>
                <w:sz w:val="15"/>
                <w:szCs w:val="15"/>
              </w:rPr>
            </w:pPr>
            <w:r w:rsidRPr="00F20889">
              <w:rPr>
                <w:rFonts w:ascii="Arial" w:hAnsi="Arial" w:cs="Arial"/>
                <w:b/>
                <w:bCs/>
                <w:color w:val="000000"/>
                <w:sz w:val="15"/>
                <w:szCs w:val="15"/>
              </w:rPr>
              <w:t>Output 2.1</w:t>
            </w:r>
            <w:r w:rsidRPr="00F20889">
              <w:rPr>
                <w:rFonts w:ascii="Arial" w:hAnsi="Arial" w:cs="Arial"/>
                <w:color w:val="000000"/>
                <w:sz w:val="15"/>
                <w:szCs w:val="15"/>
              </w:rPr>
              <w:br/>
              <w:t xml:space="preserve">Community organization, awareness and capacity building + operation, maintenance and replication / upscaling plans for concrete adaptation </w:t>
            </w:r>
            <w:r w:rsidRPr="00F20889">
              <w:rPr>
                <w:rFonts w:ascii="Arial" w:hAnsi="Arial" w:cs="Arial"/>
                <w:color w:val="000000"/>
                <w:sz w:val="15"/>
                <w:szCs w:val="15"/>
              </w:rPr>
              <w:lastRenderedPageBreak/>
              <w:t>output 3.1: Rooftop Rain Water Harvesting (RWH)  in Lebanon</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7E94E2B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lastRenderedPageBreak/>
              <w:t>Phase 1: assessment</w:t>
            </w:r>
          </w:p>
        </w:tc>
        <w:tc>
          <w:tcPr>
            <w:tcW w:w="2977" w:type="dxa"/>
            <w:vMerge w:val="restart"/>
            <w:tcBorders>
              <w:top w:val="nil"/>
              <w:left w:val="single" w:sz="4" w:space="0" w:color="auto"/>
              <w:bottom w:val="single" w:sz="4" w:space="0" w:color="auto"/>
              <w:right w:val="single" w:sz="4" w:space="0" w:color="auto"/>
            </w:tcBorders>
            <w:shd w:val="clear" w:color="auto" w:fill="auto"/>
            <w:hideMark/>
          </w:tcPr>
          <w:p w14:paraId="30CBADE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Detailed technical assessment of target buildings (UNICEF)</w:t>
            </w:r>
          </w:p>
        </w:tc>
        <w:tc>
          <w:tcPr>
            <w:tcW w:w="2409" w:type="dxa"/>
            <w:tcBorders>
              <w:top w:val="nil"/>
              <w:left w:val="nil"/>
              <w:bottom w:val="single" w:sz="4" w:space="0" w:color="auto"/>
              <w:right w:val="single" w:sz="4" w:space="0" w:color="auto"/>
            </w:tcBorders>
            <w:shd w:val="clear" w:color="auto" w:fill="auto"/>
            <w:hideMark/>
          </w:tcPr>
          <w:p w14:paraId="10DB3BC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Site assessments</w:t>
            </w:r>
          </w:p>
        </w:tc>
        <w:tc>
          <w:tcPr>
            <w:tcW w:w="993" w:type="dxa"/>
            <w:tcBorders>
              <w:top w:val="nil"/>
              <w:left w:val="nil"/>
              <w:bottom w:val="single" w:sz="4" w:space="0" w:color="auto"/>
              <w:right w:val="single" w:sz="4" w:space="0" w:color="auto"/>
            </w:tcBorders>
            <w:shd w:val="clear" w:color="auto" w:fill="auto"/>
            <w:noWrap/>
            <w:hideMark/>
          </w:tcPr>
          <w:p w14:paraId="4591185C"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2,000 </w:t>
            </w:r>
          </w:p>
        </w:tc>
        <w:tc>
          <w:tcPr>
            <w:tcW w:w="992" w:type="dxa"/>
            <w:tcBorders>
              <w:top w:val="nil"/>
              <w:left w:val="nil"/>
              <w:bottom w:val="single" w:sz="4" w:space="0" w:color="auto"/>
              <w:right w:val="single" w:sz="4" w:space="0" w:color="auto"/>
            </w:tcBorders>
            <w:shd w:val="clear" w:color="auto" w:fill="auto"/>
            <w:noWrap/>
            <w:hideMark/>
          </w:tcPr>
          <w:p w14:paraId="6A605DC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850" w:type="dxa"/>
            <w:tcBorders>
              <w:top w:val="nil"/>
              <w:left w:val="nil"/>
              <w:bottom w:val="single" w:sz="4" w:space="0" w:color="auto"/>
              <w:right w:val="single" w:sz="4" w:space="0" w:color="auto"/>
            </w:tcBorders>
            <w:shd w:val="clear" w:color="auto" w:fill="auto"/>
            <w:noWrap/>
            <w:hideMark/>
          </w:tcPr>
          <w:p w14:paraId="0DFBA69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0A33BBC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DB702C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70F35FF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3B488E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7FF5C6F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12DF980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 </w:t>
            </w:r>
          </w:p>
        </w:tc>
        <w:tc>
          <w:tcPr>
            <w:tcW w:w="567" w:type="dxa"/>
            <w:tcBorders>
              <w:top w:val="nil"/>
              <w:left w:val="nil"/>
              <w:bottom w:val="single" w:sz="4" w:space="0" w:color="auto"/>
              <w:right w:val="single" w:sz="4" w:space="0" w:color="auto"/>
            </w:tcBorders>
            <w:shd w:val="clear" w:color="auto" w:fill="auto"/>
            <w:noWrap/>
            <w:hideMark/>
          </w:tcPr>
          <w:p w14:paraId="26D8F0C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20</w:t>
            </w:r>
          </w:p>
        </w:tc>
        <w:tc>
          <w:tcPr>
            <w:tcW w:w="567" w:type="dxa"/>
            <w:tcBorders>
              <w:top w:val="nil"/>
              <w:left w:val="nil"/>
              <w:bottom w:val="single" w:sz="4" w:space="0" w:color="auto"/>
              <w:right w:val="single" w:sz="4" w:space="0" w:color="auto"/>
            </w:tcBorders>
            <w:shd w:val="clear" w:color="auto" w:fill="auto"/>
            <w:noWrap/>
            <w:hideMark/>
          </w:tcPr>
          <w:p w14:paraId="6B99FC2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D6A3EC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FF81CF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2C7BBEB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20</w:t>
            </w:r>
          </w:p>
        </w:tc>
      </w:tr>
      <w:tr w:rsidR="00AE3F0D" w:rsidRPr="00F20889" w14:paraId="24746B54"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7F6FA1BB"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789C80E3"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27096B58"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2F67D19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RWH specialist / field engineer</w:t>
            </w:r>
          </w:p>
        </w:tc>
        <w:tc>
          <w:tcPr>
            <w:tcW w:w="993" w:type="dxa"/>
            <w:tcBorders>
              <w:top w:val="nil"/>
              <w:left w:val="nil"/>
              <w:bottom w:val="single" w:sz="4" w:space="0" w:color="auto"/>
              <w:right w:val="single" w:sz="4" w:space="0" w:color="auto"/>
            </w:tcBorders>
            <w:shd w:val="clear" w:color="auto" w:fill="auto"/>
            <w:noWrap/>
            <w:hideMark/>
          </w:tcPr>
          <w:p w14:paraId="3CE006F6"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3,000 </w:t>
            </w:r>
          </w:p>
        </w:tc>
        <w:tc>
          <w:tcPr>
            <w:tcW w:w="992" w:type="dxa"/>
            <w:tcBorders>
              <w:top w:val="nil"/>
              <w:left w:val="nil"/>
              <w:bottom w:val="single" w:sz="4" w:space="0" w:color="auto"/>
              <w:right w:val="single" w:sz="4" w:space="0" w:color="auto"/>
            </w:tcBorders>
            <w:shd w:val="clear" w:color="auto" w:fill="auto"/>
            <w:noWrap/>
            <w:hideMark/>
          </w:tcPr>
          <w:p w14:paraId="7977F04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850" w:type="dxa"/>
            <w:tcBorders>
              <w:top w:val="nil"/>
              <w:left w:val="nil"/>
              <w:bottom w:val="single" w:sz="4" w:space="0" w:color="auto"/>
              <w:right w:val="single" w:sz="4" w:space="0" w:color="auto"/>
            </w:tcBorders>
            <w:shd w:val="clear" w:color="auto" w:fill="auto"/>
            <w:noWrap/>
            <w:hideMark/>
          </w:tcPr>
          <w:p w14:paraId="094A60C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056FDC7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F693B6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7318185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E6B61A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788D400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DDDD44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567" w:type="dxa"/>
            <w:tcBorders>
              <w:top w:val="nil"/>
              <w:left w:val="nil"/>
              <w:bottom w:val="single" w:sz="4" w:space="0" w:color="auto"/>
              <w:right w:val="single" w:sz="4" w:space="0" w:color="auto"/>
            </w:tcBorders>
            <w:shd w:val="clear" w:color="auto" w:fill="auto"/>
            <w:noWrap/>
            <w:hideMark/>
          </w:tcPr>
          <w:p w14:paraId="2224DD1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7B42918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3D5972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415569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71A6BB8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514E9056" w14:textId="77777777" w:rsidTr="00693B51">
        <w:trPr>
          <w:trHeight w:val="60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21464E28" w14:textId="77777777" w:rsidR="00AE3F0D" w:rsidRPr="00F20889" w:rsidRDefault="00AE3F0D" w:rsidP="00693B51">
            <w:pPr>
              <w:rPr>
                <w:rFonts w:ascii="Arial" w:hAnsi="Arial" w:cs="Arial"/>
                <w:color w:val="000000"/>
                <w:sz w:val="15"/>
                <w:szCs w:val="15"/>
              </w:rPr>
            </w:pPr>
          </w:p>
        </w:tc>
        <w:tc>
          <w:tcPr>
            <w:tcW w:w="851" w:type="dxa"/>
            <w:tcBorders>
              <w:top w:val="nil"/>
              <w:left w:val="nil"/>
              <w:bottom w:val="single" w:sz="4" w:space="0" w:color="auto"/>
              <w:right w:val="single" w:sz="4" w:space="0" w:color="auto"/>
            </w:tcBorders>
            <w:shd w:val="clear" w:color="auto" w:fill="auto"/>
            <w:hideMark/>
          </w:tcPr>
          <w:p w14:paraId="213129C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2: plan</w:t>
            </w:r>
          </w:p>
        </w:tc>
        <w:tc>
          <w:tcPr>
            <w:tcW w:w="2977" w:type="dxa"/>
            <w:tcBorders>
              <w:top w:val="nil"/>
              <w:left w:val="nil"/>
              <w:bottom w:val="single" w:sz="4" w:space="0" w:color="auto"/>
              <w:right w:val="single" w:sz="4" w:space="0" w:color="auto"/>
            </w:tcBorders>
            <w:shd w:val="clear" w:color="auto" w:fill="auto"/>
            <w:hideMark/>
          </w:tcPr>
          <w:p w14:paraId="761D6C1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Detailed technical design of systems (UNICEF)</w:t>
            </w:r>
          </w:p>
        </w:tc>
        <w:tc>
          <w:tcPr>
            <w:tcW w:w="2409" w:type="dxa"/>
            <w:tcBorders>
              <w:top w:val="nil"/>
              <w:left w:val="nil"/>
              <w:bottom w:val="single" w:sz="4" w:space="0" w:color="auto"/>
              <w:right w:val="single" w:sz="4" w:space="0" w:color="auto"/>
            </w:tcBorders>
            <w:shd w:val="clear" w:color="auto" w:fill="auto"/>
            <w:hideMark/>
          </w:tcPr>
          <w:p w14:paraId="61C7DD2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RWH specialist</w:t>
            </w:r>
          </w:p>
        </w:tc>
        <w:tc>
          <w:tcPr>
            <w:tcW w:w="993" w:type="dxa"/>
            <w:tcBorders>
              <w:top w:val="nil"/>
              <w:left w:val="nil"/>
              <w:bottom w:val="single" w:sz="4" w:space="0" w:color="auto"/>
              <w:right w:val="single" w:sz="4" w:space="0" w:color="auto"/>
            </w:tcBorders>
            <w:shd w:val="clear" w:color="auto" w:fill="auto"/>
            <w:noWrap/>
            <w:hideMark/>
          </w:tcPr>
          <w:p w14:paraId="4B7B3F16"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12,000 </w:t>
            </w:r>
          </w:p>
        </w:tc>
        <w:tc>
          <w:tcPr>
            <w:tcW w:w="992" w:type="dxa"/>
            <w:tcBorders>
              <w:top w:val="nil"/>
              <w:left w:val="nil"/>
              <w:bottom w:val="single" w:sz="4" w:space="0" w:color="auto"/>
              <w:right w:val="single" w:sz="4" w:space="0" w:color="auto"/>
            </w:tcBorders>
            <w:shd w:val="clear" w:color="auto" w:fill="auto"/>
            <w:noWrap/>
            <w:hideMark/>
          </w:tcPr>
          <w:p w14:paraId="523011B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12,000 </w:t>
            </w:r>
          </w:p>
        </w:tc>
        <w:tc>
          <w:tcPr>
            <w:tcW w:w="850" w:type="dxa"/>
            <w:tcBorders>
              <w:top w:val="nil"/>
              <w:left w:val="nil"/>
              <w:bottom w:val="single" w:sz="4" w:space="0" w:color="auto"/>
              <w:right w:val="single" w:sz="4" w:space="0" w:color="auto"/>
            </w:tcBorders>
            <w:shd w:val="clear" w:color="auto" w:fill="auto"/>
            <w:noWrap/>
            <w:hideMark/>
          </w:tcPr>
          <w:p w14:paraId="1925B5A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56B6F61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40C17E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1EFD548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79FA80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42FF476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66403B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567" w:type="dxa"/>
            <w:tcBorders>
              <w:top w:val="nil"/>
              <w:left w:val="nil"/>
              <w:bottom w:val="single" w:sz="4" w:space="0" w:color="auto"/>
              <w:right w:val="single" w:sz="4" w:space="0" w:color="auto"/>
            </w:tcBorders>
            <w:shd w:val="clear" w:color="auto" w:fill="auto"/>
            <w:noWrap/>
            <w:hideMark/>
          </w:tcPr>
          <w:p w14:paraId="55EFDC5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6DE4294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50F78E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D9F25E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7D7D771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r>
      <w:tr w:rsidR="00AE3F0D" w:rsidRPr="00F20889" w14:paraId="22B99BE3" w14:textId="77777777" w:rsidTr="00693B51">
        <w:trPr>
          <w:trHeight w:val="126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4E040B22" w14:textId="77777777" w:rsidR="00AE3F0D" w:rsidRPr="00F20889" w:rsidRDefault="00AE3F0D" w:rsidP="00693B51">
            <w:pPr>
              <w:rPr>
                <w:rFonts w:ascii="Arial" w:hAnsi="Arial" w:cs="Arial"/>
                <w:color w:val="000000"/>
                <w:sz w:val="15"/>
                <w:szCs w:val="15"/>
              </w:rPr>
            </w:pP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C2BF3A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Phase 4: </w:t>
            </w:r>
            <w:r w:rsidRPr="00F20889">
              <w:rPr>
                <w:rFonts w:ascii="Arial" w:hAnsi="Arial" w:cs="Arial"/>
                <w:color w:val="000000"/>
                <w:sz w:val="15"/>
                <w:szCs w:val="15"/>
              </w:rPr>
              <w:br/>
              <w:t>O &amp; M</w:t>
            </w:r>
          </w:p>
        </w:tc>
        <w:tc>
          <w:tcPr>
            <w:tcW w:w="2977" w:type="dxa"/>
            <w:tcBorders>
              <w:top w:val="nil"/>
              <w:left w:val="nil"/>
              <w:bottom w:val="single" w:sz="4" w:space="0" w:color="auto"/>
              <w:right w:val="single" w:sz="4" w:space="0" w:color="auto"/>
            </w:tcBorders>
            <w:shd w:val="clear" w:color="auto" w:fill="auto"/>
            <w:hideMark/>
          </w:tcPr>
          <w:p w14:paraId="0D2F923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Awareness raising and capacity building focused on water scarcity challenges in target </w:t>
            </w:r>
            <w:proofErr w:type="spellStart"/>
            <w:r w:rsidRPr="00F20889">
              <w:rPr>
                <w:rFonts w:ascii="Arial" w:hAnsi="Arial" w:cs="Arial"/>
                <w:color w:val="000000"/>
                <w:sz w:val="15"/>
                <w:szCs w:val="15"/>
              </w:rPr>
              <w:t>buidlings</w:t>
            </w:r>
            <w:proofErr w:type="spellEnd"/>
            <w:r w:rsidRPr="00F20889">
              <w:rPr>
                <w:rFonts w:ascii="Arial" w:hAnsi="Arial" w:cs="Arial"/>
                <w:color w:val="000000"/>
                <w:sz w:val="15"/>
                <w:szCs w:val="15"/>
              </w:rPr>
              <w:t xml:space="preserve"> (LARI/ Private Sector)</w:t>
            </w:r>
          </w:p>
        </w:tc>
        <w:tc>
          <w:tcPr>
            <w:tcW w:w="2409" w:type="dxa"/>
            <w:tcBorders>
              <w:top w:val="nil"/>
              <w:left w:val="nil"/>
              <w:bottom w:val="single" w:sz="4" w:space="0" w:color="auto"/>
              <w:right w:val="single" w:sz="4" w:space="0" w:color="auto"/>
            </w:tcBorders>
            <w:shd w:val="clear" w:color="auto" w:fill="auto"/>
            <w:hideMark/>
          </w:tcPr>
          <w:p w14:paraId="7508BFB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Awareness raising campaign in target buildings about climate change-related water scarcity challenges and adaptation options, incl. RWH through religious &amp; governmental </w:t>
            </w:r>
            <w:r w:rsidRPr="00F20889">
              <w:rPr>
                <w:rFonts w:ascii="Arial" w:hAnsi="Arial" w:cs="Arial"/>
                <w:color w:val="000000"/>
                <w:sz w:val="15"/>
                <w:szCs w:val="15"/>
              </w:rPr>
              <w:lastRenderedPageBreak/>
              <w:t>buildings, and educational &amp; health facilities</w:t>
            </w:r>
          </w:p>
        </w:tc>
        <w:tc>
          <w:tcPr>
            <w:tcW w:w="993" w:type="dxa"/>
            <w:tcBorders>
              <w:top w:val="nil"/>
              <w:left w:val="nil"/>
              <w:bottom w:val="single" w:sz="4" w:space="0" w:color="auto"/>
              <w:right w:val="single" w:sz="4" w:space="0" w:color="auto"/>
            </w:tcBorders>
            <w:shd w:val="clear" w:color="auto" w:fill="auto"/>
            <w:noWrap/>
            <w:hideMark/>
          </w:tcPr>
          <w:p w14:paraId="6BB0903F"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lastRenderedPageBreak/>
              <w:t xml:space="preserve">        25,000 </w:t>
            </w:r>
          </w:p>
        </w:tc>
        <w:tc>
          <w:tcPr>
            <w:tcW w:w="992" w:type="dxa"/>
            <w:tcBorders>
              <w:top w:val="nil"/>
              <w:left w:val="nil"/>
              <w:bottom w:val="single" w:sz="4" w:space="0" w:color="auto"/>
              <w:right w:val="single" w:sz="4" w:space="0" w:color="auto"/>
            </w:tcBorders>
            <w:shd w:val="clear" w:color="auto" w:fill="auto"/>
            <w:noWrap/>
            <w:hideMark/>
          </w:tcPr>
          <w:p w14:paraId="6F9AB1F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5,000 </w:t>
            </w:r>
          </w:p>
        </w:tc>
        <w:tc>
          <w:tcPr>
            <w:tcW w:w="850" w:type="dxa"/>
            <w:tcBorders>
              <w:top w:val="nil"/>
              <w:left w:val="nil"/>
              <w:bottom w:val="single" w:sz="4" w:space="0" w:color="auto"/>
              <w:right w:val="single" w:sz="4" w:space="0" w:color="auto"/>
            </w:tcBorders>
            <w:shd w:val="clear" w:color="auto" w:fill="auto"/>
            <w:noWrap/>
            <w:hideMark/>
          </w:tcPr>
          <w:p w14:paraId="1CA9BB3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10,000 </w:t>
            </w:r>
          </w:p>
        </w:tc>
        <w:tc>
          <w:tcPr>
            <w:tcW w:w="851" w:type="dxa"/>
            <w:tcBorders>
              <w:top w:val="nil"/>
              <w:left w:val="nil"/>
              <w:bottom w:val="single" w:sz="4" w:space="0" w:color="auto"/>
              <w:right w:val="single" w:sz="4" w:space="0" w:color="auto"/>
            </w:tcBorders>
            <w:shd w:val="clear" w:color="auto" w:fill="auto"/>
            <w:noWrap/>
            <w:hideMark/>
          </w:tcPr>
          <w:p w14:paraId="368074F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10,000 </w:t>
            </w:r>
          </w:p>
        </w:tc>
        <w:tc>
          <w:tcPr>
            <w:tcW w:w="850" w:type="dxa"/>
            <w:tcBorders>
              <w:top w:val="nil"/>
              <w:left w:val="nil"/>
              <w:bottom w:val="single" w:sz="4" w:space="0" w:color="auto"/>
              <w:right w:val="single" w:sz="4" w:space="0" w:color="auto"/>
            </w:tcBorders>
            <w:shd w:val="clear" w:color="auto" w:fill="auto"/>
            <w:noWrap/>
            <w:hideMark/>
          </w:tcPr>
          <w:p w14:paraId="7913F9D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E64FD0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34BF7D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246FEE7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751B17C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5,000 </w:t>
            </w:r>
          </w:p>
        </w:tc>
        <w:tc>
          <w:tcPr>
            <w:tcW w:w="567" w:type="dxa"/>
            <w:tcBorders>
              <w:top w:val="nil"/>
              <w:left w:val="nil"/>
              <w:bottom w:val="single" w:sz="4" w:space="0" w:color="auto"/>
              <w:right w:val="single" w:sz="4" w:space="0" w:color="auto"/>
            </w:tcBorders>
            <w:shd w:val="clear" w:color="auto" w:fill="auto"/>
            <w:noWrap/>
            <w:hideMark/>
          </w:tcPr>
          <w:p w14:paraId="2B6C060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6A2F56F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35280C3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5C693C3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4C3830E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5</w:t>
            </w:r>
          </w:p>
        </w:tc>
      </w:tr>
      <w:tr w:rsidR="00AE3F0D" w:rsidRPr="00F20889" w14:paraId="56B0B7C0" w14:textId="77777777" w:rsidTr="00693B51">
        <w:trPr>
          <w:trHeight w:val="80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459E1840"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5D151F59" w14:textId="77777777" w:rsidR="00AE3F0D" w:rsidRPr="00F20889" w:rsidRDefault="00AE3F0D" w:rsidP="00693B51">
            <w:pPr>
              <w:rPr>
                <w:rFonts w:ascii="Arial" w:hAnsi="Arial" w:cs="Arial"/>
                <w:color w:val="000000"/>
                <w:sz w:val="15"/>
                <w:szCs w:val="15"/>
              </w:rPr>
            </w:pPr>
          </w:p>
        </w:tc>
        <w:tc>
          <w:tcPr>
            <w:tcW w:w="2977" w:type="dxa"/>
            <w:vMerge w:val="restart"/>
            <w:tcBorders>
              <w:top w:val="nil"/>
              <w:left w:val="single" w:sz="4" w:space="0" w:color="auto"/>
              <w:bottom w:val="single" w:sz="4" w:space="0" w:color="auto"/>
              <w:right w:val="single" w:sz="4" w:space="0" w:color="auto"/>
            </w:tcBorders>
            <w:shd w:val="clear" w:color="auto" w:fill="auto"/>
            <w:hideMark/>
          </w:tcPr>
          <w:p w14:paraId="0E6079D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Awareness raising and capacity building to operate and maintain project activities (LARI/ Private Sector)</w:t>
            </w:r>
          </w:p>
        </w:tc>
        <w:tc>
          <w:tcPr>
            <w:tcW w:w="2409" w:type="dxa"/>
            <w:tcBorders>
              <w:top w:val="nil"/>
              <w:left w:val="nil"/>
              <w:bottom w:val="single" w:sz="4" w:space="0" w:color="auto"/>
              <w:right w:val="single" w:sz="4" w:space="0" w:color="auto"/>
            </w:tcBorders>
            <w:shd w:val="clear" w:color="auto" w:fill="auto"/>
            <w:hideMark/>
          </w:tcPr>
          <w:p w14:paraId="262F052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Training sessions / workshops on O&amp;M for the target building staff, and municipalities' staff + Operation &amp; Maintenance manuals for target Municipalities</w:t>
            </w:r>
          </w:p>
        </w:tc>
        <w:tc>
          <w:tcPr>
            <w:tcW w:w="993" w:type="dxa"/>
            <w:tcBorders>
              <w:top w:val="nil"/>
              <w:left w:val="nil"/>
              <w:bottom w:val="single" w:sz="4" w:space="0" w:color="auto"/>
              <w:right w:val="single" w:sz="4" w:space="0" w:color="auto"/>
            </w:tcBorders>
            <w:shd w:val="clear" w:color="auto" w:fill="auto"/>
            <w:noWrap/>
            <w:hideMark/>
          </w:tcPr>
          <w:p w14:paraId="74E546B0"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45,000 </w:t>
            </w:r>
          </w:p>
        </w:tc>
        <w:tc>
          <w:tcPr>
            <w:tcW w:w="992" w:type="dxa"/>
            <w:tcBorders>
              <w:top w:val="nil"/>
              <w:left w:val="nil"/>
              <w:bottom w:val="single" w:sz="4" w:space="0" w:color="auto"/>
              <w:right w:val="single" w:sz="4" w:space="0" w:color="auto"/>
            </w:tcBorders>
            <w:shd w:val="clear" w:color="auto" w:fill="auto"/>
            <w:noWrap/>
            <w:hideMark/>
          </w:tcPr>
          <w:p w14:paraId="1AD5BD8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4D3E98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15,000 </w:t>
            </w:r>
          </w:p>
        </w:tc>
        <w:tc>
          <w:tcPr>
            <w:tcW w:w="851" w:type="dxa"/>
            <w:tcBorders>
              <w:top w:val="nil"/>
              <w:left w:val="nil"/>
              <w:bottom w:val="single" w:sz="4" w:space="0" w:color="auto"/>
              <w:right w:val="single" w:sz="4" w:space="0" w:color="auto"/>
            </w:tcBorders>
            <w:shd w:val="clear" w:color="auto" w:fill="auto"/>
            <w:noWrap/>
            <w:hideMark/>
          </w:tcPr>
          <w:p w14:paraId="20B3074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15,000 </w:t>
            </w:r>
          </w:p>
        </w:tc>
        <w:tc>
          <w:tcPr>
            <w:tcW w:w="850" w:type="dxa"/>
            <w:tcBorders>
              <w:top w:val="nil"/>
              <w:left w:val="nil"/>
              <w:bottom w:val="single" w:sz="4" w:space="0" w:color="auto"/>
              <w:right w:val="single" w:sz="4" w:space="0" w:color="auto"/>
            </w:tcBorders>
            <w:shd w:val="clear" w:color="auto" w:fill="auto"/>
            <w:noWrap/>
            <w:hideMark/>
          </w:tcPr>
          <w:p w14:paraId="0F2B3F2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15,000 </w:t>
            </w:r>
          </w:p>
        </w:tc>
        <w:tc>
          <w:tcPr>
            <w:tcW w:w="284" w:type="dxa"/>
            <w:tcBorders>
              <w:top w:val="nil"/>
              <w:left w:val="nil"/>
              <w:bottom w:val="single" w:sz="4" w:space="0" w:color="auto"/>
              <w:right w:val="single" w:sz="4" w:space="0" w:color="auto"/>
            </w:tcBorders>
            <w:shd w:val="clear" w:color="000000" w:fill="D9D9D9"/>
            <w:noWrap/>
            <w:hideMark/>
          </w:tcPr>
          <w:p w14:paraId="0923A26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7190E7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574D0A6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193FD9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567" w:type="dxa"/>
            <w:tcBorders>
              <w:top w:val="nil"/>
              <w:left w:val="nil"/>
              <w:bottom w:val="single" w:sz="4" w:space="0" w:color="auto"/>
              <w:right w:val="single" w:sz="4" w:space="0" w:color="auto"/>
            </w:tcBorders>
            <w:shd w:val="clear" w:color="auto" w:fill="auto"/>
            <w:noWrap/>
            <w:hideMark/>
          </w:tcPr>
          <w:p w14:paraId="65742ED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536F08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10</w:t>
            </w:r>
          </w:p>
        </w:tc>
        <w:tc>
          <w:tcPr>
            <w:tcW w:w="567" w:type="dxa"/>
            <w:tcBorders>
              <w:top w:val="nil"/>
              <w:left w:val="nil"/>
              <w:bottom w:val="single" w:sz="4" w:space="0" w:color="auto"/>
              <w:right w:val="single" w:sz="4" w:space="0" w:color="auto"/>
            </w:tcBorders>
            <w:shd w:val="clear" w:color="auto" w:fill="auto"/>
            <w:noWrap/>
            <w:hideMark/>
          </w:tcPr>
          <w:p w14:paraId="17B5A0B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10</w:t>
            </w:r>
          </w:p>
        </w:tc>
        <w:tc>
          <w:tcPr>
            <w:tcW w:w="567" w:type="dxa"/>
            <w:tcBorders>
              <w:top w:val="nil"/>
              <w:left w:val="nil"/>
              <w:bottom w:val="single" w:sz="4" w:space="0" w:color="auto"/>
              <w:right w:val="single" w:sz="4" w:space="0" w:color="auto"/>
            </w:tcBorders>
            <w:shd w:val="clear" w:color="auto" w:fill="auto"/>
            <w:noWrap/>
            <w:hideMark/>
          </w:tcPr>
          <w:p w14:paraId="2DE35F2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10</w:t>
            </w:r>
          </w:p>
        </w:tc>
        <w:tc>
          <w:tcPr>
            <w:tcW w:w="459" w:type="dxa"/>
            <w:tcBorders>
              <w:top w:val="nil"/>
              <w:left w:val="nil"/>
              <w:bottom w:val="single" w:sz="4" w:space="0" w:color="auto"/>
              <w:right w:val="single" w:sz="4" w:space="0" w:color="auto"/>
            </w:tcBorders>
            <w:shd w:val="clear" w:color="000000" w:fill="D9D9D9"/>
            <w:noWrap/>
            <w:hideMark/>
          </w:tcPr>
          <w:p w14:paraId="06C535E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30</w:t>
            </w:r>
          </w:p>
        </w:tc>
      </w:tr>
      <w:tr w:rsidR="00AE3F0D" w:rsidRPr="00F20889" w14:paraId="7B06AE19"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548637BC"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3C151238"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0F68CFE7"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42FC976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Evaluating water use for urban usages study</w:t>
            </w:r>
          </w:p>
        </w:tc>
        <w:tc>
          <w:tcPr>
            <w:tcW w:w="993" w:type="dxa"/>
            <w:tcBorders>
              <w:top w:val="nil"/>
              <w:left w:val="nil"/>
              <w:bottom w:val="single" w:sz="4" w:space="0" w:color="auto"/>
              <w:right w:val="single" w:sz="4" w:space="0" w:color="auto"/>
            </w:tcBorders>
            <w:shd w:val="clear" w:color="auto" w:fill="auto"/>
            <w:noWrap/>
            <w:hideMark/>
          </w:tcPr>
          <w:p w14:paraId="6F4A0783"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15,000 </w:t>
            </w:r>
          </w:p>
        </w:tc>
        <w:tc>
          <w:tcPr>
            <w:tcW w:w="992" w:type="dxa"/>
            <w:tcBorders>
              <w:top w:val="nil"/>
              <w:left w:val="nil"/>
              <w:bottom w:val="single" w:sz="4" w:space="0" w:color="auto"/>
              <w:right w:val="single" w:sz="4" w:space="0" w:color="auto"/>
            </w:tcBorders>
            <w:shd w:val="clear" w:color="auto" w:fill="auto"/>
            <w:noWrap/>
            <w:hideMark/>
          </w:tcPr>
          <w:p w14:paraId="060F216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D814D2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347997C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7BF7EA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15,000 </w:t>
            </w:r>
          </w:p>
        </w:tc>
        <w:tc>
          <w:tcPr>
            <w:tcW w:w="284" w:type="dxa"/>
            <w:tcBorders>
              <w:top w:val="nil"/>
              <w:left w:val="nil"/>
              <w:bottom w:val="single" w:sz="4" w:space="0" w:color="auto"/>
              <w:right w:val="single" w:sz="4" w:space="0" w:color="auto"/>
            </w:tcBorders>
            <w:shd w:val="clear" w:color="000000" w:fill="D9D9D9"/>
            <w:noWrap/>
            <w:hideMark/>
          </w:tcPr>
          <w:p w14:paraId="4869FD8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5309E8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553E837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A4792E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15,000 </w:t>
            </w:r>
          </w:p>
        </w:tc>
        <w:tc>
          <w:tcPr>
            <w:tcW w:w="567" w:type="dxa"/>
            <w:tcBorders>
              <w:top w:val="nil"/>
              <w:left w:val="nil"/>
              <w:bottom w:val="single" w:sz="4" w:space="0" w:color="auto"/>
              <w:right w:val="single" w:sz="4" w:space="0" w:color="auto"/>
            </w:tcBorders>
            <w:shd w:val="clear" w:color="auto" w:fill="auto"/>
            <w:noWrap/>
            <w:hideMark/>
          </w:tcPr>
          <w:p w14:paraId="06DB73C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BF4395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3484EA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7FDBE7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59" w:type="dxa"/>
            <w:tcBorders>
              <w:top w:val="nil"/>
              <w:left w:val="nil"/>
              <w:bottom w:val="single" w:sz="4" w:space="0" w:color="auto"/>
              <w:right w:val="single" w:sz="4" w:space="0" w:color="auto"/>
            </w:tcBorders>
            <w:shd w:val="clear" w:color="000000" w:fill="D9D9D9"/>
            <w:noWrap/>
            <w:hideMark/>
          </w:tcPr>
          <w:p w14:paraId="7C80FA1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605F195C" w14:textId="77777777" w:rsidTr="00693B51">
        <w:trPr>
          <w:trHeight w:val="46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4A51F762"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458C3FA5"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30727D00"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33323D9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Operation &amp; maintenance plans for target </w:t>
            </w:r>
            <w:proofErr w:type="spellStart"/>
            <w:r w:rsidRPr="00F20889">
              <w:rPr>
                <w:rFonts w:ascii="Arial" w:hAnsi="Arial" w:cs="Arial"/>
                <w:color w:val="000000"/>
                <w:sz w:val="15"/>
                <w:szCs w:val="15"/>
              </w:rPr>
              <w:t>buidings</w:t>
            </w:r>
            <w:proofErr w:type="spellEnd"/>
          </w:p>
        </w:tc>
        <w:tc>
          <w:tcPr>
            <w:tcW w:w="993" w:type="dxa"/>
            <w:tcBorders>
              <w:top w:val="nil"/>
              <w:left w:val="nil"/>
              <w:bottom w:val="single" w:sz="4" w:space="0" w:color="auto"/>
              <w:right w:val="single" w:sz="4" w:space="0" w:color="auto"/>
            </w:tcBorders>
            <w:shd w:val="clear" w:color="auto" w:fill="auto"/>
            <w:noWrap/>
            <w:hideMark/>
          </w:tcPr>
          <w:p w14:paraId="2971CCD5"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12,600 </w:t>
            </w:r>
          </w:p>
        </w:tc>
        <w:tc>
          <w:tcPr>
            <w:tcW w:w="992" w:type="dxa"/>
            <w:tcBorders>
              <w:top w:val="nil"/>
              <w:left w:val="nil"/>
              <w:bottom w:val="single" w:sz="4" w:space="0" w:color="auto"/>
              <w:right w:val="single" w:sz="4" w:space="0" w:color="auto"/>
            </w:tcBorders>
            <w:shd w:val="clear" w:color="auto" w:fill="auto"/>
            <w:noWrap/>
            <w:hideMark/>
          </w:tcPr>
          <w:p w14:paraId="0DCBCE5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5EB7939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6,300 </w:t>
            </w:r>
          </w:p>
        </w:tc>
        <w:tc>
          <w:tcPr>
            <w:tcW w:w="851" w:type="dxa"/>
            <w:tcBorders>
              <w:top w:val="nil"/>
              <w:left w:val="nil"/>
              <w:bottom w:val="single" w:sz="4" w:space="0" w:color="auto"/>
              <w:right w:val="single" w:sz="4" w:space="0" w:color="auto"/>
            </w:tcBorders>
            <w:shd w:val="clear" w:color="auto" w:fill="auto"/>
            <w:noWrap/>
            <w:hideMark/>
          </w:tcPr>
          <w:p w14:paraId="43A67D6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6,300 </w:t>
            </w:r>
          </w:p>
        </w:tc>
        <w:tc>
          <w:tcPr>
            <w:tcW w:w="850" w:type="dxa"/>
            <w:tcBorders>
              <w:top w:val="nil"/>
              <w:left w:val="nil"/>
              <w:bottom w:val="single" w:sz="4" w:space="0" w:color="auto"/>
              <w:right w:val="single" w:sz="4" w:space="0" w:color="auto"/>
            </w:tcBorders>
            <w:shd w:val="clear" w:color="auto" w:fill="auto"/>
            <w:noWrap/>
            <w:hideMark/>
          </w:tcPr>
          <w:p w14:paraId="65256E9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6810B46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3E6B96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25645FC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16BBB66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 </w:t>
            </w:r>
          </w:p>
        </w:tc>
        <w:tc>
          <w:tcPr>
            <w:tcW w:w="567" w:type="dxa"/>
            <w:tcBorders>
              <w:top w:val="nil"/>
              <w:left w:val="nil"/>
              <w:bottom w:val="single" w:sz="4" w:space="0" w:color="auto"/>
              <w:right w:val="single" w:sz="4" w:space="0" w:color="auto"/>
            </w:tcBorders>
            <w:shd w:val="clear" w:color="auto" w:fill="auto"/>
            <w:noWrap/>
            <w:hideMark/>
          </w:tcPr>
          <w:p w14:paraId="3A50739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B6F453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42</w:t>
            </w:r>
          </w:p>
        </w:tc>
        <w:tc>
          <w:tcPr>
            <w:tcW w:w="567" w:type="dxa"/>
            <w:tcBorders>
              <w:top w:val="nil"/>
              <w:left w:val="nil"/>
              <w:bottom w:val="single" w:sz="4" w:space="0" w:color="auto"/>
              <w:right w:val="single" w:sz="4" w:space="0" w:color="auto"/>
            </w:tcBorders>
            <w:shd w:val="clear" w:color="auto" w:fill="auto"/>
            <w:noWrap/>
            <w:hideMark/>
          </w:tcPr>
          <w:p w14:paraId="36BF354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42</w:t>
            </w:r>
          </w:p>
        </w:tc>
        <w:tc>
          <w:tcPr>
            <w:tcW w:w="567" w:type="dxa"/>
            <w:tcBorders>
              <w:top w:val="nil"/>
              <w:left w:val="nil"/>
              <w:bottom w:val="single" w:sz="4" w:space="0" w:color="auto"/>
              <w:right w:val="single" w:sz="4" w:space="0" w:color="auto"/>
            </w:tcBorders>
            <w:shd w:val="clear" w:color="auto" w:fill="auto"/>
            <w:noWrap/>
            <w:hideMark/>
          </w:tcPr>
          <w:p w14:paraId="606AFC7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03654D9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84</w:t>
            </w:r>
          </w:p>
        </w:tc>
      </w:tr>
      <w:tr w:rsidR="00AE3F0D" w:rsidRPr="00F20889" w14:paraId="5AB25817" w14:textId="77777777" w:rsidTr="00693B51">
        <w:trPr>
          <w:trHeight w:val="46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3B5CC766"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715A59E3"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32373E65"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0C6175F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Operation &amp; maintenance plan at municipal / ministerial level</w:t>
            </w:r>
          </w:p>
        </w:tc>
        <w:tc>
          <w:tcPr>
            <w:tcW w:w="993" w:type="dxa"/>
            <w:tcBorders>
              <w:top w:val="nil"/>
              <w:left w:val="nil"/>
              <w:bottom w:val="single" w:sz="4" w:space="0" w:color="auto"/>
              <w:right w:val="single" w:sz="4" w:space="0" w:color="auto"/>
            </w:tcBorders>
            <w:shd w:val="clear" w:color="auto" w:fill="auto"/>
            <w:noWrap/>
            <w:hideMark/>
          </w:tcPr>
          <w:p w14:paraId="11F682CF"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3,000 </w:t>
            </w:r>
          </w:p>
        </w:tc>
        <w:tc>
          <w:tcPr>
            <w:tcW w:w="992" w:type="dxa"/>
            <w:tcBorders>
              <w:top w:val="nil"/>
              <w:left w:val="nil"/>
              <w:bottom w:val="single" w:sz="4" w:space="0" w:color="auto"/>
              <w:right w:val="single" w:sz="4" w:space="0" w:color="auto"/>
            </w:tcBorders>
            <w:shd w:val="clear" w:color="auto" w:fill="auto"/>
            <w:noWrap/>
            <w:hideMark/>
          </w:tcPr>
          <w:p w14:paraId="3904F40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E12663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72E741B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850" w:type="dxa"/>
            <w:tcBorders>
              <w:top w:val="nil"/>
              <w:left w:val="nil"/>
              <w:bottom w:val="single" w:sz="4" w:space="0" w:color="auto"/>
              <w:right w:val="single" w:sz="4" w:space="0" w:color="auto"/>
            </w:tcBorders>
            <w:shd w:val="clear" w:color="auto" w:fill="auto"/>
            <w:noWrap/>
            <w:hideMark/>
          </w:tcPr>
          <w:p w14:paraId="2CD1C4A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6712DB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EF41F3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365EA1B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76E419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567" w:type="dxa"/>
            <w:tcBorders>
              <w:top w:val="nil"/>
              <w:left w:val="nil"/>
              <w:bottom w:val="single" w:sz="4" w:space="0" w:color="auto"/>
              <w:right w:val="single" w:sz="4" w:space="0" w:color="auto"/>
            </w:tcBorders>
            <w:shd w:val="clear" w:color="auto" w:fill="auto"/>
            <w:noWrap/>
            <w:hideMark/>
          </w:tcPr>
          <w:p w14:paraId="0BD8325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00F718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B82CD3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14077EE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7E9CA6A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5693EA51" w14:textId="77777777" w:rsidTr="00693B51">
        <w:trPr>
          <w:trHeight w:val="66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06EA5B47"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67BC5C00"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40226875"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030E1F0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Central and remote sensor and control unit for each site (for monitoring)  </w:t>
            </w:r>
          </w:p>
        </w:tc>
        <w:tc>
          <w:tcPr>
            <w:tcW w:w="993" w:type="dxa"/>
            <w:tcBorders>
              <w:top w:val="nil"/>
              <w:left w:val="nil"/>
              <w:bottom w:val="single" w:sz="4" w:space="0" w:color="auto"/>
              <w:right w:val="single" w:sz="4" w:space="0" w:color="auto"/>
            </w:tcBorders>
            <w:shd w:val="clear" w:color="auto" w:fill="auto"/>
            <w:noWrap/>
            <w:hideMark/>
          </w:tcPr>
          <w:p w14:paraId="4FC9372B"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20,000 </w:t>
            </w:r>
          </w:p>
        </w:tc>
        <w:tc>
          <w:tcPr>
            <w:tcW w:w="992" w:type="dxa"/>
            <w:tcBorders>
              <w:top w:val="nil"/>
              <w:left w:val="nil"/>
              <w:bottom w:val="single" w:sz="4" w:space="0" w:color="auto"/>
              <w:right w:val="single" w:sz="4" w:space="0" w:color="auto"/>
            </w:tcBorders>
            <w:shd w:val="clear" w:color="auto" w:fill="auto"/>
            <w:noWrap/>
            <w:hideMark/>
          </w:tcPr>
          <w:p w14:paraId="75564E7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B0D97B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10,000 </w:t>
            </w:r>
          </w:p>
        </w:tc>
        <w:tc>
          <w:tcPr>
            <w:tcW w:w="851" w:type="dxa"/>
            <w:tcBorders>
              <w:top w:val="nil"/>
              <w:left w:val="nil"/>
              <w:bottom w:val="single" w:sz="4" w:space="0" w:color="auto"/>
              <w:right w:val="single" w:sz="4" w:space="0" w:color="auto"/>
            </w:tcBorders>
            <w:shd w:val="clear" w:color="auto" w:fill="auto"/>
            <w:noWrap/>
            <w:hideMark/>
          </w:tcPr>
          <w:p w14:paraId="2381B81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10,000 </w:t>
            </w:r>
          </w:p>
        </w:tc>
        <w:tc>
          <w:tcPr>
            <w:tcW w:w="850" w:type="dxa"/>
            <w:tcBorders>
              <w:top w:val="nil"/>
              <w:left w:val="nil"/>
              <w:bottom w:val="single" w:sz="4" w:space="0" w:color="auto"/>
              <w:right w:val="single" w:sz="4" w:space="0" w:color="auto"/>
            </w:tcBorders>
            <w:shd w:val="clear" w:color="auto" w:fill="auto"/>
            <w:noWrap/>
            <w:hideMark/>
          </w:tcPr>
          <w:p w14:paraId="42814E0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759B81C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9CE158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221C569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432154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 </w:t>
            </w:r>
          </w:p>
        </w:tc>
        <w:tc>
          <w:tcPr>
            <w:tcW w:w="567" w:type="dxa"/>
            <w:tcBorders>
              <w:top w:val="nil"/>
              <w:left w:val="nil"/>
              <w:bottom w:val="single" w:sz="4" w:space="0" w:color="auto"/>
              <w:right w:val="single" w:sz="4" w:space="0" w:color="auto"/>
            </w:tcBorders>
            <w:shd w:val="clear" w:color="auto" w:fill="auto"/>
            <w:noWrap/>
            <w:hideMark/>
          </w:tcPr>
          <w:p w14:paraId="0067106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CECD71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10</w:t>
            </w:r>
          </w:p>
        </w:tc>
        <w:tc>
          <w:tcPr>
            <w:tcW w:w="567" w:type="dxa"/>
            <w:tcBorders>
              <w:top w:val="nil"/>
              <w:left w:val="nil"/>
              <w:bottom w:val="single" w:sz="4" w:space="0" w:color="auto"/>
              <w:right w:val="single" w:sz="4" w:space="0" w:color="auto"/>
            </w:tcBorders>
            <w:shd w:val="clear" w:color="auto" w:fill="auto"/>
            <w:noWrap/>
            <w:hideMark/>
          </w:tcPr>
          <w:p w14:paraId="75049CD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10</w:t>
            </w:r>
          </w:p>
        </w:tc>
        <w:tc>
          <w:tcPr>
            <w:tcW w:w="567" w:type="dxa"/>
            <w:tcBorders>
              <w:top w:val="nil"/>
              <w:left w:val="nil"/>
              <w:bottom w:val="single" w:sz="4" w:space="0" w:color="auto"/>
              <w:right w:val="single" w:sz="4" w:space="0" w:color="auto"/>
            </w:tcBorders>
            <w:shd w:val="clear" w:color="auto" w:fill="auto"/>
            <w:noWrap/>
            <w:hideMark/>
          </w:tcPr>
          <w:p w14:paraId="4D01EC9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DDF322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20</w:t>
            </w:r>
          </w:p>
        </w:tc>
      </w:tr>
      <w:tr w:rsidR="00AE3F0D" w:rsidRPr="00F20889" w14:paraId="0F4C5C47" w14:textId="77777777" w:rsidTr="00693B51">
        <w:trPr>
          <w:trHeight w:val="84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039111B4" w14:textId="77777777" w:rsidR="00AE3F0D" w:rsidRPr="00F20889" w:rsidRDefault="00AE3F0D" w:rsidP="00693B51">
            <w:pPr>
              <w:rPr>
                <w:rFonts w:ascii="Arial" w:hAnsi="Arial" w:cs="Arial"/>
                <w:color w:val="000000"/>
                <w:sz w:val="15"/>
                <w:szCs w:val="15"/>
              </w:rPr>
            </w:pPr>
          </w:p>
        </w:tc>
        <w:tc>
          <w:tcPr>
            <w:tcW w:w="851" w:type="dxa"/>
            <w:tcBorders>
              <w:top w:val="nil"/>
              <w:left w:val="nil"/>
              <w:bottom w:val="nil"/>
              <w:right w:val="single" w:sz="4" w:space="0" w:color="auto"/>
            </w:tcBorders>
            <w:shd w:val="clear" w:color="auto" w:fill="auto"/>
            <w:hideMark/>
          </w:tcPr>
          <w:p w14:paraId="6F60C58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5: Replicate + Scale-up</w:t>
            </w:r>
          </w:p>
        </w:tc>
        <w:tc>
          <w:tcPr>
            <w:tcW w:w="2977" w:type="dxa"/>
            <w:tcBorders>
              <w:top w:val="nil"/>
              <w:left w:val="nil"/>
              <w:bottom w:val="nil"/>
              <w:right w:val="single" w:sz="4" w:space="0" w:color="auto"/>
            </w:tcBorders>
            <w:shd w:val="clear" w:color="auto" w:fill="auto"/>
            <w:hideMark/>
          </w:tcPr>
          <w:p w14:paraId="6E87EE5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Awareness raising and capacity building to </w:t>
            </w:r>
            <w:proofErr w:type="spellStart"/>
            <w:r w:rsidRPr="00F20889">
              <w:rPr>
                <w:rFonts w:ascii="Arial" w:hAnsi="Arial" w:cs="Arial"/>
                <w:color w:val="000000"/>
                <w:sz w:val="15"/>
                <w:szCs w:val="15"/>
              </w:rPr>
              <w:t>repicate</w:t>
            </w:r>
            <w:proofErr w:type="spellEnd"/>
            <w:r w:rsidRPr="00F20889">
              <w:rPr>
                <w:rFonts w:ascii="Arial" w:hAnsi="Arial" w:cs="Arial"/>
                <w:color w:val="000000"/>
                <w:sz w:val="15"/>
                <w:szCs w:val="15"/>
              </w:rPr>
              <w:t xml:space="preserve"> and scale-up project activities</w:t>
            </w:r>
          </w:p>
        </w:tc>
        <w:tc>
          <w:tcPr>
            <w:tcW w:w="2409" w:type="dxa"/>
            <w:tcBorders>
              <w:top w:val="nil"/>
              <w:left w:val="nil"/>
              <w:bottom w:val="single" w:sz="4" w:space="0" w:color="auto"/>
              <w:right w:val="single" w:sz="4" w:space="0" w:color="auto"/>
            </w:tcBorders>
            <w:shd w:val="clear" w:color="auto" w:fill="auto"/>
            <w:hideMark/>
          </w:tcPr>
          <w:p w14:paraId="6FD069E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Replication / upscaling plan and guidelines to operate, maintain, sustain and replicate the RWH systems beyond the project</w:t>
            </w:r>
          </w:p>
        </w:tc>
        <w:tc>
          <w:tcPr>
            <w:tcW w:w="993" w:type="dxa"/>
            <w:tcBorders>
              <w:top w:val="nil"/>
              <w:left w:val="nil"/>
              <w:bottom w:val="single" w:sz="4" w:space="0" w:color="auto"/>
              <w:right w:val="single" w:sz="4" w:space="0" w:color="auto"/>
            </w:tcBorders>
            <w:shd w:val="clear" w:color="auto" w:fill="auto"/>
            <w:noWrap/>
            <w:hideMark/>
          </w:tcPr>
          <w:p w14:paraId="297AE5EF"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15,000 </w:t>
            </w:r>
          </w:p>
        </w:tc>
        <w:tc>
          <w:tcPr>
            <w:tcW w:w="992" w:type="dxa"/>
            <w:tcBorders>
              <w:top w:val="nil"/>
              <w:left w:val="nil"/>
              <w:bottom w:val="single" w:sz="4" w:space="0" w:color="auto"/>
              <w:right w:val="single" w:sz="4" w:space="0" w:color="auto"/>
            </w:tcBorders>
            <w:shd w:val="clear" w:color="auto" w:fill="auto"/>
            <w:noWrap/>
            <w:hideMark/>
          </w:tcPr>
          <w:p w14:paraId="6AD3CBC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5A3D75D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02DED6A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9DEAAA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15,000 </w:t>
            </w:r>
          </w:p>
        </w:tc>
        <w:tc>
          <w:tcPr>
            <w:tcW w:w="284" w:type="dxa"/>
            <w:tcBorders>
              <w:top w:val="nil"/>
              <w:left w:val="nil"/>
              <w:bottom w:val="single" w:sz="4" w:space="0" w:color="auto"/>
              <w:right w:val="single" w:sz="4" w:space="0" w:color="auto"/>
            </w:tcBorders>
            <w:shd w:val="clear" w:color="000000" w:fill="D9D9D9"/>
            <w:noWrap/>
            <w:hideMark/>
          </w:tcPr>
          <w:p w14:paraId="2E46840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24478A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77D4A22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35CF6E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15,000 </w:t>
            </w:r>
          </w:p>
        </w:tc>
        <w:tc>
          <w:tcPr>
            <w:tcW w:w="567" w:type="dxa"/>
            <w:tcBorders>
              <w:top w:val="nil"/>
              <w:left w:val="nil"/>
              <w:bottom w:val="single" w:sz="4" w:space="0" w:color="auto"/>
              <w:right w:val="single" w:sz="4" w:space="0" w:color="auto"/>
            </w:tcBorders>
            <w:shd w:val="clear" w:color="auto" w:fill="auto"/>
            <w:noWrap/>
            <w:hideMark/>
          </w:tcPr>
          <w:p w14:paraId="1078BBD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2CAB1E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5177E0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14A923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59" w:type="dxa"/>
            <w:tcBorders>
              <w:top w:val="nil"/>
              <w:left w:val="nil"/>
              <w:bottom w:val="single" w:sz="4" w:space="0" w:color="auto"/>
              <w:right w:val="single" w:sz="4" w:space="0" w:color="auto"/>
            </w:tcBorders>
            <w:shd w:val="clear" w:color="000000" w:fill="D9D9D9"/>
            <w:noWrap/>
            <w:hideMark/>
          </w:tcPr>
          <w:p w14:paraId="04D8E16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7A9C9BA2"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7F7CCF2E" w14:textId="77777777" w:rsidR="00AE3F0D" w:rsidRPr="00F20889" w:rsidRDefault="00AE3F0D" w:rsidP="00693B51">
            <w:pPr>
              <w:rPr>
                <w:rFonts w:ascii="Arial" w:hAnsi="Arial" w:cs="Arial"/>
                <w:color w:val="000000"/>
                <w:sz w:val="15"/>
                <w:szCs w:val="15"/>
              </w:rPr>
            </w:pP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2250B2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Technical support and coordination</w:t>
            </w: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22A93B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Sub-project Coordination and technical support (UNICEF)</w:t>
            </w:r>
          </w:p>
        </w:tc>
        <w:tc>
          <w:tcPr>
            <w:tcW w:w="2409" w:type="dxa"/>
            <w:tcBorders>
              <w:top w:val="nil"/>
              <w:left w:val="nil"/>
              <w:bottom w:val="single" w:sz="4" w:space="0" w:color="auto"/>
              <w:right w:val="single" w:sz="4" w:space="0" w:color="auto"/>
            </w:tcBorders>
            <w:shd w:val="clear" w:color="auto" w:fill="auto"/>
            <w:hideMark/>
          </w:tcPr>
          <w:p w14:paraId="0672A42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Sub-project coordination / communication (50 %)</w:t>
            </w:r>
          </w:p>
        </w:tc>
        <w:tc>
          <w:tcPr>
            <w:tcW w:w="993" w:type="dxa"/>
            <w:tcBorders>
              <w:top w:val="nil"/>
              <w:left w:val="nil"/>
              <w:bottom w:val="single" w:sz="4" w:space="0" w:color="auto"/>
              <w:right w:val="single" w:sz="4" w:space="0" w:color="auto"/>
            </w:tcBorders>
            <w:shd w:val="clear" w:color="auto" w:fill="auto"/>
            <w:noWrap/>
            <w:hideMark/>
          </w:tcPr>
          <w:p w14:paraId="770F8A75"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24,800 </w:t>
            </w:r>
          </w:p>
        </w:tc>
        <w:tc>
          <w:tcPr>
            <w:tcW w:w="992" w:type="dxa"/>
            <w:tcBorders>
              <w:top w:val="nil"/>
              <w:left w:val="nil"/>
              <w:bottom w:val="single" w:sz="4" w:space="0" w:color="auto"/>
              <w:right w:val="single" w:sz="4" w:space="0" w:color="auto"/>
            </w:tcBorders>
            <w:shd w:val="clear" w:color="auto" w:fill="auto"/>
            <w:noWrap/>
            <w:hideMark/>
          </w:tcPr>
          <w:p w14:paraId="2A3FB01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6,200 </w:t>
            </w:r>
          </w:p>
        </w:tc>
        <w:tc>
          <w:tcPr>
            <w:tcW w:w="850" w:type="dxa"/>
            <w:tcBorders>
              <w:top w:val="nil"/>
              <w:left w:val="nil"/>
              <w:bottom w:val="single" w:sz="4" w:space="0" w:color="auto"/>
              <w:right w:val="single" w:sz="4" w:space="0" w:color="auto"/>
            </w:tcBorders>
            <w:shd w:val="clear" w:color="auto" w:fill="auto"/>
            <w:noWrap/>
            <w:hideMark/>
          </w:tcPr>
          <w:p w14:paraId="6853AA3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6,200 </w:t>
            </w:r>
          </w:p>
        </w:tc>
        <w:tc>
          <w:tcPr>
            <w:tcW w:w="851" w:type="dxa"/>
            <w:tcBorders>
              <w:top w:val="nil"/>
              <w:left w:val="nil"/>
              <w:bottom w:val="single" w:sz="4" w:space="0" w:color="auto"/>
              <w:right w:val="single" w:sz="4" w:space="0" w:color="auto"/>
            </w:tcBorders>
            <w:shd w:val="clear" w:color="auto" w:fill="auto"/>
            <w:noWrap/>
            <w:hideMark/>
          </w:tcPr>
          <w:p w14:paraId="6CB4DDF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6,200 </w:t>
            </w:r>
          </w:p>
        </w:tc>
        <w:tc>
          <w:tcPr>
            <w:tcW w:w="850" w:type="dxa"/>
            <w:tcBorders>
              <w:top w:val="nil"/>
              <w:left w:val="nil"/>
              <w:bottom w:val="single" w:sz="4" w:space="0" w:color="auto"/>
              <w:right w:val="single" w:sz="4" w:space="0" w:color="auto"/>
            </w:tcBorders>
            <w:shd w:val="clear" w:color="auto" w:fill="auto"/>
            <w:noWrap/>
            <w:hideMark/>
          </w:tcPr>
          <w:p w14:paraId="71B4F19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6,200 </w:t>
            </w:r>
          </w:p>
        </w:tc>
        <w:tc>
          <w:tcPr>
            <w:tcW w:w="284" w:type="dxa"/>
            <w:tcBorders>
              <w:top w:val="nil"/>
              <w:left w:val="nil"/>
              <w:bottom w:val="single" w:sz="4" w:space="0" w:color="auto"/>
              <w:right w:val="single" w:sz="4" w:space="0" w:color="auto"/>
            </w:tcBorders>
            <w:shd w:val="clear" w:color="000000" w:fill="D9D9D9"/>
            <w:noWrap/>
            <w:hideMark/>
          </w:tcPr>
          <w:p w14:paraId="45A6625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B16732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0.5</w:t>
            </w:r>
          </w:p>
        </w:tc>
        <w:tc>
          <w:tcPr>
            <w:tcW w:w="425" w:type="dxa"/>
            <w:tcBorders>
              <w:top w:val="nil"/>
              <w:left w:val="nil"/>
              <w:bottom w:val="single" w:sz="4" w:space="0" w:color="auto"/>
              <w:right w:val="single" w:sz="4" w:space="0" w:color="auto"/>
            </w:tcBorders>
            <w:shd w:val="clear" w:color="auto" w:fill="auto"/>
            <w:noWrap/>
            <w:hideMark/>
          </w:tcPr>
          <w:p w14:paraId="474C5BB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76725F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3,100 </w:t>
            </w:r>
          </w:p>
        </w:tc>
        <w:tc>
          <w:tcPr>
            <w:tcW w:w="567" w:type="dxa"/>
            <w:tcBorders>
              <w:top w:val="nil"/>
              <w:left w:val="nil"/>
              <w:bottom w:val="single" w:sz="4" w:space="0" w:color="auto"/>
              <w:right w:val="single" w:sz="4" w:space="0" w:color="auto"/>
            </w:tcBorders>
            <w:shd w:val="clear" w:color="auto" w:fill="auto"/>
            <w:noWrap/>
            <w:hideMark/>
          </w:tcPr>
          <w:p w14:paraId="2B284E3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444CA95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4C09F60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3531437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459" w:type="dxa"/>
            <w:tcBorders>
              <w:top w:val="nil"/>
              <w:left w:val="nil"/>
              <w:bottom w:val="single" w:sz="4" w:space="0" w:color="auto"/>
              <w:right w:val="single" w:sz="4" w:space="0" w:color="auto"/>
            </w:tcBorders>
            <w:shd w:val="clear" w:color="000000" w:fill="D9D9D9"/>
            <w:noWrap/>
            <w:hideMark/>
          </w:tcPr>
          <w:p w14:paraId="3DF4FD0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16</w:t>
            </w:r>
          </w:p>
        </w:tc>
      </w:tr>
      <w:tr w:rsidR="00AE3F0D" w:rsidRPr="00F20889" w14:paraId="44B3680C"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650B93BB"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082F4CC5"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19A0E142"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4BEE639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Technical support to execute above activities (50 %)</w:t>
            </w:r>
          </w:p>
        </w:tc>
        <w:tc>
          <w:tcPr>
            <w:tcW w:w="993" w:type="dxa"/>
            <w:tcBorders>
              <w:top w:val="nil"/>
              <w:left w:val="nil"/>
              <w:bottom w:val="single" w:sz="4" w:space="0" w:color="auto"/>
              <w:right w:val="single" w:sz="4" w:space="0" w:color="auto"/>
            </w:tcBorders>
            <w:shd w:val="clear" w:color="auto" w:fill="auto"/>
            <w:noWrap/>
            <w:hideMark/>
          </w:tcPr>
          <w:p w14:paraId="136F5DB1"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15,000 </w:t>
            </w:r>
          </w:p>
        </w:tc>
        <w:tc>
          <w:tcPr>
            <w:tcW w:w="992" w:type="dxa"/>
            <w:tcBorders>
              <w:top w:val="nil"/>
              <w:left w:val="nil"/>
              <w:bottom w:val="single" w:sz="4" w:space="0" w:color="auto"/>
              <w:right w:val="single" w:sz="4" w:space="0" w:color="auto"/>
            </w:tcBorders>
            <w:shd w:val="clear" w:color="auto" w:fill="auto"/>
            <w:noWrap/>
            <w:hideMark/>
          </w:tcPr>
          <w:p w14:paraId="326A0DD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3,750 </w:t>
            </w:r>
          </w:p>
        </w:tc>
        <w:tc>
          <w:tcPr>
            <w:tcW w:w="850" w:type="dxa"/>
            <w:tcBorders>
              <w:top w:val="nil"/>
              <w:left w:val="nil"/>
              <w:bottom w:val="single" w:sz="4" w:space="0" w:color="auto"/>
              <w:right w:val="single" w:sz="4" w:space="0" w:color="auto"/>
            </w:tcBorders>
            <w:shd w:val="clear" w:color="auto" w:fill="auto"/>
            <w:noWrap/>
            <w:hideMark/>
          </w:tcPr>
          <w:p w14:paraId="29A2CAD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3,750 </w:t>
            </w:r>
          </w:p>
        </w:tc>
        <w:tc>
          <w:tcPr>
            <w:tcW w:w="851" w:type="dxa"/>
            <w:tcBorders>
              <w:top w:val="nil"/>
              <w:left w:val="nil"/>
              <w:bottom w:val="single" w:sz="4" w:space="0" w:color="auto"/>
              <w:right w:val="single" w:sz="4" w:space="0" w:color="auto"/>
            </w:tcBorders>
            <w:shd w:val="clear" w:color="auto" w:fill="auto"/>
            <w:noWrap/>
            <w:hideMark/>
          </w:tcPr>
          <w:p w14:paraId="654BDDF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3,750 </w:t>
            </w:r>
          </w:p>
        </w:tc>
        <w:tc>
          <w:tcPr>
            <w:tcW w:w="850" w:type="dxa"/>
            <w:tcBorders>
              <w:top w:val="nil"/>
              <w:left w:val="nil"/>
              <w:bottom w:val="single" w:sz="4" w:space="0" w:color="auto"/>
              <w:right w:val="single" w:sz="4" w:space="0" w:color="auto"/>
            </w:tcBorders>
            <w:shd w:val="clear" w:color="auto" w:fill="auto"/>
            <w:noWrap/>
            <w:hideMark/>
          </w:tcPr>
          <w:p w14:paraId="2A8E1F7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3,750 </w:t>
            </w:r>
          </w:p>
        </w:tc>
        <w:tc>
          <w:tcPr>
            <w:tcW w:w="284" w:type="dxa"/>
            <w:tcBorders>
              <w:top w:val="nil"/>
              <w:left w:val="nil"/>
              <w:bottom w:val="single" w:sz="4" w:space="0" w:color="auto"/>
              <w:right w:val="single" w:sz="4" w:space="0" w:color="auto"/>
            </w:tcBorders>
            <w:shd w:val="clear" w:color="000000" w:fill="D9D9D9"/>
            <w:noWrap/>
            <w:hideMark/>
          </w:tcPr>
          <w:p w14:paraId="295B26C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8EB596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0.5</w:t>
            </w:r>
          </w:p>
        </w:tc>
        <w:tc>
          <w:tcPr>
            <w:tcW w:w="425" w:type="dxa"/>
            <w:tcBorders>
              <w:top w:val="nil"/>
              <w:left w:val="nil"/>
              <w:bottom w:val="single" w:sz="4" w:space="0" w:color="auto"/>
              <w:right w:val="single" w:sz="4" w:space="0" w:color="auto"/>
            </w:tcBorders>
            <w:shd w:val="clear" w:color="auto" w:fill="auto"/>
            <w:noWrap/>
            <w:hideMark/>
          </w:tcPr>
          <w:p w14:paraId="67D1148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B0DC95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2,500 </w:t>
            </w:r>
          </w:p>
        </w:tc>
        <w:tc>
          <w:tcPr>
            <w:tcW w:w="567" w:type="dxa"/>
            <w:tcBorders>
              <w:top w:val="nil"/>
              <w:left w:val="nil"/>
              <w:bottom w:val="single" w:sz="4" w:space="0" w:color="auto"/>
              <w:right w:val="single" w:sz="4" w:space="0" w:color="auto"/>
            </w:tcBorders>
            <w:shd w:val="clear" w:color="auto" w:fill="auto"/>
            <w:noWrap/>
            <w:hideMark/>
          </w:tcPr>
          <w:p w14:paraId="3AF245A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7B670E3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3B98C85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6F4B922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459" w:type="dxa"/>
            <w:tcBorders>
              <w:top w:val="nil"/>
              <w:left w:val="nil"/>
              <w:bottom w:val="single" w:sz="4" w:space="0" w:color="auto"/>
              <w:right w:val="single" w:sz="4" w:space="0" w:color="auto"/>
            </w:tcBorders>
            <w:shd w:val="clear" w:color="000000" w:fill="D9D9D9"/>
            <w:noWrap/>
            <w:hideMark/>
          </w:tcPr>
          <w:p w14:paraId="413260A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r>
      <w:tr w:rsidR="00AE3F0D" w:rsidRPr="00F20889" w14:paraId="4346C5A1"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31AB6BBA"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18509078"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65C31386"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07D0E3E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Logistics, admin and accountancy (50 %)</w:t>
            </w:r>
          </w:p>
        </w:tc>
        <w:tc>
          <w:tcPr>
            <w:tcW w:w="993" w:type="dxa"/>
            <w:tcBorders>
              <w:top w:val="nil"/>
              <w:left w:val="nil"/>
              <w:bottom w:val="single" w:sz="4" w:space="0" w:color="auto"/>
              <w:right w:val="single" w:sz="4" w:space="0" w:color="auto"/>
            </w:tcBorders>
            <w:shd w:val="clear" w:color="auto" w:fill="auto"/>
            <w:noWrap/>
            <w:hideMark/>
          </w:tcPr>
          <w:p w14:paraId="73C4082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3,000 </w:t>
            </w:r>
          </w:p>
        </w:tc>
        <w:tc>
          <w:tcPr>
            <w:tcW w:w="992" w:type="dxa"/>
            <w:tcBorders>
              <w:top w:val="nil"/>
              <w:left w:val="nil"/>
              <w:bottom w:val="single" w:sz="4" w:space="0" w:color="auto"/>
              <w:right w:val="single" w:sz="4" w:space="0" w:color="auto"/>
            </w:tcBorders>
            <w:shd w:val="clear" w:color="auto" w:fill="auto"/>
            <w:noWrap/>
            <w:hideMark/>
          </w:tcPr>
          <w:p w14:paraId="4279CE4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750 </w:t>
            </w:r>
          </w:p>
        </w:tc>
        <w:tc>
          <w:tcPr>
            <w:tcW w:w="850" w:type="dxa"/>
            <w:tcBorders>
              <w:top w:val="nil"/>
              <w:left w:val="nil"/>
              <w:bottom w:val="single" w:sz="4" w:space="0" w:color="auto"/>
              <w:right w:val="single" w:sz="4" w:space="0" w:color="auto"/>
            </w:tcBorders>
            <w:shd w:val="clear" w:color="auto" w:fill="auto"/>
            <w:noWrap/>
            <w:hideMark/>
          </w:tcPr>
          <w:p w14:paraId="55EC763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750 </w:t>
            </w:r>
          </w:p>
        </w:tc>
        <w:tc>
          <w:tcPr>
            <w:tcW w:w="851" w:type="dxa"/>
            <w:tcBorders>
              <w:top w:val="nil"/>
              <w:left w:val="nil"/>
              <w:bottom w:val="single" w:sz="4" w:space="0" w:color="auto"/>
              <w:right w:val="single" w:sz="4" w:space="0" w:color="auto"/>
            </w:tcBorders>
            <w:shd w:val="clear" w:color="auto" w:fill="auto"/>
            <w:noWrap/>
            <w:hideMark/>
          </w:tcPr>
          <w:p w14:paraId="6B7F89F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750 </w:t>
            </w:r>
          </w:p>
        </w:tc>
        <w:tc>
          <w:tcPr>
            <w:tcW w:w="850" w:type="dxa"/>
            <w:tcBorders>
              <w:top w:val="nil"/>
              <w:left w:val="nil"/>
              <w:bottom w:val="single" w:sz="4" w:space="0" w:color="auto"/>
              <w:right w:val="single" w:sz="4" w:space="0" w:color="auto"/>
            </w:tcBorders>
            <w:shd w:val="clear" w:color="auto" w:fill="auto"/>
            <w:noWrap/>
            <w:hideMark/>
          </w:tcPr>
          <w:p w14:paraId="16DDE51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750 </w:t>
            </w:r>
          </w:p>
        </w:tc>
        <w:tc>
          <w:tcPr>
            <w:tcW w:w="284" w:type="dxa"/>
            <w:tcBorders>
              <w:top w:val="nil"/>
              <w:left w:val="nil"/>
              <w:bottom w:val="single" w:sz="4" w:space="0" w:color="auto"/>
              <w:right w:val="single" w:sz="4" w:space="0" w:color="auto"/>
            </w:tcBorders>
            <w:shd w:val="clear" w:color="000000" w:fill="D9D9D9"/>
            <w:noWrap/>
            <w:hideMark/>
          </w:tcPr>
          <w:p w14:paraId="59A9602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1DB24C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0.5</w:t>
            </w:r>
          </w:p>
        </w:tc>
        <w:tc>
          <w:tcPr>
            <w:tcW w:w="425" w:type="dxa"/>
            <w:tcBorders>
              <w:top w:val="nil"/>
              <w:left w:val="nil"/>
              <w:bottom w:val="single" w:sz="4" w:space="0" w:color="auto"/>
              <w:right w:val="single" w:sz="4" w:space="0" w:color="auto"/>
            </w:tcBorders>
            <w:shd w:val="clear" w:color="auto" w:fill="auto"/>
            <w:noWrap/>
            <w:hideMark/>
          </w:tcPr>
          <w:p w14:paraId="5F1F4B0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E8EFA4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567" w:type="dxa"/>
            <w:tcBorders>
              <w:top w:val="nil"/>
              <w:left w:val="nil"/>
              <w:bottom w:val="single" w:sz="4" w:space="0" w:color="auto"/>
              <w:right w:val="single" w:sz="4" w:space="0" w:color="auto"/>
            </w:tcBorders>
            <w:shd w:val="clear" w:color="auto" w:fill="auto"/>
            <w:noWrap/>
            <w:hideMark/>
          </w:tcPr>
          <w:p w14:paraId="5E2362D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0E94643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6DD4969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0FA1590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59" w:type="dxa"/>
            <w:tcBorders>
              <w:top w:val="nil"/>
              <w:left w:val="nil"/>
              <w:bottom w:val="single" w:sz="4" w:space="0" w:color="auto"/>
              <w:right w:val="single" w:sz="4" w:space="0" w:color="auto"/>
            </w:tcBorders>
            <w:shd w:val="clear" w:color="000000" w:fill="D9D9D9"/>
            <w:noWrap/>
            <w:hideMark/>
          </w:tcPr>
          <w:p w14:paraId="3BE109E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r>
      <w:tr w:rsidR="00AE3F0D" w:rsidRPr="00F20889" w14:paraId="1FA20692" w14:textId="77777777" w:rsidTr="00693B51">
        <w:trPr>
          <w:trHeight w:val="280"/>
          <w:jc w:val="center"/>
        </w:trPr>
        <w:tc>
          <w:tcPr>
            <w:tcW w:w="1100" w:type="dxa"/>
            <w:tcBorders>
              <w:top w:val="nil"/>
              <w:left w:val="single" w:sz="4" w:space="0" w:color="auto"/>
              <w:bottom w:val="single" w:sz="4" w:space="0" w:color="auto"/>
              <w:right w:val="single" w:sz="4" w:space="0" w:color="auto"/>
            </w:tcBorders>
            <w:shd w:val="clear" w:color="000000" w:fill="808080"/>
            <w:noWrap/>
            <w:hideMark/>
          </w:tcPr>
          <w:p w14:paraId="0D1886FC"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Sub-total</w:t>
            </w:r>
          </w:p>
        </w:tc>
        <w:tc>
          <w:tcPr>
            <w:tcW w:w="851" w:type="dxa"/>
            <w:tcBorders>
              <w:top w:val="nil"/>
              <w:left w:val="nil"/>
              <w:bottom w:val="single" w:sz="4" w:space="0" w:color="auto"/>
              <w:right w:val="single" w:sz="4" w:space="0" w:color="auto"/>
            </w:tcBorders>
            <w:shd w:val="clear" w:color="000000" w:fill="808080"/>
            <w:hideMark/>
          </w:tcPr>
          <w:p w14:paraId="00FF2EB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977" w:type="dxa"/>
            <w:tcBorders>
              <w:top w:val="nil"/>
              <w:left w:val="nil"/>
              <w:bottom w:val="single" w:sz="4" w:space="0" w:color="auto"/>
              <w:right w:val="single" w:sz="4" w:space="0" w:color="auto"/>
            </w:tcBorders>
            <w:shd w:val="clear" w:color="000000" w:fill="808080"/>
            <w:hideMark/>
          </w:tcPr>
          <w:p w14:paraId="58AEF82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409" w:type="dxa"/>
            <w:tcBorders>
              <w:top w:val="nil"/>
              <w:left w:val="nil"/>
              <w:bottom w:val="single" w:sz="4" w:space="0" w:color="auto"/>
              <w:right w:val="single" w:sz="4" w:space="0" w:color="auto"/>
            </w:tcBorders>
            <w:shd w:val="clear" w:color="000000" w:fill="808080"/>
            <w:hideMark/>
          </w:tcPr>
          <w:p w14:paraId="4B73687B"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808080"/>
            <w:noWrap/>
            <w:hideMark/>
          </w:tcPr>
          <w:p w14:paraId="257C1A57"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177,400 </w:t>
            </w:r>
          </w:p>
        </w:tc>
        <w:tc>
          <w:tcPr>
            <w:tcW w:w="992" w:type="dxa"/>
            <w:tcBorders>
              <w:top w:val="nil"/>
              <w:left w:val="nil"/>
              <w:bottom w:val="single" w:sz="4" w:space="0" w:color="auto"/>
              <w:right w:val="single" w:sz="4" w:space="0" w:color="auto"/>
            </w:tcBorders>
            <w:shd w:val="clear" w:color="000000" w:fill="808080"/>
            <w:noWrap/>
            <w:hideMark/>
          </w:tcPr>
          <w:p w14:paraId="250B4569"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28,200 </w:t>
            </w:r>
          </w:p>
        </w:tc>
        <w:tc>
          <w:tcPr>
            <w:tcW w:w="850" w:type="dxa"/>
            <w:tcBorders>
              <w:top w:val="nil"/>
              <w:left w:val="nil"/>
              <w:bottom w:val="single" w:sz="4" w:space="0" w:color="auto"/>
              <w:right w:val="single" w:sz="4" w:space="0" w:color="auto"/>
            </w:tcBorders>
            <w:shd w:val="clear" w:color="000000" w:fill="808080"/>
            <w:noWrap/>
            <w:hideMark/>
          </w:tcPr>
          <w:p w14:paraId="3C72A3C3"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47,500 </w:t>
            </w:r>
          </w:p>
        </w:tc>
        <w:tc>
          <w:tcPr>
            <w:tcW w:w="851" w:type="dxa"/>
            <w:tcBorders>
              <w:top w:val="nil"/>
              <w:left w:val="nil"/>
              <w:bottom w:val="single" w:sz="4" w:space="0" w:color="auto"/>
              <w:right w:val="single" w:sz="4" w:space="0" w:color="auto"/>
            </w:tcBorders>
            <w:shd w:val="clear" w:color="000000" w:fill="808080"/>
            <w:noWrap/>
            <w:hideMark/>
          </w:tcPr>
          <w:p w14:paraId="150148C8"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50,500 </w:t>
            </w:r>
          </w:p>
        </w:tc>
        <w:tc>
          <w:tcPr>
            <w:tcW w:w="850" w:type="dxa"/>
            <w:tcBorders>
              <w:top w:val="nil"/>
              <w:left w:val="nil"/>
              <w:bottom w:val="single" w:sz="4" w:space="0" w:color="auto"/>
              <w:right w:val="single" w:sz="4" w:space="0" w:color="auto"/>
            </w:tcBorders>
            <w:shd w:val="clear" w:color="000000" w:fill="808080"/>
            <w:noWrap/>
            <w:hideMark/>
          </w:tcPr>
          <w:p w14:paraId="6D51EB6F"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51,200 </w:t>
            </w:r>
          </w:p>
        </w:tc>
        <w:tc>
          <w:tcPr>
            <w:tcW w:w="284" w:type="dxa"/>
            <w:tcBorders>
              <w:top w:val="nil"/>
              <w:left w:val="nil"/>
              <w:bottom w:val="single" w:sz="4" w:space="0" w:color="auto"/>
              <w:right w:val="single" w:sz="4" w:space="0" w:color="auto"/>
            </w:tcBorders>
            <w:shd w:val="clear" w:color="000000" w:fill="808080"/>
            <w:noWrap/>
            <w:hideMark/>
          </w:tcPr>
          <w:p w14:paraId="7AC1E5C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7B99D9A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583F3F4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808080"/>
            <w:noWrap/>
            <w:hideMark/>
          </w:tcPr>
          <w:p w14:paraId="0D6B1A0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60D3325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213F611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177B8FC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7A46E35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808080"/>
            <w:noWrap/>
            <w:hideMark/>
          </w:tcPr>
          <w:p w14:paraId="0C8D311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r>
      <w:tr w:rsidR="00AE3F0D" w:rsidRPr="00F20889" w14:paraId="126A92A4" w14:textId="77777777" w:rsidTr="00693B51">
        <w:trPr>
          <w:trHeight w:val="320"/>
          <w:jc w:val="center"/>
        </w:trPr>
        <w:tc>
          <w:tcPr>
            <w:tcW w:w="1100" w:type="dxa"/>
            <w:vMerge w:val="restart"/>
            <w:tcBorders>
              <w:top w:val="nil"/>
              <w:left w:val="nil"/>
              <w:bottom w:val="single" w:sz="4" w:space="0" w:color="000000"/>
              <w:right w:val="single" w:sz="4" w:space="0" w:color="auto"/>
            </w:tcBorders>
            <w:shd w:val="clear" w:color="auto" w:fill="auto"/>
            <w:hideMark/>
          </w:tcPr>
          <w:p w14:paraId="25E2CB22" w14:textId="77777777" w:rsidR="00AE3F0D" w:rsidRPr="00F20889" w:rsidRDefault="00AE3F0D" w:rsidP="00693B51">
            <w:pPr>
              <w:rPr>
                <w:rFonts w:ascii="Arial" w:hAnsi="Arial" w:cs="Arial"/>
                <w:color w:val="000000"/>
                <w:sz w:val="15"/>
                <w:szCs w:val="15"/>
              </w:rPr>
            </w:pPr>
            <w:r w:rsidRPr="00F20889">
              <w:rPr>
                <w:rFonts w:ascii="Arial" w:hAnsi="Arial" w:cs="Arial"/>
                <w:b/>
                <w:bCs/>
                <w:color w:val="000000"/>
                <w:sz w:val="15"/>
                <w:szCs w:val="15"/>
              </w:rPr>
              <w:t>Output 2.2.</w:t>
            </w:r>
            <w:r w:rsidRPr="00F20889">
              <w:rPr>
                <w:rFonts w:ascii="Arial" w:hAnsi="Arial" w:cs="Arial"/>
                <w:color w:val="000000"/>
                <w:sz w:val="15"/>
                <w:szCs w:val="15"/>
              </w:rPr>
              <w:br/>
              <w:t xml:space="preserve">Community organization, awareness and capacity building + operation, maintenance and replication / upscaling plans for concrete adaptation output 3.1: Rooftop Rain Water </w:t>
            </w:r>
            <w:r w:rsidRPr="00F20889">
              <w:rPr>
                <w:rFonts w:ascii="Arial" w:hAnsi="Arial" w:cs="Arial"/>
                <w:color w:val="000000"/>
                <w:sz w:val="15"/>
                <w:szCs w:val="15"/>
              </w:rPr>
              <w:lastRenderedPageBreak/>
              <w:t>Harvesting (RWH) in Jordan</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0897A4C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lastRenderedPageBreak/>
              <w:t>Phase 1: assessment</w:t>
            </w:r>
          </w:p>
        </w:tc>
        <w:tc>
          <w:tcPr>
            <w:tcW w:w="2977" w:type="dxa"/>
            <w:vMerge w:val="restart"/>
            <w:tcBorders>
              <w:top w:val="nil"/>
              <w:left w:val="single" w:sz="4" w:space="0" w:color="auto"/>
              <w:bottom w:val="single" w:sz="4" w:space="0" w:color="auto"/>
              <w:right w:val="single" w:sz="4" w:space="0" w:color="auto"/>
            </w:tcBorders>
            <w:shd w:val="clear" w:color="auto" w:fill="auto"/>
            <w:hideMark/>
          </w:tcPr>
          <w:p w14:paraId="3C984BF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Detailed technical assessment of target buildings (84, of which 18 rehabilitation)</w:t>
            </w:r>
          </w:p>
        </w:tc>
        <w:tc>
          <w:tcPr>
            <w:tcW w:w="2409" w:type="dxa"/>
            <w:tcBorders>
              <w:top w:val="nil"/>
              <w:left w:val="nil"/>
              <w:bottom w:val="single" w:sz="4" w:space="0" w:color="auto"/>
              <w:right w:val="single" w:sz="4" w:space="0" w:color="auto"/>
            </w:tcBorders>
            <w:shd w:val="clear" w:color="auto" w:fill="auto"/>
            <w:hideMark/>
          </w:tcPr>
          <w:p w14:paraId="39A62F7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Site assessments (coordinate with output 2.3)</w:t>
            </w:r>
          </w:p>
        </w:tc>
        <w:tc>
          <w:tcPr>
            <w:tcW w:w="993" w:type="dxa"/>
            <w:tcBorders>
              <w:top w:val="nil"/>
              <w:left w:val="nil"/>
              <w:bottom w:val="single" w:sz="4" w:space="0" w:color="auto"/>
              <w:right w:val="single" w:sz="4" w:space="0" w:color="auto"/>
            </w:tcBorders>
            <w:shd w:val="clear" w:color="auto" w:fill="auto"/>
            <w:noWrap/>
            <w:hideMark/>
          </w:tcPr>
          <w:p w14:paraId="3778F7E6"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4,200 </w:t>
            </w:r>
          </w:p>
        </w:tc>
        <w:tc>
          <w:tcPr>
            <w:tcW w:w="992" w:type="dxa"/>
            <w:tcBorders>
              <w:top w:val="nil"/>
              <w:left w:val="nil"/>
              <w:bottom w:val="single" w:sz="4" w:space="0" w:color="auto"/>
              <w:right w:val="single" w:sz="4" w:space="0" w:color="auto"/>
            </w:tcBorders>
            <w:shd w:val="clear" w:color="auto" w:fill="auto"/>
            <w:noWrap/>
            <w:hideMark/>
          </w:tcPr>
          <w:p w14:paraId="36CB077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4,200 </w:t>
            </w:r>
          </w:p>
        </w:tc>
        <w:tc>
          <w:tcPr>
            <w:tcW w:w="850" w:type="dxa"/>
            <w:tcBorders>
              <w:top w:val="nil"/>
              <w:left w:val="nil"/>
              <w:bottom w:val="single" w:sz="4" w:space="0" w:color="auto"/>
              <w:right w:val="single" w:sz="4" w:space="0" w:color="auto"/>
            </w:tcBorders>
            <w:shd w:val="clear" w:color="auto" w:fill="auto"/>
            <w:noWrap/>
            <w:hideMark/>
          </w:tcPr>
          <w:p w14:paraId="25E998E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0D9B8C6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365B43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FBE89C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BB95AB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30D8C3E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6E0C7C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 </w:t>
            </w:r>
          </w:p>
        </w:tc>
        <w:tc>
          <w:tcPr>
            <w:tcW w:w="567" w:type="dxa"/>
            <w:tcBorders>
              <w:top w:val="nil"/>
              <w:left w:val="nil"/>
              <w:bottom w:val="single" w:sz="4" w:space="0" w:color="auto"/>
              <w:right w:val="single" w:sz="4" w:space="0" w:color="auto"/>
            </w:tcBorders>
            <w:shd w:val="clear" w:color="auto" w:fill="auto"/>
            <w:noWrap/>
            <w:hideMark/>
          </w:tcPr>
          <w:p w14:paraId="785C894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84</w:t>
            </w:r>
          </w:p>
        </w:tc>
        <w:tc>
          <w:tcPr>
            <w:tcW w:w="567" w:type="dxa"/>
            <w:tcBorders>
              <w:top w:val="nil"/>
              <w:left w:val="nil"/>
              <w:bottom w:val="single" w:sz="4" w:space="0" w:color="auto"/>
              <w:right w:val="single" w:sz="4" w:space="0" w:color="auto"/>
            </w:tcBorders>
            <w:shd w:val="clear" w:color="auto" w:fill="auto"/>
            <w:noWrap/>
            <w:hideMark/>
          </w:tcPr>
          <w:p w14:paraId="110BA29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66A4CD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713560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7BD76C8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84</w:t>
            </w:r>
          </w:p>
        </w:tc>
      </w:tr>
      <w:tr w:rsidR="00AE3F0D" w:rsidRPr="00F20889" w14:paraId="0460DCCF" w14:textId="77777777" w:rsidTr="00693B51">
        <w:trPr>
          <w:trHeight w:val="520"/>
          <w:jc w:val="center"/>
        </w:trPr>
        <w:tc>
          <w:tcPr>
            <w:tcW w:w="1100" w:type="dxa"/>
            <w:vMerge/>
            <w:tcBorders>
              <w:top w:val="nil"/>
              <w:left w:val="nil"/>
              <w:bottom w:val="single" w:sz="4" w:space="0" w:color="000000"/>
              <w:right w:val="single" w:sz="4" w:space="0" w:color="auto"/>
            </w:tcBorders>
            <w:hideMark/>
          </w:tcPr>
          <w:p w14:paraId="1D886822"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150FAFEE"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15DCED31"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57843F5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RWH specialist / field engineer (coordinate with output 2.3)</w:t>
            </w:r>
          </w:p>
        </w:tc>
        <w:tc>
          <w:tcPr>
            <w:tcW w:w="993" w:type="dxa"/>
            <w:tcBorders>
              <w:top w:val="nil"/>
              <w:left w:val="nil"/>
              <w:bottom w:val="single" w:sz="4" w:space="0" w:color="auto"/>
              <w:right w:val="single" w:sz="4" w:space="0" w:color="auto"/>
            </w:tcBorders>
            <w:shd w:val="clear" w:color="auto" w:fill="auto"/>
            <w:noWrap/>
            <w:hideMark/>
          </w:tcPr>
          <w:p w14:paraId="077E3AC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6,000 </w:t>
            </w:r>
          </w:p>
        </w:tc>
        <w:tc>
          <w:tcPr>
            <w:tcW w:w="992" w:type="dxa"/>
            <w:tcBorders>
              <w:top w:val="nil"/>
              <w:left w:val="nil"/>
              <w:bottom w:val="single" w:sz="4" w:space="0" w:color="auto"/>
              <w:right w:val="single" w:sz="4" w:space="0" w:color="auto"/>
            </w:tcBorders>
            <w:shd w:val="clear" w:color="auto" w:fill="auto"/>
            <w:noWrap/>
            <w:hideMark/>
          </w:tcPr>
          <w:p w14:paraId="10A1C62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6,000 </w:t>
            </w:r>
          </w:p>
        </w:tc>
        <w:tc>
          <w:tcPr>
            <w:tcW w:w="850" w:type="dxa"/>
            <w:tcBorders>
              <w:top w:val="nil"/>
              <w:left w:val="nil"/>
              <w:bottom w:val="single" w:sz="4" w:space="0" w:color="auto"/>
              <w:right w:val="single" w:sz="4" w:space="0" w:color="auto"/>
            </w:tcBorders>
            <w:shd w:val="clear" w:color="auto" w:fill="auto"/>
            <w:noWrap/>
            <w:hideMark/>
          </w:tcPr>
          <w:p w14:paraId="293B823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6AFE31D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4CC07F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125A3B0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A96C95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75B6F3F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6BADB2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567" w:type="dxa"/>
            <w:tcBorders>
              <w:top w:val="nil"/>
              <w:left w:val="nil"/>
              <w:bottom w:val="single" w:sz="4" w:space="0" w:color="auto"/>
              <w:right w:val="single" w:sz="4" w:space="0" w:color="auto"/>
            </w:tcBorders>
            <w:shd w:val="clear" w:color="auto" w:fill="auto"/>
            <w:noWrap/>
            <w:hideMark/>
          </w:tcPr>
          <w:p w14:paraId="4976EB8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7237150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62F809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7651E3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6D44D30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r>
      <w:tr w:rsidR="00AE3F0D" w:rsidRPr="00F20889" w14:paraId="7F1F32ED" w14:textId="77777777" w:rsidTr="00693B51">
        <w:trPr>
          <w:trHeight w:val="560"/>
          <w:jc w:val="center"/>
        </w:trPr>
        <w:tc>
          <w:tcPr>
            <w:tcW w:w="1100" w:type="dxa"/>
            <w:vMerge/>
            <w:tcBorders>
              <w:top w:val="nil"/>
              <w:left w:val="nil"/>
              <w:bottom w:val="single" w:sz="4" w:space="0" w:color="000000"/>
              <w:right w:val="single" w:sz="4" w:space="0" w:color="auto"/>
            </w:tcBorders>
            <w:hideMark/>
          </w:tcPr>
          <w:p w14:paraId="1303B144" w14:textId="77777777" w:rsidR="00AE3F0D" w:rsidRPr="00F20889" w:rsidRDefault="00AE3F0D" w:rsidP="00693B51">
            <w:pPr>
              <w:rPr>
                <w:rFonts w:ascii="Arial" w:hAnsi="Arial" w:cs="Arial"/>
                <w:color w:val="000000"/>
                <w:sz w:val="15"/>
                <w:szCs w:val="15"/>
              </w:rPr>
            </w:pPr>
          </w:p>
        </w:tc>
        <w:tc>
          <w:tcPr>
            <w:tcW w:w="851" w:type="dxa"/>
            <w:tcBorders>
              <w:top w:val="nil"/>
              <w:left w:val="nil"/>
              <w:bottom w:val="single" w:sz="4" w:space="0" w:color="auto"/>
              <w:right w:val="single" w:sz="4" w:space="0" w:color="auto"/>
            </w:tcBorders>
            <w:shd w:val="clear" w:color="auto" w:fill="auto"/>
            <w:hideMark/>
          </w:tcPr>
          <w:p w14:paraId="0FB43CC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2: plan</w:t>
            </w:r>
          </w:p>
        </w:tc>
        <w:tc>
          <w:tcPr>
            <w:tcW w:w="2977" w:type="dxa"/>
            <w:tcBorders>
              <w:top w:val="nil"/>
              <w:left w:val="nil"/>
              <w:bottom w:val="single" w:sz="4" w:space="0" w:color="auto"/>
              <w:right w:val="single" w:sz="4" w:space="0" w:color="auto"/>
            </w:tcBorders>
            <w:shd w:val="clear" w:color="auto" w:fill="auto"/>
            <w:hideMark/>
          </w:tcPr>
          <w:p w14:paraId="108D0F5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Detailed technical design of systems (84, of which 18  rehabilitation)</w:t>
            </w:r>
          </w:p>
        </w:tc>
        <w:tc>
          <w:tcPr>
            <w:tcW w:w="2409" w:type="dxa"/>
            <w:tcBorders>
              <w:top w:val="nil"/>
              <w:left w:val="nil"/>
              <w:bottom w:val="single" w:sz="4" w:space="0" w:color="auto"/>
              <w:right w:val="single" w:sz="4" w:space="0" w:color="auto"/>
            </w:tcBorders>
            <w:shd w:val="clear" w:color="auto" w:fill="auto"/>
            <w:hideMark/>
          </w:tcPr>
          <w:p w14:paraId="0E923D0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RWH specialist / field engineer (coordinate with output 2.3)</w:t>
            </w:r>
          </w:p>
        </w:tc>
        <w:tc>
          <w:tcPr>
            <w:tcW w:w="993" w:type="dxa"/>
            <w:tcBorders>
              <w:top w:val="nil"/>
              <w:left w:val="nil"/>
              <w:bottom w:val="single" w:sz="4" w:space="0" w:color="auto"/>
              <w:right w:val="single" w:sz="4" w:space="0" w:color="auto"/>
            </w:tcBorders>
            <w:shd w:val="clear" w:color="auto" w:fill="auto"/>
            <w:noWrap/>
            <w:hideMark/>
          </w:tcPr>
          <w:p w14:paraId="1B3CB0EE"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9,000 </w:t>
            </w:r>
          </w:p>
        </w:tc>
        <w:tc>
          <w:tcPr>
            <w:tcW w:w="992" w:type="dxa"/>
            <w:tcBorders>
              <w:top w:val="nil"/>
              <w:left w:val="nil"/>
              <w:bottom w:val="single" w:sz="4" w:space="0" w:color="auto"/>
              <w:right w:val="single" w:sz="4" w:space="0" w:color="auto"/>
            </w:tcBorders>
            <w:shd w:val="clear" w:color="auto" w:fill="auto"/>
            <w:noWrap/>
            <w:hideMark/>
          </w:tcPr>
          <w:p w14:paraId="025C5D7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9,000 </w:t>
            </w:r>
          </w:p>
        </w:tc>
        <w:tc>
          <w:tcPr>
            <w:tcW w:w="850" w:type="dxa"/>
            <w:tcBorders>
              <w:top w:val="nil"/>
              <w:left w:val="nil"/>
              <w:bottom w:val="single" w:sz="4" w:space="0" w:color="auto"/>
              <w:right w:val="single" w:sz="4" w:space="0" w:color="auto"/>
            </w:tcBorders>
            <w:shd w:val="clear" w:color="auto" w:fill="auto"/>
            <w:noWrap/>
            <w:hideMark/>
          </w:tcPr>
          <w:p w14:paraId="2C79C71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56D78DA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663324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468C1D5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084D724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1E2532E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141EBB7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567" w:type="dxa"/>
            <w:tcBorders>
              <w:top w:val="nil"/>
              <w:left w:val="nil"/>
              <w:bottom w:val="single" w:sz="4" w:space="0" w:color="auto"/>
              <w:right w:val="single" w:sz="4" w:space="0" w:color="auto"/>
            </w:tcBorders>
            <w:shd w:val="clear" w:color="auto" w:fill="auto"/>
            <w:noWrap/>
            <w:hideMark/>
          </w:tcPr>
          <w:p w14:paraId="7A0A54C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7963A8B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F4B69E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B2BFBB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3164B27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r>
      <w:tr w:rsidR="00AE3F0D" w:rsidRPr="00F20889" w14:paraId="4AC04DC4" w14:textId="77777777" w:rsidTr="00693B51">
        <w:trPr>
          <w:trHeight w:val="960"/>
          <w:jc w:val="center"/>
        </w:trPr>
        <w:tc>
          <w:tcPr>
            <w:tcW w:w="1100" w:type="dxa"/>
            <w:vMerge/>
            <w:tcBorders>
              <w:top w:val="nil"/>
              <w:left w:val="nil"/>
              <w:bottom w:val="single" w:sz="4" w:space="0" w:color="000000"/>
              <w:right w:val="single" w:sz="4" w:space="0" w:color="auto"/>
            </w:tcBorders>
            <w:hideMark/>
          </w:tcPr>
          <w:p w14:paraId="6AF1BB09" w14:textId="77777777" w:rsidR="00AE3F0D" w:rsidRPr="00F20889" w:rsidRDefault="00AE3F0D" w:rsidP="00693B51">
            <w:pPr>
              <w:rPr>
                <w:rFonts w:ascii="Arial" w:hAnsi="Arial" w:cs="Arial"/>
                <w:color w:val="000000"/>
                <w:sz w:val="15"/>
                <w:szCs w:val="15"/>
              </w:rPr>
            </w:pP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56A13BB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Phase 4: </w:t>
            </w:r>
            <w:r w:rsidRPr="00F20889">
              <w:rPr>
                <w:rFonts w:ascii="Arial" w:hAnsi="Arial" w:cs="Arial"/>
                <w:color w:val="000000"/>
                <w:sz w:val="15"/>
                <w:szCs w:val="15"/>
              </w:rPr>
              <w:br/>
              <w:t>O &amp; M</w:t>
            </w:r>
          </w:p>
        </w:tc>
        <w:tc>
          <w:tcPr>
            <w:tcW w:w="2977" w:type="dxa"/>
            <w:vMerge w:val="restart"/>
            <w:tcBorders>
              <w:top w:val="nil"/>
              <w:left w:val="single" w:sz="4" w:space="0" w:color="auto"/>
              <w:bottom w:val="single" w:sz="4" w:space="0" w:color="auto"/>
              <w:right w:val="single" w:sz="4" w:space="0" w:color="auto"/>
            </w:tcBorders>
            <w:shd w:val="clear" w:color="auto" w:fill="auto"/>
            <w:hideMark/>
          </w:tcPr>
          <w:p w14:paraId="027D71B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Awareness raising and capacity building to </w:t>
            </w:r>
            <w:proofErr w:type="spellStart"/>
            <w:r w:rsidRPr="00F20889">
              <w:rPr>
                <w:rFonts w:ascii="Arial" w:hAnsi="Arial" w:cs="Arial"/>
                <w:color w:val="000000"/>
                <w:sz w:val="15"/>
                <w:szCs w:val="15"/>
              </w:rPr>
              <w:t>operatate</w:t>
            </w:r>
            <w:proofErr w:type="spellEnd"/>
            <w:r w:rsidRPr="00F20889">
              <w:rPr>
                <w:rFonts w:ascii="Arial" w:hAnsi="Arial" w:cs="Arial"/>
                <w:color w:val="000000"/>
                <w:sz w:val="15"/>
                <w:szCs w:val="15"/>
              </w:rPr>
              <w:t xml:space="preserve"> and maintain systems (84, of which 40 both RWH and GWTR) in target buildings</w:t>
            </w:r>
          </w:p>
        </w:tc>
        <w:tc>
          <w:tcPr>
            <w:tcW w:w="2409" w:type="dxa"/>
            <w:tcBorders>
              <w:top w:val="nil"/>
              <w:left w:val="nil"/>
              <w:bottom w:val="single" w:sz="4" w:space="0" w:color="auto"/>
              <w:right w:val="single" w:sz="4" w:space="0" w:color="auto"/>
            </w:tcBorders>
            <w:shd w:val="clear" w:color="auto" w:fill="auto"/>
            <w:hideMark/>
          </w:tcPr>
          <w:p w14:paraId="217F575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Training sessions / workshops on O&amp;M for the target building staff, official departments and directorates, ministries' and municipalities' staff (coordinate with output 2.3)</w:t>
            </w:r>
          </w:p>
        </w:tc>
        <w:tc>
          <w:tcPr>
            <w:tcW w:w="993" w:type="dxa"/>
            <w:tcBorders>
              <w:top w:val="nil"/>
              <w:left w:val="nil"/>
              <w:bottom w:val="single" w:sz="4" w:space="0" w:color="auto"/>
              <w:right w:val="single" w:sz="4" w:space="0" w:color="auto"/>
            </w:tcBorders>
            <w:shd w:val="clear" w:color="auto" w:fill="auto"/>
            <w:noWrap/>
            <w:hideMark/>
          </w:tcPr>
          <w:p w14:paraId="2D465563"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56,400 </w:t>
            </w:r>
          </w:p>
        </w:tc>
        <w:tc>
          <w:tcPr>
            <w:tcW w:w="992" w:type="dxa"/>
            <w:tcBorders>
              <w:top w:val="nil"/>
              <w:left w:val="nil"/>
              <w:bottom w:val="single" w:sz="4" w:space="0" w:color="auto"/>
              <w:right w:val="single" w:sz="4" w:space="0" w:color="auto"/>
            </w:tcBorders>
            <w:shd w:val="clear" w:color="auto" w:fill="auto"/>
            <w:noWrap/>
            <w:hideMark/>
          </w:tcPr>
          <w:p w14:paraId="7E468AF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34DCA9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25,200 </w:t>
            </w:r>
          </w:p>
        </w:tc>
        <w:tc>
          <w:tcPr>
            <w:tcW w:w="851" w:type="dxa"/>
            <w:tcBorders>
              <w:top w:val="nil"/>
              <w:left w:val="nil"/>
              <w:bottom w:val="single" w:sz="4" w:space="0" w:color="auto"/>
              <w:right w:val="single" w:sz="4" w:space="0" w:color="auto"/>
            </w:tcBorders>
            <w:shd w:val="clear" w:color="auto" w:fill="auto"/>
            <w:noWrap/>
            <w:hideMark/>
          </w:tcPr>
          <w:p w14:paraId="0A62112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25,200 </w:t>
            </w:r>
          </w:p>
        </w:tc>
        <w:tc>
          <w:tcPr>
            <w:tcW w:w="850" w:type="dxa"/>
            <w:tcBorders>
              <w:top w:val="nil"/>
              <w:left w:val="nil"/>
              <w:bottom w:val="single" w:sz="4" w:space="0" w:color="auto"/>
              <w:right w:val="single" w:sz="4" w:space="0" w:color="auto"/>
            </w:tcBorders>
            <w:shd w:val="clear" w:color="auto" w:fill="auto"/>
            <w:noWrap/>
            <w:hideMark/>
          </w:tcPr>
          <w:p w14:paraId="6F388FE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6,000 </w:t>
            </w:r>
          </w:p>
        </w:tc>
        <w:tc>
          <w:tcPr>
            <w:tcW w:w="284" w:type="dxa"/>
            <w:tcBorders>
              <w:top w:val="nil"/>
              <w:left w:val="nil"/>
              <w:bottom w:val="single" w:sz="4" w:space="0" w:color="auto"/>
              <w:right w:val="single" w:sz="4" w:space="0" w:color="auto"/>
            </w:tcBorders>
            <w:shd w:val="clear" w:color="000000" w:fill="D9D9D9"/>
            <w:noWrap/>
            <w:hideMark/>
          </w:tcPr>
          <w:p w14:paraId="67F4A9F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029530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3C64104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5D09B7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600 </w:t>
            </w:r>
          </w:p>
        </w:tc>
        <w:tc>
          <w:tcPr>
            <w:tcW w:w="567" w:type="dxa"/>
            <w:tcBorders>
              <w:top w:val="nil"/>
              <w:left w:val="nil"/>
              <w:bottom w:val="single" w:sz="4" w:space="0" w:color="auto"/>
              <w:right w:val="single" w:sz="4" w:space="0" w:color="auto"/>
            </w:tcBorders>
            <w:shd w:val="clear" w:color="auto" w:fill="auto"/>
            <w:noWrap/>
            <w:hideMark/>
          </w:tcPr>
          <w:p w14:paraId="0EE8851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9457B1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42</w:t>
            </w:r>
          </w:p>
        </w:tc>
        <w:tc>
          <w:tcPr>
            <w:tcW w:w="567" w:type="dxa"/>
            <w:tcBorders>
              <w:top w:val="nil"/>
              <w:left w:val="nil"/>
              <w:bottom w:val="single" w:sz="4" w:space="0" w:color="auto"/>
              <w:right w:val="single" w:sz="4" w:space="0" w:color="auto"/>
            </w:tcBorders>
            <w:shd w:val="clear" w:color="auto" w:fill="auto"/>
            <w:noWrap/>
            <w:hideMark/>
          </w:tcPr>
          <w:p w14:paraId="498F4D9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42</w:t>
            </w:r>
          </w:p>
        </w:tc>
        <w:tc>
          <w:tcPr>
            <w:tcW w:w="567" w:type="dxa"/>
            <w:tcBorders>
              <w:top w:val="nil"/>
              <w:left w:val="nil"/>
              <w:bottom w:val="single" w:sz="4" w:space="0" w:color="auto"/>
              <w:right w:val="single" w:sz="4" w:space="0" w:color="auto"/>
            </w:tcBorders>
            <w:shd w:val="clear" w:color="auto" w:fill="auto"/>
            <w:noWrap/>
            <w:hideMark/>
          </w:tcPr>
          <w:p w14:paraId="19A04A7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10</w:t>
            </w:r>
          </w:p>
        </w:tc>
        <w:tc>
          <w:tcPr>
            <w:tcW w:w="459" w:type="dxa"/>
            <w:tcBorders>
              <w:top w:val="nil"/>
              <w:left w:val="nil"/>
              <w:bottom w:val="single" w:sz="4" w:space="0" w:color="auto"/>
              <w:right w:val="single" w:sz="4" w:space="0" w:color="auto"/>
            </w:tcBorders>
            <w:shd w:val="clear" w:color="000000" w:fill="D9D9D9"/>
            <w:noWrap/>
            <w:hideMark/>
          </w:tcPr>
          <w:p w14:paraId="35564C7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94</w:t>
            </w:r>
          </w:p>
        </w:tc>
      </w:tr>
      <w:tr w:rsidR="00AE3F0D" w:rsidRPr="00F20889" w14:paraId="06ECAEFC" w14:textId="77777777" w:rsidTr="00693B51">
        <w:trPr>
          <w:trHeight w:val="520"/>
          <w:jc w:val="center"/>
        </w:trPr>
        <w:tc>
          <w:tcPr>
            <w:tcW w:w="1100" w:type="dxa"/>
            <w:vMerge/>
            <w:tcBorders>
              <w:top w:val="nil"/>
              <w:left w:val="nil"/>
              <w:bottom w:val="single" w:sz="4" w:space="0" w:color="000000"/>
              <w:right w:val="single" w:sz="4" w:space="0" w:color="auto"/>
            </w:tcBorders>
            <w:hideMark/>
          </w:tcPr>
          <w:p w14:paraId="4E743E8E"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5C90AC12"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35260A41"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0F641FA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Operation &amp; maintenance plans for target </w:t>
            </w:r>
            <w:proofErr w:type="spellStart"/>
            <w:r w:rsidRPr="00F20889">
              <w:rPr>
                <w:rFonts w:ascii="Arial" w:hAnsi="Arial" w:cs="Arial"/>
                <w:color w:val="000000"/>
                <w:sz w:val="15"/>
                <w:szCs w:val="15"/>
              </w:rPr>
              <w:t>buidings</w:t>
            </w:r>
            <w:proofErr w:type="spellEnd"/>
            <w:r w:rsidRPr="00F20889">
              <w:rPr>
                <w:rFonts w:ascii="Arial" w:hAnsi="Arial" w:cs="Arial"/>
                <w:color w:val="000000"/>
                <w:sz w:val="15"/>
                <w:szCs w:val="15"/>
              </w:rPr>
              <w:t xml:space="preserve"> (coordinate with output 2.3)</w:t>
            </w:r>
          </w:p>
        </w:tc>
        <w:tc>
          <w:tcPr>
            <w:tcW w:w="993" w:type="dxa"/>
            <w:tcBorders>
              <w:top w:val="nil"/>
              <w:left w:val="nil"/>
              <w:bottom w:val="single" w:sz="4" w:space="0" w:color="auto"/>
              <w:right w:val="single" w:sz="4" w:space="0" w:color="auto"/>
            </w:tcBorders>
            <w:shd w:val="clear" w:color="auto" w:fill="auto"/>
            <w:noWrap/>
            <w:hideMark/>
          </w:tcPr>
          <w:p w14:paraId="0F20154E"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12,600 </w:t>
            </w:r>
          </w:p>
        </w:tc>
        <w:tc>
          <w:tcPr>
            <w:tcW w:w="992" w:type="dxa"/>
            <w:tcBorders>
              <w:top w:val="nil"/>
              <w:left w:val="nil"/>
              <w:bottom w:val="single" w:sz="4" w:space="0" w:color="auto"/>
              <w:right w:val="single" w:sz="4" w:space="0" w:color="auto"/>
            </w:tcBorders>
            <w:shd w:val="clear" w:color="auto" w:fill="auto"/>
            <w:noWrap/>
            <w:hideMark/>
          </w:tcPr>
          <w:p w14:paraId="5CDE029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C15351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6,300 </w:t>
            </w:r>
          </w:p>
        </w:tc>
        <w:tc>
          <w:tcPr>
            <w:tcW w:w="851" w:type="dxa"/>
            <w:tcBorders>
              <w:top w:val="nil"/>
              <w:left w:val="nil"/>
              <w:bottom w:val="single" w:sz="4" w:space="0" w:color="auto"/>
              <w:right w:val="single" w:sz="4" w:space="0" w:color="auto"/>
            </w:tcBorders>
            <w:shd w:val="clear" w:color="auto" w:fill="auto"/>
            <w:noWrap/>
            <w:hideMark/>
          </w:tcPr>
          <w:p w14:paraId="64A37B7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6,300 </w:t>
            </w:r>
          </w:p>
        </w:tc>
        <w:tc>
          <w:tcPr>
            <w:tcW w:w="850" w:type="dxa"/>
            <w:tcBorders>
              <w:top w:val="nil"/>
              <w:left w:val="nil"/>
              <w:bottom w:val="single" w:sz="4" w:space="0" w:color="auto"/>
              <w:right w:val="single" w:sz="4" w:space="0" w:color="auto"/>
            </w:tcBorders>
            <w:shd w:val="clear" w:color="auto" w:fill="auto"/>
            <w:noWrap/>
            <w:hideMark/>
          </w:tcPr>
          <w:p w14:paraId="6EC46D9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0ACAF7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BD3527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750EDBC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612F43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 </w:t>
            </w:r>
          </w:p>
        </w:tc>
        <w:tc>
          <w:tcPr>
            <w:tcW w:w="567" w:type="dxa"/>
            <w:tcBorders>
              <w:top w:val="nil"/>
              <w:left w:val="nil"/>
              <w:bottom w:val="single" w:sz="4" w:space="0" w:color="auto"/>
              <w:right w:val="single" w:sz="4" w:space="0" w:color="auto"/>
            </w:tcBorders>
            <w:shd w:val="clear" w:color="auto" w:fill="auto"/>
            <w:noWrap/>
            <w:hideMark/>
          </w:tcPr>
          <w:p w14:paraId="302F59A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38FA26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42</w:t>
            </w:r>
          </w:p>
        </w:tc>
        <w:tc>
          <w:tcPr>
            <w:tcW w:w="567" w:type="dxa"/>
            <w:tcBorders>
              <w:top w:val="nil"/>
              <w:left w:val="nil"/>
              <w:bottom w:val="single" w:sz="4" w:space="0" w:color="auto"/>
              <w:right w:val="single" w:sz="4" w:space="0" w:color="auto"/>
            </w:tcBorders>
            <w:shd w:val="clear" w:color="auto" w:fill="auto"/>
            <w:noWrap/>
            <w:hideMark/>
          </w:tcPr>
          <w:p w14:paraId="585531F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42</w:t>
            </w:r>
          </w:p>
        </w:tc>
        <w:tc>
          <w:tcPr>
            <w:tcW w:w="567" w:type="dxa"/>
            <w:tcBorders>
              <w:top w:val="nil"/>
              <w:left w:val="nil"/>
              <w:bottom w:val="single" w:sz="4" w:space="0" w:color="auto"/>
              <w:right w:val="single" w:sz="4" w:space="0" w:color="auto"/>
            </w:tcBorders>
            <w:shd w:val="clear" w:color="auto" w:fill="auto"/>
            <w:noWrap/>
            <w:hideMark/>
          </w:tcPr>
          <w:p w14:paraId="576B8D1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4100DC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84</w:t>
            </w:r>
          </w:p>
        </w:tc>
      </w:tr>
      <w:tr w:rsidR="00AE3F0D" w:rsidRPr="00F20889" w14:paraId="53C09388" w14:textId="77777777" w:rsidTr="00693B51">
        <w:trPr>
          <w:trHeight w:val="520"/>
          <w:jc w:val="center"/>
        </w:trPr>
        <w:tc>
          <w:tcPr>
            <w:tcW w:w="1100" w:type="dxa"/>
            <w:vMerge/>
            <w:tcBorders>
              <w:top w:val="nil"/>
              <w:left w:val="nil"/>
              <w:bottom w:val="single" w:sz="4" w:space="0" w:color="000000"/>
              <w:right w:val="single" w:sz="4" w:space="0" w:color="auto"/>
            </w:tcBorders>
            <w:hideMark/>
          </w:tcPr>
          <w:p w14:paraId="4101B56A"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7999825D"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112B2858"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3FB7638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Operation &amp; maintenance plan at municipal / ministerial level (coordinate with output 2.3)</w:t>
            </w:r>
          </w:p>
        </w:tc>
        <w:tc>
          <w:tcPr>
            <w:tcW w:w="993" w:type="dxa"/>
            <w:tcBorders>
              <w:top w:val="nil"/>
              <w:left w:val="nil"/>
              <w:bottom w:val="single" w:sz="4" w:space="0" w:color="auto"/>
              <w:right w:val="single" w:sz="4" w:space="0" w:color="auto"/>
            </w:tcBorders>
            <w:shd w:val="clear" w:color="auto" w:fill="auto"/>
            <w:noWrap/>
            <w:hideMark/>
          </w:tcPr>
          <w:p w14:paraId="797113CB"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3,000 </w:t>
            </w:r>
          </w:p>
        </w:tc>
        <w:tc>
          <w:tcPr>
            <w:tcW w:w="992" w:type="dxa"/>
            <w:tcBorders>
              <w:top w:val="nil"/>
              <w:left w:val="nil"/>
              <w:bottom w:val="single" w:sz="4" w:space="0" w:color="auto"/>
              <w:right w:val="single" w:sz="4" w:space="0" w:color="auto"/>
            </w:tcBorders>
            <w:shd w:val="clear" w:color="auto" w:fill="auto"/>
            <w:noWrap/>
            <w:hideMark/>
          </w:tcPr>
          <w:p w14:paraId="02113AF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6A102F6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09F7978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850" w:type="dxa"/>
            <w:tcBorders>
              <w:top w:val="nil"/>
              <w:left w:val="nil"/>
              <w:bottom w:val="single" w:sz="4" w:space="0" w:color="auto"/>
              <w:right w:val="single" w:sz="4" w:space="0" w:color="auto"/>
            </w:tcBorders>
            <w:shd w:val="clear" w:color="auto" w:fill="auto"/>
            <w:noWrap/>
            <w:hideMark/>
          </w:tcPr>
          <w:p w14:paraId="7A7CF25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266A5E8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9B865C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1225B19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B1A414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567" w:type="dxa"/>
            <w:tcBorders>
              <w:top w:val="nil"/>
              <w:left w:val="nil"/>
              <w:bottom w:val="single" w:sz="4" w:space="0" w:color="auto"/>
              <w:right w:val="single" w:sz="4" w:space="0" w:color="auto"/>
            </w:tcBorders>
            <w:shd w:val="clear" w:color="auto" w:fill="auto"/>
            <w:noWrap/>
            <w:hideMark/>
          </w:tcPr>
          <w:p w14:paraId="4946F15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1A5B1C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CA2265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43A4B10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2028AEA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25CB9275" w14:textId="77777777" w:rsidTr="00693B51">
        <w:trPr>
          <w:trHeight w:val="740"/>
          <w:jc w:val="center"/>
        </w:trPr>
        <w:tc>
          <w:tcPr>
            <w:tcW w:w="1100" w:type="dxa"/>
            <w:vMerge/>
            <w:tcBorders>
              <w:top w:val="nil"/>
              <w:left w:val="nil"/>
              <w:bottom w:val="single" w:sz="4" w:space="0" w:color="000000"/>
              <w:right w:val="single" w:sz="4" w:space="0" w:color="auto"/>
            </w:tcBorders>
            <w:hideMark/>
          </w:tcPr>
          <w:p w14:paraId="1DE8ACF6" w14:textId="77777777" w:rsidR="00AE3F0D" w:rsidRPr="00F20889" w:rsidRDefault="00AE3F0D" w:rsidP="00693B51">
            <w:pPr>
              <w:rPr>
                <w:rFonts w:ascii="Arial" w:hAnsi="Arial" w:cs="Arial"/>
                <w:color w:val="000000"/>
                <w:sz w:val="15"/>
                <w:szCs w:val="15"/>
              </w:rPr>
            </w:pPr>
          </w:p>
        </w:tc>
        <w:tc>
          <w:tcPr>
            <w:tcW w:w="851" w:type="dxa"/>
            <w:tcBorders>
              <w:top w:val="nil"/>
              <w:left w:val="nil"/>
              <w:bottom w:val="nil"/>
              <w:right w:val="single" w:sz="4" w:space="0" w:color="auto"/>
            </w:tcBorders>
            <w:shd w:val="clear" w:color="auto" w:fill="auto"/>
            <w:hideMark/>
          </w:tcPr>
          <w:p w14:paraId="02402A1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5: Replicate + Scale-up</w:t>
            </w:r>
          </w:p>
        </w:tc>
        <w:tc>
          <w:tcPr>
            <w:tcW w:w="2977" w:type="dxa"/>
            <w:tcBorders>
              <w:top w:val="nil"/>
              <w:left w:val="nil"/>
              <w:bottom w:val="single" w:sz="4" w:space="0" w:color="auto"/>
              <w:right w:val="single" w:sz="4" w:space="0" w:color="auto"/>
            </w:tcBorders>
            <w:shd w:val="clear" w:color="auto" w:fill="auto"/>
            <w:hideMark/>
          </w:tcPr>
          <w:p w14:paraId="729A99B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Awareness raising and capacity building to </w:t>
            </w:r>
            <w:proofErr w:type="spellStart"/>
            <w:r w:rsidRPr="00F20889">
              <w:rPr>
                <w:rFonts w:ascii="Arial" w:hAnsi="Arial" w:cs="Arial"/>
                <w:color w:val="000000"/>
                <w:sz w:val="15"/>
                <w:szCs w:val="15"/>
              </w:rPr>
              <w:t>repicate</w:t>
            </w:r>
            <w:proofErr w:type="spellEnd"/>
            <w:r w:rsidRPr="00F20889">
              <w:rPr>
                <w:rFonts w:ascii="Arial" w:hAnsi="Arial" w:cs="Arial"/>
                <w:color w:val="000000"/>
                <w:sz w:val="15"/>
                <w:szCs w:val="15"/>
              </w:rPr>
              <w:t xml:space="preserve"> and scale-up project activities</w:t>
            </w:r>
          </w:p>
        </w:tc>
        <w:tc>
          <w:tcPr>
            <w:tcW w:w="2409" w:type="dxa"/>
            <w:tcBorders>
              <w:top w:val="nil"/>
              <w:left w:val="nil"/>
              <w:bottom w:val="single" w:sz="4" w:space="0" w:color="auto"/>
              <w:right w:val="single" w:sz="4" w:space="0" w:color="auto"/>
            </w:tcBorders>
            <w:shd w:val="clear" w:color="auto" w:fill="auto"/>
            <w:hideMark/>
          </w:tcPr>
          <w:p w14:paraId="30076BD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Under output 2.3.</w:t>
            </w:r>
          </w:p>
        </w:tc>
        <w:tc>
          <w:tcPr>
            <w:tcW w:w="993" w:type="dxa"/>
            <w:tcBorders>
              <w:top w:val="nil"/>
              <w:left w:val="nil"/>
              <w:bottom w:val="single" w:sz="4" w:space="0" w:color="auto"/>
              <w:right w:val="single" w:sz="4" w:space="0" w:color="auto"/>
            </w:tcBorders>
            <w:shd w:val="clear" w:color="auto" w:fill="auto"/>
            <w:noWrap/>
            <w:hideMark/>
          </w:tcPr>
          <w:p w14:paraId="27C081E7"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992" w:type="dxa"/>
            <w:tcBorders>
              <w:top w:val="nil"/>
              <w:left w:val="nil"/>
              <w:bottom w:val="single" w:sz="4" w:space="0" w:color="auto"/>
              <w:right w:val="single" w:sz="4" w:space="0" w:color="auto"/>
            </w:tcBorders>
            <w:shd w:val="clear" w:color="auto" w:fill="auto"/>
            <w:noWrap/>
            <w:hideMark/>
          </w:tcPr>
          <w:p w14:paraId="1F44454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92162E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30DCB3D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DEB996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726969B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108CAF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95F8F4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2090C1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0225C2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136E13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16A138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D7B1BB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36E261B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w:t>
            </w:r>
          </w:p>
        </w:tc>
      </w:tr>
      <w:tr w:rsidR="00AE3F0D" w:rsidRPr="00F20889" w14:paraId="3DC1AC9C" w14:textId="77777777" w:rsidTr="00693B51">
        <w:trPr>
          <w:trHeight w:val="280"/>
          <w:jc w:val="center"/>
        </w:trPr>
        <w:tc>
          <w:tcPr>
            <w:tcW w:w="1100" w:type="dxa"/>
            <w:vMerge/>
            <w:tcBorders>
              <w:top w:val="nil"/>
              <w:left w:val="nil"/>
              <w:bottom w:val="single" w:sz="4" w:space="0" w:color="000000"/>
              <w:right w:val="single" w:sz="4" w:space="0" w:color="auto"/>
            </w:tcBorders>
            <w:hideMark/>
          </w:tcPr>
          <w:p w14:paraId="0DBE5857" w14:textId="77777777" w:rsidR="00AE3F0D" w:rsidRPr="00F20889" w:rsidRDefault="00AE3F0D" w:rsidP="00693B51">
            <w:pPr>
              <w:rPr>
                <w:rFonts w:ascii="Arial" w:hAnsi="Arial" w:cs="Arial"/>
                <w:color w:val="000000"/>
                <w:sz w:val="15"/>
                <w:szCs w:val="15"/>
              </w:rPr>
            </w:pP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A4FC02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Technical support and coordination</w:t>
            </w: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08C252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Sub-project Coordination and technical support (</w:t>
            </w:r>
            <w:proofErr w:type="spellStart"/>
            <w:r w:rsidRPr="00F20889">
              <w:rPr>
                <w:rFonts w:ascii="Arial" w:hAnsi="Arial" w:cs="Arial"/>
                <w:color w:val="000000"/>
                <w:sz w:val="15"/>
                <w:szCs w:val="15"/>
              </w:rPr>
              <w:t>Johud</w:t>
            </w:r>
            <w:proofErr w:type="spellEnd"/>
            <w:r w:rsidRPr="00F20889">
              <w:rPr>
                <w:rFonts w:ascii="Arial" w:hAnsi="Arial" w:cs="Arial"/>
                <w:color w:val="000000"/>
                <w:sz w:val="15"/>
                <w:szCs w:val="15"/>
              </w:rPr>
              <w:t>)</w:t>
            </w:r>
          </w:p>
        </w:tc>
        <w:tc>
          <w:tcPr>
            <w:tcW w:w="2409" w:type="dxa"/>
            <w:tcBorders>
              <w:top w:val="nil"/>
              <w:left w:val="nil"/>
              <w:bottom w:val="single" w:sz="4" w:space="0" w:color="auto"/>
              <w:right w:val="single" w:sz="4" w:space="0" w:color="auto"/>
            </w:tcBorders>
            <w:shd w:val="clear" w:color="auto" w:fill="auto"/>
            <w:hideMark/>
          </w:tcPr>
          <w:p w14:paraId="5B7A732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Sub-project coordination (50 %)</w:t>
            </w:r>
          </w:p>
        </w:tc>
        <w:tc>
          <w:tcPr>
            <w:tcW w:w="993" w:type="dxa"/>
            <w:tcBorders>
              <w:top w:val="nil"/>
              <w:left w:val="nil"/>
              <w:bottom w:val="single" w:sz="4" w:space="0" w:color="auto"/>
              <w:right w:val="single" w:sz="4" w:space="0" w:color="auto"/>
            </w:tcBorders>
            <w:shd w:val="clear" w:color="auto" w:fill="auto"/>
            <w:noWrap/>
            <w:hideMark/>
          </w:tcPr>
          <w:p w14:paraId="03A18B06"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30,000 </w:t>
            </w:r>
          </w:p>
        </w:tc>
        <w:tc>
          <w:tcPr>
            <w:tcW w:w="992" w:type="dxa"/>
            <w:tcBorders>
              <w:top w:val="nil"/>
              <w:left w:val="nil"/>
              <w:bottom w:val="single" w:sz="4" w:space="0" w:color="auto"/>
              <w:right w:val="single" w:sz="4" w:space="0" w:color="auto"/>
            </w:tcBorders>
            <w:shd w:val="clear" w:color="auto" w:fill="auto"/>
            <w:noWrap/>
            <w:hideMark/>
          </w:tcPr>
          <w:p w14:paraId="675F1A7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7,500 </w:t>
            </w:r>
          </w:p>
        </w:tc>
        <w:tc>
          <w:tcPr>
            <w:tcW w:w="850" w:type="dxa"/>
            <w:tcBorders>
              <w:top w:val="nil"/>
              <w:left w:val="nil"/>
              <w:bottom w:val="single" w:sz="4" w:space="0" w:color="auto"/>
              <w:right w:val="single" w:sz="4" w:space="0" w:color="auto"/>
            </w:tcBorders>
            <w:shd w:val="clear" w:color="auto" w:fill="auto"/>
            <w:noWrap/>
            <w:hideMark/>
          </w:tcPr>
          <w:p w14:paraId="4686B39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7,500 </w:t>
            </w:r>
          </w:p>
        </w:tc>
        <w:tc>
          <w:tcPr>
            <w:tcW w:w="851" w:type="dxa"/>
            <w:tcBorders>
              <w:top w:val="nil"/>
              <w:left w:val="nil"/>
              <w:bottom w:val="single" w:sz="4" w:space="0" w:color="auto"/>
              <w:right w:val="single" w:sz="4" w:space="0" w:color="auto"/>
            </w:tcBorders>
            <w:shd w:val="clear" w:color="auto" w:fill="auto"/>
            <w:noWrap/>
            <w:hideMark/>
          </w:tcPr>
          <w:p w14:paraId="38A4DE2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7,500 </w:t>
            </w:r>
          </w:p>
        </w:tc>
        <w:tc>
          <w:tcPr>
            <w:tcW w:w="850" w:type="dxa"/>
            <w:tcBorders>
              <w:top w:val="nil"/>
              <w:left w:val="nil"/>
              <w:bottom w:val="single" w:sz="4" w:space="0" w:color="auto"/>
              <w:right w:val="single" w:sz="4" w:space="0" w:color="auto"/>
            </w:tcBorders>
            <w:shd w:val="clear" w:color="auto" w:fill="auto"/>
            <w:noWrap/>
            <w:hideMark/>
          </w:tcPr>
          <w:p w14:paraId="27EB7BC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7,500 </w:t>
            </w:r>
          </w:p>
        </w:tc>
        <w:tc>
          <w:tcPr>
            <w:tcW w:w="284" w:type="dxa"/>
            <w:tcBorders>
              <w:top w:val="nil"/>
              <w:left w:val="nil"/>
              <w:bottom w:val="single" w:sz="4" w:space="0" w:color="auto"/>
              <w:right w:val="single" w:sz="4" w:space="0" w:color="auto"/>
            </w:tcBorders>
            <w:shd w:val="clear" w:color="000000" w:fill="D9D9D9"/>
            <w:noWrap/>
            <w:hideMark/>
          </w:tcPr>
          <w:p w14:paraId="0FF738B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A476E4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0.5</w:t>
            </w:r>
          </w:p>
        </w:tc>
        <w:tc>
          <w:tcPr>
            <w:tcW w:w="425" w:type="dxa"/>
            <w:tcBorders>
              <w:top w:val="nil"/>
              <w:left w:val="nil"/>
              <w:bottom w:val="single" w:sz="4" w:space="0" w:color="auto"/>
              <w:right w:val="single" w:sz="4" w:space="0" w:color="auto"/>
            </w:tcBorders>
            <w:shd w:val="clear" w:color="auto" w:fill="auto"/>
            <w:noWrap/>
            <w:hideMark/>
          </w:tcPr>
          <w:p w14:paraId="415EF45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72D1415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2,500 </w:t>
            </w:r>
          </w:p>
        </w:tc>
        <w:tc>
          <w:tcPr>
            <w:tcW w:w="567" w:type="dxa"/>
            <w:tcBorders>
              <w:top w:val="nil"/>
              <w:left w:val="nil"/>
              <w:bottom w:val="single" w:sz="4" w:space="0" w:color="auto"/>
              <w:right w:val="single" w:sz="4" w:space="0" w:color="auto"/>
            </w:tcBorders>
            <w:shd w:val="clear" w:color="auto" w:fill="auto"/>
            <w:noWrap/>
            <w:hideMark/>
          </w:tcPr>
          <w:p w14:paraId="60C4913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70044A3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6F9F17C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455F654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459" w:type="dxa"/>
            <w:tcBorders>
              <w:top w:val="nil"/>
              <w:left w:val="nil"/>
              <w:bottom w:val="single" w:sz="4" w:space="0" w:color="auto"/>
              <w:right w:val="single" w:sz="4" w:space="0" w:color="auto"/>
            </w:tcBorders>
            <w:shd w:val="clear" w:color="000000" w:fill="D9D9D9"/>
            <w:noWrap/>
            <w:hideMark/>
          </w:tcPr>
          <w:p w14:paraId="77BD8C7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24</w:t>
            </w:r>
          </w:p>
        </w:tc>
      </w:tr>
      <w:tr w:rsidR="00AE3F0D" w:rsidRPr="00F20889" w14:paraId="714D683C" w14:textId="77777777" w:rsidTr="00693B51">
        <w:trPr>
          <w:trHeight w:val="280"/>
          <w:jc w:val="center"/>
        </w:trPr>
        <w:tc>
          <w:tcPr>
            <w:tcW w:w="1100" w:type="dxa"/>
            <w:vMerge/>
            <w:tcBorders>
              <w:top w:val="nil"/>
              <w:left w:val="nil"/>
              <w:bottom w:val="single" w:sz="4" w:space="0" w:color="000000"/>
              <w:right w:val="single" w:sz="4" w:space="0" w:color="auto"/>
            </w:tcBorders>
            <w:hideMark/>
          </w:tcPr>
          <w:p w14:paraId="4A07A354"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2211B25F"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1BF4ACB9"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1492F04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Technical support to execute activities (50 %)</w:t>
            </w:r>
          </w:p>
        </w:tc>
        <w:tc>
          <w:tcPr>
            <w:tcW w:w="993" w:type="dxa"/>
            <w:tcBorders>
              <w:top w:val="nil"/>
              <w:left w:val="nil"/>
              <w:bottom w:val="single" w:sz="4" w:space="0" w:color="auto"/>
              <w:right w:val="single" w:sz="4" w:space="0" w:color="auto"/>
            </w:tcBorders>
            <w:shd w:val="clear" w:color="auto" w:fill="auto"/>
            <w:noWrap/>
            <w:hideMark/>
          </w:tcPr>
          <w:p w14:paraId="6417A62F"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15,000 </w:t>
            </w:r>
          </w:p>
        </w:tc>
        <w:tc>
          <w:tcPr>
            <w:tcW w:w="992" w:type="dxa"/>
            <w:tcBorders>
              <w:top w:val="nil"/>
              <w:left w:val="nil"/>
              <w:bottom w:val="single" w:sz="4" w:space="0" w:color="auto"/>
              <w:right w:val="single" w:sz="4" w:space="0" w:color="auto"/>
            </w:tcBorders>
            <w:shd w:val="clear" w:color="auto" w:fill="auto"/>
            <w:noWrap/>
            <w:hideMark/>
          </w:tcPr>
          <w:p w14:paraId="7A4F383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3,750 </w:t>
            </w:r>
          </w:p>
        </w:tc>
        <w:tc>
          <w:tcPr>
            <w:tcW w:w="850" w:type="dxa"/>
            <w:tcBorders>
              <w:top w:val="nil"/>
              <w:left w:val="nil"/>
              <w:bottom w:val="single" w:sz="4" w:space="0" w:color="auto"/>
              <w:right w:val="single" w:sz="4" w:space="0" w:color="auto"/>
            </w:tcBorders>
            <w:shd w:val="clear" w:color="auto" w:fill="auto"/>
            <w:noWrap/>
            <w:hideMark/>
          </w:tcPr>
          <w:p w14:paraId="4C2D237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3,750 </w:t>
            </w:r>
          </w:p>
        </w:tc>
        <w:tc>
          <w:tcPr>
            <w:tcW w:w="851" w:type="dxa"/>
            <w:tcBorders>
              <w:top w:val="nil"/>
              <w:left w:val="nil"/>
              <w:bottom w:val="single" w:sz="4" w:space="0" w:color="auto"/>
              <w:right w:val="single" w:sz="4" w:space="0" w:color="auto"/>
            </w:tcBorders>
            <w:shd w:val="clear" w:color="auto" w:fill="auto"/>
            <w:noWrap/>
            <w:hideMark/>
          </w:tcPr>
          <w:p w14:paraId="7AB7A6E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3,750 </w:t>
            </w:r>
          </w:p>
        </w:tc>
        <w:tc>
          <w:tcPr>
            <w:tcW w:w="850" w:type="dxa"/>
            <w:tcBorders>
              <w:top w:val="nil"/>
              <w:left w:val="nil"/>
              <w:bottom w:val="single" w:sz="4" w:space="0" w:color="auto"/>
              <w:right w:val="single" w:sz="4" w:space="0" w:color="auto"/>
            </w:tcBorders>
            <w:shd w:val="clear" w:color="auto" w:fill="auto"/>
            <w:noWrap/>
            <w:hideMark/>
          </w:tcPr>
          <w:p w14:paraId="728B286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3,750 </w:t>
            </w:r>
          </w:p>
        </w:tc>
        <w:tc>
          <w:tcPr>
            <w:tcW w:w="284" w:type="dxa"/>
            <w:tcBorders>
              <w:top w:val="nil"/>
              <w:left w:val="nil"/>
              <w:bottom w:val="single" w:sz="4" w:space="0" w:color="auto"/>
              <w:right w:val="single" w:sz="4" w:space="0" w:color="auto"/>
            </w:tcBorders>
            <w:shd w:val="clear" w:color="000000" w:fill="D9D9D9"/>
            <w:noWrap/>
            <w:hideMark/>
          </w:tcPr>
          <w:p w14:paraId="5F9B2AD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EC6CE4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0.5</w:t>
            </w:r>
          </w:p>
        </w:tc>
        <w:tc>
          <w:tcPr>
            <w:tcW w:w="425" w:type="dxa"/>
            <w:tcBorders>
              <w:top w:val="nil"/>
              <w:left w:val="nil"/>
              <w:bottom w:val="single" w:sz="4" w:space="0" w:color="auto"/>
              <w:right w:val="single" w:sz="4" w:space="0" w:color="auto"/>
            </w:tcBorders>
            <w:shd w:val="clear" w:color="auto" w:fill="auto"/>
            <w:noWrap/>
            <w:hideMark/>
          </w:tcPr>
          <w:p w14:paraId="0BE4234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A2B32F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2,500 </w:t>
            </w:r>
          </w:p>
        </w:tc>
        <w:tc>
          <w:tcPr>
            <w:tcW w:w="567" w:type="dxa"/>
            <w:tcBorders>
              <w:top w:val="nil"/>
              <w:left w:val="nil"/>
              <w:bottom w:val="single" w:sz="4" w:space="0" w:color="auto"/>
              <w:right w:val="single" w:sz="4" w:space="0" w:color="auto"/>
            </w:tcBorders>
            <w:shd w:val="clear" w:color="auto" w:fill="auto"/>
            <w:noWrap/>
            <w:hideMark/>
          </w:tcPr>
          <w:p w14:paraId="764E059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2A395AF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7564230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1DA0A73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459" w:type="dxa"/>
            <w:tcBorders>
              <w:top w:val="nil"/>
              <w:left w:val="nil"/>
              <w:bottom w:val="single" w:sz="4" w:space="0" w:color="auto"/>
              <w:right w:val="single" w:sz="4" w:space="0" w:color="auto"/>
            </w:tcBorders>
            <w:shd w:val="clear" w:color="000000" w:fill="D9D9D9"/>
            <w:noWrap/>
            <w:hideMark/>
          </w:tcPr>
          <w:p w14:paraId="373B197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r>
      <w:tr w:rsidR="00AE3F0D" w:rsidRPr="00F20889" w14:paraId="5945E9DF" w14:textId="77777777" w:rsidTr="00693B51">
        <w:trPr>
          <w:trHeight w:val="280"/>
          <w:jc w:val="center"/>
        </w:trPr>
        <w:tc>
          <w:tcPr>
            <w:tcW w:w="1100" w:type="dxa"/>
            <w:vMerge/>
            <w:tcBorders>
              <w:top w:val="nil"/>
              <w:left w:val="nil"/>
              <w:bottom w:val="single" w:sz="4" w:space="0" w:color="000000"/>
              <w:right w:val="single" w:sz="4" w:space="0" w:color="auto"/>
            </w:tcBorders>
            <w:hideMark/>
          </w:tcPr>
          <w:p w14:paraId="41A4BCDC"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67EE0F86"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32D66C16"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66FD4AC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Logistics, admin and accountancy (50 %)</w:t>
            </w:r>
          </w:p>
        </w:tc>
        <w:tc>
          <w:tcPr>
            <w:tcW w:w="993" w:type="dxa"/>
            <w:tcBorders>
              <w:top w:val="nil"/>
              <w:left w:val="nil"/>
              <w:bottom w:val="single" w:sz="4" w:space="0" w:color="auto"/>
              <w:right w:val="single" w:sz="4" w:space="0" w:color="auto"/>
            </w:tcBorders>
            <w:shd w:val="clear" w:color="auto" w:fill="auto"/>
            <w:noWrap/>
            <w:hideMark/>
          </w:tcPr>
          <w:p w14:paraId="1E29A1E3"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3,000 </w:t>
            </w:r>
          </w:p>
        </w:tc>
        <w:tc>
          <w:tcPr>
            <w:tcW w:w="992" w:type="dxa"/>
            <w:tcBorders>
              <w:top w:val="nil"/>
              <w:left w:val="nil"/>
              <w:bottom w:val="single" w:sz="4" w:space="0" w:color="auto"/>
              <w:right w:val="single" w:sz="4" w:space="0" w:color="auto"/>
            </w:tcBorders>
            <w:shd w:val="clear" w:color="auto" w:fill="auto"/>
            <w:noWrap/>
            <w:hideMark/>
          </w:tcPr>
          <w:p w14:paraId="3E3437C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750 </w:t>
            </w:r>
          </w:p>
        </w:tc>
        <w:tc>
          <w:tcPr>
            <w:tcW w:w="850" w:type="dxa"/>
            <w:tcBorders>
              <w:top w:val="nil"/>
              <w:left w:val="nil"/>
              <w:bottom w:val="single" w:sz="4" w:space="0" w:color="auto"/>
              <w:right w:val="single" w:sz="4" w:space="0" w:color="auto"/>
            </w:tcBorders>
            <w:shd w:val="clear" w:color="auto" w:fill="auto"/>
            <w:noWrap/>
            <w:hideMark/>
          </w:tcPr>
          <w:p w14:paraId="744D0E4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750 </w:t>
            </w:r>
          </w:p>
        </w:tc>
        <w:tc>
          <w:tcPr>
            <w:tcW w:w="851" w:type="dxa"/>
            <w:tcBorders>
              <w:top w:val="nil"/>
              <w:left w:val="nil"/>
              <w:bottom w:val="single" w:sz="4" w:space="0" w:color="auto"/>
              <w:right w:val="single" w:sz="4" w:space="0" w:color="auto"/>
            </w:tcBorders>
            <w:shd w:val="clear" w:color="auto" w:fill="auto"/>
            <w:noWrap/>
            <w:hideMark/>
          </w:tcPr>
          <w:p w14:paraId="4B2AC2F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750 </w:t>
            </w:r>
          </w:p>
        </w:tc>
        <w:tc>
          <w:tcPr>
            <w:tcW w:w="850" w:type="dxa"/>
            <w:tcBorders>
              <w:top w:val="nil"/>
              <w:left w:val="nil"/>
              <w:bottom w:val="single" w:sz="4" w:space="0" w:color="auto"/>
              <w:right w:val="single" w:sz="4" w:space="0" w:color="auto"/>
            </w:tcBorders>
            <w:shd w:val="clear" w:color="auto" w:fill="auto"/>
            <w:noWrap/>
            <w:hideMark/>
          </w:tcPr>
          <w:p w14:paraId="4285741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750 </w:t>
            </w:r>
          </w:p>
        </w:tc>
        <w:tc>
          <w:tcPr>
            <w:tcW w:w="284" w:type="dxa"/>
            <w:tcBorders>
              <w:top w:val="nil"/>
              <w:left w:val="nil"/>
              <w:bottom w:val="single" w:sz="4" w:space="0" w:color="auto"/>
              <w:right w:val="single" w:sz="4" w:space="0" w:color="auto"/>
            </w:tcBorders>
            <w:shd w:val="clear" w:color="000000" w:fill="D9D9D9"/>
            <w:noWrap/>
            <w:hideMark/>
          </w:tcPr>
          <w:p w14:paraId="14C3565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4D44C7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0.5</w:t>
            </w:r>
          </w:p>
        </w:tc>
        <w:tc>
          <w:tcPr>
            <w:tcW w:w="425" w:type="dxa"/>
            <w:tcBorders>
              <w:top w:val="nil"/>
              <w:left w:val="nil"/>
              <w:bottom w:val="single" w:sz="4" w:space="0" w:color="auto"/>
              <w:right w:val="single" w:sz="4" w:space="0" w:color="auto"/>
            </w:tcBorders>
            <w:shd w:val="clear" w:color="auto" w:fill="auto"/>
            <w:noWrap/>
            <w:hideMark/>
          </w:tcPr>
          <w:p w14:paraId="7F85D9D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D03669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567" w:type="dxa"/>
            <w:tcBorders>
              <w:top w:val="nil"/>
              <w:left w:val="nil"/>
              <w:bottom w:val="single" w:sz="4" w:space="0" w:color="auto"/>
              <w:right w:val="single" w:sz="4" w:space="0" w:color="auto"/>
            </w:tcBorders>
            <w:shd w:val="clear" w:color="auto" w:fill="auto"/>
            <w:noWrap/>
            <w:hideMark/>
          </w:tcPr>
          <w:p w14:paraId="1684C74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7EDE407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2F5B11B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53C4155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59" w:type="dxa"/>
            <w:tcBorders>
              <w:top w:val="nil"/>
              <w:left w:val="nil"/>
              <w:bottom w:val="single" w:sz="4" w:space="0" w:color="auto"/>
              <w:right w:val="single" w:sz="4" w:space="0" w:color="auto"/>
            </w:tcBorders>
            <w:shd w:val="clear" w:color="000000" w:fill="D9D9D9"/>
            <w:noWrap/>
            <w:hideMark/>
          </w:tcPr>
          <w:p w14:paraId="24728AD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r>
      <w:tr w:rsidR="00AE3F0D" w:rsidRPr="00F20889" w14:paraId="18AC4DED" w14:textId="77777777" w:rsidTr="00693B51">
        <w:trPr>
          <w:trHeight w:val="280"/>
          <w:jc w:val="center"/>
        </w:trPr>
        <w:tc>
          <w:tcPr>
            <w:tcW w:w="1100" w:type="dxa"/>
            <w:tcBorders>
              <w:top w:val="nil"/>
              <w:left w:val="single" w:sz="4" w:space="0" w:color="auto"/>
              <w:bottom w:val="single" w:sz="4" w:space="0" w:color="auto"/>
              <w:right w:val="single" w:sz="4" w:space="0" w:color="auto"/>
            </w:tcBorders>
            <w:shd w:val="clear" w:color="000000" w:fill="808080"/>
            <w:noWrap/>
            <w:hideMark/>
          </w:tcPr>
          <w:p w14:paraId="6A29E295"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Sub-total</w:t>
            </w:r>
          </w:p>
        </w:tc>
        <w:tc>
          <w:tcPr>
            <w:tcW w:w="851" w:type="dxa"/>
            <w:tcBorders>
              <w:top w:val="nil"/>
              <w:left w:val="nil"/>
              <w:bottom w:val="single" w:sz="4" w:space="0" w:color="auto"/>
              <w:right w:val="single" w:sz="4" w:space="0" w:color="auto"/>
            </w:tcBorders>
            <w:shd w:val="clear" w:color="000000" w:fill="808080"/>
            <w:hideMark/>
          </w:tcPr>
          <w:p w14:paraId="63E64E6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977" w:type="dxa"/>
            <w:tcBorders>
              <w:top w:val="nil"/>
              <w:left w:val="nil"/>
              <w:bottom w:val="single" w:sz="4" w:space="0" w:color="auto"/>
              <w:right w:val="single" w:sz="4" w:space="0" w:color="auto"/>
            </w:tcBorders>
            <w:shd w:val="clear" w:color="000000" w:fill="808080"/>
            <w:hideMark/>
          </w:tcPr>
          <w:p w14:paraId="155AFBA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409" w:type="dxa"/>
            <w:tcBorders>
              <w:top w:val="nil"/>
              <w:left w:val="nil"/>
              <w:bottom w:val="single" w:sz="4" w:space="0" w:color="auto"/>
              <w:right w:val="single" w:sz="4" w:space="0" w:color="auto"/>
            </w:tcBorders>
            <w:shd w:val="clear" w:color="000000" w:fill="808080"/>
            <w:hideMark/>
          </w:tcPr>
          <w:p w14:paraId="5E74B930"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808080"/>
            <w:noWrap/>
            <w:hideMark/>
          </w:tcPr>
          <w:p w14:paraId="3EF154E2"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139,200 </w:t>
            </w:r>
          </w:p>
        </w:tc>
        <w:tc>
          <w:tcPr>
            <w:tcW w:w="992" w:type="dxa"/>
            <w:tcBorders>
              <w:top w:val="nil"/>
              <w:left w:val="nil"/>
              <w:bottom w:val="single" w:sz="4" w:space="0" w:color="auto"/>
              <w:right w:val="single" w:sz="4" w:space="0" w:color="auto"/>
            </w:tcBorders>
            <w:shd w:val="clear" w:color="000000" w:fill="808080"/>
            <w:noWrap/>
            <w:hideMark/>
          </w:tcPr>
          <w:p w14:paraId="4B5231E6"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31,200 </w:t>
            </w:r>
          </w:p>
        </w:tc>
        <w:tc>
          <w:tcPr>
            <w:tcW w:w="850" w:type="dxa"/>
            <w:tcBorders>
              <w:top w:val="nil"/>
              <w:left w:val="nil"/>
              <w:bottom w:val="single" w:sz="4" w:space="0" w:color="auto"/>
              <w:right w:val="single" w:sz="4" w:space="0" w:color="auto"/>
            </w:tcBorders>
            <w:shd w:val="clear" w:color="000000" w:fill="808080"/>
            <w:noWrap/>
            <w:hideMark/>
          </w:tcPr>
          <w:p w14:paraId="2B512F8E"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43,500 </w:t>
            </w:r>
          </w:p>
        </w:tc>
        <w:tc>
          <w:tcPr>
            <w:tcW w:w="851" w:type="dxa"/>
            <w:tcBorders>
              <w:top w:val="nil"/>
              <w:left w:val="nil"/>
              <w:bottom w:val="single" w:sz="4" w:space="0" w:color="auto"/>
              <w:right w:val="single" w:sz="4" w:space="0" w:color="auto"/>
            </w:tcBorders>
            <w:shd w:val="clear" w:color="000000" w:fill="808080"/>
            <w:noWrap/>
            <w:hideMark/>
          </w:tcPr>
          <w:p w14:paraId="649A1CBF"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46,500 </w:t>
            </w:r>
          </w:p>
        </w:tc>
        <w:tc>
          <w:tcPr>
            <w:tcW w:w="850" w:type="dxa"/>
            <w:tcBorders>
              <w:top w:val="nil"/>
              <w:left w:val="nil"/>
              <w:bottom w:val="single" w:sz="4" w:space="0" w:color="auto"/>
              <w:right w:val="single" w:sz="4" w:space="0" w:color="auto"/>
            </w:tcBorders>
            <w:shd w:val="clear" w:color="000000" w:fill="808080"/>
            <w:noWrap/>
            <w:hideMark/>
          </w:tcPr>
          <w:p w14:paraId="074DB424"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18,000 </w:t>
            </w:r>
          </w:p>
        </w:tc>
        <w:tc>
          <w:tcPr>
            <w:tcW w:w="284" w:type="dxa"/>
            <w:tcBorders>
              <w:top w:val="nil"/>
              <w:left w:val="nil"/>
              <w:bottom w:val="single" w:sz="4" w:space="0" w:color="auto"/>
              <w:right w:val="single" w:sz="4" w:space="0" w:color="auto"/>
            </w:tcBorders>
            <w:shd w:val="clear" w:color="000000" w:fill="808080"/>
            <w:noWrap/>
            <w:hideMark/>
          </w:tcPr>
          <w:p w14:paraId="4B047A0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05C969A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1AE71E1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808080"/>
            <w:noWrap/>
            <w:hideMark/>
          </w:tcPr>
          <w:p w14:paraId="2F79F37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747E861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34EAA9A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297B0CD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70A93FA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808080"/>
            <w:noWrap/>
            <w:hideMark/>
          </w:tcPr>
          <w:p w14:paraId="27FC649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r>
      <w:tr w:rsidR="00AE3F0D" w:rsidRPr="00F20889" w14:paraId="49B52B94" w14:textId="77777777" w:rsidTr="00693B51">
        <w:trPr>
          <w:trHeight w:val="320"/>
          <w:jc w:val="center"/>
        </w:trPr>
        <w:tc>
          <w:tcPr>
            <w:tcW w:w="1100" w:type="dxa"/>
            <w:vMerge w:val="restart"/>
            <w:tcBorders>
              <w:top w:val="nil"/>
              <w:left w:val="nil"/>
              <w:bottom w:val="single" w:sz="4" w:space="0" w:color="000000"/>
              <w:right w:val="single" w:sz="4" w:space="0" w:color="auto"/>
            </w:tcBorders>
            <w:shd w:val="clear" w:color="auto" w:fill="auto"/>
            <w:hideMark/>
          </w:tcPr>
          <w:p w14:paraId="253638BE" w14:textId="77777777" w:rsidR="00AE3F0D" w:rsidRPr="00F20889" w:rsidRDefault="00AE3F0D" w:rsidP="00693B51">
            <w:pPr>
              <w:rPr>
                <w:rFonts w:ascii="Arial" w:hAnsi="Arial" w:cs="Arial"/>
                <w:color w:val="000000"/>
                <w:sz w:val="15"/>
                <w:szCs w:val="15"/>
              </w:rPr>
            </w:pPr>
            <w:r w:rsidRPr="00F20889">
              <w:rPr>
                <w:rFonts w:ascii="Arial" w:hAnsi="Arial" w:cs="Arial"/>
                <w:b/>
                <w:bCs/>
                <w:color w:val="000000"/>
                <w:sz w:val="15"/>
                <w:szCs w:val="15"/>
              </w:rPr>
              <w:t>Output 2.3.</w:t>
            </w:r>
            <w:r w:rsidRPr="00F20889">
              <w:rPr>
                <w:rFonts w:ascii="Arial" w:hAnsi="Arial" w:cs="Arial"/>
                <w:color w:val="000000"/>
                <w:sz w:val="15"/>
                <w:szCs w:val="15"/>
              </w:rPr>
              <w:br/>
              <w:t>Community organization, awareness and capacity building + operation, maintenance and replication / upscaling plans for concrete adaptation output 3.3: Grey Water Treatment and Reuse (GWTR) in Jordan</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2C2B9AF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1: assessment</w:t>
            </w:r>
          </w:p>
        </w:tc>
        <w:tc>
          <w:tcPr>
            <w:tcW w:w="2977" w:type="dxa"/>
            <w:vMerge w:val="restart"/>
            <w:tcBorders>
              <w:top w:val="nil"/>
              <w:left w:val="single" w:sz="4" w:space="0" w:color="auto"/>
              <w:bottom w:val="single" w:sz="4" w:space="0" w:color="auto"/>
              <w:right w:val="single" w:sz="4" w:space="0" w:color="auto"/>
            </w:tcBorders>
            <w:shd w:val="clear" w:color="auto" w:fill="auto"/>
            <w:hideMark/>
          </w:tcPr>
          <w:p w14:paraId="1FE54D6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Detailed technical assessment of target buildings (40)</w:t>
            </w:r>
          </w:p>
        </w:tc>
        <w:tc>
          <w:tcPr>
            <w:tcW w:w="2409" w:type="dxa"/>
            <w:tcBorders>
              <w:top w:val="nil"/>
              <w:left w:val="nil"/>
              <w:bottom w:val="single" w:sz="4" w:space="0" w:color="auto"/>
              <w:right w:val="single" w:sz="4" w:space="0" w:color="auto"/>
            </w:tcBorders>
            <w:shd w:val="clear" w:color="auto" w:fill="auto"/>
            <w:hideMark/>
          </w:tcPr>
          <w:p w14:paraId="3AD62C9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Site assessments (coordinate with output 2.2)</w:t>
            </w:r>
          </w:p>
        </w:tc>
        <w:tc>
          <w:tcPr>
            <w:tcW w:w="993" w:type="dxa"/>
            <w:tcBorders>
              <w:top w:val="nil"/>
              <w:left w:val="nil"/>
              <w:bottom w:val="single" w:sz="4" w:space="0" w:color="auto"/>
              <w:right w:val="single" w:sz="4" w:space="0" w:color="auto"/>
            </w:tcBorders>
            <w:shd w:val="clear" w:color="auto" w:fill="auto"/>
            <w:noWrap/>
            <w:hideMark/>
          </w:tcPr>
          <w:p w14:paraId="4578CEEE"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2,000 </w:t>
            </w:r>
          </w:p>
        </w:tc>
        <w:tc>
          <w:tcPr>
            <w:tcW w:w="992" w:type="dxa"/>
            <w:tcBorders>
              <w:top w:val="nil"/>
              <w:left w:val="nil"/>
              <w:bottom w:val="single" w:sz="4" w:space="0" w:color="auto"/>
              <w:right w:val="single" w:sz="4" w:space="0" w:color="auto"/>
            </w:tcBorders>
            <w:shd w:val="clear" w:color="auto" w:fill="auto"/>
            <w:noWrap/>
            <w:hideMark/>
          </w:tcPr>
          <w:p w14:paraId="46A75DE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850" w:type="dxa"/>
            <w:tcBorders>
              <w:top w:val="nil"/>
              <w:left w:val="nil"/>
              <w:bottom w:val="single" w:sz="4" w:space="0" w:color="auto"/>
              <w:right w:val="single" w:sz="4" w:space="0" w:color="auto"/>
            </w:tcBorders>
            <w:shd w:val="clear" w:color="auto" w:fill="auto"/>
            <w:noWrap/>
            <w:hideMark/>
          </w:tcPr>
          <w:p w14:paraId="1DCA077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6A8C271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DC430D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A92644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D1DA5C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656E712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8F8C50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 </w:t>
            </w:r>
          </w:p>
        </w:tc>
        <w:tc>
          <w:tcPr>
            <w:tcW w:w="567" w:type="dxa"/>
            <w:tcBorders>
              <w:top w:val="nil"/>
              <w:left w:val="nil"/>
              <w:bottom w:val="single" w:sz="4" w:space="0" w:color="auto"/>
              <w:right w:val="single" w:sz="4" w:space="0" w:color="auto"/>
            </w:tcBorders>
            <w:shd w:val="clear" w:color="auto" w:fill="auto"/>
            <w:noWrap/>
            <w:hideMark/>
          </w:tcPr>
          <w:p w14:paraId="5AAB9D2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40</w:t>
            </w:r>
          </w:p>
        </w:tc>
        <w:tc>
          <w:tcPr>
            <w:tcW w:w="567" w:type="dxa"/>
            <w:tcBorders>
              <w:top w:val="nil"/>
              <w:left w:val="nil"/>
              <w:bottom w:val="single" w:sz="4" w:space="0" w:color="auto"/>
              <w:right w:val="single" w:sz="4" w:space="0" w:color="auto"/>
            </w:tcBorders>
            <w:shd w:val="clear" w:color="auto" w:fill="auto"/>
            <w:noWrap/>
            <w:hideMark/>
          </w:tcPr>
          <w:p w14:paraId="04B87B1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4571BB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CCF06B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7D4135A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40</w:t>
            </w:r>
          </w:p>
        </w:tc>
      </w:tr>
      <w:tr w:rsidR="00AE3F0D" w:rsidRPr="00F20889" w14:paraId="26C597A8" w14:textId="77777777" w:rsidTr="00693B51">
        <w:trPr>
          <w:trHeight w:val="520"/>
          <w:jc w:val="center"/>
        </w:trPr>
        <w:tc>
          <w:tcPr>
            <w:tcW w:w="1100" w:type="dxa"/>
            <w:vMerge/>
            <w:tcBorders>
              <w:top w:val="nil"/>
              <w:left w:val="nil"/>
              <w:bottom w:val="single" w:sz="4" w:space="0" w:color="000000"/>
              <w:right w:val="single" w:sz="4" w:space="0" w:color="auto"/>
            </w:tcBorders>
            <w:hideMark/>
          </w:tcPr>
          <w:p w14:paraId="46559ED0"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5DBA676E"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531EC6F1"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5EC2FF8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GWTR specialist / field engineer (coordinate with output 2.2)</w:t>
            </w:r>
          </w:p>
        </w:tc>
        <w:tc>
          <w:tcPr>
            <w:tcW w:w="993" w:type="dxa"/>
            <w:tcBorders>
              <w:top w:val="nil"/>
              <w:left w:val="nil"/>
              <w:bottom w:val="single" w:sz="4" w:space="0" w:color="auto"/>
              <w:right w:val="single" w:sz="4" w:space="0" w:color="auto"/>
            </w:tcBorders>
            <w:shd w:val="clear" w:color="auto" w:fill="auto"/>
            <w:noWrap/>
            <w:hideMark/>
          </w:tcPr>
          <w:p w14:paraId="79D231D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6,000 </w:t>
            </w:r>
          </w:p>
        </w:tc>
        <w:tc>
          <w:tcPr>
            <w:tcW w:w="992" w:type="dxa"/>
            <w:tcBorders>
              <w:top w:val="nil"/>
              <w:left w:val="nil"/>
              <w:bottom w:val="single" w:sz="4" w:space="0" w:color="auto"/>
              <w:right w:val="single" w:sz="4" w:space="0" w:color="auto"/>
            </w:tcBorders>
            <w:shd w:val="clear" w:color="auto" w:fill="auto"/>
            <w:noWrap/>
            <w:hideMark/>
          </w:tcPr>
          <w:p w14:paraId="0FCFD83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6,000 </w:t>
            </w:r>
          </w:p>
        </w:tc>
        <w:tc>
          <w:tcPr>
            <w:tcW w:w="850" w:type="dxa"/>
            <w:tcBorders>
              <w:top w:val="nil"/>
              <w:left w:val="nil"/>
              <w:bottom w:val="single" w:sz="4" w:space="0" w:color="auto"/>
              <w:right w:val="single" w:sz="4" w:space="0" w:color="auto"/>
            </w:tcBorders>
            <w:shd w:val="clear" w:color="auto" w:fill="auto"/>
            <w:noWrap/>
            <w:hideMark/>
          </w:tcPr>
          <w:p w14:paraId="33A72D7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2F882CD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62DCCB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7613455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C57478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1B5F35A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E99D89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567" w:type="dxa"/>
            <w:tcBorders>
              <w:top w:val="nil"/>
              <w:left w:val="nil"/>
              <w:bottom w:val="single" w:sz="4" w:space="0" w:color="auto"/>
              <w:right w:val="single" w:sz="4" w:space="0" w:color="auto"/>
            </w:tcBorders>
            <w:shd w:val="clear" w:color="auto" w:fill="auto"/>
            <w:noWrap/>
            <w:hideMark/>
          </w:tcPr>
          <w:p w14:paraId="5F1767B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1FF35E5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6769DD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F9265C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4E58266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r>
      <w:tr w:rsidR="00AE3F0D" w:rsidRPr="00F20889" w14:paraId="6F0DDBAF" w14:textId="77777777" w:rsidTr="00693B51">
        <w:trPr>
          <w:trHeight w:val="560"/>
          <w:jc w:val="center"/>
        </w:trPr>
        <w:tc>
          <w:tcPr>
            <w:tcW w:w="1100" w:type="dxa"/>
            <w:vMerge/>
            <w:tcBorders>
              <w:top w:val="nil"/>
              <w:left w:val="nil"/>
              <w:bottom w:val="single" w:sz="4" w:space="0" w:color="000000"/>
              <w:right w:val="single" w:sz="4" w:space="0" w:color="auto"/>
            </w:tcBorders>
            <w:hideMark/>
          </w:tcPr>
          <w:p w14:paraId="0557CCE5" w14:textId="77777777" w:rsidR="00AE3F0D" w:rsidRPr="00F20889" w:rsidRDefault="00AE3F0D" w:rsidP="00693B51">
            <w:pPr>
              <w:rPr>
                <w:rFonts w:ascii="Arial" w:hAnsi="Arial" w:cs="Arial"/>
                <w:color w:val="000000"/>
                <w:sz w:val="15"/>
                <w:szCs w:val="15"/>
              </w:rPr>
            </w:pPr>
          </w:p>
        </w:tc>
        <w:tc>
          <w:tcPr>
            <w:tcW w:w="851" w:type="dxa"/>
            <w:tcBorders>
              <w:top w:val="nil"/>
              <w:left w:val="nil"/>
              <w:bottom w:val="single" w:sz="4" w:space="0" w:color="auto"/>
              <w:right w:val="single" w:sz="4" w:space="0" w:color="auto"/>
            </w:tcBorders>
            <w:shd w:val="clear" w:color="auto" w:fill="auto"/>
            <w:hideMark/>
          </w:tcPr>
          <w:p w14:paraId="145C1DE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2: plan</w:t>
            </w:r>
          </w:p>
        </w:tc>
        <w:tc>
          <w:tcPr>
            <w:tcW w:w="2977" w:type="dxa"/>
            <w:tcBorders>
              <w:top w:val="nil"/>
              <w:left w:val="nil"/>
              <w:bottom w:val="single" w:sz="4" w:space="0" w:color="auto"/>
              <w:right w:val="single" w:sz="4" w:space="0" w:color="auto"/>
            </w:tcBorders>
            <w:shd w:val="clear" w:color="auto" w:fill="auto"/>
            <w:hideMark/>
          </w:tcPr>
          <w:p w14:paraId="2CF3B69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Detailed technical design of systems (40)</w:t>
            </w:r>
          </w:p>
        </w:tc>
        <w:tc>
          <w:tcPr>
            <w:tcW w:w="2409" w:type="dxa"/>
            <w:tcBorders>
              <w:top w:val="nil"/>
              <w:left w:val="nil"/>
              <w:bottom w:val="single" w:sz="4" w:space="0" w:color="auto"/>
              <w:right w:val="single" w:sz="4" w:space="0" w:color="auto"/>
            </w:tcBorders>
            <w:shd w:val="clear" w:color="auto" w:fill="auto"/>
            <w:hideMark/>
          </w:tcPr>
          <w:p w14:paraId="1CB0242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GWTR specialist / field engineer (coordinate with output 2.2)</w:t>
            </w:r>
          </w:p>
        </w:tc>
        <w:tc>
          <w:tcPr>
            <w:tcW w:w="993" w:type="dxa"/>
            <w:tcBorders>
              <w:top w:val="nil"/>
              <w:left w:val="nil"/>
              <w:bottom w:val="single" w:sz="4" w:space="0" w:color="auto"/>
              <w:right w:val="single" w:sz="4" w:space="0" w:color="auto"/>
            </w:tcBorders>
            <w:shd w:val="clear" w:color="auto" w:fill="auto"/>
            <w:noWrap/>
            <w:hideMark/>
          </w:tcPr>
          <w:p w14:paraId="2C68DF70"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9,000 </w:t>
            </w:r>
          </w:p>
        </w:tc>
        <w:tc>
          <w:tcPr>
            <w:tcW w:w="992" w:type="dxa"/>
            <w:tcBorders>
              <w:top w:val="nil"/>
              <w:left w:val="nil"/>
              <w:bottom w:val="single" w:sz="4" w:space="0" w:color="auto"/>
              <w:right w:val="single" w:sz="4" w:space="0" w:color="auto"/>
            </w:tcBorders>
            <w:shd w:val="clear" w:color="auto" w:fill="auto"/>
            <w:noWrap/>
            <w:hideMark/>
          </w:tcPr>
          <w:p w14:paraId="4E50A6A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9,000 </w:t>
            </w:r>
          </w:p>
        </w:tc>
        <w:tc>
          <w:tcPr>
            <w:tcW w:w="850" w:type="dxa"/>
            <w:tcBorders>
              <w:top w:val="nil"/>
              <w:left w:val="nil"/>
              <w:bottom w:val="single" w:sz="4" w:space="0" w:color="auto"/>
              <w:right w:val="single" w:sz="4" w:space="0" w:color="auto"/>
            </w:tcBorders>
            <w:shd w:val="clear" w:color="auto" w:fill="auto"/>
            <w:noWrap/>
            <w:hideMark/>
          </w:tcPr>
          <w:p w14:paraId="07161BC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7634633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52CFA24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291618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E57227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FD18EA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7559F38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567" w:type="dxa"/>
            <w:tcBorders>
              <w:top w:val="nil"/>
              <w:left w:val="nil"/>
              <w:bottom w:val="single" w:sz="4" w:space="0" w:color="auto"/>
              <w:right w:val="single" w:sz="4" w:space="0" w:color="auto"/>
            </w:tcBorders>
            <w:shd w:val="clear" w:color="auto" w:fill="auto"/>
            <w:noWrap/>
            <w:hideMark/>
          </w:tcPr>
          <w:p w14:paraId="16E08CF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3F8C8A3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D9F397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06B9F9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2BD6EB4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r>
      <w:tr w:rsidR="00AE3F0D" w:rsidRPr="00F20889" w14:paraId="2AC29B79" w14:textId="77777777" w:rsidTr="00693B51">
        <w:trPr>
          <w:trHeight w:val="1200"/>
          <w:jc w:val="center"/>
        </w:trPr>
        <w:tc>
          <w:tcPr>
            <w:tcW w:w="1100" w:type="dxa"/>
            <w:vMerge/>
            <w:tcBorders>
              <w:top w:val="nil"/>
              <w:left w:val="nil"/>
              <w:bottom w:val="single" w:sz="4" w:space="0" w:color="000000"/>
              <w:right w:val="single" w:sz="4" w:space="0" w:color="auto"/>
            </w:tcBorders>
            <w:hideMark/>
          </w:tcPr>
          <w:p w14:paraId="01B1CC4D" w14:textId="77777777" w:rsidR="00AE3F0D" w:rsidRPr="00F20889" w:rsidRDefault="00AE3F0D" w:rsidP="00693B51">
            <w:pPr>
              <w:rPr>
                <w:rFonts w:ascii="Arial" w:hAnsi="Arial" w:cs="Arial"/>
                <w:color w:val="000000"/>
                <w:sz w:val="15"/>
                <w:szCs w:val="15"/>
              </w:rPr>
            </w:pP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CF7660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Phase 4: </w:t>
            </w:r>
            <w:r w:rsidRPr="00F20889">
              <w:rPr>
                <w:rFonts w:ascii="Arial" w:hAnsi="Arial" w:cs="Arial"/>
                <w:color w:val="000000"/>
                <w:sz w:val="15"/>
                <w:szCs w:val="15"/>
              </w:rPr>
              <w:br/>
              <w:t>O &amp; M</w:t>
            </w: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A124CB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Awareness raising and capacity building to </w:t>
            </w:r>
            <w:proofErr w:type="spellStart"/>
            <w:r w:rsidRPr="00F20889">
              <w:rPr>
                <w:rFonts w:ascii="Arial" w:hAnsi="Arial" w:cs="Arial"/>
                <w:color w:val="000000"/>
                <w:sz w:val="15"/>
                <w:szCs w:val="15"/>
              </w:rPr>
              <w:t>operatate</w:t>
            </w:r>
            <w:proofErr w:type="spellEnd"/>
            <w:r w:rsidRPr="00F20889">
              <w:rPr>
                <w:rFonts w:ascii="Arial" w:hAnsi="Arial" w:cs="Arial"/>
                <w:color w:val="000000"/>
                <w:sz w:val="15"/>
                <w:szCs w:val="15"/>
              </w:rPr>
              <w:t xml:space="preserve"> and maintain system (84, of which 40 both RWH and GWTR) in target buildings</w:t>
            </w:r>
          </w:p>
        </w:tc>
        <w:tc>
          <w:tcPr>
            <w:tcW w:w="2409" w:type="dxa"/>
            <w:tcBorders>
              <w:top w:val="nil"/>
              <w:left w:val="nil"/>
              <w:bottom w:val="single" w:sz="4" w:space="0" w:color="auto"/>
              <w:right w:val="single" w:sz="4" w:space="0" w:color="auto"/>
            </w:tcBorders>
            <w:shd w:val="clear" w:color="auto" w:fill="auto"/>
            <w:hideMark/>
          </w:tcPr>
          <w:p w14:paraId="0B1643C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Awareness raising campaign in target municipalities and target buildings about climate change-related water scarcity challenges and adaptation options, incl. RWH and GWR through Imams and curriculum in schools (coordinate with output 2.2)</w:t>
            </w:r>
          </w:p>
        </w:tc>
        <w:tc>
          <w:tcPr>
            <w:tcW w:w="993" w:type="dxa"/>
            <w:tcBorders>
              <w:top w:val="nil"/>
              <w:left w:val="nil"/>
              <w:bottom w:val="single" w:sz="4" w:space="0" w:color="auto"/>
              <w:right w:val="single" w:sz="4" w:space="0" w:color="auto"/>
            </w:tcBorders>
            <w:shd w:val="clear" w:color="auto" w:fill="auto"/>
            <w:noWrap/>
            <w:hideMark/>
          </w:tcPr>
          <w:p w14:paraId="7033ED35"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42,000 </w:t>
            </w:r>
          </w:p>
        </w:tc>
        <w:tc>
          <w:tcPr>
            <w:tcW w:w="992" w:type="dxa"/>
            <w:tcBorders>
              <w:top w:val="nil"/>
              <w:left w:val="nil"/>
              <w:bottom w:val="single" w:sz="4" w:space="0" w:color="auto"/>
              <w:right w:val="single" w:sz="4" w:space="0" w:color="auto"/>
            </w:tcBorders>
            <w:shd w:val="clear" w:color="auto" w:fill="auto"/>
            <w:noWrap/>
            <w:hideMark/>
          </w:tcPr>
          <w:p w14:paraId="131FED0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AD44F2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21,000 </w:t>
            </w:r>
          </w:p>
        </w:tc>
        <w:tc>
          <w:tcPr>
            <w:tcW w:w="851" w:type="dxa"/>
            <w:tcBorders>
              <w:top w:val="nil"/>
              <w:left w:val="nil"/>
              <w:bottom w:val="single" w:sz="4" w:space="0" w:color="auto"/>
              <w:right w:val="single" w:sz="4" w:space="0" w:color="auto"/>
            </w:tcBorders>
            <w:shd w:val="clear" w:color="auto" w:fill="auto"/>
            <w:noWrap/>
            <w:hideMark/>
          </w:tcPr>
          <w:p w14:paraId="4DED547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21,000 </w:t>
            </w:r>
          </w:p>
        </w:tc>
        <w:tc>
          <w:tcPr>
            <w:tcW w:w="850" w:type="dxa"/>
            <w:tcBorders>
              <w:top w:val="nil"/>
              <w:left w:val="nil"/>
              <w:bottom w:val="single" w:sz="4" w:space="0" w:color="auto"/>
              <w:right w:val="single" w:sz="4" w:space="0" w:color="auto"/>
            </w:tcBorders>
            <w:shd w:val="clear" w:color="auto" w:fill="auto"/>
            <w:noWrap/>
            <w:hideMark/>
          </w:tcPr>
          <w:p w14:paraId="24CD8BF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7C7FEB9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27E87D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5B2DA6D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1670D6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500 </w:t>
            </w:r>
          </w:p>
        </w:tc>
        <w:tc>
          <w:tcPr>
            <w:tcW w:w="567" w:type="dxa"/>
            <w:tcBorders>
              <w:top w:val="nil"/>
              <w:left w:val="nil"/>
              <w:bottom w:val="single" w:sz="4" w:space="0" w:color="auto"/>
              <w:right w:val="single" w:sz="4" w:space="0" w:color="auto"/>
            </w:tcBorders>
            <w:shd w:val="clear" w:color="auto" w:fill="auto"/>
            <w:noWrap/>
            <w:hideMark/>
          </w:tcPr>
          <w:p w14:paraId="697A0D3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A591CC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42</w:t>
            </w:r>
          </w:p>
        </w:tc>
        <w:tc>
          <w:tcPr>
            <w:tcW w:w="567" w:type="dxa"/>
            <w:tcBorders>
              <w:top w:val="nil"/>
              <w:left w:val="nil"/>
              <w:bottom w:val="single" w:sz="4" w:space="0" w:color="auto"/>
              <w:right w:val="single" w:sz="4" w:space="0" w:color="auto"/>
            </w:tcBorders>
            <w:shd w:val="clear" w:color="auto" w:fill="auto"/>
            <w:noWrap/>
            <w:hideMark/>
          </w:tcPr>
          <w:p w14:paraId="17B17C3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42</w:t>
            </w:r>
          </w:p>
        </w:tc>
        <w:tc>
          <w:tcPr>
            <w:tcW w:w="567" w:type="dxa"/>
            <w:tcBorders>
              <w:top w:val="nil"/>
              <w:left w:val="nil"/>
              <w:bottom w:val="single" w:sz="4" w:space="0" w:color="auto"/>
              <w:right w:val="single" w:sz="4" w:space="0" w:color="auto"/>
            </w:tcBorders>
            <w:shd w:val="clear" w:color="auto" w:fill="auto"/>
            <w:noWrap/>
            <w:hideMark/>
          </w:tcPr>
          <w:p w14:paraId="0EF660B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1CE8D1B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84</w:t>
            </w:r>
          </w:p>
        </w:tc>
      </w:tr>
      <w:tr w:rsidR="00AE3F0D" w:rsidRPr="00F20889" w14:paraId="33992C34" w14:textId="77777777" w:rsidTr="00693B51">
        <w:trPr>
          <w:trHeight w:val="280"/>
          <w:jc w:val="center"/>
        </w:trPr>
        <w:tc>
          <w:tcPr>
            <w:tcW w:w="1100" w:type="dxa"/>
            <w:vMerge/>
            <w:tcBorders>
              <w:top w:val="nil"/>
              <w:left w:val="nil"/>
              <w:bottom w:val="single" w:sz="4" w:space="0" w:color="000000"/>
              <w:right w:val="single" w:sz="4" w:space="0" w:color="auto"/>
            </w:tcBorders>
            <w:hideMark/>
          </w:tcPr>
          <w:p w14:paraId="06D32EB4"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6EB35647"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7101C60B"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6C1795B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Under output 2.2. </w:t>
            </w:r>
          </w:p>
        </w:tc>
        <w:tc>
          <w:tcPr>
            <w:tcW w:w="993" w:type="dxa"/>
            <w:tcBorders>
              <w:top w:val="nil"/>
              <w:left w:val="nil"/>
              <w:bottom w:val="single" w:sz="4" w:space="0" w:color="auto"/>
              <w:right w:val="single" w:sz="4" w:space="0" w:color="auto"/>
            </w:tcBorders>
            <w:shd w:val="clear" w:color="auto" w:fill="auto"/>
            <w:noWrap/>
            <w:hideMark/>
          </w:tcPr>
          <w:p w14:paraId="5FD6B7B0"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992" w:type="dxa"/>
            <w:tcBorders>
              <w:top w:val="nil"/>
              <w:left w:val="nil"/>
              <w:bottom w:val="single" w:sz="4" w:space="0" w:color="auto"/>
              <w:right w:val="single" w:sz="4" w:space="0" w:color="auto"/>
            </w:tcBorders>
            <w:shd w:val="clear" w:color="auto" w:fill="auto"/>
            <w:noWrap/>
            <w:hideMark/>
          </w:tcPr>
          <w:p w14:paraId="4B51B5A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8B3866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3A385EC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F99FDE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71AF0E9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3CF981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E0B61A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5AF458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00BF6E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60CF7F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A91304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EF59EB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6FD759B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w:t>
            </w:r>
          </w:p>
        </w:tc>
      </w:tr>
      <w:tr w:rsidR="00AE3F0D" w:rsidRPr="00F20889" w14:paraId="0C8D401A" w14:textId="77777777" w:rsidTr="00693B51">
        <w:trPr>
          <w:trHeight w:val="280"/>
          <w:jc w:val="center"/>
        </w:trPr>
        <w:tc>
          <w:tcPr>
            <w:tcW w:w="1100" w:type="dxa"/>
            <w:vMerge/>
            <w:tcBorders>
              <w:top w:val="nil"/>
              <w:left w:val="nil"/>
              <w:bottom w:val="single" w:sz="4" w:space="0" w:color="000000"/>
              <w:right w:val="single" w:sz="4" w:space="0" w:color="auto"/>
            </w:tcBorders>
            <w:hideMark/>
          </w:tcPr>
          <w:p w14:paraId="16418A41"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6B619E67"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1B06B780"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6BBA7A7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Under output 2.2. </w:t>
            </w:r>
          </w:p>
        </w:tc>
        <w:tc>
          <w:tcPr>
            <w:tcW w:w="993" w:type="dxa"/>
            <w:tcBorders>
              <w:top w:val="nil"/>
              <w:left w:val="nil"/>
              <w:bottom w:val="single" w:sz="4" w:space="0" w:color="auto"/>
              <w:right w:val="single" w:sz="4" w:space="0" w:color="auto"/>
            </w:tcBorders>
            <w:shd w:val="clear" w:color="auto" w:fill="auto"/>
            <w:noWrap/>
            <w:hideMark/>
          </w:tcPr>
          <w:p w14:paraId="6BFA4189"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992" w:type="dxa"/>
            <w:tcBorders>
              <w:top w:val="nil"/>
              <w:left w:val="nil"/>
              <w:bottom w:val="single" w:sz="4" w:space="0" w:color="auto"/>
              <w:right w:val="single" w:sz="4" w:space="0" w:color="auto"/>
            </w:tcBorders>
            <w:shd w:val="clear" w:color="auto" w:fill="auto"/>
            <w:noWrap/>
            <w:hideMark/>
          </w:tcPr>
          <w:p w14:paraId="7AB1181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6F5CC7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4EB1242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CC3E36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1F8937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83EA93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6EF043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A81A34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A61807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98AD68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E55162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14045A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39BC6C2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w:t>
            </w:r>
          </w:p>
        </w:tc>
      </w:tr>
      <w:tr w:rsidR="00AE3F0D" w:rsidRPr="00F20889" w14:paraId="20AE193C" w14:textId="77777777" w:rsidTr="00693B51">
        <w:trPr>
          <w:trHeight w:val="280"/>
          <w:jc w:val="center"/>
        </w:trPr>
        <w:tc>
          <w:tcPr>
            <w:tcW w:w="1100" w:type="dxa"/>
            <w:vMerge/>
            <w:tcBorders>
              <w:top w:val="nil"/>
              <w:left w:val="nil"/>
              <w:bottom w:val="single" w:sz="4" w:space="0" w:color="000000"/>
              <w:right w:val="single" w:sz="4" w:space="0" w:color="auto"/>
            </w:tcBorders>
            <w:hideMark/>
          </w:tcPr>
          <w:p w14:paraId="21E0E091"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4B13DA37"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53A74B04"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53F5CCE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Under output 2.2. </w:t>
            </w:r>
          </w:p>
        </w:tc>
        <w:tc>
          <w:tcPr>
            <w:tcW w:w="993" w:type="dxa"/>
            <w:tcBorders>
              <w:top w:val="nil"/>
              <w:left w:val="nil"/>
              <w:bottom w:val="single" w:sz="4" w:space="0" w:color="auto"/>
              <w:right w:val="single" w:sz="4" w:space="0" w:color="auto"/>
            </w:tcBorders>
            <w:shd w:val="clear" w:color="auto" w:fill="auto"/>
            <w:noWrap/>
            <w:hideMark/>
          </w:tcPr>
          <w:p w14:paraId="17C22B03"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992" w:type="dxa"/>
            <w:tcBorders>
              <w:top w:val="nil"/>
              <w:left w:val="nil"/>
              <w:bottom w:val="single" w:sz="4" w:space="0" w:color="auto"/>
              <w:right w:val="single" w:sz="4" w:space="0" w:color="auto"/>
            </w:tcBorders>
            <w:shd w:val="clear" w:color="auto" w:fill="auto"/>
            <w:noWrap/>
            <w:hideMark/>
          </w:tcPr>
          <w:p w14:paraId="0EF8BFF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7E8870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2E91B2E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689E06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1271982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AE6920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A7D783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A7A26C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B2F8F9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AA47D2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3613CC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4652CF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287B63B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w:t>
            </w:r>
          </w:p>
        </w:tc>
      </w:tr>
      <w:tr w:rsidR="00AE3F0D" w:rsidRPr="00F20889" w14:paraId="5D3B0137" w14:textId="77777777" w:rsidTr="00693B51">
        <w:trPr>
          <w:trHeight w:val="780"/>
          <w:jc w:val="center"/>
        </w:trPr>
        <w:tc>
          <w:tcPr>
            <w:tcW w:w="1100" w:type="dxa"/>
            <w:vMerge/>
            <w:tcBorders>
              <w:top w:val="nil"/>
              <w:left w:val="nil"/>
              <w:bottom w:val="single" w:sz="4" w:space="0" w:color="000000"/>
              <w:right w:val="single" w:sz="4" w:space="0" w:color="auto"/>
            </w:tcBorders>
            <w:hideMark/>
          </w:tcPr>
          <w:p w14:paraId="520AE8E4"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0795415B"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03F90153"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02B488A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Central and remote sensor and control unit for each site (for monitoring) (coordinate with output 2.2)</w:t>
            </w:r>
          </w:p>
        </w:tc>
        <w:tc>
          <w:tcPr>
            <w:tcW w:w="993" w:type="dxa"/>
            <w:tcBorders>
              <w:top w:val="nil"/>
              <w:left w:val="nil"/>
              <w:bottom w:val="single" w:sz="4" w:space="0" w:color="auto"/>
              <w:right w:val="single" w:sz="4" w:space="0" w:color="auto"/>
            </w:tcBorders>
            <w:shd w:val="clear" w:color="auto" w:fill="auto"/>
            <w:noWrap/>
            <w:hideMark/>
          </w:tcPr>
          <w:p w14:paraId="62EB0452"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84,000 </w:t>
            </w:r>
          </w:p>
        </w:tc>
        <w:tc>
          <w:tcPr>
            <w:tcW w:w="992" w:type="dxa"/>
            <w:tcBorders>
              <w:top w:val="nil"/>
              <w:left w:val="nil"/>
              <w:bottom w:val="single" w:sz="4" w:space="0" w:color="auto"/>
              <w:right w:val="single" w:sz="4" w:space="0" w:color="auto"/>
            </w:tcBorders>
            <w:shd w:val="clear" w:color="auto" w:fill="auto"/>
            <w:noWrap/>
            <w:hideMark/>
          </w:tcPr>
          <w:p w14:paraId="6D11AA9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59CA237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42,000 </w:t>
            </w:r>
          </w:p>
        </w:tc>
        <w:tc>
          <w:tcPr>
            <w:tcW w:w="851" w:type="dxa"/>
            <w:tcBorders>
              <w:top w:val="nil"/>
              <w:left w:val="nil"/>
              <w:bottom w:val="single" w:sz="4" w:space="0" w:color="auto"/>
              <w:right w:val="single" w:sz="4" w:space="0" w:color="auto"/>
            </w:tcBorders>
            <w:shd w:val="clear" w:color="auto" w:fill="auto"/>
            <w:noWrap/>
            <w:hideMark/>
          </w:tcPr>
          <w:p w14:paraId="3ABE961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42,000 </w:t>
            </w:r>
          </w:p>
        </w:tc>
        <w:tc>
          <w:tcPr>
            <w:tcW w:w="850" w:type="dxa"/>
            <w:tcBorders>
              <w:top w:val="nil"/>
              <w:left w:val="nil"/>
              <w:bottom w:val="single" w:sz="4" w:space="0" w:color="auto"/>
              <w:right w:val="single" w:sz="4" w:space="0" w:color="auto"/>
            </w:tcBorders>
            <w:shd w:val="clear" w:color="auto" w:fill="auto"/>
            <w:noWrap/>
            <w:hideMark/>
          </w:tcPr>
          <w:p w14:paraId="3C8FF93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7A58BA8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8F8971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33C8791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CD9276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 </w:t>
            </w:r>
          </w:p>
        </w:tc>
        <w:tc>
          <w:tcPr>
            <w:tcW w:w="567" w:type="dxa"/>
            <w:tcBorders>
              <w:top w:val="nil"/>
              <w:left w:val="nil"/>
              <w:bottom w:val="single" w:sz="4" w:space="0" w:color="auto"/>
              <w:right w:val="single" w:sz="4" w:space="0" w:color="auto"/>
            </w:tcBorders>
            <w:shd w:val="clear" w:color="auto" w:fill="auto"/>
            <w:noWrap/>
            <w:hideMark/>
          </w:tcPr>
          <w:p w14:paraId="21C8F33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527F85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42</w:t>
            </w:r>
          </w:p>
        </w:tc>
        <w:tc>
          <w:tcPr>
            <w:tcW w:w="567" w:type="dxa"/>
            <w:tcBorders>
              <w:top w:val="nil"/>
              <w:left w:val="nil"/>
              <w:bottom w:val="single" w:sz="4" w:space="0" w:color="auto"/>
              <w:right w:val="single" w:sz="4" w:space="0" w:color="auto"/>
            </w:tcBorders>
            <w:shd w:val="clear" w:color="auto" w:fill="auto"/>
            <w:noWrap/>
            <w:hideMark/>
          </w:tcPr>
          <w:p w14:paraId="596F46F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42</w:t>
            </w:r>
          </w:p>
        </w:tc>
        <w:tc>
          <w:tcPr>
            <w:tcW w:w="567" w:type="dxa"/>
            <w:tcBorders>
              <w:top w:val="nil"/>
              <w:left w:val="nil"/>
              <w:bottom w:val="single" w:sz="4" w:space="0" w:color="auto"/>
              <w:right w:val="single" w:sz="4" w:space="0" w:color="auto"/>
            </w:tcBorders>
            <w:shd w:val="clear" w:color="auto" w:fill="auto"/>
            <w:noWrap/>
            <w:hideMark/>
          </w:tcPr>
          <w:p w14:paraId="1D0293B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06EA152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84</w:t>
            </w:r>
          </w:p>
        </w:tc>
      </w:tr>
      <w:tr w:rsidR="00AE3F0D" w:rsidRPr="00F20889" w14:paraId="3AB25F76" w14:textId="77777777" w:rsidTr="00693B51">
        <w:trPr>
          <w:trHeight w:val="980"/>
          <w:jc w:val="center"/>
        </w:trPr>
        <w:tc>
          <w:tcPr>
            <w:tcW w:w="1100" w:type="dxa"/>
            <w:vMerge/>
            <w:tcBorders>
              <w:top w:val="nil"/>
              <w:left w:val="nil"/>
              <w:bottom w:val="single" w:sz="4" w:space="0" w:color="000000"/>
              <w:right w:val="single" w:sz="4" w:space="0" w:color="auto"/>
            </w:tcBorders>
            <w:hideMark/>
          </w:tcPr>
          <w:p w14:paraId="3BAA78B7" w14:textId="77777777" w:rsidR="00AE3F0D" w:rsidRPr="00F20889" w:rsidRDefault="00AE3F0D" w:rsidP="00693B51">
            <w:pPr>
              <w:rPr>
                <w:rFonts w:ascii="Arial" w:hAnsi="Arial" w:cs="Arial"/>
                <w:color w:val="000000"/>
                <w:sz w:val="15"/>
                <w:szCs w:val="15"/>
              </w:rPr>
            </w:pPr>
          </w:p>
        </w:tc>
        <w:tc>
          <w:tcPr>
            <w:tcW w:w="851" w:type="dxa"/>
            <w:tcBorders>
              <w:top w:val="nil"/>
              <w:left w:val="nil"/>
              <w:bottom w:val="nil"/>
              <w:right w:val="single" w:sz="4" w:space="0" w:color="auto"/>
            </w:tcBorders>
            <w:shd w:val="clear" w:color="auto" w:fill="auto"/>
            <w:hideMark/>
          </w:tcPr>
          <w:p w14:paraId="15E5E73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5: Replicate + Scale-up</w:t>
            </w:r>
          </w:p>
        </w:tc>
        <w:tc>
          <w:tcPr>
            <w:tcW w:w="2977" w:type="dxa"/>
            <w:tcBorders>
              <w:top w:val="nil"/>
              <w:left w:val="nil"/>
              <w:bottom w:val="nil"/>
              <w:right w:val="single" w:sz="4" w:space="0" w:color="auto"/>
            </w:tcBorders>
            <w:shd w:val="clear" w:color="auto" w:fill="auto"/>
            <w:hideMark/>
          </w:tcPr>
          <w:p w14:paraId="2FE4D21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Awareness raising and capacity building to </w:t>
            </w:r>
            <w:proofErr w:type="spellStart"/>
            <w:r w:rsidRPr="00F20889">
              <w:rPr>
                <w:rFonts w:ascii="Arial" w:hAnsi="Arial" w:cs="Arial"/>
                <w:color w:val="000000"/>
                <w:sz w:val="15"/>
                <w:szCs w:val="15"/>
              </w:rPr>
              <w:t>repicate</w:t>
            </w:r>
            <w:proofErr w:type="spellEnd"/>
            <w:r w:rsidRPr="00F20889">
              <w:rPr>
                <w:rFonts w:ascii="Arial" w:hAnsi="Arial" w:cs="Arial"/>
                <w:color w:val="000000"/>
                <w:sz w:val="15"/>
                <w:szCs w:val="15"/>
              </w:rPr>
              <w:t xml:space="preserve"> and scale-up project activities</w:t>
            </w:r>
          </w:p>
        </w:tc>
        <w:tc>
          <w:tcPr>
            <w:tcW w:w="2409" w:type="dxa"/>
            <w:tcBorders>
              <w:top w:val="nil"/>
              <w:left w:val="nil"/>
              <w:bottom w:val="single" w:sz="4" w:space="0" w:color="auto"/>
              <w:right w:val="single" w:sz="4" w:space="0" w:color="auto"/>
            </w:tcBorders>
            <w:shd w:val="clear" w:color="auto" w:fill="auto"/>
            <w:hideMark/>
          </w:tcPr>
          <w:p w14:paraId="785BDE3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Replication / upscaling plan and guidelines to operate, maintain, sustain and replicate the GWTR systems beyond the project, </w:t>
            </w:r>
            <w:proofErr w:type="spellStart"/>
            <w:r w:rsidRPr="00F20889">
              <w:rPr>
                <w:rFonts w:ascii="Arial" w:hAnsi="Arial" w:cs="Arial"/>
                <w:color w:val="000000"/>
                <w:sz w:val="15"/>
                <w:szCs w:val="15"/>
              </w:rPr>
              <w:t>incl</w:t>
            </w:r>
            <w:proofErr w:type="spellEnd"/>
            <w:r w:rsidRPr="00F20889">
              <w:rPr>
                <w:rFonts w:ascii="Arial" w:hAnsi="Arial" w:cs="Arial"/>
                <w:color w:val="000000"/>
                <w:sz w:val="15"/>
                <w:szCs w:val="15"/>
              </w:rPr>
              <w:t xml:space="preserve"> school curriculum (coordinate with output 2.2)</w:t>
            </w:r>
          </w:p>
        </w:tc>
        <w:tc>
          <w:tcPr>
            <w:tcW w:w="993" w:type="dxa"/>
            <w:tcBorders>
              <w:top w:val="nil"/>
              <w:left w:val="nil"/>
              <w:bottom w:val="single" w:sz="4" w:space="0" w:color="auto"/>
              <w:right w:val="single" w:sz="4" w:space="0" w:color="auto"/>
            </w:tcBorders>
            <w:shd w:val="clear" w:color="auto" w:fill="auto"/>
            <w:noWrap/>
            <w:hideMark/>
          </w:tcPr>
          <w:p w14:paraId="7769EB54"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15,000 </w:t>
            </w:r>
          </w:p>
        </w:tc>
        <w:tc>
          <w:tcPr>
            <w:tcW w:w="992" w:type="dxa"/>
            <w:tcBorders>
              <w:top w:val="nil"/>
              <w:left w:val="nil"/>
              <w:bottom w:val="single" w:sz="4" w:space="0" w:color="auto"/>
              <w:right w:val="single" w:sz="4" w:space="0" w:color="auto"/>
            </w:tcBorders>
            <w:shd w:val="clear" w:color="auto" w:fill="auto"/>
            <w:noWrap/>
            <w:hideMark/>
          </w:tcPr>
          <w:p w14:paraId="3575EAA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7B6F8B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1170FA6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642D41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15,000 </w:t>
            </w:r>
          </w:p>
        </w:tc>
        <w:tc>
          <w:tcPr>
            <w:tcW w:w="284" w:type="dxa"/>
            <w:tcBorders>
              <w:top w:val="nil"/>
              <w:left w:val="nil"/>
              <w:bottom w:val="single" w:sz="4" w:space="0" w:color="auto"/>
              <w:right w:val="single" w:sz="4" w:space="0" w:color="auto"/>
            </w:tcBorders>
            <w:shd w:val="clear" w:color="000000" w:fill="D9D9D9"/>
            <w:noWrap/>
            <w:hideMark/>
          </w:tcPr>
          <w:p w14:paraId="3CCEBF8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295B99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24FCB34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D75E50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15,000 </w:t>
            </w:r>
          </w:p>
        </w:tc>
        <w:tc>
          <w:tcPr>
            <w:tcW w:w="567" w:type="dxa"/>
            <w:tcBorders>
              <w:top w:val="nil"/>
              <w:left w:val="nil"/>
              <w:bottom w:val="single" w:sz="4" w:space="0" w:color="auto"/>
              <w:right w:val="single" w:sz="4" w:space="0" w:color="auto"/>
            </w:tcBorders>
            <w:shd w:val="clear" w:color="auto" w:fill="auto"/>
            <w:noWrap/>
            <w:hideMark/>
          </w:tcPr>
          <w:p w14:paraId="7EE05FF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0CF3EF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9AF12F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C76B4D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59" w:type="dxa"/>
            <w:tcBorders>
              <w:top w:val="nil"/>
              <w:left w:val="nil"/>
              <w:bottom w:val="single" w:sz="4" w:space="0" w:color="auto"/>
              <w:right w:val="single" w:sz="4" w:space="0" w:color="auto"/>
            </w:tcBorders>
            <w:shd w:val="clear" w:color="000000" w:fill="D9D9D9"/>
            <w:noWrap/>
            <w:hideMark/>
          </w:tcPr>
          <w:p w14:paraId="31057DA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19364358" w14:textId="77777777" w:rsidTr="00693B51">
        <w:trPr>
          <w:trHeight w:val="280"/>
          <w:jc w:val="center"/>
        </w:trPr>
        <w:tc>
          <w:tcPr>
            <w:tcW w:w="1100" w:type="dxa"/>
            <w:vMerge/>
            <w:tcBorders>
              <w:top w:val="nil"/>
              <w:left w:val="nil"/>
              <w:bottom w:val="single" w:sz="4" w:space="0" w:color="000000"/>
              <w:right w:val="single" w:sz="4" w:space="0" w:color="auto"/>
            </w:tcBorders>
            <w:hideMark/>
          </w:tcPr>
          <w:p w14:paraId="68050C01" w14:textId="77777777" w:rsidR="00AE3F0D" w:rsidRPr="00F20889" w:rsidRDefault="00AE3F0D" w:rsidP="00693B51">
            <w:pPr>
              <w:rPr>
                <w:rFonts w:ascii="Arial" w:hAnsi="Arial" w:cs="Arial"/>
                <w:color w:val="000000"/>
                <w:sz w:val="15"/>
                <w:szCs w:val="15"/>
              </w:rPr>
            </w:pP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4AA6FE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Technical support and coordination</w:t>
            </w: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994068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Sub-project coordination and technical support (UNICEF Jordan)</w:t>
            </w:r>
          </w:p>
        </w:tc>
        <w:tc>
          <w:tcPr>
            <w:tcW w:w="2409" w:type="dxa"/>
            <w:tcBorders>
              <w:top w:val="nil"/>
              <w:left w:val="nil"/>
              <w:bottom w:val="single" w:sz="4" w:space="0" w:color="auto"/>
              <w:right w:val="single" w:sz="4" w:space="0" w:color="auto"/>
            </w:tcBorders>
            <w:shd w:val="clear" w:color="auto" w:fill="auto"/>
            <w:hideMark/>
          </w:tcPr>
          <w:p w14:paraId="7ECC1EF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Sub-project coordination (100 %)</w:t>
            </w:r>
          </w:p>
        </w:tc>
        <w:tc>
          <w:tcPr>
            <w:tcW w:w="993" w:type="dxa"/>
            <w:tcBorders>
              <w:top w:val="nil"/>
              <w:left w:val="nil"/>
              <w:bottom w:val="single" w:sz="4" w:space="0" w:color="auto"/>
              <w:right w:val="single" w:sz="4" w:space="0" w:color="auto"/>
            </w:tcBorders>
            <w:shd w:val="clear" w:color="auto" w:fill="auto"/>
            <w:noWrap/>
            <w:hideMark/>
          </w:tcPr>
          <w:p w14:paraId="77CC0DF1"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40,000 </w:t>
            </w:r>
          </w:p>
        </w:tc>
        <w:tc>
          <w:tcPr>
            <w:tcW w:w="992" w:type="dxa"/>
            <w:tcBorders>
              <w:top w:val="nil"/>
              <w:left w:val="nil"/>
              <w:bottom w:val="single" w:sz="4" w:space="0" w:color="auto"/>
              <w:right w:val="single" w:sz="4" w:space="0" w:color="auto"/>
            </w:tcBorders>
            <w:shd w:val="clear" w:color="auto" w:fill="auto"/>
            <w:noWrap/>
            <w:hideMark/>
          </w:tcPr>
          <w:p w14:paraId="6A3FC34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10,000 </w:t>
            </w:r>
          </w:p>
        </w:tc>
        <w:tc>
          <w:tcPr>
            <w:tcW w:w="850" w:type="dxa"/>
            <w:tcBorders>
              <w:top w:val="nil"/>
              <w:left w:val="nil"/>
              <w:bottom w:val="single" w:sz="4" w:space="0" w:color="auto"/>
              <w:right w:val="single" w:sz="4" w:space="0" w:color="auto"/>
            </w:tcBorders>
            <w:shd w:val="clear" w:color="auto" w:fill="auto"/>
            <w:noWrap/>
            <w:hideMark/>
          </w:tcPr>
          <w:p w14:paraId="2B331D7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10,000 </w:t>
            </w:r>
          </w:p>
        </w:tc>
        <w:tc>
          <w:tcPr>
            <w:tcW w:w="851" w:type="dxa"/>
            <w:tcBorders>
              <w:top w:val="nil"/>
              <w:left w:val="nil"/>
              <w:bottom w:val="single" w:sz="4" w:space="0" w:color="auto"/>
              <w:right w:val="single" w:sz="4" w:space="0" w:color="auto"/>
            </w:tcBorders>
            <w:shd w:val="clear" w:color="auto" w:fill="auto"/>
            <w:noWrap/>
            <w:hideMark/>
          </w:tcPr>
          <w:p w14:paraId="62FEFBB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10,000 </w:t>
            </w:r>
          </w:p>
        </w:tc>
        <w:tc>
          <w:tcPr>
            <w:tcW w:w="850" w:type="dxa"/>
            <w:tcBorders>
              <w:top w:val="nil"/>
              <w:left w:val="nil"/>
              <w:bottom w:val="single" w:sz="4" w:space="0" w:color="auto"/>
              <w:right w:val="single" w:sz="4" w:space="0" w:color="auto"/>
            </w:tcBorders>
            <w:shd w:val="clear" w:color="auto" w:fill="auto"/>
            <w:noWrap/>
            <w:hideMark/>
          </w:tcPr>
          <w:p w14:paraId="6B0B2A8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10,000 </w:t>
            </w:r>
          </w:p>
        </w:tc>
        <w:tc>
          <w:tcPr>
            <w:tcW w:w="284" w:type="dxa"/>
            <w:tcBorders>
              <w:top w:val="nil"/>
              <w:left w:val="nil"/>
              <w:bottom w:val="single" w:sz="4" w:space="0" w:color="auto"/>
              <w:right w:val="single" w:sz="4" w:space="0" w:color="auto"/>
            </w:tcBorders>
            <w:shd w:val="clear" w:color="000000" w:fill="D9D9D9"/>
            <w:noWrap/>
            <w:hideMark/>
          </w:tcPr>
          <w:p w14:paraId="266BDD8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31E656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1023EBD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D1B7A6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2,500 </w:t>
            </w:r>
          </w:p>
        </w:tc>
        <w:tc>
          <w:tcPr>
            <w:tcW w:w="567" w:type="dxa"/>
            <w:tcBorders>
              <w:top w:val="nil"/>
              <w:left w:val="nil"/>
              <w:bottom w:val="single" w:sz="4" w:space="0" w:color="auto"/>
              <w:right w:val="single" w:sz="4" w:space="0" w:color="auto"/>
            </w:tcBorders>
            <w:shd w:val="clear" w:color="auto" w:fill="auto"/>
            <w:noWrap/>
            <w:hideMark/>
          </w:tcPr>
          <w:p w14:paraId="3232F54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67F9031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56F8F9E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2896E2C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459" w:type="dxa"/>
            <w:tcBorders>
              <w:top w:val="nil"/>
              <w:left w:val="nil"/>
              <w:bottom w:val="single" w:sz="4" w:space="0" w:color="auto"/>
              <w:right w:val="single" w:sz="4" w:space="0" w:color="auto"/>
            </w:tcBorders>
            <w:shd w:val="clear" w:color="000000" w:fill="D9D9D9"/>
            <w:noWrap/>
            <w:hideMark/>
          </w:tcPr>
          <w:p w14:paraId="3F862B4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16</w:t>
            </w:r>
          </w:p>
        </w:tc>
      </w:tr>
      <w:tr w:rsidR="00AE3F0D" w:rsidRPr="00F20889" w14:paraId="7A3031A6" w14:textId="77777777" w:rsidTr="00693B51">
        <w:trPr>
          <w:trHeight w:val="520"/>
          <w:jc w:val="center"/>
        </w:trPr>
        <w:tc>
          <w:tcPr>
            <w:tcW w:w="1100" w:type="dxa"/>
            <w:vMerge/>
            <w:tcBorders>
              <w:top w:val="nil"/>
              <w:left w:val="nil"/>
              <w:bottom w:val="single" w:sz="4" w:space="0" w:color="000000"/>
              <w:right w:val="single" w:sz="4" w:space="0" w:color="auto"/>
            </w:tcBorders>
            <w:hideMark/>
          </w:tcPr>
          <w:p w14:paraId="51C23B91"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23741726"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37A8CEBE"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621022D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Technical support to execute above activities (100 %)</w:t>
            </w:r>
          </w:p>
        </w:tc>
        <w:tc>
          <w:tcPr>
            <w:tcW w:w="993" w:type="dxa"/>
            <w:tcBorders>
              <w:top w:val="nil"/>
              <w:left w:val="nil"/>
              <w:bottom w:val="single" w:sz="4" w:space="0" w:color="auto"/>
              <w:right w:val="single" w:sz="4" w:space="0" w:color="auto"/>
            </w:tcBorders>
            <w:shd w:val="clear" w:color="auto" w:fill="auto"/>
            <w:noWrap/>
            <w:hideMark/>
          </w:tcPr>
          <w:p w14:paraId="2016824E"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30,000 </w:t>
            </w:r>
          </w:p>
        </w:tc>
        <w:tc>
          <w:tcPr>
            <w:tcW w:w="992" w:type="dxa"/>
            <w:tcBorders>
              <w:top w:val="nil"/>
              <w:left w:val="nil"/>
              <w:bottom w:val="single" w:sz="4" w:space="0" w:color="auto"/>
              <w:right w:val="single" w:sz="4" w:space="0" w:color="auto"/>
            </w:tcBorders>
            <w:shd w:val="clear" w:color="auto" w:fill="auto"/>
            <w:noWrap/>
            <w:hideMark/>
          </w:tcPr>
          <w:p w14:paraId="1A91B42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7,500 </w:t>
            </w:r>
          </w:p>
        </w:tc>
        <w:tc>
          <w:tcPr>
            <w:tcW w:w="850" w:type="dxa"/>
            <w:tcBorders>
              <w:top w:val="nil"/>
              <w:left w:val="nil"/>
              <w:bottom w:val="single" w:sz="4" w:space="0" w:color="auto"/>
              <w:right w:val="single" w:sz="4" w:space="0" w:color="auto"/>
            </w:tcBorders>
            <w:shd w:val="clear" w:color="auto" w:fill="auto"/>
            <w:noWrap/>
            <w:hideMark/>
          </w:tcPr>
          <w:p w14:paraId="62B89FB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7,500 </w:t>
            </w:r>
          </w:p>
        </w:tc>
        <w:tc>
          <w:tcPr>
            <w:tcW w:w="851" w:type="dxa"/>
            <w:tcBorders>
              <w:top w:val="nil"/>
              <w:left w:val="nil"/>
              <w:bottom w:val="single" w:sz="4" w:space="0" w:color="auto"/>
              <w:right w:val="single" w:sz="4" w:space="0" w:color="auto"/>
            </w:tcBorders>
            <w:shd w:val="clear" w:color="auto" w:fill="auto"/>
            <w:noWrap/>
            <w:hideMark/>
          </w:tcPr>
          <w:p w14:paraId="5FD3489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7,500 </w:t>
            </w:r>
          </w:p>
        </w:tc>
        <w:tc>
          <w:tcPr>
            <w:tcW w:w="850" w:type="dxa"/>
            <w:tcBorders>
              <w:top w:val="nil"/>
              <w:left w:val="nil"/>
              <w:bottom w:val="single" w:sz="4" w:space="0" w:color="auto"/>
              <w:right w:val="single" w:sz="4" w:space="0" w:color="auto"/>
            </w:tcBorders>
            <w:shd w:val="clear" w:color="auto" w:fill="auto"/>
            <w:noWrap/>
            <w:hideMark/>
          </w:tcPr>
          <w:p w14:paraId="47952D1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7,500 </w:t>
            </w:r>
          </w:p>
        </w:tc>
        <w:tc>
          <w:tcPr>
            <w:tcW w:w="284" w:type="dxa"/>
            <w:tcBorders>
              <w:top w:val="nil"/>
              <w:left w:val="nil"/>
              <w:bottom w:val="single" w:sz="4" w:space="0" w:color="auto"/>
              <w:right w:val="single" w:sz="4" w:space="0" w:color="auto"/>
            </w:tcBorders>
            <w:shd w:val="clear" w:color="000000" w:fill="D9D9D9"/>
            <w:noWrap/>
            <w:hideMark/>
          </w:tcPr>
          <w:p w14:paraId="40EF897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079B0B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177C1F9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FD49A8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2,500 </w:t>
            </w:r>
          </w:p>
        </w:tc>
        <w:tc>
          <w:tcPr>
            <w:tcW w:w="567" w:type="dxa"/>
            <w:tcBorders>
              <w:top w:val="nil"/>
              <w:left w:val="nil"/>
              <w:bottom w:val="single" w:sz="4" w:space="0" w:color="auto"/>
              <w:right w:val="single" w:sz="4" w:space="0" w:color="auto"/>
            </w:tcBorders>
            <w:shd w:val="clear" w:color="auto" w:fill="auto"/>
            <w:noWrap/>
            <w:hideMark/>
          </w:tcPr>
          <w:p w14:paraId="6A3A03F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4EB7E8E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006F10F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3FEB3AF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459" w:type="dxa"/>
            <w:tcBorders>
              <w:top w:val="nil"/>
              <w:left w:val="nil"/>
              <w:bottom w:val="single" w:sz="4" w:space="0" w:color="auto"/>
              <w:right w:val="single" w:sz="4" w:space="0" w:color="auto"/>
            </w:tcBorders>
            <w:shd w:val="clear" w:color="000000" w:fill="D9D9D9"/>
            <w:noWrap/>
            <w:hideMark/>
          </w:tcPr>
          <w:p w14:paraId="3E41B7A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r>
      <w:tr w:rsidR="00AE3F0D" w:rsidRPr="00F20889" w14:paraId="5E3C640E" w14:textId="77777777" w:rsidTr="00693B51">
        <w:trPr>
          <w:trHeight w:val="280"/>
          <w:jc w:val="center"/>
        </w:trPr>
        <w:tc>
          <w:tcPr>
            <w:tcW w:w="1100" w:type="dxa"/>
            <w:vMerge/>
            <w:tcBorders>
              <w:top w:val="nil"/>
              <w:left w:val="nil"/>
              <w:bottom w:val="single" w:sz="4" w:space="0" w:color="000000"/>
              <w:right w:val="single" w:sz="4" w:space="0" w:color="auto"/>
            </w:tcBorders>
            <w:hideMark/>
          </w:tcPr>
          <w:p w14:paraId="25EDAA49"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29AA8B76"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0EB4F8A6"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4FB3B66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Logistics, admin and accountancy (100 %)</w:t>
            </w:r>
          </w:p>
        </w:tc>
        <w:tc>
          <w:tcPr>
            <w:tcW w:w="993" w:type="dxa"/>
            <w:tcBorders>
              <w:top w:val="nil"/>
              <w:left w:val="nil"/>
              <w:bottom w:val="single" w:sz="4" w:space="0" w:color="auto"/>
              <w:right w:val="single" w:sz="4" w:space="0" w:color="auto"/>
            </w:tcBorders>
            <w:shd w:val="clear" w:color="auto" w:fill="auto"/>
            <w:noWrap/>
            <w:hideMark/>
          </w:tcPr>
          <w:p w14:paraId="3C6A16F7"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6,000 </w:t>
            </w:r>
          </w:p>
        </w:tc>
        <w:tc>
          <w:tcPr>
            <w:tcW w:w="992" w:type="dxa"/>
            <w:tcBorders>
              <w:top w:val="nil"/>
              <w:left w:val="nil"/>
              <w:bottom w:val="single" w:sz="4" w:space="0" w:color="auto"/>
              <w:right w:val="single" w:sz="4" w:space="0" w:color="auto"/>
            </w:tcBorders>
            <w:shd w:val="clear" w:color="auto" w:fill="auto"/>
            <w:noWrap/>
            <w:hideMark/>
          </w:tcPr>
          <w:p w14:paraId="4CFFD16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850" w:type="dxa"/>
            <w:tcBorders>
              <w:top w:val="nil"/>
              <w:left w:val="nil"/>
              <w:bottom w:val="single" w:sz="4" w:space="0" w:color="auto"/>
              <w:right w:val="single" w:sz="4" w:space="0" w:color="auto"/>
            </w:tcBorders>
            <w:shd w:val="clear" w:color="auto" w:fill="auto"/>
            <w:noWrap/>
            <w:hideMark/>
          </w:tcPr>
          <w:p w14:paraId="0D10534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851" w:type="dxa"/>
            <w:tcBorders>
              <w:top w:val="nil"/>
              <w:left w:val="nil"/>
              <w:bottom w:val="single" w:sz="4" w:space="0" w:color="auto"/>
              <w:right w:val="single" w:sz="4" w:space="0" w:color="auto"/>
            </w:tcBorders>
            <w:shd w:val="clear" w:color="auto" w:fill="auto"/>
            <w:noWrap/>
            <w:hideMark/>
          </w:tcPr>
          <w:p w14:paraId="46587B6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850" w:type="dxa"/>
            <w:tcBorders>
              <w:top w:val="nil"/>
              <w:left w:val="nil"/>
              <w:bottom w:val="single" w:sz="4" w:space="0" w:color="auto"/>
              <w:right w:val="single" w:sz="4" w:space="0" w:color="auto"/>
            </w:tcBorders>
            <w:shd w:val="clear" w:color="auto" w:fill="auto"/>
            <w:noWrap/>
            <w:hideMark/>
          </w:tcPr>
          <w:p w14:paraId="4B81F9E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284" w:type="dxa"/>
            <w:tcBorders>
              <w:top w:val="nil"/>
              <w:left w:val="nil"/>
              <w:bottom w:val="single" w:sz="4" w:space="0" w:color="auto"/>
              <w:right w:val="single" w:sz="4" w:space="0" w:color="auto"/>
            </w:tcBorders>
            <w:shd w:val="clear" w:color="000000" w:fill="D9D9D9"/>
            <w:noWrap/>
            <w:hideMark/>
          </w:tcPr>
          <w:p w14:paraId="545BE4B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461E7E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1B0A048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A5B60D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567" w:type="dxa"/>
            <w:tcBorders>
              <w:top w:val="nil"/>
              <w:left w:val="nil"/>
              <w:bottom w:val="single" w:sz="4" w:space="0" w:color="auto"/>
              <w:right w:val="single" w:sz="4" w:space="0" w:color="auto"/>
            </w:tcBorders>
            <w:shd w:val="clear" w:color="auto" w:fill="auto"/>
            <w:noWrap/>
            <w:hideMark/>
          </w:tcPr>
          <w:p w14:paraId="4E9EF6B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436C9A4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3868A6E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21D7124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59" w:type="dxa"/>
            <w:tcBorders>
              <w:top w:val="nil"/>
              <w:left w:val="nil"/>
              <w:bottom w:val="single" w:sz="4" w:space="0" w:color="auto"/>
              <w:right w:val="single" w:sz="4" w:space="0" w:color="auto"/>
            </w:tcBorders>
            <w:shd w:val="clear" w:color="000000" w:fill="D9D9D9"/>
            <w:noWrap/>
            <w:hideMark/>
          </w:tcPr>
          <w:p w14:paraId="52E60AE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r>
      <w:tr w:rsidR="00AE3F0D" w:rsidRPr="00F20889" w14:paraId="7D6FFE43" w14:textId="77777777" w:rsidTr="00693B51">
        <w:trPr>
          <w:trHeight w:val="280"/>
          <w:jc w:val="center"/>
        </w:trPr>
        <w:tc>
          <w:tcPr>
            <w:tcW w:w="1100" w:type="dxa"/>
            <w:tcBorders>
              <w:top w:val="nil"/>
              <w:left w:val="single" w:sz="4" w:space="0" w:color="auto"/>
              <w:bottom w:val="single" w:sz="4" w:space="0" w:color="auto"/>
              <w:right w:val="single" w:sz="4" w:space="0" w:color="auto"/>
            </w:tcBorders>
            <w:shd w:val="clear" w:color="000000" w:fill="808080"/>
            <w:noWrap/>
            <w:hideMark/>
          </w:tcPr>
          <w:p w14:paraId="4DD752C3"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lastRenderedPageBreak/>
              <w:t>Sub-total</w:t>
            </w:r>
          </w:p>
        </w:tc>
        <w:tc>
          <w:tcPr>
            <w:tcW w:w="851" w:type="dxa"/>
            <w:tcBorders>
              <w:top w:val="nil"/>
              <w:left w:val="nil"/>
              <w:bottom w:val="single" w:sz="4" w:space="0" w:color="auto"/>
              <w:right w:val="single" w:sz="4" w:space="0" w:color="auto"/>
            </w:tcBorders>
            <w:shd w:val="clear" w:color="000000" w:fill="808080"/>
            <w:hideMark/>
          </w:tcPr>
          <w:p w14:paraId="588EEF5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977" w:type="dxa"/>
            <w:tcBorders>
              <w:top w:val="nil"/>
              <w:left w:val="nil"/>
              <w:bottom w:val="single" w:sz="4" w:space="0" w:color="auto"/>
              <w:right w:val="single" w:sz="4" w:space="0" w:color="auto"/>
            </w:tcBorders>
            <w:shd w:val="clear" w:color="000000" w:fill="808080"/>
            <w:hideMark/>
          </w:tcPr>
          <w:p w14:paraId="7E8090A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409" w:type="dxa"/>
            <w:tcBorders>
              <w:top w:val="nil"/>
              <w:left w:val="nil"/>
              <w:bottom w:val="single" w:sz="4" w:space="0" w:color="auto"/>
              <w:right w:val="single" w:sz="4" w:space="0" w:color="auto"/>
            </w:tcBorders>
            <w:shd w:val="clear" w:color="000000" w:fill="808080"/>
            <w:hideMark/>
          </w:tcPr>
          <w:p w14:paraId="253B4645"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808080"/>
            <w:noWrap/>
            <w:hideMark/>
          </w:tcPr>
          <w:p w14:paraId="6E037DA3"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234,000 </w:t>
            </w:r>
          </w:p>
        </w:tc>
        <w:tc>
          <w:tcPr>
            <w:tcW w:w="992" w:type="dxa"/>
            <w:tcBorders>
              <w:top w:val="nil"/>
              <w:left w:val="nil"/>
              <w:bottom w:val="single" w:sz="4" w:space="0" w:color="auto"/>
              <w:right w:val="single" w:sz="4" w:space="0" w:color="auto"/>
            </w:tcBorders>
            <w:shd w:val="clear" w:color="000000" w:fill="808080"/>
            <w:noWrap/>
            <w:hideMark/>
          </w:tcPr>
          <w:p w14:paraId="16F7B560"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36,000 </w:t>
            </w:r>
          </w:p>
        </w:tc>
        <w:tc>
          <w:tcPr>
            <w:tcW w:w="850" w:type="dxa"/>
            <w:tcBorders>
              <w:top w:val="nil"/>
              <w:left w:val="nil"/>
              <w:bottom w:val="single" w:sz="4" w:space="0" w:color="auto"/>
              <w:right w:val="single" w:sz="4" w:space="0" w:color="auto"/>
            </w:tcBorders>
            <w:shd w:val="clear" w:color="000000" w:fill="808080"/>
            <w:noWrap/>
            <w:hideMark/>
          </w:tcPr>
          <w:p w14:paraId="37F5F1BA"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82,000 </w:t>
            </w:r>
          </w:p>
        </w:tc>
        <w:tc>
          <w:tcPr>
            <w:tcW w:w="851" w:type="dxa"/>
            <w:tcBorders>
              <w:top w:val="nil"/>
              <w:left w:val="nil"/>
              <w:bottom w:val="single" w:sz="4" w:space="0" w:color="auto"/>
              <w:right w:val="single" w:sz="4" w:space="0" w:color="auto"/>
            </w:tcBorders>
            <w:shd w:val="clear" w:color="000000" w:fill="808080"/>
            <w:noWrap/>
            <w:hideMark/>
          </w:tcPr>
          <w:p w14:paraId="71473BD7"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82,000 </w:t>
            </w:r>
          </w:p>
        </w:tc>
        <w:tc>
          <w:tcPr>
            <w:tcW w:w="850" w:type="dxa"/>
            <w:tcBorders>
              <w:top w:val="nil"/>
              <w:left w:val="nil"/>
              <w:bottom w:val="single" w:sz="4" w:space="0" w:color="auto"/>
              <w:right w:val="single" w:sz="4" w:space="0" w:color="auto"/>
            </w:tcBorders>
            <w:shd w:val="clear" w:color="000000" w:fill="808080"/>
            <w:noWrap/>
            <w:hideMark/>
          </w:tcPr>
          <w:p w14:paraId="54CFAE0D"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34,000 </w:t>
            </w:r>
          </w:p>
        </w:tc>
        <w:tc>
          <w:tcPr>
            <w:tcW w:w="284" w:type="dxa"/>
            <w:tcBorders>
              <w:top w:val="nil"/>
              <w:left w:val="nil"/>
              <w:bottom w:val="single" w:sz="4" w:space="0" w:color="auto"/>
              <w:right w:val="single" w:sz="4" w:space="0" w:color="auto"/>
            </w:tcBorders>
            <w:shd w:val="clear" w:color="000000" w:fill="808080"/>
            <w:noWrap/>
            <w:hideMark/>
          </w:tcPr>
          <w:p w14:paraId="3E5507C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5F1956E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6A28D44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808080"/>
            <w:noWrap/>
            <w:hideMark/>
          </w:tcPr>
          <w:p w14:paraId="3B64B69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21BE3A1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19C75FC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10B1D32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10FD1BD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808080"/>
            <w:noWrap/>
            <w:hideMark/>
          </w:tcPr>
          <w:p w14:paraId="5921B6D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r>
      <w:tr w:rsidR="00AE3F0D" w:rsidRPr="00F20889" w14:paraId="380B40C3" w14:textId="77777777" w:rsidTr="00693B51">
        <w:trPr>
          <w:trHeight w:val="520"/>
          <w:jc w:val="center"/>
        </w:trPr>
        <w:tc>
          <w:tcPr>
            <w:tcW w:w="1100" w:type="dxa"/>
            <w:vMerge w:val="restart"/>
            <w:tcBorders>
              <w:top w:val="nil"/>
              <w:left w:val="single" w:sz="4" w:space="0" w:color="auto"/>
              <w:bottom w:val="single" w:sz="4" w:space="0" w:color="auto"/>
              <w:right w:val="single" w:sz="4" w:space="0" w:color="auto"/>
            </w:tcBorders>
            <w:shd w:val="clear" w:color="auto" w:fill="auto"/>
            <w:hideMark/>
          </w:tcPr>
          <w:p w14:paraId="4C7A5E54" w14:textId="77777777" w:rsidR="00AE3F0D" w:rsidRPr="00F20889" w:rsidRDefault="00AE3F0D" w:rsidP="00693B51">
            <w:pPr>
              <w:rPr>
                <w:rFonts w:ascii="Arial" w:hAnsi="Arial" w:cs="Arial"/>
                <w:color w:val="000000"/>
                <w:sz w:val="15"/>
                <w:szCs w:val="15"/>
              </w:rPr>
            </w:pPr>
            <w:r w:rsidRPr="00F20889">
              <w:rPr>
                <w:rFonts w:ascii="Arial" w:hAnsi="Arial" w:cs="Arial"/>
                <w:b/>
                <w:bCs/>
                <w:color w:val="000000"/>
                <w:sz w:val="15"/>
                <w:szCs w:val="15"/>
              </w:rPr>
              <w:t>Output 2.4.1</w:t>
            </w:r>
            <w:r w:rsidRPr="00F20889">
              <w:rPr>
                <w:rFonts w:ascii="Arial" w:hAnsi="Arial" w:cs="Arial"/>
                <w:color w:val="000000"/>
                <w:sz w:val="15"/>
                <w:szCs w:val="15"/>
              </w:rPr>
              <w:br/>
              <w:t xml:space="preserve">Community organisation, awareness and capacity building + operation, maintenance and replication and upscaling plans for concrete adaptation output 3.4: Efficient treatment and reuse of </w:t>
            </w:r>
            <w:proofErr w:type="spellStart"/>
            <w:r w:rsidRPr="00F20889">
              <w:rPr>
                <w:rFonts w:ascii="Arial" w:hAnsi="Arial" w:cs="Arial"/>
                <w:color w:val="000000"/>
                <w:sz w:val="15"/>
                <w:szCs w:val="15"/>
              </w:rPr>
              <w:t>wastewater,from</w:t>
            </w:r>
            <w:proofErr w:type="spellEnd"/>
            <w:r w:rsidRPr="00F20889">
              <w:rPr>
                <w:rFonts w:ascii="Arial" w:hAnsi="Arial" w:cs="Arial"/>
                <w:color w:val="000000"/>
                <w:sz w:val="15"/>
                <w:szCs w:val="15"/>
              </w:rPr>
              <w:t xml:space="preserve"> </w:t>
            </w:r>
            <w:proofErr w:type="spellStart"/>
            <w:r w:rsidRPr="00F20889">
              <w:rPr>
                <w:rFonts w:ascii="Arial" w:hAnsi="Arial" w:cs="Arial"/>
                <w:color w:val="000000"/>
                <w:sz w:val="15"/>
                <w:szCs w:val="15"/>
              </w:rPr>
              <w:t>Zahle</w:t>
            </w:r>
            <w:proofErr w:type="spellEnd"/>
            <w:r w:rsidRPr="00F20889">
              <w:rPr>
                <w:rFonts w:ascii="Arial" w:hAnsi="Arial" w:cs="Arial"/>
                <w:color w:val="000000"/>
                <w:sz w:val="15"/>
                <w:szCs w:val="15"/>
              </w:rPr>
              <w:t xml:space="preserve"> WWTP, in Lebanon </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0D819E7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1: assessment</w:t>
            </w:r>
          </w:p>
        </w:tc>
        <w:tc>
          <w:tcPr>
            <w:tcW w:w="2977" w:type="dxa"/>
            <w:vMerge w:val="restart"/>
            <w:tcBorders>
              <w:top w:val="nil"/>
              <w:left w:val="single" w:sz="4" w:space="0" w:color="auto"/>
              <w:bottom w:val="single" w:sz="4" w:space="0" w:color="auto"/>
              <w:right w:val="single" w:sz="4" w:space="0" w:color="auto"/>
            </w:tcBorders>
            <w:shd w:val="clear" w:color="auto" w:fill="auto"/>
            <w:hideMark/>
          </w:tcPr>
          <w:p w14:paraId="40A864C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Detailed technical assessment of the irrigation canal and surrounding agricultural areas (RTO)</w:t>
            </w:r>
          </w:p>
        </w:tc>
        <w:tc>
          <w:tcPr>
            <w:tcW w:w="2409" w:type="dxa"/>
            <w:tcBorders>
              <w:top w:val="nil"/>
              <w:left w:val="nil"/>
              <w:bottom w:val="single" w:sz="4" w:space="0" w:color="auto"/>
              <w:right w:val="single" w:sz="4" w:space="0" w:color="auto"/>
            </w:tcBorders>
            <w:shd w:val="clear" w:color="auto" w:fill="auto"/>
            <w:hideMark/>
          </w:tcPr>
          <w:p w14:paraId="172E758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Site assessments + Surveying public opinion of farmers in accepting reused wastewater</w:t>
            </w:r>
          </w:p>
        </w:tc>
        <w:tc>
          <w:tcPr>
            <w:tcW w:w="993" w:type="dxa"/>
            <w:tcBorders>
              <w:top w:val="nil"/>
              <w:left w:val="nil"/>
              <w:bottom w:val="single" w:sz="4" w:space="0" w:color="auto"/>
              <w:right w:val="single" w:sz="4" w:space="0" w:color="auto"/>
            </w:tcBorders>
            <w:shd w:val="clear" w:color="auto" w:fill="auto"/>
            <w:noWrap/>
            <w:hideMark/>
          </w:tcPr>
          <w:p w14:paraId="6C5F1946"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9,000 </w:t>
            </w:r>
          </w:p>
        </w:tc>
        <w:tc>
          <w:tcPr>
            <w:tcW w:w="992" w:type="dxa"/>
            <w:tcBorders>
              <w:top w:val="nil"/>
              <w:left w:val="nil"/>
              <w:bottom w:val="single" w:sz="4" w:space="0" w:color="auto"/>
              <w:right w:val="single" w:sz="4" w:space="0" w:color="auto"/>
            </w:tcBorders>
            <w:shd w:val="clear" w:color="auto" w:fill="auto"/>
            <w:noWrap/>
            <w:hideMark/>
          </w:tcPr>
          <w:p w14:paraId="175987D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9,000 </w:t>
            </w:r>
          </w:p>
        </w:tc>
        <w:tc>
          <w:tcPr>
            <w:tcW w:w="850" w:type="dxa"/>
            <w:tcBorders>
              <w:top w:val="nil"/>
              <w:left w:val="nil"/>
              <w:bottom w:val="single" w:sz="4" w:space="0" w:color="auto"/>
              <w:right w:val="single" w:sz="4" w:space="0" w:color="auto"/>
            </w:tcBorders>
            <w:shd w:val="clear" w:color="auto" w:fill="auto"/>
            <w:noWrap/>
            <w:hideMark/>
          </w:tcPr>
          <w:p w14:paraId="60BD353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55AF97A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C5AF57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58875E0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C2EE1D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D9A26B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DCCADE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567" w:type="dxa"/>
            <w:tcBorders>
              <w:top w:val="nil"/>
              <w:left w:val="nil"/>
              <w:bottom w:val="single" w:sz="4" w:space="0" w:color="auto"/>
              <w:right w:val="single" w:sz="4" w:space="0" w:color="auto"/>
            </w:tcBorders>
            <w:shd w:val="clear" w:color="auto" w:fill="auto"/>
            <w:noWrap/>
            <w:hideMark/>
          </w:tcPr>
          <w:p w14:paraId="6039165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091AFF1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BB9F0D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75A861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46D6C33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r>
      <w:tr w:rsidR="00AE3F0D" w:rsidRPr="00F20889" w14:paraId="46CC3E9D" w14:textId="77777777" w:rsidTr="00693B51">
        <w:trPr>
          <w:trHeight w:val="280"/>
          <w:jc w:val="center"/>
        </w:trPr>
        <w:tc>
          <w:tcPr>
            <w:tcW w:w="1100" w:type="dxa"/>
            <w:vMerge/>
            <w:tcBorders>
              <w:top w:val="nil"/>
              <w:left w:val="single" w:sz="4" w:space="0" w:color="auto"/>
              <w:bottom w:val="single" w:sz="4" w:space="0" w:color="auto"/>
              <w:right w:val="single" w:sz="4" w:space="0" w:color="auto"/>
            </w:tcBorders>
            <w:hideMark/>
          </w:tcPr>
          <w:p w14:paraId="22C04C63"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463F39BF"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02972EAE"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7CE677F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Civil/ Agricultural Engineer</w:t>
            </w:r>
          </w:p>
        </w:tc>
        <w:tc>
          <w:tcPr>
            <w:tcW w:w="993" w:type="dxa"/>
            <w:tcBorders>
              <w:top w:val="nil"/>
              <w:left w:val="nil"/>
              <w:bottom w:val="single" w:sz="4" w:space="0" w:color="auto"/>
              <w:right w:val="single" w:sz="4" w:space="0" w:color="auto"/>
            </w:tcBorders>
            <w:shd w:val="clear" w:color="auto" w:fill="auto"/>
            <w:noWrap/>
            <w:hideMark/>
          </w:tcPr>
          <w:p w14:paraId="309525C3"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13,200 </w:t>
            </w:r>
          </w:p>
        </w:tc>
        <w:tc>
          <w:tcPr>
            <w:tcW w:w="992" w:type="dxa"/>
            <w:tcBorders>
              <w:top w:val="nil"/>
              <w:left w:val="nil"/>
              <w:bottom w:val="single" w:sz="4" w:space="0" w:color="auto"/>
              <w:right w:val="single" w:sz="4" w:space="0" w:color="auto"/>
            </w:tcBorders>
            <w:shd w:val="clear" w:color="auto" w:fill="auto"/>
            <w:noWrap/>
            <w:hideMark/>
          </w:tcPr>
          <w:p w14:paraId="64D66AF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13,200 </w:t>
            </w:r>
          </w:p>
        </w:tc>
        <w:tc>
          <w:tcPr>
            <w:tcW w:w="850" w:type="dxa"/>
            <w:tcBorders>
              <w:top w:val="nil"/>
              <w:left w:val="nil"/>
              <w:bottom w:val="single" w:sz="4" w:space="0" w:color="auto"/>
              <w:right w:val="single" w:sz="4" w:space="0" w:color="auto"/>
            </w:tcBorders>
            <w:shd w:val="clear" w:color="auto" w:fill="auto"/>
            <w:noWrap/>
            <w:hideMark/>
          </w:tcPr>
          <w:p w14:paraId="10D1E69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5F86E69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55485B1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53DB31F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B1965F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3869914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4F6C40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2,200 </w:t>
            </w:r>
          </w:p>
        </w:tc>
        <w:tc>
          <w:tcPr>
            <w:tcW w:w="567" w:type="dxa"/>
            <w:tcBorders>
              <w:top w:val="nil"/>
              <w:left w:val="nil"/>
              <w:bottom w:val="single" w:sz="4" w:space="0" w:color="auto"/>
              <w:right w:val="single" w:sz="4" w:space="0" w:color="auto"/>
            </w:tcBorders>
            <w:shd w:val="clear" w:color="auto" w:fill="auto"/>
            <w:noWrap/>
            <w:hideMark/>
          </w:tcPr>
          <w:p w14:paraId="49CC2B9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38B05BC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0BCBB2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36592C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2ABD9A1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r>
      <w:tr w:rsidR="00AE3F0D" w:rsidRPr="00F20889" w14:paraId="59FD8692" w14:textId="77777777" w:rsidTr="00693B51">
        <w:trPr>
          <w:trHeight w:val="540"/>
          <w:jc w:val="center"/>
        </w:trPr>
        <w:tc>
          <w:tcPr>
            <w:tcW w:w="1100" w:type="dxa"/>
            <w:vMerge/>
            <w:tcBorders>
              <w:top w:val="nil"/>
              <w:left w:val="single" w:sz="4" w:space="0" w:color="auto"/>
              <w:bottom w:val="single" w:sz="4" w:space="0" w:color="auto"/>
              <w:right w:val="single" w:sz="4" w:space="0" w:color="auto"/>
            </w:tcBorders>
            <w:hideMark/>
          </w:tcPr>
          <w:p w14:paraId="248AEEF8" w14:textId="77777777" w:rsidR="00AE3F0D" w:rsidRPr="00F20889" w:rsidRDefault="00AE3F0D" w:rsidP="00693B51">
            <w:pPr>
              <w:rPr>
                <w:rFonts w:ascii="Arial" w:hAnsi="Arial" w:cs="Arial"/>
                <w:color w:val="000000"/>
                <w:sz w:val="15"/>
                <w:szCs w:val="15"/>
              </w:rPr>
            </w:pPr>
          </w:p>
        </w:tc>
        <w:tc>
          <w:tcPr>
            <w:tcW w:w="851" w:type="dxa"/>
            <w:tcBorders>
              <w:top w:val="nil"/>
              <w:left w:val="nil"/>
              <w:bottom w:val="single" w:sz="4" w:space="0" w:color="auto"/>
              <w:right w:val="single" w:sz="4" w:space="0" w:color="auto"/>
            </w:tcBorders>
            <w:shd w:val="clear" w:color="auto" w:fill="auto"/>
            <w:hideMark/>
          </w:tcPr>
          <w:p w14:paraId="00FE631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2: plan</w:t>
            </w:r>
          </w:p>
        </w:tc>
        <w:tc>
          <w:tcPr>
            <w:tcW w:w="2977" w:type="dxa"/>
            <w:tcBorders>
              <w:top w:val="nil"/>
              <w:left w:val="nil"/>
              <w:bottom w:val="single" w:sz="4" w:space="0" w:color="auto"/>
              <w:right w:val="single" w:sz="4" w:space="0" w:color="auto"/>
            </w:tcBorders>
            <w:shd w:val="clear" w:color="auto" w:fill="auto"/>
            <w:hideMark/>
          </w:tcPr>
          <w:p w14:paraId="3A2BDEF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Detailed technical design of the open canal</w:t>
            </w:r>
          </w:p>
        </w:tc>
        <w:tc>
          <w:tcPr>
            <w:tcW w:w="2409" w:type="dxa"/>
            <w:tcBorders>
              <w:top w:val="nil"/>
              <w:left w:val="nil"/>
              <w:bottom w:val="single" w:sz="4" w:space="0" w:color="auto"/>
              <w:right w:val="single" w:sz="4" w:space="0" w:color="auto"/>
            </w:tcBorders>
            <w:shd w:val="clear" w:color="auto" w:fill="auto"/>
            <w:hideMark/>
          </w:tcPr>
          <w:p w14:paraId="401493E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Civil/ Agricultural Engineer</w:t>
            </w:r>
          </w:p>
        </w:tc>
        <w:tc>
          <w:tcPr>
            <w:tcW w:w="993" w:type="dxa"/>
            <w:tcBorders>
              <w:top w:val="nil"/>
              <w:left w:val="nil"/>
              <w:bottom w:val="single" w:sz="4" w:space="0" w:color="auto"/>
              <w:right w:val="single" w:sz="4" w:space="0" w:color="auto"/>
            </w:tcBorders>
            <w:shd w:val="clear" w:color="auto" w:fill="auto"/>
            <w:noWrap/>
            <w:hideMark/>
          </w:tcPr>
          <w:p w14:paraId="7079D2E3"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13,200 </w:t>
            </w:r>
          </w:p>
        </w:tc>
        <w:tc>
          <w:tcPr>
            <w:tcW w:w="992" w:type="dxa"/>
            <w:tcBorders>
              <w:top w:val="nil"/>
              <w:left w:val="nil"/>
              <w:bottom w:val="single" w:sz="4" w:space="0" w:color="auto"/>
              <w:right w:val="single" w:sz="4" w:space="0" w:color="auto"/>
            </w:tcBorders>
            <w:shd w:val="clear" w:color="auto" w:fill="auto"/>
            <w:noWrap/>
            <w:hideMark/>
          </w:tcPr>
          <w:p w14:paraId="0C9C387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13,200 </w:t>
            </w:r>
          </w:p>
        </w:tc>
        <w:tc>
          <w:tcPr>
            <w:tcW w:w="850" w:type="dxa"/>
            <w:tcBorders>
              <w:top w:val="nil"/>
              <w:left w:val="nil"/>
              <w:bottom w:val="single" w:sz="4" w:space="0" w:color="auto"/>
              <w:right w:val="single" w:sz="4" w:space="0" w:color="auto"/>
            </w:tcBorders>
            <w:shd w:val="clear" w:color="auto" w:fill="auto"/>
            <w:noWrap/>
            <w:hideMark/>
          </w:tcPr>
          <w:p w14:paraId="602FEE2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29D0005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BAB0AD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5BCAA04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0773D86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240BC2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87E355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2,200 </w:t>
            </w:r>
          </w:p>
        </w:tc>
        <w:tc>
          <w:tcPr>
            <w:tcW w:w="567" w:type="dxa"/>
            <w:tcBorders>
              <w:top w:val="nil"/>
              <w:left w:val="nil"/>
              <w:bottom w:val="single" w:sz="4" w:space="0" w:color="auto"/>
              <w:right w:val="single" w:sz="4" w:space="0" w:color="auto"/>
            </w:tcBorders>
            <w:shd w:val="clear" w:color="auto" w:fill="auto"/>
            <w:noWrap/>
            <w:hideMark/>
          </w:tcPr>
          <w:p w14:paraId="6CD17EB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3BF7D63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DE2DF1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394612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1E5FBDB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r>
      <w:tr w:rsidR="00AE3F0D" w:rsidRPr="00F20889" w14:paraId="7BCA3759" w14:textId="77777777" w:rsidTr="00693B51">
        <w:trPr>
          <w:trHeight w:val="780"/>
          <w:jc w:val="center"/>
        </w:trPr>
        <w:tc>
          <w:tcPr>
            <w:tcW w:w="1100" w:type="dxa"/>
            <w:vMerge/>
            <w:tcBorders>
              <w:top w:val="nil"/>
              <w:left w:val="single" w:sz="4" w:space="0" w:color="auto"/>
              <w:bottom w:val="single" w:sz="4" w:space="0" w:color="auto"/>
              <w:right w:val="single" w:sz="4" w:space="0" w:color="auto"/>
            </w:tcBorders>
            <w:hideMark/>
          </w:tcPr>
          <w:p w14:paraId="6E206342" w14:textId="77777777" w:rsidR="00AE3F0D" w:rsidRPr="00F20889" w:rsidRDefault="00AE3F0D" w:rsidP="00693B51">
            <w:pPr>
              <w:rPr>
                <w:rFonts w:ascii="Arial" w:hAnsi="Arial" w:cs="Arial"/>
                <w:color w:val="000000"/>
                <w:sz w:val="15"/>
                <w:szCs w:val="15"/>
              </w:rPr>
            </w:pP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B8CBB1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Phase 4: </w:t>
            </w:r>
            <w:r w:rsidRPr="00F20889">
              <w:rPr>
                <w:rFonts w:ascii="Arial" w:hAnsi="Arial" w:cs="Arial"/>
                <w:color w:val="000000"/>
                <w:sz w:val="15"/>
                <w:szCs w:val="15"/>
              </w:rPr>
              <w:br/>
              <w:t>O &amp; M</w:t>
            </w:r>
          </w:p>
        </w:tc>
        <w:tc>
          <w:tcPr>
            <w:tcW w:w="2977" w:type="dxa"/>
            <w:tcBorders>
              <w:top w:val="nil"/>
              <w:left w:val="nil"/>
              <w:bottom w:val="single" w:sz="4" w:space="0" w:color="auto"/>
              <w:right w:val="single" w:sz="4" w:space="0" w:color="auto"/>
            </w:tcBorders>
            <w:shd w:val="clear" w:color="auto" w:fill="auto"/>
            <w:hideMark/>
          </w:tcPr>
          <w:p w14:paraId="10F2FCD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Surveys and studies developed for understanding adaptation measures in </w:t>
            </w:r>
            <w:proofErr w:type="spellStart"/>
            <w:r w:rsidRPr="00F20889">
              <w:rPr>
                <w:rFonts w:ascii="Arial" w:hAnsi="Arial" w:cs="Arial"/>
                <w:color w:val="000000"/>
                <w:sz w:val="15"/>
                <w:szCs w:val="15"/>
              </w:rPr>
              <w:t>Zahle</w:t>
            </w:r>
            <w:proofErr w:type="spellEnd"/>
            <w:r w:rsidRPr="00F20889">
              <w:rPr>
                <w:rFonts w:ascii="Arial" w:hAnsi="Arial" w:cs="Arial"/>
                <w:color w:val="000000"/>
                <w:sz w:val="15"/>
                <w:szCs w:val="15"/>
              </w:rPr>
              <w:t xml:space="preserve"> (BWE/ Private Sector)</w:t>
            </w:r>
          </w:p>
        </w:tc>
        <w:tc>
          <w:tcPr>
            <w:tcW w:w="2409" w:type="dxa"/>
            <w:tcBorders>
              <w:top w:val="nil"/>
              <w:left w:val="nil"/>
              <w:bottom w:val="single" w:sz="4" w:space="0" w:color="auto"/>
              <w:right w:val="single" w:sz="4" w:space="0" w:color="auto"/>
            </w:tcBorders>
            <w:shd w:val="clear" w:color="auto" w:fill="auto"/>
            <w:hideMark/>
          </w:tcPr>
          <w:p w14:paraId="54D970B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Development of public awareness to encourage acceptance of treated waste water and to focus on water scarcity issues in </w:t>
            </w:r>
            <w:proofErr w:type="spellStart"/>
            <w:r w:rsidRPr="00F20889">
              <w:rPr>
                <w:rFonts w:ascii="Arial" w:hAnsi="Arial" w:cs="Arial"/>
                <w:color w:val="000000"/>
                <w:sz w:val="15"/>
                <w:szCs w:val="15"/>
              </w:rPr>
              <w:t>Zahle</w:t>
            </w:r>
            <w:proofErr w:type="spellEnd"/>
            <w:r w:rsidRPr="00F20889">
              <w:rPr>
                <w:rFonts w:ascii="Arial" w:hAnsi="Arial" w:cs="Arial"/>
                <w:color w:val="000000"/>
                <w:sz w:val="15"/>
                <w:szCs w:val="15"/>
              </w:rPr>
              <w:t xml:space="preserve"> for 1,000 farmers</w:t>
            </w:r>
          </w:p>
        </w:tc>
        <w:tc>
          <w:tcPr>
            <w:tcW w:w="993" w:type="dxa"/>
            <w:tcBorders>
              <w:top w:val="nil"/>
              <w:left w:val="nil"/>
              <w:bottom w:val="single" w:sz="4" w:space="0" w:color="auto"/>
              <w:right w:val="single" w:sz="4" w:space="0" w:color="auto"/>
            </w:tcBorders>
            <w:shd w:val="clear" w:color="auto" w:fill="auto"/>
            <w:noWrap/>
            <w:hideMark/>
          </w:tcPr>
          <w:p w14:paraId="34C6A67A"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25,000 </w:t>
            </w:r>
          </w:p>
        </w:tc>
        <w:tc>
          <w:tcPr>
            <w:tcW w:w="992" w:type="dxa"/>
            <w:tcBorders>
              <w:top w:val="nil"/>
              <w:left w:val="nil"/>
              <w:bottom w:val="single" w:sz="4" w:space="0" w:color="auto"/>
              <w:right w:val="single" w:sz="4" w:space="0" w:color="auto"/>
            </w:tcBorders>
            <w:shd w:val="clear" w:color="auto" w:fill="auto"/>
            <w:noWrap/>
            <w:hideMark/>
          </w:tcPr>
          <w:p w14:paraId="43ED696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5,000 </w:t>
            </w:r>
          </w:p>
        </w:tc>
        <w:tc>
          <w:tcPr>
            <w:tcW w:w="850" w:type="dxa"/>
            <w:tcBorders>
              <w:top w:val="nil"/>
              <w:left w:val="nil"/>
              <w:bottom w:val="single" w:sz="4" w:space="0" w:color="auto"/>
              <w:right w:val="single" w:sz="4" w:space="0" w:color="auto"/>
            </w:tcBorders>
            <w:shd w:val="clear" w:color="auto" w:fill="auto"/>
            <w:noWrap/>
            <w:hideMark/>
          </w:tcPr>
          <w:p w14:paraId="05F1F23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10,000 </w:t>
            </w:r>
          </w:p>
        </w:tc>
        <w:tc>
          <w:tcPr>
            <w:tcW w:w="851" w:type="dxa"/>
            <w:tcBorders>
              <w:top w:val="nil"/>
              <w:left w:val="nil"/>
              <w:bottom w:val="single" w:sz="4" w:space="0" w:color="auto"/>
              <w:right w:val="single" w:sz="4" w:space="0" w:color="auto"/>
            </w:tcBorders>
            <w:shd w:val="clear" w:color="auto" w:fill="auto"/>
            <w:noWrap/>
            <w:hideMark/>
          </w:tcPr>
          <w:p w14:paraId="2DE5A7E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10,000 </w:t>
            </w:r>
          </w:p>
        </w:tc>
        <w:tc>
          <w:tcPr>
            <w:tcW w:w="850" w:type="dxa"/>
            <w:tcBorders>
              <w:top w:val="nil"/>
              <w:left w:val="nil"/>
              <w:bottom w:val="single" w:sz="4" w:space="0" w:color="auto"/>
              <w:right w:val="single" w:sz="4" w:space="0" w:color="auto"/>
            </w:tcBorders>
            <w:shd w:val="clear" w:color="auto" w:fill="auto"/>
            <w:noWrap/>
            <w:hideMark/>
          </w:tcPr>
          <w:p w14:paraId="5E67422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3A61A7F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F75616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6525BE5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74043CB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5,000 </w:t>
            </w:r>
          </w:p>
        </w:tc>
        <w:tc>
          <w:tcPr>
            <w:tcW w:w="567" w:type="dxa"/>
            <w:tcBorders>
              <w:top w:val="nil"/>
              <w:left w:val="nil"/>
              <w:bottom w:val="single" w:sz="4" w:space="0" w:color="auto"/>
              <w:right w:val="single" w:sz="4" w:space="0" w:color="auto"/>
            </w:tcBorders>
            <w:shd w:val="clear" w:color="auto" w:fill="auto"/>
            <w:noWrap/>
            <w:hideMark/>
          </w:tcPr>
          <w:p w14:paraId="61991C6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49E38DF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39CACBF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33FFD79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78FF78C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5</w:t>
            </w:r>
          </w:p>
        </w:tc>
      </w:tr>
      <w:tr w:rsidR="00AE3F0D" w:rsidRPr="00F20889" w14:paraId="3E07BBE1" w14:textId="77777777" w:rsidTr="00693B51">
        <w:trPr>
          <w:trHeight w:val="480"/>
          <w:jc w:val="center"/>
        </w:trPr>
        <w:tc>
          <w:tcPr>
            <w:tcW w:w="1100" w:type="dxa"/>
            <w:vMerge/>
            <w:tcBorders>
              <w:top w:val="nil"/>
              <w:left w:val="single" w:sz="4" w:space="0" w:color="auto"/>
              <w:bottom w:val="single" w:sz="4" w:space="0" w:color="auto"/>
              <w:right w:val="single" w:sz="4" w:space="0" w:color="auto"/>
            </w:tcBorders>
            <w:hideMark/>
          </w:tcPr>
          <w:p w14:paraId="17BA3A4F"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5E5BAE9B" w14:textId="77777777" w:rsidR="00AE3F0D" w:rsidRPr="00F20889" w:rsidRDefault="00AE3F0D" w:rsidP="00693B51">
            <w:pPr>
              <w:rPr>
                <w:rFonts w:ascii="Arial" w:hAnsi="Arial" w:cs="Arial"/>
                <w:color w:val="000000"/>
                <w:sz w:val="15"/>
                <w:szCs w:val="15"/>
              </w:rPr>
            </w:pPr>
          </w:p>
        </w:tc>
        <w:tc>
          <w:tcPr>
            <w:tcW w:w="2977" w:type="dxa"/>
            <w:vMerge w:val="restart"/>
            <w:tcBorders>
              <w:top w:val="nil"/>
              <w:left w:val="single" w:sz="4" w:space="0" w:color="auto"/>
              <w:bottom w:val="nil"/>
              <w:right w:val="single" w:sz="4" w:space="0" w:color="auto"/>
            </w:tcBorders>
            <w:shd w:val="clear" w:color="auto" w:fill="auto"/>
            <w:hideMark/>
          </w:tcPr>
          <w:p w14:paraId="7E465C3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Awareness raising and capacity building to </w:t>
            </w:r>
            <w:proofErr w:type="spellStart"/>
            <w:r w:rsidRPr="00F20889">
              <w:rPr>
                <w:rFonts w:ascii="Arial" w:hAnsi="Arial" w:cs="Arial"/>
                <w:color w:val="000000"/>
                <w:sz w:val="15"/>
                <w:szCs w:val="15"/>
              </w:rPr>
              <w:t>operatate</w:t>
            </w:r>
            <w:proofErr w:type="spellEnd"/>
            <w:r w:rsidRPr="00F20889">
              <w:rPr>
                <w:rFonts w:ascii="Arial" w:hAnsi="Arial" w:cs="Arial"/>
                <w:color w:val="000000"/>
                <w:sz w:val="15"/>
                <w:szCs w:val="15"/>
              </w:rPr>
              <w:t xml:space="preserve"> and maintain project activities (LRA/ Private Sector)</w:t>
            </w:r>
          </w:p>
        </w:tc>
        <w:tc>
          <w:tcPr>
            <w:tcW w:w="2409" w:type="dxa"/>
            <w:tcBorders>
              <w:top w:val="nil"/>
              <w:left w:val="nil"/>
              <w:bottom w:val="single" w:sz="4" w:space="0" w:color="auto"/>
              <w:right w:val="single" w:sz="4" w:space="0" w:color="auto"/>
            </w:tcBorders>
            <w:shd w:val="clear" w:color="auto" w:fill="auto"/>
            <w:hideMark/>
          </w:tcPr>
          <w:p w14:paraId="6C4C264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Training sessions / workshops / Manuals and Tools on O&amp;M for the BWE and the Municipality of </w:t>
            </w:r>
            <w:proofErr w:type="spellStart"/>
            <w:r w:rsidRPr="00F20889">
              <w:rPr>
                <w:rFonts w:ascii="Arial" w:hAnsi="Arial" w:cs="Arial"/>
                <w:color w:val="000000"/>
                <w:sz w:val="15"/>
                <w:szCs w:val="15"/>
              </w:rPr>
              <w:t>Zahle</w:t>
            </w:r>
            <w:proofErr w:type="spellEnd"/>
          </w:p>
        </w:tc>
        <w:tc>
          <w:tcPr>
            <w:tcW w:w="993" w:type="dxa"/>
            <w:tcBorders>
              <w:top w:val="nil"/>
              <w:left w:val="nil"/>
              <w:bottom w:val="single" w:sz="4" w:space="0" w:color="auto"/>
              <w:right w:val="single" w:sz="4" w:space="0" w:color="auto"/>
            </w:tcBorders>
            <w:shd w:val="clear" w:color="auto" w:fill="auto"/>
            <w:noWrap/>
            <w:hideMark/>
          </w:tcPr>
          <w:p w14:paraId="4066826F"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4,500 </w:t>
            </w:r>
          </w:p>
        </w:tc>
        <w:tc>
          <w:tcPr>
            <w:tcW w:w="992" w:type="dxa"/>
            <w:tcBorders>
              <w:top w:val="nil"/>
              <w:left w:val="nil"/>
              <w:bottom w:val="single" w:sz="4" w:space="0" w:color="auto"/>
              <w:right w:val="single" w:sz="4" w:space="0" w:color="auto"/>
            </w:tcBorders>
            <w:shd w:val="clear" w:color="auto" w:fill="auto"/>
            <w:noWrap/>
            <w:hideMark/>
          </w:tcPr>
          <w:p w14:paraId="37A6BF2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3002B6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851" w:type="dxa"/>
            <w:tcBorders>
              <w:top w:val="nil"/>
              <w:left w:val="nil"/>
              <w:bottom w:val="single" w:sz="4" w:space="0" w:color="auto"/>
              <w:right w:val="single" w:sz="4" w:space="0" w:color="auto"/>
            </w:tcBorders>
            <w:shd w:val="clear" w:color="auto" w:fill="auto"/>
            <w:noWrap/>
            <w:hideMark/>
          </w:tcPr>
          <w:p w14:paraId="088E38B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850" w:type="dxa"/>
            <w:tcBorders>
              <w:top w:val="nil"/>
              <w:left w:val="nil"/>
              <w:bottom w:val="single" w:sz="4" w:space="0" w:color="auto"/>
              <w:right w:val="single" w:sz="4" w:space="0" w:color="auto"/>
            </w:tcBorders>
            <w:shd w:val="clear" w:color="auto" w:fill="auto"/>
            <w:noWrap/>
            <w:hideMark/>
          </w:tcPr>
          <w:p w14:paraId="532332C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284" w:type="dxa"/>
            <w:tcBorders>
              <w:top w:val="nil"/>
              <w:left w:val="nil"/>
              <w:bottom w:val="single" w:sz="4" w:space="0" w:color="auto"/>
              <w:right w:val="single" w:sz="4" w:space="0" w:color="auto"/>
            </w:tcBorders>
            <w:shd w:val="clear" w:color="000000" w:fill="D9D9D9"/>
            <w:noWrap/>
            <w:hideMark/>
          </w:tcPr>
          <w:p w14:paraId="085EE14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AF4CEA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5CA904E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B2D239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567" w:type="dxa"/>
            <w:tcBorders>
              <w:top w:val="nil"/>
              <w:left w:val="nil"/>
              <w:bottom w:val="single" w:sz="4" w:space="0" w:color="auto"/>
              <w:right w:val="single" w:sz="4" w:space="0" w:color="auto"/>
            </w:tcBorders>
            <w:shd w:val="clear" w:color="auto" w:fill="auto"/>
            <w:noWrap/>
            <w:hideMark/>
          </w:tcPr>
          <w:p w14:paraId="6DBC7C9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304103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7DEF98F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6BCB834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59" w:type="dxa"/>
            <w:tcBorders>
              <w:top w:val="nil"/>
              <w:left w:val="nil"/>
              <w:bottom w:val="single" w:sz="4" w:space="0" w:color="auto"/>
              <w:right w:val="single" w:sz="4" w:space="0" w:color="auto"/>
            </w:tcBorders>
            <w:shd w:val="clear" w:color="000000" w:fill="D9D9D9"/>
            <w:noWrap/>
            <w:hideMark/>
          </w:tcPr>
          <w:p w14:paraId="7979503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r>
      <w:tr w:rsidR="00AE3F0D" w:rsidRPr="00F20889" w14:paraId="67FE7ED8" w14:textId="77777777" w:rsidTr="00693B51">
        <w:trPr>
          <w:trHeight w:val="660"/>
          <w:jc w:val="center"/>
        </w:trPr>
        <w:tc>
          <w:tcPr>
            <w:tcW w:w="1100" w:type="dxa"/>
            <w:vMerge/>
            <w:tcBorders>
              <w:top w:val="nil"/>
              <w:left w:val="single" w:sz="4" w:space="0" w:color="auto"/>
              <w:bottom w:val="single" w:sz="4" w:space="0" w:color="auto"/>
              <w:right w:val="single" w:sz="4" w:space="0" w:color="auto"/>
            </w:tcBorders>
            <w:hideMark/>
          </w:tcPr>
          <w:p w14:paraId="49BF757D"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510B1294"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nil"/>
              <w:right w:val="single" w:sz="4" w:space="0" w:color="auto"/>
            </w:tcBorders>
            <w:hideMark/>
          </w:tcPr>
          <w:p w14:paraId="30D48D43"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653C007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Regular effluent sampling and testing of the </w:t>
            </w:r>
            <w:proofErr w:type="spellStart"/>
            <w:r w:rsidRPr="00F20889">
              <w:rPr>
                <w:rFonts w:ascii="Arial" w:hAnsi="Arial" w:cs="Arial"/>
                <w:color w:val="000000"/>
                <w:sz w:val="15"/>
                <w:szCs w:val="15"/>
              </w:rPr>
              <w:t>Zahle</w:t>
            </w:r>
            <w:proofErr w:type="spellEnd"/>
            <w:r w:rsidRPr="00F20889">
              <w:rPr>
                <w:rFonts w:ascii="Arial" w:hAnsi="Arial" w:cs="Arial"/>
                <w:color w:val="000000"/>
                <w:sz w:val="15"/>
                <w:szCs w:val="15"/>
              </w:rPr>
              <w:t xml:space="preserve"> WWTP</w:t>
            </w:r>
          </w:p>
        </w:tc>
        <w:tc>
          <w:tcPr>
            <w:tcW w:w="993" w:type="dxa"/>
            <w:tcBorders>
              <w:top w:val="nil"/>
              <w:left w:val="nil"/>
              <w:bottom w:val="single" w:sz="4" w:space="0" w:color="auto"/>
              <w:right w:val="single" w:sz="4" w:space="0" w:color="auto"/>
            </w:tcBorders>
            <w:shd w:val="clear" w:color="auto" w:fill="auto"/>
            <w:noWrap/>
            <w:hideMark/>
          </w:tcPr>
          <w:p w14:paraId="49EB50EA"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50,400 </w:t>
            </w:r>
          </w:p>
        </w:tc>
        <w:tc>
          <w:tcPr>
            <w:tcW w:w="992" w:type="dxa"/>
            <w:tcBorders>
              <w:top w:val="nil"/>
              <w:left w:val="nil"/>
              <w:bottom w:val="single" w:sz="4" w:space="0" w:color="auto"/>
              <w:right w:val="single" w:sz="4" w:space="0" w:color="auto"/>
            </w:tcBorders>
            <w:shd w:val="clear" w:color="auto" w:fill="auto"/>
            <w:noWrap/>
            <w:hideMark/>
          </w:tcPr>
          <w:p w14:paraId="638BFFD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14,400 </w:t>
            </w:r>
          </w:p>
        </w:tc>
        <w:tc>
          <w:tcPr>
            <w:tcW w:w="850" w:type="dxa"/>
            <w:tcBorders>
              <w:top w:val="nil"/>
              <w:left w:val="nil"/>
              <w:bottom w:val="single" w:sz="4" w:space="0" w:color="auto"/>
              <w:right w:val="single" w:sz="4" w:space="0" w:color="auto"/>
            </w:tcBorders>
            <w:shd w:val="clear" w:color="auto" w:fill="auto"/>
            <w:noWrap/>
            <w:hideMark/>
          </w:tcPr>
          <w:p w14:paraId="0CE3BFD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14,400 </w:t>
            </w:r>
          </w:p>
        </w:tc>
        <w:tc>
          <w:tcPr>
            <w:tcW w:w="851" w:type="dxa"/>
            <w:tcBorders>
              <w:top w:val="nil"/>
              <w:left w:val="nil"/>
              <w:bottom w:val="single" w:sz="4" w:space="0" w:color="auto"/>
              <w:right w:val="single" w:sz="4" w:space="0" w:color="auto"/>
            </w:tcBorders>
            <w:shd w:val="clear" w:color="auto" w:fill="auto"/>
            <w:noWrap/>
            <w:hideMark/>
          </w:tcPr>
          <w:p w14:paraId="18436CE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14,400 </w:t>
            </w:r>
          </w:p>
        </w:tc>
        <w:tc>
          <w:tcPr>
            <w:tcW w:w="850" w:type="dxa"/>
            <w:tcBorders>
              <w:top w:val="nil"/>
              <w:left w:val="nil"/>
              <w:bottom w:val="single" w:sz="4" w:space="0" w:color="auto"/>
              <w:right w:val="single" w:sz="4" w:space="0" w:color="auto"/>
            </w:tcBorders>
            <w:shd w:val="clear" w:color="auto" w:fill="auto"/>
            <w:noWrap/>
            <w:hideMark/>
          </w:tcPr>
          <w:p w14:paraId="6DB6A76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7,200 </w:t>
            </w:r>
          </w:p>
        </w:tc>
        <w:tc>
          <w:tcPr>
            <w:tcW w:w="284" w:type="dxa"/>
            <w:tcBorders>
              <w:top w:val="nil"/>
              <w:left w:val="nil"/>
              <w:bottom w:val="single" w:sz="4" w:space="0" w:color="auto"/>
              <w:right w:val="single" w:sz="4" w:space="0" w:color="auto"/>
            </w:tcBorders>
            <w:shd w:val="clear" w:color="000000" w:fill="D9D9D9"/>
            <w:noWrap/>
            <w:hideMark/>
          </w:tcPr>
          <w:p w14:paraId="1341C69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D6C0EC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157FE18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5FBCDD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1,200 </w:t>
            </w:r>
          </w:p>
        </w:tc>
        <w:tc>
          <w:tcPr>
            <w:tcW w:w="567" w:type="dxa"/>
            <w:tcBorders>
              <w:top w:val="nil"/>
              <w:left w:val="nil"/>
              <w:bottom w:val="single" w:sz="4" w:space="0" w:color="auto"/>
              <w:right w:val="single" w:sz="4" w:space="0" w:color="auto"/>
            </w:tcBorders>
            <w:shd w:val="clear" w:color="auto" w:fill="auto"/>
            <w:noWrap/>
            <w:hideMark/>
          </w:tcPr>
          <w:p w14:paraId="081463C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1143DB3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733DFA1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2BAF284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459" w:type="dxa"/>
            <w:tcBorders>
              <w:top w:val="nil"/>
              <w:left w:val="nil"/>
              <w:bottom w:val="single" w:sz="4" w:space="0" w:color="auto"/>
              <w:right w:val="single" w:sz="4" w:space="0" w:color="auto"/>
            </w:tcBorders>
            <w:shd w:val="clear" w:color="000000" w:fill="D9D9D9"/>
            <w:noWrap/>
            <w:hideMark/>
          </w:tcPr>
          <w:p w14:paraId="79A91E5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42</w:t>
            </w:r>
          </w:p>
        </w:tc>
      </w:tr>
      <w:tr w:rsidR="00AE3F0D" w:rsidRPr="00F20889" w14:paraId="35A0E9E5" w14:textId="77777777" w:rsidTr="00693B51">
        <w:trPr>
          <w:trHeight w:val="320"/>
          <w:jc w:val="center"/>
        </w:trPr>
        <w:tc>
          <w:tcPr>
            <w:tcW w:w="1100" w:type="dxa"/>
            <w:vMerge/>
            <w:tcBorders>
              <w:top w:val="nil"/>
              <w:left w:val="single" w:sz="4" w:space="0" w:color="auto"/>
              <w:bottom w:val="single" w:sz="4" w:space="0" w:color="auto"/>
              <w:right w:val="single" w:sz="4" w:space="0" w:color="auto"/>
            </w:tcBorders>
            <w:hideMark/>
          </w:tcPr>
          <w:p w14:paraId="295512FD"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3FC64AAD"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nil"/>
              <w:right w:val="single" w:sz="4" w:space="0" w:color="auto"/>
            </w:tcBorders>
            <w:hideMark/>
          </w:tcPr>
          <w:p w14:paraId="352BB5BA"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68E7631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Operation &amp; maintenance plans for target farmers</w:t>
            </w:r>
          </w:p>
        </w:tc>
        <w:tc>
          <w:tcPr>
            <w:tcW w:w="993" w:type="dxa"/>
            <w:tcBorders>
              <w:top w:val="nil"/>
              <w:left w:val="nil"/>
              <w:bottom w:val="single" w:sz="4" w:space="0" w:color="auto"/>
              <w:right w:val="single" w:sz="4" w:space="0" w:color="auto"/>
            </w:tcBorders>
            <w:shd w:val="clear" w:color="auto" w:fill="auto"/>
            <w:noWrap/>
            <w:hideMark/>
          </w:tcPr>
          <w:p w14:paraId="0FD1E80A"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4,000 </w:t>
            </w:r>
          </w:p>
        </w:tc>
        <w:tc>
          <w:tcPr>
            <w:tcW w:w="992" w:type="dxa"/>
            <w:tcBorders>
              <w:top w:val="nil"/>
              <w:left w:val="nil"/>
              <w:bottom w:val="single" w:sz="4" w:space="0" w:color="auto"/>
              <w:right w:val="single" w:sz="4" w:space="0" w:color="auto"/>
            </w:tcBorders>
            <w:shd w:val="clear" w:color="auto" w:fill="auto"/>
            <w:noWrap/>
            <w:hideMark/>
          </w:tcPr>
          <w:p w14:paraId="02BF8A5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92A389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33C9D9A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850" w:type="dxa"/>
            <w:tcBorders>
              <w:top w:val="nil"/>
              <w:left w:val="nil"/>
              <w:bottom w:val="single" w:sz="4" w:space="0" w:color="auto"/>
              <w:right w:val="single" w:sz="4" w:space="0" w:color="auto"/>
            </w:tcBorders>
            <w:shd w:val="clear" w:color="auto" w:fill="auto"/>
            <w:noWrap/>
            <w:hideMark/>
          </w:tcPr>
          <w:p w14:paraId="61B0334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284" w:type="dxa"/>
            <w:tcBorders>
              <w:top w:val="nil"/>
              <w:left w:val="nil"/>
              <w:bottom w:val="single" w:sz="4" w:space="0" w:color="auto"/>
              <w:right w:val="single" w:sz="4" w:space="0" w:color="auto"/>
            </w:tcBorders>
            <w:shd w:val="clear" w:color="000000" w:fill="D9D9D9"/>
            <w:noWrap/>
            <w:hideMark/>
          </w:tcPr>
          <w:p w14:paraId="3FACF8C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9D1171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156F2ED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5658A8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567" w:type="dxa"/>
            <w:tcBorders>
              <w:top w:val="nil"/>
              <w:left w:val="nil"/>
              <w:bottom w:val="single" w:sz="4" w:space="0" w:color="auto"/>
              <w:right w:val="single" w:sz="4" w:space="0" w:color="auto"/>
            </w:tcBorders>
            <w:shd w:val="clear" w:color="auto" w:fill="auto"/>
            <w:noWrap/>
            <w:hideMark/>
          </w:tcPr>
          <w:p w14:paraId="038070B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17169E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6F9D1E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58F6BAA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59" w:type="dxa"/>
            <w:tcBorders>
              <w:top w:val="nil"/>
              <w:left w:val="nil"/>
              <w:bottom w:val="single" w:sz="4" w:space="0" w:color="auto"/>
              <w:right w:val="single" w:sz="4" w:space="0" w:color="auto"/>
            </w:tcBorders>
            <w:shd w:val="clear" w:color="000000" w:fill="D9D9D9"/>
            <w:noWrap/>
            <w:hideMark/>
          </w:tcPr>
          <w:p w14:paraId="0C6263F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r>
      <w:tr w:rsidR="00AE3F0D" w:rsidRPr="00F20889" w14:paraId="4D9BADE0" w14:textId="77777777" w:rsidTr="00693B51">
        <w:trPr>
          <w:trHeight w:val="1040"/>
          <w:jc w:val="center"/>
        </w:trPr>
        <w:tc>
          <w:tcPr>
            <w:tcW w:w="1100" w:type="dxa"/>
            <w:vMerge/>
            <w:tcBorders>
              <w:top w:val="nil"/>
              <w:left w:val="single" w:sz="4" w:space="0" w:color="auto"/>
              <w:bottom w:val="single" w:sz="4" w:space="0" w:color="auto"/>
              <w:right w:val="single" w:sz="4" w:space="0" w:color="auto"/>
            </w:tcBorders>
            <w:hideMark/>
          </w:tcPr>
          <w:p w14:paraId="7939CBC2" w14:textId="77777777" w:rsidR="00AE3F0D" w:rsidRPr="00F20889" w:rsidRDefault="00AE3F0D" w:rsidP="00693B51">
            <w:pPr>
              <w:rPr>
                <w:rFonts w:ascii="Arial" w:hAnsi="Arial" w:cs="Arial"/>
                <w:color w:val="000000"/>
                <w:sz w:val="15"/>
                <w:szCs w:val="15"/>
              </w:rPr>
            </w:pPr>
          </w:p>
        </w:tc>
        <w:tc>
          <w:tcPr>
            <w:tcW w:w="851" w:type="dxa"/>
            <w:tcBorders>
              <w:top w:val="single" w:sz="4" w:space="0" w:color="auto"/>
              <w:left w:val="single" w:sz="4" w:space="0" w:color="auto"/>
              <w:bottom w:val="nil"/>
              <w:right w:val="single" w:sz="4" w:space="0" w:color="auto"/>
            </w:tcBorders>
            <w:shd w:val="clear" w:color="auto" w:fill="auto"/>
            <w:hideMark/>
          </w:tcPr>
          <w:p w14:paraId="394ABBF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5: Replicate + Scale-up</w:t>
            </w:r>
          </w:p>
        </w:tc>
        <w:tc>
          <w:tcPr>
            <w:tcW w:w="2977" w:type="dxa"/>
            <w:tcBorders>
              <w:top w:val="single" w:sz="4" w:space="0" w:color="auto"/>
              <w:left w:val="nil"/>
              <w:bottom w:val="nil"/>
              <w:right w:val="single" w:sz="4" w:space="0" w:color="auto"/>
            </w:tcBorders>
            <w:shd w:val="clear" w:color="auto" w:fill="auto"/>
            <w:hideMark/>
          </w:tcPr>
          <w:p w14:paraId="0319377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Awareness raising and capacity building to replicate and scale-up project activities</w:t>
            </w:r>
          </w:p>
        </w:tc>
        <w:tc>
          <w:tcPr>
            <w:tcW w:w="2409" w:type="dxa"/>
            <w:tcBorders>
              <w:top w:val="nil"/>
              <w:left w:val="single" w:sz="4" w:space="0" w:color="auto"/>
              <w:bottom w:val="single" w:sz="4" w:space="0" w:color="auto"/>
              <w:right w:val="single" w:sz="4" w:space="0" w:color="auto"/>
            </w:tcBorders>
            <w:shd w:val="clear" w:color="auto" w:fill="auto"/>
            <w:hideMark/>
          </w:tcPr>
          <w:p w14:paraId="7971901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Replication / upscaling plan and guidelines to operate, maintain, sustain and replicate wastewater reuse and to ensure proper tariffs through a socio-economic study (Private Sector)</w:t>
            </w:r>
          </w:p>
        </w:tc>
        <w:tc>
          <w:tcPr>
            <w:tcW w:w="993" w:type="dxa"/>
            <w:tcBorders>
              <w:top w:val="nil"/>
              <w:left w:val="nil"/>
              <w:bottom w:val="single" w:sz="4" w:space="0" w:color="auto"/>
              <w:right w:val="single" w:sz="4" w:space="0" w:color="auto"/>
            </w:tcBorders>
            <w:shd w:val="clear" w:color="auto" w:fill="auto"/>
            <w:noWrap/>
            <w:hideMark/>
          </w:tcPr>
          <w:p w14:paraId="14B0D31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25,000 </w:t>
            </w:r>
          </w:p>
        </w:tc>
        <w:tc>
          <w:tcPr>
            <w:tcW w:w="992" w:type="dxa"/>
            <w:tcBorders>
              <w:top w:val="nil"/>
              <w:left w:val="nil"/>
              <w:bottom w:val="single" w:sz="4" w:space="0" w:color="auto"/>
              <w:right w:val="single" w:sz="4" w:space="0" w:color="auto"/>
            </w:tcBorders>
            <w:shd w:val="clear" w:color="auto" w:fill="auto"/>
            <w:noWrap/>
            <w:hideMark/>
          </w:tcPr>
          <w:p w14:paraId="5E9EEDF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21B5FE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3F3A74C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25,000 </w:t>
            </w:r>
          </w:p>
        </w:tc>
        <w:tc>
          <w:tcPr>
            <w:tcW w:w="850" w:type="dxa"/>
            <w:tcBorders>
              <w:top w:val="nil"/>
              <w:left w:val="nil"/>
              <w:bottom w:val="single" w:sz="4" w:space="0" w:color="auto"/>
              <w:right w:val="single" w:sz="4" w:space="0" w:color="auto"/>
            </w:tcBorders>
            <w:shd w:val="clear" w:color="auto" w:fill="auto"/>
            <w:noWrap/>
            <w:hideMark/>
          </w:tcPr>
          <w:p w14:paraId="409F1D6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333714B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32186D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183EDD5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EBD45E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25,000 </w:t>
            </w:r>
          </w:p>
        </w:tc>
        <w:tc>
          <w:tcPr>
            <w:tcW w:w="567" w:type="dxa"/>
            <w:tcBorders>
              <w:top w:val="nil"/>
              <w:left w:val="nil"/>
              <w:bottom w:val="single" w:sz="4" w:space="0" w:color="auto"/>
              <w:right w:val="single" w:sz="4" w:space="0" w:color="auto"/>
            </w:tcBorders>
            <w:shd w:val="clear" w:color="auto" w:fill="auto"/>
            <w:noWrap/>
            <w:hideMark/>
          </w:tcPr>
          <w:p w14:paraId="7E2F110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EACDAC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85329E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297BD37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0E6B836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3A8744EB" w14:textId="77777777" w:rsidTr="00693B51">
        <w:trPr>
          <w:trHeight w:val="320"/>
          <w:jc w:val="center"/>
        </w:trPr>
        <w:tc>
          <w:tcPr>
            <w:tcW w:w="1100" w:type="dxa"/>
            <w:vMerge/>
            <w:tcBorders>
              <w:top w:val="nil"/>
              <w:left w:val="single" w:sz="4" w:space="0" w:color="auto"/>
              <w:bottom w:val="single" w:sz="4" w:space="0" w:color="auto"/>
              <w:right w:val="single" w:sz="4" w:space="0" w:color="auto"/>
            </w:tcBorders>
            <w:hideMark/>
          </w:tcPr>
          <w:p w14:paraId="686A4676" w14:textId="77777777" w:rsidR="00AE3F0D" w:rsidRPr="00F20889" w:rsidRDefault="00AE3F0D" w:rsidP="00693B51">
            <w:pPr>
              <w:rPr>
                <w:rFonts w:ascii="Arial" w:hAnsi="Arial" w:cs="Arial"/>
                <w:color w:val="000000"/>
                <w:sz w:val="15"/>
                <w:szCs w:val="15"/>
              </w:rPr>
            </w:pP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01DFFC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Technical support and coordination</w:t>
            </w:r>
          </w:p>
        </w:tc>
        <w:tc>
          <w:tcPr>
            <w:tcW w:w="2977" w:type="dxa"/>
            <w:tcBorders>
              <w:top w:val="single" w:sz="4" w:space="0" w:color="auto"/>
              <w:left w:val="nil"/>
              <w:bottom w:val="single" w:sz="4" w:space="0" w:color="auto"/>
              <w:right w:val="single" w:sz="4" w:space="0" w:color="auto"/>
            </w:tcBorders>
            <w:shd w:val="clear" w:color="auto" w:fill="auto"/>
            <w:hideMark/>
          </w:tcPr>
          <w:p w14:paraId="29EA1FC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Sub-project Coordination and technical support (RTO)</w:t>
            </w:r>
          </w:p>
        </w:tc>
        <w:tc>
          <w:tcPr>
            <w:tcW w:w="2409" w:type="dxa"/>
            <w:tcBorders>
              <w:top w:val="nil"/>
              <w:left w:val="nil"/>
              <w:bottom w:val="single" w:sz="4" w:space="0" w:color="auto"/>
              <w:right w:val="single" w:sz="4" w:space="0" w:color="auto"/>
            </w:tcBorders>
            <w:shd w:val="clear" w:color="auto" w:fill="auto"/>
            <w:hideMark/>
          </w:tcPr>
          <w:p w14:paraId="15D1EEC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Sub-project coordination (33 %)</w:t>
            </w:r>
          </w:p>
        </w:tc>
        <w:tc>
          <w:tcPr>
            <w:tcW w:w="993" w:type="dxa"/>
            <w:tcBorders>
              <w:top w:val="nil"/>
              <w:left w:val="nil"/>
              <w:bottom w:val="single" w:sz="4" w:space="0" w:color="auto"/>
              <w:right w:val="single" w:sz="4" w:space="0" w:color="auto"/>
            </w:tcBorders>
            <w:shd w:val="clear" w:color="auto" w:fill="auto"/>
            <w:noWrap/>
            <w:hideMark/>
          </w:tcPr>
          <w:p w14:paraId="31C15DAC"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10,800 </w:t>
            </w:r>
          </w:p>
        </w:tc>
        <w:tc>
          <w:tcPr>
            <w:tcW w:w="992" w:type="dxa"/>
            <w:tcBorders>
              <w:top w:val="nil"/>
              <w:left w:val="nil"/>
              <w:bottom w:val="single" w:sz="4" w:space="0" w:color="auto"/>
              <w:right w:val="single" w:sz="4" w:space="0" w:color="auto"/>
            </w:tcBorders>
            <w:shd w:val="clear" w:color="auto" w:fill="auto"/>
            <w:noWrap/>
            <w:hideMark/>
          </w:tcPr>
          <w:p w14:paraId="6233571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3,600 </w:t>
            </w:r>
          </w:p>
        </w:tc>
        <w:tc>
          <w:tcPr>
            <w:tcW w:w="850" w:type="dxa"/>
            <w:tcBorders>
              <w:top w:val="nil"/>
              <w:left w:val="nil"/>
              <w:bottom w:val="single" w:sz="4" w:space="0" w:color="auto"/>
              <w:right w:val="single" w:sz="4" w:space="0" w:color="auto"/>
            </w:tcBorders>
            <w:shd w:val="clear" w:color="auto" w:fill="auto"/>
            <w:noWrap/>
            <w:hideMark/>
          </w:tcPr>
          <w:p w14:paraId="66A1E64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3,600 </w:t>
            </w:r>
          </w:p>
        </w:tc>
        <w:tc>
          <w:tcPr>
            <w:tcW w:w="851" w:type="dxa"/>
            <w:tcBorders>
              <w:top w:val="nil"/>
              <w:left w:val="nil"/>
              <w:bottom w:val="single" w:sz="4" w:space="0" w:color="auto"/>
              <w:right w:val="single" w:sz="4" w:space="0" w:color="auto"/>
            </w:tcBorders>
            <w:shd w:val="clear" w:color="auto" w:fill="auto"/>
            <w:noWrap/>
            <w:hideMark/>
          </w:tcPr>
          <w:p w14:paraId="6C0B029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3,600 </w:t>
            </w:r>
          </w:p>
        </w:tc>
        <w:tc>
          <w:tcPr>
            <w:tcW w:w="850" w:type="dxa"/>
            <w:tcBorders>
              <w:top w:val="nil"/>
              <w:left w:val="nil"/>
              <w:bottom w:val="single" w:sz="4" w:space="0" w:color="auto"/>
              <w:right w:val="single" w:sz="4" w:space="0" w:color="auto"/>
            </w:tcBorders>
            <w:shd w:val="clear" w:color="auto" w:fill="auto"/>
            <w:noWrap/>
            <w:hideMark/>
          </w:tcPr>
          <w:p w14:paraId="7D7000F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4CE141D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8A8C88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0.3</w:t>
            </w:r>
          </w:p>
        </w:tc>
        <w:tc>
          <w:tcPr>
            <w:tcW w:w="425" w:type="dxa"/>
            <w:tcBorders>
              <w:top w:val="nil"/>
              <w:left w:val="nil"/>
              <w:bottom w:val="single" w:sz="4" w:space="0" w:color="auto"/>
              <w:right w:val="single" w:sz="4" w:space="0" w:color="auto"/>
            </w:tcBorders>
            <w:shd w:val="clear" w:color="auto" w:fill="auto"/>
            <w:noWrap/>
            <w:hideMark/>
          </w:tcPr>
          <w:p w14:paraId="7E21A59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BDA03F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567" w:type="dxa"/>
            <w:tcBorders>
              <w:top w:val="nil"/>
              <w:left w:val="nil"/>
              <w:bottom w:val="single" w:sz="4" w:space="0" w:color="auto"/>
              <w:right w:val="single" w:sz="4" w:space="0" w:color="auto"/>
            </w:tcBorders>
            <w:shd w:val="clear" w:color="auto" w:fill="auto"/>
            <w:noWrap/>
            <w:hideMark/>
          </w:tcPr>
          <w:p w14:paraId="25D8106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6CF9ECE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4B02173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2A413C9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23BD919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r>
      <w:tr w:rsidR="00AE3F0D" w:rsidRPr="00F20889" w14:paraId="48DAE076" w14:textId="77777777" w:rsidTr="00693B51">
        <w:trPr>
          <w:trHeight w:val="560"/>
          <w:jc w:val="center"/>
        </w:trPr>
        <w:tc>
          <w:tcPr>
            <w:tcW w:w="1100" w:type="dxa"/>
            <w:vMerge/>
            <w:tcBorders>
              <w:top w:val="nil"/>
              <w:left w:val="single" w:sz="4" w:space="0" w:color="auto"/>
              <w:bottom w:val="single" w:sz="4" w:space="0" w:color="auto"/>
              <w:right w:val="single" w:sz="4" w:space="0" w:color="auto"/>
            </w:tcBorders>
            <w:hideMark/>
          </w:tcPr>
          <w:p w14:paraId="726BB6E5"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295472FE"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auto" w:fill="auto"/>
            <w:hideMark/>
          </w:tcPr>
          <w:p w14:paraId="27CC413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Supervision of the awareness campaigns implementation and development (RTO)</w:t>
            </w:r>
          </w:p>
        </w:tc>
        <w:tc>
          <w:tcPr>
            <w:tcW w:w="2409" w:type="dxa"/>
            <w:tcBorders>
              <w:top w:val="nil"/>
              <w:left w:val="nil"/>
              <w:bottom w:val="single" w:sz="4" w:space="0" w:color="auto"/>
              <w:right w:val="single" w:sz="4" w:space="0" w:color="auto"/>
            </w:tcBorders>
            <w:shd w:val="clear" w:color="auto" w:fill="auto"/>
            <w:hideMark/>
          </w:tcPr>
          <w:p w14:paraId="61EF4EC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Community Mobilizer (33 %)</w:t>
            </w:r>
          </w:p>
        </w:tc>
        <w:tc>
          <w:tcPr>
            <w:tcW w:w="993" w:type="dxa"/>
            <w:tcBorders>
              <w:top w:val="nil"/>
              <w:left w:val="nil"/>
              <w:bottom w:val="single" w:sz="4" w:space="0" w:color="auto"/>
              <w:right w:val="single" w:sz="4" w:space="0" w:color="auto"/>
            </w:tcBorders>
            <w:shd w:val="clear" w:color="auto" w:fill="auto"/>
            <w:noWrap/>
            <w:hideMark/>
          </w:tcPr>
          <w:p w14:paraId="34AEC432"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8,100 </w:t>
            </w:r>
          </w:p>
        </w:tc>
        <w:tc>
          <w:tcPr>
            <w:tcW w:w="992" w:type="dxa"/>
            <w:tcBorders>
              <w:top w:val="nil"/>
              <w:left w:val="nil"/>
              <w:bottom w:val="single" w:sz="4" w:space="0" w:color="auto"/>
              <w:right w:val="single" w:sz="4" w:space="0" w:color="auto"/>
            </w:tcBorders>
            <w:shd w:val="clear" w:color="auto" w:fill="auto"/>
            <w:noWrap/>
            <w:hideMark/>
          </w:tcPr>
          <w:p w14:paraId="2FA9951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2,700 </w:t>
            </w:r>
          </w:p>
        </w:tc>
        <w:tc>
          <w:tcPr>
            <w:tcW w:w="850" w:type="dxa"/>
            <w:tcBorders>
              <w:top w:val="nil"/>
              <w:left w:val="nil"/>
              <w:bottom w:val="single" w:sz="4" w:space="0" w:color="auto"/>
              <w:right w:val="single" w:sz="4" w:space="0" w:color="auto"/>
            </w:tcBorders>
            <w:shd w:val="clear" w:color="auto" w:fill="auto"/>
            <w:noWrap/>
            <w:hideMark/>
          </w:tcPr>
          <w:p w14:paraId="17C8A46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2,700 </w:t>
            </w:r>
          </w:p>
        </w:tc>
        <w:tc>
          <w:tcPr>
            <w:tcW w:w="851" w:type="dxa"/>
            <w:tcBorders>
              <w:top w:val="nil"/>
              <w:left w:val="nil"/>
              <w:bottom w:val="single" w:sz="4" w:space="0" w:color="auto"/>
              <w:right w:val="single" w:sz="4" w:space="0" w:color="auto"/>
            </w:tcBorders>
            <w:shd w:val="clear" w:color="auto" w:fill="auto"/>
            <w:noWrap/>
            <w:hideMark/>
          </w:tcPr>
          <w:p w14:paraId="0757436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2,700 </w:t>
            </w:r>
          </w:p>
        </w:tc>
        <w:tc>
          <w:tcPr>
            <w:tcW w:w="850" w:type="dxa"/>
            <w:tcBorders>
              <w:top w:val="nil"/>
              <w:left w:val="nil"/>
              <w:bottom w:val="single" w:sz="4" w:space="0" w:color="auto"/>
              <w:right w:val="single" w:sz="4" w:space="0" w:color="auto"/>
            </w:tcBorders>
            <w:shd w:val="clear" w:color="auto" w:fill="auto"/>
            <w:noWrap/>
            <w:hideMark/>
          </w:tcPr>
          <w:p w14:paraId="39C2A82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7BB9CE2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226ED9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0.3</w:t>
            </w:r>
          </w:p>
        </w:tc>
        <w:tc>
          <w:tcPr>
            <w:tcW w:w="425" w:type="dxa"/>
            <w:tcBorders>
              <w:top w:val="nil"/>
              <w:left w:val="nil"/>
              <w:bottom w:val="single" w:sz="4" w:space="0" w:color="auto"/>
              <w:right w:val="single" w:sz="4" w:space="0" w:color="auto"/>
            </w:tcBorders>
            <w:shd w:val="clear" w:color="auto" w:fill="auto"/>
            <w:noWrap/>
            <w:hideMark/>
          </w:tcPr>
          <w:p w14:paraId="4A76571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8F8940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567" w:type="dxa"/>
            <w:tcBorders>
              <w:top w:val="nil"/>
              <w:left w:val="nil"/>
              <w:bottom w:val="single" w:sz="4" w:space="0" w:color="auto"/>
              <w:right w:val="single" w:sz="4" w:space="0" w:color="auto"/>
            </w:tcBorders>
            <w:shd w:val="clear" w:color="auto" w:fill="auto"/>
            <w:noWrap/>
            <w:hideMark/>
          </w:tcPr>
          <w:p w14:paraId="3354B07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53033EE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3E90935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4B7204C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702EA77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18</w:t>
            </w:r>
          </w:p>
        </w:tc>
      </w:tr>
      <w:tr w:rsidR="00AE3F0D" w:rsidRPr="00F20889" w14:paraId="0790EA45" w14:textId="77777777" w:rsidTr="00693B51">
        <w:trPr>
          <w:trHeight w:val="240"/>
          <w:jc w:val="center"/>
        </w:trPr>
        <w:tc>
          <w:tcPr>
            <w:tcW w:w="1100" w:type="dxa"/>
            <w:vMerge/>
            <w:tcBorders>
              <w:top w:val="nil"/>
              <w:left w:val="single" w:sz="4" w:space="0" w:color="auto"/>
              <w:bottom w:val="single" w:sz="4" w:space="0" w:color="auto"/>
              <w:right w:val="single" w:sz="4" w:space="0" w:color="auto"/>
            </w:tcBorders>
            <w:hideMark/>
          </w:tcPr>
          <w:p w14:paraId="0FE1E81C" w14:textId="77777777" w:rsidR="00AE3F0D" w:rsidRPr="00F20889" w:rsidRDefault="00AE3F0D" w:rsidP="00693B51">
            <w:pPr>
              <w:rPr>
                <w:rFonts w:ascii="Arial" w:hAnsi="Arial" w:cs="Arial"/>
                <w:color w:val="000000"/>
                <w:sz w:val="15"/>
                <w:szCs w:val="15"/>
              </w:rPr>
            </w:pPr>
          </w:p>
        </w:tc>
        <w:tc>
          <w:tcPr>
            <w:tcW w:w="851" w:type="dxa"/>
            <w:tcBorders>
              <w:top w:val="nil"/>
              <w:left w:val="nil"/>
              <w:bottom w:val="single" w:sz="4" w:space="0" w:color="auto"/>
              <w:right w:val="single" w:sz="4" w:space="0" w:color="auto"/>
            </w:tcBorders>
            <w:shd w:val="clear" w:color="auto" w:fill="auto"/>
            <w:hideMark/>
          </w:tcPr>
          <w:p w14:paraId="68923A7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977" w:type="dxa"/>
            <w:tcBorders>
              <w:top w:val="nil"/>
              <w:left w:val="nil"/>
              <w:bottom w:val="single" w:sz="4" w:space="0" w:color="auto"/>
              <w:right w:val="single" w:sz="4" w:space="0" w:color="auto"/>
            </w:tcBorders>
            <w:shd w:val="clear" w:color="000000" w:fill="D9D9D9"/>
            <w:hideMark/>
          </w:tcPr>
          <w:p w14:paraId="4CD994D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Sub-total </w:t>
            </w:r>
            <w:proofErr w:type="spellStart"/>
            <w:r w:rsidRPr="00F20889">
              <w:rPr>
                <w:rFonts w:ascii="Arial" w:hAnsi="Arial" w:cs="Arial"/>
                <w:color w:val="000000"/>
                <w:sz w:val="15"/>
                <w:szCs w:val="15"/>
              </w:rPr>
              <w:t>Zahle</w:t>
            </w:r>
            <w:proofErr w:type="spellEnd"/>
            <w:r w:rsidRPr="00F20889">
              <w:rPr>
                <w:rFonts w:ascii="Arial" w:hAnsi="Arial" w:cs="Arial"/>
                <w:color w:val="000000"/>
                <w:sz w:val="15"/>
                <w:szCs w:val="15"/>
              </w:rPr>
              <w:t xml:space="preserve"> WWTP</w:t>
            </w:r>
          </w:p>
        </w:tc>
        <w:tc>
          <w:tcPr>
            <w:tcW w:w="2409" w:type="dxa"/>
            <w:tcBorders>
              <w:top w:val="nil"/>
              <w:left w:val="nil"/>
              <w:bottom w:val="single" w:sz="4" w:space="0" w:color="auto"/>
              <w:right w:val="single" w:sz="4" w:space="0" w:color="auto"/>
            </w:tcBorders>
            <w:shd w:val="clear" w:color="000000" w:fill="D9D9D9"/>
            <w:hideMark/>
          </w:tcPr>
          <w:p w14:paraId="5230AD83"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D9D9D9"/>
            <w:noWrap/>
            <w:hideMark/>
          </w:tcPr>
          <w:p w14:paraId="307D6284"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163,200 </w:t>
            </w:r>
          </w:p>
        </w:tc>
        <w:tc>
          <w:tcPr>
            <w:tcW w:w="992" w:type="dxa"/>
            <w:tcBorders>
              <w:top w:val="nil"/>
              <w:left w:val="nil"/>
              <w:bottom w:val="single" w:sz="4" w:space="0" w:color="auto"/>
              <w:right w:val="single" w:sz="4" w:space="0" w:color="auto"/>
            </w:tcBorders>
            <w:shd w:val="clear" w:color="000000" w:fill="D9D9D9"/>
            <w:noWrap/>
            <w:hideMark/>
          </w:tcPr>
          <w:p w14:paraId="55393952"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61,100 </w:t>
            </w:r>
          </w:p>
        </w:tc>
        <w:tc>
          <w:tcPr>
            <w:tcW w:w="850" w:type="dxa"/>
            <w:tcBorders>
              <w:top w:val="nil"/>
              <w:left w:val="nil"/>
              <w:bottom w:val="single" w:sz="4" w:space="0" w:color="auto"/>
              <w:right w:val="single" w:sz="4" w:space="0" w:color="auto"/>
            </w:tcBorders>
            <w:shd w:val="clear" w:color="000000" w:fill="D9D9D9"/>
            <w:noWrap/>
            <w:hideMark/>
          </w:tcPr>
          <w:p w14:paraId="0F58D0B0"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32,200 </w:t>
            </w:r>
          </w:p>
        </w:tc>
        <w:tc>
          <w:tcPr>
            <w:tcW w:w="851" w:type="dxa"/>
            <w:tcBorders>
              <w:top w:val="nil"/>
              <w:left w:val="nil"/>
              <w:bottom w:val="single" w:sz="4" w:space="0" w:color="auto"/>
              <w:right w:val="single" w:sz="4" w:space="0" w:color="auto"/>
            </w:tcBorders>
            <w:shd w:val="clear" w:color="000000" w:fill="D9D9D9"/>
            <w:noWrap/>
            <w:hideMark/>
          </w:tcPr>
          <w:p w14:paraId="5D4AB7DE"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59,200 </w:t>
            </w:r>
          </w:p>
        </w:tc>
        <w:tc>
          <w:tcPr>
            <w:tcW w:w="850" w:type="dxa"/>
            <w:tcBorders>
              <w:top w:val="nil"/>
              <w:left w:val="nil"/>
              <w:bottom w:val="single" w:sz="4" w:space="0" w:color="auto"/>
              <w:right w:val="single" w:sz="4" w:space="0" w:color="auto"/>
            </w:tcBorders>
            <w:shd w:val="clear" w:color="000000" w:fill="D9D9D9"/>
            <w:noWrap/>
            <w:hideMark/>
          </w:tcPr>
          <w:p w14:paraId="167CA7E0"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10,700 </w:t>
            </w:r>
          </w:p>
        </w:tc>
        <w:tc>
          <w:tcPr>
            <w:tcW w:w="284" w:type="dxa"/>
            <w:tcBorders>
              <w:top w:val="nil"/>
              <w:left w:val="nil"/>
              <w:bottom w:val="single" w:sz="4" w:space="0" w:color="auto"/>
              <w:right w:val="single" w:sz="4" w:space="0" w:color="auto"/>
            </w:tcBorders>
            <w:shd w:val="clear" w:color="000000" w:fill="D9D9D9"/>
            <w:noWrap/>
            <w:hideMark/>
          </w:tcPr>
          <w:p w14:paraId="4741094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250CC40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75C909F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D9D9D9"/>
            <w:noWrap/>
            <w:hideMark/>
          </w:tcPr>
          <w:p w14:paraId="3C906F9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0C1607D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443792F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230E72C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7C566D6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1AB0B15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r>
      <w:tr w:rsidR="00AE3F0D" w:rsidRPr="00F20889" w14:paraId="03C20769" w14:textId="77777777" w:rsidTr="00693B51">
        <w:trPr>
          <w:trHeight w:val="520"/>
          <w:jc w:val="center"/>
        </w:trPr>
        <w:tc>
          <w:tcPr>
            <w:tcW w:w="1100"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5D78165B" w14:textId="77777777" w:rsidR="00AE3F0D" w:rsidRPr="00F20889" w:rsidRDefault="00AE3F0D" w:rsidP="00693B51">
            <w:pPr>
              <w:rPr>
                <w:rFonts w:ascii="Arial" w:hAnsi="Arial" w:cs="Arial"/>
                <w:color w:val="000000"/>
                <w:sz w:val="15"/>
                <w:szCs w:val="15"/>
              </w:rPr>
            </w:pPr>
            <w:r w:rsidRPr="00F20889">
              <w:rPr>
                <w:rFonts w:ascii="Arial" w:hAnsi="Arial" w:cs="Arial"/>
                <w:b/>
                <w:bCs/>
                <w:color w:val="000000"/>
                <w:sz w:val="15"/>
                <w:szCs w:val="15"/>
              </w:rPr>
              <w:t>Output 2.4.2</w:t>
            </w:r>
            <w:r w:rsidRPr="00F20889">
              <w:rPr>
                <w:rFonts w:ascii="Arial" w:hAnsi="Arial" w:cs="Arial"/>
                <w:color w:val="000000"/>
                <w:sz w:val="15"/>
                <w:szCs w:val="15"/>
              </w:rPr>
              <w:br/>
              <w:t xml:space="preserve">Community organisation, awareness and capacity building + operation, maintenance and replication and upscaling plans for concrete adaptation </w:t>
            </w:r>
            <w:r w:rsidRPr="00F20889">
              <w:rPr>
                <w:rFonts w:ascii="Arial" w:hAnsi="Arial" w:cs="Arial"/>
                <w:color w:val="000000"/>
                <w:sz w:val="15"/>
                <w:szCs w:val="15"/>
              </w:rPr>
              <w:lastRenderedPageBreak/>
              <w:t xml:space="preserve">output 3.4: Efficient treatment and reuse of </w:t>
            </w:r>
            <w:proofErr w:type="spellStart"/>
            <w:r w:rsidRPr="00F20889">
              <w:rPr>
                <w:rFonts w:ascii="Arial" w:hAnsi="Arial" w:cs="Arial"/>
                <w:color w:val="000000"/>
                <w:sz w:val="15"/>
                <w:szCs w:val="15"/>
              </w:rPr>
              <w:t>wastewater,through</w:t>
            </w:r>
            <w:proofErr w:type="spellEnd"/>
            <w:r w:rsidRPr="00F20889">
              <w:rPr>
                <w:rFonts w:ascii="Arial" w:hAnsi="Arial" w:cs="Arial"/>
                <w:color w:val="000000"/>
                <w:sz w:val="15"/>
                <w:szCs w:val="15"/>
              </w:rPr>
              <w:t xml:space="preserve"> wetlands, in Lebanon  </w:t>
            </w:r>
          </w:p>
        </w:tc>
        <w:tc>
          <w:tcPr>
            <w:tcW w:w="851" w:type="dxa"/>
            <w:vMerge w:val="restart"/>
            <w:tcBorders>
              <w:top w:val="nil"/>
              <w:left w:val="single" w:sz="4" w:space="0" w:color="auto"/>
              <w:bottom w:val="single" w:sz="4" w:space="0" w:color="auto"/>
              <w:right w:val="single" w:sz="4" w:space="0" w:color="auto"/>
            </w:tcBorders>
            <w:shd w:val="clear" w:color="000000" w:fill="FFFFFF"/>
            <w:hideMark/>
          </w:tcPr>
          <w:p w14:paraId="62FE913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lastRenderedPageBreak/>
              <w:t>Phase 1: assessment</w:t>
            </w:r>
          </w:p>
        </w:tc>
        <w:tc>
          <w:tcPr>
            <w:tcW w:w="2977" w:type="dxa"/>
            <w:vMerge w:val="restart"/>
            <w:tcBorders>
              <w:top w:val="nil"/>
              <w:left w:val="single" w:sz="4" w:space="0" w:color="auto"/>
              <w:bottom w:val="single" w:sz="4" w:space="0" w:color="auto"/>
              <w:right w:val="single" w:sz="4" w:space="0" w:color="auto"/>
            </w:tcBorders>
            <w:shd w:val="clear" w:color="000000" w:fill="FFFFFF"/>
            <w:hideMark/>
          </w:tcPr>
          <w:p w14:paraId="5B1634B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Detailed technical assessment of plot allocated for Wetlands (UNICEF)</w:t>
            </w:r>
          </w:p>
        </w:tc>
        <w:tc>
          <w:tcPr>
            <w:tcW w:w="2409" w:type="dxa"/>
            <w:tcBorders>
              <w:top w:val="nil"/>
              <w:left w:val="nil"/>
              <w:bottom w:val="single" w:sz="4" w:space="0" w:color="auto"/>
              <w:right w:val="single" w:sz="4" w:space="0" w:color="auto"/>
            </w:tcBorders>
            <w:shd w:val="clear" w:color="000000" w:fill="FFFFFF"/>
            <w:hideMark/>
          </w:tcPr>
          <w:p w14:paraId="7DF01CE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Site assessments - Water Quality Sampling and Testing of </w:t>
            </w:r>
            <w:proofErr w:type="spellStart"/>
            <w:r w:rsidRPr="00F20889">
              <w:rPr>
                <w:rFonts w:ascii="Arial" w:hAnsi="Arial" w:cs="Arial"/>
                <w:color w:val="000000"/>
                <w:sz w:val="15"/>
                <w:szCs w:val="15"/>
              </w:rPr>
              <w:t>Ghezayel</w:t>
            </w:r>
            <w:proofErr w:type="spellEnd"/>
            <w:r w:rsidRPr="00F20889">
              <w:rPr>
                <w:rFonts w:ascii="Arial" w:hAnsi="Arial" w:cs="Arial"/>
                <w:color w:val="000000"/>
                <w:sz w:val="15"/>
                <w:szCs w:val="15"/>
              </w:rPr>
              <w:t xml:space="preserve"> River (BWE/ Private Sector)</w:t>
            </w:r>
          </w:p>
        </w:tc>
        <w:tc>
          <w:tcPr>
            <w:tcW w:w="993" w:type="dxa"/>
            <w:tcBorders>
              <w:top w:val="nil"/>
              <w:left w:val="nil"/>
              <w:bottom w:val="single" w:sz="4" w:space="0" w:color="auto"/>
              <w:right w:val="single" w:sz="4" w:space="0" w:color="auto"/>
            </w:tcBorders>
            <w:shd w:val="clear" w:color="auto" w:fill="auto"/>
            <w:noWrap/>
            <w:hideMark/>
          </w:tcPr>
          <w:p w14:paraId="7F90AE83"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15,000 </w:t>
            </w:r>
          </w:p>
        </w:tc>
        <w:tc>
          <w:tcPr>
            <w:tcW w:w="992" w:type="dxa"/>
            <w:tcBorders>
              <w:top w:val="nil"/>
              <w:left w:val="nil"/>
              <w:bottom w:val="single" w:sz="4" w:space="0" w:color="auto"/>
              <w:right w:val="single" w:sz="4" w:space="0" w:color="auto"/>
            </w:tcBorders>
            <w:shd w:val="clear" w:color="auto" w:fill="auto"/>
            <w:noWrap/>
            <w:hideMark/>
          </w:tcPr>
          <w:p w14:paraId="6C83E29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15,000 </w:t>
            </w:r>
          </w:p>
        </w:tc>
        <w:tc>
          <w:tcPr>
            <w:tcW w:w="850" w:type="dxa"/>
            <w:tcBorders>
              <w:top w:val="nil"/>
              <w:left w:val="nil"/>
              <w:bottom w:val="single" w:sz="4" w:space="0" w:color="auto"/>
              <w:right w:val="single" w:sz="4" w:space="0" w:color="auto"/>
            </w:tcBorders>
            <w:shd w:val="clear" w:color="auto" w:fill="auto"/>
            <w:noWrap/>
            <w:hideMark/>
          </w:tcPr>
          <w:p w14:paraId="1A9845D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5EBD4A7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EDE718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56B607A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0509A0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4F323B9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524CE0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5,000 </w:t>
            </w:r>
          </w:p>
        </w:tc>
        <w:tc>
          <w:tcPr>
            <w:tcW w:w="567" w:type="dxa"/>
            <w:tcBorders>
              <w:top w:val="nil"/>
              <w:left w:val="nil"/>
              <w:bottom w:val="single" w:sz="4" w:space="0" w:color="auto"/>
              <w:right w:val="single" w:sz="4" w:space="0" w:color="auto"/>
            </w:tcBorders>
            <w:shd w:val="clear" w:color="auto" w:fill="auto"/>
            <w:noWrap/>
            <w:hideMark/>
          </w:tcPr>
          <w:p w14:paraId="0001731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52A7D1F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B2F414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EE755B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7BD05E6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r>
      <w:tr w:rsidR="00AE3F0D" w:rsidRPr="00F20889" w14:paraId="1A8F3714" w14:textId="77777777" w:rsidTr="00693B51">
        <w:trPr>
          <w:trHeight w:val="24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45A2FBF8"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18A9351C"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2E6728BF"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000000" w:fill="FFFFFF"/>
            <w:hideMark/>
          </w:tcPr>
          <w:p w14:paraId="4692FC5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FWS specialist / field engineer</w:t>
            </w:r>
          </w:p>
        </w:tc>
        <w:tc>
          <w:tcPr>
            <w:tcW w:w="993" w:type="dxa"/>
            <w:tcBorders>
              <w:top w:val="nil"/>
              <w:left w:val="nil"/>
              <w:bottom w:val="single" w:sz="4" w:space="0" w:color="auto"/>
              <w:right w:val="single" w:sz="4" w:space="0" w:color="auto"/>
            </w:tcBorders>
            <w:shd w:val="clear" w:color="auto" w:fill="auto"/>
            <w:noWrap/>
            <w:hideMark/>
          </w:tcPr>
          <w:p w14:paraId="0FE80827"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18,000 </w:t>
            </w:r>
          </w:p>
        </w:tc>
        <w:tc>
          <w:tcPr>
            <w:tcW w:w="992" w:type="dxa"/>
            <w:tcBorders>
              <w:top w:val="nil"/>
              <w:left w:val="nil"/>
              <w:bottom w:val="single" w:sz="4" w:space="0" w:color="auto"/>
              <w:right w:val="single" w:sz="4" w:space="0" w:color="auto"/>
            </w:tcBorders>
            <w:shd w:val="clear" w:color="auto" w:fill="auto"/>
            <w:noWrap/>
            <w:hideMark/>
          </w:tcPr>
          <w:p w14:paraId="538D728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18,000 </w:t>
            </w:r>
          </w:p>
        </w:tc>
        <w:tc>
          <w:tcPr>
            <w:tcW w:w="850" w:type="dxa"/>
            <w:tcBorders>
              <w:top w:val="nil"/>
              <w:left w:val="nil"/>
              <w:bottom w:val="single" w:sz="4" w:space="0" w:color="auto"/>
              <w:right w:val="single" w:sz="4" w:space="0" w:color="auto"/>
            </w:tcBorders>
            <w:shd w:val="clear" w:color="auto" w:fill="auto"/>
            <w:noWrap/>
            <w:hideMark/>
          </w:tcPr>
          <w:p w14:paraId="746F348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693FF61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55CFB2E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1C103C9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5F218F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23B3C17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21121D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567" w:type="dxa"/>
            <w:tcBorders>
              <w:top w:val="nil"/>
              <w:left w:val="nil"/>
              <w:bottom w:val="single" w:sz="4" w:space="0" w:color="auto"/>
              <w:right w:val="single" w:sz="4" w:space="0" w:color="auto"/>
            </w:tcBorders>
            <w:shd w:val="clear" w:color="auto" w:fill="auto"/>
            <w:noWrap/>
            <w:hideMark/>
          </w:tcPr>
          <w:p w14:paraId="264BC60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43F9496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D827B4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1BFC10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45D4E3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r>
      <w:tr w:rsidR="00AE3F0D" w:rsidRPr="00F20889" w14:paraId="246BDEFD" w14:textId="77777777" w:rsidTr="00693B51">
        <w:trPr>
          <w:trHeight w:val="5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0340C798" w14:textId="77777777" w:rsidR="00AE3F0D" w:rsidRPr="00F20889" w:rsidRDefault="00AE3F0D" w:rsidP="00693B51">
            <w:pPr>
              <w:rPr>
                <w:rFonts w:ascii="Arial" w:hAnsi="Arial" w:cs="Arial"/>
                <w:color w:val="000000"/>
                <w:sz w:val="15"/>
                <w:szCs w:val="15"/>
              </w:rPr>
            </w:pPr>
          </w:p>
        </w:tc>
        <w:tc>
          <w:tcPr>
            <w:tcW w:w="851" w:type="dxa"/>
            <w:tcBorders>
              <w:top w:val="nil"/>
              <w:left w:val="nil"/>
              <w:bottom w:val="single" w:sz="4" w:space="0" w:color="auto"/>
              <w:right w:val="single" w:sz="4" w:space="0" w:color="auto"/>
            </w:tcBorders>
            <w:shd w:val="clear" w:color="000000" w:fill="FFFFFF"/>
            <w:hideMark/>
          </w:tcPr>
          <w:p w14:paraId="6735D71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2: plan</w:t>
            </w:r>
          </w:p>
        </w:tc>
        <w:tc>
          <w:tcPr>
            <w:tcW w:w="2977" w:type="dxa"/>
            <w:tcBorders>
              <w:top w:val="nil"/>
              <w:left w:val="nil"/>
              <w:bottom w:val="single" w:sz="4" w:space="0" w:color="auto"/>
              <w:right w:val="single" w:sz="4" w:space="0" w:color="auto"/>
            </w:tcBorders>
            <w:shd w:val="clear" w:color="000000" w:fill="FFFFFF"/>
            <w:hideMark/>
          </w:tcPr>
          <w:p w14:paraId="1788F15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Detailed technical design of the FWS constructed Wetland in Bar Elias (UNICEF)</w:t>
            </w:r>
          </w:p>
        </w:tc>
        <w:tc>
          <w:tcPr>
            <w:tcW w:w="2409" w:type="dxa"/>
            <w:tcBorders>
              <w:top w:val="nil"/>
              <w:left w:val="nil"/>
              <w:bottom w:val="single" w:sz="4" w:space="0" w:color="auto"/>
              <w:right w:val="single" w:sz="4" w:space="0" w:color="auto"/>
            </w:tcBorders>
            <w:shd w:val="clear" w:color="000000" w:fill="FFFFFF"/>
            <w:hideMark/>
          </w:tcPr>
          <w:p w14:paraId="7B9F3D4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FWS specialist</w:t>
            </w:r>
          </w:p>
        </w:tc>
        <w:tc>
          <w:tcPr>
            <w:tcW w:w="993" w:type="dxa"/>
            <w:tcBorders>
              <w:top w:val="nil"/>
              <w:left w:val="nil"/>
              <w:bottom w:val="single" w:sz="4" w:space="0" w:color="auto"/>
              <w:right w:val="single" w:sz="4" w:space="0" w:color="auto"/>
            </w:tcBorders>
            <w:shd w:val="clear" w:color="auto" w:fill="auto"/>
            <w:noWrap/>
            <w:hideMark/>
          </w:tcPr>
          <w:p w14:paraId="26FE4F6B"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27,000 </w:t>
            </w:r>
          </w:p>
        </w:tc>
        <w:tc>
          <w:tcPr>
            <w:tcW w:w="992" w:type="dxa"/>
            <w:tcBorders>
              <w:top w:val="nil"/>
              <w:left w:val="nil"/>
              <w:bottom w:val="single" w:sz="4" w:space="0" w:color="auto"/>
              <w:right w:val="single" w:sz="4" w:space="0" w:color="auto"/>
            </w:tcBorders>
            <w:shd w:val="clear" w:color="auto" w:fill="auto"/>
            <w:noWrap/>
            <w:hideMark/>
          </w:tcPr>
          <w:p w14:paraId="05397D2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27,000 </w:t>
            </w:r>
          </w:p>
        </w:tc>
        <w:tc>
          <w:tcPr>
            <w:tcW w:w="850" w:type="dxa"/>
            <w:tcBorders>
              <w:top w:val="nil"/>
              <w:left w:val="nil"/>
              <w:bottom w:val="single" w:sz="4" w:space="0" w:color="auto"/>
              <w:right w:val="single" w:sz="4" w:space="0" w:color="auto"/>
            </w:tcBorders>
            <w:shd w:val="clear" w:color="auto" w:fill="auto"/>
            <w:noWrap/>
            <w:hideMark/>
          </w:tcPr>
          <w:p w14:paraId="0982633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6A24CAA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07E95A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333FD14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24B7D2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150E545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1C7108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567" w:type="dxa"/>
            <w:tcBorders>
              <w:top w:val="nil"/>
              <w:left w:val="nil"/>
              <w:bottom w:val="single" w:sz="4" w:space="0" w:color="auto"/>
              <w:right w:val="single" w:sz="4" w:space="0" w:color="auto"/>
            </w:tcBorders>
            <w:shd w:val="clear" w:color="auto" w:fill="auto"/>
            <w:noWrap/>
            <w:hideMark/>
          </w:tcPr>
          <w:p w14:paraId="2CD30E3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9</w:t>
            </w:r>
          </w:p>
        </w:tc>
        <w:tc>
          <w:tcPr>
            <w:tcW w:w="567" w:type="dxa"/>
            <w:tcBorders>
              <w:top w:val="nil"/>
              <w:left w:val="nil"/>
              <w:bottom w:val="single" w:sz="4" w:space="0" w:color="auto"/>
              <w:right w:val="single" w:sz="4" w:space="0" w:color="auto"/>
            </w:tcBorders>
            <w:shd w:val="clear" w:color="auto" w:fill="auto"/>
            <w:noWrap/>
            <w:hideMark/>
          </w:tcPr>
          <w:p w14:paraId="37D4829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EA36A7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E38689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2511516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9</w:t>
            </w:r>
          </w:p>
        </w:tc>
      </w:tr>
      <w:tr w:rsidR="00AE3F0D" w:rsidRPr="00F20889" w14:paraId="4964463A" w14:textId="77777777" w:rsidTr="00693B51">
        <w:trPr>
          <w:trHeight w:val="104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59566733" w14:textId="77777777" w:rsidR="00AE3F0D" w:rsidRPr="00F20889" w:rsidRDefault="00AE3F0D" w:rsidP="00693B51">
            <w:pPr>
              <w:rPr>
                <w:rFonts w:ascii="Arial" w:hAnsi="Arial" w:cs="Arial"/>
                <w:color w:val="000000"/>
                <w:sz w:val="15"/>
                <w:szCs w:val="15"/>
              </w:rPr>
            </w:pP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62C200D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Phase 4: </w:t>
            </w:r>
            <w:r w:rsidRPr="00F20889">
              <w:rPr>
                <w:rFonts w:ascii="Arial" w:hAnsi="Arial" w:cs="Arial"/>
                <w:color w:val="000000"/>
                <w:sz w:val="15"/>
                <w:szCs w:val="15"/>
              </w:rPr>
              <w:br/>
              <w:t>O &amp; M</w:t>
            </w:r>
          </w:p>
        </w:tc>
        <w:tc>
          <w:tcPr>
            <w:tcW w:w="2977" w:type="dxa"/>
            <w:tcBorders>
              <w:top w:val="nil"/>
              <w:left w:val="nil"/>
              <w:bottom w:val="single" w:sz="4" w:space="0" w:color="auto"/>
              <w:right w:val="single" w:sz="4" w:space="0" w:color="auto"/>
            </w:tcBorders>
            <w:shd w:val="clear" w:color="000000" w:fill="FFFFFF"/>
            <w:hideMark/>
          </w:tcPr>
          <w:p w14:paraId="47A6445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Awareness raising and capacity building focused on water scarcity challenges and Waste Water reuse in Bar Elias (LRA/ Private Sector)</w:t>
            </w:r>
          </w:p>
        </w:tc>
        <w:tc>
          <w:tcPr>
            <w:tcW w:w="2409" w:type="dxa"/>
            <w:tcBorders>
              <w:top w:val="nil"/>
              <w:left w:val="nil"/>
              <w:bottom w:val="single" w:sz="4" w:space="0" w:color="auto"/>
              <w:right w:val="single" w:sz="4" w:space="0" w:color="auto"/>
            </w:tcBorders>
            <w:shd w:val="clear" w:color="000000" w:fill="FFFFFF"/>
            <w:hideMark/>
          </w:tcPr>
          <w:p w14:paraId="5098A57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Development of public awareness to encourage acceptance of treated waste water and to focus on water scarcity issues in Bar Elias for more than 3,000 farmers</w:t>
            </w:r>
          </w:p>
        </w:tc>
        <w:tc>
          <w:tcPr>
            <w:tcW w:w="993" w:type="dxa"/>
            <w:tcBorders>
              <w:top w:val="nil"/>
              <w:left w:val="nil"/>
              <w:bottom w:val="single" w:sz="4" w:space="0" w:color="auto"/>
              <w:right w:val="single" w:sz="4" w:space="0" w:color="auto"/>
            </w:tcBorders>
            <w:shd w:val="clear" w:color="auto" w:fill="auto"/>
            <w:noWrap/>
            <w:hideMark/>
          </w:tcPr>
          <w:p w14:paraId="0B1049E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25,000 </w:t>
            </w:r>
          </w:p>
        </w:tc>
        <w:tc>
          <w:tcPr>
            <w:tcW w:w="992" w:type="dxa"/>
            <w:tcBorders>
              <w:top w:val="nil"/>
              <w:left w:val="nil"/>
              <w:bottom w:val="single" w:sz="4" w:space="0" w:color="auto"/>
              <w:right w:val="single" w:sz="4" w:space="0" w:color="auto"/>
            </w:tcBorders>
            <w:shd w:val="clear" w:color="auto" w:fill="auto"/>
            <w:noWrap/>
            <w:hideMark/>
          </w:tcPr>
          <w:p w14:paraId="0AEFF8F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5,000 </w:t>
            </w:r>
          </w:p>
        </w:tc>
        <w:tc>
          <w:tcPr>
            <w:tcW w:w="850" w:type="dxa"/>
            <w:tcBorders>
              <w:top w:val="nil"/>
              <w:left w:val="nil"/>
              <w:bottom w:val="single" w:sz="4" w:space="0" w:color="auto"/>
              <w:right w:val="single" w:sz="4" w:space="0" w:color="auto"/>
            </w:tcBorders>
            <w:shd w:val="clear" w:color="auto" w:fill="auto"/>
            <w:noWrap/>
            <w:hideMark/>
          </w:tcPr>
          <w:p w14:paraId="332DD6B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10,000 </w:t>
            </w:r>
          </w:p>
        </w:tc>
        <w:tc>
          <w:tcPr>
            <w:tcW w:w="851" w:type="dxa"/>
            <w:tcBorders>
              <w:top w:val="nil"/>
              <w:left w:val="nil"/>
              <w:bottom w:val="single" w:sz="4" w:space="0" w:color="auto"/>
              <w:right w:val="single" w:sz="4" w:space="0" w:color="auto"/>
            </w:tcBorders>
            <w:shd w:val="clear" w:color="auto" w:fill="auto"/>
            <w:noWrap/>
            <w:hideMark/>
          </w:tcPr>
          <w:p w14:paraId="009422C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10,000 </w:t>
            </w:r>
          </w:p>
        </w:tc>
        <w:tc>
          <w:tcPr>
            <w:tcW w:w="850" w:type="dxa"/>
            <w:tcBorders>
              <w:top w:val="nil"/>
              <w:left w:val="nil"/>
              <w:bottom w:val="single" w:sz="4" w:space="0" w:color="auto"/>
              <w:right w:val="single" w:sz="4" w:space="0" w:color="auto"/>
            </w:tcBorders>
            <w:shd w:val="clear" w:color="auto" w:fill="auto"/>
            <w:noWrap/>
            <w:hideMark/>
          </w:tcPr>
          <w:p w14:paraId="4E06C10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7428CF4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CA423D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1FFFDB8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5959D8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5,000 </w:t>
            </w:r>
          </w:p>
        </w:tc>
        <w:tc>
          <w:tcPr>
            <w:tcW w:w="567" w:type="dxa"/>
            <w:tcBorders>
              <w:top w:val="nil"/>
              <w:left w:val="nil"/>
              <w:bottom w:val="single" w:sz="4" w:space="0" w:color="auto"/>
              <w:right w:val="single" w:sz="4" w:space="0" w:color="auto"/>
            </w:tcBorders>
            <w:shd w:val="clear" w:color="auto" w:fill="auto"/>
            <w:noWrap/>
            <w:hideMark/>
          </w:tcPr>
          <w:p w14:paraId="47C891C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748CEA9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5D115DC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7E4785E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18E94E0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5</w:t>
            </w:r>
          </w:p>
        </w:tc>
      </w:tr>
      <w:tr w:rsidR="00AE3F0D" w:rsidRPr="00F20889" w14:paraId="1A918E5F" w14:textId="77777777" w:rsidTr="00693B51">
        <w:trPr>
          <w:trHeight w:val="130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26E7026D"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0754E3E5" w14:textId="77777777" w:rsidR="00AE3F0D" w:rsidRPr="00F20889" w:rsidRDefault="00AE3F0D" w:rsidP="00693B51">
            <w:pPr>
              <w:rPr>
                <w:rFonts w:ascii="Arial" w:hAnsi="Arial" w:cs="Arial"/>
                <w:color w:val="000000"/>
                <w:sz w:val="15"/>
                <w:szCs w:val="15"/>
              </w:rPr>
            </w:pPr>
          </w:p>
        </w:tc>
        <w:tc>
          <w:tcPr>
            <w:tcW w:w="2977" w:type="dxa"/>
            <w:vMerge w:val="restart"/>
            <w:tcBorders>
              <w:top w:val="single" w:sz="4" w:space="0" w:color="auto"/>
              <w:left w:val="single" w:sz="4" w:space="0" w:color="auto"/>
              <w:bottom w:val="nil"/>
              <w:right w:val="single" w:sz="4" w:space="0" w:color="auto"/>
            </w:tcBorders>
            <w:shd w:val="clear" w:color="000000" w:fill="FFFFFF"/>
            <w:hideMark/>
          </w:tcPr>
          <w:p w14:paraId="5EB788E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Awareness raising and capacity building to </w:t>
            </w:r>
            <w:proofErr w:type="spellStart"/>
            <w:r w:rsidRPr="00F20889">
              <w:rPr>
                <w:rFonts w:ascii="Arial" w:hAnsi="Arial" w:cs="Arial"/>
                <w:color w:val="000000"/>
                <w:sz w:val="15"/>
                <w:szCs w:val="15"/>
              </w:rPr>
              <w:t>operatate</w:t>
            </w:r>
            <w:proofErr w:type="spellEnd"/>
            <w:r w:rsidRPr="00F20889">
              <w:rPr>
                <w:rFonts w:ascii="Arial" w:hAnsi="Arial" w:cs="Arial"/>
                <w:color w:val="000000"/>
                <w:sz w:val="15"/>
                <w:szCs w:val="15"/>
              </w:rPr>
              <w:t xml:space="preserve"> and maintain project activities (LRA/ Private Sector)</w:t>
            </w:r>
          </w:p>
        </w:tc>
        <w:tc>
          <w:tcPr>
            <w:tcW w:w="2409" w:type="dxa"/>
            <w:tcBorders>
              <w:top w:val="nil"/>
              <w:left w:val="nil"/>
              <w:bottom w:val="single" w:sz="4" w:space="0" w:color="auto"/>
              <w:right w:val="single" w:sz="4" w:space="0" w:color="auto"/>
            </w:tcBorders>
            <w:shd w:val="clear" w:color="000000" w:fill="FFFFFF"/>
            <w:hideMark/>
          </w:tcPr>
          <w:p w14:paraId="420CE9E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Operation and maintenance cost of constructed Wetland in Bar Elias (monitoring FWS (water quality, microbial diversity, dissolved oxygen, electrical conductivity, total suspended solids, chemical oxygen demand, TKN))</w:t>
            </w:r>
          </w:p>
        </w:tc>
        <w:tc>
          <w:tcPr>
            <w:tcW w:w="993" w:type="dxa"/>
            <w:tcBorders>
              <w:top w:val="nil"/>
              <w:left w:val="nil"/>
              <w:bottom w:val="single" w:sz="4" w:space="0" w:color="auto"/>
              <w:right w:val="single" w:sz="4" w:space="0" w:color="auto"/>
            </w:tcBorders>
            <w:shd w:val="clear" w:color="auto" w:fill="auto"/>
            <w:noWrap/>
            <w:hideMark/>
          </w:tcPr>
          <w:p w14:paraId="04761BC9"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30,000 </w:t>
            </w:r>
          </w:p>
        </w:tc>
        <w:tc>
          <w:tcPr>
            <w:tcW w:w="992" w:type="dxa"/>
            <w:tcBorders>
              <w:top w:val="nil"/>
              <w:left w:val="nil"/>
              <w:bottom w:val="single" w:sz="4" w:space="0" w:color="auto"/>
              <w:right w:val="single" w:sz="4" w:space="0" w:color="auto"/>
            </w:tcBorders>
            <w:shd w:val="clear" w:color="auto" w:fill="auto"/>
            <w:noWrap/>
            <w:hideMark/>
          </w:tcPr>
          <w:p w14:paraId="4214B1D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EF6FA9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53F948C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10,000 </w:t>
            </w:r>
          </w:p>
        </w:tc>
        <w:tc>
          <w:tcPr>
            <w:tcW w:w="850" w:type="dxa"/>
            <w:tcBorders>
              <w:top w:val="nil"/>
              <w:left w:val="nil"/>
              <w:bottom w:val="single" w:sz="4" w:space="0" w:color="auto"/>
              <w:right w:val="single" w:sz="4" w:space="0" w:color="auto"/>
            </w:tcBorders>
            <w:shd w:val="clear" w:color="auto" w:fill="auto"/>
            <w:noWrap/>
            <w:hideMark/>
          </w:tcPr>
          <w:p w14:paraId="1D68E74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20,000 </w:t>
            </w:r>
          </w:p>
        </w:tc>
        <w:tc>
          <w:tcPr>
            <w:tcW w:w="284" w:type="dxa"/>
            <w:tcBorders>
              <w:top w:val="nil"/>
              <w:left w:val="nil"/>
              <w:bottom w:val="single" w:sz="4" w:space="0" w:color="auto"/>
              <w:right w:val="single" w:sz="4" w:space="0" w:color="auto"/>
            </w:tcBorders>
            <w:shd w:val="clear" w:color="000000" w:fill="D9D9D9"/>
            <w:noWrap/>
            <w:hideMark/>
          </w:tcPr>
          <w:p w14:paraId="5C7DA6D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B75B52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4DB49F5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550DF1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10,000 </w:t>
            </w:r>
          </w:p>
        </w:tc>
        <w:tc>
          <w:tcPr>
            <w:tcW w:w="567" w:type="dxa"/>
            <w:tcBorders>
              <w:top w:val="nil"/>
              <w:left w:val="nil"/>
              <w:bottom w:val="single" w:sz="4" w:space="0" w:color="auto"/>
              <w:right w:val="single" w:sz="4" w:space="0" w:color="auto"/>
            </w:tcBorders>
            <w:shd w:val="clear" w:color="auto" w:fill="auto"/>
            <w:noWrap/>
            <w:hideMark/>
          </w:tcPr>
          <w:p w14:paraId="2A8A2D3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1F5B75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A86E04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435666D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459" w:type="dxa"/>
            <w:tcBorders>
              <w:top w:val="nil"/>
              <w:left w:val="nil"/>
              <w:bottom w:val="single" w:sz="4" w:space="0" w:color="auto"/>
              <w:right w:val="single" w:sz="4" w:space="0" w:color="auto"/>
            </w:tcBorders>
            <w:shd w:val="clear" w:color="000000" w:fill="D9D9D9"/>
            <w:noWrap/>
            <w:hideMark/>
          </w:tcPr>
          <w:p w14:paraId="64B54E8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r>
      <w:tr w:rsidR="00AE3F0D" w:rsidRPr="00F20889" w14:paraId="5A48CE31" w14:textId="77777777" w:rsidTr="00693B51">
        <w:trPr>
          <w:trHeight w:val="5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5D0F8E61"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38D5FE19"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nil"/>
              <w:right w:val="single" w:sz="4" w:space="0" w:color="auto"/>
            </w:tcBorders>
            <w:hideMark/>
          </w:tcPr>
          <w:p w14:paraId="0481DD47"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000000" w:fill="FFFFFF"/>
            <w:hideMark/>
          </w:tcPr>
          <w:p w14:paraId="0512984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Training sessions / workshops / guidelines booklet on O&amp;M for the LRA and Bar Elias staff </w:t>
            </w:r>
          </w:p>
        </w:tc>
        <w:tc>
          <w:tcPr>
            <w:tcW w:w="993" w:type="dxa"/>
            <w:tcBorders>
              <w:top w:val="nil"/>
              <w:left w:val="nil"/>
              <w:bottom w:val="single" w:sz="4" w:space="0" w:color="auto"/>
              <w:right w:val="single" w:sz="4" w:space="0" w:color="auto"/>
            </w:tcBorders>
            <w:shd w:val="clear" w:color="auto" w:fill="auto"/>
            <w:noWrap/>
            <w:hideMark/>
          </w:tcPr>
          <w:p w14:paraId="3567B694"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4,500 </w:t>
            </w:r>
          </w:p>
        </w:tc>
        <w:tc>
          <w:tcPr>
            <w:tcW w:w="992" w:type="dxa"/>
            <w:tcBorders>
              <w:top w:val="nil"/>
              <w:left w:val="nil"/>
              <w:bottom w:val="single" w:sz="4" w:space="0" w:color="auto"/>
              <w:right w:val="single" w:sz="4" w:space="0" w:color="auto"/>
            </w:tcBorders>
            <w:shd w:val="clear" w:color="auto" w:fill="auto"/>
            <w:noWrap/>
            <w:hideMark/>
          </w:tcPr>
          <w:p w14:paraId="66D411B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0B9BF4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20EAE58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4,500 </w:t>
            </w:r>
          </w:p>
        </w:tc>
        <w:tc>
          <w:tcPr>
            <w:tcW w:w="850" w:type="dxa"/>
            <w:tcBorders>
              <w:top w:val="nil"/>
              <w:left w:val="nil"/>
              <w:bottom w:val="single" w:sz="4" w:space="0" w:color="auto"/>
              <w:right w:val="single" w:sz="4" w:space="0" w:color="auto"/>
            </w:tcBorders>
            <w:shd w:val="clear" w:color="auto" w:fill="auto"/>
            <w:noWrap/>
            <w:hideMark/>
          </w:tcPr>
          <w:p w14:paraId="6E7509E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1B096E7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3DF577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3A2A7B3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AC4EB4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4,500 </w:t>
            </w:r>
          </w:p>
        </w:tc>
        <w:tc>
          <w:tcPr>
            <w:tcW w:w="567" w:type="dxa"/>
            <w:tcBorders>
              <w:top w:val="nil"/>
              <w:left w:val="nil"/>
              <w:bottom w:val="single" w:sz="4" w:space="0" w:color="auto"/>
              <w:right w:val="single" w:sz="4" w:space="0" w:color="auto"/>
            </w:tcBorders>
            <w:shd w:val="clear" w:color="auto" w:fill="auto"/>
            <w:noWrap/>
            <w:hideMark/>
          </w:tcPr>
          <w:p w14:paraId="3F82F2E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DACBE1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7063B9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152926F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66C9798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0B8507F0" w14:textId="77777777" w:rsidTr="00693B51">
        <w:trPr>
          <w:trHeight w:val="104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361B21F1" w14:textId="77777777" w:rsidR="00AE3F0D" w:rsidRPr="00F20889" w:rsidRDefault="00AE3F0D" w:rsidP="00693B51">
            <w:pPr>
              <w:rPr>
                <w:rFonts w:ascii="Arial" w:hAnsi="Arial" w:cs="Arial"/>
                <w:color w:val="000000"/>
                <w:sz w:val="15"/>
                <w:szCs w:val="15"/>
              </w:rPr>
            </w:pPr>
          </w:p>
        </w:tc>
        <w:tc>
          <w:tcPr>
            <w:tcW w:w="851" w:type="dxa"/>
            <w:tcBorders>
              <w:top w:val="nil"/>
              <w:left w:val="nil"/>
              <w:bottom w:val="nil"/>
              <w:right w:val="single" w:sz="4" w:space="0" w:color="auto"/>
            </w:tcBorders>
            <w:shd w:val="clear" w:color="000000" w:fill="FFFFFF"/>
            <w:hideMark/>
          </w:tcPr>
          <w:p w14:paraId="49F1E2D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5: Replicate + Scale-up</w:t>
            </w:r>
          </w:p>
        </w:tc>
        <w:tc>
          <w:tcPr>
            <w:tcW w:w="2977" w:type="dxa"/>
            <w:tcBorders>
              <w:top w:val="single" w:sz="4" w:space="0" w:color="auto"/>
              <w:left w:val="nil"/>
              <w:bottom w:val="single" w:sz="4" w:space="0" w:color="auto"/>
              <w:right w:val="single" w:sz="4" w:space="0" w:color="auto"/>
            </w:tcBorders>
            <w:shd w:val="clear" w:color="000000" w:fill="FFFFFF"/>
            <w:hideMark/>
          </w:tcPr>
          <w:p w14:paraId="5F98D04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Awareness raising and capacity building to </w:t>
            </w:r>
            <w:proofErr w:type="spellStart"/>
            <w:r w:rsidRPr="00F20889">
              <w:rPr>
                <w:rFonts w:ascii="Arial" w:hAnsi="Arial" w:cs="Arial"/>
                <w:color w:val="000000"/>
                <w:sz w:val="15"/>
                <w:szCs w:val="15"/>
              </w:rPr>
              <w:t>repicate</w:t>
            </w:r>
            <w:proofErr w:type="spellEnd"/>
            <w:r w:rsidRPr="00F20889">
              <w:rPr>
                <w:rFonts w:ascii="Arial" w:hAnsi="Arial" w:cs="Arial"/>
                <w:color w:val="000000"/>
                <w:sz w:val="15"/>
                <w:szCs w:val="15"/>
              </w:rPr>
              <w:t xml:space="preserve"> and scale-up project activities (LRA)</w:t>
            </w:r>
          </w:p>
        </w:tc>
        <w:tc>
          <w:tcPr>
            <w:tcW w:w="2409" w:type="dxa"/>
            <w:tcBorders>
              <w:top w:val="nil"/>
              <w:left w:val="nil"/>
              <w:bottom w:val="single" w:sz="4" w:space="0" w:color="auto"/>
              <w:right w:val="single" w:sz="4" w:space="0" w:color="auto"/>
            </w:tcBorders>
            <w:shd w:val="clear" w:color="000000" w:fill="FFFFFF"/>
            <w:hideMark/>
          </w:tcPr>
          <w:p w14:paraId="047A78F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Replication / upscaling plan and guidelines to operate, maintain, sustain and replicate Wetlands all along the Litany River stream for 10 Municipalities in coordination with LRA</w:t>
            </w:r>
          </w:p>
        </w:tc>
        <w:tc>
          <w:tcPr>
            <w:tcW w:w="993" w:type="dxa"/>
            <w:tcBorders>
              <w:top w:val="nil"/>
              <w:left w:val="nil"/>
              <w:bottom w:val="single" w:sz="4" w:space="0" w:color="auto"/>
              <w:right w:val="single" w:sz="4" w:space="0" w:color="auto"/>
            </w:tcBorders>
            <w:shd w:val="clear" w:color="auto" w:fill="auto"/>
            <w:noWrap/>
            <w:hideMark/>
          </w:tcPr>
          <w:p w14:paraId="697FD21B"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15,000 </w:t>
            </w:r>
          </w:p>
        </w:tc>
        <w:tc>
          <w:tcPr>
            <w:tcW w:w="992" w:type="dxa"/>
            <w:tcBorders>
              <w:top w:val="nil"/>
              <w:left w:val="nil"/>
              <w:bottom w:val="single" w:sz="4" w:space="0" w:color="auto"/>
              <w:right w:val="single" w:sz="4" w:space="0" w:color="auto"/>
            </w:tcBorders>
            <w:shd w:val="clear" w:color="auto" w:fill="auto"/>
            <w:noWrap/>
            <w:hideMark/>
          </w:tcPr>
          <w:p w14:paraId="67AC33F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54537D7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220181D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EE0059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15,000 </w:t>
            </w:r>
          </w:p>
        </w:tc>
        <w:tc>
          <w:tcPr>
            <w:tcW w:w="284" w:type="dxa"/>
            <w:tcBorders>
              <w:top w:val="nil"/>
              <w:left w:val="nil"/>
              <w:bottom w:val="single" w:sz="4" w:space="0" w:color="auto"/>
              <w:right w:val="single" w:sz="4" w:space="0" w:color="auto"/>
            </w:tcBorders>
            <w:shd w:val="clear" w:color="000000" w:fill="D9D9D9"/>
            <w:noWrap/>
            <w:hideMark/>
          </w:tcPr>
          <w:p w14:paraId="6343CA9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AC1224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1E4C186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8517D9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567" w:type="dxa"/>
            <w:tcBorders>
              <w:top w:val="nil"/>
              <w:left w:val="nil"/>
              <w:bottom w:val="single" w:sz="4" w:space="0" w:color="auto"/>
              <w:right w:val="single" w:sz="4" w:space="0" w:color="auto"/>
            </w:tcBorders>
            <w:shd w:val="clear" w:color="auto" w:fill="auto"/>
            <w:noWrap/>
            <w:hideMark/>
          </w:tcPr>
          <w:p w14:paraId="194ADC1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7EA7C4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9AF924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F8B94B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10</w:t>
            </w:r>
          </w:p>
        </w:tc>
        <w:tc>
          <w:tcPr>
            <w:tcW w:w="459" w:type="dxa"/>
            <w:tcBorders>
              <w:top w:val="nil"/>
              <w:left w:val="nil"/>
              <w:bottom w:val="single" w:sz="4" w:space="0" w:color="auto"/>
              <w:right w:val="single" w:sz="4" w:space="0" w:color="auto"/>
            </w:tcBorders>
            <w:shd w:val="clear" w:color="000000" w:fill="D9D9D9"/>
            <w:noWrap/>
            <w:hideMark/>
          </w:tcPr>
          <w:p w14:paraId="38D62CE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10</w:t>
            </w:r>
          </w:p>
        </w:tc>
      </w:tr>
      <w:tr w:rsidR="00AE3F0D" w:rsidRPr="00F20889" w14:paraId="306E55E9"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098E4541" w14:textId="77777777" w:rsidR="00AE3F0D" w:rsidRPr="00F20889" w:rsidRDefault="00AE3F0D" w:rsidP="00693B51">
            <w:pPr>
              <w:rPr>
                <w:rFonts w:ascii="Arial" w:hAnsi="Arial" w:cs="Arial"/>
                <w:color w:val="000000"/>
                <w:sz w:val="15"/>
                <w:szCs w:val="15"/>
              </w:rPr>
            </w:pP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3203718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Technical support and coordination</w:t>
            </w:r>
          </w:p>
        </w:tc>
        <w:tc>
          <w:tcPr>
            <w:tcW w:w="2977"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49273A9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Sub-project Coordination and technical support (UNICEF)</w:t>
            </w:r>
          </w:p>
        </w:tc>
        <w:tc>
          <w:tcPr>
            <w:tcW w:w="2409" w:type="dxa"/>
            <w:tcBorders>
              <w:top w:val="nil"/>
              <w:left w:val="nil"/>
              <w:bottom w:val="single" w:sz="4" w:space="0" w:color="auto"/>
              <w:right w:val="single" w:sz="4" w:space="0" w:color="auto"/>
            </w:tcBorders>
            <w:shd w:val="clear" w:color="000000" w:fill="FFFFFF"/>
            <w:hideMark/>
          </w:tcPr>
          <w:p w14:paraId="0100421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Sub-project coordination / communication (50 %)</w:t>
            </w:r>
          </w:p>
        </w:tc>
        <w:tc>
          <w:tcPr>
            <w:tcW w:w="993" w:type="dxa"/>
            <w:tcBorders>
              <w:top w:val="nil"/>
              <w:left w:val="nil"/>
              <w:bottom w:val="single" w:sz="4" w:space="0" w:color="auto"/>
              <w:right w:val="single" w:sz="4" w:space="0" w:color="auto"/>
            </w:tcBorders>
            <w:shd w:val="clear" w:color="auto" w:fill="auto"/>
            <w:noWrap/>
            <w:hideMark/>
          </w:tcPr>
          <w:p w14:paraId="01F4813E"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18,600 </w:t>
            </w:r>
          </w:p>
        </w:tc>
        <w:tc>
          <w:tcPr>
            <w:tcW w:w="992" w:type="dxa"/>
            <w:tcBorders>
              <w:top w:val="nil"/>
              <w:left w:val="nil"/>
              <w:bottom w:val="single" w:sz="4" w:space="0" w:color="auto"/>
              <w:right w:val="single" w:sz="4" w:space="0" w:color="auto"/>
            </w:tcBorders>
            <w:shd w:val="clear" w:color="auto" w:fill="auto"/>
            <w:noWrap/>
            <w:hideMark/>
          </w:tcPr>
          <w:p w14:paraId="1C0ED7E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6,200 </w:t>
            </w:r>
          </w:p>
        </w:tc>
        <w:tc>
          <w:tcPr>
            <w:tcW w:w="850" w:type="dxa"/>
            <w:tcBorders>
              <w:top w:val="nil"/>
              <w:left w:val="nil"/>
              <w:bottom w:val="single" w:sz="4" w:space="0" w:color="auto"/>
              <w:right w:val="single" w:sz="4" w:space="0" w:color="auto"/>
            </w:tcBorders>
            <w:shd w:val="clear" w:color="auto" w:fill="auto"/>
            <w:noWrap/>
            <w:hideMark/>
          </w:tcPr>
          <w:p w14:paraId="007E917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6,200 </w:t>
            </w:r>
          </w:p>
        </w:tc>
        <w:tc>
          <w:tcPr>
            <w:tcW w:w="851" w:type="dxa"/>
            <w:tcBorders>
              <w:top w:val="nil"/>
              <w:left w:val="nil"/>
              <w:bottom w:val="single" w:sz="4" w:space="0" w:color="auto"/>
              <w:right w:val="single" w:sz="4" w:space="0" w:color="auto"/>
            </w:tcBorders>
            <w:shd w:val="clear" w:color="auto" w:fill="auto"/>
            <w:noWrap/>
            <w:hideMark/>
          </w:tcPr>
          <w:p w14:paraId="129FAF8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6,200 </w:t>
            </w:r>
          </w:p>
        </w:tc>
        <w:tc>
          <w:tcPr>
            <w:tcW w:w="850" w:type="dxa"/>
            <w:tcBorders>
              <w:top w:val="nil"/>
              <w:left w:val="nil"/>
              <w:bottom w:val="single" w:sz="4" w:space="0" w:color="auto"/>
              <w:right w:val="single" w:sz="4" w:space="0" w:color="auto"/>
            </w:tcBorders>
            <w:shd w:val="clear" w:color="auto" w:fill="auto"/>
            <w:noWrap/>
            <w:hideMark/>
          </w:tcPr>
          <w:p w14:paraId="131CB03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4EA0C1C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08362DE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0.5</w:t>
            </w:r>
          </w:p>
        </w:tc>
        <w:tc>
          <w:tcPr>
            <w:tcW w:w="425" w:type="dxa"/>
            <w:tcBorders>
              <w:top w:val="nil"/>
              <w:left w:val="nil"/>
              <w:bottom w:val="single" w:sz="4" w:space="0" w:color="auto"/>
              <w:right w:val="single" w:sz="4" w:space="0" w:color="auto"/>
            </w:tcBorders>
            <w:shd w:val="clear" w:color="auto" w:fill="auto"/>
            <w:noWrap/>
            <w:hideMark/>
          </w:tcPr>
          <w:p w14:paraId="218AFAF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BCB851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3,100 </w:t>
            </w:r>
          </w:p>
        </w:tc>
        <w:tc>
          <w:tcPr>
            <w:tcW w:w="567" w:type="dxa"/>
            <w:tcBorders>
              <w:top w:val="nil"/>
              <w:left w:val="nil"/>
              <w:bottom w:val="single" w:sz="4" w:space="0" w:color="auto"/>
              <w:right w:val="single" w:sz="4" w:space="0" w:color="auto"/>
            </w:tcBorders>
            <w:shd w:val="clear" w:color="auto" w:fill="auto"/>
            <w:noWrap/>
            <w:hideMark/>
          </w:tcPr>
          <w:p w14:paraId="79BE952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1F6C0CE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0F379B6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6351EC6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459" w:type="dxa"/>
            <w:tcBorders>
              <w:top w:val="nil"/>
              <w:left w:val="nil"/>
              <w:bottom w:val="single" w:sz="4" w:space="0" w:color="auto"/>
              <w:right w:val="single" w:sz="4" w:space="0" w:color="auto"/>
            </w:tcBorders>
            <w:shd w:val="clear" w:color="000000" w:fill="D9D9D9"/>
            <w:noWrap/>
            <w:hideMark/>
          </w:tcPr>
          <w:p w14:paraId="58E6FC6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r>
      <w:tr w:rsidR="00AE3F0D" w:rsidRPr="00F20889" w14:paraId="59E0C8AC"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13E29899"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7704EDF6"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1329E20B"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000000" w:fill="FFFFFF"/>
            <w:hideMark/>
          </w:tcPr>
          <w:p w14:paraId="48D1743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Technical support to execute above activities (50 %)</w:t>
            </w:r>
          </w:p>
        </w:tc>
        <w:tc>
          <w:tcPr>
            <w:tcW w:w="993" w:type="dxa"/>
            <w:tcBorders>
              <w:top w:val="nil"/>
              <w:left w:val="nil"/>
              <w:bottom w:val="single" w:sz="4" w:space="0" w:color="auto"/>
              <w:right w:val="single" w:sz="4" w:space="0" w:color="auto"/>
            </w:tcBorders>
            <w:shd w:val="clear" w:color="auto" w:fill="auto"/>
            <w:noWrap/>
            <w:hideMark/>
          </w:tcPr>
          <w:p w14:paraId="26647956"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15,000 </w:t>
            </w:r>
          </w:p>
        </w:tc>
        <w:tc>
          <w:tcPr>
            <w:tcW w:w="992" w:type="dxa"/>
            <w:tcBorders>
              <w:top w:val="nil"/>
              <w:left w:val="nil"/>
              <w:bottom w:val="single" w:sz="4" w:space="0" w:color="auto"/>
              <w:right w:val="single" w:sz="4" w:space="0" w:color="auto"/>
            </w:tcBorders>
            <w:shd w:val="clear" w:color="auto" w:fill="auto"/>
            <w:noWrap/>
            <w:hideMark/>
          </w:tcPr>
          <w:p w14:paraId="778FAEC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3,750 </w:t>
            </w:r>
          </w:p>
        </w:tc>
        <w:tc>
          <w:tcPr>
            <w:tcW w:w="850" w:type="dxa"/>
            <w:tcBorders>
              <w:top w:val="nil"/>
              <w:left w:val="nil"/>
              <w:bottom w:val="single" w:sz="4" w:space="0" w:color="auto"/>
              <w:right w:val="single" w:sz="4" w:space="0" w:color="auto"/>
            </w:tcBorders>
            <w:shd w:val="clear" w:color="auto" w:fill="auto"/>
            <w:noWrap/>
            <w:hideMark/>
          </w:tcPr>
          <w:p w14:paraId="5E3126F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3,750 </w:t>
            </w:r>
          </w:p>
        </w:tc>
        <w:tc>
          <w:tcPr>
            <w:tcW w:w="851" w:type="dxa"/>
            <w:tcBorders>
              <w:top w:val="nil"/>
              <w:left w:val="nil"/>
              <w:bottom w:val="single" w:sz="4" w:space="0" w:color="auto"/>
              <w:right w:val="single" w:sz="4" w:space="0" w:color="auto"/>
            </w:tcBorders>
            <w:shd w:val="clear" w:color="auto" w:fill="auto"/>
            <w:noWrap/>
            <w:hideMark/>
          </w:tcPr>
          <w:p w14:paraId="1EB1AD5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3,750 </w:t>
            </w:r>
          </w:p>
        </w:tc>
        <w:tc>
          <w:tcPr>
            <w:tcW w:w="850" w:type="dxa"/>
            <w:tcBorders>
              <w:top w:val="nil"/>
              <w:left w:val="nil"/>
              <w:bottom w:val="single" w:sz="4" w:space="0" w:color="auto"/>
              <w:right w:val="single" w:sz="4" w:space="0" w:color="auto"/>
            </w:tcBorders>
            <w:shd w:val="clear" w:color="auto" w:fill="auto"/>
            <w:noWrap/>
            <w:hideMark/>
          </w:tcPr>
          <w:p w14:paraId="215314D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3,750 </w:t>
            </w:r>
          </w:p>
        </w:tc>
        <w:tc>
          <w:tcPr>
            <w:tcW w:w="284" w:type="dxa"/>
            <w:tcBorders>
              <w:top w:val="nil"/>
              <w:left w:val="nil"/>
              <w:bottom w:val="single" w:sz="4" w:space="0" w:color="auto"/>
              <w:right w:val="single" w:sz="4" w:space="0" w:color="auto"/>
            </w:tcBorders>
            <w:shd w:val="clear" w:color="000000" w:fill="D9D9D9"/>
            <w:noWrap/>
            <w:hideMark/>
          </w:tcPr>
          <w:p w14:paraId="0B52F46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08765EF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0.5</w:t>
            </w:r>
          </w:p>
        </w:tc>
        <w:tc>
          <w:tcPr>
            <w:tcW w:w="425" w:type="dxa"/>
            <w:tcBorders>
              <w:top w:val="nil"/>
              <w:left w:val="nil"/>
              <w:bottom w:val="single" w:sz="4" w:space="0" w:color="auto"/>
              <w:right w:val="single" w:sz="4" w:space="0" w:color="auto"/>
            </w:tcBorders>
            <w:shd w:val="clear" w:color="auto" w:fill="auto"/>
            <w:noWrap/>
            <w:hideMark/>
          </w:tcPr>
          <w:p w14:paraId="4026243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1249115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2,500 </w:t>
            </w:r>
          </w:p>
        </w:tc>
        <w:tc>
          <w:tcPr>
            <w:tcW w:w="567" w:type="dxa"/>
            <w:tcBorders>
              <w:top w:val="nil"/>
              <w:left w:val="nil"/>
              <w:bottom w:val="single" w:sz="4" w:space="0" w:color="auto"/>
              <w:right w:val="single" w:sz="4" w:space="0" w:color="auto"/>
            </w:tcBorders>
            <w:shd w:val="clear" w:color="auto" w:fill="auto"/>
            <w:noWrap/>
            <w:hideMark/>
          </w:tcPr>
          <w:p w14:paraId="182A7CD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3103F5D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7FFBC3C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78926E6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459" w:type="dxa"/>
            <w:tcBorders>
              <w:top w:val="nil"/>
              <w:left w:val="nil"/>
              <w:bottom w:val="single" w:sz="4" w:space="0" w:color="auto"/>
              <w:right w:val="single" w:sz="4" w:space="0" w:color="auto"/>
            </w:tcBorders>
            <w:shd w:val="clear" w:color="000000" w:fill="D9D9D9"/>
            <w:noWrap/>
            <w:hideMark/>
          </w:tcPr>
          <w:p w14:paraId="24A1450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r>
      <w:tr w:rsidR="00AE3F0D" w:rsidRPr="00F20889" w14:paraId="06B560A2"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1F7F46C1"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70CA0C8A"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124FED57"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000000" w:fill="FFFFFF"/>
            <w:hideMark/>
          </w:tcPr>
          <w:p w14:paraId="1F50E8F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Logistics, admin and accountancy (50 %)</w:t>
            </w:r>
          </w:p>
        </w:tc>
        <w:tc>
          <w:tcPr>
            <w:tcW w:w="993" w:type="dxa"/>
            <w:tcBorders>
              <w:top w:val="nil"/>
              <w:left w:val="nil"/>
              <w:bottom w:val="single" w:sz="4" w:space="0" w:color="auto"/>
              <w:right w:val="single" w:sz="4" w:space="0" w:color="auto"/>
            </w:tcBorders>
            <w:shd w:val="clear" w:color="auto" w:fill="auto"/>
            <w:noWrap/>
            <w:hideMark/>
          </w:tcPr>
          <w:p w14:paraId="7E0614B5"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6,000 </w:t>
            </w:r>
          </w:p>
        </w:tc>
        <w:tc>
          <w:tcPr>
            <w:tcW w:w="992" w:type="dxa"/>
            <w:tcBorders>
              <w:top w:val="nil"/>
              <w:left w:val="nil"/>
              <w:bottom w:val="single" w:sz="4" w:space="0" w:color="auto"/>
              <w:right w:val="single" w:sz="4" w:space="0" w:color="auto"/>
            </w:tcBorders>
            <w:shd w:val="clear" w:color="auto" w:fill="auto"/>
            <w:noWrap/>
            <w:hideMark/>
          </w:tcPr>
          <w:p w14:paraId="4A5560C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850" w:type="dxa"/>
            <w:tcBorders>
              <w:top w:val="nil"/>
              <w:left w:val="nil"/>
              <w:bottom w:val="single" w:sz="4" w:space="0" w:color="auto"/>
              <w:right w:val="single" w:sz="4" w:space="0" w:color="auto"/>
            </w:tcBorders>
            <w:shd w:val="clear" w:color="auto" w:fill="auto"/>
            <w:noWrap/>
            <w:hideMark/>
          </w:tcPr>
          <w:p w14:paraId="486FC52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851" w:type="dxa"/>
            <w:tcBorders>
              <w:top w:val="nil"/>
              <w:left w:val="nil"/>
              <w:bottom w:val="single" w:sz="4" w:space="0" w:color="auto"/>
              <w:right w:val="single" w:sz="4" w:space="0" w:color="auto"/>
            </w:tcBorders>
            <w:shd w:val="clear" w:color="auto" w:fill="auto"/>
            <w:noWrap/>
            <w:hideMark/>
          </w:tcPr>
          <w:p w14:paraId="02EC69B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850" w:type="dxa"/>
            <w:tcBorders>
              <w:top w:val="nil"/>
              <w:left w:val="nil"/>
              <w:bottom w:val="single" w:sz="4" w:space="0" w:color="auto"/>
              <w:right w:val="single" w:sz="4" w:space="0" w:color="auto"/>
            </w:tcBorders>
            <w:shd w:val="clear" w:color="auto" w:fill="auto"/>
            <w:noWrap/>
            <w:hideMark/>
          </w:tcPr>
          <w:p w14:paraId="429FD8C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284" w:type="dxa"/>
            <w:tcBorders>
              <w:top w:val="nil"/>
              <w:left w:val="nil"/>
              <w:bottom w:val="single" w:sz="4" w:space="0" w:color="auto"/>
              <w:right w:val="single" w:sz="4" w:space="0" w:color="auto"/>
            </w:tcBorders>
            <w:shd w:val="clear" w:color="000000" w:fill="D9D9D9"/>
            <w:noWrap/>
            <w:hideMark/>
          </w:tcPr>
          <w:p w14:paraId="094B776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F315F2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0.5</w:t>
            </w:r>
          </w:p>
        </w:tc>
        <w:tc>
          <w:tcPr>
            <w:tcW w:w="425" w:type="dxa"/>
            <w:tcBorders>
              <w:top w:val="nil"/>
              <w:left w:val="nil"/>
              <w:bottom w:val="single" w:sz="4" w:space="0" w:color="auto"/>
              <w:right w:val="single" w:sz="4" w:space="0" w:color="auto"/>
            </w:tcBorders>
            <w:shd w:val="clear" w:color="auto" w:fill="auto"/>
            <w:noWrap/>
            <w:hideMark/>
          </w:tcPr>
          <w:p w14:paraId="141B0FE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D3D595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567" w:type="dxa"/>
            <w:tcBorders>
              <w:top w:val="nil"/>
              <w:left w:val="nil"/>
              <w:bottom w:val="single" w:sz="4" w:space="0" w:color="auto"/>
              <w:right w:val="single" w:sz="4" w:space="0" w:color="auto"/>
            </w:tcBorders>
            <w:shd w:val="clear" w:color="auto" w:fill="auto"/>
            <w:noWrap/>
            <w:hideMark/>
          </w:tcPr>
          <w:p w14:paraId="6598812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26A03B7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6C1727B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4F5A7FC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59" w:type="dxa"/>
            <w:tcBorders>
              <w:top w:val="nil"/>
              <w:left w:val="nil"/>
              <w:bottom w:val="single" w:sz="4" w:space="0" w:color="auto"/>
              <w:right w:val="single" w:sz="4" w:space="0" w:color="auto"/>
            </w:tcBorders>
            <w:shd w:val="clear" w:color="000000" w:fill="D9D9D9"/>
            <w:noWrap/>
            <w:hideMark/>
          </w:tcPr>
          <w:p w14:paraId="5DE3C97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8</w:t>
            </w:r>
          </w:p>
        </w:tc>
      </w:tr>
      <w:tr w:rsidR="00AE3F0D" w:rsidRPr="00F20889" w14:paraId="41B969DE" w14:textId="77777777" w:rsidTr="00693B51">
        <w:trPr>
          <w:trHeight w:val="24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7748DE5F" w14:textId="77777777" w:rsidR="00AE3F0D" w:rsidRPr="00F20889" w:rsidRDefault="00AE3F0D" w:rsidP="00693B51">
            <w:pPr>
              <w:rPr>
                <w:rFonts w:ascii="Arial" w:hAnsi="Arial" w:cs="Arial"/>
                <w:color w:val="000000"/>
                <w:sz w:val="15"/>
                <w:szCs w:val="15"/>
              </w:rPr>
            </w:pPr>
          </w:p>
        </w:tc>
        <w:tc>
          <w:tcPr>
            <w:tcW w:w="851" w:type="dxa"/>
            <w:tcBorders>
              <w:top w:val="nil"/>
              <w:left w:val="nil"/>
              <w:bottom w:val="single" w:sz="4" w:space="0" w:color="auto"/>
              <w:right w:val="single" w:sz="4" w:space="0" w:color="auto"/>
            </w:tcBorders>
            <w:shd w:val="clear" w:color="000000" w:fill="FFFFFF"/>
            <w:hideMark/>
          </w:tcPr>
          <w:p w14:paraId="4187D33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977" w:type="dxa"/>
            <w:tcBorders>
              <w:top w:val="nil"/>
              <w:left w:val="nil"/>
              <w:bottom w:val="single" w:sz="4" w:space="0" w:color="auto"/>
              <w:right w:val="single" w:sz="4" w:space="0" w:color="auto"/>
            </w:tcBorders>
            <w:shd w:val="clear" w:color="000000" w:fill="D9D9D9"/>
            <w:hideMark/>
          </w:tcPr>
          <w:p w14:paraId="12BE52E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Sub-total Wetlands</w:t>
            </w:r>
          </w:p>
        </w:tc>
        <w:tc>
          <w:tcPr>
            <w:tcW w:w="2409" w:type="dxa"/>
            <w:tcBorders>
              <w:top w:val="nil"/>
              <w:left w:val="nil"/>
              <w:bottom w:val="single" w:sz="4" w:space="0" w:color="auto"/>
              <w:right w:val="single" w:sz="4" w:space="0" w:color="auto"/>
            </w:tcBorders>
            <w:shd w:val="clear" w:color="000000" w:fill="D9D9D9"/>
            <w:hideMark/>
          </w:tcPr>
          <w:p w14:paraId="2A800A31"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D9D9D9"/>
            <w:noWrap/>
            <w:hideMark/>
          </w:tcPr>
          <w:p w14:paraId="0D13C735"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153,100 </w:t>
            </w:r>
          </w:p>
        </w:tc>
        <w:tc>
          <w:tcPr>
            <w:tcW w:w="992" w:type="dxa"/>
            <w:tcBorders>
              <w:top w:val="nil"/>
              <w:left w:val="nil"/>
              <w:bottom w:val="single" w:sz="4" w:space="0" w:color="auto"/>
              <w:right w:val="single" w:sz="4" w:space="0" w:color="auto"/>
            </w:tcBorders>
            <w:shd w:val="clear" w:color="000000" w:fill="D9D9D9"/>
            <w:noWrap/>
            <w:hideMark/>
          </w:tcPr>
          <w:p w14:paraId="4ACDE1B8"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71,200 </w:t>
            </w:r>
          </w:p>
        </w:tc>
        <w:tc>
          <w:tcPr>
            <w:tcW w:w="850" w:type="dxa"/>
            <w:tcBorders>
              <w:top w:val="nil"/>
              <w:left w:val="nil"/>
              <w:bottom w:val="single" w:sz="4" w:space="0" w:color="auto"/>
              <w:right w:val="single" w:sz="4" w:space="0" w:color="auto"/>
            </w:tcBorders>
            <w:shd w:val="clear" w:color="000000" w:fill="D9D9D9"/>
            <w:noWrap/>
            <w:hideMark/>
          </w:tcPr>
          <w:p w14:paraId="575922CA"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16,200 </w:t>
            </w:r>
          </w:p>
        </w:tc>
        <w:tc>
          <w:tcPr>
            <w:tcW w:w="851" w:type="dxa"/>
            <w:tcBorders>
              <w:top w:val="nil"/>
              <w:left w:val="nil"/>
              <w:bottom w:val="single" w:sz="4" w:space="0" w:color="auto"/>
              <w:right w:val="single" w:sz="4" w:space="0" w:color="auto"/>
            </w:tcBorders>
            <w:shd w:val="clear" w:color="000000" w:fill="D9D9D9"/>
            <w:noWrap/>
            <w:hideMark/>
          </w:tcPr>
          <w:p w14:paraId="11987C26"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30,700 </w:t>
            </w:r>
          </w:p>
        </w:tc>
        <w:tc>
          <w:tcPr>
            <w:tcW w:w="850" w:type="dxa"/>
            <w:tcBorders>
              <w:top w:val="nil"/>
              <w:left w:val="nil"/>
              <w:bottom w:val="single" w:sz="4" w:space="0" w:color="auto"/>
              <w:right w:val="single" w:sz="4" w:space="0" w:color="auto"/>
            </w:tcBorders>
            <w:shd w:val="clear" w:color="000000" w:fill="D9D9D9"/>
            <w:noWrap/>
            <w:hideMark/>
          </w:tcPr>
          <w:p w14:paraId="21DF6C56"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35,000 </w:t>
            </w:r>
          </w:p>
        </w:tc>
        <w:tc>
          <w:tcPr>
            <w:tcW w:w="284" w:type="dxa"/>
            <w:tcBorders>
              <w:top w:val="nil"/>
              <w:left w:val="nil"/>
              <w:bottom w:val="single" w:sz="4" w:space="0" w:color="auto"/>
              <w:right w:val="single" w:sz="4" w:space="0" w:color="auto"/>
            </w:tcBorders>
            <w:shd w:val="clear" w:color="000000" w:fill="D9D9D9"/>
            <w:noWrap/>
            <w:hideMark/>
          </w:tcPr>
          <w:p w14:paraId="134BF15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6377599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74B6049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D9D9D9"/>
            <w:noWrap/>
            <w:hideMark/>
          </w:tcPr>
          <w:p w14:paraId="05DC3C2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6CFB74E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05C0EDF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5575854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1886D44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078984D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r>
      <w:tr w:rsidR="00AE3F0D" w:rsidRPr="00F20889" w14:paraId="134D6E22" w14:textId="77777777" w:rsidTr="00693B51">
        <w:trPr>
          <w:trHeight w:val="280"/>
          <w:jc w:val="center"/>
        </w:trPr>
        <w:tc>
          <w:tcPr>
            <w:tcW w:w="1100" w:type="dxa"/>
            <w:tcBorders>
              <w:top w:val="nil"/>
              <w:left w:val="single" w:sz="4" w:space="0" w:color="auto"/>
              <w:bottom w:val="single" w:sz="4" w:space="0" w:color="auto"/>
              <w:right w:val="single" w:sz="4" w:space="0" w:color="auto"/>
            </w:tcBorders>
            <w:shd w:val="clear" w:color="000000" w:fill="808080"/>
            <w:noWrap/>
            <w:hideMark/>
          </w:tcPr>
          <w:p w14:paraId="011F53FA"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Sub-total</w:t>
            </w:r>
          </w:p>
        </w:tc>
        <w:tc>
          <w:tcPr>
            <w:tcW w:w="851" w:type="dxa"/>
            <w:tcBorders>
              <w:top w:val="nil"/>
              <w:left w:val="nil"/>
              <w:bottom w:val="single" w:sz="4" w:space="0" w:color="auto"/>
              <w:right w:val="single" w:sz="4" w:space="0" w:color="auto"/>
            </w:tcBorders>
            <w:shd w:val="clear" w:color="000000" w:fill="808080"/>
            <w:hideMark/>
          </w:tcPr>
          <w:p w14:paraId="29E547A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977" w:type="dxa"/>
            <w:tcBorders>
              <w:top w:val="nil"/>
              <w:left w:val="nil"/>
              <w:bottom w:val="single" w:sz="4" w:space="0" w:color="auto"/>
              <w:right w:val="single" w:sz="4" w:space="0" w:color="auto"/>
            </w:tcBorders>
            <w:shd w:val="clear" w:color="000000" w:fill="808080"/>
            <w:hideMark/>
          </w:tcPr>
          <w:p w14:paraId="5BF9D2F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409" w:type="dxa"/>
            <w:tcBorders>
              <w:top w:val="nil"/>
              <w:left w:val="nil"/>
              <w:bottom w:val="single" w:sz="4" w:space="0" w:color="auto"/>
              <w:right w:val="single" w:sz="4" w:space="0" w:color="auto"/>
            </w:tcBorders>
            <w:shd w:val="clear" w:color="000000" w:fill="808080"/>
            <w:hideMark/>
          </w:tcPr>
          <w:p w14:paraId="1A1F2D27"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808080"/>
            <w:noWrap/>
            <w:hideMark/>
          </w:tcPr>
          <w:p w14:paraId="3914040A"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316,300 </w:t>
            </w:r>
          </w:p>
        </w:tc>
        <w:tc>
          <w:tcPr>
            <w:tcW w:w="992" w:type="dxa"/>
            <w:tcBorders>
              <w:top w:val="nil"/>
              <w:left w:val="nil"/>
              <w:bottom w:val="single" w:sz="4" w:space="0" w:color="auto"/>
              <w:right w:val="single" w:sz="4" w:space="0" w:color="auto"/>
            </w:tcBorders>
            <w:shd w:val="clear" w:color="000000" w:fill="808080"/>
            <w:noWrap/>
            <w:hideMark/>
          </w:tcPr>
          <w:p w14:paraId="4FEBC96D"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132,300 </w:t>
            </w:r>
          </w:p>
        </w:tc>
        <w:tc>
          <w:tcPr>
            <w:tcW w:w="850" w:type="dxa"/>
            <w:tcBorders>
              <w:top w:val="nil"/>
              <w:left w:val="nil"/>
              <w:bottom w:val="single" w:sz="4" w:space="0" w:color="auto"/>
              <w:right w:val="single" w:sz="4" w:space="0" w:color="auto"/>
            </w:tcBorders>
            <w:shd w:val="clear" w:color="000000" w:fill="808080"/>
            <w:noWrap/>
            <w:hideMark/>
          </w:tcPr>
          <w:p w14:paraId="239B339D"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48,400 </w:t>
            </w:r>
          </w:p>
        </w:tc>
        <w:tc>
          <w:tcPr>
            <w:tcW w:w="851" w:type="dxa"/>
            <w:tcBorders>
              <w:top w:val="nil"/>
              <w:left w:val="nil"/>
              <w:bottom w:val="single" w:sz="4" w:space="0" w:color="auto"/>
              <w:right w:val="single" w:sz="4" w:space="0" w:color="auto"/>
            </w:tcBorders>
            <w:shd w:val="clear" w:color="000000" w:fill="808080"/>
            <w:noWrap/>
            <w:hideMark/>
          </w:tcPr>
          <w:p w14:paraId="1417DFC9"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89,900 </w:t>
            </w:r>
          </w:p>
        </w:tc>
        <w:tc>
          <w:tcPr>
            <w:tcW w:w="850" w:type="dxa"/>
            <w:tcBorders>
              <w:top w:val="nil"/>
              <w:left w:val="nil"/>
              <w:bottom w:val="single" w:sz="4" w:space="0" w:color="auto"/>
              <w:right w:val="single" w:sz="4" w:space="0" w:color="auto"/>
            </w:tcBorders>
            <w:shd w:val="clear" w:color="000000" w:fill="808080"/>
            <w:noWrap/>
            <w:hideMark/>
          </w:tcPr>
          <w:p w14:paraId="72F0DC03"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45,700 </w:t>
            </w:r>
          </w:p>
        </w:tc>
        <w:tc>
          <w:tcPr>
            <w:tcW w:w="284" w:type="dxa"/>
            <w:tcBorders>
              <w:top w:val="nil"/>
              <w:left w:val="nil"/>
              <w:bottom w:val="single" w:sz="4" w:space="0" w:color="auto"/>
              <w:right w:val="single" w:sz="4" w:space="0" w:color="auto"/>
            </w:tcBorders>
            <w:shd w:val="clear" w:color="000000" w:fill="808080"/>
            <w:noWrap/>
            <w:hideMark/>
          </w:tcPr>
          <w:p w14:paraId="1D354F8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2139ED2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464BC09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808080"/>
            <w:noWrap/>
            <w:hideMark/>
          </w:tcPr>
          <w:p w14:paraId="63284F5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1C79ECA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0C78367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7ACDE90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487209D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808080"/>
            <w:noWrap/>
            <w:hideMark/>
          </w:tcPr>
          <w:p w14:paraId="59F1260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r>
      <w:tr w:rsidR="00AE3F0D" w:rsidRPr="00F20889" w14:paraId="7FC0A9EE" w14:textId="77777777" w:rsidTr="00693B51">
        <w:trPr>
          <w:trHeight w:val="580"/>
          <w:jc w:val="center"/>
        </w:trPr>
        <w:tc>
          <w:tcPr>
            <w:tcW w:w="1100" w:type="dxa"/>
            <w:vMerge w:val="restart"/>
            <w:tcBorders>
              <w:top w:val="single" w:sz="4" w:space="0" w:color="auto"/>
              <w:left w:val="single" w:sz="4" w:space="0" w:color="auto"/>
              <w:bottom w:val="nil"/>
              <w:right w:val="single" w:sz="4" w:space="0" w:color="auto"/>
            </w:tcBorders>
            <w:shd w:val="clear" w:color="auto" w:fill="auto"/>
            <w:hideMark/>
          </w:tcPr>
          <w:p w14:paraId="1C86C4AD" w14:textId="77777777" w:rsidR="00AE3F0D" w:rsidRPr="00F20889" w:rsidRDefault="00AE3F0D" w:rsidP="00693B51">
            <w:pPr>
              <w:rPr>
                <w:rFonts w:ascii="Arial" w:hAnsi="Arial" w:cs="Arial"/>
                <w:color w:val="000000"/>
                <w:sz w:val="15"/>
                <w:szCs w:val="15"/>
              </w:rPr>
            </w:pPr>
            <w:r w:rsidRPr="00F20889">
              <w:rPr>
                <w:rFonts w:ascii="Arial" w:hAnsi="Arial" w:cs="Arial"/>
                <w:b/>
                <w:bCs/>
                <w:color w:val="000000"/>
                <w:sz w:val="15"/>
                <w:szCs w:val="15"/>
              </w:rPr>
              <w:t>Output 2.5.</w:t>
            </w:r>
            <w:r w:rsidRPr="00F20889">
              <w:rPr>
                <w:rFonts w:ascii="Arial" w:hAnsi="Arial" w:cs="Arial"/>
                <w:color w:val="000000"/>
                <w:sz w:val="15"/>
                <w:szCs w:val="15"/>
              </w:rPr>
              <w:br/>
              <w:t>Community organisation, awareness and capacity building + operation, maintenance and replication and upscaling plans for concrete adaptation output 3.5: Efficient treatment and reuse of wastewater in Jordan</w:t>
            </w:r>
          </w:p>
        </w:tc>
        <w:tc>
          <w:tcPr>
            <w:tcW w:w="851" w:type="dxa"/>
            <w:tcBorders>
              <w:top w:val="single" w:sz="4" w:space="0" w:color="auto"/>
              <w:left w:val="single" w:sz="4" w:space="0" w:color="auto"/>
              <w:bottom w:val="nil"/>
              <w:right w:val="single" w:sz="4" w:space="0" w:color="auto"/>
            </w:tcBorders>
            <w:shd w:val="clear" w:color="auto" w:fill="auto"/>
            <w:hideMark/>
          </w:tcPr>
          <w:p w14:paraId="7933EEC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3: Implement</w:t>
            </w:r>
          </w:p>
        </w:tc>
        <w:tc>
          <w:tcPr>
            <w:tcW w:w="2977" w:type="dxa"/>
            <w:tcBorders>
              <w:top w:val="nil"/>
              <w:left w:val="single" w:sz="4" w:space="0" w:color="auto"/>
              <w:bottom w:val="single" w:sz="4" w:space="0" w:color="auto"/>
              <w:right w:val="single" w:sz="4" w:space="0" w:color="auto"/>
            </w:tcBorders>
            <w:shd w:val="clear" w:color="auto" w:fill="auto"/>
            <w:hideMark/>
          </w:tcPr>
          <w:p w14:paraId="585BF82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Concrete intervention see output 3.5</w:t>
            </w:r>
          </w:p>
        </w:tc>
        <w:tc>
          <w:tcPr>
            <w:tcW w:w="2409" w:type="dxa"/>
            <w:tcBorders>
              <w:top w:val="nil"/>
              <w:left w:val="nil"/>
              <w:bottom w:val="single" w:sz="4" w:space="0" w:color="auto"/>
              <w:right w:val="single" w:sz="4" w:space="0" w:color="auto"/>
            </w:tcBorders>
            <w:shd w:val="clear" w:color="auto" w:fill="auto"/>
            <w:hideMark/>
          </w:tcPr>
          <w:p w14:paraId="5B4C8C8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993" w:type="dxa"/>
            <w:tcBorders>
              <w:top w:val="nil"/>
              <w:left w:val="nil"/>
              <w:bottom w:val="single" w:sz="4" w:space="0" w:color="auto"/>
              <w:right w:val="single" w:sz="4" w:space="0" w:color="auto"/>
            </w:tcBorders>
            <w:shd w:val="clear" w:color="auto" w:fill="auto"/>
            <w:noWrap/>
            <w:hideMark/>
          </w:tcPr>
          <w:p w14:paraId="22B7B0AC"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992" w:type="dxa"/>
            <w:tcBorders>
              <w:top w:val="nil"/>
              <w:left w:val="nil"/>
              <w:bottom w:val="single" w:sz="4" w:space="0" w:color="auto"/>
              <w:right w:val="single" w:sz="4" w:space="0" w:color="auto"/>
            </w:tcBorders>
            <w:shd w:val="clear" w:color="auto" w:fill="auto"/>
            <w:noWrap/>
            <w:hideMark/>
          </w:tcPr>
          <w:p w14:paraId="7C016E9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5DFD0C0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4FC3023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739E9F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53D1F36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873E9F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51E2CAD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48CA9D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35B9F9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D06A74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34BD11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EA2379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03AEDC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w:t>
            </w:r>
          </w:p>
        </w:tc>
      </w:tr>
      <w:tr w:rsidR="00AE3F0D" w:rsidRPr="00F20889" w14:paraId="742F2652" w14:textId="77777777" w:rsidTr="00693B51">
        <w:trPr>
          <w:trHeight w:val="740"/>
          <w:jc w:val="center"/>
        </w:trPr>
        <w:tc>
          <w:tcPr>
            <w:tcW w:w="1100" w:type="dxa"/>
            <w:vMerge/>
            <w:tcBorders>
              <w:top w:val="single" w:sz="4" w:space="0" w:color="auto"/>
              <w:left w:val="single" w:sz="4" w:space="0" w:color="auto"/>
              <w:bottom w:val="nil"/>
              <w:right w:val="single" w:sz="4" w:space="0" w:color="auto"/>
            </w:tcBorders>
            <w:hideMark/>
          </w:tcPr>
          <w:p w14:paraId="1D4409F9" w14:textId="77777777" w:rsidR="00AE3F0D" w:rsidRPr="00F20889" w:rsidRDefault="00AE3F0D" w:rsidP="00693B51">
            <w:pPr>
              <w:rPr>
                <w:rFonts w:ascii="Arial" w:hAnsi="Arial" w:cs="Arial"/>
                <w:color w:val="000000"/>
                <w:sz w:val="15"/>
                <w:szCs w:val="15"/>
              </w:rPr>
            </w:pPr>
          </w:p>
        </w:tc>
        <w:tc>
          <w:tcPr>
            <w:tcW w:w="851" w:type="dxa"/>
            <w:tcBorders>
              <w:top w:val="single" w:sz="4" w:space="0" w:color="auto"/>
              <w:left w:val="nil"/>
              <w:bottom w:val="single" w:sz="4" w:space="0" w:color="auto"/>
              <w:right w:val="single" w:sz="4" w:space="0" w:color="auto"/>
            </w:tcBorders>
            <w:shd w:val="clear" w:color="auto" w:fill="auto"/>
            <w:hideMark/>
          </w:tcPr>
          <w:p w14:paraId="563F485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Phase 4: </w:t>
            </w:r>
            <w:r w:rsidRPr="00F20889">
              <w:rPr>
                <w:rFonts w:ascii="Arial" w:hAnsi="Arial" w:cs="Arial"/>
                <w:color w:val="000000"/>
                <w:sz w:val="15"/>
                <w:szCs w:val="15"/>
              </w:rPr>
              <w:br/>
              <w:t>O &amp; M</w:t>
            </w:r>
          </w:p>
        </w:tc>
        <w:tc>
          <w:tcPr>
            <w:tcW w:w="2977" w:type="dxa"/>
            <w:tcBorders>
              <w:top w:val="nil"/>
              <w:left w:val="nil"/>
              <w:bottom w:val="single" w:sz="4" w:space="0" w:color="auto"/>
              <w:right w:val="single" w:sz="4" w:space="0" w:color="auto"/>
            </w:tcBorders>
            <w:shd w:val="clear" w:color="auto" w:fill="auto"/>
            <w:hideMark/>
          </w:tcPr>
          <w:p w14:paraId="54C6CB88" w14:textId="77777777" w:rsidR="00AE3F0D" w:rsidRPr="00F20889" w:rsidRDefault="00AE3F0D" w:rsidP="00693B51">
            <w:pPr>
              <w:rPr>
                <w:rFonts w:ascii="Arial" w:hAnsi="Arial" w:cs="Arial"/>
                <w:color w:val="000000"/>
                <w:sz w:val="15"/>
                <w:szCs w:val="15"/>
              </w:rPr>
            </w:pPr>
            <w:proofErr w:type="spellStart"/>
            <w:r w:rsidRPr="00F20889">
              <w:rPr>
                <w:rFonts w:ascii="Arial" w:hAnsi="Arial" w:cs="Arial"/>
                <w:color w:val="000000"/>
                <w:sz w:val="15"/>
                <w:szCs w:val="15"/>
              </w:rPr>
              <w:t>Operatate</w:t>
            </w:r>
            <w:proofErr w:type="spellEnd"/>
            <w:r w:rsidRPr="00F20889">
              <w:rPr>
                <w:rFonts w:ascii="Arial" w:hAnsi="Arial" w:cs="Arial"/>
                <w:color w:val="000000"/>
                <w:sz w:val="15"/>
                <w:szCs w:val="15"/>
              </w:rPr>
              <w:t xml:space="preserve"> and maintain project activities. </w:t>
            </w:r>
          </w:p>
        </w:tc>
        <w:tc>
          <w:tcPr>
            <w:tcW w:w="2409" w:type="dxa"/>
            <w:tcBorders>
              <w:top w:val="nil"/>
              <w:left w:val="nil"/>
              <w:bottom w:val="single" w:sz="4" w:space="0" w:color="auto"/>
              <w:right w:val="single" w:sz="4" w:space="0" w:color="auto"/>
            </w:tcBorders>
            <w:shd w:val="clear" w:color="auto" w:fill="auto"/>
            <w:hideMark/>
          </w:tcPr>
          <w:p w14:paraId="697AF46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Operation &amp; maintenance plans for proposed interventions. Some spare parts are provided under </w:t>
            </w:r>
            <w:proofErr w:type="spellStart"/>
            <w:r w:rsidRPr="00F20889">
              <w:rPr>
                <w:rFonts w:ascii="Arial" w:hAnsi="Arial" w:cs="Arial"/>
                <w:color w:val="000000"/>
                <w:sz w:val="15"/>
                <w:szCs w:val="15"/>
              </w:rPr>
              <w:t>ouput</w:t>
            </w:r>
            <w:proofErr w:type="spellEnd"/>
            <w:r w:rsidRPr="00F20889">
              <w:rPr>
                <w:rFonts w:ascii="Arial" w:hAnsi="Arial" w:cs="Arial"/>
                <w:color w:val="000000"/>
                <w:sz w:val="15"/>
                <w:szCs w:val="15"/>
              </w:rPr>
              <w:t xml:space="preserve"> 3.5</w:t>
            </w:r>
          </w:p>
        </w:tc>
        <w:tc>
          <w:tcPr>
            <w:tcW w:w="993" w:type="dxa"/>
            <w:tcBorders>
              <w:top w:val="nil"/>
              <w:left w:val="nil"/>
              <w:bottom w:val="single" w:sz="4" w:space="0" w:color="auto"/>
              <w:right w:val="single" w:sz="4" w:space="0" w:color="auto"/>
            </w:tcBorders>
            <w:shd w:val="clear" w:color="auto" w:fill="auto"/>
            <w:noWrap/>
            <w:hideMark/>
          </w:tcPr>
          <w:p w14:paraId="2CFEDEA6"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6,000 </w:t>
            </w:r>
          </w:p>
        </w:tc>
        <w:tc>
          <w:tcPr>
            <w:tcW w:w="992" w:type="dxa"/>
            <w:tcBorders>
              <w:top w:val="nil"/>
              <w:left w:val="nil"/>
              <w:bottom w:val="single" w:sz="4" w:space="0" w:color="auto"/>
              <w:right w:val="single" w:sz="4" w:space="0" w:color="auto"/>
            </w:tcBorders>
            <w:shd w:val="clear" w:color="auto" w:fill="auto"/>
            <w:noWrap/>
            <w:hideMark/>
          </w:tcPr>
          <w:p w14:paraId="48B047D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DC1E70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02C8565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6,000 </w:t>
            </w:r>
          </w:p>
        </w:tc>
        <w:tc>
          <w:tcPr>
            <w:tcW w:w="850" w:type="dxa"/>
            <w:tcBorders>
              <w:top w:val="nil"/>
              <w:left w:val="nil"/>
              <w:bottom w:val="single" w:sz="4" w:space="0" w:color="auto"/>
              <w:right w:val="single" w:sz="4" w:space="0" w:color="auto"/>
            </w:tcBorders>
            <w:shd w:val="clear" w:color="auto" w:fill="auto"/>
            <w:noWrap/>
            <w:hideMark/>
          </w:tcPr>
          <w:p w14:paraId="5AA582A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1A911C5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BF98C9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3F92C21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7C2D9CC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6,000 </w:t>
            </w:r>
          </w:p>
        </w:tc>
        <w:tc>
          <w:tcPr>
            <w:tcW w:w="567" w:type="dxa"/>
            <w:tcBorders>
              <w:top w:val="nil"/>
              <w:left w:val="nil"/>
              <w:bottom w:val="single" w:sz="4" w:space="0" w:color="auto"/>
              <w:right w:val="single" w:sz="4" w:space="0" w:color="auto"/>
            </w:tcBorders>
            <w:shd w:val="clear" w:color="auto" w:fill="auto"/>
            <w:noWrap/>
            <w:hideMark/>
          </w:tcPr>
          <w:p w14:paraId="7CE4CB7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05DBB2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6E12F1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17D9600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0946978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05F2EB61" w14:textId="77777777" w:rsidTr="00693B51">
        <w:trPr>
          <w:trHeight w:val="760"/>
          <w:jc w:val="center"/>
        </w:trPr>
        <w:tc>
          <w:tcPr>
            <w:tcW w:w="1100" w:type="dxa"/>
            <w:vMerge/>
            <w:tcBorders>
              <w:top w:val="single" w:sz="4" w:space="0" w:color="auto"/>
              <w:left w:val="single" w:sz="4" w:space="0" w:color="auto"/>
              <w:bottom w:val="nil"/>
              <w:right w:val="single" w:sz="4" w:space="0" w:color="auto"/>
            </w:tcBorders>
            <w:hideMark/>
          </w:tcPr>
          <w:p w14:paraId="4FDE1EA9" w14:textId="77777777" w:rsidR="00AE3F0D" w:rsidRPr="00F20889" w:rsidRDefault="00AE3F0D" w:rsidP="00693B51">
            <w:pPr>
              <w:rPr>
                <w:rFonts w:ascii="Arial" w:hAnsi="Arial" w:cs="Arial"/>
                <w:color w:val="000000"/>
                <w:sz w:val="15"/>
                <w:szCs w:val="15"/>
              </w:rPr>
            </w:pPr>
          </w:p>
        </w:tc>
        <w:tc>
          <w:tcPr>
            <w:tcW w:w="851" w:type="dxa"/>
            <w:tcBorders>
              <w:top w:val="nil"/>
              <w:left w:val="nil"/>
              <w:bottom w:val="nil"/>
              <w:right w:val="single" w:sz="4" w:space="0" w:color="auto"/>
            </w:tcBorders>
            <w:shd w:val="clear" w:color="auto" w:fill="auto"/>
            <w:hideMark/>
          </w:tcPr>
          <w:p w14:paraId="174B117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5: Replicate + Scale-up</w:t>
            </w:r>
          </w:p>
        </w:tc>
        <w:tc>
          <w:tcPr>
            <w:tcW w:w="2977" w:type="dxa"/>
            <w:tcBorders>
              <w:top w:val="nil"/>
              <w:left w:val="nil"/>
              <w:bottom w:val="nil"/>
              <w:right w:val="single" w:sz="4" w:space="0" w:color="auto"/>
            </w:tcBorders>
            <w:shd w:val="clear" w:color="auto" w:fill="auto"/>
            <w:hideMark/>
          </w:tcPr>
          <w:p w14:paraId="35E8B99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Capacity building to </w:t>
            </w:r>
            <w:proofErr w:type="spellStart"/>
            <w:r w:rsidRPr="00F20889">
              <w:rPr>
                <w:rFonts w:ascii="Arial" w:hAnsi="Arial" w:cs="Arial"/>
                <w:color w:val="000000"/>
                <w:sz w:val="15"/>
                <w:szCs w:val="15"/>
              </w:rPr>
              <w:t>repiicate</w:t>
            </w:r>
            <w:proofErr w:type="spellEnd"/>
            <w:r w:rsidRPr="00F20889">
              <w:rPr>
                <w:rFonts w:ascii="Arial" w:hAnsi="Arial" w:cs="Arial"/>
                <w:color w:val="000000"/>
                <w:sz w:val="15"/>
                <w:szCs w:val="15"/>
              </w:rPr>
              <w:t xml:space="preserve"> and scale-up sub-project activities</w:t>
            </w:r>
          </w:p>
        </w:tc>
        <w:tc>
          <w:tcPr>
            <w:tcW w:w="2409" w:type="dxa"/>
            <w:tcBorders>
              <w:top w:val="nil"/>
              <w:left w:val="nil"/>
              <w:bottom w:val="single" w:sz="4" w:space="0" w:color="auto"/>
              <w:right w:val="single" w:sz="4" w:space="0" w:color="auto"/>
            </w:tcBorders>
            <w:shd w:val="clear" w:color="auto" w:fill="auto"/>
            <w:hideMark/>
          </w:tcPr>
          <w:p w14:paraId="3C24059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Replication / upscaling plan and guidelines to operate, maintain, sustain and replicate cc resilient WWTPs beyond the project</w:t>
            </w:r>
          </w:p>
        </w:tc>
        <w:tc>
          <w:tcPr>
            <w:tcW w:w="993" w:type="dxa"/>
            <w:tcBorders>
              <w:top w:val="nil"/>
              <w:left w:val="nil"/>
              <w:bottom w:val="single" w:sz="4" w:space="0" w:color="auto"/>
              <w:right w:val="single" w:sz="4" w:space="0" w:color="auto"/>
            </w:tcBorders>
            <w:shd w:val="clear" w:color="auto" w:fill="auto"/>
            <w:noWrap/>
            <w:hideMark/>
          </w:tcPr>
          <w:p w14:paraId="4CF7F6E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10,000 </w:t>
            </w:r>
          </w:p>
        </w:tc>
        <w:tc>
          <w:tcPr>
            <w:tcW w:w="992" w:type="dxa"/>
            <w:tcBorders>
              <w:top w:val="nil"/>
              <w:left w:val="nil"/>
              <w:bottom w:val="single" w:sz="4" w:space="0" w:color="auto"/>
              <w:right w:val="single" w:sz="4" w:space="0" w:color="auto"/>
            </w:tcBorders>
            <w:shd w:val="clear" w:color="auto" w:fill="auto"/>
            <w:noWrap/>
            <w:hideMark/>
          </w:tcPr>
          <w:p w14:paraId="5FC7F5D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52E8DC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3602A56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E900F2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10,000 </w:t>
            </w:r>
          </w:p>
        </w:tc>
        <w:tc>
          <w:tcPr>
            <w:tcW w:w="284" w:type="dxa"/>
            <w:tcBorders>
              <w:top w:val="nil"/>
              <w:left w:val="nil"/>
              <w:bottom w:val="single" w:sz="4" w:space="0" w:color="auto"/>
              <w:right w:val="single" w:sz="4" w:space="0" w:color="auto"/>
            </w:tcBorders>
            <w:shd w:val="clear" w:color="000000" w:fill="D9D9D9"/>
            <w:noWrap/>
            <w:hideMark/>
          </w:tcPr>
          <w:p w14:paraId="17A2F20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12B2D9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507FCA4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180AF6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10,000 </w:t>
            </w:r>
          </w:p>
        </w:tc>
        <w:tc>
          <w:tcPr>
            <w:tcW w:w="567" w:type="dxa"/>
            <w:tcBorders>
              <w:top w:val="nil"/>
              <w:left w:val="nil"/>
              <w:bottom w:val="single" w:sz="4" w:space="0" w:color="auto"/>
              <w:right w:val="single" w:sz="4" w:space="0" w:color="auto"/>
            </w:tcBorders>
            <w:shd w:val="clear" w:color="auto" w:fill="auto"/>
            <w:noWrap/>
            <w:hideMark/>
          </w:tcPr>
          <w:p w14:paraId="50D614E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FECBFE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889EC0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E30F22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59" w:type="dxa"/>
            <w:tcBorders>
              <w:top w:val="nil"/>
              <w:left w:val="nil"/>
              <w:bottom w:val="single" w:sz="4" w:space="0" w:color="auto"/>
              <w:right w:val="single" w:sz="4" w:space="0" w:color="auto"/>
            </w:tcBorders>
            <w:shd w:val="clear" w:color="000000" w:fill="D9D9D9"/>
            <w:noWrap/>
            <w:hideMark/>
          </w:tcPr>
          <w:p w14:paraId="16C7B18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5FFD6A5C" w14:textId="77777777" w:rsidTr="00693B51">
        <w:trPr>
          <w:trHeight w:val="1140"/>
          <w:jc w:val="center"/>
        </w:trPr>
        <w:tc>
          <w:tcPr>
            <w:tcW w:w="1100" w:type="dxa"/>
            <w:vMerge/>
            <w:tcBorders>
              <w:top w:val="single" w:sz="4" w:space="0" w:color="auto"/>
              <w:left w:val="single" w:sz="4" w:space="0" w:color="auto"/>
              <w:bottom w:val="nil"/>
              <w:right w:val="single" w:sz="4" w:space="0" w:color="auto"/>
            </w:tcBorders>
            <w:hideMark/>
          </w:tcPr>
          <w:p w14:paraId="533C9F76" w14:textId="77777777" w:rsidR="00AE3F0D" w:rsidRPr="00F20889" w:rsidRDefault="00AE3F0D" w:rsidP="00693B51">
            <w:pPr>
              <w:rPr>
                <w:rFonts w:ascii="Arial" w:hAnsi="Arial" w:cs="Arial"/>
                <w:color w:val="000000"/>
                <w:sz w:val="15"/>
                <w:szCs w:val="15"/>
              </w:rPr>
            </w:pPr>
          </w:p>
        </w:tc>
        <w:tc>
          <w:tcPr>
            <w:tcW w:w="851" w:type="dxa"/>
            <w:tcBorders>
              <w:top w:val="single" w:sz="4" w:space="0" w:color="auto"/>
              <w:left w:val="single" w:sz="4" w:space="0" w:color="auto"/>
              <w:bottom w:val="nil"/>
              <w:right w:val="single" w:sz="4" w:space="0" w:color="auto"/>
            </w:tcBorders>
            <w:shd w:val="clear" w:color="auto" w:fill="auto"/>
            <w:hideMark/>
          </w:tcPr>
          <w:p w14:paraId="57BE46A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Technical support and coordination</w:t>
            </w:r>
          </w:p>
        </w:tc>
        <w:tc>
          <w:tcPr>
            <w:tcW w:w="2977" w:type="dxa"/>
            <w:tcBorders>
              <w:top w:val="single" w:sz="4" w:space="0" w:color="auto"/>
              <w:left w:val="nil"/>
              <w:bottom w:val="nil"/>
              <w:right w:val="single" w:sz="4" w:space="0" w:color="auto"/>
            </w:tcBorders>
            <w:shd w:val="clear" w:color="auto" w:fill="auto"/>
            <w:hideMark/>
          </w:tcPr>
          <w:p w14:paraId="39AA991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In kind</w:t>
            </w:r>
          </w:p>
        </w:tc>
        <w:tc>
          <w:tcPr>
            <w:tcW w:w="2409" w:type="dxa"/>
            <w:tcBorders>
              <w:top w:val="nil"/>
              <w:left w:val="single" w:sz="4" w:space="0" w:color="auto"/>
              <w:bottom w:val="single" w:sz="4" w:space="0" w:color="auto"/>
              <w:right w:val="single" w:sz="4" w:space="0" w:color="auto"/>
            </w:tcBorders>
            <w:shd w:val="clear" w:color="auto" w:fill="auto"/>
            <w:hideMark/>
          </w:tcPr>
          <w:p w14:paraId="60BFE85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993" w:type="dxa"/>
            <w:tcBorders>
              <w:top w:val="nil"/>
              <w:left w:val="nil"/>
              <w:bottom w:val="single" w:sz="4" w:space="0" w:color="auto"/>
              <w:right w:val="single" w:sz="4" w:space="0" w:color="auto"/>
            </w:tcBorders>
            <w:shd w:val="clear" w:color="auto" w:fill="auto"/>
            <w:noWrap/>
            <w:hideMark/>
          </w:tcPr>
          <w:p w14:paraId="3D40208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992" w:type="dxa"/>
            <w:tcBorders>
              <w:top w:val="nil"/>
              <w:left w:val="nil"/>
              <w:bottom w:val="single" w:sz="4" w:space="0" w:color="auto"/>
              <w:right w:val="single" w:sz="4" w:space="0" w:color="auto"/>
            </w:tcBorders>
            <w:shd w:val="clear" w:color="auto" w:fill="auto"/>
            <w:noWrap/>
            <w:hideMark/>
          </w:tcPr>
          <w:p w14:paraId="602D92B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F6374D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3586329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84EFC6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935F4C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5FD403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F94DBA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CBBDB6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DDCE5A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E63B68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25D1D2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933192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685A01A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w:t>
            </w:r>
          </w:p>
        </w:tc>
      </w:tr>
      <w:tr w:rsidR="00AE3F0D" w:rsidRPr="00F20889" w14:paraId="496BA75C" w14:textId="77777777" w:rsidTr="00693B51">
        <w:trPr>
          <w:trHeight w:val="280"/>
          <w:jc w:val="center"/>
        </w:trPr>
        <w:tc>
          <w:tcPr>
            <w:tcW w:w="1100" w:type="dxa"/>
            <w:tcBorders>
              <w:top w:val="single" w:sz="4" w:space="0" w:color="auto"/>
              <w:left w:val="single" w:sz="4" w:space="0" w:color="auto"/>
              <w:bottom w:val="single" w:sz="4" w:space="0" w:color="auto"/>
              <w:right w:val="single" w:sz="4" w:space="0" w:color="auto"/>
            </w:tcBorders>
            <w:shd w:val="clear" w:color="000000" w:fill="808080"/>
            <w:noWrap/>
            <w:hideMark/>
          </w:tcPr>
          <w:p w14:paraId="17E62257"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Sub-total</w:t>
            </w:r>
          </w:p>
        </w:tc>
        <w:tc>
          <w:tcPr>
            <w:tcW w:w="851" w:type="dxa"/>
            <w:tcBorders>
              <w:top w:val="single" w:sz="4" w:space="0" w:color="auto"/>
              <w:left w:val="nil"/>
              <w:bottom w:val="single" w:sz="4" w:space="0" w:color="auto"/>
              <w:right w:val="single" w:sz="4" w:space="0" w:color="auto"/>
            </w:tcBorders>
            <w:shd w:val="clear" w:color="000000" w:fill="808080"/>
            <w:hideMark/>
          </w:tcPr>
          <w:p w14:paraId="72C0320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977" w:type="dxa"/>
            <w:tcBorders>
              <w:top w:val="single" w:sz="4" w:space="0" w:color="auto"/>
              <w:left w:val="nil"/>
              <w:bottom w:val="single" w:sz="4" w:space="0" w:color="auto"/>
              <w:right w:val="single" w:sz="4" w:space="0" w:color="auto"/>
            </w:tcBorders>
            <w:shd w:val="clear" w:color="000000" w:fill="808080"/>
            <w:hideMark/>
          </w:tcPr>
          <w:p w14:paraId="524D23B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409" w:type="dxa"/>
            <w:tcBorders>
              <w:top w:val="nil"/>
              <w:left w:val="nil"/>
              <w:bottom w:val="single" w:sz="4" w:space="0" w:color="auto"/>
              <w:right w:val="single" w:sz="4" w:space="0" w:color="auto"/>
            </w:tcBorders>
            <w:shd w:val="clear" w:color="000000" w:fill="808080"/>
            <w:hideMark/>
          </w:tcPr>
          <w:p w14:paraId="74611626"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808080"/>
            <w:noWrap/>
            <w:hideMark/>
          </w:tcPr>
          <w:p w14:paraId="4B9B9FBF"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16,000 </w:t>
            </w:r>
          </w:p>
        </w:tc>
        <w:tc>
          <w:tcPr>
            <w:tcW w:w="992" w:type="dxa"/>
            <w:tcBorders>
              <w:top w:val="nil"/>
              <w:left w:val="nil"/>
              <w:bottom w:val="single" w:sz="4" w:space="0" w:color="auto"/>
              <w:right w:val="single" w:sz="4" w:space="0" w:color="auto"/>
            </w:tcBorders>
            <w:shd w:val="clear" w:color="000000" w:fill="808080"/>
            <w:noWrap/>
            <w:hideMark/>
          </w:tcPr>
          <w:p w14:paraId="2C4C4A9D"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850" w:type="dxa"/>
            <w:tcBorders>
              <w:top w:val="nil"/>
              <w:left w:val="nil"/>
              <w:bottom w:val="single" w:sz="4" w:space="0" w:color="auto"/>
              <w:right w:val="single" w:sz="4" w:space="0" w:color="auto"/>
            </w:tcBorders>
            <w:shd w:val="clear" w:color="000000" w:fill="808080"/>
            <w:noWrap/>
            <w:hideMark/>
          </w:tcPr>
          <w:p w14:paraId="05D735EA"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851" w:type="dxa"/>
            <w:tcBorders>
              <w:top w:val="nil"/>
              <w:left w:val="nil"/>
              <w:bottom w:val="single" w:sz="4" w:space="0" w:color="auto"/>
              <w:right w:val="single" w:sz="4" w:space="0" w:color="auto"/>
            </w:tcBorders>
            <w:shd w:val="clear" w:color="000000" w:fill="808080"/>
            <w:noWrap/>
            <w:hideMark/>
          </w:tcPr>
          <w:p w14:paraId="2C3C136C"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6,000 </w:t>
            </w:r>
          </w:p>
        </w:tc>
        <w:tc>
          <w:tcPr>
            <w:tcW w:w="850" w:type="dxa"/>
            <w:tcBorders>
              <w:top w:val="nil"/>
              <w:left w:val="nil"/>
              <w:bottom w:val="single" w:sz="4" w:space="0" w:color="auto"/>
              <w:right w:val="single" w:sz="4" w:space="0" w:color="auto"/>
            </w:tcBorders>
            <w:shd w:val="clear" w:color="000000" w:fill="808080"/>
            <w:noWrap/>
            <w:hideMark/>
          </w:tcPr>
          <w:p w14:paraId="17C1DFAB"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10,000 </w:t>
            </w:r>
          </w:p>
        </w:tc>
        <w:tc>
          <w:tcPr>
            <w:tcW w:w="284" w:type="dxa"/>
            <w:tcBorders>
              <w:top w:val="nil"/>
              <w:left w:val="nil"/>
              <w:bottom w:val="single" w:sz="4" w:space="0" w:color="auto"/>
              <w:right w:val="single" w:sz="4" w:space="0" w:color="auto"/>
            </w:tcBorders>
            <w:shd w:val="clear" w:color="000000" w:fill="808080"/>
            <w:noWrap/>
            <w:hideMark/>
          </w:tcPr>
          <w:p w14:paraId="03AE56E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52487CB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41E6279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808080"/>
            <w:noWrap/>
            <w:hideMark/>
          </w:tcPr>
          <w:p w14:paraId="3588B56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58A3EE1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23F1884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0405CDC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6DB532A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808080"/>
            <w:noWrap/>
            <w:hideMark/>
          </w:tcPr>
          <w:p w14:paraId="5B64E9D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r>
      <w:tr w:rsidR="00AE3F0D" w:rsidRPr="00F20889" w14:paraId="1196AE67" w14:textId="77777777" w:rsidTr="00693B51">
        <w:trPr>
          <w:trHeight w:val="400"/>
          <w:jc w:val="center"/>
        </w:trPr>
        <w:tc>
          <w:tcPr>
            <w:tcW w:w="1100" w:type="dxa"/>
            <w:vMerge w:val="restart"/>
            <w:tcBorders>
              <w:top w:val="nil"/>
              <w:left w:val="single" w:sz="4" w:space="0" w:color="auto"/>
              <w:bottom w:val="single" w:sz="4" w:space="0" w:color="auto"/>
              <w:right w:val="single" w:sz="4" w:space="0" w:color="auto"/>
            </w:tcBorders>
            <w:shd w:val="clear" w:color="000000" w:fill="FFFFFF"/>
            <w:hideMark/>
          </w:tcPr>
          <w:p w14:paraId="42004E7C" w14:textId="77777777" w:rsidR="00AE3F0D" w:rsidRPr="00F20889" w:rsidRDefault="00AE3F0D" w:rsidP="00693B51">
            <w:pPr>
              <w:rPr>
                <w:rFonts w:ascii="Arial" w:hAnsi="Arial" w:cs="Arial"/>
                <w:color w:val="000000"/>
                <w:sz w:val="15"/>
                <w:szCs w:val="15"/>
              </w:rPr>
            </w:pPr>
            <w:r w:rsidRPr="00F20889">
              <w:rPr>
                <w:rFonts w:ascii="Arial" w:hAnsi="Arial" w:cs="Arial"/>
                <w:b/>
                <w:bCs/>
                <w:color w:val="000000"/>
                <w:sz w:val="15"/>
                <w:szCs w:val="15"/>
              </w:rPr>
              <w:t>Output 2.6.1</w:t>
            </w:r>
            <w:r w:rsidRPr="00F20889">
              <w:rPr>
                <w:rFonts w:ascii="Arial" w:hAnsi="Arial" w:cs="Arial"/>
                <w:color w:val="000000"/>
                <w:sz w:val="15"/>
                <w:szCs w:val="15"/>
              </w:rPr>
              <w:br/>
              <w:t xml:space="preserve">Community organisation, awareness </w:t>
            </w:r>
            <w:r w:rsidRPr="00F20889">
              <w:rPr>
                <w:rFonts w:ascii="Arial" w:hAnsi="Arial" w:cs="Arial"/>
                <w:color w:val="000000"/>
                <w:sz w:val="15"/>
                <w:szCs w:val="15"/>
              </w:rPr>
              <w:lastRenderedPageBreak/>
              <w:t xml:space="preserve">and capacity building + operation, maintenance and replication and upscaling plans for concrete adaptation output 3.6.1 Water-use-efficient irrigation of treated wastewater for fruit trees in Lebanon from </w:t>
            </w:r>
            <w:proofErr w:type="spellStart"/>
            <w:r w:rsidRPr="00F20889">
              <w:rPr>
                <w:rFonts w:ascii="Arial" w:hAnsi="Arial" w:cs="Arial"/>
                <w:color w:val="000000"/>
                <w:sz w:val="15"/>
                <w:szCs w:val="15"/>
              </w:rPr>
              <w:t>Zahle</w:t>
            </w:r>
            <w:proofErr w:type="spellEnd"/>
            <w:r w:rsidRPr="00F20889">
              <w:rPr>
                <w:rFonts w:ascii="Arial" w:hAnsi="Arial" w:cs="Arial"/>
                <w:color w:val="000000"/>
                <w:sz w:val="15"/>
                <w:szCs w:val="15"/>
              </w:rPr>
              <w:t xml:space="preserve"> WWTP, Lebanon</w:t>
            </w:r>
          </w:p>
        </w:tc>
        <w:tc>
          <w:tcPr>
            <w:tcW w:w="851" w:type="dxa"/>
            <w:vMerge w:val="restart"/>
            <w:tcBorders>
              <w:top w:val="nil"/>
              <w:left w:val="single" w:sz="4" w:space="0" w:color="auto"/>
              <w:bottom w:val="single" w:sz="4" w:space="0" w:color="auto"/>
              <w:right w:val="single" w:sz="4" w:space="0" w:color="auto"/>
            </w:tcBorders>
            <w:shd w:val="clear" w:color="000000" w:fill="FFFFFF"/>
            <w:hideMark/>
          </w:tcPr>
          <w:p w14:paraId="20CFD1A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lastRenderedPageBreak/>
              <w:t>Phase 1: assessment</w:t>
            </w:r>
          </w:p>
        </w:tc>
        <w:tc>
          <w:tcPr>
            <w:tcW w:w="2977" w:type="dxa"/>
            <w:vMerge w:val="restart"/>
            <w:tcBorders>
              <w:top w:val="nil"/>
              <w:left w:val="single" w:sz="4" w:space="0" w:color="auto"/>
              <w:bottom w:val="single" w:sz="4" w:space="0" w:color="auto"/>
              <w:right w:val="single" w:sz="4" w:space="0" w:color="auto"/>
            </w:tcBorders>
            <w:shd w:val="clear" w:color="000000" w:fill="FFFFFF"/>
            <w:hideMark/>
          </w:tcPr>
          <w:p w14:paraId="5FA9B42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Detailed technical assessment of agricultural fruit lands and irrigation systems (RTO)</w:t>
            </w:r>
          </w:p>
        </w:tc>
        <w:tc>
          <w:tcPr>
            <w:tcW w:w="2409" w:type="dxa"/>
            <w:tcBorders>
              <w:top w:val="nil"/>
              <w:left w:val="nil"/>
              <w:bottom w:val="single" w:sz="4" w:space="0" w:color="auto"/>
              <w:right w:val="single" w:sz="4" w:space="0" w:color="auto"/>
            </w:tcBorders>
            <w:shd w:val="clear" w:color="000000" w:fill="FFFFFF"/>
            <w:hideMark/>
          </w:tcPr>
          <w:p w14:paraId="0C710B8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Site assessments and visits to farmers</w:t>
            </w:r>
          </w:p>
        </w:tc>
        <w:tc>
          <w:tcPr>
            <w:tcW w:w="993" w:type="dxa"/>
            <w:tcBorders>
              <w:top w:val="nil"/>
              <w:left w:val="nil"/>
              <w:bottom w:val="single" w:sz="4" w:space="0" w:color="auto"/>
              <w:right w:val="single" w:sz="4" w:space="0" w:color="auto"/>
            </w:tcBorders>
            <w:shd w:val="clear" w:color="auto" w:fill="auto"/>
            <w:noWrap/>
            <w:hideMark/>
          </w:tcPr>
          <w:p w14:paraId="67D3AE80"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6,000 </w:t>
            </w:r>
          </w:p>
        </w:tc>
        <w:tc>
          <w:tcPr>
            <w:tcW w:w="992" w:type="dxa"/>
            <w:tcBorders>
              <w:top w:val="nil"/>
              <w:left w:val="nil"/>
              <w:bottom w:val="single" w:sz="4" w:space="0" w:color="auto"/>
              <w:right w:val="single" w:sz="4" w:space="0" w:color="auto"/>
            </w:tcBorders>
            <w:shd w:val="clear" w:color="auto" w:fill="auto"/>
            <w:noWrap/>
            <w:hideMark/>
          </w:tcPr>
          <w:p w14:paraId="3EDA65C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6,000 </w:t>
            </w:r>
          </w:p>
        </w:tc>
        <w:tc>
          <w:tcPr>
            <w:tcW w:w="850" w:type="dxa"/>
            <w:tcBorders>
              <w:top w:val="nil"/>
              <w:left w:val="nil"/>
              <w:bottom w:val="single" w:sz="4" w:space="0" w:color="auto"/>
              <w:right w:val="single" w:sz="4" w:space="0" w:color="auto"/>
            </w:tcBorders>
            <w:shd w:val="clear" w:color="auto" w:fill="auto"/>
            <w:noWrap/>
            <w:hideMark/>
          </w:tcPr>
          <w:p w14:paraId="5B7E5D4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19CC4CA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DA635F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7C70B8D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0B6F085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3D9F9FF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FC9711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 </w:t>
            </w:r>
          </w:p>
        </w:tc>
        <w:tc>
          <w:tcPr>
            <w:tcW w:w="567" w:type="dxa"/>
            <w:tcBorders>
              <w:top w:val="nil"/>
              <w:left w:val="nil"/>
              <w:bottom w:val="single" w:sz="4" w:space="0" w:color="auto"/>
              <w:right w:val="single" w:sz="4" w:space="0" w:color="auto"/>
            </w:tcBorders>
            <w:shd w:val="clear" w:color="auto" w:fill="auto"/>
            <w:noWrap/>
            <w:hideMark/>
          </w:tcPr>
          <w:p w14:paraId="5E048AC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60</w:t>
            </w:r>
          </w:p>
        </w:tc>
        <w:tc>
          <w:tcPr>
            <w:tcW w:w="567" w:type="dxa"/>
            <w:tcBorders>
              <w:top w:val="nil"/>
              <w:left w:val="nil"/>
              <w:bottom w:val="single" w:sz="4" w:space="0" w:color="auto"/>
              <w:right w:val="single" w:sz="4" w:space="0" w:color="auto"/>
            </w:tcBorders>
            <w:shd w:val="clear" w:color="auto" w:fill="auto"/>
            <w:noWrap/>
            <w:hideMark/>
          </w:tcPr>
          <w:p w14:paraId="6F4D8F3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D7C52C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57F6FE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34F40CA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60</w:t>
            </w:r>
          </w:p>
        </w:tc>
      </w:tr>
      <w:tr w:rsidR="00AE3F0D" w:rsidRPr="00F20889" w14:paraId="54D228FC" w14:textId="77777777" w:rsidTr="00693B51">
        <w:trPr>
          <w:trHeight w:val="240"/>
          <w:jc w:val="center"/>
        </w:trPr>
        <w:tc>
          <w:tcPr>
            <w:tcW w:w="1100" w:type="dxa"/>
            <w:vMerge/>
            <w:tcBorders>
              <w:top w:val="nil"/>
              <w:left w:val="single" w:sz="4" w:space="0" w:color="auto"/>
              <w:bottom w:val="single" w:sz="4" w:space="0" w:color="auto"/>
              <w:right w:val="single" w:sz="4" w:space="0" w:color="auto"/>
            </w:tcBorders>
            <w:hideMark/>
          </w:tcPr>
          <w:p w14:paraId="5CAD5452"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0088C2C2"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19A42E59"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000000" w:fill="FFFFFF"/>
            <w:hideMark/>
          </w:tcPr>
          <w:p w14:paraId="4A92C3B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Civil/ Agricultural engineer</w:t>
            </w:r>
          </w:p>
        </w:tc>
        <w:tc>
          <w:tcPr>
            <w:tcW w:w="993" w:type="dxa"/>
            <w:tcBorders>
              <w:top w:val="nil"/>
              <w:left w:val="nil"/>
              <w:bottom w:val="single" w:sz="4" w:space="0" w:color="auto"/>
              <w:right w:val="single" w:sz="4" w:space="0" w:color="auto"/>
            </w:tcBorders>
            <w:shd w:val="clear" w:color="auto" w:fill="auto"/>
            <w:noWrap/>
            <w:hideMark/>
          </w:tcPr>
          <w:p w14:paraId="7B6ABEA5"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4,400 </w:t>
            </w:r>
          </w:p>
        </w:tc>
        <w:tc>
          <w:tcPr>
            <w:tcW w:w="992" w:type="dxa"/>
            <w:tcBorders>
              <w:top w:val="nil"/>
              <w:left w:val="nil"/>
              <w:bottom w:val="single" w:sz="4" w:space="0" w:color="auto"/>
              <w:right w:val="single" w:sz="4" w:space="0" w:color="auto"/>
            </w:tcBorders>
            <w:shd w:val="clear" w:color="auto" w:fill="auto"/>
            <w:noWrap/>
            <w:hideMark/>
          </w:tcPr>
          <w:p w14:paraId="4920B7D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4,400 </w:t>
            </w:r>
          </w:p>
        </w:tc>
        <w:tc>
          <w:tcPr>
            <w:tcW w:w="850" w:type="dxa"/>
            <w:tcBorders>
              <w:top w:val="nil"/>
              <w:left w:val="nil"/>
              <w:bottom w:val="single" w:sz="4" w:space="0" w:color="auto"/>
              <w:right w:val="single" w:sz="4" w:space="0" w:color="auto"/>
            </w:tcBorders>
            <w:shd w:val="clear" w:color="auto" w:fill="auto"/>
            <w:noWrap/>
            <w:hideMark/>
          </w:tcPr>
          <w:p w14:paraId="07390B7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3279D11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6561DD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30C2ADF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79800A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5D5D8AB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89F60F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2,200 </w:t>
            </w:r>
          </w:p>
        </w:tc>
        <w:tc>
          <w:tcPr>
            <w:tcW w:w="567" w:type="dxa"/>
            <w:tcBorders>
              <w:top w:val="nil"/>
              <w:left w:val="nil"/>
              <w:bottom w:val="single" w:sz="4" w:space="0" w:color="auto"/>
              <w:right w:val="single" w:sz="4" w:space="0" w:color="auto"/>
            </w:tcBorders>
            <w:shd w:val="clear" w:color="auto" w:fill="auto"/>
            <w:noWrap/>
            <w:hideMark/>
          </w:tcPr>
          <w:p w14:paraId="4558302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633B75F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B29A15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71F057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4C22242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r>
      <w:tr w:rsidR="00AE3F0D" w:rsidRPr="00F20889" w14:paraId="1956377C" w14:textId="77777777" w:rsidTr="00693B51">
        <w:trPr>
          <w:trHeight w:val="560"/>
          <w:jc w:val="center"/>
        </w:trPr>
        <w:tc>
          <w:tcPr>
            <w:tcW w:w="1100" w:type="dxa"/>
            <w:vMerge/>
            <w:tcBorders>
              <w:top w:val="nil"/>
              <w:left w:val="single" w:sz="4" w:space="0" w:color="auto"/>
              <w:bottom w:val="single" w:sz="4" w:space="0" w:color="auto"/>
              <w:right w:val="single" w:sz="4" w:space="0" w:color="auto"/>
            </w:tcBorders>
            <w:hideMark/>
          </w:tcPr>
          <w:p w14:paraId="1D7B4190" w14:textId="77777777" w:rsidR="00AE3F0D" w:rsidRPr="00F20889" w:rsidRDefault="00AE3F0D" w:rsidP="00693B51">
            <w:pPr>
              <w:rPr>
                <w:rFonts w:ascii="Arial" w:hAnsi="Arial" w:cs="Arial"/>
                <w:color w:val="000000"/>
                <w:sz w:val="15"/>
                <w:szCs w:val="15"/>
              </w:rPr>
            </w:pPr>
          </w:p>
        </w:tc>
        <w:tc>
          <w:tcPr>
            <w:tcW w:w="851" w:type="dxa"/>
            <w:tcBorders>
              <w:top w:val="nil"/>
              <w:left w:val="nil"/>
              <w:bottom w:val="single" w:sz="4" w:space="0" w:color="auto"/>
              <w:right w:val="single" w:sz="4" w:space="0" w:color="auto"/>
            </w:tcBorders>
            <w:shd w:val="clear" w:color="000000" w:fill="FFFFFF"/>
            <w:hideMark/>
          </w:tcPr>
          <w:p w14:paraId="1C8EE80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2: plan</w:t>
            </w:r>
          </w:p>
        </w:tc>
        <w:tc>
          <w:tcPr>
            <w:tcW w:w="2977" w:type="dxa"/>
            <w:tcBorders>
              <w:top w:val="nil"/>
              <w:left w:val="nil"/>
              <w:bottom w:val="single" w:sz="4" w:space="0" w:color="auto"/>
              <w:right w:val="single" w:sz="4" w:space="0" w:color="auto"/>
            </w:tcBorders>
            <w:shd w:val="clear" w:color="000000" w:fill="FFFFFF"/>
            <w:hideMark/>
          </w:tcPr>
          <w:p w14:paraId="3167857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Detailed technical design of the drip irrigation systems</w:t>
            </w:r>
          </w:p>
        </w:tc>
        <w:tc>
          <w:tcPr>
            <w:tcW w:w="2409" w:type="dxa"/>
            <w:tcBorders>
              <w:top w:val="nil"/>
              <w:left w:val="nil"/>
              <w:bottom w:val="single" w:sz="4" w:space="0" w:color="auto"/>
              <w:right w:val="single" w:sz="4" w:space="0" w:color="auto"/>
            </w:tcBorders>
            <w:shd w:val="clear" w:color="000000" w:fill="FFFFFF"/>
            <w:hideMark/>
          </w:tcPr>
          <w:p w14:paraId="6B791AC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Irrigation specialist</w:t>
            </w:r>
          </w:p>
        </w:tc>
        <w:tc>
          <w:tcPr>
            <w:tcW w:w="993" w:type="dxa"/>
            <w:tcBorders>
              <w:top w:val="nil"/>
              <w:left w:val="nil"/>
              <w:bottom w:val="single" w:sz="4" w:space="0" w:color="auto"/>
              <w:right w:val="single" w:sz="4" w:space="0" w:color="auto"/>
            </w:tcBorders>
            <w:shd w:val="clear" w:color="auto" w:fill="auto"/>
            <w:noWrap/>
            <w:hideMark/>
          </w:tcPr>
          <w:p w14:paraId="2004FC44"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5,000 </w:t>
            </w:r>
          </w:p>
        </w:tc>
        <w:tc>
          <w:tcPr>
            <w:tcW w:w="992" w:type="dxa"/>
            <w:tcBorders>
              <w:top w:val="nil"/>
              <w:left w:val="nil"/>
              <w:bottom w:val="single" w:sz="4" w:space="0" w:color="auto"/>
              <w:right w:val="single" w:sz="4" w:space="0" w:color="auto"/>
            </w:tcBorders>
            <w:shd w:val="clear" w:color="auto" w:fill="auto"/>
            <w:noWrap/>
            <w:hideMark/>
          </w:tcPr>
          <w:p w14:paraId="7A4E8A8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5,000 </w:t>
            </w:r>
          </w:p>
        </w:tc>
        <w:tc>
          <w:tcPr>
            <w:tcW w:w="850" w:type="dxa"/>
            <w:tcBorders>
              <w:top w:val="nil"/>
              <w:left w:val="nil"/>
              <w:bottom w:val="single" w:sz="4" w:space="0" w:color="auto"/>
              <w:right w:val="single" w:sz="4" w:space="0" w:color="auto"/>
            </w:tcBorders>
            <w:shd w:val="clear" w:color="auto" w:fill="auto"/>
            <w:noWrap/>
            <w:hideMark/>
          </w:tcPr>
          <w:p w14:paraId="322638D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7F6030A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837639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6FF55C1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2D9F6C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6EDE15C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8F63E1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5,000 </w:t>
            </w:r>
          </w:p>
        </w:tc>
        <w:tc>
          <w:tcPr>
            <w:tcW w:w="567" w:type="dxa"/>
            <w:tcBorders>
              <w:top w:val="nil"/>
              <w:left w:val="nil"/>
              <w:bottom w:val="single" w:sz="4" w:space="0" w:color="auto"/>
              <w:right w:val="single" w:sz="4" w:space="0" w:color="auto"/>
            </w:tcBorders>
            <w:shd w:val="clear" w:color="auto" w:fill="auto"/>
            <w:noWrap/>
            <w:hideMark/>
          </w:tcPr>
          <w:p w14:paraId="79B81D2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2743D24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FE7287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2073C7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3AA64FF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3C62E531" w14:textId="77777777" w:rsidTr="00693B51">
        <w:trPr>
          <w:trHeight w:val="520"/>
          <w:jc w:val="center"/>
        </w:trPr>
        <w:tc>
          <w:tcPr>
            <w:tcW w:w="1100" w:type="dxa"/>
            <w:vMerge/>
            <w:tcBorders>
              <w:top w:val="nil"/>
              <w:left w:val="single" w:sz="4" w:space="0" w:color="auto"/>
              <w:bottom w:val="single" w:sz="4" w:space="0" w:color="auto"/>
              <w:right w:val="single" w:sz="4" w:space="0" w:color="auto"/>
            </w:tcBorders>
            <w:hideMark/>
          </w:tcPr>
          <w:p w14:paraId="1B9B3C7B" w14:textId="77777777" w:rsidR="00AE3F0D" w:rsidRPr="00F20889" w:rsidRDefault="00AE3F0D" w:rsidP="00693B51">
            <w:pPr>
              <w:rPr>
                <w:rFonts w:ascii="Arial" w:hAnsi="Arial" w:cs="Arial"/>
                <w:color w:val="000000"/>
                <w:sz w:val="15"/>
                <w:szCs w:val="15"/>
              </w:rPr>
            </w:pP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2D6C098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Phase 4: </w:t>
            </w:r>
            <w:r w:rsidRPr="00F20889">
              <w:rPr>
                <w:rFonts w:ascii="Arial" w:hAnsi="Arial" w:cs="Arial"/>
                <w:color w:val="000000"/>
                <w:sz w:val="15"/>
                <w:szCs w:val="15"/>
              </w:rPr>
              <w:br/>
              <w:t>O &amp; M</w:t>
            </w:r>
          </w:p>
        </w:tc>
        <w:tc>
          <w:tcPr>
            <w:tcW w:w="2977" w:type="dxa"/>
            <w:tcBorders>
              <w:top w:val="nil"/>
              <w:left w:val="nil"/>
              <w:bottom w:val="single" w:sz="4" w:space="0" w:color="auto"/>
              <w:right w:val="single" w:sz="4" w:space="0" w:color="auto"/>
            </w:tcBorders>
            <w:shd w:val="clear" w:color="000000" w:fill="FFFFFF"/>
            <w:hideMark/>
          </w:tcPr>
          <w:p w14:paraId="24B59D5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Awareness raising and capacity building trainings (LARI)</w:t>
            </w:r>
          </w:p>
        </w:tc>
        <w:tc>
          <w:tcPr>
            <w:tcW w:w="2409" w:type="dxa"/>
            <w:tcBorders>
              <w:top w:val="nil"/>
              <w:left w:val="nil"/>
              <w:bottom w:val="single" w:sz="4" w:space="0" w:color="auto"/>
              <w:right w:val="single" w:sz="4" w:space="0" w:color="auto"/>
            </w:tcBorders>
            <w:shd w:val="clear" w:color="000000" w:fill="FFFFFF"/>
            <w:hideMark/>
          </w:tcPr>
          <w:p w14:paraId="6662CA2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Workshop on installing and operating drip irrigation systems with practical field demonstration</w:t>
            </w:r>
          </w:p>
        </w:tc>
        <w:tc>
          <w:tcPr>
            <w:tcW w:w="993" w:type="dxa"/>
            <w:tcBorders>
              <w:top w:val="nil"/>
              <w:left w:val="nil"/>
              <w:bottom w:val="single" w:sz="4" w:space="0" w:color="auto"/>
              <w:right w:val="single" w:sz="4" w:space="0" w:color="auto"/>
            </w:tcBorders>
            <w:shd w:val="clear" w:color="auto" w:fill="auto"/>
            <w:noWrap/>
            <w:hideMark/>
          </w:tcPr>
          <w:p w14:paraId="76F2446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15,000 </w:t>
            </w:r>
          </w:p>
        </w:tc>
        <w:tc>
          <w:tcPr>
            <w:tcW w:w="992" w:type="dxa"/>
            <w:tcBorders>
              <w:top w:val="nil"/>
              <w:left w:val="nil"/>
              <w:bottom w:val="single" w:sz="4" w:space="0" w:color="auto"/>
              <w:right w:val="single" w:sz="4" w:space="0" w:color="auto"/>
            </w:tcBorders>
            <w:shd w:val="clear" w:color="auto" w:fill="auto"/>
            <w:noWrap/>
            <w:hideMark/>
          </w:tcPr>
          <w:p w14:paraId="47374ED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7,500 </w:t>
            </w:r>
          </w:p>
        </w:tc>
        <w:tc>
          <w:tcPr>
            <w:tcW w:w="850" w:type="dxa"/>
            <w:tcBorders>
              <w:top w:val="nil"/>
              <w:left w:val="nil"/>
              <w:bottom w:val="single" w:sz="4" w:space="0" w:color="auto"/>
              <w:right w:val="single" w:sz="4" w:space="0" w:color="auto"/>
            </w:tcBorders>
            <w:shd w:val="clear" w:color="auto" w:fill="auto"/>
            <w:noWrap/>
            <w:hideMark/>
          </w:tcPr>
          <w:p w14:paraId="2FD8F1D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7,500 </w:t>
            </w:r>
          </w:p>
        </w:tc>
        <w:tc>
          <w:tcPr>
            <w:tcW w:w="851" w:type="dxa"/>
            <w:tcBorders>
              <w:top w:val="nil"/>
              <w:left w:val="nil"/>
              <w:bottom w:val="single" w:sz="4" w:space="0" w:color="auto"/>
              <w:right w:val="single" w:sz="4" w:space="0" w:color="auto"/>
            </w:tcBorders>
            <w:shd w:val="clear" w:color="auto" w:fill="auto"/>
            <w:noWrap/>
            <w:hideMark/>
          </w:tcPr>
          <w:p w14:paraId="30C192A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D22EAB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F92C86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0D1F803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C86CBE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A48EB1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7,500 </w:t>
            </w:r>
          </w:p>
        </w:tc>
        <w:tc>
          <w:tcPr>
            <w:tcW w:w="567" w:type="dxa"/>
            <w:tcBorders>
              <w:top w:val="nil"/>
              <w:left w:val="nil"/>
              <w:bottom w:val="single" w:sz="4" w:space="0" w:color="auto"/>
              <w:right w:val="single" w:sz="4" w:space="0" w:color="auto"/>
            </w:tcBorders>
            <w:shd w:val="clear" w:color="auto" w:fill="auto"/>
            <w:noWrap/>
            <w:hideMark/>
          </w:tcPr>
          <w:p w14:paraId="4A6F44C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29ADFFA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1334709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DD05E6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1DC2271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r>
      <w:tr w:rsidR="00AE3F0D" w:rsidRPr="00F20889" w14:paraId="13878A1D" w14:textId="77777777" w:rsidTr="00693B51">
        <w:trPr>
          <w:trHeight w:val="940"/>
          <w:jc w:val="center"/>
        </w:trPr>
        <w:tc>
          <w:tcPr>
            <w:tcW w:w="1100" w:type="dxa"/>
            <w:vMerge/>
            <w:tcBorders>
              <w:top w:val="nil"/>
              <w:left w:val="single" w:sz="4" w:space="0" w:color="auto"/>
              <w:bottom w:val="single" w:sz="4" w:space="0" w:color="auto"/>
              <w:right w:val="single" w:sz="4" w:space="0" w:color="auto"/>
            </w:tcBorders>
            <w:hideMark/>
          </w:tcPr>
          <w:p w14:paraId="38FF4CFC"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353944A0" w14:textId="77777777" w:rsidR="00AE3F0D" w:rsidRPr="00F20889" w:rsidRDefault="00AE3F0D" w:rsidP="00693B51">
            <w:pPr>
              <w:rPr>
                <w:rFonts w:ascii="Arial" w:hAnsi="Arial" w:cs="Arial"/>
                <w:color w:val="000000"/>
                <w:sz w:val="15"/>
                <w:szCs w:val="15"/>
              </w:rPr>
            </w:pPr>
          </w:p>
        </w:tc>
        <w:tc>
          <w:tcPr>
            <w:tcW w:w="2977" w:type="dxa"/>
            <w:vMerge w:val="restart"/>
            <w:tcBorders>
              <w:top w:val="single" w:sz="4" w:space="0" w:color="auto"/>
              <w:left w:val="single" w:sz="4" w:space="0" w:color="auto"/>
              <w:bottom w:val="nil"/>
              <w:right w:val="single" w:sz="4" w:space="0" w:color="auto"/>
            </w:tcBorders>
            <w:shd w:val="clear" w:color="000000" w:fill="FFFFFF"/>
            <w:hideMark/>
          </w:tcPr>
          <w:p w14:paraId="710A893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Awareness raising and capacity building to operate and maintain project activities (LARI/ Private Sector)</w:t>
            </w:r>
          </w:p>
        </w:tc>
        <w:tc>
          <w:tcPr>
            <w:tcW w:w="2409" w:type="dxa"/>
            <w:tcBorders>
              <w:top w:val="nil"/>
              <w:left w:val="nil"/>
              <w:bottom w:val="single" w:sz="4" w:space="0" w:color="auto"/>
              <w:right w:val="single" w:sz="4" w:space="0" w:color="auto"/>
            </w:tcBorders>
            <w:shd w:val="clear" w:color="000000" w:fill="FFFFFF"/>
            <w:hideMark/>
          </w:tcPr>
          <w:p w14:paraId="3C3FBE3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Awareness raising campaign in </w:t>
            </w:r>
            <w:proofErr w:type="spellStart"/>
            <w:r w:rsidRPr="00F20889">
              <w:rPr>
                <w:rFonts w:ascii="Arial" w:hAnsi="Arial" w:cs="Arial"/>
                <w:color w:val="000000"/>
                <w:sz w:val="15"/>
                <w:szCs w:val="15"/>
              </w:rPr>
              <w:t>Zahle</w:t>
            </w:r>
            <w:proofErr w:type="spellEnd"/>
            <w:r w:rsidRPr="00F20889">
              <w:rPr>
                <w:rFonts w:ascii="Arial" w:hAnsi="Arial" w:cs="Arial"/>
                <w:color w:val="000000"/>
                <w:sz w:val="15"/>
                <w:szCs w:val="15"/>
              </w:rPr>
              <w:t xml:space="preserve"> about climate change-related water scarcity challenges and adaptation options, incl. Fertigation awareness for </w:t>
            </w:r>
            <w:proofErr w:type="spellStart"/>
            <w:r w:rsidRPr="00F20889">
              <w:rPr>
                <w:rFonts w:ascii="Arial" w:hAnsi="Arial" w:cs="Arial"/>
                <w:color w:val="000000"/>
                <w:sz w:val="15"/>
                <w:szCs w:val="15"/>
              </w:rPr>
              <w:t>fuit</w:t>
            </w:r>
            <w:proofErr w:type="spellEnd"/>
            <w:r w:rsidRPr="00F20889">
              <w:rPr>
                <w:rFonts w:ascii="Arial" w:hAnsi="Arial" w:cs="Arial"/>
                <w:color w:val="000000"/>
                <w:sz w:val="15"/>
                <w:szCs w:val="15"/>
              </w:rPr>
              <w:t xml:space="preserve"> trees through workshops</w:t>
            </w:r>
          </w:p>
        </w:tc>
        <w:tc>
          <w:tcPr>
            <w:tcW w:w="993" w:type="dxa"/>
            <w:tcBorders>
              <w:top w:val="nil"/>
              <w:left w:val="nil"/>
              <w:bottom w:val="single" w:sz="4" w:space="0" w:color="auto"/>
              <w:right w:val="single" w:sz="4" w:space="0" w:color="auto"/>
            </w:tcBorders>
            <w:shd w:val="clear" w:color="auto" w:fill="auto"/>
            <w:noWrap/>
            <w:hideMark/>
          </w:tcPr>
          <w:p w14:paraId="7470B105"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8,000 </w:t>
            </w:r>
          </w:p>
        </w:tc>
        <w:tc>
          <w:tcPr>
            <w:tcW w:w="992" w:type="dxa"/>
            <w:tcBorders>
              <w:top w:val="nil"/>
              <w:left w:val="nil"/>
              <w:bottom w:val="single" w:sz="4" w:space="0" w:color="auto"/>
              <w:right w:val="single" w:sz="4" w:space="0" w:color="auto"/>
            </w:tcBorders>
            <w:shd w:val="clear" w:color="auto" w:fill="auto"/>
            <w:noWrap/>
            <w:hideMark/>
          </w:tcPr>
          <w:p w14:paraId="22440EB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7F667A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4,000 </w:t>
            </w:r>
          </w:p>
        </w:tc>
        <w:tc>
          <w:tcPr>
            <w:tcW w:w="851" w:type="dxa"/>
            <w:tcBorders>
              <w:top w:val="nil"/>
              <w:left w:val="nil"/>
              <w:bottom w:val="single" w:sz="4" w:space="0" w:color="auto"/>
              <w:right w:val="single" w:sz="4" w:space="0" w:color="auto"/>
            </w:tcBorders>
            <w:shd w:val="clear" w:color="auto" w:fill="auto"/>
            <w:noWrap/>
            <w:hideMark/>
          </w:tcPr>
          <w:p w14:paraId="32F3BA0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4,000 </w:t>
            </w:r>
          </w:p>
        </w:tc>
        <w:tc>
          <w:tcPr>
            <w:tcW w:w="850" w:type="dxa"/>
            <w:tcBorders>
              <w:top w:val="nil"/>
              <w:left w:val="nil"/>
              <w:bottom w:val="single" w:sz="4" w:space="0" w:color="auto"/>
              <w:right w:val="single" w:sz="4" w:space="0" w:color="auto"/>
            </w:tcBorders>
            <w:shd w:val="clear" w:color="auto" w:fill="auto"/>
            <w:noWrap/>
            <w:hideMark/>
          </w:tcPr>
          <w:p w14:paraId="4B346D2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354BECA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CC3603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2E4F271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D9BD35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4,000 </w:t>
            </w:r>
          </w:p>
        </w:tc>
        <w:tc>
          <w:tcPr>
            <w:tcW w:w="567" w:type="dxa"/>
            <w:tcBorders>
              <w:top w:val="nil"/>
              <w:left w:val="nil"/>
              <w:bottom w:val="single" w:sz="4" w:space="0" w:color="auto"/>
              <w:right w:val="single" w:sz="4" w:space="0" w:color="auto"/>
            </w:tcBorders>
            <w:shd w:val="clear" w:color="auto" w:fill="auto"/>
            <w:noWrap/>
            <w:hideMark/>
          </w:tcPr>
          <w:p w14:paraId="4E082BC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A83D2A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1E34F8F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7140846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3237D3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r>
      <w:tr w:rsidR="00AE3F0D" w:rsidRPr="00F20889" w14:paraId="2F40D531" w14:textId="77777777" w:rsidTr="00693B51">
        <w:trPr>
          <w:trHeight w:val="940"/>
          <w:jc w:val="center"/>
        </w:trPr>
        <w:tc>
          <w:tcPr>
            <w:tcW w:w="1100" w:type="dxa"/>
            <w:vMerge/>
            <w:tcBorders>
              <w:top w:val="nil"/>
              <w:left w:val="single" w:sz="4" w:space="0" w:color="auto"/>
              <w:bottom w:val="single" w:sz="4" w:space="0" w:color="auto"/>
              <w:right w:val="single" w:sz="4" w:space="0" w:color="auto"/>
            </w:tcBorders>
            <w:hideMark/>
          </w:tcPr>
          <w:p w14:paraId="51CA39EC"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561D0633"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nil"/>
              <w:right w:val="single" w:sz="4" w:space="0" w:color="auto"/>
            </w:tcBorders>
            <w:hideMark/>
          </w:tcPr>
          <w:p w14:paraId="3283A8D9"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7FF149E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Development of existing agricultural cooperatives, technical assistance in selecting crops, irrigation methods (LARI)</w:t>
            </w:r>
          </w:p>
        </w:tc>
        <w:tc>
          <w:tcPr>
            <w:tcW w:w="993" w:type="dxa"/>
            <w:tcBorders>
              <w:top w:val="nil"/>
              <w:left w:val="nil"/>
              <w:bottom w:val="single" w:sz="4" w:space="0" w:color="auto"/>
              <w:right w:val="single" w:sz="4" w:space="0" w:color="auto"/>
            </w:tcBorders>
            <w:shd w:val="clear" w:color="auto" w:fill="auto"/>
            <w:noWrap/>
            <w:hideMark/>
          </w:tcPr>
          <w:p w14:paraId="66ACD7D1"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15,000 </w:t>
            </w:r>
          </w:p>
        </w:tc>
        <w:tc>
          <w:tcPr>
            <w:tcW w:w="992" w:type="dxa"/>
            <w:tcBorders>
              <w:top w:val="nil"/>
              <w:left w:val="nil"/>
              <w:bottom w:val="single" w:sz="4" w:space="0" w:color="auto"/>
              <w:right w:val="single" w:sz="4" w:space="0" w:color="auto"/>
            </w:tcBorders>
            <w:shd w:val="clear" w:color="auto" w:fill="auto"/>
            <w:noWrap/>
            <w:hideMark/>
          </w:tcPr>
          <w:p w14:paraId="0FE0500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B6C0ED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6B821B3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15,000 </w:t>
            </w:r>
          </w:p>
        </w:tc>
        <w:tc>
          <w:tcPr>
            <w:tcW w:w="850" w:type="dxa"/>
            <w:tcBorders>
              <w:top w:val="nil"/>
              <w:left w:val="nil"/>
              <w:bottom w:val="single" w:sz="4" w:space="0" w:color="auto"/>
              <w:right w:val="single" w:sz="4" w:space="0" w:color="auto"/>
            </w:tcBorders>
            <w:shd w:val="clear" w:color="auto" w:fill="auto"/>
            <w:noWrap/>
            <w:hideMark/>
          </w:tcPr>
          <w:p w14:paraId="795A969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234F427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2B5D0E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41D246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D0AA3D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15,000 </w:t>
            </w:r>
          </w:p>
        </w:tc>
        <w:tc>
          <w:tcPr>
            <w:tcW w:w="567" w:type="dxa"/>
            <w:tcBorders>
              <w:top w:val="nil"/>
              <w:left w:val="nil"/>
              <w:bottom w:val="single" w:sz="4" w:space="0" w:color="auto"/>
              <w:right w:val="single" w:sz="4" w:space="0" w:color="auto"/>
            </w:tcBorders>
            <w:shd w:val="clear" w:color="auto" w:fill="auto"/>
            <w:noWrap/>
            <w:hideMark/>
          </w:tcPr>
          <w:p w14:paraId="4C3C44D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F2924B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871BCE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2E687D2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7996F4F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51292013" w14:textId="77777777" w:rsidTr="00693B51">
        <w:trPr>
          <w:trHeight w:val="440"/>
          <w:jc w:val="center"/>
        </w:trPr>
        <w:tc>
          <w:tcPr>
            <w:tcW w:w="1100" w:type="dxa"/>
            <w:vMerge/>
            <w:tcBorders>
              <w:top w:val="nil"/>
              <w:left w:val="single" w:sz="4" w:space="0" w:color="auto"/>
              <w:bottom w:val="single" w:sz="4" w:space="0" w:color="auto"/>
              <w:right w:val="single" w:sz="4" w:space="0" w:color="auto"/>
            </w:tcBorders>
            <w:hideMark/>
          </w:tcPr>
          <w:p w14:paraId="653F7F75"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5009905B"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nil"/>
              <w:right w:val="single" w:sz="4" w:space="0" w:color="auto"/>
            </w:tcBorders>
            <w:hideMark/>
          </w:tcPr>
          <w:p w14:paraId="19F3DFA2"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000000" w:fill="FFFFFF"/>
            <w:hideMark/>
          </w:tcPr>
          <w:p w14:paraId="3BD704E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Training sessions / workshops / Tools on O&amp;M for the target farmers</w:t>
            </w:r>
          </w:p>
        </w:tc>
        <w:tc>
          <w:tcPr>
            <w:tcW w:w="993" w:type="dxa"/>
            <w:tcBorders>
              <w:top w:val="nil"/>
              <w:left w:val="nil"/>
              <w:bottom w:val="single" w:sz="4" w:space="0" w:color="auto"/>
              <w:right w:val="single" w:sz="4" w:space="0" w:color="auto"/>
            </w:tcBorders>
            <w:shd w:val="clear" w:color="auto" w:fill="auto"/>
            <w:noWrap/>
            <w:hideMark/>
          </w:tcPr>
          <w:p w14:paraId="42E3A420"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2,500 </w:t>
            </w:r>
          </w:p>
        </w:tc>
        <w:tc>
          <w:tcPr>
            <w:tcW w:w="992" w:type="dxa"/>
            <w:tcBorders>
              <w:top w:val="nil"/>
              <w:left w:val="nil"/>
              <w:bottom w:val="single" w:sz="4" w:space="0" w:color="auto"/>
              <w:right w:val="single" w:sz="4" w:space="0" w:color="auto"/>
            </w:tcBorders>
            <w:shd w:val="clear" w:color="auto" w:fill="auto"/>
            <w:noWrap/>
            <w:hideMark/>
          </w:tcPr>
          <w:p w14:paraId="321C3EC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0A172B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4CBAE48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2,500 </w:t>
            </w:r>
          </w:p>
        </w:tc>
        <w:tc>
          <w:tcPr>
            <w:tcW w:w="850" w:type="dxa"/>
            <w:tcBorders>
              <w:top w:val="nil"/>
              <w:left w:val="nil"/>
              <w:bottom w:val="single" w:sz="4" w:space="0" w:color="auto"/>
              <w:right w:val="single" w:sz="4" w:space="0" w:color="auto"/>
            </w:tcBorders>
            <w:shd w:val="clear" w:color="auto" w:fill="auto"/>
            <w:noWrap/>
            <w:hideMark/>
          </w:tcPr>
          <w:p w14:paraId="38DE915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4D79E08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7A6E6B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38EEE91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07181B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2,500 </w:t>
            </w:r>
          </w:p>
        </w:tc>
        <w:tc>
          <w:tcPr>
            <w:tcW w:w="567" w:type="dxa"/>
            <w:tcBorders>
              <w:top w:val="nil"/>
              <w:left w:val="nil"/>
              <w:bottom w:val="single" w:sz="4" w:space="0" w:color="auto"/>
              <w:right w:val="single" w:sz="4" w:space="0" w:color="auto"/>
            </w:tcBorders>
            <w:shd w:val="clear" w:color="auto" w:fill="auto"/>
            <w:noWrap/>
            <w:hideMark/>
          </w:tcPr>
          <w:p w14:paraId="5D8AC35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F75BE3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30F58B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0ECB2D5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23961ED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25A1B79C" w14:textId="77777777" w:rsidTr="00693B51">
        <w:trPr>
          <w:trHeight w:val="1300"/>
          <w:jc w:val="center"/>
        </w:trPr>
        <w:tc>
          <w:tcPr>
            <w:tcW w:w="1100" w:type="dxa"/>
            <w:vMerge/>
            <w:tcBorders>
              <w:top w:val="nil"/>
              <w:left w:val="single" w:sz="4" w:space="0" w:color="auto"/>
              <w:bottom w:val="single" w:sz="4" w:space="0" w:color="auto"/>
              <w:right w:val="single" w:sz="4" w:space="0" w:color="auto"/>
            </w:tcBorders>
            <w:hideMark/>
          </w:tcPr>
          <w:p w14:paraId="31C0652D" w14:textId="77777777" w:rsidR="00AE3F0D" w:rsidRPr="00F20889" w:rsidRDefault="00AE3F0D" w:rsidP="00693B51">
            <w:pPr>
              <w:rPr>
                <w:rFonts w:ascii="Arial" w:hAnsi="Arial" w:cs="Arial"/>
                <w:color w:val="000000"/>
                <w:sz w:val="15"/>
                <w:szCs w:val="15"/>
              </w:rPr>
            </w:pPr>
          </w:p>
        </w:tc>
        <w:tc>
          <w:tcPr>
            <w:tcW w:w="851" w:type="dxa"/>
            <w:tcBorders>
              <w:top w:val="nil"/>
              <w:left w:val="nil"/>
              <w:bottom w:val="nil"/>
              <w:right w:val="single" w:sz="4" w:space="0" w:color="auto"/>
            </w:tcBorders>
            <w:shd w:val="clear" w:color="000000" w:fill="FFFFFF"/>
            <w:hideMark/>
          </w:tcPr>
          <w:p w14:paraId="3CF634E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5: Replicate + Scale-up</w:t>
            </w:r>
          </w:p>
        </w:tc>
        <w:tc>
          <w:tcPr>
            <w:tcW w:w="2977" w:type="dxa"/>
            <w:tcBorders>
              <w:top w:val="single" w:sz="4" w:space="0" w:color="auto"/>
              <w:left w:val="nil"/>
              <w:bottom w:val="single" w:sz="4" w:space="0" w:color="auto"/>
              <w:right w:val="single" w:sz="4" w:space="0" w:color="auto"/>
            </w:tcBorders>
            <w:shd w:val="clear" w:color="000000" w:fill="FFFFFF"/>
            <w:hideMark/>
          </w:tcPr>
          <w:p w14:paraId="4C578B2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Awareness raising and capacity building to replicate and scale-up project activities (LARI/ Private Sector)</w:t>
            </w:r>
          </w:p>
        </w:tc>
        <w:tc>
          <w:tcPr>
            <w:tcW w:w="2409" w:type="dxa"/>
            <w:tcBorders>
              <w:top w:val="nil"/>
              <w:left w:val="nil"/>
              <w:bottom w:val="single" w:sz="4" w:space="0" w:color="auto"/>
              <w:right w:val="single" w:sz="4" w:space="0" w:color="auto"/>
            </w:tcBorders>
            <w:shd w:val="clear" w:color="000000" w:fill="FFFFFF"/>
            <w:hideMark/>
          </w:tcPr>
          <w:p w14:paraId="55825B3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Replication / upscaling plan and guidelines to operate, maintain, sustain and replicate smart and efficient drip irrigation techniques and to investigate permaculture guidelines and testing in the Central </w:t>
            </w:r>
            <w:proofErr w:type="spellStart"/>
            <w:r w:rsidRPr="00F20889">
              <w:rPr>
                <w:rFonts w:ascii="Arial" w:hAnsi="Arial" w:cs="Arial"/>
                <w:color w:val="000000"/>
                <w:sz w:val="15"/>
                <w:szCs w:val="15"/>
              </w:rPr>
              <w:t>Bekaa</w:t>
            </w:r>
            <w:proofErr w:type="spellEnd"/>
            <w:r w:rsidRPr="00F20889">
              <w:rPr>
                <w:rFonts w:ascii="Arial" w:hAnsi="Arial" w:cs="Arial"/>
                <w:color w:val="000000"/>
                <w:sz w:val="15"/>
                <w:szCs w:val="15"/>
              </w:rPr>
              <w:t xml:space="preserve"> area</w:t>
            </w:r>
          </w:p>
        </w:tc>
        <w:tc>
          <w:tcPr>
            <w:tcW w:w="993" w:type="dxa"/>
            <w:tcBorders>
              <w:top w:val="nil"/>
              <w:left w:val="nil"/>
              <w:bottom w:val="single" w:sz="4" w:space="0" w:color="auto"/>
              <w:right w:val="single" w:sz="4" w:space="0" w:color="auto"/>
            </w:tcBorders>
            <w:shd w:val="clear" w:color="auto" w:fill="auto"/>
            <w:noWrap/>
            <w:hideMark/>
          </w:tcPr>
          <w:p w14:paraId="04F1429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25,000 </w:t>
            </w:r>
          </w:p>
        </w:tc>
        <w:tc>
          <w:tcPr>
            <w:tcW w:w="992" w:type="dxa"/>
            <w:tcBorders>
              <w:top w:val="nil"/>
              <w:left w:val="nil"/>
              <w:bottom w:val="single" w:sz="4" w:space="0" w:color="auto"/>
              <w:right w:val="single" w:sz="4" w:space="0" w:color="auto"/>
            </w:tcBorders>
            <w:shd w:val="clear" w:color="auto" w:fill="auto"/>
            <w:noWrap/>
            <w:hideMark/>
          </w:tcPr>
          <w:p w14:paraId="369461E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57C22C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364FC41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25,000 </w:t>
            </w:r>
          </w:p>
        </w:tc>
        <w:tc>
          <w:tcPr>
            <w:tcW w:w="850" w:type="dxa"/>
            <w:tcBorders>
              <w:top w:val="nil"/>
              <w:left w:val="nil"/>
              <w:bottom w:val="single" w:sz="4" w:space="0" w:color="auto"/>
              <w:right w:val="single" w:sz="4" w:space="0" w:color="auto"/>
            </w:tcBorders>
            <w:shd w:val="clear" w:color="auto" w:fill="auto"/>
            <w:noWrap/>
            <w:hideMark/>
          </w:tcPr>
          <w:p w14:paraId="2D21F05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A0DC82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DC3F00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70DD474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7403D10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25,000 </w:t>
            </w:r>
          </w:p>
        </w:tc>
        <w:tc>
          <w:tcPr>
            <w:tcW w:w="567" w:type="dxa"/>
            <w:tcBorders>
              <w:top w:val="nil"/>
              <w:left w:val="nil"/>
              <w:bottom w:val="single" w:sz="4" w:space="0" w:color="auto"/>
              <w:right w:val="single" w:sz="4" w:space="0" w:color="auto"/>
            </w:tcBorders>
            <w:shd w:val="clear" w:color="auto" w:fill="auto"/>
            <w:noWrap/>
            <w:hideMark/>
          </w:tcPr>
          <w:p w14:paraId="51778F0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2B5E48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70C7CE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4520D24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172FF39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28B8D0E7" w14:textId="77777777" w:rsidTr="00693B51">
        <w:trPr>
          <w:trHeight w:val="320"/>
          <w:jc w:val="center"/>
        </w:trPr>
        <w:tc>
          <w:tcPr>
            <w:tcW w:w="1100" w:type="dxa"/>
            <w:vMerge/>
            <w:tcBorders>
              <w:top w:val="nil"/>
              <w:left w:val="single" w:sz="4" w:space="0" w:color="auto"/>
              <w:bottom w:val="single" w:sz="4" w:space="0" w:color="auto"/>
              <w:right w:val="single" w:sz="4" w:space="0" w:color="auto"/>
            </w:tcBorders>
            <w:hideMark/>
          </w:tcPr>
          <w:p w14:paraId="480DB2E3" w14:textId="77777777" w:rsidR="00AE3F0D" w:rsidRPr="00F20889" w:rsidRDefault="00AE3F0D" w:rsidP="00693B51">
            <w:pPr>
              <w:rPr>
                <w:rFonts w:ascii="Arial" w:hAnsi="Arial" w:cs="Arial"/>
                <w:color w:val="000000"/>
                <w:sz w:val="15"/>
                <w:szCs w:val="15"/>
              </w:rPr>
            </w:pP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509498C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Technical support and coordination</w:t>
            </w:r>
          </w:p>
        </w:tc>
        <w:tc>
          <w:tcPr>
            <w:tcW w:w="2977" w:type="dxa"/>
            <w:tcBorders>
              <w:top w:val="nil"/>
              <w:left w:val="nil"/>
              <w:bottom w:val="single" w:sz="4" w:space="0" w:color="auto"/>
              <w:right w:val="single" w:sz="4" w:space="0" w:color="auto"/>
            </w:tcBorders>
            <w:shd w:val="clear" w:color="000000" w:fill="FFFFFF"/>
            <w:hideMark/>
          </w:tcPr>
          <w:p w14:paraId="6FB64D8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Sub-project Coordination and technical support (RTO)</w:t>
            </w:r>
          </w:p>
        </w:tc>
        <w:tc>
          <w:tcPr>
            <w:tcW w:w="2409" w:type="dxa"/>
            <w:tcBorders>
              <w:top w:val="nil"/>
              <w:left w:val="nil"/>
              <w:bottom w:val="single" w:sz="4" w:space="0" w:color="auto"/>
              <w:right w:val="single" w:sz="4" w:space="0" w:color="auto"/>
            </w:tcBorders>
            <w:shd w:val="clear" w:color="000000" w:fill="FFFFFF"/>
            <w:hideMark/>
          </w:tcPr>
          <w:p w14:paraId="3FCA281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Project </w:t>
            </w:r>
            <w:proofErr w:type="spellStart"/>
            <w:r w:rsidRPr="00F20889">
              <w:rPr>
                <w:rFonts w:ascii="Arial" w:hAnsi="Arial" w:cs="Arial"/>
                <w:color w:val="000000"/>
                <w:sz w:val="15"/>
                <w:szCs w:val="15"/>
              </w:rPr>
              <w:t>coordindination</w:t>
            </w:r>
            <w:proofErr w:type="spellEnd"/>
            <w:r w:rsidRPr="00F20889">
              <w:rPr>
                <w:rFonts w:ascii="Arial" w:hAnsi="Arial" w:cs="Arial"/>
                <w:color w:val="000000"/>
                <w:sz w:val="15"/>
                <w:szCs w:val="15"/>
              </w:rPr>
              <w:t xml:space="preserve"> (33 %)</w:t>
            </w:r>
          </w:p>
        </w:tc>
        <w:tc>
          <w:tcPr>
            <w:tcW w:w="993" w:type="dxa"/>
            <w:tcBorders>
              <w:top w:val="nil"/>
              <w:left w:val="nil"/>
              <w:bottom w:val="single" w:sz="4" w:space="0" w:color="auto"/>
              <w:right w:val="single" w:sz="4" w:space="0" w:color="auto"/>
            </w:tcBorders>
            <w:shd w:val="clear" w:color="auto" w:fill="auto"/>
            <w:noWrap/>
            <w:hideMark/>
          </w:tcPr>
          <w:p w14:paraId="496FC1CF"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43,200 </w:t>
            </w:r>
          </w:p>
        </w:tc>
        <w:tc>
          <w:tcPr>
            <w:tcW w:w="992" w:type="dxa"/>
            <w:tcBorders>
              <w:top w:val="nil"/>
              <w:left w:val="nil"/>
              <w:bottom w:val="single" w:sz="4" w:space="0" w:color="auto"/>
              <w:right w:val="single" w:sz="4" w:space="0" w:color="auto"/>
            </w:tcBorders>
            <w:shd w:val="clear" w:color="auto" w:fill="auto"/>
            <w:noWrap/>
            <w:hideMark/>
          </w:tcPr>
          <w:p w14:paraId="5F6AED6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10,800 </w:t>
            </w:r>
          </w:p>
        </w:tc>
        <w:tc>
          <w:tcPr>
            <w:tcW w:w="850" w:type="dxa"/>
            <w:tcBorders>
              <w:top w:val="nil"/>
              <w:left w:val="nil"/>
              <w:bottom w:val="single" w:sz="4" w:space="0" w:color="auto"/>
              <w:right w:val="single" w:sz="4" w:space="0" w:color="auto"/>
            </w:tcBorders>
            <w:shd w:val="clear" w:color="auto" w:fill="auto"/>
            <w:noWrap/>
            <w:hideMark/>
          </w:tcPr>
          <w:p w14:paraId="2423568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10,800 </w:t>
            </w:r>
          </w:p>
        </w:tc>
        <w:tc>
          <w:tcPr>
            <w:tcW w:w="851" w:type="dxa"/>
            <w:tcBorders>
              <w:top w:val="nil"/>
              <w:left w:val="nil"/>
              <w:bottom w:val="single" w:sz="4" w:space="0" w:color="auto"/>
              <w:right w:val="single" w:sz="4" w:space="0" w:color="auto"/>
            </w:tcBorders>
            <w:shd w:val="clear" w:color="auto" w:fill="auto"/>
            <w:noWrap/>
            <w:hideMark/>
          </w:tcPr>
          <w:p w14:paraId="7ABB2A0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10,800 </w:t>
            </w:r>
          </w:p>
        </w:tc>
        <w:tc>
          <w:tcPr>
            <w:tcW w:w="850" w:type="dxa"/>
            <w:tcBorders>
              <w:top w:val="nil"/>
              <w:left w:val="nil"/>
              <w:bottom w:val="single" w:sz="4" w:space="0" w:color="auto"/>
              <w:right w:val="single" w:sz="4" w:space="0" w:color="auto"/>
            </w:tcBorders>
            <w:shd w:val="clear" w:color="auto" w:fill="auto"/>
            <w:noWrap/>
            <w:hideMark/>
          </w:tcPr>
          <w:p w14:paraId="7948E04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10,800 </w:t>
            </w:r>
          </w:p>
        </w:tc>
        <w:tc>
          <w:tcPr>
            <w:tcW w:w="284" w:type="dxa"/>
            <w:tcBorders>
              <w:top w:val="nil"/>
              <w:left w:val="nil"/>
              <w:bottom w:val="single" w:sz="4" w:space="0" w:color="auto"/>
              <w:right w:val="single" w:sz="4" w:space="0" w:color="auto"/>
            </w:tcBorders>
            <w:shd w:val="clear" w:color="000000" w:fill="D9D9D9"/>
            <w:noWrap/>
            <w:hideMark/>
          </w:tcPr>
          <w:p w14:paraId="7BD00BF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7688B7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0.3</w:t>
            </w:r>
          </w:p>
        </w:tc>
        <w:tc>
          <w:tcPr>
            <w:tcW w:w="425" w:type="dxa"/>
            <w:tcBorders>
              <w:top w:val="nil"/>
              <w:left w:val="nil"/>
              <w:bottom w:val="single" w:sz="4" w:space="0" w:color="auto"/>
              <w:right w:val="single" w:sz="4" w:space="0" w:color="auto"/>
            </w:tcBorders>
            <w:shd w:val="clear" w:color="auto" w:fill="auto"/>
            <w:noWrap/>
            <w:hideMark/>
          </w:tcPr>
          <w:p w14:paraId="00BAB0F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1522D24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567" w:type="dxa"/>
            <w:tcBorders>
              <w:top w:val="nil"/>
              <w:left w:val="nil"/>
              <w:bottom w:val="single" w:sz="4" w:space="0" w:color="auto"/>
              <w:right w:val="single" w:sz="4" w:space="0" w:color="auto"/>
            </w:tcBorders>
            <w:shd w:val="clear" w:color="auto" w:fill="auto"/>
            <w:noWrap/>
            <w:hideMark/>
          </w:tcPr>
          <w:p w14:paraId="73E91D7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511C74B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4BB6C3A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3D7C034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459" w:type="dxa"/>
            <w:tcBorders>
              <w:top w:val="nil"/>
              <w:left w:val="nil"/>
              <w:bottom w:val="single" w:sz="4" w:space="0" w:color="auto"/>
              <w:right w:val="single" w:sz="4" w:space="0" w:color="auto"/>
            </w:tcBorders>
            <w:shd w:val="clear" w:color="000000" w:fill="D9D9D9"/>
            <w:noWrap/>
            <w:hideMark/>
          </w:tcPr>
          <w:p w14:paraId="59979EE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48</w:t>
            </w:r>
          </w:p>
        </w:tc>
      </w:tr>
      <w:tr w:rsidR="00AE3F0D" w:rsidRPr="00F20889" w14:paraId="41A9F98C" w14:textId="77777777" w:rsidTr="00693B51">
        <w:trPr>
          <w:trHeight w:val="560"/>
          <w:jc w:val="center"/>
        </w:trPr>
        <w:tc>
          <w:tcPr>
            <w:tcW w:w="1100" w:type="dxa"/>
            <w:vMerge/>
            <w:tcBorders>
              <w:top w:val="nil"/>
              <w:left w:val="single" w:sz="4" w:space="0" w:color="auto"/>
              <w:bottom w:val="single" w:sz="4" w:space="0" w:color="auto"/>
              <w:right w:val="single" w:sz="4" w:space="0" w:color="auto"/>
            </w:tcBorders>
            <w:hideMark/>
          </w:tcPr>
          <w:p w14:paraId="5532E97C"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1D342366"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000000" w:fill="FFFFFF"/>
            <w:hideMark/>
          </w:tcPr>
          <w:p w14:paraId="743EC25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Supervision of the awareness campaigns implementation and development (RTO)</w:t>
            </w:r>
          </w:p>
        </w:tc>
        <w:tc>
          <w:tcPr>
            <w:tcW w:w="2409" w:type="dxa"/>
            <w:tcBorders>
              <w:top w:val="nil"/>
              <w:left w:val="nil"/>
              <w:bottom w:val="single" w:sz="4" w:space="0" w:color="auto"/>
              <w:right w:val="single" w:sz="4" w:space="0" w:color="auto"/>
            </w:tcBorders>
            <w:shd w:val="clear" w:color="000000" w:fill="FFFFFF"/>
            <w:hideMark/>
          </w:tcPr>
          <w:p w14:paraId="26B3607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Community Mobilizer (33 %)</w:t>
            </w:r>
          </w:p>
        </w:tc>
        <w:tc>
          <w:tcPr>
            <w:tcW w:w="993" w:type="dxa"/>
            <w:tcBorders>
              <w:top w:val="nil"/>
              <w:left w:val="nil"/>
              <w:bottom w:val="single" w:sz="4" w:space="0" w:color="auto"/>
              <w:right w:val="single" w:sz="4" w:space="0" w:color="auto"/>
            </w:tcBorders>
            <w:shd w:val="clear" w:color="auto" w:fill="auto"/>
            <w:noWrap/>
            <w:hideMark/>
          </w:tcPr>
          <w:p w14:paraId="4A88D102"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18,000 </w:t>
            </w:r>
          </w:p>
        </w:tc>
        <w:tc>
          <w:tcPr>
            <w:tcW w:w="992" w:type="dxa"/>
            <w:tcBorders>
              <w:top w:val="nil"/>
              <w:left w:val="nil"/>
              <w:bottom w:val="single" w:sz="4" w:space="0" w:color="auto"/>
              <w:right w:val="single" w:sz="4" w:space="0" w:color="auto"/>
            </w:tcBorders>
            <w:shd w:val="clear" w:color="auto" w:fill="auto"/>
            <w:noWrap/>
            <w:hideMark/>
          </w:tcPr>
          <w:p w14:paraId="7DC7056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4,500 </w:t>
            </w:r>
          </w:p>
        </w:tc>
        <w:tc>
          <w:tcPr>
            <w:tcW w:w="850" w:type="dxa"/>
            <w:tcBorders>
              <w:top w:val="nil"/>
              <w:left w:val="nil"/>
              <w:bottom w:val="single" w:sz="4" w:space="0" w:color="auto"/>
              <w:right w:val="single" w:sz="4" w:space="0" w:color="auto"/>
            </w:tcBorders>
            <w:shd w:val="clear" w:color="auto" w:fill="auto"/>
            <w:noWrap/>
            <w:hideMark/>
          </w:tcPr>
          <w:p w14:paraId="57272BC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4,500 </w:t>
            </w:r>
          </w:p>
        </w:tc>
        <w:tc>
          <w:tcPr>
            <w:tcW w:w="851" w:type="dxa"/>
            <w:tcBorders>
              <w:top w:val="nil"/>
              <w:left w:val="nil"/>
              <w:bottom w:val="single" w:sz="4" w:space="0" w:color="auto"/>
              <w:right w:val="single" w:sz="4" w:space="0" w:color="auto"/>
            </w:tcBorders>
            <w:shd w:val="clear" w:color="auto" w:fill="auto"/>
            <w:noWrap/>
            <w:hideMark/>
          </w:tcPr>
          <w:p w14:paraId="14C7C97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4,500 </w:t>
            </w:r>
          </w:p>
        </w:tc>
        <w:tc>
          <w:tcPr>
            <w:tcW w:w="850" w:type="dxa"/>
            <w:tcBorders>
              <w:top w:val="nil"/>
              <w:left w:val="nil"/>
              <w:bottom w:val="single" w:sz="4" w:space="0" w:color="auto"/>
              <w:right w:val="single" w:sz="4" w:space="0" w:color="auto"/>
            </w:tcBorders>
            <w:shd w:val="clear" w:color="auto" w:fill="auto"/>
            <w:noWrap/>
            <w:hideMark/>
          </w:tcPr>
          <w:p w14:paraId="4F888EF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4,500 </w:t>
            </w:r>
          </w:p>
        </w:tc>
        <w:tc>
          <w:tcPr>
            <w:tcW w:w="284" w:type="dxa"/>
            <w:tcBorders>
              <w:top w:val="nil"/>
              <w:left w:val="nil"/>
              <w:bottom w:val="single" w:sz="4" w:space="0" w:color="auto"/>
              <w:right w:val="single" w:sz="4" w:space="0" w:color="auto"/>
            </w:tcBorders>
            <w:shd w:val="clear" w:color="000000" w:fill="D9D9D9"/>
            <w:noWrap/>
            <w:hideMark/>
          </w:tcPr>
          <w:p w14:paraId="44E2083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E62792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0.3</w:t>
            </w:r>
          </w:p>
        </w:tc>
        <w:tc>
          <w:tcPr>
            <w:tcW w:w="425" w:type="dxa"/>
            <w:tcBorders>
              <w:top w:val="nil"/>
              <w:left w:val="nil"/>
              <w:bottom w:val="single" w:sz="4" w:space="0" w:color="auto"/>
              <w:right w:val="single" w:sz="4" w:space="0" w:color="auto"/>
            </w:tcBorders>
            <w:shd w:val="clear" w:color="auto" w:fill="auto"/>
            <w:noWrap/>
            <w:hideMark/>
          </w:tcPr>
          <w:p w14:paraId="12CDBB9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79A21FB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567" w:type="dxa"/>
            <w:tcBorders>
              <w:top w:val="nil"/>
              <w:left w:val="nil"/>
              <w:bottom w:val="single" w:sz="4" w:space="0" w:color="auto"/>
              <w:right w:val="single" w:sz="4" w:space="0" w:color="auto"/>
            </w:tcBorders>
            <w:shd w:val="clear" w:color="auto" w:fill="auto"/>
            <w:noWrap/>
            <w:hideMark/>
          </w:tcPr>
          <w:p w14:paraId="5BA882F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6AB5B19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576C03D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65DB47B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459" w:type="dxa"/>
            <w:tcBorders>
              <w:top w:val="nil"/>
              <w:left w:val="nil"/>
              <w:bottom w:val="single" w:sz="4" w:space="0" w:color="auto"/>
              <w:right w:val="single" w:sz="4" w:space="0" w:color="auto"/>
            </w:tcBorders>
            <w:shd w:val="clear" w:color="000000" w:fill="D9D9D9"/>
            <w:noWrap/>
            <w:hideMark/>
          </w:tcPr>
          <w:p w14:paraId="285AE25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48</w:t>
            </w:r>
          </w:p>
        </w:tc>
      </w:tr>
      <w:tr w:rsidR="00AE3F0D" w:rsidRPr="00F20889" w14:paraId="52B3C44D" w14:textId="77777777" w:rsidTr="00693B51">
        <w:trPr>
          <w:trHeight w:val="280"/>
          <w:jc w:val="center"/>
        </w:trPr>
        <w:tc>
          <w:tcPr>
            <w:tcW w:w="1100" w:type="dxa"/>
            <w:vMerge/>
            <w:tcBorders>
              <w:top w:val="nil"/>
              <w:left w:val="single" w:sz="4" w:space="0" w:color="auto"/>
              <w:bottom w:val="single" w:sz="4" w:space="0" w:color="auto"/>
              <w:right w:val="single" w:sz="4" w:space="0" w:color="auto"/>
            </w:tcBorders>
            <w:hideMark/>
          </w:tcPr>
          <w:p w14:paraId="30D756D0" w14:textId="77777777" w:rsidR="00AE3F0D" w:rsidRPr="00F20889" w:rsidRDefault="00AE3F0D" w:rsidP="00693B51">
            <w:pPr>
              <w:rPr>
                <w:rFonts w:ascii="Arial" w:hAnsi="Arial" w:cs="Arial"/>
                <w:color w:val="000000"/>
                <w:sz w:val="15"/>
                <w:szCs w:val="15"/>
              </w:rPr>
            </w:pPr>
          </w:p>
        </w:tc>
        <w:tc>
          <w:tcPr>
            <w:tcW w:w="851" w:type="dxa"/>
            <w:tcBorders>
              <w:top w:val="nil"/>
              <w:left w:val="nil"/>
              <w:bottom w:val="single" w:sz="4" w:space="0" w:color="auto"/>
              <w:right w:val="single" w:sz="4" w:space="0" w:color="auto"/>
            </w:tcBorders>
            <w:shd w:val="clear" w:color="000000" w:fill="FFFFFF"/>
            <w:hideMark/>
          </w:tcPr>
          <w:p w14:paraId="502A331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977" w:type="dxa"/>
            <w:tcBorders>
              <w:top w:val="nil"/>
              <w:left w:val="nil"/>
              <w:bottom w:val="single" w:sz="4" w:space="0" w:color="auto"/>
              <w:right w:val="single" w:sz="4" w:space="0" w:color="auto"/>
            </w:tcBorders>
            <w:shd w:val="clear" w:color="000000" w:fill="D9D9D9"/>
            <w:hideMark/>
          </w:tcPr>
          <w:p w14:paraId="7DF5F44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Sub-total </w:t>
            </w:r>
            <w:proofErr w:type="spellStart"/>
            <w:r w:rsidRPr="00F20889">
              <w:rPr>
                <w:rFonts w:ascii="Arial" w:hAnsi="Arial" w:cs="Arial"/>
                <w:color w:val="000000"/>
                <w:sz w:val="15"/>
                <w:szCs w:val="15"/>
              </w:rPr>
              <w:t>irrigtaion</w:t>
            </w:r>
            <w:proofErr w:type="spellEnd"/>
            <w:r w:rsidRPr="00F20889">
              <w:rPr>
                <w:rFonts w:ascii="Arial" w:hAnsi="Arial" w:cs="Arial"/>
                <w:color w:val="000000"/>
                <w:sz w:val="15"/>
                <w:szCs w:val="15"/>
              </w:rPr>
              <w:t xml:space="preserve"> of fruit trees</w:t>
            </w:r>
          </w:p>
        </w:tc>
        <w:tc>
          <w:tcPr>
            <w:tcW w:w="2409" w:type="dxa"/>
            <w:tcBorders>
              <w:top w:val="nil"/>
              <w:left w:val="nil"/>
              <w:bottom w:val="single" w:sz="4" w:space="0" w:color="auto"/>
              <w:right w:val="single" w:sz="4" w:space="0" w:color="auto"/>
            </w:tcBorders>
            <w:shd w:val="clear" w:color="000000" w:fill="D9D9D9"/>
            <w:hideMark/>
          </w:tcPr>
          <w:p w14:paraId="5FA95794"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D9D9D9"/>
            <w:noWrap/>
            <w:hideMark/>
          </w:tcPr>
          <w:p w14:paraId="7E91B87B"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142,100 </w:t>
            </w:r>
          </w:p>
        </w:tc>
        <w:tc>
          <w:tcPr>
            <w:tcW w:w="992" w:type="dxa"/>
            <w:tcBorders>
              <w:top w:val="nil"/>
              <w:left w:val="nil"/>
              <w:bottom w:val="single" w:sz="4" w:space="0" w:color="auto"/>
              <w:right w:val="single" w:sz="4" w:space="0" w:color="auto"/>
            </w:tcBorders>
            <w:shd w:val="clear" w:color="000000" w:fill="D9D9D9"/>
            <w:noWrap/>
            <w:hideMark/>
          </w:tcPr>
          <w:p w14:paraId="375F4038"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38,200 </w:t>
            </w:r>
          </w:p>
        </w:tc>
        <w:tc>
          <w:tcPr>
            <w:tcW w:w="850" w:type="dxa"/>
            <w:tcBorders>
              <w:top w:val="nil"/>
              <w:left w:val="nil"/>
              <w:bottom w:val="single" w:sz="4" w:space="0" w:color="auto"/>
              <w:right w:val="single" w:sz="4" w:space="0" w:color="auto"/>
            </w:tcBorders>
            <w:shd w:val="clear" w:color="000000" w:fill="D9D9D9"/>
            <w:noWrap/>
            <w:hideMark/>
          </w:tcPr>
          <w:p w14:paraId="5C2F6FCC"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26,800 </w:t>
            </w:r>
          </w:p>
        </w:tc>
        <w:tc>
          <w:tcPr>
            <w:tcW w:w="851" w:type="dxa"/>
            <w:tcBorders>
              <w:top w:val="nil"/>
              <w:left w:val="nil"/>
              <w:bottom w:val="single" w:sz="4" w:space="0" w:color="auto"/>
              <w:right w:val="single" w:sz="4" w:space="0" w:color="auto"/>
            </w:tcBorders>
            <w:shd w:val="clear" w:color="000000" w:fill="D9D9D9"/>
            <w:noWrap/>
            <w:hideMark/>
          </w:tcPr>
          <w:p w14:paraId="22E0BB94"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61,800 </w:t>
            </w:r>
          </w:p>
        </w:tc>
        <w:tc>
          <w:tcPr>
            <w:tcW w:w="850" w:type="dxa"/>
            <w:tcBorders>
              <w:top w:val="nil"/>
              <w:left w:val="nil"/>
              <w:bottom w:val="single" w:sz="4" w:space="0" w:color="auto"/>
              <w:right w:val="single" w:sz="4" w:space="0" w:color="auto"/>
            </w:tcBorders>
            <w:shd w:val="clear" w:color="000000" w:fill="D9D9D9"/>
            <w:noWrap/>
            <w:hideMark/>
          </w:tcPr>
          <w:p w14:paraId="2288E7C5"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15,300 </w:t>
            </w:r>
          </w:p>
        </w:tc>
        <w:tc>
          <w:tcPr>
            <w:tcW w:w="284" w:type="dxa"/>
            <w:tcBorders>
              <w:top w:val="nil"/>
              <w:left w:val="nil"/>
              <w:bottom w:val="single" w:sz="4" w:space="0" w:color="auto"/>
              <w:right w:val="single" w:sz="4" w:space="0" w:color="auto"/>
            </w:tcBorders>
            <w:shd w:val="clear" w:color="000000" w:fill="D9D9D9"/>
            <w:noWrap/>
            <w:hideMark/>
          </w:tcPr>
          <w:p w14:paraId="7930439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4B9DB53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7C3E1C8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D9D9D9"/>
            <w:noWrap/>
            <w:hideMark/>
          </w:tcPr>
          <w:p w14:paraId="75DA4D0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52CAC11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475D7ED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68D7095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1C8F352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3CF65F5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r>
      <w:tr w:rsidR="00AE3F0D" w:rsidRPr="00F20889" w14:paraId="38C7AEA8" w14:textId="77777777" w:rsidTr="00693B51">
        <w:trPr>
          <w:trHeight w:val="280"/>
          <w:jc w:val="center"/>
        </w:trPr>
        <w:tc>
          <w:tcPr>
            <w:tcW w:w="1100" w:type="dxa"/>
            <w:vMerge w:val="restart"/>
            <w:tcBorders>
              <w:top w:val="nil"/>
              <w:left w:val="single" w:sz="4" w:space="0" w:color="auto"/>
              <w:bottom w:val="single" w:sz="4" w:space="0" w:color="auto"/>
              <w:right w:val="single" w:sz="4" w:space="0" w:color="auto"/>
            </w:tcBorders>
            <w:shd w:val="clear" w:color="000000" w:fill="FFFFFF"/>
            <w:hideMark/>
          </w:tcPr>
          <w:p w14:paraId="557E8CF2" w14:textId="77777777" w:rsidR="00AE3F0D" w:rsidRPr="00F20889" w:rsidRDefault="00AE3F0D" w:rsidP="00693B51">
            <w:pPr>
              <w:rPr>
                <w:rFonts w:ascii="Arial" w:hAnsi="Arial" w:cs="Arial"/>
                <w:color w:val="000000"/>
                <w:sz w:val="15"/>
                <w:szCs w:val="15"/>
              </w:rPr>
            </w:pPr>
            <w:r w:rsidRPr="00F20889">
              <w:rPr>
                <w:rFonts w:ascii="Arial" w:hAnsi="Arial" w:cs="Arial"/>
                <w:b/>
                <w:bCs/>
                <w:color w:val="000000"/>
                <w:sz w:val="15"/>
                <w:szCs w:val="15"/>
              </w:rPr>
              <w:t>Output 2.6.2</w:t>
            </w:r>
            <w:r w:rsidRPr="00F20889">
              <w:rPr>
                <w:rFonts w:ascii="Arial" w:hAnsi="Arial" w:cs="Arial"/>
                <w:color w:val="000000"/>
                <w:sz w:val="15"/>
                <w:szCs w:val="15"/>
              </w:rPr>
              <w:br/>
              <w:t xml:space="preserve">Community organisation, awareness and capacity building + operation, maintenance and replication and upscaling plans for concrete adaptation output </w:t>
            </w:r>
            <w:r w:rsidRPr="00F20889">
              <w:rPr>
                <w:rFonts w:ascii="Arial" w:hAnsi="Arial" w:cs="Arial"/>
                <w:color w:val="000000"/>
                <w:sz w:val="15"/>
                <w:szCs w:val="15"/>
              </w:rPr>
              <w:lastRenderedPageBreak/>
              <w:t>3.6.2.Water-use-efficient irrigation of treated wastewater for potato crops in Lebanon n</w:t>
            </w:r>
          </w:p>
        </w:tc>
        <w:tc>
          <w:tcPr>
            <w:tcW w:w="851" w:type="dxa"/>
            <w:vMerge w:val="restart"/>
            <w:tcBorders>
              <w:top w:val="nil"/>
              <w:left w:val="single" w:sz="4" w:space="0" w:color="auto"/>
              <w:bottom w:val="single" w:sz="4" w:space="0" w:color="auto"/>
              <w:right w:val="single" w:sz="4" w:space="0" w:color="auto"/>
            </w:tcBorders>
            <w:shd w:val="clear" w:color="000000" w:fill="FFFFFF"/>
            <w:hideMark/>
          </w:tcPr>
          <w:p w14:paraId="72F20AF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lastRenderedPageBreak/>
              <w:t>Phase 1: assessment</w:t>
            </w:r>
          </w:p>
        </w:tc>
        <w:tc>
          <w:tcPr>
            <w:tcW w:w="2977" w:type="dxa"/>
            <w:vMerge w:val="restart"/>
            <w:tcBorders>
              <w:top w:val="nil"/>
              <w:left w:val="single" w:sz="4" w:space="0" w:color="auto"/>
              <w:bottom w:val="single" w:sz="4" w:space="0" w:color="auto"/>
              <w:right w:val="single" w:sz="4" w:space="0" w:color="auto"/>
            </w:tcBorders>
            <w:shd w:val="clear" w:color="000000" w:fill="FFFFFF"/>
            <w:hideMark/>
          </w:tcPr>
          <w:p w14:paraId="4A9C550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Detailed technical assessment of agricultural potato lands and irrigation systems (RTO)</w:t>
            </w:r>
          </w:p>
        </w:tc>
        <w:tc>
          <w:tcPr>
            <w:tcW w:w="2409" w:type="dxa"/>
            <w:tcBorders>
              <w:top w:val="nil"/>
              <w:left w:val="nil"/>
              <w:bottom w:val="single" w:sz="4" w:space="0" w:color="auto"/>
              <w:right w:val="single" w:sz="4" w:space="0" w:color="auto"/>
            </w:tcBorders>
            <w:shd w:val="clear" w:color="000000" w:fill="FFFFFF"/>
            <w:hideMark/>
          </w:tcPr>
          <w:p w14:paraId="6A77454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Site assessments and visits to farmers</w:t>
            </w:r>
          </w:p>
        </w:tc>
        <w:tc>
          <w:tcPr>
            <w:tcW w:w="993" w:type="dxa"/>
            <w:tcBorders>
              <w:top w:val="nil"/>
              <w:left w:val="nil"/>
              <w:bottom w:val="single" w:sz="4" w:space="0" w:color="auto"/>
              <w:right w:val="single" w:sz="4" w:space="0" w:color="auto"/>
            </w:tcBorders>
            <w:shd w:val="clear" w:color="auto" w:fill="auto"/>
            <w:noWrap/>
            <w:hideMark/>
          </w:tcPr>
          <w:p w14:paraId="7CA8F301"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6,000 </w:t>
            </w:r>
          </w:p>
        </w:tc>
        <w:tc>
          <w:tcPr>
            <w:tcW w:w="992" w:type="dxa"/>
            <w:tcBorders>
              <w:top w:val="nil"/>
              <w:left w:val="nil"/>
              <w:bottom w:val="single" w:sz="4" w:space="0" w:color="auto"/>
              <w:right w:val="single" w:sz="4" w:space="0" w:color="auto"/>
            </w:tcBorders>
            <w:shd w:val="clear" w:color="auto" w:fill="auto"/>
            <w:noWrap/>
            <w:hideMark/>
          </w:tcPr>
          <w:p w14:paraId="787F5B2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6,000 </w:t>
            </w:r>
          </w:p>
        </w:tc>
        <w:tc>
          <w:tcPr>
            <w:tcW w:w="850" w:type="dxa"/>
            <w:tcBorders>
              <w:top w:val="nil"/>
              <w:left w:val="nil"/>
              <w:bottom w:val="single" w:sz="4" w:space="0" w:color="auto"/>
              <w:right w:val="single" w:sz="4" w:space="0" w:color="auto"/>
            </w:tcBorders>
            <w:shd w:val="clear" w:color="auto" w:fill="auto"/>
            <w:noWrap/>
            <w:hideMark/>
          </w:tcPr>
          <w:p w14:paraId="48D8053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224DBF9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BBADF5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6B15DE6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101BCD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7AB5FFD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324810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 </w:t>
            </w:r>
          </w:p>
        </w:tc>
        <w:tc>
          <w:tcPr>
            <w:tcW w:w="567" w:type="dxa"/>
            <w:tcBorders>
              <w:top w:val="nil"/>
              <w:left w:val="nil"/>
              <w:bottom w:val="single" w:sz="4" w:space="0" w:color="auto"/>
              <w:right w:val="single" w:sz="4" w:space="0" w:color="auto"/>
            </w:tcBorders>
            <w:shd w:val="clear" w:color="auto" w:fill="auto"/>
            <w:noWrap/>
            <w:hideMark/>
          </w:tcPr>
          <w:p w14:paraId="1A76735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60</w:t>
            </w:r>
          </w:p>
        </w:tc>
        <w:tc>
          <w:tcPr>
            <w:tcW w:w="567" w:type="dxa"/>
            <w:tcBorders>
              <w:top w:val="nil"/>
              <w:left w:val="nil"/>
              <w:bottom w:val="single" w:sz="4" w:space="0" w:color="auto"/>
              <w:right w:val="single" w:sz="4" w:space="0" w:color="auto"/>
            </w:tcBorders>
            <w:shd w:val="clear" w:color="auto" w:fill="auto"/>
            <w:noWrap/>
            <w:hideMark/>
          </w:tcPr>
          <w:p w14:paraId="4D34626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DAF8B9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28B03F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2A23C19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60</w:t>
            </w:r>
          </w:p>
        </w:tc>
      </w:tr>
      <w:tr w:rsidR="00AE3F0D" w:rsidRPr="00F20889" w14:paraId="34A4B00A" w14:textId="77777777" w:rsidTr="00693B51">
        <w:trPr>
          <w:trHeight w:val="280"/>
          <w:jc w:val="center"/>
        </w:trPr>
        <w:tc>
          <w:tcPr>
            <w:tcW w:w="1100" w:type="dxa"/>
            <w:vMerge/>
            <w:tcBorders>
              <w:top w:val="nil"/>
              <w:left w:val="single" w:sz="4" w:space="0" w:color="auto"/>
              <w:bottom w:val="single" w:sz="4" w:space="0" w:color="auto"/>
              <w:right w:val="single" w:sz="4" w:space="0" w:color="auto"/>
            </w:tcBorders>
            <w:hideMark/>
          </w:tcPr>
          <w:p w14:paraId="5F842EDB"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6D0680DD"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2D8AA169"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000000" w:fill="FFFFFF"/>
            <w:hideMark/>
          </w:tcPr>
          <w:p w14:paraId="3A5F0E3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Civil/ Agricultural engineer</w:t>
            </w:r>
          </w:p>
        </w:tc>
        <w:tc>
          <w:tcPr>
            <w:tcW w:w="993" w:type="dxa"/>
            <w:tcBorders>
              <w:top w:val="nil"/>
              <w:left w:val="nil"/>
              <w:bottom w:val="single" w:sz="4" w:space="0" w:color="auto"/>
              <w:right w:val="single" w:sz="4" w:space="0" w:color="auto"/>
            </w:tcBorders>
            <w:shd w:val="clear" w:color="auto" w:fill="auto"/>
            <w:noWrap/>
            <w:hideMark/>
          </w:tcPr>
          <w:p w14:paraId="6BB0277E"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4,400 </w:t>
            </w:r>
          </w:p>
        </w:tc>
        <w:tc>
          <w:tcPr>
            <w:tcW w:w="992" w:type="dxa"/>
            <w:tcBorders>
              <w:top w:val="nil"/>
              <w:left w:val="nil"/>
              <w:bottom w:val="single" w:sz="4" w:space="0" w:color="auto"/>
              <w:right w:val="single" w:sz="4" w:space="0" w:color="auto"/>
            </w:tcBorders>
            <w:shd w:val="clear" w:color="auto" w:fill="auto"/>
            <w:noWrap/>
            <w:hideMark/>
          </w:tcPr>
          <w:p w14:paraId="5FE807B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4,400 </w:t>
            </w:r>
          </w:p>
        </w:tc>
        <w:tc>
          <w:tcPr>
            <w:tcW w:w="850" w:type="dxa"/>
            <w:tcBorders>
              <w:top w:val="nil"/>
              <w:left w:val="nil"/>
              <w:bottom w:val="single" w:sz="4" w:space="0" w:color="auto"/>
              <w:right w:val="single" w:sz="4" w:space="0" w:color="auto"/>
            </w:tcBorders>
            <w:shd w:val="clear" w:color="auto" w:fill="auto"/>
            <w:noWrap/>
            <w:hideMark/>
          </w:tcPr>
          <w:p w14:paraId="637D6D9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5DE33AB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14F482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990E92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74E1C8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2AA8E47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C52AF3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2,200 </w:t>
            </w:r>
          </w:p>
        </w:tc>
        <w:tc>
          <w:tcPr>
            <w:tcW w:w="567" w:type="dxa"/>
            <w:tcBorders>
              <w:top w:val="nil"/>
              <w:left w:val="nil"/>
              <w:bottom w:val="single" w:sz="4" w:space="0" w:color="auto"/>
              <w:right w:val="single" w:sz="4" w:space="0" w:color="auto"/>
            </w:tcBorders>
            <w:shd w:val="clear" w:color="auto" w:fill="auto"/>
            <w:noWrap/>
            <w:hideMark/>
          </w:tcPr>
          <w:p w14:paraId="7B19552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15E3C60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E2FE74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EC99E7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47D0E9C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r>
      <w:tr w:rsidR="00AE3F0D" w:rsidRPr="00F20889" w14:paraId="7BB2E9BF" w14:textId="77777777" w:rsidTr="00693B51">
        <w:trPr>
          <w:trHeight w:val="480"/>
          <w:jc w:val="center"/>
        </w:trPr>
        <w:tc>
          <w:tcPr>
            <w:tcW w:w="1100" w:type="dxa"/>
            <w:vMerge/>
            <w:tcBorders>
              <w:top w:val="nil"/>
              <w:left w:val="single" w:sz="4" w:space="0" w:color="auto"/>
              <w:bottom w:val="single" w:sz="4" w:space="0" w:color="auto"/>
              <w:right w:val="single" w:sz="4" w:space="0" w:color="auto"/>
            </w:tcBorders>
            <w:hideMark/>
          </w:tcPr>
          <w:p w14:paraId="2D022D13" w14:textId="77777777" w:rsidR="00AE3F0D" w:rsidRPr="00F20889" w:rsidRDefault="00AE3F0D" w:rsidP="00693B51">
            <w:pPr>
              <w:rPr>
                <w:rFonts w:ascii="Arial" w:hAnsi="Arial" w:cs="Arial"/>
                <w:color w:val="000000"/>
                <w:sz w:val="15"/>
                <w:szCs w:val="15"/>
              </w:rPr>
            </w:pPr>
          </w:p>
        </w:tc>
        <w:tc>
          <w:tcPr>
            <w:tcW w:w="851" w:type="dxa"/>
            <w:tcBorders>
              <w:top w:val="nil"/>
              <w:left w:val="nil"/>
              <w:bottom w:val="single" w:sz="4" w:space="0" w:color="auto"/>
              <w:right w:val="single" w:sz="4" w:space="0" w:color="auto"/>
            </w:tcBorders>
            <w:shd w:val="clear" w:color="000000" w:fill="FFFFFF"/>
            <w:hideMark/>
          </w:tcPr>
          <w:p w14:paraId="478809A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2: plan</w:t>
            </w:r>
          </w:p>
        </w:tc>
        <w:tc>
          <w:tcPr>
            <w:tcW w:w="2977" w:type="dxa"/>
            <w:tcBorders>
              <w:top w:val="nil"/>
              <w:left w:val="nil"/>
              <w:bottom w:val="single" w:sz="4" w:space="0" w:color="auto"/>
              <w:right w:val="single" w:sz="4" w:space="0" w:color="auto"/>
            </w:tcBorders>
            <w:shd w:val="clear" w:color="000000" w:fill="FFFFFF"/>
            <w:hideMark/>
          </w:tcPr>
          <w:p w14:paraId="48E6CD5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Detailed technical design of the drip irrigation systems</w:t>
            </w:r>
          </w:p>
        </w:tc>
        <w:tc>
          <w:tcPr>
            <w:tcW w:w="2409" w:type="dxa"/>
            <w:tcBorders>
              <w:top w:val="nil"/>
              <w:left w:val="nil"/>
              <w:bottom w:val="single" w:sz="4" w:space="0" w:color="auto"/>
              <w:right w:val="single" w:sz="4" w:space="0" w:color="auto"/>
            </w:tcBorders>
            <w:shd w:val="clear" w:color="000000" w:fill="FFFFFF"/>
            <w:hideMark/>
          </w:tcPr>
          <w:p w14:paraId="595F761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Irrigation specialist</w:t>
            </w:r>
          </w:p>
        </w:tc>
        <w:tc>
          <w:tcPr>
            <w:tcW w:w="993" w:type="dxa"/>
            <w:tcBorders>
              <w:top w:val="nil"/>
              <w:left w:val="nil"/>
              <w:bottom w:val="single" w:sz="4" w:space="0" w:color="auto"/>
              <w:right w:val="single" w:sz="4" w:space="0" w:color="auto"/>
            </w:tcBorders>
            <w:shd w:val="clear" w:color="auto" w:fill="auto"/>
            <w:noWrap/>
            <w:hideMark/>
          </w:tcPr>
          <w:p w14:paraId="3E4320A2"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5,000 </w:t>
            </w:r>
          </w:p>
        </w:tc>
        <w:tc>
          <w:tcPr>
            <w:tcW w:w="992" w:type="dxa"/>
            <w:tcBorders>
              <w:top w:val="nil"/>
              <w:left w:val="nil"/>
              <w:bottom w:val="single" w:sz="4" w:space="0" w:color="auto"/>
              <w:right w:val="single" w:sz="4" w:space="0" w:color="auto"/>
            </w:tcBorders>
            <w:shd w:val="clear" w:color="auto" w:fill="auto"/>
            <w:noWrap/>
            <w:hideMark/>
          </w:tcPr>
          <w:p w14:paraId="3047C87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5,000 </w:t>
            </w:r>
          </w:p>
        </w:tc>
        <w:tc>
          <w:tcPr>
            <w:tcW w:w="850" w:type="dxa"/>
            <w:tcBorders>
              <w:top w:val="nil"/>
              <w:left w:val="nil"/>
              <w:bottom w:val="single" w:sz="4" w:space="0" w:color="auto"/>
              <w:right w:val="single" w:sz="4" w:space="0" w:color="auto"/>
            </w:tcBorders>
            <w:shd w:val="clear" w:color="auto" w:fill="auto"/>
            <w:noWrap/>
            <w:hideMark/>
          </w:tcPr>
          <w:p w14:paraId="4CE30A8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3D17897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B01DC2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2167549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424832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57C7B99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427DAE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5,000 </w:t>
            </w:r>
          </w:p>
        </w:tc>
        <w:tc>
          <w:tcPr>
            <w:tcW w:w="567" w:type="dxa"/>
            <w:tcBorders>
              <w:top w:val="nil"/>
              <w:left w:val="nil"/>
              <w:bottom w:val="single" w:sz="4" w:space="0" w:color="auto"/>
              <w:right w:val="single" w:sz="4" w:space="0" w:color="auto"/>
            </w:tcBorders>
            <w:shd w:val="clear" w:color="auto" w:fill="auto"/>
            <w:noWrap/>
            <w:hideMark/>
          </w:tcPr>
          <w:p w14:paraId="2806A6B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2236948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2ED7F1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C30C8E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469921C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3BA49267" w14:textId="77777777" w:rsidTr="00693B51">
        <w:trPr>
          <w:trHeight w:val="520"/>
          <w:jc w:val="center"/>
        </w:trPr>
        <w:tc>
          <w:tcPr>
            <w:tcW w:w="1100" w:type="dxa"/>
            <w:vMerge/>
            <w:tcBorders>
              <w:top w:val="nil"/>
              <w:left w:val="single" w:sz="4" w:space="0" w:color="auto"/>
              <w:bottom w:val="single" w:sz="4" w:space="0" w:color="auto"/>
              <w:right w:val="single" w:sz="4" w:space="0" w:color="auto"/>
            </w:tcBorders>
            <w:hideMark/>
          </w:tcPr>
          <w:p w14:paraId="19BE45A4" w14:textId="77777777" w:rsidR="00AE3F0D" w:rsidRPr="00F20889" w:rsidRDefault="00AE3F0D" w:rsidP="00693B51">
            <w:pPr>
              <w:rPr>
                <w:rFonts w:ascii="Arial" w:hAnsi="Arial" w:cs="Arial"/>
                <w:color w:val="000000"/>
                <w:sz w:val="15"/>
                <w:szCs w:val="15"/>
              </w:rPr>
            </w:pP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338264C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Phase 4: </w:t>
            </w:r>
            <w:r w:rsidRPr="00F20889">
              <w:rPr>
                <w:rFonts w:ascii="Arial" w:hAnsi="Arial" w:cs="Arial"/>
                <w:color w:val="000000"/>
                <w:sz w:val="15"/>
                <w:szCs w:val="15"/>
              </w:rPr>
              <w:br/>
              <w:t>O &amp; M</w:t>
            </w:r>
          </w:p>
        </w:tc>
        <w:tc>
          <w:tcPr>
            <w:tcW w:w="2977" w:type="dxa"/>
            <w:tcBorders>
              <w:top w:val="nil"/>
              <w:left w:val="nil"/>
              <w:bottom w:val="single" w:sz="4" w:space="0" w:color="auto"/>
              <w:right w:val="single" w:sz="4" w:space="0" w:color="auto"/>
            </w:tcBorders>
            <w:shd w:val="clear" w:color="000000" w:fill="FFFFFF"/>
            <w:hideMark/>
          </w:tcPr>
          <w:p w14:paraId="2C618CC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Awareness raising and capacity building trainings (LARI)</w:t>
            </w:r>
          </w:p>
        </w:tc>
        <w:tc>
          <w:tcPr>
            <w:tcW w:w="2409" w:type="dxa"/>
            <w:tcBorders>
              <w:top w:val="nil"/>
              <w:left w:val="nil"/>
              <w:bottom w:val="single" w:sz="4" w:space="0" w:color="auto"/>
              <w:right w:val="single" w:sz="4" w:space="0" w:color="auto"/>
            </w:tcBorders>
            <w:shd w:val="clear" w:color="000000" w:fill="FFFFFF"/>
            <w:hideMark/>
          </w:tcPr>
          <w:p w14:paraId="3562574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Workshop on replacing sprinklers with drip with practical field demonstration</w:t>
            </w:r>
          </w:p>
        </w:tc>
        <w:tc>
          <w:tcPr>
            <w:tcW w:w="993" w:type="dxa"/>
            <w:tcBorders>
              <w:top w:val="nil"/>
              <w:left w:val="nil"/>
              <w:bottom w:val="single" w:sz="4" w:space="0" w:color="auto"/>
              <w:right w:val="single" w:sz="4" w:space="0" w:color="auto"/>
            </w:tcBorders>
            <w:shd w:val="clear" w:color="auto" w:fill="auto"/>
            <w:noWrap/>
            <w:hideMark/>
          </w:tcPr>
          <w:p w14:paraId="18BB2659"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10,000 </w:t>
            </w:r>
          </w:p>
        </w:tc>
        <w:tc>
          <w:tcPr>
            <w:tcW w:w="992" w:type="dxa"/>
            <w:tcBorders>
              <w:top w:val="nil"/>
              <w:left w:val="nil"/>
              <w:bottom w:val="single" w:sz="4" w:space="0" w:color="auto"/>
              <w:right w:val="single" w:sz="4" w:space="0" w:color="auto"/>
            </w:tcBorders>
            <w:shd w:val="clear" w:color="auto" w:fill="auto"/>
            <w:noWrap/>
            <w:hideMark/>
          </w:tcPr>
          <w:p w14:paraId="5EBAD8D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5,000 </w:t>
            </w:r>
          </w:p>
        </w:tc>
        <w:tc>
          <w:tcPr>
            <w:tcW w:w="850" w:type="dxa"/>
            <w:tcBorders>
              <w:top w:val="nil"/>
              <w:left w:val="nil"/>
              <w:bottom w:val="single" w:sz="4" w:space="0" w:color="auto"/>
              <w:right w:val="single" w:sz="4" w:space="0" w:color="auto"/>
            </w:tcBorders>
            <w:shd w:val="clear" w:color="auto" w:fill="auto"/>
            <w:noWrap/>
            <w:hideMark/>
          </w:tcPr>
          <w:p w14:paraId="411E301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5,000 </w:t>
            </w:r>
          </w:p>
        </w:tc>
        <w:tc>
          <w:tcPr>
            <w:tcW w:w="851" w:type="dxa"/>
            <w:tcBorders>
              <w:top w:val="nil"/>
              <w:left w:val="nil"/>
              <w:bottom w:val="single" w:sz="4" w:space="0" w:color="auto"/>
              <w:right w:val="single" w:sz="4" w:space="0" w:color="auto"/>
            </w:tcBorders>
            <w:shd w:val="clear" w:color="auto" w:fill="auto"/>
            <w:noWrap/>
            <w:hideMark/>
          </w:tcPr>
          <w:p w14:paraId="3E269BD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6A368D7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49DE8ED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A1B6C5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917CDA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7138376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5,000 </w:t>
            </w:r>
          </w:p>
        </w:tc>
        <w:tc>
          <w:tcPr>
            <w:tcW w:w="567" w:type="dxa"/>
            <w:tcBorders>
              <w:top w:val="nil"/>
              <w:left w:val="nil"/>
              <w:bottom w:val="single" w:sz="4" w:space="0" w:color="auto"/>
              <w:right w:val="single" w:sz="4" w:space="0" w:color="auto"/>
            </w:tcBorders>
            <w:shd w:val="clear" w:color="auto" w:fill="auto"/>
            <w:noWrap/>
            <w:hideMark/>
          </w:tcPr>
          <w:p w14:paraId="14B196A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7BED357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562839C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03D0F0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2175B4C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r>
      <w:tr w:rsidR="00AE3F0D" w:rsidRPr="00F20889" w14:paraId="00C4B595" w14:textId="77777777" w:rsidTr="00693B51">
        <w:trPr>
          <w:trHeight w:val="940"/>
          <w:jc w:val="center"/>
        </w:trPr>
        <w:tc>
          <w:tcPr>
            <w:tcW w:w="1100" w:type="dxa"/>
            <w:vMerge/>
            <w:tcBorders>
              <w:top w:val="nil"/>
              <w:left w:val="single" w:sz="4" w:space="0" w:color="auto"/>
              <w:bottom w:val="single" w:sz="4" w:space="0" w:color="auto"/>
              <w:right w:val="single" w:sz="4" w:space="0" w:color="auto"/>
            </w:tcBorders>
            <w:hideMark/>
          </w:tcPr>
          <w:p w14:paraId="33915309"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692B3D09" w14:textId="77777777" w:rsidR="00AE3F0D" w:rsidRPr="00F20889" w:rsidRDefault="00AE3F0D" w:rsidP="00693B51">
            <w:pPr>
              <w:rPr>
                <w:rFonts w:ascii="Arial" w:hAnsi="Arial" w:cs="Arial"/>
                <w:color w:val="000000"/>
                <w:sz w:val="15"/>
                <w:szCs w:val="15"/>
              </w:rPr>
            </w:pPr>
          </w:p>
        </w:tc>
        <w:tc>
          <w:tcPr>
            <w:tcW w:w="2977" w:type="dxa"/>
            <w:vMerge w:val="restart"/>
            <w:tcBorders>
              <w:top w:val="single" w:sz="4" w:space="0" w:color="auto"/>
              <w:left w:val="single" w:sz="4" w:space="0" w:color="auto"/>
              <w:bottom w:val="nil"/>
              <w:right w:val="single" w:sz="4" w:space="0" w:color="auto"/>
            </w:tcBorders>
            <w:shd w:val="clear" w:color="000000" w:fill="FFFFFF"/>
            <w:hideMark/>
          </w:tcPr>
          <w:p w14:paraId="3AD1680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Awareness raising and capacity building to operate and maintain project activities (LARI/ Private Sector)</w:t>
            </w:r>
          </w:p>
        </w:tc>
        <w:tc>
          <w:tcPr>
            <w:tcW w:w="2409" w:type="dxa"/>
            <w:tcBorders>
              <w:top w:val="nil"/>
              <w:left w:val="nil"/>
              <w:bottom w:val="single" w:sz="4" w:space="0" w:color="auto"/>
              <w:right w:val="single" w:sz="4" w:space="0" w:color="auto"/>
            </w:tcBorders>
            <w:shd w:val="clear" w:color="000000" w:fill="FFFFFF"/>
            <w:hideMark/>
          </w:tcPr>
          <w:p w14:paraId="0E907B4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Awareness raising campaign in </w:t>
            </w:r>
            <w:proofErr w:type="spellStart"/>
            <w:r w:rsidRPr="00F20889">
              <w:rPr>
                <w:rFonts w:ascii="Arial" w:hAnsi="Arial" w:cs="Arial"/>
                <w:color w:val="000000"/>
                <w:sz w:val="15"/>
                <w:szCs w:val="15"/>
              </w:rPr>
              <w:t>Zahle</w:t>
            </w:r>
            <w:proofErr w:type="spellEnd"/>
            <w:r w:rsidRPr="00F20889">
              <w:rPr>
                <w:rFonts w:ascii="Arial" w:hAnsi="Arial" w:cs="Arial"/>
                <w:color w:val="000000"/>
                <w:sz w:val="15"/>
                <w:szCs w:val="15"/>
              </w:rPr>
              <w:t xml:space="preserve"> about climate change-related water scarcity challenges and adaptation options, incl. Fertigation awareness for potato crops through workshops</w:t>
            </w:r>
          </w:p>
        </w:tc>
        <w:tc>
          <w:tcPr>
            <w:tcW w:w="993" w:type="dxa"/>
            <w:tcBorders>
              <w:top w:val="nil"/>
              <w:left w:val="nil"/>
              <w:bottom w:val="single" w:sz="4" w:space="0" w:color="auto"/>
              <w:right w:val="single" w:sz="4" w:space="0" w:color="auto"/>
            </w:tcBorders>
            <w:shd w:val="clear" w:color="auto" w:fill="auto"/>
            <w:noWrap/>
            <w:hideMark/>
          </w:tcPr>
          <w:p w14:paraId="57D64F79"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6,000 </w:t>
            </w:r>
          </w:p>
        </w:tc>
        <w:tc>
          <w:tcPr>
            <w:tcW w:w="992" w:type="dxa"/>
            <w:tcBorders>
              <w:top w:val="nil"/>
              <w:left w:val="nil"/>
              <w:bottom w:val="single" w:sz="4" w:space="0" w:color="auto"/>
              <w:right w:val="single" w:sz="4" w:space="0" w:color="auto"/>
            </w:tcBorders>
            <w:shd w:val="clear" w:color="auto" w:fill="auto"/>
            <w:noWrap/>
            <w:hideMark/>
          </w:tcPr>
          <w:p w14:paraId="53B3B86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0B5893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851" w:type="dxa"/>
            <w:tcBorders>
              <w:top w:val="nil"/>
              <w:left w:val="nil"/>
              <w:bottom w:val="single" w:sz="4" w:space="0" w:color="auto"/>
              <w:right w:val="single" w:sz="4" w:space="0" w:color="auto"/>
            </w:tcBorders>
            <w:shd w:val="clear" w:color="auto" w:fill="auto"/>
            <w:noWrap/>
            <w:hideMark/>
          </w:tcPr>
          <w:p w14:paraId="3F5E590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850" w:type="dxa"/>
            <w:tcBorders>
              <w:top w:val="nil"/>
              <w:left w:val="nil"/>
              <w:bottom w:val="single" w:sz="4" w:space="0" w:color="auto"/>
              <w:right w:val="single" w:sz="4" w:space="0" w:color="auto"/>
            </w:tcBorders>
            <w:shd w:val="clear" w:color="auto" w:fill="auto"/>
            <w:noWrap/>
            <w:hideMark/>
          </w:tcPr>
          <w:p w14:paraId="218B1F8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7145C67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CDC0BE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40C0EE1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47AAE0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567" w:type="dxa"/>
            <w:tcBorders>
              <w:top w:val="nil"/>
              <w:left w:val="nil"/>
              <w:bottom w:val="single" w:sz="4" w:space="0" w:color="auto"/>
              <w:right w:val="single" w:sz="4" w:space="0" w:color="auto"/>
            </w:tcBorders>
            <w:shd w:val="clear" w:color="auto" w:fill="auto"/>
            <w:noWrap/>
            <w:hideMark/>
          </w:tcPr>
          <w:p w14:paraId="31738CA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8E6AB8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044FD00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04ECA94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0626277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r>
      <w:tr w:rsidR="00AE3F0D" w:rsidRPr="00F20889" w14:paraId="0B91785D" w14:textId="77777777" w:rsidTr="00693B51">
        <w:trPr>
          <w:trHeight w:val="940"/>
          <w:jc w:val="center"/>
        </w:trPr>
        <w:tc>
          <w:tcPr>
            <w:tcW w:w="1100" w:type="dxa"/>
            <w:vMerge/>
            <w:tcBorders>
              <w:top w:val="nil"/>
              <w:left w:val="single" w:sz="4" w:space="0" w:color="auto"/>
              <w:bottom w:val="single" w:sz="4" w:space="0" w:color="auto"/>
              <w:right w:val="single" w:sz="4" w:space="0" w:color="auto"/>
            </w:tcBorders>
            <w:hideMark/>
          </w:tcPr>
          <w:p w14:paraId="1576D532"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0ADD9E42"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nil"/>
              <w:right w:val="single" w:sz="4" w:space="0" w:color="auto"/>
            </w:tcBorders>
            <w:hideMark/>
          </w:tcPr>
          <w:p w14:paraId="730D06B4"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55C71CD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Development of existing agricultural cooperatives, technical assistance in selecting crops, irrigation methods (LARI)</w:t>
            </w:r>
          </w:p>
        </w:tc>
        <w:tc>
          <w:tcPr>
            <w:tcW w:w="993" w:type="dxa"/>
            <w:tcBorders>
              <w:top w:val="nil"/>
              <w:left w:val="nil"/>
              <w:bottom w:val="single" w:sz="4" w:space="0" w:color="auto"/>
              <w:right w:val="single" w:sz="4" w:space="0" w:color="auto"/>
            </w:tcBorders>
            <w:shd w:val="clear" w:color="auto" w:fill="auto"/>
            <w:noWrap/>
            <w:hideMark/>
          </w:tcPr>
          <w:p w14:paraId="52AA467C"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15,000 </w:t>
            </w:r>
          </w:p>
        </w:tc>
        <w:tc>
          <w:tcPr>
            <w:tcW w:w="992" w:type="dxa"/>
            <w:tcBorders>
              <w:top w:val="nil"/>
              <w:left w:val="nil"/>
              <w:bottom w:val="single" w:sz="4" w:space="0" w:color="auto"/>
              <w:right w:val="single" w:sz="4" w:space="0" w:color="auto"/>
            </w:tcBorders>
            <w:shd w:val="clear" w:color="auto" w:fill="auto"/>
            <w:noWrap/>
            <w:hideMark/>
          </w:tcPr>
          <w:p w14:paraId="695EEFD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A24016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5257387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15,000 </w:t>
            </w:r>
          </w:p>
        </w:tc>
        <w:tc>
          <w:tcPr>
            <w:tcW w:w="850" w:type="dxa"/>
            <w:tcBorders>
              <w:top w:val="nil"/>
              <w:left w:val="nil"/>
              <w:bottom w:val="single" w:sz="4" w:space="0" w:color="auto"/>
              <w:right w:val="single" w:sz="4" w:space="0" w:color="auto"/>
            </w:tcBorders>
            <w:shd w:val="clear" w:color="auto" w:fill="auto"/>
            <w:noWrap/>
            <w:hideMark/>
          </w:tcPr>
          <w:p w14:paraId="771D277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3480911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34C1A6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599E51A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9AEC11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15,000 </w:t>
            </w:r>
          </w:p>
        </w:tc>
        <w:tc>
          <w:tcPr>
            <w:tcW w:w="567" w:type="dxa"/>
            <w:tcBorders>
              <w:top w:val="nil"/>
              <w:left w:val="nil"/>
              <w:bottom w:val="single" w:sz="4" w:space="0" w:color="auto"/>
              <w:right w:val="single" w:sz="4" w:space="0" w:color="auto"/>
            </w:tcBorders>
            <w:shd w:val="clear" w:color="auto" w:fill="auto"/>
            <w:noWrap/>
            <w:hideMark/>
          </w:tcPr>
          <w:p w14:paraId="3032784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B3C3AD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0AA332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4C79525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655867C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0D44BDD4" w14:textId="77777777" w:rsidTr="00693B51">
        <w:trPr>
          <w:trHeight w:val="460"/>
          <w:jc w:val="center"/>
        </w:trPr>
        <w:tc>
          <w:tcPr>
            <w:tcW w:w="1100" w:type="dxa"/>
            <w:vMerge/>
            <w:tcBorders>
              <w:top w:val="nil"/>
              <w:left w:val="single" w:sz="4" w:space="0" w:color="auto"/>
              <w:bottom w:val="single" w:sz="4" w:space="0" w:color="auto"/>
              <w:right w:val="single" w:sz="4" w:space="0" w:color="auto"/>
            </w:tcBorders>
            <w:hideMark/>
          </w:tcPr>
          <w:p w14:paraId="66C33710"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6A245240"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nil"/>
              <w:right w:val="single" w:sz="4" w:space="0" w:color="auto"/>
            </w:tcBorders>
            <w:hideMark/>
          </w:tcPr>
          <w:p w14:paraId="0E74619B"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000000" w:fill="FFFFFF"/>
            <w:hideMark/>
          </w:tcPr>
          <w:p w14:paraId="21D1308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Training sessions / workshops / Tools on O&amp;M for the target farmers </w:t>
            </w:r>
          </w:p>
        </w:tc>
        <w:tc>
          <w:tcPr>
            <w:tcW w:w="993" w:type="dxa"/>
            <w:tcBorders>
              <w:top w:val="nil"/>
              <w:left w:val="nil"/>
              <w:bottom w:val="single" w:sz="4" w:space="0" w:color="auto"/>
              <w:right w:val="single" w:sz="4" w:space="0" w:color="auto"/>
            </w:tcBorders>
            <w:shd w:val="clear" w:color="auto" w:fill="auto"/>
            <w:noWrap/>
            <w:hideMark/>
          </w:tcPr>
          <w:p w14:paraId="714088BB"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2,000 </w:t>
            </w:r>
          </w:p>
        </w:tc>
        <w:tc>
          <w:tcPr>
            <w:tcW w:w="992" w:type="dxa"/>
            <w:tcBorders>
              <w:top w:val="nil"/>
              <w:left w:val="nil"/>
              <w:bottom w:val="single" w:sz="4" w:space="0" w:color="auto"/>
              <w:right w:val="single" w:sz="4" w:space="0" w:color="auto"/>
            </w:tcBorders>
            <w:shd w:val="clear" w:color="auto" w:fill="auto"/>
            <w:noWrap/>
            <w:hideMark/>
          </w:tcPr>
          <w:p w14:paraId="53CA634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64F394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7855A2F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850" w:type="dxa"/>
            <w:tcBorders>
              <w:top w:val="nil"/>
              <w:left w:val="nil"/>
              <w:bottom w:val="single" w:sz="4" w:space="0" w:color="auto"/>
              <w:right w:val="single" w:sz="4" w:space="0" w:color="auto"/>
            </w:tcBorders>
            <w:shd w:val="clear" w:color="auto" w:fill="auto"/>
            <w:noWrap/>
            <w:hideMark/>
          </w:tcPr>
          <w:p w14:paraId="085920A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5E46F23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2C8489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389552F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39CE1F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567" w:type="dxa"/>
            <w:tcBorders>
              <w:top w:val="nil"/>
              <w:left w:val="nil"/>
              <w:bottom w:val="single" w:sz="4" w:space="0" w:color="auto"/>
              <w:right w:val="single" w:sz="4" w:space="0" w:color="auto"/>
            </w:tcBorders>
            <w:shd w:val="clear" w:color="auto" w:fill="auto"/>
            <w:noWrap/>
            <w:hideMark/>
          </w:tcPr>
          <w:p w14:paraId="449498F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3BD215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9B49F6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0154375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16DBE74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44E851FD" w14:textId="77777777" w:rsidTr="00693B51">
        <w:trPr>
          <w:trHeight w:val="1300"/>
          <w:jc w:val="center"/>
        </w:trPr>
        <w:tc>
          <w:tcPr>
            <w:tcW w:w="1100" w:type="dxa"/>
            <w:vMerge/>
            <w:tcBorders>
              <w:top w:val="nil"/>
              <w:left w:val="single" w:sz="4" w:space="0" w:color="auto"/>
              <w:bottom w:val="single" w:sz="4" w:space="0" w:color="auto"/>
              <w:right w:val="single" w:sz="4" w:space="0" w:color="auto"/>
            </w:tcBorders>
            <w:hideMark/>
          </w:tcPr>
          <w:p w14:paraId="213338FC" w14:textId="77777777" w:rsidR="00AE3F0D" w:rsidRPr="00F20889" w:rsidRDefault="00AE3F0D" w:rsidP="00693B51">
            <w:pPr>
              <w:rPr>
                <w:rFonts w:ascii="Arial" w:hAnsi="Arial" w:cs="Arial"/>
                <w:color w:val="000000"/>
                <w:sz w:val="15"/>
                <w:szCs w:val="15"/>
              </w:rPr>
            </w:pPr>
          </w:p>
        </w:tc>
        <w:tc>
          <w:tcPr>
            <w:tcW w:w="851" w:type="dxa"/>
            <w:tcBorders>
              <w:top w:val="nil"/>
              <w:left w:val="nil"/>
              <w:bottom w:val="nil"/>
              <w:right w:val="single" w:sz="4" w:space="0" w:color="auto"/>
            </w:tcBorders>
            <w:shd w:val="clear" w:color="000000" w:fill="FFFFFF"/>
            <w:hideMark/>
          </w:tcPr>
          <w:p w14:paraId="451DD7E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5: Replicate + Scale-up</w:t>
            </w:r>
          </w:p>
        </w:tc>
        <w:tc>
          <w:tcPr>
            <w:tcW w:w="2977" w:type="dxa"/>
            <w:tcBorders>
              <w:top w:val="single" w:sz="4" w:space="0" w:color="auto"/>
              <w:left w:val="nil"/>
              <w:bottom w:val="single" w:sz="4" w:space="0" w:color="auto"/>
              <w:right w:val="single" w:sz="4" w:space="0" w:color="auto"/>
            </w:tcBorders>
            <w:shd w:val="clear" w:color="000000" w:fill="FFFFFF"/>
            <w:hideMark/>
          </w:tcPr>
          <w:p w14:paraId="24F08B8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Awareness raising and capacity building to replicate and scale-up project activities (LARI/ Private Sector)</w:t>
            </w:r>
          </w:p>
        </w:tc>
        <w:tc>
          <w:tcPr>
            <w:tcW w:w="2409" w:type="dxa"/>
            <w:tcBorders>
              <w:top w:val="nil"/>
              <w:left w:val="nil"/>
              <w:bottom w:val="single" w:sz="4" w:space="0" w:color="auto"/>
              <w:right w:val="single" w:sz="4" w:space="0" w:color="auto"/>
            </w:tcBorders>
            <w:shd w:val="clear" w:color="000000" w:fill="FFFFFF"/>
            <w:hideMark/>
          </w:tcPr>
          <w:p w14:paraId="3B258AA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Replication / upscaling plan and guidelines to operate, maintain, sustain and replicate smart and efficient drip irrigation techniques and to investigate permaculture guidelines and testing in the Central </w:t>
            </w:r>
            <w:proofErr w:type="spellStart"/>
            <w:r w:rsidRPr="00F20889">
              <w:rPr>
                <w:rFonts w:ascii="Arial" w:hAnsi="Arial" w:cs="Arial"/>
                <w:color w:val="000000"/>
                <w:sz w:val="15"/>
                <w:szCs w:val="15"/>
              </w:rPr>
              <w:t>Bekaa</w:t>
            </w:r>
            <w:proofErr w:type="spellEnd"/>
            <w:r w:rsidRPr="00F20889">
              <w:rPr>
                <w:rFonts w:ascii="Arial" w:hAnsi="Arial" w:cs="Arial"/>
                <w:color w:val="000000"/>
                <w:sz w:val="15"/>
                <w:szCs w:val="15"/>
              </w:rPr>
              <w:t xml:space="preserve"> area</w:t>
            </w:r>
          </w:p>
        </w:tc>
        <w:tc>
          <w:tcPr>
            <w:tcW w:w="993" w:type="dxa"/>
            <w:tcBorders>
              <w:top w:val="nil"/>
              <w:left w:val="nil"/>
              <w:bottom w:val="single" w:sz="4" w:space="0" w:color="auto"/>
              <w:right w:val="single" w:sz="4" w:space="0" w:color="auto"/>
            </w:tcBorders>
            <w:shd w:val="clear" w:color="auto" w:fill="auto"/>
            <w:noWrap/>
            <w:hideMark/>
          </w:tcPr>
          <w:p w14:paraId="2A4586AF"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25,000 </w:t>
            </w:r>
          </w:p>
        </w:tc>
        <w:tc>
          <w:tcPr>
            <w:tcW w:w="992" w:type="dxa"/>
            <w:tcBorders>
              <w:top w:val="nil"/>
              <w:left w:val="nil"/>
              <w:bottom w:val="single" w:sz="4" w:space="0" w:color="auto"/>
              <w:right w:val="single" w:sz="4" w:space="0" w:color="auto"/>
            </w:tcBorders>
            <w:shd w:val="clear" w:color="auto" w:fill="auto"/>
            <w:noWrap/>
            <w:hideMark/>
          </w:tcPr>
          <w:p w14:paraId="484CA2C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F0D261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767A7DD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25,000 </w:t>
            </w:r>
          </w:p>
        </w:tc>
        <w:tc>
          <w:tcPr>
            <w:tcW w:w="850" w:type="dxa"/>
            <w:tcBorders>
              <w:top w:val="nil"/>
              <w:left w:val="nil"/>
              <w:bottom w:val="single" w:sz="4" w:space="0" w:color="auto"/>
              <w:right w:val="single" w:sz="4" w:space="0" w:color="auto"/>
            </w:tcBorders>
            <w:shd w:val="clear" w:color="auto" w:fill="auto"/>
            <w:noWrap/>
            <w:hideMark/>
          </w:tcPr>
          <w:p w14:paraId="5439AFB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4417C66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F22D74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56A9765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E2CCBC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25,000 </w:t>
            </w:r>
          </w:p>
        </w:tc>
        <w:tc>
          <w:tcPr>
            <w:tcW w:w="567" w:type="dxa"/>
            <w:tcBorders>
              <w:top w:val="nil"/>
              <w:left w:val="nil"/>
              <w:bottom w:val="single" w:sz="4" w:space="0" w:color="auto"/>
              <w:right w:val="single" w:sz="4" w:space="0" w:color="auto"/>
            </w:tcBorders>
            <w:shd w:val="clear" w:color="auto" w:fill="auto"/>
            <w:noWrap/>
            <w:hideMark/>
          </w:tcPr>
          <w:p w14:paraId="57918C2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5BA49E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6B1C9F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7D9D87D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1F70C95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4245C000" w14:textId="77777777" w:rsidTr="00693B51">
        <w:trPr>
          <w:trHeight w:val="320"/>
          <w:jc w:val="center"/>
        </w:trPr>
        <w:tc>
          <w:tcPr>
            <w:tcW w:w="1100" w:type="dxa"/>
            <w:vMerge/>
            <w:tcBorders>
              <w:top w:val="nil"/>
              <w:left w:val="single" w:sz="4" w:space="0" w:color="auto"/>
              <w:bottom w:val="single" w:sz="4" w:space="0" w:color="auto"/>
              <w:right w:val="single" w:sz="4" w:space="0" w:color="auto"/>
            </w:tcBorders>
            <w:hideMark/>
          </w:tcPr>
          <w:p w14:paraId="1F9E32C6" w14:textId="77777777" w:rsidR="00AE3F0D" w:rsidRPr="00F20889" w:rsidRDefault="00AE3F0D" w:rsidP="00693B51">
            <w:pPr>
              <w:rPr>
                <w:rFonts w:ascii="Arial" w:hAnsi="Arial" w:cs="Arial"/>
                <w:color w:val="000000"/>
                <w:sz w:val="15"/>
                <w:szCs w:val="15"/>
              </w:rPr>
            </w:pP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130EA3E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Technical support and coordination</w:t>
            </w:r>
          </w:p>
        </w:tc>
        <w:tc>
          <w:tcPr>
            <w:tcW w:w="2977" w:type="dxa"/>
            <w:tcBorders>
              <w:top w:val="nil"/>
              <w:left w:val="nil"/>
              <w:bottom w:val="single" w:sz="4" w:space="0" w:color="auto"/>
              <w:right w:val="single" w:sz="4" w:space="0" w:color="auto"/>
            </w:tcBorders>
            <w:shd w:val="clear" w:color="000000" w:fill="FFFFFF"/>
            <w:hideMark/>
          </w:tcPr>
          <w:p w14:paraId="33B3BEA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Sub-project Coordination and technical support (RTO)</w:t>
            </w:r>
          </w:p>
        </w:tc>
        <w:tc>
          <w:tcPr>
            <w:tcW w:w="2409" w:type="dxa"/>
            <w:tcBorders>
              <w:top w:val="nil"/>
              <w:left w:val="nil"/>
              <w:bottom w:val="single" w:sz="4" w:space="0" w:color="auto"/>
              <w:right w:val="single" w:sz="4" w:space="0" w:color="auto"/>
            </w:tcBorders>
            <w:shd w:val="clear" w:color="000000" w:fill="FFFFFF"/>
            <w:hideMark/>
          </w:tcPr>
          <w:p w14:paraId="11A6A4D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Project coordination (33 %)</w:t>
            </w:r>
          </w:p>
        </w:tc>
        <w:tc>
          <w:tcPr>
            <w:tcW w:w="993" w:type="dxa"/>
            <w:tcBorders>
              <w:top w:val="nil"/>
              <w:left w:val="nil"/>
              <w:bottom w:val="single" w:sz="4" w:space="0" w:color="auto"/>
              <w:right w:val="single" w:sz="4" w:space="0" w:color="auto"/>
            </w:tcBorders>
            <w:shd w:val="clear" w:color="auto" w:fill="auto"/>
            <w:noWrap/>
            <w:hideMark/>
          </w:tcPr>
          <w:p w14:paraId="410E1269"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43,200 </w:t>
            </w:r>
          </w:p>
        </w:tc>
        <w:tc>
          <w:tcPr>
            <w:tcW w:w="992" w:type="dxa"/>
            <w:tcBorders>
              <w:top w:val="nil"/>
              <w:left w:val="nil"/>
              <w:bottom w:val="single" w:sz="4" w:space="0" w:color="auto"/>
              <w:right w:val="single" w:sz="4" w:space="0" w:color="auto"/>
            </w:tcBorders>
            <w:shd w:val="clear" w:color="auto" w:fill="auto"/>
            <w:noWrap/>
            <w:hideMark/>
          </w:tcPr>
          <w:p w14:paraId="53E5253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10,800 </w:t>
            </w:r>
          </w:p>
        </w:tc>
        <w:tc>
          <w:tcPr>
            <w:tcW w:w="850" w:type="dxa"/>
            <w:tcBorders>
              <w:top w:val="nil"/>
              <w:left w:val="nil"/>
              <w:bottom w:val="single" w:sz="4" w:space="0" w:color="auto"/>
              <w:right w:val="single" w:sz="4" w:space="0" w:color="auto"/>
            </w:tcBorders>
            <w:shd w:val="clear" w:color="auto" w:fill="auto"/>
            <w:noWrap/>
            <w:hideMark/>
          </w:tcPr>
          <w:p w14:paraId="18D20F2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10,800 </w:t>
            </w:r>
          </w:p>
        </w:tc>
        <w:tc>
          <w:tcPr>
            <w:tcW w:w="851" w:type="dxa"/>
            <w:tcBorders>
              <w:top w:val="nil"/>
              <w:left w:val="nil"/>
              <w:bottom w:val="single" w:sz="4" w:space="0" w:color="auto"/>
              <w:right w:val="single" w:sz="4" w:space="0" w:color="auto"/>
            </w:tcBorders>
            <w:shd w:val="clear" w:color="auto" w:fill="auto"/>
            <w:noWrap/>
            <w:hideMark/>
          </w:tcPr>
          <w:p w14:paraId="4D9CAA1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10,800 </w:t>
            </w:r>
          </w:p>
        </w:tc>
        <w:tc>
          <w:tcPr>
            <w:tcW w:w="850" w:type="dxa"/>
            <w:tcBorders>
              <w:top w:val="nil"/>
              <w:left w:val="nil"/>
              <w:bottom w:val="single" w:sz="4" w:space="0" w:color="auto"/>
              <w:right w:val="single" w:sz="4" w:space="0" w:color="auto"/>
            </w:tcBorders>
            <w:shd w:val="clear" w:color="auto" w:fill="auto"/>
            <w:noWrap/>
            <w:hideMark/>
          </w:tcPr>
          <w:p w14:paraId="0E35A9B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10,800 </w:t>
            </w:r>
          </w:p>
        </w:tc>
        <w:tc>
          <w:tcPr>
            <w:tcW w:w="284" w:type="dxa"/>
            <w:tcBorders>
              <w:top w:val="nil"/>
              <w:left w:val="nil"/>
              <w:bottom w:val="single" w:sz="4" w:space="0" w:color="auto"/>
              <w:right w:val="single" w:sz="4" w:space="0" w:color="auto"/>
            </w:tcBorders>
            <w:shd w:val="clear" w:color="000000" w:fill="D9D9D9"/>
            <w:noWrap/>
            <w:hideMark/>
          </w:tcPr>
          <w:p w14:paraId="3BBCB34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135ECC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0.3</w:t>
            </w:r>
          </w:p>
        </w:tc>
        <w:tc>
          <w:tcPr>
            <w:tcW w:w="425" w:type="dxa"/>
            <w:tcBorders>
              <w:top w:val="nil"/>
              <w:left w:val="nil"/>
              <w:bottom w:val="single" w:sz="4" w:space="0" w:color="auto"/>
              <w:right w:val="single" w:sz="4" w:space="0" w:color="auto"/>
            </w:tcBorders>
            <w:shd w:val="clear" w:color="auto" w:fill="auto"/>
            <w:noWrap/>
            <w:hideMark/>
          </w:tcPr>
          <w:p w14:paraId="1CC872A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0E3D9B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567" w:type="dxa"/>
            <w:tcBorders>
              <w:top w:val="nil"/>
              <w:left w:val="nil"/>
              <w:bottom w:val="single" w:sz="4" w:space="0" w:color="auto"/>
              <w:right w:val="single" w:sz="4" w:space="0" w:color="auto"/>
            </w:tcBorders>
            <w:shd w:val="clear" w:color="auto" w:fill="auto"/>
            <w:noWrap/>
            <w:hideMark/>
          </w:tcPr>
          <w:p w14:paraId="502357C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76EA7C0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1CA3F3A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58C6230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459" w:type="dxa"/>
            <w:tcBorders>
              <w:top w:val="nil"/>
              <w:left w:val="nil"/>
              <w:bottom w:val="single" w:sz="4" w:space="0" w:color="auto"/>
              <w:right w:val="single" w:sz="4" w:space="0" w:color="auto"/>
            </w:tcBorders>
            <w:shd w:val="clear" w:color="000000" w:fill="D9D9D9"/>
            <w:noWrap/>
            <w:hideMark/>
          </w:tcPr>
          <w:p w14:paraId="443BB96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48</w:t>
            </w:r>
          </w:p>
        </w:tc>
      </w:tr>
      <w:tr w:rsidR="00AE3F0D" w:rsidRPr="00F20889" w14:paraId="4B95712C" w14:textId="77777777" w:rsidTr="00693B51">
        <w:trPr>
          <w:trHeight w:val="560"/>
          <w:jc w:val="center"/>
        </w:trPr>
        <w:tc>
          <w:tcPr>
            <w:tcW w:w="1100" w:type="dxa"/>
            <w:vMerge/>
            <w:tcBorders>
              <w:top w:val="nil"/>
              <w:left w:val="single" w:sz="4" w:space="0" w:color="auto"/>
              <w:bottom w:val="single" w:sz="4" w:space="0" w:color="auto"/>
              <w:right w:val="single" w:sz="4" w:space="0" w:color="auto"/>
            </w:tcBorders>
            <w:hideMark/>
          </w:tcPr>
          <w:p w14:paraId="08E39054"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1D248F34"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000000" w:fill="FFFFFF"/>
            <w:hideMark/>
          </w:tcPr>
          <w:p w14:paraId="1E96899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Supervision of the awareness campaigns implementation and development (RTO)</w:t>
            </w:r>
          </w:p>
        </w:tc>
        <w:tc>
          <w:tcPr>
            <w:tcW w:w="2409" w:type="dxa"/>
            <w:tcBorders>
              <w:top w:val="nil"/>
              <w:left w:val="nil"/>
              <w:bottom w:val="single" w:sz="4" w:space="0" w:color="auto"/>
              <w:right w:val="single" w:sz="4" w:space="0" w:color="auto"/>
            </w:tcBorders>
            <w:shd w:val="clear" w:color="000000" w:fill="FFFFFF"/>
            <w:hideMark/>
          </w:tcPr>
          <w:p w14:paraId="10286B0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Community Mobilizer (33 %)</w:t>
            </w:r>
          </w:p>
        </w:tc>
        <w:tc>
          <w:tcPr>
            <w:tcW w:w="993" w:type="dxa"/>
            <w:tcBorders>
              <w:top w:val="nil"/>
              <w:left w:val="nil"/>
              <w:bottom w:val="single" w:sz="4" w:space="0" w:color="auto"/>
              <w:right w:val="single" w:sz="4" w:space="0" w:color="auto"/>
            </w:tcBorders>
            <w:shd w:val="clear" w:color="auto" w:fill="auto"/>
            <w:noWrap/>
            <w:hideMark/>
          </w:tcPr>
          <w:p w14:paraId="799F905C"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18,000 </w:t>
            </w:r>
          </w:p>
        </w:tc>
        <w:tc>
          <w:tcPr>
            <w:tcW w:w="992" w:type="dxa"/>
            <w:tcBorders>
              <w:top w:val="nil"/>
              <w:left w:val="nil"/>
              <w:bottom w:val="single" w:sz="4" w:space="0" w:color="auto"/>
              <w:right w:val="single" w:sz="4" w:space="0" w:color="auto"/>
            </w:tcBorders>
            <w:shd w:val="clear" w:color="auto" w:fill="auto"/>
            <w:noWrap/>
            <w:hideMark/>
          </w:tcPr>
          <w:p w14:paraId="797213E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4,500 </w:t>
            </w:r>
          </w:p>
        </w:tc>
        <w:tc>
          <w:tcPr>
            <w:tcW w:w="850" w:type="dxa"/>
            <w:tcBorders>
              <w:top w:val="nil"/>
              <w:left w:val="nil"/>
              <w:bottom w:val="single" w:sz="4" w:space="0" w:color="auto"/>
              <w:right w:val="single" w:sz="4" w:space="0" w:color="auto"/>
            </w:tcBorders>
            <w:shd w:val="clear" w:color="auto" w:fill="auto"/>
            <w:noWrap/>
            <w:hideMark/>
          </w:tcPr>
          <w:p w14:paraId="28736AB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4,500 </w:t>
            </w:r>
          </w:p>
        </w:tc>
        <w:tc>
          <w:tcPr>
            <w:tcW w:w="851" w:type="dxa"/>
            <w:tcBorders>
              <w:top w:val="nil"/>
              <w:left w:val="nil"/>
              <w:bottom w:val="single" w:sz="4" w:space="0" w:color="auto"/>
              <w:right w:val="single" w:sz="4" w:space="0" w:color="auto"/>
            </w:tcBorders>
            <w:shd w:val="clear" w:color="auto" w:fill="auto"/>
            <w:noWrap/>
            <w:hideMark/>
          </w:tcPr>
          <w:p w14:paraId="6ED13BC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4,500 </w:t>
            </w:r>
          </w:p>
        </w:tc>
        <w:tc>
          <w:tcPr>
            <w:tcW w:w="850" w:type="dxa"/>
            <w:tcBorders>
              <w:top w:val="nil"/>
              <w:left w:val="nil"/>
              <w:bottom w:val="single" w:sz="4" w:space="0" w:color="auto"/>
              <w:right w:val="single" w:sz="4" w:space="0" w:color="auto"/>
            </w:tcBorders>
            <w:shd w:val="clear" w:color="auto" w:fill="auto"/>
            <w:noWrap/>
            <w:hideMark/>
          </w:tcPr>
          <w:p w14:paraId="6BEE361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4,500 </w:t>
            </w:r>
          </w:p>
        </w:tc>
        <w:tc>
          <w:tcPr>
            <w:tcW w:w="284" w:type="dxa"/>
            <w:tcBorders>
              <w:top w:val="nil"/>
              <w:left w:val="nil"/>
              <w:bottom w:val="single" w:sz="4" w:space="0" w:color="auto"/>
              <w:right w:val="single" w:sz="4" w:space="0" w:color="auto"/>
            </w:tcBorders>
            <w:shd w:val="clear" w:color="000000" w:fill="D9D9D9"/>
            <w:noWrap/>
            <w:hideMark/>
          </w:tcPr>
          <w:p w14:paraId="2C9D648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D2638A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0.3</w:t>
            </w:r>
          </w:p>
        </w:tc>
        <w:tc>
          <w:tcPr>
            <w:tcW w:w="425" w:type="dxa"/>
            <w:tcBorders>
              <w:top w:val="nil"/>
              <w:left w:val="nil"/>
              <w:bottom w:val="single" w:sz="4" w:space="0" w:color="auto"/>
              <w:right w:val="single" w:sz="4" w:space="0" w:color="auto"/>
            </w:tcBorders>
            <w:shd w:val="clear" w:color="auto" w:fill="auto"/>
            <w:noWrap/>
            <w:hideMark/>
          </w:tcPr>
          <w:p w14:paraId="2E574B1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5E75EB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567" w:type="dxa"/>
            <w:tcBorders>
              <w:top w:val="nil"/>
              <w:left w:val="nil"/>
              <w:bottom w:val="single" w:sz="4" w:space="0" w:color="auto"/>
              <w:right w:val="single" w:sz="4" w:space="0" w:color="auto"/>
            </w:tcBorders>
            <w:shd w:val="clear" w:color="auto" w:fill="auto"/>
            <w:noWrap/>
            <w:hideMark/>
          </w:tcPr>
          <w:p w14:paraId="782A156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0185139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694CB68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3F0462B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459" w:type="dxa"/>
            <w:tcBorders>
              <w:top w:val="nil"/>
              <w:left w:val="nil"/>
              <w:bottom w:val="single" w:sz="4" w:space="0" w:color="auto"/>
              <w:right w:val="single" w:sz="4" w:space="0" w:color="auto"/>
            </w:tcBorders>
            <w:shd w:val="clear" w:color="000000" w:fill="D9D9D9"/>
            <w:noWrap/>
            <w:hideMark/>
          </w:tcPr>
          <w:p w14:paraId="264BF8D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48</w:t>
            </w:r>
          </w:p>
        </w:tc>
      </w:tr>
      <w:tr w:rsidR="00AE3F0D" w:rsidRPr="00F20889" w14:paraId="13A2CFF5" w14:textId="77777777" w:rsidTr="00693B51">
        <w:trPr>
          <w:trHeight w:val="280"/>
          <w:jc w:val="center"/>
        </w:trPr>
        <w:tc>
          <w:tcPr>
            <w:tcW w:w="1100" w:type="dxa"/>
            <w:vMerge/>
            <w:tcBorders>
              <w:top w:val="nil"/>
              <w:left w:val="single" w:sz="4" w:space="0" w:color="auto"/>
              <w:bottom w:val="single" w:sz="4" w:space="0" w:color="auto"/>
              <w:right w:val="single" w:sz="4" w:space="0" w:color="auto"/>
            </w:tcBorders>
            <w:hideMark/>
          </w:tcPr>
          <w:p w14:paraId="3F237981" w14:textId="77777777" w:rsidR="00AE3F0D" w:rsidRPr="00F20889" w:rsidRDefault="00AE3F0D" w:rsidP="00693B51">
            <w:pPr>
              <w:rPr>
                <w:rFonts w:ascii="Arial" w:hAnsi="Arial" w:cs="Arial"/>
                <w:color w:val="000000"/>
                <w:sz w:val="15"/>
                <w:szCs w:val="15"/>
              </w:rPr>
            </w:pPr>
          </w:p>
        </w:tc>
        <w:tc>
          <w:tcPr>
            <w:tcW w:w="851" w:type="dxa"/>
            <w:tcBorders>
              <w:top w:val="nil"/>
              <w:left w:val="nil"/>
              <w:bottom w:val="single" w:sz="4" w:space="0" w:color="auto"/>
              <w:right w:val="single" w:sz="4" w:space="0" w:color="auto"/>
            </w:tcBorders>
            <w:shd w:val="clear" w:color="000000" w:fill="FFFFFF"/>
            <w:hideMark/>
          </w:tcPr>
          <w:p w14:paraId="4EF91F8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977" w:type="dxa"/>
            <w:tcBorders>
              <w:top w:val="nil"/>
              <w:left w:val="nil"/>
              <w:bottom w:val="single" w:sz="4" w:space="0" w:color="auto"/>
              <w:right w:val="single" w:sz="4" w:space="0" w:color="auto"/>
            </w:tcBorders>
            <w:shd w:val="clear" w:color="000000" w:fill="D9D9D9"/>
            <w:hideMark/>
          </w:tcPr>
          <w:p w14:paraId="463A894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Sub-total irrigation of potato crops</w:t>
            </w:r>
          </w:p>
        </w:tc>
        <w:tc>
          <w:tcPr>
            <w:tcW w:w="2409" w:type="dxa"/>
            <w:tcBorders>
              <w:top w:val="nil"/>
              <w:left w:val="nil"/>
              <w:bottom w:val="single" w:sz="4" w:space="0" w:color="auto"/>
              <w:right w:val="single" w:sz="4" w:space="0" w:color="auto"/>
            </w:tcBorders>
            <w:shd w:val="clear" w:color="000000" w:fill="D9D9D9"/>
            <w:hideMark/>
          </w:tcPr>
          <w:p w14:paraId="4EB24F53"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D9D9D9"/>
            <w:noWrap/>
            <w:hideMark/>
          </w:tcPr>
          <w:p w14:paraId="299A02C3"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134,600 </w:t>
            </w:r>
          </w:p>
        </w:tc>
        <w:tc>
          <w:tcPr>
            <w:tcW w:w="992" w:type="dxa"/>
            <w:tcBorders>
              <w:top w:val="nil"/>
              <w:left w:val="nil"/>
              <w:bottom w:val="single" w:sz="4" w:space="0" w:color="auto"/>
              <w:right w:val="single" w:sz="4" w:space="0" w:color="auto"/>
            </w:tcBorders>
            <w:shd w:val="clear" w:color="000000" w:fill="D9D9D9"/>
            <w:noWrap/>
            <w:hideMark/>
          </w:tcPr>
          <w:p w14:paraId="1468C3FD"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35,700 </w:t>
            </w:r>
          </w:p>
        </w:tc>
        <w:tc>
          <w:tcPr>
            <w:tcW w:w="850" w:type="dxa"/>
            <w:tcBorders>
              <w:top w:val="nil"/>
              <w:left w:val="nil"/>
              <w:bottom w:val="single" w:sz="4" w:space="0" w:color="auto"/>
              <w:right w:val="single" w:sz="4" w:space="0" w:color="auto"/>
            </w:tcBorders>
            <w:shd w:val="clear" w:color="000000" w:fill="D9D9D9"/>
            <w:noWrap/>
            <w:hideMark/>
          </w:tcPr>
          <w:p w14:paraId="12338FE3"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23,300 </w:t>
            </w:r>
          </w:p>
        </w:tc>
        <w:tc>
          <w:tcPr>
            <w:tcW w:w="851" w:type="dxa"/>
            <w:tcBorders>
              <w:top w:val="nil"/>
              <w:left w:val="nil"/>
              <w:bottom w:val="single" w:sz="4" w:space="0" w:color="auto"/>
              <w:right w:val="single" w:sz="4" w:space="0" w:color="auto"/>
            </w:tcBorders>
            <w:shd w:val="clear" w:color="000000" w:fill="D9D9D9"/>
            <w:noWrap/>
            <w:hideMark/>
          </w:tcPr>
          <w:p w14:paraId="5F23BC2C"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60,300 </w:t>
            </w:r>
          </w:p>
        </w:tc>
        <w:tc>
          <w:tcPr>
            <w:tcW w:w="850" w:type="dxa"/>
            <w:tcBorders>
              <w:top w:val="nil"/>
              <w:left w:val="nil"/>
              <w:bottom w:val="single" w:sz="4" w:space="0" w:color="auto"/>
              <w:right w:val="single" w:sz="4" w:space="0" w:color="auto"/>
            </w:tcBorders>
            <w:shd w:val="clear" w:color="000000" w:fill="D9D9D9"/>
            <w:noWrap/>
            <w:hideMark/>
          </w:tcPr>
          <w:p w14:paraId="78F6D379"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15,300 </w:t>
            </w:r>
          </w:p>
        </w:tc>
        <w:tc>
          <w:tcPr>
            <w:tcW w:w="284" w:type="dxa"/>
            <w:tcBorders>
              <w:top w:val="nil"/>
              <w:left w:val="nil"/>
              <w:bottom w:val="single" w:sz="4" w:space="0" w:color="auto"/>
              <w:right w:val="single" w:sz="4" w:space="0" w:color="auto"/>
            </w:tcBorders>
            <w:shd w:val="clear" w:color="000000" w:fill="D9D9D9"/>
            <w:noWrap/>
            <w:hideMark/>
          </w:tcPr>
          <w:p w14:paraId="301BD3F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369EE90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095E333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D9D9D9"/>
            <w:noWrap/>
            <w:hideMark/>
          </w:tcPr>
          <w:p w14:paraId="7DDEB87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64587D8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31D3C5D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245A566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38B159D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06D0CF0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r>
      <w:tr w:rsidR="00AE3F0D" w:rsidRPr="00F20889" w14:paraId="612C542E" w14:textId="77777777" w:rsidTr="00693B51">
        <w:trPr>
          <w:trHeight w:val="280"/>
          <w:jc w:val="center"/>
        </w:trPr>
        <w:tc>
          <w:tcPr>
            <w:tcW w:w="1100" w:type="dxa"/>
            <w:tcBorders>
              <w:top w:val="nil"/>
              <w:left w:val="single" w:sz="4" w:space="0" w:color="auto"/>
              <w:bottom w:val="single" w:sz="4" w:space="0" w:color="auto"/>
              <w:right w:val="single" w:sz="4" w:space="0" w:color="auto"/>
            </w:tcBorders>
            <w:shd w:val="clear" w:color="000000" w:fill="808080"/>
            <w:noWrap/>
            <w:hideMark/>
          </w:tcPr>
          <w:p w14:paraId="68109503"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Sub-total</w:t>
            </w:r>
          </w:p>
        </w:tc>
        <w:tc>
          <w:tcPr>
            <w:tcW w:w="851" w:type="dxa"/>
            <w:tcBorders>
              <w:top w:val="nil"/>
              <w:left w:val="nil"/>
              <w:bottom w:val="single" w:sz="4" w:space="0" w:color="auto"/>
              <w:right w:val="single" w:sz="4" w:space="0" w:color="auto"/>
            </w:tcBorders>
            <w:shd w:val="clear" w:color="000000" w:fill="808080"/>
            <w:hideMark/>
          </w:tcPr>
          <w:p w14:paraId="5F3177F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977" w:type="dxa"/>
            <w:tcBorders>
              <w:top w:val="nil"/>
              <w:left w:val="nil"/>
              <w:bottom w:val="single" w:sz="4" w:space="0" w:color="auto"/>
              <w:right w:val="single" w:sz="4" w:space="0" w:color="auto"/>
            </w:tcBorders>
            <w:shd w:val="clear" w:color="000000" w:fill="808080"/>
            <w:hideMark/>
          </w:tcPr>
          <w:p w14:paraId="07D443C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409" w:type="dxa"/>
            <w:tcBorders>
              <w:top w:val="nil"/>
              <w:left w:val="nil"/>
              <w:bottom w:val="single" w:sz="4" w:space="0" w:color="auto"/>
              <w:right w:val="single" w:sz="4" w:space="0" w:color="auto"/>
            </w:tcBorders>
            <w:shd w:val="clear" w:color="000000" w:fill="808080"/>
            <w:hideMark/>
          </w:tcPr>
          <w:p w14:paraId="753A0016"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808080"/>
            <w:noWrap/>
            <w:hideMark/>
          </w:tcPr>
          <w:p w14:paraId="4D224C6B"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276,700 </w:t>
            </w:r>
          </w:p>
        </w:tc>
        <w:tc>
          <w:tcPr>
            <w:tcW w:w="992" w:type="dxa"/>
            <w:tcBorders>
              <w:top w:val="nil"/>
              <w:left w:val="nil"/>
              <w:bottom w:val="single" w:sz="4" w:space="0" w:color="auto"/>
              <w:right w:val="single" w:sz="4" w:space="0" w:color="auto"/>
            </w:tcBorders>
            <w:shd w:val="clear" w:color="000000" w:fill="808080"/>
            <w:noWrap/>
            <w:hideMark/>
          </w:tcPr>
          <w:p w14:paraId="37DA8B99"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73,900 </w:t>
            </w:r>
          </w:p>
        </w:tc>
        <w:tc>
          <w:tcPr>
            <w:tcW w:w="850" w:type="dxa"/>
            <w:tcBorders>
              <w:top w:val="nil"/>
              <w:left w:val="nil"/>
              <w:bottom w:val="single" w:sz="4" w:space="0" w:color="auto"/>
              <w:right w:val="single" w:sz="4" w:space="0" w:color="auto"/>
            </w:tcBorders>
            <w:shd w:val="clear" w:color="000000" w:fill="808080"/>
            <w:noWrap/>
            <w:hideMark/>
          </w:tcPr>
          <w:p w14:paraId="562A478B"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50,100 </w:t>
            </w:r>
          </w:p>
        </w:tc>
        <w:tc>
          <w:tcPr>
            <w:tcW w:w="851" w:type="dxa"/>
            <w:tcBorders>
              <w:top w:val="nil"/>
              <w:left w:val="nil"/>
              <w:bottom w:val="single" w:sz="4" w:space="0" w:color="auto"/>
              <w:right w:val="single" w:sz="4" w:space="0" w:color="auto"/>
            </w:tcBorders>
            <w:shd w:val="clear" w:color="000000" w:fill="808080"/>
            <w:noWrap/>
            <w:hideMark/>
          </w:tcPr>
          <w:p w14:paraId="2F078CF8"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122,100 </w:t>
            </w:r>
          </w:p>
        </w:tc>
        <w:tc>
          <w:tcPr>
            <w:tcW w:w="850" w:type="dxa"/>
            <w:tcBorders>
              <w:top w:val="nil"/>
              <w:left w:val="nil"/>
              <w:bottom w:val="single" w:sz="4" w:space="0" w:color="auto"/>
              <w:right w:val="single" w:sz="4" w:space="0" w:color="auto"/>
            </w:tcBorders>
            <w:shd w:val="clear" w:color="000000" w:fill="808080"/>
            <w:noWrap/>
            <w:hideMark/>
          </w:tcPr>
          <w:p w14:paraId="4FB7C808"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30,600 </w:t>
            </w:r>
          </w:p>
        </w:tc>
        <w:tc>
          <w:tcPr>
            <w:tcW w:w="284" w:type="dxa"/>
            <w:tcBorders>
              <w:top w:val="nil"/>
              <w:left w:val="nil"/>
              <w:bottom w:val="single" w:sz="4" w:space="0" w:color="auto"/>
              <w:right w:val="single" w:sz="4" w:space="0" w:color="auto"/>
            </w:tcBorders>
            <w:shd w:val="clear" w:color="000000" w:fill="808080"/>
            <w:noWrap/>
            <w:hideMark/>
          </w:tcPr>
          <w:p w14:paraId="5881AEC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0219DF6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359C629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808080"/>
            <w:noWrap/>
            <w:hideMark/>
          </w:tcPr>
          <w:p w14:paraId="4B7EEB1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5F0E811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4A7C1D9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1688CEF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1979167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808080"/>
            <w:noWrap/>
            <w:hideMark/>
          </w:tcPr>
          <w:p w14:paraId="55600F0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r>
      <w:tr w:rsidR="00AE3F0D" w:rsidRPr="00F20889" w14:paraId="58006614" w14:textId="77777777" w:rsidTr="00693B51">
        <w:trPr>
          <w:trHeight w:val="460"/>
          <w:jc w:val="center"/>
        </w:trPr>
        <w:tc>
          <w:tcPr>
            <w:tcW w:w="110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CA6591A" w14:textId="77777777" w:rsidR="00AE3F0D" w:rsidRPr="00F20889" w:rsidRDefault="00AE3F0D" w:rsidP="00693B51">
            <w:pPr>
              <w:rPr>
                <w:rFonts w:ascii="Arial" w:hAnsi="Arial" w:cs="Arial"/>
                <w:color w:val="000000"/>
                <w:sz w:val="15"/>
                <w:szCs w:val="15"/>
              </w:rPr>
            </w:pPr>
            <w:r w:rsidRPr="00F20889">
              <w:rPr>
                <w:rFonts w:ascii="Arial" w:hAnsi="Arial" w:cs="Arial"/>
                <w:b/>
                <w:bCs/>
                <w:color w:val="000000"/>
                <w:sz w:val="15"/>
                <w:szCs w:val="15"/>
              </w:rPr>
              <w:t>Output 2.7.1</w:t>
            </w:r>
            <w:r w:rsidRPr="00F20889">
              <w:rPr>
                <w:rFonts w:ascii="Arial" w:hAnsi="Arial" w:cs="Arial"/>
                <w:color w:val="000000"/>
                <w:sz w:val="15"/>
                <w:szCs w:val="15"/>
              </w:rPr>
              <w:br/>
              <w:t xml:space="preserve">Community organisation, awareness and capacity building + operation, maintenance and replication and upscaling plans for concrete adaptation output 3.7:Water-use Efficient irrigation of treated wastewater from </w:t>
            </w:r>
            <w:proofErr w:type="spellStart"/>
            <w:r w:rsidRPr="00F20889">
              <w:rPr>
                <w:rFonts w:ascii="Arial" w:hAnsi="Arial" w:cs="Arial"/>
                <w:color w:val="000000"/>
                <w:sz w:val="15"/>
                <w:szCs w:val="15"/>
              </w:rPr>
              <w:t>Maerad</w:t>
            </w:r>
            <w:proofErr w:type="spellEnd"/>
            <w:r w:rsidRPr="00F20889">
              <w:rPr>
                <w:rFonts w:ascii="Arial" w:hAnsi="Arial" w:cs="Arial"/>
                <w:color w:val="000000"/>
                <w:sz w:val="15"/>
                <w:szCs w:val="15"/>
              </w:rPr>
              <w:t xml:space="preserve"> and Al </w:t>
            </w:r>
            <w:proofErr w:type="spellStart"/>
            <w:r w:rsidRPr="00F20889">
              <w:rPr>
                <w:rFonts w:ascii="Arial" w:hAnsi="Arial" w:cs="Arial"/>
                <w:color w:val="000000"/>
                <w:sz w:val="15"/>
                <w:szCs w:val="15"/>
              </w:rPr>
              <w:t>Kaider</w:t>
            </w:r>
            <w:proofErr w:type="spellEnd"/>
            <w:r w:rsidRPr="00F20889">
              <w:rPr>
                <w:rFonts w:ascii="Arial" w:hAnsi="Arial" w:cs="Arial"/>
                <w:color w:val="000000"/>
                <w:sz w:val="15"/>
                <w:szCs w:val="15"/>
              </w:rPr>
              <w:t xml:space="preserve"> WWTPs in Jordan</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14B525F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1: assessment</w:t>
            </w:r>
          </w:p>
        </w:tc>
        <w:tc>
          <w:tcPr>
            <w:tcW w:w="2977" w:type="dxa"/>
            <w:vMerge w:val="restart"/>
            <w:tcBorders>
              <w:top w:val="nil"/>
              <w:left w:val="single" w:sz="4" w:space="0" w:color="auto"/>
              <w:bottom w:val="single" w:sz="4" w:space="0" w:color="auto"/>
              <w:right w:val="single" w:sz="4" w:space="0" w:color="auto"/>
            </w:tcBorders>
            <w:shd w:val="clear" w:color="auto" w:fill="auto"/>
            <w:hideMark/>
          </w:tcPr>
          <w:p w14:paraId="047E67C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Formulate a rehabilitation study for individual farm (40) end-user/Groups based on agreed-upon climate change resilient/irrigation water need/use, cropping patterns</w:t>
            </w:r>
          </w:p>
        </w:tc>
        <w:tc>
          <w:tcPr>
            <w:tcW w:w="2409" w:type="dxa"/>
            <w:tcBorders>
              <w:top w:val="nil"/>
              <w:left w:val="nil"/>
              <w:bottom w:val="single" w:sz="4" w:space="0" w:color="auto"/>
              <w:right w:val="single" w:sz="4" w:space="0" w:color="auto"/>
            </w:tcBorders>
            <w:shd w:val="clear" w:color="auto" w:fill="auto"/>
            <w:hideMark/>
          </w:tcPr>
          <w:p w14:paraId="005EDD4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Preparation visits</w:t>
            </w:r>
          </w:p>
        </w:tc>
        <w:tc>
          <w:tcPr>
            <w:tcW w:w="993" w:type="dxa"/>
            <w:tcBorders>
              <w:top w:val="nil"/>
              <w:left w:val="nil"/>
              <w:bottom w:val="single" w:sz="4" w:space="0" w:color="auto"/>
              <w:right w:val="single" w:sz="4" w:space="0" w:color="auto"/>
            </w:tcBorders>
            <w:shd w:val="clear" w:color="auto" w:fill="auto"/>
            <w:noWrap/>
            <w:hideMark/>
          </w:tcPr>
          <w:p w14:paraId="525B02C5"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4,000 </w:t>
            </w:r>
          </w:p>
        </w:tc>
        <w:tc>
          <w:tcPr>
            <w:tcW w:w="992" w:type="dxa"/>
            <w:tcBorders>
              <w:top w:val="nil"/>
              <w:left w:val="nil"/>
              <w:bottom w:val="single" w:sz="4" w:space="0" w:color="auto"/>
              <w:right w:val="single" w:sz="4" w:space="0" w:color="auto"/>
            </w:tcBorders>
            <w:shd w:val="clear" w:color="auto" w:fill="auto"/>
            <w:noWrap/>
            <w:hideMark/>
          </w:tcPr>
          <w:p w14:paraId="0886189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4,000 </w:t>
            </w:r>
          </w:p>
        </w:tc>
        <w:tc>
          <w:tcPr>
            <w:tcW w:w="850" w:type="dxa"/>
            <w:tcBorders>
              <w:top w:val="nil"/>
              <w:left w:val="nil"/>
              <w:bottom w:val="single" w:sz="4" w:space="0" w:color="auto"/>
              <w:right w:val="single" w:sz="4" w:space="0" w:color="auto"/>
            </w:tcBorders>
            <w:shd w:val="clear" w:color="auto" w:fill="auto"/>
            <w:noWrap/>
            <w:hideMark/>
          </w:tcPr>
          <w:p w14:paraId="1B69EC4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4999A1E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5E4F36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5B5ACA7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516812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B65EFB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0AB0A7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 </w:t>
            </w:r>
          </w:p>
        </w:tc>
        <w:tc>
          <w:tcPr>
            <w:tcW w:w="567" w:type="dxa"/>
            <w:tcBorders>
              <w:top w:val="nil"/>
              <w:left w:val="nil"/>
              <w:bottom w:val="single" w:sz="4" w:space="0" w:color="auto"/>
              <w:right w:val="single" w:sz="4" w:space="0" w:color="auto"/>
            </w:tcBorders>
            <w:shd w:val="clear" w:color="auto" w:fill="auto"/>
            <w:noWrap/>
            <w:hideMark/>
          </w:tcPr>
          <w:p w14:paraId="1CBC504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40</w:t>
            </w:r>
          </w:p>
        </w:tc>
        <w:tc>
          <w:tcPr>
            <w:tcW w:w="567" w:type="dxa"/>
            <w:tcBorders>
              <w:top w:val="nil"/>
              <w:left w:val="nil"/>
              <w:bottom w:val="single" w:sz="4" w:space="0" w:color="auto"/>
              <w:right w:val="single" w:sz="4" w:space="0" w:color="auto"/>
            </w:tcBorders>
            <w:shd w:val="clear" w:color="auto" w:fill="auto"/>
            <w:noWrap/>
            <w:hideMark/>
          </w:tcPr>
          <w:p w14:paraId="7F610C6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925F6B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0763A3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62A4669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40</w:t>
            </w:r>
          </w:p>
        </w:tc>
      </w:tr>
      <w:tr w:rsidR="00AE3F0D" w:rsidRPr="00F20889" w14:paraId="736A9979" w14:textId="77777777" w:rsidTr="00693B51">
        <w:trPr>
          <w:trHeight w:val="30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2258E216"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46E63125"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07F83967"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58BED98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Stakeholder sessions / workshops</w:t>
            </w:r>
          </w:p>
        </w:tc>
        <w:tc>
          <w:tcPr>
            <w:tcW w:w="993" w:type="dxa"/>
            <w:tcBorders>
              <w:top w:val="nil"/>
              <w:left w:val="nil"/>
              <w:bottom w:val="single" w:sz="4" w:space="0" w:color="auto"/>
              <w:right w:val="single" w:sz="4" w:space="0" w:color="auto"/>
            </w:tcBorders>
            <w:shd w:val="clear" w:color="auto" w:fill="auto"/>
            <w:noWrap/>
            <w:hideMark/>
          </w:tcPr>
          <w:p w14:paraId="2CAC7B05"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2,800 </w:t>
            </w:r>
          </w:p>
        </w:tc>
        <w:tc>
          <w:tcPr>
            <w:tcW w:w="992" w:type="dxa"/>
            <w:tcBorders>
              <w:top w:val="nil"/>
              <w:left w:val="nil"/>
              <w:bottom w:val="single" w:sz="4" w:space="0" w:color="auto"/>
              <w:right w:val="single" w:sz="4" w:space="0" w:color="auto"/>
            </w:tcBorders>
            <w:shd w:val="clear" w:color="auto" w:fill="auto"/>
            <w:noWrap/>
            <w:hideMark/>
          </w:tcPr>
          <w:p w14:paraId="6FF83A4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2,800 </w:t>
            </w:r>
          </w:p>
        </w:tc>
        <w:tc>
          <w:tcPr>
            <w:tcW w:w="850" w:type="dxa"/>
            <w:tcBorders>
              <w:top w:val="nil"/>
              <w:left w:val="nil"/>
              <w:bottom w:val="single" w:sz="4" w:space="0" w:color="auto"/>
              <w:right w:val="single" w:sz="4" w:space="0" w:color="auto"/>
            </w:tcBorders>
            <w:shd w:val="clear" w:color="auto" w:fill="auto"/>
            <w:noWrap/>
            <w:hideMark/>
          </w:tcPr>
          <w:p w14:paraId="20E03F8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55F235E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80B7FB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7C2E84C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FA90AE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331431B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8C4CFC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700 </w:t>
            </w:r>
          </w:p>
        </w:tc>
        <w:tc>
          <w:tcPr>
            <w:tcW w:w="567" w:type="dxa"/>
            <w:tcBorders>
              <w:top w:val="nil"/>
              <w:left w:val="nil"/>
              <w:bottom w:val="single" w:sz="4" w:space="0" w:color="auto"/>
              <w:right w:val="single" w:sz="4" w:space="0" w:color="auto"/>
            </w:tcBorders>
            <w:shd w:val="clear" w:color="auto" w:fill="auto"/>
            <w:noWrap/>
            <w:hideMark/>
          </w:tcPr>
          <w:p w14:paraId="21635D3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7BFB8D4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C679A2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D91E7B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1743D9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r>
      <w:tr w:rsidR="00AE3F0D" w:rsidRPr="00F20889" w14:paraId="5CB36BAA" w14:textId="77777777" w:rsidTr="00693B51">
        <w:trPr>
          <w:trHeight w:val="36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5B8EA0D4" w14:textId="77777777" w:rsidR="00AE3F0D" w:rsidRPr="00F20889" w:rsidRDefault="00AE3F0D" w:rsidP="00693B51">
            <w:pPr>
              <w:rPr>
                <w:rFonts w:ascii="Arial" w:hAnsi="Arial" w:cs="Arial"/>
                <w:color w:val="000000"/>
                <w:sz w:val="15"/>
                <w:szCs w:val="15"/>
              </w:rPr>
            </w:pP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9BCD82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2: plan</w:t>
            </w:r>
          </w:p>
        </w:tc>
        <w:tc>
          <w:tcPr>
            <w:tcW w:w="2977" w:type="dxa"/>
            <w:vMerge w:val="restart"/>
            <w:tcBorders>
              <w:top w:val="nil"/>
              <w:left w:val="single" w:sz="4" w:space="0" w:color="auto"/>
              <w:bottom w:val="single" w:sz="4" w:space="0" w:color="auto"/>
              <w:right w:val="single" w:sz="4" w:space="0" w:color="auto"/>
            </w:tcBorders>
            <w:shd w:val="clear" w:color="auto" w:fill="auto"/>
            <w:hideMark/>
          </w:tcPr>
          <w:p w14:paraId="2CBE3D8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Water user associations established (Al-</w:t>
            </w:r>
            <w:proofErr w:type="spellStart"/>
            <w:r w:rsidRPr="00F20889">
              <w:rPr>
                <w:rFonts w:ascii="Arial" w:hAnsi="Arial" w:cs="Arial"/>
                <w:color w:val="000000"/>
                <w:sz w:val="15"/>
                <w:szCs w:val="15"/>
              </w:rPr>
              <w:t>Akaidr</w:t>
            </w:r>
            <w:proofErr w:type="spellEnd"/>
            <w:r w:rsidRPr="00F20889">
              <w:rPr>
                <w:rFonts w:ascii="Arial" w:hAnsi="Arial" w:cs="Arial"/>
                <w:color w:val="000000"/>
                <w:sz w:val="15"/>
                <w:szCs w:val="15"/>
              </w:rPr>
              <w:t xml:space="preserve"> and Al </w:t>
            </w:r>
            <w:proofErr w:type="spellStart"/>
            <w:r w:rsidRPr="00F20889">
              <w:rPr>
                <w:rFonts w:ascii="Arial" w:hAnsi="Arial" w:cs="Arial"/>
                <w:color w:val="000000"/>
                <w:sz w:val="15"/>
                <w:szCs w:val="15"/>
              </w:rPr>
              <w:t>Maerad</w:t>
            </w:r>
            <w:proofErr w:type="spellEnd"/>
            <w:r w:rsidRPr="00F20889">
              <w:rPr>
                <w:rFonts w:ascii="Arial" w:hAnsi="Arial" w:cs="Arial"/>
                <w:color w:val="000000"/>
                <w:sz w:val="15"/>
                <w:szCs w:val="15"/>
              </w:rPr>
              <w:t>)</w:t>
            </w:r>
          </w:p>
        </w:tc>
        <w:tc>
          <w:tcPr>
            <w:tcW w:w="2409" w:type="dxa"/>
            <w:tcBorders>
              <w:top w:val="nil"/>
              <w:left w:val="nil"/>
              <w:bottom w:val="single" w:sz="4" w:space="0" w:color="auto"/>
              <w:right w:val="single" w:sz="4" w:space="0" w:color="auto"/>
            </w:tcBorders>
            <w:shd w:val="clear" w:color="auto" w:fill="auto"/>
            <w:hideMark/>
          </w:tcPr>
          <w:p w14:paraId="194AE4D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Preparation visits</w:t>
            </w:r>
          </w:p>
        </w:tc>
        <w:tc>
          <w:tcPr>
            <w:tcW w:w="993" w:type="dxa"/>
            <w:tcBorders>
              <w:top w:val="nil"/>
              <w:left w:val="nil"/>
              <w:bottom w:val="single" w:sz="4" w:space="0" w:color="auto"/>
              <w:right w:val="single" w:sz="4" w:space="0" w:color="auto"/>
            </w:tcBorders>
            <w:shd w:val="clear" w:color="auto" w:fill="auto"/>
            <w:noWrap/>
            <w:hideMark/>
          </w:tcPr>
          <w:p w14:paraId="693AF269"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1,200 </w:t>
            </w:r>
          </w:p>
        </w:tc>
        <w:tc>
          <w:tcPr>
            <w:tcW w:w="992" w:type="dxa"/>
            <w:tcBorders>
              <w:top w:val="nil"/>
              <w:left w:val="nil"/>
              <w:bottom w:val="single" w:sz="4" w:space="0" w:color="auto"/>
              <w:right w:val="single" w:sz="4" w:space="0" w:color="auto"/>
            </w:tcBorders>
            <w:shd w:val="clear" w:color="auto" w:fill="auto"/>
            <w:noWrap/>
            <w:hideMark/>
          </w:tcPr>
          <w:p w14:paraId="1572973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1,200 </w:t>
            </w:r>
          </w:p>
        </w:tc>
        <w:tc>
          <w:tcPr>
            <w:tcW w:w="850" w:type="dxa"/>
            <w:tcBorders>
              <w:top w:val="nil"/>
              <w:left w:val="nil"/>
              <w:bottom w:val="single" w:sz="4" w:space="0" w:color="auto"/>
              <w:right w:val="single" w:sz="4" w:space="0" w:color="auto"/>
            </w:tcBorders>
            <w:shd w:val="clear" w:color="auto" w:fill="auto"/>
            <w:noWrap/>
            <w:hideMark/>
          </w:tcPr>
          <w:p w14:paraId="681FD02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27804FD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083BA6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5891FBD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376864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250B033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286A37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 </w:t>
            </w:r>
          </w:p>
        </w:tc>
        <w:tc>
          <w:tcPr>
            <w:tcW w:w="567" w:type="dxa"/>
            <w:tcBorders>
              <w:top w:val="nil"/>
              <w:left w:val="nil"/>
              <w:bottom w:val="single" w:sz="4" w:space="0" w:color="auto"/>
              <w:right w:val="single" w:sz="4" w:space="0" w:color="auto"/>
            </w:tcBorders>
            <w:shd w:val="clear" w:color="auto" w:fill="auto"/>
            <w:noWrap/>
            <w:hideMark/>
          </w:tcPr>
          <w:p w14:paraId="7239708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209DFD2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8047CA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F2E1BA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76E8D15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r>
      <w:tr w:rsidR="00AE3F0D" w:rsidRPr="00F20889" w14:paraId="5120BDB6" w14:textId="77777777" w:rsidTr="00693B51">
        <w:trPr>
          <w:trHeight w:val="34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6A36452D"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3F08C92E"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4F1AD0E3"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52CC72E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Stakeholder sessions / workshops</w:t>
            </w:r>
          </w:p>
        </w:tc>
        <w:tc>
          <w:tcPr>
            <w:tcW w:w="993" w:type="dxa"/>
            <w:tcBorders>
              <w:top w:val="nil"/>
              <w:left w:val="nil"/>
              <w:bottom w:val="single" w:sz="4" w:space="0" w:color="auto"/>
              <w:right w:val="single" w:sz="4" w:space="0" w:color="auto"/>
            </w:tcBorders>
            <w:shd w:val="clear" w:color="auto" w:fill="auto"/>
            <w:noWrap/>
            <w:hideMark/>
          </w:tcPr>
          <w:p w14:paraId="085FD01F"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2,800 </w:t>
            </w:r>
          </w:p>
        </w:tc>
        <w:tc>
          <w:tcPr>
            <w:tcW w:w="992" w:type="dxa"/>
            <w:tcBorders>
              <w:top w:val="nil"/>
              <w:left w:val="nil"/>
              <w:bottom w:val="single" w:sz="4" w:space="0" w:color="auto"/>
              <w:right w:val="single" w:sz="4" w:space="0" w:color="auto"/>
            </w:tcBorders>
            <w:shd w:val="clear" w:color="auto" w:fill="auto"/>
            <w:noWrap/>
            <w:hideMark/>
          </w:tcPr>
          <w:p w14:paraId="5EBFF97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2,800 </w:t>
            </w:r>
          </w:p>
        </w:tc>
        <w:tc>
          <w:tcPr>
            <w:tcW w:w="850" w:type="dxa"/>
            <w:tcBorders>
              <w:top w:val="nil"/>
              <w:left w:val="nil"/>
              <w:bottom w:val="single" w:sz="4" w:space="0" w:color="auto"/>
              <w:right w:val="single" w:sz="4" w:space="0" w:color="auto"/>
            </w:tcBorders>
            <w:shd w:val="clear" w:color="auto" w:fill="auto"/>
            <w:noWrap/>
            <w:hideMark/>
          </w:tcPr>
          <w:p w14:paraId="05D16F7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4EAF0FE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D014C8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25E0F74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27B801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16EEB52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EA839C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700 </w:t>
            </w:r>
          </w:p>
        </w:tc>
        <w:tc>
          <w:tcPr>
            <w:tcW w:w="567" w:type="dxa"/>
            <w:tcBorders>
              <w:top w:val="nil"/>
              <w:left w:val="nil"/>
              <w:bottom w:val="single" w:sz="4" w:space="0" w:color="auto"/>
              <w:right w:val="single" w:sz="4" w:space="0" w:color="auto"/>
            </w:tcBorders>
            <w:shd w:val="clear" w:color="auto" w:fill="auto"/>
            <w:noWrap/>
            <w:hideMark/>
          </w:tcPr>
          <w:p w14:paraId="76BCC83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43594EF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437AFC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760234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3E36A33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r>
      <w:tr w:rsidR="00AE3F0D" w:rsidRPr="00F20889" w14:paraId="7C4E31EE" w14:textId="77777777" w:rsidTr="00693B51">
        <w:trPr>
          <w:trHeight w:val="66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701AE08E" w14:textId="77777777" w:rsidR="00AE3F0D" w:rsidRPr="00F20889" w:rsidRDefault="00AE3F0D" w:rsidP="00693B51">
            <w:pPr>
              <w:rPr>
                <w:rFonts w:ascii="Arial" w:hAnsi="Arial" w:cs="Arial"/>
                <w:color w:val="000000"/>
                <w:sz w:val="15"/>
                <w:szCs w:val="15"/>
              </w:rPr>
            </w:pPr>
          </w:p>
        </w:tc>
        <w:tc>
          <w:tcPr>
            <w:tcW w:w="851" w:type="dxa"/>
            <w:tcBorders>
              <w:top w:val="nil"/>
              <w:left w:val="nil"/>
              <w:bottom w:val="single" w:sz="4" w:space="0" w:color="auto"/>
              <w:right w:val="single" w:sz="4" w:space="0" w:color="auto"/>
            </w:tcBorders>
            <w:shd w:val="clear" w:color="auto" w:fill="auto"/>
            <w:hideMark/>
          </w:tcPr>
          <w:p w14:paraId="5225A7F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3: Implement</w:t>
            </w:r>
          </w:p>
        </w:tc>
        <w:tc>
          <w:tcPr>
            <w:tcW w:w="2977" w:type="dxa"/>
            <w:tcBorders>
              <w:top w:val="nil"/>
              <w:left w:val="nil"/>
              <w:bottom w:val="single" w:sz="4" w:space="0" w:color="auto"/>
              <w:right w:val="single" w:sz="4" w:space="0" w:color="auto"/>
            </w:tcBorders>
            <w:shd w:val="clear" w:color="auto" w:fill="auto"/>
            <w:hideMark/>
          </w:tcPr>
          <w:p w14:paraId="09A881E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Concrete intervention see output 3.7.1</w:t>
            </w:r>
          </w:p>
        </w:tc>
        <w:tc>
          <w:tcPr>
            <w:tcW w:w="2409" w:type="dxa"/>
            <w:tcBorders>
              <w:top w:val="nil"/>
              <w:left w:val="nil"/>
              <w:bottom w:val="single" w:sz="4" w:space="0" w:color="auto"/>
              <w:right w:val="single" w:sz="4" w:space="0" w:color="auto"/>
            </w:tcBorders>
            <w:shd w:val="clear" w:color="auto" w:fill="auto"/>
            <w:hideMark/>
          </w:tcPr>
          <w:p w14:paraId="208B202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993" w:type="dxa"/>
            <w:tcBorders>
              <w:top w:val="nil"/>
              <w:left w:val="nil"/>
              <w:bottom w:val="single" w:sz="4" w:space="0" w:color="auto"/>
              <w:right w:val="single" w:sz="4" w:space="0" w:color="auto"/>
            </w:tcBorders>
            <w:shd w:val="clear" w:color="auto" w:fill="auto"/>
            <w:noWrap/>
            <w:hideMark/>
          </w:tcPr>
          <w:p w14:paraId="145C5CD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992" w:type="dxa"/>
            <w:tcBorders>
              <w:top w:val="nil"/>
              <w:left w:val="nil"/>
              <w:bottom w:val="single" w:sz="4" w:space="0" w:color="auto"/>
              <w:right w:val="single" w:sz="4" w:space="0" w:color="auto"/>
            </w:tcBorders>
            <w:shd w:val="clear" w:color="auto" w:fill="auto"/>
            <w:noWrap/>
            <w:hideMark/>
          </w:tcPr>
          <w:p w14:paraId="36628F8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850" w:type="dxa"/>
            <w:tcBorders>
              <w:top w:val="nil"/>
              <w:left w:val="nil"/>
              <w:bottom w:val="single" w:sz="4" w:space="0" w:color="auto"/>
              <w:right w:val="single" w:sz="4" w:space="0" w:color="auto"/>
            </w:tcBorders>
            <w:shd w:val="clear" w:color="auto" w:fill="auto"/>
            <w:noWrap/>
            <w:hideMark/>
          </w:tcPr>
          <w:p w14:paraId="7E2A003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851" w:type="dxa"/>
            <w:tcBorders>
              <w:top w:val="nil"/>
              <w:left w:val="nil"/>
              <w:bottom w:val="single" w:sz="4" w:space="0" w:color="auto"/>
              <w:right w:val="single" w:sz="4" w:space="0" w:color="auto"/>
            </w:tcBorders>
            <w:shd w:val="clear" w:color="auto" w:fill="auto"/>
            <w:noWrap/>
            <w:hideMark/>
          </w:tcPr>
          <w:p w14:paraId="2C564E3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850" w:type="dxa"/>
            <w:tcBorders>
              <w:top w:val="nil"/>
              <w:left w:val="nil"/>
              <w:bottom w:val="single" w:sz="4" w:space="0" w:color="auto"/>
              <w:right w:val="single" w:sz="4" w:space="0" w:color="auto"/>
            </w:tcBorders>
            <w:shd w:val="clear" w:color="auto" w:fill="auto"/>
            <w:noWrap/>
            <w:hideMark/>
          </w:tcPr>
          <w:p w14:paraId="060260F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284" w:type="dxa"/>
            <w:tcBorders>
              <w:top w:val="nil"/>
              <w:left w:val="nil"/>
              <w:bottom w:val="single" w:sz="4" w:space="0" w:color="auto"/>
              <w:right w:val="single" w:sz="4" w:space="0" w:color="auto"/>
            </w:tcBorders>
            <w:shd w:val="clear" w:color="000000" w:fill="D9D9D9"/>
            <w:noWrap/>
            <w:hideMark/>
          </w:tcPr>
          <w:p w14:paraId="244F32F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0D63B11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48C592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745ED3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0A91C1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2A8378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A685D8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0D942E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69E7CA7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w:t>
            </w:r>
          </w:p>
        </w:tc>
      </w:tr>
      <w:tr w:rsidR="00AE3F0D" w:rsidRPr="00F20889" w14:paraId="5C0D5EFF" w14:textId="77777777" w:rsidTr="00693B51">
        <w:trPr>
          <w:trHeight w:val="48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5EDE7257" w14:textId="77777777" w:rsidR="00AE3F0D" w:rsidRPr="00F20889" w:rsidRDefault="00AE3F0D" w:rsidP="00693B51">
            <w:pPr>
              <w:rPr>
                <w:rFonts w:ascii="Arial" w:hAnsi="Arial" w:cs="Arial"/>
                <w:color w:val="000000"/>
                <w:sz w:val="15"/>
                <w:szCs w:val="15"/>
              </w:rPr>
            </w:pP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6D56F9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Phase 4: </w:t>
            </w:r>
            <w:r w:rsidRPr="00F20889">
              <w:rPr>
                <w:rFonts w:ascii="Arial" w:hAnsi="Arial" w:cs="Arial"/>
                <w:color w:val="000000"/>
                <w:sz w:val="15"/>
                <w:szCs w:val="15"/>
              </w:rPr>
              <w:br/>
              <w:t>O &amp; M</w:t>
            </w: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527A51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Awareness raising and capacity building to </w:t>
            </w:r>
            <w:proofErr w:type="spellStart"/>
            <w:r w:rsidRPr="00F20889">
              <w:rPr>
                <w:rFonts w:ascii="Arial" w:hAnsi="Arial" w:cs="Arial"/>
                <w:color w:val="000000"/>
                <w:sz w:val="15"/>
                <w:szCs w:val="15"/>
              </w:rPr>
              <w:t>operatate</w:t>
            </w:r>
            <w:proofErr w:type="spellEnd"/>
            <w:r w:rsidRPr="00F20889">
              <w:rPr>
                <w:rFonts w:ascii="Arial" w:hAnsi="Arial" w:cs="Arial"/>
                <w:color w:val="000000"/>
                <w:sz w:val="15"/>
                <w:szCs w:val="15"/>
              </w:rPr>
              <w:t xml:space="preserve"> and maintain project activities</w:t>
            </w:r>
          </w:p>
        </w:tc>
        <w:tc>
          <w:tcPr>
            <w:tcW w:w="2409" w:type="dxa"/>
            <w:tcBorders>
              <w:top w:val="nil"/>
              <w:left w:val="nil"/>
              <w:bottom w:val="single" w:sz="4" w:space="0" w:color="auto"/>
              <w:right w:val="single" w:sz="4" w:space="0" w:color="auto"/>
            </w:tcBorders>
            <w:shd w:val="clear" w:color="auto" w:fill="auto"/>
            <w:hideMark/>
          </w:tcPr>
          <w:p w14:paraId="2CF6238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Capacity building of 58-60 water association members to run the association</w:t>
            </w:r>
          </w:p>
        </w:tc>
        <w:tc>
          <w:tcPr>
            <w:tcW w:w="993" w:type="dxa"/>
            <w:tcBorders>
              <w:top w:val="nil"/>
              <w:left w:val="nil"/>
              <w:bottom w:val="single" w:sz="4" w:space="0" w:color="auto"/>
              <w:right w:val="single" w:sz="4" w:space="0" w:color="auto"/>
            </w:tcBorders>
            <w:shd w:val="clear" w:color="auto" w:fill="auto"/>
            <w:noWrap/>
            <w:hideMark/>
          </w:tcPr>
          <w:p w14:paraId="79BDAB49"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30,000 </w:t>
            </w:r>
          </w:p>
        </w:tc>
        <w:tc>
          <w:tcPr>
            <w:tcW w:w="992" w:type="dxa"/>
            <w:tcBorders>
              <w:top w:val="nil"/>
              <w:left w:val="nil"/>
              <w:bottom w:val="single" w:sz="4" w:space="0" w:color="auto"/>
              <w:right w:val="single" w:sz="4" w:space="0" w:color="auto"/>
            </w:tcBorders>
            <w:shd w:val="clear" w:color="auto" w:fill="auto"/>
            <w:noWrap/>
            <w:hideMark/>
          </w:tcPr>
          <w:p w14:paraId="7C61070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30,000 </w:t>
            </w:r>
          </w:p>
        </w:tc>
        <w:tc>
          <w:tcPr>
            <w:tcW w:w="850" w:type="dxa"/>
            <w:tcBorders>
              <w:top w:val="nil"/>
              <w:left w:val="nil"/>
              <w:bottom w:val="single" w:sz="4" w:space="0" w:color="auto"/>
              <w:right w:val="single" w:sz="4" w:space="0" w:color="auto"/>
            </w:tcBorders>
            <w:shd w:val="clear" w:color="auto" w:fill="auto"/>
            <w:noWrap/>
            <w:hideMark/>
          </w:tcPr>
          <w:p w14:paraId="31578CF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06C75EC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98B047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5536B70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F1835B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4ED0E9A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FA1369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 </w:t>
            </w:r>
          </w:p>
        </w:tc>
        <w:tc>
          <w:tcPr>
            <w:tcW w:w="567" w:type="dxa"/>
            <w:tcBorders>
              <w:top w:val="nil"/>
              <w:left w:val="nil"/>
              <w:bottom w:val="single" w:sz="4" w:space="0" w:color="auto"/>
              <w:right w:val="single" w:sz="4" w:space="0" w:color="auto"/>
            </w:tcBorders>
            <w:shd w:val="clear" w:color="auto" w:fill="auto"/>
            <w:noWrap/>
            <w:hideMark/>
          </w:tcPr>
          <w:p w14:paraId="26B70C4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30</w:t>
            </w:r>
          </w:p>
        </w:tc>
        <w:tc>
          <w:tcPr>
            <w:tcW w:w="567" w:type="dxa"/>
            <w:tcBorders>
              <w:top w:val="nil"/>
              <w:left w:val="nil"/>
              <w:bottom w:val="single" w:sz="4" w:space="0" w:color="auto"/>
              <w:right w:val="single" w:sz="4" w:space="0" w:color="auto"/>
            </w:tcBorders>
            <w:shd w:val="clear" w:color="auto" w:fill="auto"/>
            <w:noWrap/>
            <w:hideMark/>
          </w:tcPr>
          <w:p w14:paraId="575FC59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02BB64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7FC90C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2F4A9A4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30</w:t>
            </w:r>
          </w:p>
        </w:tc>
      </w:tr>
      <w:tr w:rsidR="00AE3F0D" w:rsidRPr="00F20889" w14:paraId="026D43DB" w14:textId="77777777" w:rsidTr="00693B51">
        <w:trPr>
          <w:trHeight w:val="46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0802483D"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5A99F957"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5FFF6CC0"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64FBDC09" w14:textId="77777777" w:rsidR="00AE3F0D" w:rsidRPr="00F20889" w:rsidRDefault="00AE3F0D" w:rsidP="00693B51">
            <w:pPr>
              <w:rPr>
                <w:rFonts w:ascii="Arial" w:hAnsi="Arial" w:cs="Arial"/>
                <w:color w:val="000000"/>
                <w:sz w:val="15"/>
                <w:szCs w:val="15"/>
              </w:rPr>
            </w:pPr>
            <w:proofErr w:type="spellStart"/>
            <w:r w:rsidRPr="00F20889">
              <w:rPr>
                <w:rFonts w:ascii="Arial" w:hAnsi="Arial" w:cs="Arial"/>
                <w:color w:val="000000"/>
                <w:sz w:val="15"/>
                <w:szCs w:val="15"/>
              </w:rPr>
              <w:t>Capacty</w:t>
            </w:r>
            <w:proofErr w:type="spellEnd"/>
            <w:r w:rsidRPr="00F20889">
              <w:rPr>
                <w:rFonts w:ascii="Arial" w:hAnsi="Arial" w:cs="Arial"/>
                <w:color w:val="000000"/>
                <w:sz w:val="15"/>
                <w:szCs w:val="15"/>
              </w:rPr>
              <w:t xml:space="preserve"> building of 100 farmworkers on handling reclaimed water</w:t>
            </w:r>
          </w:p>
        </w:tc>
        <w:tc>
          <w:tcPr>
            <w:tcW w:w="993" w:type="dxa"/>
            <w:tcBorders>
              <w:top w:val="nil"/>
              <w:left w:val="nil"/>
              <w:bottom w:val="single" w:sz="4" w:space="0" w:color="auto"/>
              <w:right w:val="single" w:sz="4" w:space="0" w:color="auto"/>
            </w:tcBorders>
            <w:shd w:val="clear" w:color="auto" w:fill="auto"/>
            <w:noWrap/>
            <w:hideMark/>
          </w:tcPr>
          <w:p w14:paraId="2D3540C1"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30,000 </w:t>
            </w:r>
          </w:p>
        </w:tc>
        <w:tc>
          <w:tcPr>
            <w:tcW w:w="992" w:type="dxa"/>
            <w:tcBorders>
              <w:top w:val="nil"/>
              <w:left w:val="nil"/>
              <w:bottom w:val="single" w:sz="4" w:space="0" w:color="auto"/>
              <w:right w:val="single" w:sz="4" w:space="0" w:color="auto"/>
            </w:tcBorders>
            <w:shd w:val="clear" w:color="auto" w:fill="auto"/>
            <w:noWrap/>
            <w:hideMark/>
          </w:tcPr>
          <w:p w14:paraId="6F01ECC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7E55EC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30,000 </w:t>
            </w:r>
          </w:p>
        </w:tc>
        <w:tc>
          <w:tcPr>
            <w:tcW w:w="851" w:type="dxa"/>
            <w:tcBorders>
              <w:top w:val="nil"/>
              <w:left w:val="nil"/>
              <w:bottom w:val="single" w:sz="4" w:space="0" w:color="auto"/>
              <w:right w:val="single" w:sz="4" w:space="0" w:color="auto"/>
            </w:tcBorders>
            <w:shd w:val="clear" w:color="auto" w:fill="auto"/>
            <w:noWrap/>
            <w:hideMark/>
          </w:tcPr>
          <w:p w14:paraId="7571625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9D674F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53527ED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ED9377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E322BB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5C3267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 </w:t>
            </w:r>
          </w:p>
        </w:tc>
        <w:tc>
          <w:tcPr>
            <w:tcW w:w="567" w:type="dxa"/>
            <w:tcBorders>
              <w:top w:val="nil"/>
              <w:left w:val="nil"/>
              <w:bottom w:val="single" w:sz="4" w:space="0" w:color="auto"/>
              <w:right w:val="single" w:sz="4" w:space="0" w:color="auto"/>
            </w:tcBorders>
            <w:shd w:val="clear" w:color="auto" w:fill="auto"/>
            <w:noWrap/>
            <w:hideMark/>
          </w:tcPr>
          <w:p w14:paraId="1AA7F5D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88F9CB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30</w:t>
            </w:r>
          </w:p>
        </w:tc>
        <w:tc>
          <w:tcPr>
            <w:tcW w:w="567" w:type="dxa"/>
            <w:tcBorders>
              <w:top w:val="nil"/>
              <w:left w:val="nil"/>
              <w:bottom w:val="single" w:sz="4" w:space="0" w:color="auto"/>
              <w:right w:val="single" w:sz="4" w:space="0" w:color="auto"/>
            </w:tcBorders>
            <w:shd w:val="clear" w:color="auto" w:fill="auto"/>
            <w:noWrap/>
            <w:hideMark/>
          </w:tcPr>
          <w:p w14:paraId="787CD1C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787C3C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E6FCF3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30</w:t>
            </w:r>
          </w:p>
        </w:tc>
      </w:tr>
      <w:tr w:rsidR="00AE3F0D" w:rsidRPr="00F20889" w14:paraId="75A49BAC" w14:textId="77777777" w:rsidTr="00693B51">
        <w:trPr>
          <w:trHeight w:val="5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34D0D7FD"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4AFADDED"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1520B5DA"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22ED1D2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Operation &amp; maintenance plans for target irrigation systems at 40 farms</w:t>
            </w:r>
          </w:p>
        </w:tc>
        <w:tc>
          <w:tcPr>
            <w:tcW w:w="993" w:type="dxa"/>
            <w:tcBorders>
              <w:top w:val="nil"/>
              <w:left w:val="nil"/>
              <w:bottom w:val="single" w:sz="4" w:space="0" w:color="auto"/>
              <w:right w:val="single" w:sz="4" w:space="0" w:color="auto"/>
            </w:tcBorders>
            <w:shd w:val="clear" w:color="auto" w:fill="auto"/>
            <w:noWrap/>
            <w:hideMark/>
          </w:tcPr>
          <w:p w14:paraId="7D831F8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8,000 </w:t>
            </w:r>
          </w:p>
        </w:tc>
        <w:tc>
          <w:tcPr>
            <w:tcW w:w="992" w:type="dxa"/>
            <w:tcBorders>
              <w:top w:val="nil"/>
              <w:left w:val="nil"/>
              <w:bottom w:val="single" w:sz="4" w:space="0" w:color="auto"/>
              <w:right w:val="single" w:sz="4" w:space="0" w:color="auto"/>
            </w:tcBorders>
            <w:shd w:val="clear" w:color="auto" w:fill="auto"/>
            <w:noWrap/>
            <w:hideMark/>
          </w:tcPr>
          <w:p w14:paraId="2A5E56A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02E932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8,000 </w:t>
            </w:r>
          </w:p>
        </w:tc>
        <w:tc>
          <w:tcPr>
            <w:tcW w:w="851" w:type="dxa"/>
            <w:tcBorders>
              <w:top w:val="nil"/>
              <w:left w:val="nil"/>
              <w:bottom w:val="single" w:sz="4" w:space="0" w:color="auto"/>
              <w:right w:val="single" w:sz="4" w:space="0" w:color="auto"/>
            </w:tcBorders>
            <w:shd w:val="clear" w:color="auto" w:fill="auto"/>
            <w:noWrap/>
            <w:hideMark/>
          </w:tcPr>
          <w:p w14:paraId="15CFA37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59BE1E5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6D9DB95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6DCE9B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73FF15E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1BF7310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 </w:t>
            </w:r>
          </w:p>
        </w:tc>
        <w:tc>
          <w:tcPr>
            <w:tcW w:w="567" w:type="dxa"/>
            <w:tcBorders>
              <w:top w:val="nil"/>
              <w:left w:val="nil"/>
              <w:bottom w:val="single" w:sz="4" w:space="0" w:color="auto"/>
              <w:right w:val="single" w:sz="4" w:space="0" w:color="auto"/>
            </w:tcBorders>
            <w:shd w:val="clear" w:color="auto" w:fill="auto"/>
            <w:noWrap/>
            <w:hideMark/>
          </w:tcPr>
          <w:p w14:paraId="751FCC4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FED971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40</w:t>
            </w:r>
          </w:p>
        </w:tc>
        <w:tc>
          <w:tcPr>
            <w:tcW w:w="567" w:type="dxa"/>
            <w:tcBorders>
              <w:top w:val="nil"/>
              <w:left w:val="nil"/>
              <w:bottom w:val="single" w:sz="4" w:space="0" w:color="auto"/>
              <w:right w:val="single" w:sz="4" w:space="0" w:color="auto"/>
            </w:tcBorders>
            <w:shd w:val="clear" w:color="auto" w:fill="auto"/>
            <w:noWrap/>
            <w:hideMark/>
          </w:tcPr>
          <w:p w14:paraId="38CB182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26ADAE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385D7D8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40</w:t>
            </w:r>
          </w:p>
        </w:tc>
      </w:tr>
      <w:tr w:rsidR="00AE3F0D" w:rsidRPr="00F20889" w14:paraId="151BF3A8" w14:textId="77777777" w:rsidTr="00693B51">
        <w:trPr>
          <w:trHeight w:val="24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46F4FF35"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3FEF797B"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61144CBB"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62D0951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Monitoring</w:t>
            </w:r>
          </w:p>
        </w:tc>
        <w:tc>
          <w:tcPr>
            <w:tcW w:w="993" w:type="dxa"/>
            <w:tcBorders>
              <w:top w:val="nil"/>
              <w:left w:val="nil"/>
              <w:bottom w:val="single" w:sz="4" w:space="0" w:color="auto"/>
              <w:right w:val="single" w:sz="4" w:space="0" w:color="auto"/>
            </w:tcBorders>
            <w:shd w:val="clear" w:color="auto" w:fill="auto"/>
            <w:noWrap/>
            <w:hideMark/>
          </w:tcPr>
          <w:p w14:paraId="76F4C0E3"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8,000 </w:t>
            </w:r>
          </w:p>
        </w:tc>
        <w:tc>
          <w:tcPr>
            <w:tcW w:w="992" w:type="dxa"/>
            <w:tcBorders>
              <w:top w:val="nil"/>
              <w:left w:val="nil"/>
              <w:bottom w:val="single" w:sz="4" w:space="0" w:color="auto"/>
              <w:right w:val="single" w:sz="4" w:space="0" w:color="auto"/>
            </w:tcBorders>
            <w:shd w:val="clear" w:color="auto" w:fill="auto"/>
            <w:noWrap/>
            <w:hideMark/>
          </w:tcPr>
          <w:p w14:paraId="2698B86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BE63B1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5A753FF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4,000 </w:t>
            </w:r>
          </w:p>
        </w:tc>
        <w:tc>
          <w:tcPr>
            <w:tcW w:w="850" w:type="dxa"/>
            <w:tcBorders>
              <w:top w:val="nil"/>
              <w:left w:val="nil"/>
              <w:bottom w:val="single" w:sz="4" w:space="0" w:color="auto"/>
              <w:right w:val="single" w:sz="4" w:space="0" w:color="auto"/>
            </w:tcBorders>
            <w:shd w:val="clear" w:color="auto" w:fill="auto"/>
            <w:noWrap/>
            <w:hideMark/>
          </w:tcPr>
          <w:p w14:paraId="5F22B39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4,000 </w:t>
            </w:r>
          </w:p>
        </w:tc>
        <w:tc>
          <w:tcPr>
            <w:tcW w:w="284" w:type="dxa"/>
            <w:tcBorders>
              <w:top w:val="nil"/>
              <w:left w:val="nil"/>
              <w:bottom w:val="single" w:sz="4" w:space="0" w:color="auto"/>
              <w:right w:val="single" w:sz="4" w:space="0" w:color="auto"/>
            </w:tcBorders>
            <w:shd w:val="clear" w:color="000000" w:fill="D9D9D9"/>
            <w:noWrap/>
            <w:hideMark/>
          </w:tcPr>
          <w:p w14:paraId="515002F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058F960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707B568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6B30D3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 </w:t>
            </w:r>
          </w:p>
        </w:tc>
        <w:tc>
          <w:tcPr>
            <w:tcW w:w="567" w:type="dxa"/>
            <w:tcBorders>
              <w:top w:val="nil"/>
              <w:left w:val="nil"/>
              <w:bottom w:val="single" w:sz="4" w:space="0" w:color="auto"/>
              <w:right w:val="single" w:sz="4" w:space="0" w:color="auto"/>
            </w:tcBorders>
            <w:shd w:val="clear" w:color="auto" w:fill="auto"/>
            <w:noWrap/>
            <w:hideMark/>
          </w:tcPr>
          <w:p w14:paraId="5E0E321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1A5ABD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BBF775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40</w:t>
            </w:r>
          </w:p>
        </w:tc>
        <w:tc>
          <w:tcPr>
            <w:tcW w:w="567" w:type="dxa"/>
            <w:tcBorders>
              <w:top w:val="nil"/>
              <w:left w:val="nil"/>
              <w:bottom w:val="single" w:sz="4" w:space="0" w:color="auto"/>
              <w:right w:val="single" w:sz="4" w:space="0" w:color="auto"/>
            </w:tcBorders>
            <w:shd w:val="clear" w:color="auto" w:fill="auto"/>
            <w:noWrap/>
            <w:hideMark/>
          </w:tcPr>
          <w:p w14:paraId="6B51D23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40</w:t>
            </w:r>
          </w:p>
        </w:tc>
        <w:tc>
          <w:tcPr>
            <w:tcW w:w="459" w:type="dxa"/>
            <w:tcBorders>
              <w:top w:val="nil"/>
              <w:left w:val="nil"/>
              <w:bottom w:val="single" w:sz="4" w:space="0" w:color="auto"/>
              <w:right w:val="single" w:sz="4" w:space="0" w:color="auto"/>
            </w:tcBorders>
            <w:shd w:val="clear" w:color="000000" w:fill="D9D9D9"/>
            <w:noWrap/>
            <w:hideMark/>
          </w:tcPr>
          <w:p w14:paraId="3CFB709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80</w:t>
            </w:r>
          </w:p>
        </w:tc>
      </w:tr>
      <w:tr w:rsidR="00AE3F0D" w:rsidRPr="00F20889" w14:paraId="3F95049F" w14:textId="77777777" w:rsidTr="00693B51">
        <w:trPr>
          <w:trHeight w:val="78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6C5F257B" w14:textId="77777777" w:rsidR="00AE3F0D" w:rsidRPr="00F20889" w:rsidRDefault="00AE3F0D" w:rsidP="00693B51">
            <w:pPr>
              <w:rPr>
                <w:rFonts w:ascii="Arial" w:hAnsi="Arial" w:cs="Arial"/>
                <w:color w:val="000000"/>
                <w:sz w:val="15"/>
                <w:szCs w:val="15"/>
              </w:rPr>
            </w:pPr>
          </w:p>
        </w:tc>
        <w:tc>
          <w:tcPr>
            <w:tcW w:w="851" w:type="dxa"/>
            <w:tcBorders>
              <w:top w:val="nil"/>
              <w:left w:val="nil"/>
              <w:bottom w:val="nil"/>
              <w:right w:val="single" w:sz="4" w:space="0" w:color="auto"/>
            </w:tcBorders>
            <w:shd w:val="clear" w:color="auto" w:fill="auto"/>
            <w:hideMark/>
          </w:tcPr>
          <w:p w14:paraId="192DDB6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5: Replicate + Scale-up</w:t>
            </w:r>
          </w:p>
        </w:tc>
        <w:tc>
          <w:tcPr>
            <w:tcW w:w="2977" w:type="dxa"/>
            <w:tcBorders>
              <w:top w:val="nil"/>
              <w:left w:val="nil"/>
              <w:bottom w:val="nil"/>
              <w:right w:val="single" w:sz="4" w:space="0" w:color="auto"/>
            </w:tcBorders>
            <w:shd w:val="clear" w:color="auto" w:fill="auto"/>
            <w:hideMark/>
          </w:tcPr>
          <w:p w14:paraId="0F4660F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Awareness raising and capacity building to </w:t>
            </w:r>
            <w:proofErr w:type="spellStart"/>
            <w:r w:rsidRPr="00F20889">
              <w:rPr>
                <w:rFonts w:ascii="Arial" w:hAnsi="Arial" w:cs="Arial"/>
                <w:color w:val="000000"/>
                <w:sz w:val="15"/>
                <w:szCs w:val="15"/>
              </w:rPr>
              <w:t>repicate</w:t>
            </w:r>
            <w:proofErr w:type="spellEnd"/>
            <w:r w:rsidRPr="00F20889">
              <w:rPr>
                <w:rFonts w:ascii="Arial" w:hAnsi="Arial" w:cs="Arial"/>
                <w:color w:val="000000"/>
                <w:sz w:val="15"/>
                <w:szCs w:val="15"/>
              </w:rPr>
              <w:t xml:space="preserve"> and scale-up project activities</w:t>
            </w:r>
          </w:p>
        </w:tc>
        <w:tc>
          <w:tcPr>
            <w:tcW w:w="2409" w:type="dxa"/>
            <w:tcBorders>
              <w:top w:val="nil"/>
              <w:left w:val="nil"/>
              <w:bottom w:val="single" w:sz="4" w:space="0" w:color="auto"/>
              <w:right w:val="single" w:sz="4" w:space="0" w:color="auto"/>
            </w:tcBorders>
            <w:shd w:val="clear" w:color="auto" w:fill="auto"/>
            <w:hideMark/>
          </w:tcPr>
          <w:p w14:paraId="1A02FB8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Replication / upscaling plan and guidelines to operate, maintain, sustain and replicate the planning approach and irrigation interventions</w:t>
            </w:r>
          </w:p>
        </w:tc>
        <w:tc>
          <w:tcPr>
            <w:tcW w:w="993" w:type="dxa"/>
            <w:tcBorders>
              <w:top w:val="nil"/>
              <w:left w:val="nil"/>
              <w:bottom w:val="single" w:sz="4" w:space="0" w:color="auto"/>
              <w:right w:val="single" w:sz="4" w:space="0" w:color="auto"/>
            </w:tcBorders>
            <w:shd w:val="clear" w:color="auto" w:fill="auto"/>
            <w:noWrap/>
            <w:hideMark/>
          </w:tcPr>
          <w:p w14:paraId="7F7890C1"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10,000 </w:t>
            </w:r>
          </w:p>
        </w:tc>
        <w:tc>
          <w:tcPr>
            <w:tcW w:w="992" w:type="dxa"/>
            <w:tcBorders>
              <w:top w:val="nil"/>
              <w:left w:val="nil"/>
              <w:bottom w:val="single" w:sz="4" w:space="0" w:color="auto"/>
              <w:right w:val="single" w:sz="4" w:space="0" w:color="auto"/>
            </w:tcBorders>
            <w:shd w:val="clear" w:color="auto" w:fill="auto"/>
            <w:noWrap/>
            <w:hideMark/>
          </w:tcPr>
          <w:p w14:paraId="4F56421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B32172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0BAE8F0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2B2D0C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10,000 </w:t>
            </w:r>
          </w:p>
        </w:tc>
        <w:tc>
          <w:tcPr>
            <w:tcW w:w="284" w:type="dxa"/>
            <w:tcBorders>
              <w:top w:val="nil"/>
              <w:left w:val="nil"/>
              <w:bottom w:val="single" w:sz="4" w:space="0" w:color="auto"/>
              <w:right w:val="single" w:sz="4" w:space="0" w:color="auto"/>
            </w:tcBorders>
            <w:shd w:val="clear" w:color="000000" w:fill="D9D9D9"/>
            <w:noWrap/>
            <w:hideMark/>
          </w:tcPr>
          <w:p w14:paraId="6100EB3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B4D67C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6393880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DD7224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10,000 </w:t>
            </w:r>
          </w:p>
        </w:tc>
        <w:tc>
          <w:tcPr>
            <w:tcW w:w="567" w:type="dxa"/>
            <w:tcBorders>
              <w:top w:val="nil"/>
              <w:left w:val="nil"/>
              <w:bottom w:val="single" w:sz="4" w:space="0" w:color="auto"/>
              <w:right w:val="single" w:sz="4" w:space="0" w:color="auto"/>
            </w:tcBorders>
            <w:shd w:val="clear" w:color="auto" w:fill="auto"/>
            <w:noWrap/>
            <w:hideMark/>
          </w:tcPr>
          <w:p w14:paraId="314AE98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1EE349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A6550F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BDEE23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59" w:type="dxa"/>
            <w:tcBorders>
              <w:top w:val="nil"/>
              <w:left w:val="nil"/>
              <w:bottom w:val="single" w:sz="4" w:space="0" w:color="auto"/>
              <w:right w:val="single" w:sz="4" w:space="0" w:color="auto"/>
            </w:tcBorders>
            <w:shd w:val="clear" w:color="000000" w:fill="D9D9D9"/>
            <w:noWrap/>
            <w:hideMark/>
          </w:tcPr>
          <w:p w14:paraId="2099992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1834A43E" w14:textId="77777777" w:rsidTr="00693B51">
        <w:trPr>
          <w:trHeight w:val="24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52DF1BFB" w14:textId="77777777" w:rsidR="00AE3F0D" w:rsidRPr="00F20889" w:rsidRDefault="00AE3F0D" w:rsidP="00693B51">
            <w:pPr>
              <w:rPr>
                <w:rFonts w:ascii="Arial" w:hAnsi="Arial" w:cs="Arial"/>
                <w:color w:val="000000"/>
                <w:sz w:val="15"/>
                <w:szCs w:val="15"/>
              </w:rPr>
            </w:pP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4414C5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Technical support and coordination</w:t>
            </w: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8199AF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Sub-project Coordination and technical support (</w:t>
            </w:r>
            <w:proofErr w:type="spellStart"/>
            <w:r w:rsidRPr="00F20889">
              <w:rPr>
                <w:rFonts w:ascii="Arial" w:hAnsi="Arial" w:cs="Arial"/>
                <w:color w:val="000000"/>
                <w:sz w:val="15"/>
                <w:szCs w:val="15"/>
              </w:rPr>
              <w:t>Johud</w:t>
            </w:r>
            <w:proofErr w:type="spellEnd"/>
            <w:r w:rsidRPr="00F20889">
              <w:rPr>
                <w:rFonts w:ascii="Arial" w:hAnsi="Arial" w:cs="Arial"/>
                <w:color w:val="000000"/>
                <w:sz w:val="15"/>
                <w:szCs w:val="15"/>
              </w:rPr>
              <w:t>)</w:t>
            </w:r>
          </w:p>
        </w:tc>
        <w:tc>
          <w:tcPr>
            <w:tcW w:w="2409" w:type="dxa"/>
            <w:tcBorders>
              <w:top w:val="nil"/>
              <w:left w:val="nil"/>
              <w:bottom w:val="single" w:sz="4" w:space="0" w:color="auto"/>
              <w:right w:val="single" w:sz="4" w:space="0" w:color="auto"/>
            </w:tcBorders>
            <w:shd w:val="clear" w:color="auto" w:fill="auto"/>
            <w:hideMark/>
          </w:tcPr>
          <w:p w14:paraId="395BB46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Sub-project coordination (50 %)</w:t>
            </w:r>
          </w:p>
        </w:tc>
        <w:tc>
          <w:tcPr>
            <w:tcW w:w="993" w:type="dxa"/>
            <w:tcBorders>
              <w:top w:val="nil"/>
              <w:left w:val="nil"/>
              <w:bottom w:val="single" w:sz="4" w:space="0" w:color="auto"/>
              <w:right w:val="single" w:sz="4" w:space="0" w:color="auto"/>
            </w:tcBorders>
            <w:shd w:val="clear" w:color="auto" w:fill="auto"/>
            <w:noWrap/>
            <w:hideMark/>
          </w:tcPr>
          <w:p w14:paraId="0E249AC1"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30,000 </w:t>
            </w:r>
          </w:p>
        </w:tc>
        <w:tc>
          <w:tcPr>
            <w:tcW w:w="992" w:type="dxa"/>
            <w:tcBorders>
              <w:top w:val="nil"/>
              <w:left w:val="nil"/>
              <w:bottom w:val="single" w:sz="4" w:space="0" w:color="auto"/>
              <w:right w:val="single" w:sz="4" w:space="0" w:color="auto"/>
            </w:tcBorders>
            <w:shd w:val="clear" w:color="auto" w:fill="auto"/>
            <w:noWrap/>
            <w:hideMark/>
          </w:tcPr>
          <w:p w14:paraId="2D518E9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7,500 </w:t>
            </w:r>
          </w:p>
        </w:tc>
        <w:tc>
          <w:tcPr>
            <w:tcW w:w="850" w:type="dxa"/>
            <w:tcBorders>
              <w:top w:val="nil"/>
              <w:left w:val="nil"/>
              <w:bottom w:val="single" w:sz="4" w:space="0" w:color="auto"/>
              <w:right w:val="single" w:sz="4" w:space="0" w:color="auto"/>
            </w:tcBorders>
            <w:shd w:val="clear" w:color="auto" w:fill="auto"/>
            <w:noWrap/>
            <w:hideMark/>
          </w:tcPr>
          <w:p w14:paraId="2CD824B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7,500 </w:t>
            </w:r>
          </w:p>
        </w:tc>
        <w:tc>
          <w:tcPr>
            <w:tcW w:w="851" w:type="dxa"/>
            <w:tcBorders>
              <w:top w:val="nil"/>
              <w:left w:val="nil"/>
              <w:bottom w:val="single" w:sz="4" w:space="0" w:color="auto"/>
              <w:right w:val="single" w:sz="4" w:space="0" w:color="auto"/>
            </w:tcBorders>
            <w:shd w:val="clear" w:color="auto" w:fill="auto"/>
            <w:noWrap/>
            <w:hideMark/>
          </w:tcPr>
          <w:p w14:paraId="7B04CBC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7,500 </w:t>
            </w:r>
          </w:p>
        </w:tc>
        <w:tc>
          <w:tcPr>
            <w:tcW w:w="850" w:type="dxa"/>
            <w:tcBorders>
              <w:top w:val="nil"/>
              <w:left w:val="nil"/>
              <w:bottom w:val="single" w:sz="4" w:space="0" w:color="auto"/>
              <w:right w:val="single" w:sz="4" w:space="0" w:color="auto"/>
            </w:tcBorders>
            <w:shd w:val="clear" w:color="auto" w:fill="auto"/>
            <w:noWrap/>
            <w:hideMark/>
          </w:tcPr>
          <w:p w14:paraId="020B837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7,500 </w:t>
            </w:r>
          </w:p>
        </w:tc>
        <w:tc>
          <w:tcPr>
            <w:tcW w:w="284" w:type="dxa"/>
            <w:tcBorders>
              <w:top w:val="nil"/>
              <w:left w:val="nil"/>
              <w:bottom w:val="single" w:sz="4" w:space="0" w:color="auto"/>
              <w:right w:val="single" w:sz="4" w:space="0" w:color="auto"/>
            </w:tcBorders>
            <w:shd w:val="clear" w:color="000000" w:fill="D9D9D9"/>
            <w:noWrap/>
            <w:hideMark/>
          </w:tcPr>
          <w:p w14:paraId="0EBE453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4722D8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0.5</w:t>
            </w:r>
          </w:p>
        </w:tc>
        <w:tc>
          <w:tcPr>
            <w:tcW w:w="425" w:type="dxa"/>
            <w:tcBorders>
              <w:top w:val="nil"/>
              <w:left w:val="nil"/>
              <w:bottom w:val="single" w:sz="4" w:space="0" w:color="auto"/>
              <w:right w:val="single" w:sz="4" w:space="0" w:color="auto"/>
            </w:tcBorders>
            <w:shd w:val="clear" w:color="auto" w:fill="auto"/>
            <w:noWrap/>
            <w:hideMark/>
          </w:tcPr>
          <w:p w14:paraId="1B4A00D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10E2B2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2,500 </w:t>
            </w:r>
          </w:p>
        </w:tc>
        <w:tc>
          <w:tcPr>
            <w:tcW w:w="567" w:type="dxa"/>
            <w:tcBorders>
              <w:top w:val="nil"/>
              <w:left w:val="nil"/>
              <w:bottom w:val="single" w:sz="4" w:space="0" w:color="auto"/>
              <w:right w:val="single" w:sz="4" w:space="0" w:color="auto"/>
            </w:tcBorders>
            <w:shd w:val="clear" w:color="auto" w:fill="auto"/>
            <w:noWrap/>
            <w:hideMark/>
          </w:tcPr>
          <w:p w14:paraId="179AD0E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294D4EA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15CEC04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37B466E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459" w:type="dxa"/>
            <w:tcBorders>
              <w:top w:val="nil"/>
              <w:left w:val="nil"/>
              <w:bottom w:val="single" w:sz="4" w:space="0" w:color="auto"/>
              <w:right w:val="single" w:sz="4" w:space="0" w:color="auto"/>
            </w:tcBorders>
            <w:shd w:val="clear" w:color="000000" w:fill="D9D9D9"/>
            <w:noWrap/>
            <w:hideMark/>
          </w:tcPr>
          <w:p w14:paraId="1EDCD06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24</w:t>
            </w:r>
          </w:p>
        </w:tc>
      </w:tr>
      <w:tr w:rsidR="00AE3F0D" w:rsidRPr="00F20889" w14:paraId="0125D327" w14:textId="77777777" w:rsidTr="00693B51">
        <w:trPr>
          <w:trHeight w:val="24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368D8C4E"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6F4C657F"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60DEBF2F"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5C59464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Technical support to execute activities (50 %)</w:t>
            </w:r>
          </w:p>
        </w:tc>
        <w:tc>
          <w:tcPr>
            <w:tcW w:w="993" w:type="dxa"/>
            <w:tcBorders>
              <w:top w:val="nil"/>
              <w:left w:val="nil"/>
              <w:bottom w:val="single" w:sz="4" w:space="0" w:color="auto"/>
              <w:right w:val="single" w:sz="4" w:space="0" w:color="auto"/>
            </w:tcBorders>
            <w:shd w:val="clear" w:color="auto" w:fill="auto"/>
            <w:noWrap/>
            <w:hideMark/>
          </w:tcPr>
          <w:p w14:paraId="67E97086"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15,000 </w:t>
            </w:r>
          </w:p>
        </w:tc>
        <w:tc>
          <w:tcPr>
            <w:tcW w:w="992" w:type="dxa"/>
            <w:tcBorders>
              <w:top w:val="nil"/>
              <w:left w:val="nil"/>
              <w:bottom w:val="single" w:sz="4" w:space="0" w:color="auto"/>
              <w:right w:val="single" w:sz="4" w:space="0" w:color="auto"/>
            </w:tcBorders>
            <w:shd w:val="clear" w:color="auto" w:fill="auto"/>
            <w:noWrap/>
            <w:hideMark/>
          </w:tcPr>
          <w:p w14:paraId="018EAC0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3,750 </w:t>
            </w:r>
          </w:p>
        </w:tc>
        <w:tc>
          <w:tcPr>
            <w:tcW w:w="850" w:type="dxa"/>
            <w:tcBorders>
              <w:top w:val="nil"/>
              <w:left w:val="nil"/>
              <w:bottom w:val="single" w:sz="4" w:space="0" w:color="auto"/>
              <w:right w:val="single" w:sz="4" w:space="0" w:color="auto"/>
            </w:tcBorders>
            <w:shd w:val="clear" w:color="auto" w:fill="auto"/>
            <w:noWrap/>
            <w:hideMark/>
          </w:tcPr>
          <w:p w14:paraId="59698EB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3,750 </w:t>
            </w:r>
          </w:p>
        </w:tc>
        <w:tc>
          <w:tcPr>
            <w:tcW w:w="851" w:type="dxa"/>
            <w:tcBorders>
              <w:top w:val="nil"/>
              <w:left w:val="nil"/>
              <w:bottom w:val="single" w:sz="4" w:space="0" w:color="auto"/>
              <w:right w:val="single" w:sz="4" w:space="0" w:color="auto"/>
            </w:tcBorders>
            <w:shd w:val="clear" w:color="auto" w:fill="auto"/>
            <w:noWrap/>
            <w:hideMark/>
          </w:tcPr>
          <w:p w14:paraId="4194A89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3,750 </w:t>
            </w:r>
          </w:p>
        </w:tc>
        <w:tc>
          <w:tcPr>
            <w:tcW w:w="850" w:type="dxa"/>
            <w:tcBorders>
              <w:top w:val="nil"/>
              <w:left w:val="nil"/>
              <w:bottom w:val="single" w:sz="4" w:space="0" w:color="auto"/>
              <w:right w:val="single" w:sz="4" w:space="0" w:color="auto"/>
            </w:tcBorders>
            <w:shd w:val="clear" w:color="auto" w:fill="auto"/>
            <w:noWrap/>
            <w:hideMark/>
          </w:tcPr>
          <w:p w14:paraId="7F15AC2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3,750 </w:t>
            </w:r>
          </w:p>
        </w:tc>
        <w:tc>
          <w:tcPr>
            <w:tcW w:w="284" w:type="dxa"/>
            <w:tcBorders>
              <w:top w:val="nil"/>
              <w:left w:val="nil"/>
              <w:bottom w:val="single" w:sz="4" w:space="0" w:color="auto"/>
              <w:right w:val="single" w:sz="4" w:space="0" w:color="auto"/>
            </w:tcBorders>
            <w:shd w:val="clear" w:color="000000" w:fill="D9D9D9"/>
            <w:noWrap/>
            <w:hideMark/>
          </w:tcPr>
          <w:p w14:paraId="7D7A76E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E30B69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0.5</w:t>
            </w:r>
          </w:p>
        </w:tc>
        <w:tc>
          <w:tcPr>
            <w:tcW w:w="425" w:type="dxa"/>
            <w:tcBorders>
              <w:top w:val="nil"/>
              <w:left w:val="nil"/>
              <w:bottom w:val="single" w:sz="4" w:space="0" w:color="auto"/>
              <w:right w:val="single" w:sz="4" w:space="0" w:color="auto"/>
            </w:tcBorders>
            <w:shd w:val="clear" w:color="auto" w:fill="auto"/>
            <w:noWrap/>
            <w:hideMark/>
          </w:tcPr>
          <w:p w14:paraId="0DD89E2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A3766C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2,500 </w:t>
            </w:r>
          </w:p>
        </w:tc>
        <w:tc>
          <w:tcPr>
            <w:tcW w:w="567" w:type="dxa"/>
            <w:tcBorders>
              <w:top w:val="nil"/>
              <w:left w:val="nil"/>
              <w:bottom w:val="single" w:sz="4" w:space="0" w:color="auto"/>
              <w:right w:val="single" w:sz="4" w:space="0" w:color="auto"/>
            </w:tcBorders>
            <w:shd w:val="clear" w:color="auto" w:fill="auto"/>
            <w:noWrap/>
            <w:hideMark/>
          </w:tcPr>
          <w:p w14:paraId="4A6FA84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3896A10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05AC541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3F2312A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459" w:type="dxa"/>
            <w:tcBorders>
              <w:top w:val="nil"/>
              <w:left w:val="nil"/>
              <w:bottom w:val="single" w:sz="4" w:space="0" w:color="auto"/>
              <w:right w:val="single" w:sz="4" w:space="0" w:color="auto"/>
            </w:tcBorders>
            <w:shd w:val="clear" w:color="000000" w:fill="D9D9D9"/>
            <w:noWrap/>
            <w:hideMark/>
          </w:tcPr>
          <w:p w14:paraId="3F8F8D2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r>
      <w:tr w:rsidR="00AE3F0D" w:rsidRPr="00F20889" w14:paraId="546284F4" w14:textId="77777777" w:rsidTr="00693B51">
        <w:trPr>
          <w:trHeight w:val="34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2322406F"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740E9DD1"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6FC948CE"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17FB026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Logistics, admin and accountancy (50 %)</w:t>
            </w:r>
          </w:p>
        </w:tc>
        <w:tc>
          <w:tcPr>
            <w:tcW w:w="993" w:type="dxa"/>
            <w:tcBorders>
              <w:top w:val="nil"/>
              <w:left w:val="nil"/>
              <w:bottom w:val="single" w:sz="4" w:space="0" w:color="auto"/>
              <w:right w:val="single" w:sz="4" w:space="0" w:color="auto"/>
            </w:tcBorders>
            <w:shd w:val="clear" w:color="auto" w:fill="auto"/>
            <w:noWrap/>
            <w:hideMark/>
          </w:tcPr>
          <w:p w14:paraId="1397A467"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3,000 </w:t>
            </w:r>
          </w:p>
        </w:tc>
        <w:tc>
          <w:tcPr>
            <w:tcW w:w="992" w:type="dxa"/>
            <w:tcBorders>
              <w:top w:val="nil"/>
              <w:left w:val="nil"/>
              <w:bottom w:val="single" w:sz="4" w:space="0" w:color="auto"/>
              <w:right w:val="single" w:sz="4" w:space="0" w:color="auto"/>
            </w:tcBorders>
            <w:shd w:val="clear" w:color="auto" w:fill="auto"/>
            <w:noWrap/>
            <w:hideMark/>
          </w:tcPr>
          <w:p w14:paraId="3B8AB06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750 </w:t>
            </w:r>
          </w:p>
        </w:tc>
        <w:tc>
          <w:tcPr>
            <w:tcW w:w="850" w:type="dxa"/>
            <w:tcBorders>
              <w:top w:val="nil"/>
              <w:left w:val="nil"/>
              <w:bottom w:val="single" w:sz="4" w:space="0" w:color="auto"/>
              <w:right w:val="single" w:sz="4" w:space="0" w:color="auto"/>
            </w:tcBorders>
            <w:shd w:val="clear" w:color="auto" w:fill="auto"/>
            <w:noWrap/>
            <w:hideMark/>
          </w:tcPr>
          <w:p w14:paraId="529D2C1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750 </w:t>
            </w:r>
          </w:p>
        </w:tc>
        <w:tc>
          <w:tcPr>
            <w:tcW w:w="851" w:type="dxa"/>
            <w:tcBorders>
              <w:top w:val="nil"/>
              <w:left w:val="nil"/>
              <w:bottom w:val="single" w:sz="4" w:space="0" w:color="auto"/>
              <w:right w:val="single" w:sz="4" w:space="0" w:color="auto"/>
            </w:tcBorders>
            <w:shd w:val="clear" w:color="auto" w:fill="auto"/>
            <w:noWrap/>
            <w:hideMark/>
          </w:tcPr>
          <w:p w14:paraId="72B23B2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750 </w:t>
            </w:r>
          </w:p>
        </w:tc>
        <w:tc>
          <w:tcPr>
            <w:tcW w:w="850" w:type="dxa"/>
            <w:tcBorders>
              <w:top w:val="nil"/>
              <w:left w:val="nil"/>
              <w:bottom w:val="single" w:sz="4" w:space="0" w:color="auto"/>
              <w:right w:val="single" w:sz="4" w:space="0" w:color="auto"/>
            </w:tcBorders>
            <w:shd w:val="clear" w:color="auto" w:fill="auto"/>
            <w:noWrap/>
            <w:hideMark/>
          </w:tcPr>
          <w:p w14:paraId="3A95746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750 </w:t>
            </w:r>
          </w:p>
        </w:tc>
        <w:tc>
          <w:tcPr>
            <w:tcW w:w="284" w:type="dxa"/>
            <w:tcBorders>
              <w:top w:val="nil"/>
              <w:left w:val="nil"/>
              <w:bottom w:val="single" w:sz="4" w:space="0" w:color="auto"/>
              <w:right w:val="single" w:sz="4" w:space="0" w:color="auto"/>
            </w:tcBorders>
            <w:shd w:val="clear" w:color="000000" w:fill="D9D9D9"/>
            <w:noWrap/>
            <w:hideMark/>
          </w:tcPr>
          <w:p w14:paraId="12A091A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4FF960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0.5</w:t>
            </w:r>
          </w:p>
        </w:tc>
        <w:tc>
          <w:tcPr>
            <w:tcW w:w="425" w:type="dxa"/>
            <w:tcBorders>
              <w:top w:val="nil"/>
              <w:left w:val="nil"/>
              <w:bottom w:val="single" w:sz="4" w:space="0" w:color="auto"/>
              <w:right w:val="single" w:sz="4" w:space="0" w:color="auto"/>
            </w:tcBorders>
            <w:shd w:val="clear" w:color="auto" w:fill="auto"/>
            <w:noWrap/>
            <w:hideMark/>
          </w:tcPr>
          <w:p w14:paraId="4C2B111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B3A651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567" w:type="dxa"/>
            <w:tcBorders>
              <w:top w:val="nil"/>
              <w:left w:val="nil"/>
              <w:bottom w:val="single" w:sz="4" w:space="0" w:color="auto"/>
              <w:right w:val="single" w:sz="4" w:space="0" w:color="auto"/>
            </w:tcBorders>
            <w:shd w:val="clear" w:color="auto" w:fill="auto"/>
            <w:noWrap/>
            <w:hideMark/>
          </w:tcPr>
          <w:p w14:paraId="7A44C16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3ABC600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67BD2E6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5FA93BC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59" w:type="dxa"/>
            <w:tcBorders>
              <w:top w:val="nil"/>
              <w:left w:val="nil"/>
              <w:bottom w:val="single" w:sz="4" w:space="0" w:color="auto"/>
              <w:right w:val="single" w:sz="4" w:space="0" w:color="auto"/>
            </w:tcBorders>
            <w:shd w:val="clear" w:color="000000" w:fill="D9D9D9"/>
            <w:noWrap/>
            <w:hideMark/>
          </w:tcPr>
          <w:p w14:paraId="7A66CA0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r>
      <w:tr w:rsidR="00AE3F0D" w:rsidRPr="00F20889" w14:paraId="583CF7A7" w14:textId="77777777" w:rsidTr="00693B51">
        <w:trPr>
          <w:trHeight w:val="24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629366DF" w14:textId="77777777" w:rsidR="00AE3F0D" w:rsidRPr="00F20889" w:rsidRDefault="00AE3F0D" w:rsidP="00693B51">
            <w:pPr>
              <w:rPr>
                <w:rFonts w:ascii="Arial" w:hAnsi="Arial" w:cs="Arial"/>
                <w:color w:val="000000"/>
                <w:sz w:val="15"/>
                <w:szCs w:val="15"/>
              </w:rPr>
            </w:pPr>
          </w:p>
        </w:tc>
        <w:tc>
          <w:tcPr>
            <w:tcW w:w="851" w:type="dxa"/>
            <w:tcBorders>
              <w:top w:val="nil"/>
              <w:left w:val="nil"/>
              <w:bottom w:val="single" w:sz="4" w:space="0" w:color="auto"/>
              <w:right w:val="single" w:sz="4" w:space="0" w:color="auto"/>
            </w:tcBorders>
            <w:shd w:val="clear" w:color="auto" w:fill="auto"/>
            <w:hideMark/>
          </w:tcPr>
          <w:p w14:paraId="4BDE57D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977" w:type="dxa"/>
            <w:tcBorders>
              <w:top w:val="nil"/>
              <w:left w:val="nil"/>
              <w:bottom w:val="single" w:sz="4" w:space="0" w:color="auto"/>
              <w:right w:val="single" w:sz="4" w:space="0" w:color="auto"/>
            </w:tcBorders>
            <w:shd w:val="clear" w:color="000000" w:fill="D9D9D9"/>
            <w:hideMark/>
          </w:tcPr>
          <w:p w14:paraId="2BDDDE3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Sub-total </w:t>
            </w:r>
            <w:proofErr w:type="spellStart"/>
            <w:r w:rsidRPr="00F20889">
              <w:rPr>
                <w:rFonts w:ascii="Arial" w:hAnsi="Arial" w:cs="Arial"/>
                <w:color w:val="000000"/>
                <w:sz w:val="15"/>
                <w:szCs w:val="15"/>
              </w:rPr>
              <w:t>Maerad</w:t>
            </w:r>
            <w:proofErr w:type="spellEnd"/>
            <w:r w:rsidRPr="00F20889">
              <w:rPr>
                <w:rFonts w:ascii="Arial" w:hAnsi="Arial" w:cs="Arial"/>
                <w:color w:val="000000"/>
                <w:sz w:val="15"/>
                <w:szCs w:val="15"/>
              </w:rPr>
              <w:t xml:space="preserve"> and Al </w:t>
            </w:r>
            <w:proofErr w:type="spellStart"/>
            <w:r w:rsidRPr="00F20889">
              <w:rPr>
                <w:rFonts w:ascii="Arial" w:hAnsi="Arial" w:cs="Arial"/>
                <w:color w:val="000000"/>
                <w:sz w:val="15"/>
                <w:szCs w:val="15"/>
              </w:rPr>
              <w:t>Kaider</w:t>
            </w:r>
            <w:proofErr w:type="spellEnd"/>
          </w:p>
        </w:tc>
        <w:tc>
          <w:tcPr>
            <w:tcW w:w="2409" w:type="dxa"/>
            <w:tcBorders>
              <w:top w:val="nil"/>
              <w:left w:val="nil"/>
              <w:bottom w:val="single" w:sz="4" w:space="0" w:color="auto"/>
              <w:right w:val="single" w:sz="4" w:space="0" w:color="auto"/>
            </w:tcBorders>
            <w:shd w:val="clear" w:color="000000" w:fill="D9D9D9"/>
            <w:hideMark/>
          </w:tcPr>
          <w:p w14:paraId="79A242B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993" w:type="dxa"/>
            <w:tcBorders>
              <w:top w:val="nil"/>
              <w:left w:val="nil"/>
              <w:bottom w:val="single" w:sz="4" w:space="0" w:color="auto"/>
              <w:right w:val="single" w:sz="4" w:space="0" w:color="auto"/>
            </w:tcBorders>
            <w:shd w:val="clear" w:color="000000" w:fill="D9D9D9"/>
            <w:noWrap/>
            <w:hideMark/>
          </w:tcPr>
          <w:p w14:paraId="60E62771"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144,800 </w:t>
            </w:r>
          </w:p>
        </w:tc>
        <w:tc>
          <w:tcPr>
            <w:tcW w:w="992" w:type="dxa"/>
            <w:tcBorders>
              <w:top w:val="nil"/>
              <w:left w:val="nil"/>
              <w:bottom w:val="single" w:sz="4" w:space="0" w:color="auto"/>
              <w:right w:val="single" w:sz="4" w:space="0" w:color="auto"/>
            </w:tcBorders>
            <w:shd w:val="clear" w:color="000000" w:fill="D9D9D9"/>
            <w:noWrap/>
            <w:hideMark/>
          </w:tcPr>
          <w:p w14:paraId="7884067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52,800 </w:t>
            </w:r>
          </w:p>
        </w:tc>
        <w:tc>
          <w:tcPr>
            <w:tcW w:w="850" w:type="dxa"/>
            <w:tcBorders>
              <w:top w:val="nil"/>
              <w:left w:val="nil"/>
              <w:bottom w:val="single" w:sz="4" w:space="0" w:color="auto"/>
              <w:right w:val="single" w:sz="4" w:space="0" w:color="auto"/>
            </w:tcBorders>
            <w:shd w:val="clear" w:color="000000" w:fill="D9D9D9"/>
            <w:noWrap/>
            <w:hideMark/>
          </w:tcPr>
          <w:p w14:paraId="7BF9236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50,000 </w:t>
            </w:r>
          </w:p>
        </w:tc>
        <w:tc>
          <w:tcPr>
            <w:tcW w:w="851" w:type="dxa"/>
            <w:tcBorders>
              <w:top w:val="nil"/>
              <w:left w:val="nil"/>
              <w:bottom w:val="single" w:sz="4" w:space="0" w:color="auto"/>
              <w:right w:val="single" w:sz="4" w:space="0" w:color="auto"/>
            </w:tcBorders>
            <w:shd w:val="clear" w:color="000000" w:fill="D9D9D9"/>
            <w:noWrap/>
            <w:hideMark/>
          </w:tcPr>
          <w:p w14:paraId="1FD0F3E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16,000 </w:t>
            </w:r>
          </w:p>
        </w:tc>
        <w:tc>
          <w:tcPr>
            <w:tcW w:w="850" w:type="dxa"/>
            <w:tcBorders>
              <w:top w:val="nil"/>
              <w:left w:val="nil"/>
              <w:bottom w:val="single" w:sz="4" w:space="0" w:color="auto"/>
              <w:right w:val="single" w:sz="4" w:space="0" w:color="auto"/>
            </w:tcBorders>
            <w:shd w:val="clear" w:color="000000" w:fill="D9D9D9"/>
            <w:noWrap/>
            <w:hideMark/>
          </w:tcPr>
          <w:p w14:paraId="2E2A912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26,000 </w:t>
            </w:r>
          </w:p>
        </w:tc>
        <w:tc>
          <w:tcPr>
            <w:tcW w:w="284" w:type="dxa"/>
            <w:tcBorders>
              <w:top w:val="nil"/>
              <w:left w:val="nil"/>
              <w:bottom w:val="single" w:sz="4" w:space="0" w:color="auto"/>
              <w:right w:val="single" w:sz="4" w:space="0" w:color="auto"/>
            </w:tcBorders>
            <w:shd w:val="clear" w:color="000000" w:fill="D9D9D9"/>
            <w:noWrap/>
            <w:hideMark/>
          </w:tcPr>
          <w:p w14:paraId="320F7F0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17880A2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58FB3EC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D9D9D9"/>
            <w:noWrap/>
            <w:hideMark/>
          </w:tcPr>
          <w:p w14:paraId="39A36D3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4DA1E7E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5749FAE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4C2B716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39AA04B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4A84805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r>
      <w:tr w:rsidR="00AE3F0D" w:rsidRPr="00F20889" w14:paraId="45016FB5" w14:textId="77777777" w:rsidTr="00693B51">
        <w:trPr>
          <w:trHeight w:val="340"/>
          <w:jc w:val="center"/>
        </w:trPr>
        <w:tc>
          <w:tcPr>
            <w:tcW w:w="110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5F59E48" w14:textId="77777777" w:rsidR="00AE3F0D" w:rsidRPr="00F20889" w:rsidRDefault="00AE3F0D" w:rsidP="00693B51">
            <w:pPr>
              <w:rPr>
                <w:rFonts w:ascii="Arial" w:hAnsi="Arial" w:cs="Arial"/>
                <w:color w:val="000000"/>
                <w:sz w:val="15"/>
                <w:szCs w:val="15"/>
              </w:rPr>
            </w:pPr>
            <w:r w:rsidRPr="00F20889">
              <w:rPr>
                <w:rFonts w:ascii="Arial" w:hAnsi="Arial" w:cs="Arial"/>
                <w:b/>
                <w:bCs/>
                <w:color w:val="000000"/>
                <w:sz w:val="15"/>
                <w:szCs w:val="15"/>
              </w:rPr>
              <w:t>Output 2.7.2</w:t>
            </w:r>
            <w:r w:rsidRPr="00F20889">
              <w:rPr>
                <w:rFonts w:ascii="Arial" w:hAnsi="Arial" w:cs="Arial"/>
                <w:color w:val="000000"/>
                <w:sz w:val="15"/>
                <w:szCs w:val="15"/>
              </w:rPr>
              <w:br/>
              <w:t>Community organisation, awareness and capacity building + operation, maintenance and replication and upscaling plans for concrete adaptation output 3.7:Water-use Efficient irrigation of treated wastewater from Mafraq WWTP in Jordan</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2AC5F71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1: assessment</w:t>
            </w:r>
          </w:p>
        </w:tc>
        <w:tc>
          <w:tcPr>
            <w:tcW w:w="2977" w:type="dxa"/>
            <w:vMerge w:val="restart"/>
            <w:tcBorders>
              <w:top w:val="nil"/>
              <w:left w:val="single" w:sz="4" w:space="0" w:color="auto"/>
              <w:bottom w:val="single" w:sz="4" w:space="0" w:color="auto"/>
              <w:right w:val="single" w:sz="4" w:space="0" w:color="auto"/>
            </w:tcBorders>
            <w:shd w:val="clear" w:color="auto" w:fill="auto"/>
            <w:hideMark/>
          </w:tcPr>
          <w:p w14:paraId="07A5EDE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Formulate a rehabilitation study for individual farm (24) end-user/Groups based on agreed-upon climate change resilient/irrigation water need/use, cropping patterns</w:t>
            </w:r>
          </w:p>
        </w:tc>
        <w:tc>
          <w:tcPr>
            <w:tcW w:w="2409" w:type="dxa"/>
            <w:tcBorders>
              <w:top w:val="nil"/>
              <w:left w:val="nil"/>
              <w:bottom w:val="single" w:sz="4" w:space="0" w:color="auto"/>
              <w:right w:val="single" w:sz="4" w:space="0" w:color="auto"/>
            </w:tcBorders>
            <w:shd w:val="clear" w:color="auto" w:fill="auto"/>
            <w:hideMark/>
          </w:tcPr>
          <w:p w14:paraId="03A46CA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Preparation visits</w:t>
            </w:r>
          </w:p>
        </w:tc>
        <w:tc>
          <w:tcPr>
            <w:tcW w:w="993" w:type="dxa"/>
            <w:tcBorders>
              <w:top w:val="nil"/>
              <w:left w:val="nil"/>
              <w:bottom w:val="single" w:sz="4" w:space="0" w:color="auto"/>
              <w:right w:val="single" w:sz="4" w:space="0" w:color="auto"/>
            </w:tcBorders>
            <w:shd w:val="clear" w:color="auto" w:fill="auto"/>
            <w:noWrap/>
            <w:hideMark/>
          </w:tcPr>
          <w:p w14:paraId="55E8B27C"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2,400 </w:t>
            </w:r>
          </w:p>
        </w:tc>
        <w:tc>
          <w:tcPr>
            <w:tcW w:w="992" w:type="dxa"/>
            <w:tcBorders>
              <w:top w:val="nil"/>
              <w:left w:val="nil"/>
              <w:bottom w:val="single" w:sz="4" w:space="0" w:color="auto"/>
              <w:right w:val="single" w:sz="4" w:space="0" w:color="auto"/>
            </w:tcBorders>
            <w:shd w:val="clear" w:color="auto" w:fill="auto"/>
            <w:noWrap/>
            <w:hideMark/>
          </w:tcPr>
          <w:p w14:paraId="5B140FE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2,400 </w:t>
            </w:r>
          </w:p>
        </w:tc>
        <w:tc>
          <w:tcPr>
            <w:tcW w:w="850" w:type="dxa"/>
            <w:tcBorders>
              <w:top w:val="nil"/>
              <w:left w:val="nil"/>
              <w:bottom w:val="single" w:sz="4" w:space="0" w:color="auto"/>
              <w:right w:val="single" w:sz="4" w:space="0" w:color="auto"/>
            </w:tcBorders>
            <w:shd w:val="clear" w:color="auto" w:fill="auto"/>
            <w:noWrap/>
            <w:hideMark/>
          </w:tcPr>
          <w:p w14:paraId="2BB29DA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7E570B3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6C5677B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4C3B00B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0E98567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539B3C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11B1A02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 </w:t>
            </w:r>
          </w:p>
        </w:tc>
        <w:tc>
          <w:tcPr>
            <w:tcW w:w="567" w:type="dxa"/>
            <w:tcBorders>
              <w:top w:val="nil"/>
              <w:left w:val="nil"/>
              <w:bottom w:val="single" w:sz="4" w:space="0" w:color="auto"/>
              <w:right w:val="single" w:sz="4" w:space="0" w:color="auto"/>
            </w:tcBorders>
            <w:shd w:val="clear" w:color="auto" w:fill="auto"/>
            <w:noWrap/>
            <w:hideMark/>
          </w:tcPr>
          <w:p w14:paraId="66598BA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24</w:t>
            </w:r>
          </w:p>
        </w:tc>
        <w:tc>
          <w:tcPr>
            <w:tcW w:w="567" w:type="dxa"/>
            <w:tcBorders>
              <w:top w:val="nil"/>
              <w:left w:val="nil"/>
              <w:bottom w:val="single" w:sz="4" w:space="0" w:color="auto"/>
              <w:right w:val="single" w:sz="4" w:space="0" w:color="auto"/>
            </w:tcBorders>
            <w:shd w:val="clear" w:color="auto" w:fill="auto"/>
            <w:noWrap/>
            <w:hideMark/>
          </w:tcPr>
          <w:p w14:paraId="144F41D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F9D831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8BBB73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747198D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24</w:t>
            </w:r>
          </w:p>
        </w:tc>
      </w:tr>
      <w:tr w:rsidR="00AE3F0D" w:rsidRPr="00F20889" w14:paraId="13F44CE0" w14:textId="77777777" w:rsidTr="00693B51">
        <w:trPr>
          <w:trHeight w:val="34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6327597B"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77A09EA5"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67F30D69"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72565D8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Stakeholder sessions / workshops</w:t>
            </w:r>
          </w:p>
        </w:tc>
        <w:tc>
          <w:tcPr>
            <w:tcW w:w="993" w:type="dxa"/>
            <w:tcBorders>
              <w:top w:val="nil"/>
              <w:left w:val="nil"/>
              <w:bottom w:val="single" w:sz="4" w:space="0" w:color="auto"/>
              <w:right w:val="single" w:sz="4" w:space="0" w:color="auto"/>
            </w:tcBorders>
            <w:shd w:val="clear" w:color="auto" w:fill="auto"/>
            <w:noWrap/>
            <w:hideMark/>
          </w:tcPr>
          <w:p w14:paraId="764E9220"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2,800 </w:t>
            </w:r>
          </w:p>
        </w:tc>
        <w:tc>
          <w:tcPr>
            <w:tcW w:w="992" w:type="dxa"/>
            <w:tcBorders>
              <w:top w:val="nil"/>
              <w:left w:val="nil"/>
              <w:bottom w:val="single" w:sz="4" w:space="0" w:color="auto"/>
              <w:right w:val="single" w:sz="4" w:space="0" w:color="auto"/>
            </w:tcBorders>
            <w:shd w:val="clear" w:color="auto" w:fill="auto"/>
            <w:noWrap/>
            <w:hideMark/>
          </w:tcPr>
          <w:p w14:paraId="3F48DB8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2,800 </w:t>
            </w:r>
          </w:p>
        </w:tc>
        <w:tc>
          <w:tcPr>
            <w:tcW w:w="850" w:type="dxa"/>
            <w:tcBorders>
              <w:top w:val="nil"/>
              <w:left w:val="nil"/>
              <w:bottom w:val="single" w:sz="4" w:space="0" w:color="auto"/>
              <w:right w:val="single" w:sz="4" w:space="0" w:color="auto"/>
            </w:tcBorders>
            <w:shd w:val="clear" w:color="auto" w:fill="auto"/>
            <w:noWrap/>
            <w:hideMark/>
          </w:tcPr>
          <w:p w14:paraId="691A6DE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35F843E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051420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185F6D0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FE64E8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615F789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6A23A1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700 </w:t>
            </w:r>
          </w:p>
        </w:tc>
        <w:tc>
          <w:tcPr>
            <w:tcW w:w="567" w:type="dxa"/>
            <w:tcBorders>
              <w:top w:val="nil"/>
              <w:left w:val="nil"/>
              <w:bottom w:val="single" w:sz="4" w:space="0" w:color="auto"/>
              <w:right w:val="single" w:sz="4" w:space="0" w:color="auto"/>
            </w:tcBorders>
            <w:shd w:val="clear" w:color="auto" w:fill="auto"/>
            <w:noWrap/>
            <w:hideMark/>
          </w:tcPr>
          <w:p w14:paraId="389C045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545E371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D7573B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DE5B41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03B749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r>
      <w:tr w:rsidR="00AE3F0D" w:rsidRPr="00F20889" w14:paraId="752A4A63" w14:textId="77777777" w:rsidTr="00693B51">
        <w:trPr>
          <w:trHeight w:val="34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1E35F190" w14:textId="77777777" w:rsidR="00AE3F0D" w:rsidRPr="00F20889" w:rsidRDefault="00AE3F0D" w:rsidP="00693B51">
            <w:pPr>
              <w:rPr>
                <w:rFonts w:ascii="Arial" w:hAnsi="Arial" w:cs="Arial"/>
                <w:color w:val="000000"/>
                <w:sz w:val="15"/>
                <w:szCs w:val="15"/>
              </w:rPr>
            </w:pP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680E00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2: plan</w:t>
            </w:r>
          </w:p>
        </w:tc>
        <w:tc>
          <w:tcPr>
            <w:tcW w:w="2977" w:type="dxa"/>
            <w:vMerge w:val="restart"/>
            <w:tcBorders>
              <w:top w:val="nil"/>
              <w:left w:val="single" w:sz="4" w:space="0" w:color="auto"/>
              <w:bottom w:val="single" w:sz="4" w:space="0" w:color="auto"/>
              <w:right w:val="single" w:sz="4" w:space="0" w:color="auto"/>
            </w:tcBorders>
            <w:shd w:val="clear" w:color="auto" w:fill="auto"/>
            <w:hideMark/>
          </w:tcPr>
          <w:p w14:paraId="691F47A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Water user associations established (Mafraq)</w:t>
            </w:r>
          </w:p>
        </w:tc>
        <w:tc>
          <w:tcPr>
            <w:tcW w:w="2409" w:type="dxa"/>
            <w:tcBorders>
              <w:top w:val="nil"/>
              <w:left w:val="nil"/>
              <w:bottom w:val="single" w:sz="4" w:space="0" w:color="auto"/>
              <w:right w:val="single" w:sz="4" w:space="0" w:color="auto"/>
            </w:tcBorders>
            <w:shd w:val="clear" w:color="auto" w:fill="auto"/>
            <w:hideMark/>
          </w:tcPr>
          <w:p w14:paraId="700CCD1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Preparation visits</w:t>
            </w:r>
          </w:p>
        </w:tc>
        <w:tc>
          <w:tcPr>
            <w:tcW w:w="993" w:type="dxa"/>
            <w:tcBorders>
              <w:top w:val="nil"/>
              <w:left w:val="nil"/>
              <w:bottom w:val="single" w:sz="4" w:space="0" w:color="auto"/>
              <w:right w:val="single" w:sz="4" w:space="0" w:color="auto"/>
            </w:tcBorders>
            <w:shd w:val="clear" w:color="auto" w:fill="auto"/>
            <w:noWrap/>
            <w:hideMark/>
          </w:tcPr>
          <w:p w14:paraId="362431F6"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600 </w:t>
            </w:r>
          </w:p>
        </w:tc>
        <w:tc>
          <w:tcPr>
            <w:tcW w:w="992" w:type="dxa"/>
            <w:tcBorders>
              <w:top w:val="nil"/>
              <w:left w:val="nil"/>
              <w:bottom w:val="single" w:sz="4" w:space="0" w:color="auto"/>
              <w:right w:val="single" w:sz="4" w:space="0" w:color="auto"/>
            </w:tcBorders>
            <w:shd w:val="clear" w:color="auto" w:fill="auto"/>
            <w:noWrap/>
            <w:hideMark/>
          </w:tcPr>
          <w:p w14:paraId="259D7F1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600 </w:t>
            </w:r>
          </w:p>
        </w:tc>
        <w:tc>
          <w:tcPr>
            <w:tcW w:w="850" w:type="dxa"/>
            <w:tcBorders>
              <w:top w:val="nil"/>
              <w:left w:val="nil"/>
              <w:bottom w:val="single" w:sz="4" w:space="0" w:color="auto"/>
              <w:right w:val="single" w:sz="4" w:space="0" w:color="auto"/>
            </w:tcBorders>
            <w:shd w:val="clear" w:color="auto" w:fill="auto"/>
            <w:noWrap/>
            <w:hideMark/>
          </w:tcPr>
          <w:p w14:paraId="26223FB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0AF35AE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4F3EAD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C855BE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322806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DA5F6E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2FE720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 </w:t>
            </w:r>
          </w:p>
        </w:tc>
        <w:tc>
          <w:tcPr>
            <w:tcW w:w="567" w:type="dxa"/>
            <w:tcBorders>
              <w:top w:val="nil"/>
              <w:left w:val="nil"/>
              <w:bottom w:val="single" w:sz="4" w:space="0" w:color="auto"/>
              <w:right w:val="single" w:sz="4" w:space="0" w:color="auto"/>
            </w:tcBorders>
            <w:shd w:val="clear" w:color="auto" w:fill="auto"/>
            <w:noWrap/>
            <w:hideMark/>
          </w:tcPr>
          <w:p w14:paraId="666A775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1D72741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ADD7F5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E6BCBC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7876807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r>
      <w:tr w:rsidR="00AE3F0D" w:rsidRPr="00F20889" w14:paraId="02A7D796" w14:textId="77777777" w:rsidTr="00693B51">
        <w:trPr>
          <w:trHeight w:val="34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7274A1FC"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7F7741A5"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1D1E55F3"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2FD3FA4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Stakeholder sessions / workshops</w:t>
            </w:r>
          </w:p>
        </w:tc>
        <w:tc>
          <w:tcPr>
            <w:tcW w:w="993" w:type="dxa"/>
            <w:tcBorders>
              <w:top w:val="nil"/>
              <w:left w:val="nil"/>
              <w:bottom w:val="single" w:sz="4" w:space="0" w:color="auto"/>
              <w:right w:val="single" w:sz="4" w:space="0" w:color="auto"/>
            </w:tcBorders>
            <w:shd w:val="clear" w:color="auto" w:fill="auto"/>
            <w:noWrap/>
            <w:hideMark/>
          </w:tcPr>
          <w:p w14:paraId="72348B8B"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2,800 </w:t>
            </w:r>
          </w:p>
        </w:tc>
        <w:tc>
          <w:tcPr>
            <w:tcW w:w="992" w:type="dxa"/>
            <w:tcBorders>
              <w:top w:val="nil"/>
              <w:left w:val="nil"/>
              <w:bottom w:val="single" w:sz="4" w:space="0" w:color="auto"/>
              <w:right w:val="single" w:sz="4" w:space="0" w:color="auto"/>
            </w:tcBorders>
            <w:shd w:val="clear" w:color="auto" w:fill="auto"/>
            <w:noWrap/>
            <w:hideMark/>
          </w:tcPr>
          <w:p w14:paraId="64DA3DF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2,800 </w:t>
            </w:r>
          </w:p>
        </w:tc>
        <w:tc>
          <w:tcPr>
            <w:tcW w:w="850" w:type="dxa"/>
            <w:tcBorders>
              <w:top w:val="nil"/>
              <w:left w:val="nil"/>
              <w:bottom w:val="single" w:sz="4" w:space="0" w:color="auto"/>
              <w:right w:val="single" w:sz="4" w:space="0" w:color="auto"/>
            </w:tcBorders>
            <w:shd w:val="clear" w:color="auto" w:fill="auto"/>
            <w:noWrap/>
            <w:hideMark/>
          </w:tcPr>
          <w:p w14:paraId="2388314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3AD756F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231452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6738000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A65F25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640FFA9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40CF85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700 </w:t>
            </w:r>
          </w:p>
        </w:tc>
        <w:tc>
          <w:tcPr>
            <w:tcW w:w="567" w:type="dxa"/>
            <w:tcBorders>
              <w:top w:val="nil"/>
              <w:left w:val="nil"/>
              <w:bottom w:val="single" w:sz="4" w:space="0" w:color="auto"/>
              <w:right w:val="single" w:sz="4" w:space="0" w:color="auto"/>
            </w:tcBorders>
            <w:shd w:val="clear" w:color="auto" w:fill="auto"/>
            <w:noWrap/>
            <w:hideMark/>
          </w:tcPr>
          <w:p w14:paraId="109F6BF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4EFD6DB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B6806C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0D8408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330653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r>
      <w:tr w:rsidR="00AE3F0D" w:rsidRPr="00F20889" w14:paraId="25BE6EBE" w14:textId="77777777" w:rsidTr="00693B51">
        <w:trPr>
          <w:trHeight w:val="70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7C06387B" w14:textId="77777777" w:rsidR="00AE3F0D" w:rsidRPr="00F20889" w:rsidRDefault="00AE3F0D" w:rsidP="00693B51">
            <w:pPr>
              <w:rPr>
                <w:rFonts w:ascii="Arial" w:hAnsi="Arial" w:cs="Arial"/>
                <w:color w:val="000000"/>
                <w:sz w:val="15"/>
                <w:szCs w:val="15"/>
              </w:rPr>
            </w:pPr>
          </w:p>
        </w:tc>
        <w:tc>
          <w:tcPr>
            <w:tcW w:w="851" w:type="dxa"/>
            <w:tcBorders>
              <w:top w:val="nil"/>
              <w:left w:val="nil"/>
              <w:bottom w:val="single" w:sz="4" w:space="0" w:color="auto"/>
              <w:right w:val="single" w:sz="4" w:space="0" w:color="auto"/>
            </w:tcBorders>
            <w:shd w:val="clear" w:color="auto" w:fill="auto"/>
            <w:hideMark/>
          </w:tcPr>
          <w:p w14:paraId="15B1C03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3: Implement</w:t>
            </w:r>
          </w:p>
        </w:tc>
        <w:tc>
          <w:tcPr>
            <w:tcW w:w="2977" w:type="dxa"/>
            <w:tcBorders>
              <w:top w:val="nil"/>
              <w:left w:val="nil"/>
              <w:bottom w:val="single" w:sz="4" w:space="0" w:color="auto"/>
              <w:right w:val="single" w:sz="4" w:space="0" w:color="auto"/>
            </w:tcBorders>
            <w:shd w:val="clear" w:color="auto" w:fill="auto"/>
            <w:hideMark/>
          </w:tcPr>
          <w:p w14:paraId="5F2806B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Concrete intervention see output 3.7.2</w:t>
            </w:r>
          </w:p>
        </w:tc>
        <w:tc>
          <w:tcPr>
            <w:tcW w:w="2409" w:type="dxa"/>
            <w:tcBorders>
              <w:top w:val="nil"/>
              <w:left w:val="nil"/>
              <w:bottom w:val="single" w:sz="4" w:space="0" w:color="auto"/>
              <w:right w:val="single" w:sz="4" w:space="0" w:color="auto"/>
            </w:tcBorders>
            <w:shd w:val="clear" w:color="auto" w:fill="auto"/>
            <w:hideMark/>
          </w:tcPr>
          <w:p w14:paraId="1D96D40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993" w:type="dxa"/>
            <w:tcBorders>
              <w:top w:val="nil"/>
              <w:left w:val="nil"/>
              <w:bottom w:val="single" w:sz="4" w:space="0" w:color="auto"/>
              <w:right w:val="single" w:sz="4" w:space="0" w:color="auto"/>
            </w:tcBorders>
            <w:shd w:val="clear" w:color="auto" w:fill="auto"/>
            <w:noWrap/>
            <w:hideMark/>
          </w:tcPr>
          <w:p w14:paraId="3E4FFA50"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992" w:type="dxa"/>
            <w:tcBorders>
              <w:top w:val="nil"/>
              <w:left w:val="nil"/>
              <w:bottom w:val="single" w:sz="4" w:space="0" w:color="auto"/>
              <w:right w:val="single" w:sz="4" w:space="0" w:color="auto"/>
            </w:tcBorders>
            <w:shd w:val="clear" w:color="auto" w:fill="auto"/>
            <w:noWrap/>
            <w:hideMark/>
          </w:tcPr>
          <w:p w14:paraId="1D42A1A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850" w:type="dxa"/>
            <w:tcBorders>
              <w:top w:val="nil"/>
              <w:left w:val="nil"/>
              <w:bottom w:val="single" w:sz="4" w:space="0" w:color="auto"/>
              <w:right w:val="single" w:sz="4" w:space="0" w:color="auto"/>
            </w:tcBorders>
            <w:shd w:val="clear" w:color="auto" w:fill="auto"/>
            <w:noWrap/>
            <w:hideMark/>
          </w:tcPr>
          <w:p w14:paraId="203FA42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851" w:type="dxa"/>
            <w:tcBorders>
              <w:top w:val="nil"/>
              <w:left w:val="nil"/>
              <w:bottom w:val="single" w:sz="4" w:space="0" w:color="auto"/>
              <w:right w:val="single" w:sz="4" w:space="0" w:color="auto"/>
            </w:tcBorders>
            <w:shd w:val="clear" w:color="auto" w:fill="auto"/>
            <w:noWrap/>
            <w:hideMark/>
          </w:tcPr>
          <w:p w14:paraId="448895D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850" w:type="dxa"/>
            <w:tcBorders>
              <w:top w:val="nil"/>
              <w:left w:val="nil"/>
              <w:bottom w:val="single" w:sz="4" w:space="0" w:color="auto"/>
              <w:right w:val="single" w:sz="4" w:space="0" w:color="auto"/>
            </w:tcBorders>
            <w:shd w:val="clear" w:color="auto" w:fill="auto"/>
            <w:noWrap/>
            <w:hideMark/>
          </w:tcPr>
          <w:p w14:paraId="46E99C7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284" w:type="dxa"/>
            <w:tcBorders>
              <w:top w:val="nil"/>
              <w:left w:val="nil"/>
              <w:bottom w:val="single" w:sz="4" w:space="0" w:color="auto"/>
              <w:right w:val="single" w:sz="4" w:space="0" w:color="auto"/>
            </w:tcBorders>
            <w:shd w:val="clear" w:color="000000" w:fill="D9D9D9"/>
            <w:noWrap/>
            <w:hideMark/>
          </w:tcPr>
          <w:p w14:paraId="0B23898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D5E9CE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1B767D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416CBD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995D35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3D87B5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3011CF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CC1E1F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4506823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w:t>
            </w:r>
          </w:p>
        </w:tc>
      </w:tr>
      <w:tr w:rsidR="00AE3F0D" w:rsidRPr="00F20889" w14:paraId="4F969B1B" w14:textId="77777777" w:rsidTr="00693B51">
        <w:trPr>
          <w:trHeight w:val="54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15AB450B" w14:textId="77777777" w:rsidR="00AE3F0D" w:rsidRPr="00F20889" w:rsidRDefault="00AE3F0D" w:rsidP="00693B51">
            <w:pPr>
              <w:rPr>
                <w:rFonts w:ascii="Arial" w:hAnsi="Arial" w:cs="Arial"/>
                <w:color w:val="000000"/>
                <w:sz w:val="15"/>
                <w:szCs w:val="15"/>
              </w:rPr>
            </w:pP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6847E8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Phase 4: </w:t>
            </w:r>
            <w:r w:rsidRPr="00F20889">
              <w:rPr>
                <w:rFonts w:ascii="Arial" w:hAnsi="Arial" w:cs="Arial"/>
                <w:color w:val="000000"/>
                <w:sz w:val="15"/>
                <w:szCs w:val="15"/>
              </w:rPr>
              <w:br/>
              <w:t>O &amp; M</w:t>
            </w: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3F7D2F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Awareness raising and capacity building to </w:t>
            </w:r>
            <w:proofErr w:type="spellStart"/>
            <w:r w:rsidRPr="00F20889">
              <w:rPr>
                <w:rFonts w:ascii="Arial" w:hAnsi="Arial" w:cs="Arial"/>
                <w:color w:val="000000"/>
                <w:sz w:val="15"/>
                <w:szCs w:val="15"/>
              </w:rPr>
              <w:t>operatate</w:t>
            </w:r>
            <w:proofErr w:type="spellEnd"/>
            <w:r w:rsidRPr="00F20889">
              <w:rPr>
                <w:rFonts w:ascii="Arial" w:hAnsi="Arial" w:cs="Arial"/>
                <w:color w:val="000000"/>
                <w:sz w:val="15"/>
                <w:szCs w:val="15"/>
              </w:rPr>
              <w:t xml:space="preserve"> and maintain project activities</w:t>
            </w:r>
          </w:p>
        </w:tc>
        <w:tc>
          <w:tcPr>
            <w:tcW w:w="2409" w:type="dxa"/>
            <w:tcBorders>
              <w:top w:val="nil"/>
              <w:left w:val="nil"/>
              <w:bottom w:val="single" w:sz="4" w:space="0" w:color="auto"/>
              <w:right w:val="single" w:sz="4" w:space="0" w:color="auto"/>
            </w:tcBorders>
            <w:shd w:val="clear" w:color="auto" w:fill="auto"/>
            <w:hideMark/>
          </w:tcPr>
          <w:p w14:paraId="5565559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Capacity building of 24 water association members to run the association</w:t>
            </w:r>
          </w:p>
        </w:tc>
        <w:tc>
          <w:tcPr>
            <w:tcW w:w="993" w:type="dxa"/>
            <w:tcBorders>
              <w:top w:val="nil"/>
              <w:left w:val="nil"/>
              <w:bottom w:val="single" w:sz="4" w:space="0" w:color="auto"/>
              <w:right w:val="single" w:sz="4" w:space="0" w:color="auto"/>
            </w:tcBorders>
            <w:shd w:val="clear" w:color="auto" w:fill="auto"/>
            <w:noWrap/>
            <w:hideMark/>
          </w:tcPr>
          <w:p w14:paraId="2B90CE4E"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15,000 </w:t>
            </w:r>
          </w:p>
        </w:tc>
        <w:tc>
          <w:tcPr>
            <w:tcW w:w="992" w:type="dxa"/>
            <w:tcBorders>
              <w:top w:val="nil"/>
              <w:left w:val="nil"/>
              <w:bottom w:val="single" w:sz="4" w:space="0" w:color="auto"/>
              <w:right w:val="single" w:sz="4" w:space="0" w:color="auto"/>
            </w:tcBorders>
            <w:shd w:val="clear" w:color="auto" w:fill="auto"/>
            <w:noWrap/>
            <w:hideMark/>
          </w:tcPr>
          <w:p w14:paraId="6D47615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15,000 </w:t>
            </w:r>
          </w:p>
        </w:tc>
        <w:tc>
          <w:tcPr>
            <w:tcW w:w="850" w:type="dxa"/>
            <w:tcBorders>
              <w:top w:val="nil"/>
              <w:left w:val="nil"/>
              <w:bottom w:val="single" w:sz="4" w:space="0" w:color="auto"/>
              <w:right w:val="single" w:sz="4" w:space="0" w:color="auto"/>
            </w:tcBorders>
            <w:shd w:val="clear" w:color="auto" w:fill="auto"/>
            <w:noWrap/>
            <w:hideMark/>
          </w:tcPr>
          <w:p w14:paraId="666F6DF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5BD9E79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5197077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2A06381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BA3D99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67DEADD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4C048A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 </w:t>
            </w:r>
          </w:p>
        </w:tc>
        <w:tc>
          <w:tcPr>
            <w:tcW w:w="567" w:type="dxa"/>
            <w:tcBorders>
              <w:top w:val="nil"/>
              <w:left w:val="nil"/>
              <w:bottom w:val="single" w:sz="4" w:space="0" w:color="auto"/>
              <w:right w:val="single" w:sz="4" w:space="0" w:color="auto"/>
            </w:tcBorders>
            <w:shd w:val="clear" w:color="auto" w:fill="auto"/>
            <w:noWrap/>
            <w:hideMark/>
          </w:tcPr>
          <w:p w14:paraId="3FB115C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15</w:t>
            </w:r>
          </w:p>
        </w:tc>
        <w:tc>
          <w:tcPr>
            <w:tcW w:w="567" w:type="dxa"/>
            <w:tcBorders>
              <w:top w:val="nil"/>
              <w:left w:val="nil"/>
              <w:bottom w:val="single" w:sz="4" w:space="0" w:color="auto"/>
              <w:right w:val="single" w:sz="4" w:space="0" w:color="auto"/>
            </w:tcBorders>
            <w:shd w:val="clear" w:color="auto" w:fill="auto"/>
            <w:noWrap/>
            <w:hideMark/>
          </w:tcPr>
          <w:p w14:paraId="079E241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8DBCFF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3C6EEE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01C7230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15</w:t>
            </w:r>
          </w:p>
        </w:tc>
      </w:tr>
      <w:tr w:rsidR="00AE3F0D" w:rsidRPr="00F20889" w14:paraId="321F9C91" w14:textId="77777777" w:rsidTr="00693B51">
        <w:trPr>
          <w:trHeight w:val="6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5FC9280F"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4312C2B5"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41C46BE0"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276B4D37" w14:textId="77777777" w:rsidR="00AE3F0D" w:rsidRPr="00F20889" w:rsidRDefault="00AE3F0D" w:rsidP="00693B51">
            <w:pPr>
              <w:rPr>
                <w:rFonts w:ascii="Arial" w:hAnsi="Arial" w:cs="Arial"/>
                <w:color w:val="000000"/>
                <w:sz w:val="15"/>
                <w:szCs w:val="15"/>
              </w:rPr>
            </w:pPr>
            <w:proofErr w:type="spellStart"/>
            <w:r w:rsidRPr="00F20889">
              <w:rPr>
                <w:rFonts w:ascii="Arial" w:hAnsi="Arial" w:cs="Arial"/>
                <w:color w:val="000000"/>
                <w:sz w:val="15"/>
                <w:szCs w:val="15"/>
              </w:rPr>
              <w:t>Capacty</w:t>
            </w:r>
            <w:proofErr w:type="spellEnd"/>
            <w:r w:rsidRPr="00F20889">
              <w:rPr>
                <w:rFonts w:ascii="Arial" w:hAnsi="Arial" w:cs="Arial"/>
                <w:color w:val="000000"/>
                <w:sz w:val="15"/>
                <w:szCs w:val="15"/>
              </w:rPr>
              <w:t xml:space="preserve"> building of 50 farmworkers on handling reclaimed water</w:t>
            </w:r>
          </w:p>
        </w:tc>
        <w:tc>
          <w:tcPr>
            <w:tcW w:w="993" w:type="dxa"/>
            <w:tcBorders>
              <w:top w:val="nil"/>
              <w:left w:val="nil"/>
              <w:bottom w:val="single" w:sz="4" w:space="0" w:color="auto"/>
              <w:right w:val="single" w:sz="4" w:space="0" w:color="auto"/>
            </w:tcBorders>
            <w:shd w:val="clear" w:color="auto" w:fill="auto"/>
            <w:noWrap/>
            <w:hideMark/>
          </w:tcPr>
          <w:p w14:paraId="5A7DEC7A"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15,000 </w:t>
            </w:r>
          </w:p>
        </w:tc>
        <w:tc>
          <w:tcPr>
            <w:tcW w:w="992" w:type="dxa"/>
            <w:tcBorders>
              <w:top w:val="nil"/>
              <w:left w:val="nil"/>
              <w:bottom w:val="single" w:sz="4" w:space="0" w:color="auto"/>
              <w:right w:val="single" w:sz="4" w:space="0" w:color="auto"/>
            </w:tcBorders>
            <w:shd w:val="clear" w:color="auto" w:fill="auto"/>
            <w:noWrap/>
            <w:hideMark/>
          </w:tcPr>
          <w:p w14:paraId="2BE5F8A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0822EC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15,000 </w:t>
            </w:r>
          </w:p>
        </w:tc>
        <w:tc>
          <w:tcPr>
            <w:tcW w:w="851" w:type="dxa"/>
            <w:tcBorders>
              <w:top w:val="nil"/>
              <w:left w:val="nil"/>
              <w:bottom w:val="single" w:sz="4" w:space="0" w:color="auto"/>
              <w:right w:val="single" w:sz="4" w:space="0" w:color="auto"/>
            </w:tcBorders>
            <w:shd w:val="clear" w:color="auto" w:fill="auto"/>
            <w:noWrap/>
            <w:hideMark/>
          </w:tcPr>
          <w:p w14:paraId="0D49AD5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5E8C822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4F6AFDC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69741D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3C5C0E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4872C8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 </w:t>
            </w:r>
          </w:p>
        </w:tc>
        <w:tc>
          <w:tcPr>
            <w:tcW w:w="567" w:type="dxa"/>
            <w:tcBorders>
              <w:top w:val="nil"/>
              <w:left w:val="nil"/>
              <w:bottom w:val="single" w:sz="4" w:space="0" w:color="auto"/>
              <w:right w:val="single" w:sz="4" w:space="0" w:color="auto"/>
            </w:tcBorders>
            <w:shd w:val="clear" w:color="auto" w:fill="auto"/>
            <w:noWrap/>
            <w:hideMark/>
          </w:tcPr>
          <w:p w14:paraId="60C4D8A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AB7E6F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15</w:t>
            </w:r>
          </w:p>
        </w:tc>
        <w:tc>
          <w:tcPr>
            <w:tcW w:w="567" w:type="dxa"/>
            <w:tcBorders>
              <w:top w:val="nil"/>
              <w:left w:val="nil"/>
              <w:bottom w:val="single" w:sz="4" w:space="0" w:color="auto"/>
              <w:right w:val="single" w:sz="4" w:space="0" w:color="auto"/>
            </w:tcBorders>
            <w:shd w:val="clear" w:color="auto" w:fill="auto"/>
            <w:noWrap/>
            <w:hideMark/>
          </w:tcPr>
          <w:p w14:paraId="7C2568D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2335CA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4776C2E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15</w:t>
            </w:r>
          </w:p>
        </w:tc>
      </w:tr>
      <w:tr w:rsidR="00AE3F0D" w:rsidRPr="00F20889" w14:paraId="4CBAC2DA" w14:textId="77777777" w:rsidTr="00693B51">
        <w:trPr>
          <w:trHeight w:val="54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01C62432"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29674A83"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7AA24DD8"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3F91488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Operation &amp; maintenance plans for target irrigation systems at 40 farms</w:t>
            </w:r>
          </w:p>
        </w:tc>
        <w:tc>
          <w:tcPr>
            <w:tcW w:w="993" w:type="dxa"/>
            <w:tcBorders>
              <w:top w:val="nil"/>
              <w:left w:val="nil"/>
              <w:bottom w:val="single" w:sz="4" w:space="0" w:color="auto"/>
              <w:right w:val="single" w:sz="4" w:space="0" w:color="auto"/>
            </w:tcBorders>
            <w:shd w:val="clear" w:color="auto" w:fill="auto"/>
            <w:noWrap/>
            <w:hideMark/>
          </w:tcPr>
          <w:p w14:paraId="43988D5B"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4,800 </w:t>
            </w:r>
          </w:p>
        </w:tc>
        <w:tc>
          <w:tcPr>
            <w:tcW w:w="992" w:type="dxa"/>
            <w:tcBorders>
              <w:top w:val="nil"/>
              <w:left w:val="nil"/>
              <w:bottom w:val="single" w:sz="4" w:space="0" w:color="auto"/>
              <w:right w:val="single" w:sz="4" w:space="0" w:color="auto"/>
            </w:tcBorders>
            <w:shd w:val="clear" w:color="auto" w:fill="auto"/>
            <w:noWrap/>
            <w:hideMark/>
          </w:tcPr>
          <w:p w14:paraId="4E73B0E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75572E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4,800 </w:t>
            </w:r>
          </w:p>
        </w:tc>
        <w:tc>
          <w:tcPr>
            <w:tcW w:w="851" w:type="dxa"/>
            <w:tcBorders>
              <w:top w:val="nil"/>
              <w:left w:val="nil"/>
              <w:bottom w:val="single" w:sz="4" w:space="0" w:color="auto"/>
              <w:right w:val="single" w:sz="4" w:space="0" w:color="auto"/>
            </w:tcBorders>
            <w:shd w:val="clear" w:color="auto" w:fill="auto"/>
            <w:noWrap/>
            <w:hideMark/>
          </w:tcPr>
          <w:p w14:paraId="342575C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C247B8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3EA2FBC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0DA0C03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6AFA615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275D16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 </w:t>
            </w:r>
          </w:p>
        </w:tc>
        <w:tc>
          <w:tcPr>
            <w:tcW w:w="567" w:type="dxa"/>
            <w:tcBorders>
              <w:top w:val="nil"/>
              <w:left w:val="nil"/>
              <w:bottom w:val="single" w:sz="4" w:space="0" w:color="auto"/>
              <w:right w:val="single" w:sz="4" w:space="0" w:color="auto"/>
            </w:tcBorders>
            <w:shd w:val="clear" w:color="auto" w:fill="auto"/>
            <w:noWrap/>
            <w:hideMark/>
          </w:tcPr>
          <w:p w14:paraId="1CF015B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17D120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24</w:t>
            </w:r>
          </w:p>
        </w:tc>
        <w:tc>
          <w:tcPr>
            <w:tcW w:w="567" w:type="dxa"/>
            <w:tcBorders>
              <w:top w:val="nil"/>
              <w:left w:val="nil"/>
              <w:bottom w:val="single" w:sz="4" w:space="0" w:color="auto"/>
              <w:right w:val="single" w:sz="4" w:space="0" w:color="auto"/>
            </w:tcBorders>
            <w:shd w:val="clear" w:color="auto" w:fill="auto"/>
            <w:noWrap/>
            <w:hideMark/>
          </w:tcPr>
          <w:p w14:paraId="762856A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491178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4D40DF1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24</w:t>
            </w:r>
          </w:p>
        </w:tc>
      </w:tr>
      <w:tr w:rsidR="00AE3F0D" w:rsidRPr="00F20889" w14:paraId="29DA6A2B" w14:textId="77777777" w:rsidTr="00693B51">
        <w:trPr>
          <w:trHeight w:val="34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33D21510"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1D7EE7EC"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28940BCC"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52955A6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Monitoring</w:t>
            </w:r>
          </w:p>
        </w:tc>
        <w:tc>
          <w:tcPr>
            <w:tcW w:w="993" w:type="dxa"/>
            <w:tcBorders>
              <w:top w:val="nil"/>
              <w:left w:val="nil"/>
              <w:bottom w:val="single" w:sz="4" w:space="0" w:color="auto"/>
              <w:right w:val="single" w:sz="4" w:space="0" w:color="auto"/>
            </w:tcBorders>
            <w:shd w:val="clear" w:color="auto" w:fill="auto"/>
            <w:noWrap/>
            <w:hideMark/>
          </w:tcPr>
          <w:p w14:paraId="46B97A8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4,800 </w:t>
            </w:r>
          </w:p>
        </w:tc>
        <w:tc>
          <w:tcPr>
            <w:tcW w:w="992" w:type="dxa"/>
            <w:tcBorders>
              <w:top w:val="nil"/>
              <w:left w:val="nil"/>
              <w:bottom w:val="single" w:sz="4" w:space="0" w:color="auto"/>
              <w:right w:val="single" w:sz="4" w:space="0" w:color="auto"/>
            </w:tcBorders>
            <w:shd w:val="clear" w:color="auto" w:fill="auto"/>
            <w:noWrap/>
            <w:hideMark/>
          </w:tcPr>
          <w:p w14:paraId="549E82D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600DED8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115E778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2,400 </w:t>
            </w:r>
          </w:p>
        </w:tc>
        <w:tc>
          <w:tcPr>
            <w:tcW w:w="850" w:type="dxa"/>
            <w:tcBorders>
              <w:top w:val="nil"/>
              <w:left w:val="nil"/>
              <w:bottom w:val="single" w:sz="4" w:space="0" w:color="auto"/>
              <w:right w:val="single" w:sz="4" w:space="0" w:color="auto"/>
            </w:tcBorders>
            <w:shd w:val="clear" w:color="auto" w:fill="auto"/>
            <w:noWrap/>
            <w:hideMark/>
          </w:tcPr>
          <w:p w14:paraId="701CA9A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2,400 </w:t>
            </w:r>
          </w:p>
        </w:tc>
        <w:tc>
          <w:tcPr>
            <w:tcW w:w="284" w:type="dxa"/>
            <w:tcBorders>
              <w:top w:val="nil"/>
              <w:left w:val="nil"/>
              <w:bottom w:val="single" w:sz="4" w:space="0" w:color="auto"/>
              <w:right w:val="single" w:sz="4" w:space="0" w:color="auto"/>
            </w:tcBorders>
            <w:shd w:val="clear" w:color="000000" w:fill="D9D9D9"/>
            <w:noWrap/>
            <w:hideMark/>
          </w:tcPr>
          <w:p w14:paraId="16A507D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42AA85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388ADE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D85504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 </w:t>
            </w:r>
          </w:p>
        </w:tc>
        <w:tc>
          <w:tcPr>
            <w:tcW w:w="567" w:type="dxa"/>
            <w:tcBorders>
              <w:top w:val="nil"/>
              <w:left w:val="nil"/>
              <w:bottom w:val="single" w:sz="4" w:space="0" w:color="auto"/>
              <w:right w:val="single" w:sz="4" w:space="0" w:color="auto"/>
            </w:tcBorders>
            <w:shd w:val="clear" w:color="auto" w:fill="auto"/>
            <w:noWrap/>
            <w:hideMark/>
          </w:tcPr>
          <w:p w14:paraId="6E64FB2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303AE5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F44B2E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24</w:t>
            </w:r>
          </w:p>
        </w:tc>
        <w:tc>
          <w:tcPr>
            <w:tcW w:w="567" w:type="dxa"/>
            <w:tcBorders>
              <w:top w:val="nil"/>
              <w:left w:val="nil"/>
              <w:bottom w:val="single" w:sz="4" w:space="0" w:color="auto"/>
              <w:right w:val="single" w:sz="4" w:space="0" w:color="auto"/>
            </w:tcBorders>
            <w:shd w:val="clear" w:color="auto" w:fill="auto"/>
            <w:noWrap/>
            <w:hideMark/>
          </w:tcPr>
          <w:p w14:paraId="798FF33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24</w:t>
            </w:r>
          </w:p>
        </w:tc>
        <w:tc>
          <w:tcPr>
            <w:tcW w:w="459" w:type="dxa"/>
            <w:tcBorders>
              <w:top w:val="nil"/>
              <w:left w:val="nil"/>
              <w:bottom w:val="single" w:sz="4" w:space="0" w:color="auto"/>
              <w:right w:val="single" w:sz="4" w:space="0" w:color="auto"/>
            </w:tcBorders>
            <w:shd w:val="clear" w:color="000000" w:fill="D9D9D9"/>
            <w:noWrap/>
            <w:hideMark/>
          </w:tcPr>
          <w:p w14:paraId="2272D17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48</w:t>
            </w:r>
          </w:p>
        </w:tc>
      </w:tr>
      <w:tr w:rsidR="00AE3F0D" w:rsidRPr="00F20889" w14:paraId="2FEBBE7B" w14:textId="77777777" w:rsidTr="00693B51">
        <w:trPr>
          <w:trHeight w:val="74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3B27C658" w14:textId="77777777" w:rsidR="00AE3F0D" w:rsidRPr="00F20889" w:rsidRDefault="00AE3F0D" w:rsidP="00693B51">
            <w:pPr>
              <w:rPr>
                <w:rFonts w:ascii="Arial" w:hAnsi="Arial" w:cs="Arial"/>
                <w:color w:val="000000"/>
                <w:sz w:val="15"/>
                <w:szCs w:val="15"/>
              </w:rPr>
            </w:pPr>
          </w:p>
        </w:tc>
        <w:tc>
          <w:tcPr>
            <w:tcW w:w="851" w:type="dxa"/>
            <w:tcBorders>
              <w:top w:val="nil"/>
              <w:left w:val="nil"/>
              <w:bottom w:val="nil"/>
              <w:right w:val="single" w:sz="4" w:space="0" w:color="auto"/>
            </w:tcBorders>
            <w:shd w:val="clear" w:color="auto" w:fill="auto"/>
            <w:hideMark/>
          </w:tcPr>
          <w:p w14:paraId="7FF0E5D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5: Replicate + Scale-up</w:t>
            </w:r>
          </w:p>
        </w:tc>
        <w:tc>
          <w:tcPr>
            <w:tcW w:w="2977" w:type="dxa"/>
            <w:tcBorders>
              <w:top w:val="nil"/>
              <w:left w:val="nil"/>
              <w:bottom w:val="nil"/>
              <w:right w:val="single" w:sz="4" w:space="0" w:color="auto"/>
            </w:tcBorders>
            <w:shd w:val="clear" w:color="auto" w:fill="auto"/>
            <w:hideMark/>
          </w:tcPr>
          <w:p w14:paraId="57ADB0E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Awareness raising and capacity building to </w:t>
            </w:r>
            <w:proofErr w:type="spellStart"/>
            <w:r w:rsidRPr="00F20889">
              <w:rPr>
                <w:rFonts w:ascii="Arial" w:hAnsi="Arial" w:cs="Arial"/>
                <w:color w:val="000000"/>
                <w:sz w:val="15"/>
                <w:szCs w:val="15"/>
              </w:rPr>
              <w:t>repicate</w:t>
            </w:r>
            <w:proofErr w:type="spellEnd"/>
            <w:r w:rsidRPr="00F20889">
              <w:rPr>
                <w:rFonts w:ascii="Arial" w:hAnsi="Arial" w:cs="Arial"/>
                <w:color w:val="000000"/>
                <w:sz w:val="15"/>
                <w:szCs w:val="15"/>
              </w:rPr>
              <w:t xml:space="preserve"> and scale-up project activities</w:t>
            </w:r>
          </w:p>
        </w:tc>
        <w:tc>
          <w:tcPr>
            <w:tcW w:w="2409" w:type="dxa"/>
            <w:tcBorders>
              <w:top w:val="nil"/>
              <w:left w:val="nil"/>
              <w:bottom w:val="single" w:sz="4" w:space="0" w:color="auto"/>
              <w:right w:val="single" w:sz="4" w:space="0" w:color="auto"/>
            </w:tcBorders>
            <w:shd w:val="clear" w:color="auto" w:fill="auto"/>
            <w:hideMark/>
          </w:tcPr>
          <w:p w14:paraId="3D68ABC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Replication / upscaling plan and guidelines to operate, maintain, sustain and replicate the planning approach and irrigation interventions</w:t>
            </w:r>
          </w:p>
        </w:tc>
        <w:tc>
          <w:tcPr>
            <w:tcW w:w="993" w:type="dxa"/>
            <w:tcBorders>
              <w:top w:val="nil"/>
              <w:left w:val="nil"/>
              <w:bottom w:val="single" w:sz="4" w:space="0" w:color="auto"/>
              <w:right w:val="single" w:sz="4" w:space="0" w:color="auto"/>
            </w:tcBorders>
            <w:shd w:val="clear" w:color="auto" w:fill="auto"/>
            <w:noWrap/>
            <w:hideMark/>
          </w:tcPr>
          <w:p w14:paraId="739359B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10,000 </w:t>
            </w:r>
          </w:p>
        </w:tc>
        <w:tc>
          <w:tcPr>
            <w:tcW w:w="992" w:type="dxa"/>
            <w:tcBorders>
              <w:top w:val="nil"/>
              <w:left w:val="nil"/>
              <w:bottom w:val="single" w:sz="4" w:space="0" w:color="auto"/>
              <w:right w:val="single" w:sz="4" w:space="0" w:color="auto"/>
            </w:tcBorders>
            <w:shd w:val="clear" w:color="auto" w:fill="auto"/>
            <w:noWrap/>
            <w:hideMark/>
          </w:tcPr>
          <w:p w14:paraId="76E5D2E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69D94A9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500ED51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6411146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10,000 </w:t>
            </w:r>
          </w:p>
        </w:tc>
        <w:tc>
          <w:tcPr>
            <w:tcW w:w="284" w:type="dxa"/>
            <w:tcBorders>
              <w:top w:val="nil"/>
              <w:left w:val="nil"/>
              <w:bottom w:val="single" w:sz="4" w:space="0" w:color="auto"/>
              <w:right w:val="single" w:sz="4" w:space="0" w:color="auto"/>
            </w:tcBorders>
            <w:shd w:val="clear" w:color="000000" w:fill="D9D9D9"/>
            <w:noWrap/>
            <w:hideMark/>
          </w:tcPr>
          <w:p w14:paraId="7E49108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40C0C1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6D37E04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13A430E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10,000 </w:t>
            </w:r>
          </w:p>
        </w:tc>
        <w:tc>
          <w:tcPr>
            <w:tcW w:w="567" w:type="dxa"/>
            <w:tcBorders>
              <w:top w:val="nil"/>
              <w:left w:val="nil"/>
              <w:bottom w:val="single" w:sz="4" w:space="0" w:color="auto"/>
              <w:right w:val="single" w:sz="4" w:space="0" w:color="auto"/>
            </w:tcBorders>
            <w:shd w:val="clear" w:color="auto" w:fill="auto"/>
            <w:noWrap/>
            <w:hideMark/>
          </w:tcPr>
          <w:p w14:paraId="1CF3F1F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597775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ECA04D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727B95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59" w:type="dxa"/>
            <w:tcBorders>
              <w:top w:val="nil"/>
              <w:left w:val="nil"/>
              <w:bottom w:val="single" w:sz="4" w:space="0" w:color="auto"/>
              <w:right w:val="single" w:sz="4" w:space="0" w:color="auto"/>
            </w:tcBorders>
            <w:shd w:val="clear" w:color="000000" w:fill="D9D9D9"/>
            <w:noWrap/>
            <w:hideMark/>
          </w:tcPr>
          <w:p w14:paraId="69FD27C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6D8908CF" w14:textId="77777777" w:rsidTr="00693B51">
        <w:trPr>
          <w:trHeight w:val="34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01F74F93" w14:textId="77777777" w:rsidR="00AE3F0D" w:rsidRPr="00F20889" w:rsidRDefault="00AE3F0D" w:rsidP="00693B51">
            <w:pPr>
              <w:rPr>
                <w:rFonts w:ascii="Arial" w:hAnsi="Arial" w:cs="Arial"/>
                <w:color w:val="000000"/>
                <w:sz w:val="15"/>
                <w:szCs w:val="15"/>
              </w:rPr>
            </w:pP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7B47A8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Technical support and coordination</w:t>
            </w: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1CDEC8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Sub-project Coordination (</w:t>
            </w:r>
            <w:proofErr w:type="spellStart"/>
            <w:r w:rsidRPr="00F20889">
              <w:rPr>
                <w:rFonts w:ascii="Arial" w:hAnsi="Arial" w:cs="Arial"/>
                <w:color w:val="000000"/>
                <w:sz w:val="15"/>
                <w:szCs w:val="15"/>
              </w:rPr>
              <w:t>Badia</w:t>
            </w:r>
            <w:proofErr w:type="spellEnd"/>
            <w:r w:rsidRPr="00F20889">
              <w:rPr>
                <w:rFonts w:ascii="Arial" w:hAnsi="Arial" w:cs="Arial"/>
                <w:color w:val="000000"/>
                <w:sz w:val="15"/>
                <w:szCs w:val="15"/>
              </w:rPr>
              <w:t>)</w:t>
            </w:r>
          </w:p>
        </w:tc>
        <w:tc>
          <w:tcPr>
            <w:tcW w:w="2409" w:type="dxa"/>
            <w:tcBorders>
              <w:top w:val="nil"/>
              <w:left w:val="nil"/>
              <w:bottom w:val="single" w:sz="4" w:space="0" w:color="auto"/>
              <w:right w:val="single" w:sz="4" w:space="0" w:color="auto"/>
            </w:tcBorders>
            <w:shd w:val="clear" w:color="auto" w:fill="auto"/>
            <w:hideMark/>
          </w:tcPr>
          <w:p w14:paraId="43F8EE0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Sub-project coordination (100 %)</w:t>
            </w:r>
          </w:p>
        </w:tc>
        <w:tc>
          <w:tcPr>
            <w:tcW w:w="993" w:type="dxa"/>
            <w:tcBorders>
              <w:top w:val="nil"/>
              <w:left w:val="nil"/>
              <w:bottom w:val="single" w:sz="4" w:space="0" w:color="auto"/>
              <w:right w:val="single" w:sz="4" w:space="0" w:color="auto"/>
            </w:tcBorders>
            <w:shd w:val="clear" w:color="auto" w:fill="auto"/>
            <w:noWrap/>
            <w:hideMark/>
          </w:tcPr>
          <w:p w14:paraId="3FD13796"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30,000 </w:t>
            </w:r>
          </w:p>
        </w:tc>
        <w:tc>
          <w:tcPr>
            <w:tcW w:w="992" w:type="dxa"/>
            <w:tcBorders>
              <w:top w:val="nil"/>
              <w:left w:val="nil"/>
              <w:bottom w:val="single" w:sz="4" w:space="0" w:color="auto"/>
              <w:right w:val="single" w:sz="4" w:space="0" w:color="auto"/>
            </w:tcBorders>
            <w:shd w:val="clear" w:color="auto" w:fill="auto"/>
            <w:noWrap/>
            <w:hideMark/>
          </w:tcPr>
          <w:p w14:paraId="584E42F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7,500 </w:t>
            </w:r>
          </w:p>
        </w:tc>
        <w:tc>
          <w:tcPr>
            <w:tcW w:w="850" w:type="dxa"/>
            <w:tcBorders>
              <w:top w:val="nil"/>
              <w:left w:val="nil"/>
              <w:bottom w:val="single" w:sz="4" w:space="0" w:color="auto"/>
              <w:right w:val="single" w:sz="4" w:space="0" w:color="auto"/>
            </w:tcBorders>
            <w:shd w:val="clear" w:color="auto" w:fill="auto"/>
            <w:noWrap/>
            <w:hideMark/>
          </w:tcPr>
          <w:p w14:paraId="4D6BF6E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7,500 </w:t>
            </w:r>
          </w:p>
        </w:tc>
        <w:tc>
          <w:tcPr>
            <w:tcW w:w="851" w:type="dxa"/>
            <w:tcBorders>
              <w:top w:val="nil"/>
              <w:left w:val="nil"/>
              <w:bottom w:val="single" w:sz="4" w:space="0" w:color="auto"/>
              <w:right w:val="single" w:sz="4" w:space="0" w:color="auto"/>
            </w:tcBorders>
            <w:shd w:val="clear" w:color="auto" w:fill="auto"/>
            <w:noWrap/>
            <w:hideMark/>
          </w:tcPr>
          <w:p w14:paraId="41EB57A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7,500 </w:t>
            </w:r>
          </w:p>
        </w:tc>
        <w:tc>
          <w:tcPr>
            <w:tcW w:w="850" w:type="dxa"/>
            <w:tcBorders>
              <w:top w:val="nil"/>
              <w:left w:val="nil"/>
              <w:bottom w:val="single" w:sz="4" w:space="0" w:color="auto"/>
              <w:right w:val="single" w:sz="4" w:space="0" w:color="auto"/>
            </w:tcBorders>
            <w:shd w:val="clear" w:color="auto" w:fill="auto"/>
            <w:noWrap/>
            <w:hideMark/>
          </w:tcPr>
          <w:p w14:paraId="7C8E7EC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7,500 </w:t>
            </w:r>
          </w:p>
        </w:tc>
        <w:tc>
          <w:tcPr>
            <w:tcW w:w="284" w:type="dxa"/>
            <w:tcBorders>
              <w:top w:val="nil"/>
              <w:left w:val="nil"/>
              <w:bottom w:val="single" w:sz="4" w:space="0" w:color="auto"/>
              <w:right w:val="single" w:sz="4" w:space="0" w:color="auto"/>
            </w:tcBorders>
            <w:shd w:val="clear" w:color="000000" w:fill="D9D9D9"/>
            <w:noWrap/>
            <w:hideMark/>
          </w:tcPr>
          <w:p w14:paraId="01A3763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6FAB34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ABCBDC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5CA556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2,500 </w:t>
            </w:r>
          </w:p>
        </w:tc>
        <w:tc>
          <w:tcPr>
            <w:tcW w:w="567" w:type="dxa"/>
            <w:tcBorders>
              <w:top w:val="nil"/>
              <w:left w:val="nil"/>
              <w:bottom w:val="single" w:sz="4" w:space="0" w:color="auto"/>
              <w:right w:val="single" w:sz="4" w:space="0" w:color="auto"/>
            </w:tcBorders>
            <w:shd w:val="clear" w:color="auto" w:fill="auto"/>
            <w:noWrap/>
            <w:hideMark/>
          </w:tcPr>
          <w:p w14:paraId="3E3A90B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67CF20A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1023EAB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4CF0AF6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459" w:type="dxa"/>
            <w:tcBorders>
              <w:top w:val="nil"/>
              <w:left w:val="nil"/>
              <w:bottom w:val="single" w:sz="4" w:space="0" w:color="auto"/>
              <w:right w:val="single" w:sz="4" w:space="0" w:color="auto"/>
            </w:tcBorders>
            <w:shd w:val="clear" w:color="000000" w:fill="D9D9D9"/>
            <w:noWrap/>
            <w:hideMark/>
          </w:tcPr>
          <w:p w14:paraId="4886918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r>
      <w:tr w:rsidR="00AE3F0D" w:rsidRPr="00F20889" w14:paraId="1415D6AF" w14:textId="77777777" w:rsidTr="00693B51">
        <w:trPr>
          <w:trHeight w:val="34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3D23CC35"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215DF362"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2C4EC02F"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642F8CC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Technical support to execute activities (100 %)</w:t>
            </w:r>
          </w:p>
        </w:tc>
        <w:tc>
          <w:tcPr>
            <w:tcW w:w="993" w:type="dxa"/>
            <w:tcBorders>
              <w:top w:val="nil"/>
              <w:left w:val="nil"/>
              <w:bottom w:val="single" w:sz="4" w:space="0" w:color="auto"/>
              <w:right w:val="single" w:sz="4" w:space="0" w:color="auto"/>
            </w:tcBorders>
            <w:shd w:val="clear" w:color="auto" w:fill="auto"/>
            <w:noWrap/>
            <w:hideMark/>
          </w:tcPr>
          <w:p w14:paraId="0F38E053"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20,000 </w:t>
            </w:r>
          </w:p>
        </w:tc>
        <w:tc>
          <w:tcPr>
            <w:tcW w:w="992" w:type="dxa"/>
            <w:tcBorders>
              <w:top w:val="nil"/>
              <w:left w:val="nil"/>
              <w:bottom w:val="single" w:sz="4" w:space="0" w:color="auto"/>
              <w:right w:val="single" w:sz="4" w:space="0" w:color="auto"/>
            </w:tcBorders>
            <w:shd w:val="clear" w:color="auto" w:fill="auto"/>
            <w:noWrap/>
            <w:hideMark/>
          </w:tcPr>
          <w:p w14:paraId="140299C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5,000 </w:t>
            </w:r>
          </w:p>
        </w:tc>
        <w:tc>
          <w:tcPr>
            <w:tcW w:w="850" w:type="dxa"/>
            <w:tcBorders>
              <w:top w:val="nil"/>
              <w:left w:val="nil"/>
              <w:bottom w:val="single" w:sz="4" w:space="0" w:color="auto"/>
              <w:right w:val="single" w:sz="4" w:space="0" w:color="auto"/>
            </w:tcBorders>
            <w:shd w:val="clear" w:color="auto" w:fill="auto"/>
            <w:noWrap/>
            <w:hideMark/>
          </w:tcPr>
          <w:p w14:paraId="42D362E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5,000 </w:t>
            </w:r>
          </w:p>
        </w:tc>
        <w:tc>
          <w:tcPr>
            <w:tcW w:w="851" w:type="dxa"/>
            <w:tcBorders>
              <w:top w:val="nil"/>
              <w:left w:val="nil"/>
              <w:bottom w:val="single" w:sz="4" w:space="0" w:color="auto"/>
              <w:right w:val="single" w:sz="4" w:space="0" w:color="auto"/>
            </w:tcBorders>
            <w:shd w:val="clear" w:color="auto" w:fill="auto"/>
            <w:noWrap/>
            <w:hideMark/>
          </w:tcPr>
          <w:p w14:paraId="428532E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5,000 </w:t>
            </w:r>
          </w:p>
        </w:tc>
        <w:tc>
          <w:tcPr>
            <w:tcW w:w="850" w:type="dxa"/>
            <w:tcBorders>
              <w:top w:val="nil"/>
              <w:left w:val="nil"/>
              <w:bottom w:val="single" w:sz="4" w:space="0" w:color="auto"/>
              <w:right w:val="single" w:sz="4" w:space="0" w:color="auto"/>
            </w:tcBorders>
            <w:shd w:val="clear" w:color="auto" w:fill="auto"/>
            <w:noWrap/>
            <w:hideMark/>
          </w:tcPr>
          <w:p w14:paraId="0AFF51C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5,000 </w:t>
            </w:r>
          </w:p>
        </w:tc>
        <w:tc>
          <w:tcPr>
            <w:tcW w:w="284" w:type="dxa"/>
            <w:tcBorders>
              <w:top w:val="nil"/>
              <w:left w:val="nil"/>
              <w:bottom w:val="single" w:sz="4" w:space="0" w:color="auto"/>
              <w:right w:val="single" w:sz="4" w:space="0" w:color="auto"/>
            </w:tcBorders>
            <w:shd w:val="clear" w:color="000000" w:fill="D9D9D9"/>
            <w:noWrap/>
            <w:hideMark/>
          </w:tcPr>
          <w:p w14:paraId="7FF0915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B05695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29A7E0D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869599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2,500 </w:t>
            </w:r>
          </w:p>
        </w:tc>
        <w:tc>
          <w:tcPr>
            <w:tcW w:w="567" w:type="dxa"/>
            <w:tcBorders>
              <w:top w:val="nil"/>
              <w:left w:val="nil"/>
              <w:bottom w:val="single" w:sz="4" w:space="0" w:color="auto"/>
              <w:right w:val="single" w:sz="4" w:space="0" w:color="auto"/>
            </w:tcBorders>
            <w:shd w:val="clear" w:color="auto" w:fill="auto"/>
            <w:noWrap/>
            <w:hideMark/>
          </w:tcPr>
          <w:p w14:paraId="6C9EEC9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27E83F6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13D5B36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0851485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459" w:type="dxa"/>
            <w:tcBorders>
              <w:top w:val="nil"/>
              <w:left w:val="nil"/>
              <w:bottom w:val="single" w:sz="4" w:space="0" w:color="auto"/>
              <w:right w:val="single" w:sz="4" w:space="0" w:color="auto"/>
            </w:tcBorders>
            <w:shd w:val="clear" w:color="000000" w:fill="D9D9D9"/>
            <w:noWrap/>
            <w:hideMark/>
          </w:tcPr>
          <w:p w14:paraId="3151397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8</w:t>
            </w:r>
          </w:p>
        </w:tc>
      </w:tr>
      <w:tr w:rsidR="00AE3F0D" w:rsidRPr="00F20889" w14:paraId="34AF96BD" w14:textId="77777777" w:rsidTr="00693B51">
        <w:trPr>
          <w:trHeight w:val="34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24D9AC40"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4DB1E153"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3C1E1155"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688BBE1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Logistics, admin and accountancy (100 %)</w:t>
            </w:r>
          </w:p>
        </w:tc>
        <w:tc>
          <w:tcPr>
            <w:tcW w:w="993" w:type="dxa"/>
            <w:tcBorders>
              <w:top w:val="nil"/>
              <w:left w:val="nil"/>
              <w:bottom w:val="single" w:sz="4" w:space="0" w:color="auto"/>
              <w:right w:val="single" w:sz="4" w:space="0" w:color="auto"/>
            </w:tcBorders>
            <w:shd w:val="clear" w:color="auto" w:fill="auto"/>
            <w:noWrap/>
            <w:hideMark/>
          </w:tcPr>
          <w:p w14:paraId="5408A537"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6,000 </w:t>
            </w:r>
          </w:p>
        </w:tc>
        <w:tc>
          <w:tcPr>
            <w:tcW w:w="992" w:type="dxa"/>
            <w:tcBorders>
              <w:top w:val="nil"/>
              <w:left w:val="nil"/>
              <w:bottom w:val="single" w:sz="4" w:space="0" w:color="auto"/>
              <w:right w:val="single" w:sz="4" w:space="0" w:color="auto"/>
            </w:tcBorders>
            <w:shd w:val="clear" w:color="auto" w:fill="auto"/>
            <w:noWrap/>
            <w:hideMark/>
          </w:tcPr>
          <w:p w14:paraId="6AB70A8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850" w:type="dxa"/>
            <w:tcBorders>
              <w:top w:val="nil"/>
              <w:left w:val="nil"/>
              <w:bottom w:val="single" w:sz="4" w:space="0" w:color="auto"/>
              <w:right w:val="single" w:sz="4" w:space="0" w:color="auto"/>
            </w:tcBorders>
            <w:shd w:val="clear" w:color="auto" w:fill="auto"/>
            <w:noWrap/>
            <w:hideMark/>
          </w:tcPr>
          <w:p w14:paraId="0B1C4EF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851" w:type="dxa"/>
            <w:tcBorders>
              <w:top w:val="nil"/>
              <w:left w:val="nil"/>
              <w:bottom w:val="single" w:sz="4" w:space="0" w:color="auto"/>
              <w:right w:val="single" w:sz="4" w:space="0" w:color="auto"/>
            </w:tcBorders>
            <w:shd w:val="clear" w:color="auto" w:fill="auto"/>
            <w:noWrap/>
            <w:hideMark/>
          </w:tcPr>
          <w:p w14:paraId="580F073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850" w:type="dxa"/>
            <w:tcBorders>
              <w:top w:val="nil"/>
              <w:left w:val="nil"/>
              <w:bottom w:val="single" w:sz="4" w:space="0" w:color="auto"/>
              <w:right w:val="single" w:sz="4" w:space="0" w:color="auto"/>
            </w:tcBorders>
            <w:shd w:val="clear" w:color="auto" w:fill="auto"/>
            <w:noWrap/>
            <w:hideMark/>
          </w:tcPr>
          <w:p w14:paraId="5395AC5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284" w:type="dxa"/>
            <w:tcBorders>
              <w:top w:val="nil"/>
              <w:left w:val="nil"/>
              <w:bottom w:val="single" w:sz="4" w:space="0" w:color="auto"/>
              <w:right w:val="single" w:sz="4" w:space="0" w:color="auto"/>
            </w:tcBorders>
            <w:shd w:val="clear" w:color="000000" w:fill="D9D9D9"/>
            <w:noWrap/>
            <w:hideMark/>
          </w:tcPr>
          <w:p w14:paraId="300259A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5355A4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4AD4C84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0153DD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567" w:type="dxa"/>
            <w:tcBorders>
              <w:top w:val="nil"/>
              <w:left w:val="nil"/>
              <w:bottom w:val="single" w:sz="4" w:space="0" w:color="auto"/>
              <w:right w:val="single" w:sz="4" w:space="0" w:color="auto"/>
            </w:tcBorders>
            <w:shd w:val="clear" w:color="auto" w:fill="auto"/>
            <w:noWrap/>
            <w:hideMark/>
          </w:tcPr>
          <w:p w14:paraId="29F325D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6FFFB22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3F623E1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36F59E0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59" w:type="dxa"/>
            <w:tcBorders>
              <w:top w:val="nil"/>
              <w:left w:val="nil"/>
              <w:bottom w:val="single" w:sz="4" w:space="0" w:color="auto"/>
              <w:right w:val="single" w:sz="4" w:space="0" w:color="auto"/>
            </w:tcBorders>
            <w:shd w:val="clear" w:color="000000" w:fill="D9D9D9"/>
            <w:noWrap/>
            <w:hideMark/>
          </w:tcPr>
          <w:p w14:paraId="07BB3A1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r>
      <w:tr w:rsidR="00AE3F0D" w:rsidRPr="00F20889" w14:paraId="0FEF5015"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4F368E1A" w14:textId="77777777" w:rsidR="00AE3F0D" w:rsidRPr="00F20889" w:rsidRDefault="00AE3F0D" w:rsidP="00693B51">
            <w:pPr>
              <w:rPr>
                <w:rFonts w:ascii="Arial" w:hAnsi="Arial" w:cs="Arial"/>
                <w:color w:val="000000"/>
                <w:sz w:val="15"/>
                <w:szCs w:val="15"/>
              </w:rPr>
            </w:pPr>
          </w:p>
        </w:tc>
        <w:tc>
          <w:tcPr>
            <w:tcW w:w="851" w:type="dxa"/>
            <w:tcBorders>
              <w:top w:val="nil"/>
              <w:left w:val="nil"/>
              <w:bottom w:val="single" w:sz="4" w:space="0" w:color="auto"/>
              <w:right w:val="single" w:sz="4" w:space="0" w:color="auto"/>
            </w:tcBorders>
            <w:shd w:val="clear" w:color="auto" w:fill="auto"/>
            <w:hideMark/>
          </w:tcPr>
          <w:p w14:paraId="7AF6532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977" w:type="dxa"/>
            <w:tcBorders>
              <w:top w:val="nil"/>
              <w:left w:val="nil"/>
              <w:bottom w:val="single" w:sz="4" w:space="0" w:color="auto"/>
              <w:right w:val="single" w:sz="4" w:space="0" w:color="auto"/>
            </w:tcBorders>
            <w:shd w:val="clear" w:color="000000" w:fill="D9D9D9"/>
            <w:hideMark/>
          </w:tcPr>
          <w:p w14:paraId="56E226D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Sub-total Mafraq</w:t>
            </w:r>
          </w:p>
        </w:tc>
        <w:tc>
          <w:tcPr>
            <w:tcW w:w="2409" w:type="dxa"/>
            <w:tcBorders>
              <w:top w:val="nil"/>
              <w:left w:val="nil"/>
              <w:bottom w:val="single" w:sz="4" w:space="0" w:color="auto"/>
              <w:right w:val="single" w:sz="4" w:space="0" w:color="auto"/>
            </w:tcBorders>
            <w:shd w:val="clear" w:color="000000" w:fill="D9D9D9"/>
            <w:hideMark/>
          </w:tcPr>
          <w:p w14:paraId="3CF7D36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993" w:type="dxa"/>
            <w:tcBorders>
              <w:top w:val="nil"/>
              <w:left w:val="nil"/>
              <w:bottom w:val="single" w:sz="4" w:space="0" w:color="auto"/>
              <w:right w:val="single" w:sz="4" w:space="0" w:color="auto"/>
            </w:tcBorders>
            <w:shd w:val="clear" w:color="000000" w:fill="D9D9D9"/>
            <w:noWrap/>
            <w:hideMark/>
          </w:tcPr>
          <w:p w14:paraId="0A75E81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114,200 </w:t>
            </w:r>
          </w:p>
        </w:tc>
        <w:tc>
          <w:tcPr>
            <w:tcW w:w="992" w:type="dxa"/>
            <w:tcBorders>
              <w:top w:val="nil"/>
              <w:left w:val="nil"/>
              <w:bottom w:val="single" w:sz="4" w:space="0" w:color="auto"/>
              <w:right w:val="single" w:sz="4" w:space="0" w:color="auto"/>
            </w:tcBorders>
            <w:shd w:val="clear" w:color="000000" w:fill="D9D9D9"/>
            <w:noWrap/>
            <w:hideMark/>
          </w:tcPr>
          <w:p w14:paraId="685593BE"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37,600 </w:t>
            </w:r>
          </w:p>
        </w:tc>
        <w:tc>
          <w:tcPr>
            <w:tcW w:w="850" w:type="dxa"/>
            <w:tcBorders>
              <w:top w:val="nil"/>
              <w:left w:val="nil"/>
              <w:bottom w:val="single" w:sz="4" w:space="0" w:color="auto"/>
              <w:right w:val="single" w:sz="4" w:space="0" w:color="auto"/>
            </w:tcBorders>
            <w:shd w:val="clear" w:color="000000" w:fill="D9D9D9"/>
            <w:noWrap/>
            <w:hideMark/>
          </w:tcPr>
          <w:p w14:paraId="3611D49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33,800 </w:t>
            </w:r>
          </w:p>
        </w:tc>
        <w:tc>
          <w:tcPr>
            <w:tcW w:w="851" w:type="dxa"/>
            <w:tcBorders>
              <w:top w:val="nil"/>
              <w:left w:val="nil"/>
              <w:bottom w:val="single" w:sz="4" w:space="0" w:color="auto"/>
              <w:right w:val="single" w:sz="4" w:space="0" w:color="auto"/>
            </w:tcBorders>
            <w:shd w:val="clear" w:color="000000" w:fill="D9D9D9"/>
            <w:noWrap/>
            <w:hideMark/>
          </w:tcPr>
          <w:p w14:paraId="651656C9"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16,400 </w:t>
            </w:r>
          </w:p>
        </w:tc>
        <w:tc>
          <w:tcPr>
            <w:tcW w:w="850" w:type="dxa"/>
            <w:tcBorders>
              <w:top w:val="nil"/>
              <w:left w:val="nil"/>
              <w:bottom w:val="single" w:sz="4" w:space="0" w:color="auto"/>
              <w:right w:val="single" w:sz="4" w:space="0" w:color="auto"/>
            </w:tcBorders>
            <w:shd w:val="clear" w:color="000000" w:fill="D9D9D9"/>
            <w:noWrap/>
            <w:hideMark/>
          </w:tcPr>
          <w:p w14:paraId="250C4F5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26,400 </w:t>
            </w:r>
          </w:p>
        </w:tc>
        <w:tc>
          <w:tcPr>
            <w:tcW w:w="284" w:type="dxa"/>
            <w:tcBorders>
              <w:top w:val="nil"/>
              <w:left w:val="nil"/>
              <w:bottom w:val="single" w:sz="4" w:space="0" w:color="auto"/>
              <w:right w:val="single" w:sz="4" w:space="0" w:color="auto"/>
            </w:tcBorders>
            <w:shd w:val="clear" w:color="000000" w:fill="D9D9D9"/>
            <w:noWrap/>
            <w:hideMark/>
          </w:tcPr>
          <w:p w14:paraId="644D5D4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07014DD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5814A03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D9D9D9"/>
            <w:noWrap/>
            <w:hideMark/>
          </w:tcPr>
          <w:p w14:paraId="2A52B5F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421BC51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3E64963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33E4734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5E286CA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4FDDED8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r>
      <w:tr w:rsidR="00AE3F0D" w:rsidRPr="00F20889" w14:paraId="16887082" w14:textId="77777777" w:rsidTr="00693B51">
        <w:trPr>
          <w:trHeight w:val="280"/>
          <w:jc w:val="center"/>
        </w:trPr>
        <w:tc>
          <w:tcPr>
            <w:tcW w:w="1100" w:type="dxa"/>
            <w:tcBorders>
              <w:top w:val="nil"/>
              <w:left w:val="single" w:sz="4" w:space="0" w:color="auto"/>
              <w:bottom w:val="single" w:sz="4" w:space="0" w:color="auto"/>
              <w:right w:val="single" w:sz="4" w:space="0" w:color="auto"/>
            </w:tcBorders>
            <w:shd w:val="clear" w:color="000000" w:fill="808080"/>
            <w:noWrap/>
            <w:hideMark/>
          </w:tcPr>
          <w:p w14:paraId="6ADFF3E4"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Sub-total</w:t>
            </w:r>
          </w:p>
        </w:tc>
        <w:tc>
          <w:tcPr>
            <w:tcW w:w="851" w:type="dxa"/>
            <w:tcBorders>
              <w:top w:val="nil"/>
              <w:left w:val="nil"/>
              <w:bottom w:val="single" w:sz="4" w:space="0" w:color="auto"/>
              <w:right w:val="single" w:sz="4" w:space="0" w:color="auto"/>
            </w:tcBorders>
            <w:shd w:val="clear" w:color="000000" w:fill="808080"/>
            <w:hideMark/>
          </w:tcPr>
          <w:p w14:paraId="2C9C6FD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977" w:type="dxa"/>
            <w:tcBorders>
              <w:top w:val="nil"/>
              <w:left w:val="nil"/>
              <w:bottom w:val="single" w:sz="4" w:space="0" w:color="auto"/>
              <w:right w:val="single" w:sz="4" w:space="0" w:color="auto"/>
            </w:tcBorders>
            <w:shd w:val="clear" w:color="000000" w:fill="808080"/>
            <w:hideMark/>
          </w:tcPr>
          <w:p w14:paraId="087C127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409" w:type="dxa"/>
            <w:tcBorders>
              <w:top w:val="nil"/>
              <w:left w:val="nil"/>
              <w:bottom w:val="single" w:sz="4" w:space="0" w:color="auto"/>
              <w:right w:val="single" w:sz="4" w:space="0" w:color="auto"/>
            </w:tcBorders>
            <w:shd w:val="clear" w:color="000000" w:fill="808080"/>
            <w:hideMark/>
          </w:tcPr>
          <w:p w14:paraId="1ADDBE12"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808080"/>
            <w:noWrap/>
            <w:hideMark/>
          </w:tcPr>
          <w:p w14:paraId="47D173A8"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259,000 </w:t>
            </w:r>
          </w:p>
        </w:tc>
        <w:tc>
          <w:tcPr>
            <w:tcW w:w="992" w:type="dxa"/>
            <w:tcBorders>
              <w:top w:val="nil"/>
              <w:left w:val="nil"/>
              <w:bottom w:val="single" w:sz="4" w:space="0" w:color="auto"/>
              <w:right w:val="single" w:sz="4" w:space="0" w:color="auto"/>
            </w:tcBorders>
            <w:shd w:val="clear" w:color="000000" w:fill="808080"/>
            <w:noWrap/>
            <w:hideMark/>
          </w:tcPr>
          <w:p w14:paraId="494ED9EF"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90,400 </w:t>
            </w:r>
          </w:p>
        </w:tc>
        <w:tc>
          <w:tcPr>
            <w:tcW w:w="850" w:type="dxa"/>
            <w:tcBorders>
              <w:top w:val="nil"/>
              <w:left w:val="nil"/>
              <w:bottom w:val="single" w:sz="4" w:space="0" w:color="auto"/>
              <w:right w:val="single" w:sz="4" w:space="0" w:color="auto"/>
            </w:tcBorders>
            <w:shd w:val="clear" w:color="000000" w:fill="808080"/>
            <w:noWrap/>
            <w:hideMark/>
          </w:tcPr>
          <w:p w14:paraId="710B80DC"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83,800 </w:t>
            </w:r>
          </w:p>
        </w:tc>
        <w:tc>
          <w:tcPr>
            <w:tcW w:w="851" w:type="dxa"/>
            <w:tcBorders>
              <w:top w:val="nil"/>
              <w:left w:val="nil"/>
              <w:bottom w:val="single" w:sz="4" w:space="0" w:color="auto"/>
              <w:right w:val="single" w:sz="4" w:space="0" w:color="auto"/>
            </w:tcBorders>
            <w:shd w:val="clear" w:color="000000" w:fill="808080"/>
            <w:noWrap/>
            <w:hideMark/>
          </w:tcPr>
          <w:p w14:paraId="615B6C5C"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32,400 </w:t>
            </w:r>
          </w:p>
        </w:tc>
        <w:tc>
          <w:tcPr>
            <w:tcW w:w="850" w:type="dxa"/>
            <w:tcBorders>
              <w:top w:val="nil"/>
              <w:left w:val="nil"/>
              <w:bottom w:val="single" w:sz="4" w:space="0" w:color="auto"/>
              <w:right w:val="single" w:sz="4" w:space="0" w:color="auto"/>
            </w:tcBorders>
            <w:shd w:val="clear" w:color="000000" w:fill="808080"/>
            <w:noWrap/>
            <w:hideMark/>
          </w:tcPr>
          <w:p w14:paraId="0B58E9C1"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52,400 </w:t>
            </w:r>
          </w:p>
        </w:tc>
        <w:tc>
          <w:tcPr>
            <w:tcW w:w="284" w:type="dxa"/>
            <w:tcBorders>
              <w:top w:val="nil"/>
              <w:left w:val="nil"/>
              <w:bottom w:val="single" w:sz="4" w:space="0" w:color="auto"/>
              <w:right w:val="single" w:sz="4" w:space="0" w:color="auto"/>
            </w:tcBorders>
            <w:shd w:val="clear" w:color="000000" w:fill="808080"/>
            <w:noWrap/>
            <w:hideMark/>
          </w:tcPr>
          <w:p w14:paraId="6D0C4CE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0BEF382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734ACC5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808080"/>
            <w:noWrap/>
            <w:hideMark/>
          </w:tcPr>
          <w:p w14:paraId="178F30E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6B54DAD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315BAB9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24D393A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63D463E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808080"/>
            <w:noWrap/>
            <w:hideMark/>
          </w:tcPr>
          <w:p w14:paraId="660986E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r>
      <w:tr w:rsidR="00AE3F0D" w:rsidRPr="00F20889" w14:paraId="270EC201" w14:textId="77777777" w:rsidTr="00693B51">
        <w:trPr>
          <w:trHeight w:val="680"/>
          <w:jc w:val="center"/>
        </w:trPr>
        <w:tc>
          <w:tcPr>
            <w:tcW w:w="110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B50EDFE" w14:textId="77777777" w:rsidR="00AE3F0D" w:rsidRPr="00F20889" w:rsidRDefault="00AE3F0D" w:rsidP="00693B51">
            <w:pPr>
              <w:rPr>
                <w:rFonts w:ascii="Arial" w:hAnsi="Arial" w:cs="Arial"/>
                <w:color w:val="000000"/>
                <w:sz w:val="15"/>
                <w:szCs w:val="15"/>
              </w:rPr>
            </w:pPr>
            <w:r w:rsidRPr="00F20889">
              <w:rPr>
                <w:rFonts w:ascii="Arial" w:hAnsi="Arial" w:cs="Arial"/>
                <w:b/>
                <w:bCs/>
                <w:color w:val="000000"/>
                <w:sz w:val="15"/>
                <w:szCs w:val="15"/>
              </w:rPr>
              <w:t>Output 2.8.</w:t>
            </w:r>
            <w:r w:rsidRPr="00F20889">
              <w:rPr>
                <w:rFonts w:ascii="Arial" w:hAnsi="Arial" w:cs="Arial"/>
                <w:color w:val="000000"/>
                <w:sz w:val="15"/>
                <w:szCs w:val="15"/>
              </w:rPr>
              <w:br/>
              <w:t xml:space="preserve">Community organisation, </w:t>
            </w:r>
            <w:r w:rsidRPr="00F20889">
              <w:rPr>
                <w:rFonts w:ascii="Arial" w:hAnsi="Arial" w:cs="Arial"/>
                <w:color w:val="000000"/>
                <w:sz w:val="15"/>
                <w:szCs w:val="15"/>
              </w:rPr>
              <w:lastRenderedPageBreak/>
              <w:t>awareness and capacity building + operation, maintenance and replication and upscaling plans for concrete adaptation output 2.8; permaculture demonstration</w:t>
            </w:r>
          </w:p>
        </w:tc>
        <w:tc>
          <w:tcPr>
            <w:tcW w:w="851" w:type="dxa"/>
            <w:tcBorders>
              <w:top w:val="nil"/>
              <w:left w:val="nil"/>
              <w:bottom w:val="single" w:sz="4" w:space="0" w:color="auto"/>
              <w:right w:val="single" w:sz="4" w:space="0" w:color="auto"/>
            </w:tcBorders>
            <w:shd w:val="clear" w:color="auto" w:fill="auto"/>
            <w:hideMark/>
          </w:tcPr>
          <w:p w14:paraId="3AC6D6A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lastRenderedPageBreak/>
              <w:t>Phase 1: assessment</w:t>
            </w:r>
          </w:p>
        </w:tc>
        <w:tc>
          <w:tcPr>
            <w:tcW w:w="2977" w:type="dxa"/>
            <w:tcBorders>
              <w:top w:val="nil"/>
              <w:left w:val="nil"/>
              <w:bottom w:val="single" w:sz="4" w:space="0" w:color="auto"/>
              <w:right w:val="single" w:sz="4" w:space="0" w:color="auto"/>
            </w:tcBorders>
            <w:shd w:val="clear" w:color="auto" w:fill="auto"/>
            <w:hideMark/>
          </w:tcPr>
          <w:p w14:paraId="7926ADE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Detailed technical studies for systems integration (plant, animal, water, energy, soil and human)</w:t>
            </w:r>
          </w:p>
        </w:tc>
        <w:tc>
          <w:tcPr>
            <w:tcW w:w="2409" w:type="dxa"/>
            <w:tcBorders>
              <w:top w:val="nil"/>
              <w:left w:val="nil"/>
              <w:bottom w:val="single" w:sz="4" w:space="0" w:color="auto"/>
              <w:right w:val="single" w:sz="4" w:space="0" w:color="auto"/>
            </w:tcBorders>
            <w:shd w:val="clear" w:color="auto" w:fill="auto"/>
            <w:hideMark/>
          </w:tcPr>
          <w:p w14:paraId="5BEA1E7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Permaculture systems advisor (international)</w:t>
            </w:r>
          </w:p>
        </w:tc>
        <w:tc>
          <w:tcPr>
            <w:tcW w:w="993" w:type="dxa"/>
            <w:tcBorders>
              <w:top w:val="nil"/>
              <w:left w:val="nil"/>
              <w:bottom w:val="single" w:sz="4" w:space="0" w:color="auto"/>
              <w:right w:val="single" w:sz="4" w:space="0" w:color="auto"/>
            </w:tcBorders>
            <w:shd w:val="clear" w:color="auto" w:fill="auto"/>
            <w:noWrap/>
            <w:hideMark/>
          </w:tcPr>
          <w:p w14:paraId="3FA02AE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24,400 </w:t>
            </w:r>
          </w:p>
        </w:tc>
        <w:tc>
          <w:tcPr>
            <w:tcW w:w="992" w:type="dxa"/>
            <w:tcBorders>
              <w:top w:val="nil"/>
              <w:left w:val="nil"/>
              <w:bottom w:val="single" w:sz="4" w:space="0" w:color="auto"/>
              <w:right w:val="single" w:sz="4" w:space="0" w:color="auto"/>
            </w:tcBorders>
            <w:shd w:val="clear" w:color="auto" w:fill="auto"/>
            <w:noWrap/>
            <w:hideMark/>
          </w:tcPr>
          <w:p w14:paraId="7E9BA28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24,400 </w:t>
            </w:r>
          </w:p>
        </w:tc>
        <w:tc>
          <w:tcPr>
            <w:tcW w:w="850" w:type="dxa"/>
            <w:tcBorders>
              <w:top w:val="nil"/>
              <w:left w:val="nil"/>
              <w:bottom w:val="single" w:sz="4" w:space="0" w:color="auto"/>
              <w:right w:val="single" w:sz="4" w:space="0" w:color="auto"/>
            </w:tcBorders>
            <w:shd w:val="clear" w:color="auto" w:fill="auto"/>
            <w:noWrap/>
            <w:hideMark/>
          </w:tcPr>
          <w:p w14:paraId="33B8275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3AC9CA8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6A6CB24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66FF4D7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B4ABC1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2D1FC37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69A436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6,100 </w:t>
            </w:r>
          </w:p>
        </w:tc>
        <w:tc>
          <w:tcPr>
            <w:tcW w:w="567" w:type="dxa"/>
            <w:tcBorders>
              <w:top w:val="nil"/>
              <w:left w:val="nil"/>
              <w:bottom w:val="single" w:sz="4" w:space="0" w:color="auto"/>
              <w:right w:val="single" w:sz="4" w:space="0" w:color="auto"/>
            </w:tcBorders>
            <w:shd w:val="clear" w:color="auto" w:fill="auto"/>
            <w:noWrap/>
            <w:hideMark/>
          </w:tcPr>
          <w:p w14:paraId="5717E54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4AC4F85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177157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08042F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6396B0F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r>
      <w:tr w:rsidR="00AE3F0D" w:rsidRPr="00F20889" w14:paraId="5842E10F" w14:textId="77777777" w:rsidTr="00693B51">
        <w:trPr>
          <w:trHeight w:val="60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7C355988" w14:textId="77777777" w:rsidR="00AE3F0D" w:rsidRPr="00F20889" w:rsidRDefault="00AE3F0D" w:rsidP="00693B51">
            <w:pPr>
              <w:rPr>
                <w:rFonts w:ascii="Arial" w:hAnsi="Arial" w:cs="Arial"/>
                <w:color w:val="000000"/>
                <w:sz w:val="15"/>
                <w:szCs w:val="15"/>
              </w:rPr>
            </w:pPr>
          </w:p>
        </w:tc>
        <w:tc>
          <w:tcPr>
            <w:tcW w:w="851" w:type="dxa"/>
            <w:tcBorders>
              <w:top w:val="nil"/>
              <w:left w:val="nil"/>
              <w:bottom w:val="single" w:sz="4" w:space="0" w:color="auto"/>
              <w:right w:val="single" w:sz="4" w:space="0" w:color="auto"/>
            </w:tcBorders>
            <w:shd w:val="clear" w:color="auto" w:fill="auto"/>
            <w:hideMark/>
          </w:tcPr>
          <w:p w14:paraId="25B8A6F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2: plan</w:t>
            </w:r>
          </w:p>
        </w:tc>
        <w:tc>
          <w:tcPr>
            <w:tcW w:w="2977" w:type="dxa"/>
            <w:tcBorders>
              <w:top w:val="nil"/>
              <w:left w:val="nil"/>
              <w:bottom w:val="single" w:sz="4" w:space="0" w:color="auto"/>
              <w:right w:val="single" w:sz="4" w:space="0" w:color="auto"/>
            </w:tcBorders>
            <w:shd w:val="clear" w:color="auto" w:fill="auto"/>
            <w:hideMark/>
          </w:tcPr>
          <w:p w14:paraId="37E98B8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Detailed technical design for systems integration (plant, animal, water, energy, soil and human)</w:t>
            </w:r>
          </w:p>
        </w:tc>
        <w:tc>
          <w:tcPr>
            <w:tcW w:w="2409" w:type="dxa"/>
            <w:tcBorders>
              <w:top w:val="nil"/>
              <w:left w:val="nil"/>
              <w:bottom w:val="single" w:sz="4" w:space="0" w:color="auto"/>
              <w:right w:val="single" w:sz="4" w:space="0" w:color="auto"/>
            </w:tcBorders>
            <w:shd w:val="clear" w:color="auto" w:fill="auto"/>
            <w:hideMark/>
          </w:tcPr>
          <w:p w14:paraId="159A65F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Permaculture systems advisor (international)</w:t>
            </w:r>
          </w:p>
        </w:tc>
        <w:tc>
          <w:tcPr>
            <w:tcW w:w="993" w:type="dxa"/>
            <w:tcBorders>
              <w:top w:val="nil"/>
              <w:left w:val="nil"/>
              <w:bottom w:val="single" w:sz="4" w:space="0" w:color="auto"/>
              <w:right w:val="single" w:sz="4" w:space="0" w:color="auto"/>
            </w:tcBorders>
            <w:shd w:val="clear" w:color="auto" w:fill="auto"/>
            <w:noWrap/>
            <w:hideMark/>
          </w:tcPr>
          <w:p w14:paraId="5F46060C"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24,400 </w:t>
            </w:r>
          </w:p>
        </w:tc>
        <w:tc>
          <w:tcPr>
            <w:tcW w:w="992" w:type="dxa"/>
            <w:tcBorders>
              <w:top w:val="nil"/>
              <w:left w:val="nil"/>
              <w:bottom w:val="single" w:sz="4" w:space="0" w:color="auto"/>
              <w:right w:val="single" w:sz="4" w:space="0" w:color="auto"/>
            </w:tcBorders>
            <w:shd w:val="clear" w:color="auto" w:fill="auto"/>
            <w:noWrap/>
            <w:hideMark/>
          </w:tcPr>
          <w:p w14:paraId="1C62F45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24,400 </w:t>
            </w:r>
          </w:p>
        </w:tc>
        <w:tc>
          <w:tcPr>
            <w:tcW w:w="850" w:type="dxa"/>
            <w:tcBorders>
              <w:top w:val="nil"/>
              <w:left w:val="nil"/>
              <w:bottom w:val="single" w:sz="4" w:space="0" w:color="auto"/>
              <w:right w:val="single" w:sz="4" w:space="0" w:color="auto"/>
            </w:tcBorders>
            <w:shd w:val="clear" w:color="auto" w:fill="auto"/>
            <w:noWrap/>
            <w:hideMark/>
          </w:tcPr>
          <w:p w14:paraId="1B44A2B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3323430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6ACE9F9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13CCFAA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9B7FB1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6228337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B4C1A9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6,100 </w:t>
            </w:r>
          </w:p>
        </w:tc>
        <w:tc>
          <w:tcPr>
            <w:tcW w:w="567" w:type="dxa"/>
            <w:tcBorders>
              <w:top w:val="nil"/>
              <w:left w:val="nil"/>
              <w:bottom w:val="single" w:sz="4" w:space="0" w:color="auto"/>
              <w:right w:val="single" w:sz="4" w:space="0" w:color="auto"/>
            </w:tcBorders>
            <w:shd w:val="clear" w:color="auto" w:fill="auto"/>
            <w:noWrap/>
            <w:hideMark/>
          </w:tcPr>
          <w:p w14:paraId="71A557C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6F24E18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4ECE47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F057CC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090A62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r>
      <w:tr w:rsidR="00AE3F0D" w:rsidRPr="00F20889" w14:paraId="5640C401" w14:textId="77777777" w:rsidTr="00693B51">
        <w:trPr>
          <w:trHeight w:val="56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18C0F3D0" w14:textId="77777777" w:rsidR="00AE3F0D" w:rsidRPr="00F20889" w:rsidRDefault="00AE3F0D" w:rsidP="00693B51">
            <w:pPr>
              <w:rPr>
                <w:rFonts w:ascii="Arial" w:hAnsi="Arial" w:cs="Arial"/>
                <w:color w:val="000000"/>
                <w:sz w:val="15"/>
                <w:szCs w:val="15"/>
              </w:rPr>
            </w:pPr>
          </w:p>
        </w:tc>
        <w:tc>
          <w:tcPr>
            <w:tcW w:w="851" w:type="dxa"/>
            <w:tcBorders>
              <w:top w:val="nil"/>
              <w:left w:val="nil"/>
              <w:bottom w:val="single" w:sz="4" w:space="0" w:color="auto"/>
              <w:right w:val="single" w:sz="4" w:space="0" w:color="auto"/>
            </w:tcBorders>
            <w:shd w:val="clear" w:color="auto" w:fill="auto"/>
            <w:hideMark/>
          </w:tcPr>
          <w:p w14:paraId="3D56339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3: Implement</w:t>
            </w:r>
          </w:p>
        </w:tc>
        <w:tc>
          <w:tcPr>
            <w:tcW w:w="2977" w:type="dxa"/>
            <w:tcBorders>
              <w:top w:val="nil"/>
              <w:left w:val="nil"/>
              <w:bottom w:val="single" w:sz="4" w:space="0" w:color="auto"/>
              <w:right w:val="single" w:sz="4" w:space="0" w:color="auto"/>
            </w:tcBorders>
            <w:shd w:val="clear" w:color="auto" w:fill="auto"/>
            <w:hideMark/>
          </w:tcPr>
          <w:p w14:paraId="2F0667E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Concrete intervention see output 3.8</w:t>
            </w:r>
          </w:p>
        </w:tc>
        <w:tc>
          <w:tcPr>
            <w:tcW w:w="2409" w:type="dxa"/>
            <w:tcBorders>
              <w:top w:val="nil"/>
              <w:left w:val="nil"/>
              <w:bottom w:val="single" w:sz="4" w:space="0" w:color="auto"/>
              <w:right w:val="single" w:sz="4" w:space="0" w:color="auto"/>
            </w:tcBorders>
            <w:shd w:val="clear" w:color="auto" w:fill="auto"/>
            <w:hideMark/>
          </w:tcPr>
          <w:p w14:paraId="23CCAAF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993" w:type="dxa"/>
            <w:tcBorders>
              <w:top w:val="nil"/>
              <w:left w:val="nil"/>
              <w:bottom w:val="single" w:sz="4" w:space="0" w:color="auto"/>
              <w:right w:val="single" w:sz="4" w:space="0" w:color="auto"/>
            </w:tcBorders>
            <w:shd w:val="clear" w:color="auto" w:fill="auto"/>
            <w:noWrap/>
            <w:hideMark/>
          </w:tcPr>
          <w:p w14:paraId="7DC67E7E"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992" w:type="dxa"/>
            <w:tcBorders>
              <w:top w:val="nil"/>
              <w:left w:val="nil"/>
              <w:bottom w:val="single" w:sz="4" w:space="0" w:color="auto"/>
              <w:right w:val="single" w:sz="4" w:space="0" w:color="auto"/>
            </w:tcBorders>
            <w:shd w:val="clear" w:color="auto" w:fill="auto"/>
            <w:noWrap/>
            <w:hideMark/>
          </w:tcPr>
          <w:p w14:paraId="42EFA8A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850" w:type="dxa"/>
            <w:tcBorders>
              <w:top w:val="nil"/>
              <w:left w:val="nil"/>
              <w:bottom w:val="single" w:sz="4" w:space="0" w:color="auto"/>
              <w:right w:val="single" w:sz="4" w:space="0" w:color="auto"/>
            </w:tcBorders>
            <w:shd w:val="clear" w:color="auto" w:fill="auto"/>
            <w:noWrap/>
            <w:hideMark/>
          </w:tcPr>
          <w:p w14:paraId="7F25D25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851" w:type="dxa"/>
            <w:tcBorders>
              <w:top w:val="nil"/>
              <w:left w:val="nil"/>
              <w:bottom w:val="single" w:sz="4" w:space="0" w:color="auto"/>
              <w:right w:val="single" w:sz="4" w:space="0" w:color="auto"/>
            </w:tcBorders>
            <w:shd w:val="clear" w:color="auto" w:fill="auto"/>
            <w:noWrap/>
            <w:hideMark/>
          </w:tcPr>
          <w:p w14:paraId="6902BB2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850" w:type="dxa"/>
            <w:tcBorders>
              <w:top w:val="nil"/>
              <w:left w:val="nil"/>
              <w:bottom w:val="single" w:sz="4" w:space="0" w:color="auto"/>
              <w:right w:val="single" w:sz="4" w:space="0" w:color="auto"/>
            </w:tcBorders>
            <w:shd w:val="clear" w:color="auto" w:fill="auto"/>
            <w:noWrap/>
            <w:hideMark/>
          </w:tcPr>
          <w:p w14:paraId="28D3A57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284" w:type="dxa"/>
            <w:tcBorders>
              <w:top w:val="nil"/>
              <w:left w:val="nil"/>
              <w:bottom w:val="single" w:sz="4" w:space="0" w:color="auto"/>
              <w:right w:val="single" w:sz="4" w:space="0" w:color="auto"/>
            </w:tcBorders>
            <w:shd w:val="clear" w:color="000000" w:fill="D9D9D9"/>
            <w:noWrap/>
            <w:hideMark/>
          </w:tcPr>
          <w:p w14:paraId="5A7F59D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2A73D6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4EAF17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43DDDF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478F2A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F017A5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6BEF94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76DEFE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2F9A872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w:t>
            </w:r>
          </w:p>
        </w:tc>
      </w:tr>
      <w:tr w:rsidR="00AE3F0D" w:rsidRPr="00F20889" w14:paraId="6E804C0F" w14:textId="77777777" w:rsidTr="00693B51">
        <w:trPr>
          <w:trHeight w:val="54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0DAC4178" w14:textId="77777777" w:rsidR="00AE3F0D" w:rsidRPr="00F20889" w:rsidRDefault="00AE3F0D" w:rsidP="00693B51">
            <w:pPr>
              <w:rPr>
                <w:rFonts w:ascii="Arial" w:hAnsi="Arial" w:cs="Arial"/>
                <w:color w:val="000000"/>
                <w:sz w:val="15"/>
                <w:szCs w:val="15"/>
              </w:rPr>
            </w:pP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245849A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Phase 4: </w:t>
            </w:r>
            <w:r w:rsidRPr="00F20889">
              <w:rPr>
                <w:rFonts w:ascii="Arial" w:hAnsi="Arial" w:cs="Arial"/>
                <w:color w:val="000000"/>
                <w:sz w:val="15"/>
                <w:szCs w:val="15"/>
              </w:rPr>
              <w:br/>
              <w:t>O &amp; M</w:t>
            </w:r>
          </w:p>
        </w:tc>
        <w:tc>
          <w:tcPr>
            <w:tcW w:w="2977" w:type="dxa"/>
            <w:vMerge w:val="restart"/>
            <w:tcBorders>
              <w:top w:val="nil"/>
              <w:left w:val="single" w:sz="4" w:space="0" w:color="auto"/>
              <w:bottom w:val="single" w:sz="4" w:space="0" w:color="auto"/>
              <w:right w:val="single" w:sz="4" w:space="0" w:color="auto"/>
            </w:tcBorders>
            <w:shd w:val="clear" w:color="auto" w:fill="auto"/>
            <w:hideMark/>
          </w:tcPr>
          <w:p w14:paraId="6A0F245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Awareness raising and capacity building to </w:t>
            </w:r>
            <w:proofErr w:type="spellStart"/>
            <w:r w:rsidRPr="00F20889">
              <w:rPr>
                <w:rFonts w:ascii="Arial" w:hAnsi="Arial" w:cs="Arial"/>
                <w:color w:val="000000"/>
                <w:sz w:val="15"/>
                <w:szCs w:val="15"/>
              </w:rPr>
              <w:t>operatate</w:t>
            </w:r>
            <w:proofErr w:type="spellEnd"/>
            <w:r w:rsidRPr="00F20889">
              <w:rPr>
                <w:rFonts w:ascii="Arial" w:hAnsi="Arial" w:cs="Arial"/>
                <w:color w:val="000000"/>
                <w:sz w:val="15"/>
                <w:szCs w:val="15"/>
              </w:rPr>
              <w:t xml:space="preserve"> and maintain project activities</w:t>
            </w:r>
          </w:p>
        </w:tc>
        <w:tc>
          <w:tcPr>
            <w:tcW w:w="2409" w:type="dxa"/>
            <w:tcBorders>
              <w:top w:val="nil"/>
              <w:left w:val="nil"/>
              <w:bottom w:val="single" w:sz="4" w:space="0" w:color="auto"/>
              <w:right w:val="single" w:sz="4" w:space="0" w:color="auto"/>
            </w:tcBorders>
            <w:shd w:val="clear" w:color="auto" w:fill="auto"/>
            <w:hideMark/>
          </w:tcPr>
          <w:p w14:paraId="61F2548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Workshops to involve surrounding communities (site visits and </w:t>
            </w:r>
            <w:proofErr w:type="spellStart"/>
            <w:r w:rsidRPr="00F20889">
              <w:rPr>
                <w:rFonts w:ascii="Arial" w:hAnsi="Arial" w:cs="Arial"/>
                <w:color w:val="000000"/>
                <w:sz w:val="15"/>
                <w:szCs w:val="15"/>
              </w:rPr>
              <w:t>deisgn</w:t>
            </w:r>
            <w:proofErr w:type="spellEnd"/>
            <w:r w:rsidRPr="00F20889">
              <w:rPr>
                <w:rFonts w:ascii="Arial" w:hAnsi="Arial" w:cs="Arial"/>
                <w:color w:val="000000"/>
                <w:sz w:val="15"/>
                <w:szCs w:val="15"/>
              </w:rPr>
              <w:t xml:space="preserve"> and operation training)</w:t>
            </w:r>
          </w:p>
        </w:tc>
        <w:tc>
          <w:tcPr>
            <w:tcW w:w="993" w:type="dxa"/>
            <w:tcBorders>
              <w:top w:val="nil"/>
              <w:left w:val="nil"/>
              <w:bottom w:val="single" w:sz="4" w:space="0" w:color="auto"/>
              <w:right w:val="single" w:sz="4" w:space="0" w:color="auto"/>
            </w:tcBorders>
            <w:shd w:val="clear" w:color="auto" w:fill="auto"/>
            <w:noWrap/>
            <w:hideMark/>
          </w:tcPr>
          <w:p w14:paraId="28A0C177"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10,000 </w:t>
            </w:r>
          </w:p>
        </w:tc>
        <w:tc>
          <w:tcPr>
            <w:tcW w:w="992" w:type="dxa"/>
            <w:tcBorders>
              <w:top w:val="nil"/>
              <w:left w:val="nil"/>
              <w:bottom w:val="single" w:sz="4" w:space="0" w:color="auto"/>
              <w:right w:val="single" w:sz="4" w:space="0" w:color="auto"/>
            </w:tcBorders>
            <w:shd w:val="clear" w:color="auto" w:fill="auto"/>
            <w:noWrap/>
            <w:hideMark/>
          </w:tcPr>
          <w:p w14:paraId="3A2ABB9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850" w:type="dxa"/>
            <w:tcBorders>
              <w:top w:val="nil"/>
              <w:left w:val="nil"/>
              <w:bottom w:val="single" w:sz="4" w:space="0" w:color="auto"/>
              <w:right w:val="single" w:sz="4" w:space="0" w:color="auto"/>
            </w:tcBorders>
            <w:shd w:val="clear" w:color="auto" w:fill="auto"/>
            <w:noWrap/>
            <w:hideMark/>
          </w:tcPr>
          <w:p w14:paraId="146B3CA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851" w:type="dxa"/>
            <w:tcBorders>
              <w:top w:val="nil"/>
              <w:left w:val="nil"/>
              <w:bottom w:val="single" w:sz="4" w:space="0" w:color="auto"/>
              <w:right w:val="single" w:sz="4" w:space="0" w:color="auto"/>
            </w:tcBorders>
            <w:shd w:val="clear" w:color="auto" w:fill="auto"/>
            <w:noWrap/>
            <w:hideMark/>
          </w:tcPr>
          <w:p w14:paraId="7103110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850" w:type="dxa"/>
            <w:tcBorders>
              <w:top w:val="nil"/>
              <w:left w:val="nil"/>
              <w:bottom w:val="single" w:sz="4" w:space="0" w:color="auto"/>
              <w:right w:val="single" w:sz="4" w:space="0" w:color="auto"/>
            </w:tcBorders>
            <w:shd w:val="clear" w:color="auto" w:fill="auto"/>
            <w:noWrap/>
            <w:hideMark/>
          </w:tcPr>
          <w:p w14:paraId="1DB25B5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284" w:type="dxa"/>
            <w:tcBorders>
              <w:top w:val="nil"/>
              <w:left w:val="nil"/>
              <w:bottom w:val="single" w:sz="4" w:space="0" w:color="auto"/>
              <w:right w:val="single" w:sz="4" w:space="0" w:color="auto"/>
            </w:tcBorders>
            <w:shd w:val="clear" w:color="000000" w:fill="D9D9D9"/>
            <w:noWrap/>
            <w:hideMark/>
          </w:tcPr>
          <w:p w14:paraId="5E67123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3329A4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3754740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DF3DDC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 </w:t>
            </w:r>
          </w:p>
        </w:tc>
        <w:tc>
          <w:tcPr>
            <w:tcW w:w="567" w:type="dxa"/>
            <w:tcBorders>
              <w:top w:val="nil"/>
              <w:left w:val="nil"/>
              <w:bottom w:val="single" w:sz="4" w:space="0" w:color="auto"/>
              <w:right w:val="single" w:sz="4" w:space="0" w:color="auto"/>
            </w:tcBorders>
            <w:shd w:val="clear" w:color="auto" w:fill="auto"/>
            <w:noWrap/>
            <w:hideMark/>
          </w:tcPr>
          <w:p w14:paraId="4F90D03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0190F0E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307596D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2A29A62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459" w:type="dxa"/>
            <w:tcBorders>
              <w:top w:val="nil"/>
              <w:left w:val="nil"/>
              <w:bottom w:val="single" w:sz="4" w:space="0" w:color="auto"/>
              <w:right w:val="single" w:sz="4" w:space="0" w:color="auto"/>
            </w:tcBorders>
            <w:shd w:val="clear" w:color="000000" w:fill="D9D9D9"/>
            <w:noWrap/>
            <w:hideMark/>
          </w:tcPr>
          <w:p w14:paraId="1AD813E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10</w:t>
            </w:r>
          </w:p>
        </w:tc>
      </w:tr>
      <w:tr w:rsidR="00AE3F0D" w:rsidRPr="00F20889" w14:paraId="5E2DE6E0" w14:textId="77777777" w:rsidTr="00693B51">
        <w:trPr>
          <w:trHeight w:val="34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4AF2DA6A"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61B1F996"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03C0CA9C"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1629715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Operation &amp; maintenance plan</w:t>
            </w:r>
          </w:p>
        </w:tc>
        <w:tc>
          <w:tcPr>
            <w:tcW w:w="993" w:type="dxa"/>
            <w:tcBorders>
              <w:top w:val="nil"/>
              <w:left w:val="nil"/>
              <w:bottom w:val="single" w:sz="4" w:space="0" w:color="auto"/>
              <w:right w:val="single" w:sz="4" w:space="0" w:color="auto"/>
            </w:tcBorders>
            <w:shd w:val="clear" w:color="auto" w:fill="auto"/>
            <w:noWrap/>
            <w:hideMark/>
          </w:tcPr>
          <w:p w14:paraId="4EEE69C1"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2,000 </w:t>
            </w:r>
          </w:p>
        </w:tc>
        <w:tc>
          <w:tcPr>
            <w:tcW w:w="992" w:type="dxa"/>
            <w:tcBorders>
              <w:top w:val="nil"/>
              <w:left w:val="nil"/>
              <w:bottom w:val="single" w:sz="4" w:space="0" w:color="auto"/>
              <w:right w:val="single" w:sz="4" w:space="0" w:color="auto"/>
            </w:tcBorders>
            <w:shd w:val="clear" w:color="auto" w:fill="auto"/>
            <w:noWrap/>
            <w:hideMark/>
          </w:tcPr>
          <w:p w14:paraId="2B5BE5B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F882D5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851" w:type="dxa"/>
            <w:tcBorders>
              <w:top w:val="nil"/>
              <w:left w:val="nil"/>
              <w:bottom w:val="single" w:sz="4" w:space="0" w:color="auto"/>
              <w:right w:val="single" w:sz="4" w:space="0" w:color="auto"/>
            </w:tcBorders>
            <w:shd w:val="clear" w:color="auto" w:fill="auto"/>
            <w:noWrap/>
            <w:hideMark/>
          </w:tcPr>
          <w:p w14:paraId="2641361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EC5844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6A6F47F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A27C75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7316FF7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4534E2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567" w:type="dxa"/>
            <w:tcBorders>
              <w:top w:val="nil"/>
              <w:left w:val="nil"/>
              <w:bottom w:val="single" w:sz="4" w:space="0" w:color="auto"/>
              <w:right w:val="single" w:sz="4" w:space="0" w:color="auto"/>
            </w:tcBorders>
            <w:shd w:val="clear" w:color="auto" w:fill="auto"/>
            <w:noWrap/>
            <w:hideMark/>
          </w:tcPr>
          <w:p w14:paraId="1AEAD50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DFAA49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5388054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4401E6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4ADB67E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063A675C" w14:textId="77777777" w:rsidTr="00693B51">
        <w:trPr>
          <w:trHeight w:val="11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21FF170A"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5223912E"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3985748B"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4FD4C26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Online Permaculture Design Certificate Course (28 modules, released weekly + final design exercise at JUST land or land owned by local community members. Cost per student</w:t>
            </w:r>
          </w:p>
        </w:tc>
        <w:tc>
          <w:tcPr>
            <w:tcW w:w="993" w:type="dxa"/>
            <w:tcBorders>
              <w:top w:val="nil"/>
              <w:left w:val="nil"/>
              <w:bottom w:val="single" w:sz="4" w:space="0" w:color="auto"/>
              <w:right w:val="single" w:sz="4" w:space="0" w:color="auto"/>
            </w:tcBorders>
            <w:shd w:val="clear" w:color="auto" w:fill="auto"/>
            <w:noWrap/>
            <w:hideMark/>
          </w:tcPr>
          <w:p w14:paraId="3031BA76"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170,000 </w:t>
            </w:r>
          </w:p>
        </w:tc>
        <w:tc>
          <w:tcPr>
            <w:tcW w:w="992" w:type="dxa"/>
            <w:tcBorders>
              <w:top w:val="nil"/>
              <w:left w:val="nil"/>
              <w:bottom w:val="single" w:sz="4" w:space="0" w:color="auto"/>
              <w:right w:val="single" w:sz="4" w:space="0" w:color="auto"/>
            </w:tcBorders>
            <w:shd w:val="clear" w:color="auto" w:fill="auto"/>
            <w:noWrap/>
            <w:hideMark/>
          </w:tcPr>
          <w:p w14:paraId="7ECB15A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42,500 </w:t>
            </w:r>
          </w:p>
        </w:tc>
        <w:tc>
          <w:tcPr>
            <w:tcW w:w="850" w:type="dxa"/>
            <w:tcBorders>
              <w:top w:val="nil"/>
              <w:left w:val="nil"/>
              <w:bottom w:val="single" w:sz="4" w:space="0" w:color="auto"/>
              <w:right w:val="single" w:sz="4" w:space="0" w:color="auto"/>
            </w:tcBorders>
            <w:shd w:val="clear" w:color="auto" w:fill="auto"/>
            <w:noWrap/>
            <w:hideMark/>
          </w:tcPr>
          <w:p w14:paraId="500BCC1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42,500 </w:t>
            </w:r>
          </w:p>
        </w:tc>
        <w:tc>
          <w:tcPr>
            <w:tcW w:w="851" w:type="dxa"/>
            <w:tcBorders>
              <w:top w:val="nil"/>
              <w:left w:val="nil"/>
              <w:bottom w:val="single" w:sz="4" w:space="0" w:color="auto"/>
              <w:right w:val="single" w:sz="4" w:space="0" w:color="auto"/>
            </w:tcBorders>
            <w:shd w:val="clear" w:color="auto" w:fill="auto"/>
            <w:noWrap/>
            <w:hideMark/>
          </w:tcPr>
          <w:p w14:paraId="6FA16F6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42,500 </w:t>
            </w:r>
          </w:p>
        </w:tc>
        <w:tc>
          <w:tcPr>
            <w:tcW w:w="850" w:type="dxa"/>
            <w:tcBorders>
              <w:top w:val="nil"/>
              <w:left w:val="nil"/>
              <w:bottom w:val="single" w:sz="4" w:space="0" w:color="auto"/>
              <w:right w:val="single" w:sz="4" w:space="0" w:color="auto"/>
            </w:tcBorders>
            <w:shd w:val="clear" w:color="auto" w:fill="auto"/>
            <w:noWrap/>
            <w:hideMark/>
          </w:tcPr>
          <w:p w14:paraId="1F3B0B6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42,500 </w:t>
            </w:r>
          </w:p>
        </w:tc>
        <w:tc>
          <w:tcPr>
            <w:tcW w:w="284" w:type="dxa"/>
            <w:tcBorders>
              <w:top w:val="nil"/>
              <w:left w:val="nil"/>
              <w:bottom w:val="single" w:sz="4" w:space="0" w:color="auto"/>
              <w:right w:val="single" w:sz="4" w:space="0" w:color="auto"/>
            </w:tcBorders>
            <w:shd w:val="clear" w:color="000000" w:fill="D9D9D9"/>
            <w:noWrap/>
            <w:hideMark/>
          </w:tcPr>
          <w:p w14:paraId="3731FBC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39527C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50</w:t>
            </w:r>
          </w:p>
        </w:tc>
        <w:tc>
          <w:tcPr>
            <w:tcW w:w="425" w:type="dxa"/>
            <w:tcBorders>
              <w:top w:val="nil"/>
              <w:left w:val="nil"/>
              <w:bottom w:val="single" w:sz="4" w:space="0" w:color="auto"/>
              <w:right w:val="single" w:sz="4" w:space="0" w:color="auto"/>
            </w:tcBorders>
            <w:shd w:val="clear" w:color="auto" w:fill="auto"/>
            <w:noWrap/>
            <w:hideMark/>
          </w:tcPr>
          <w:p w14:paraId="5C2414B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F3BDAB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850 </w:t>
            </w:r>
          </w:p>
        </w:tc>
        <w:tc>
          <w:tcPr>
            <w:tcW w:w="567" w:type="dxa"/>
            <w:tcBorders>
              <w:top w:val="nil"/>
              <w:left w:val="nil"/>
              <w:bottom w:val="single" w:sz="4" w:space="0" w:color="auto"/>
              <w:right w:val="single" w:sz="4" w:space="0" w:color="auto"/>
            </w:tcBorders>
            <w:shd w:val="clear" w:color="auto" w:fill="auto"/>
            <w:noWrap/>
            <w:hideMark/>
          </w:tcPr>
          <w:p w14:paraId="664292B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2302860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32DC08A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3E44567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59" w:type="dxa"/>
            <w:tcBorders>
              <w:top w:val="nil"/>
              <w:left w:val="nil"/>
              <w:bottom w:val="single" w:sz="4" w:space="0" w:color="auto"/>
              <w:right w:val="single" w:sz="4" w:space="0" w:color="auto"/>
            </w:tcBorders>
            <w:shd w:val="clear" w:color="000000" w:fill="D9D9D9"/>
            <w:noWrap/>
            <w:hideMark/>
          </w:tcPr>
          <w:p w14:paraId="5EB5F9B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r>
      <w:tr w:rsidR="00AE3F0D" w:rsidRPr="00F20889" w14:paraId="6CB5528A" w14:textId="77777777" w:rsidTr="00693B51">
        <w:trPr>
          <w:trHeight w:val="50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099BE188" w14:textId="77777777" w:rsidR="00AE3F0D" w:rsidRPr="00F20889" w:rsidRDefault="00AE3F0D" w:rsidP="00693B51">
            <w:pPr>
              <w:rPr>
                <w:rFonts w:ascii="Arial" w:hAnsi="Arial" w:cs="Arial"/>
                <w:color w:val="000000"/>
                <w:sz w:val="15"/>
                <w:szCs w:val="15"/>
              </w:rPr>
            </w:pP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3C27DF3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5: Replicate + Scale-up</w:t>
            </w:r>
          </w:p>
        </w:tc>
        <w:tc>
          <w:tcPr>
            <w:tcW w:w="2977" w:type="dxa"/>
            <w:vMerge w:val="restart"/>
            <w:tcBorders>
              <w:top w:val="nil"/>
              <w:left w:val="single" w:sz="4" w:space="0" w:color="auto"/>
              <w:bottom w:val="single" w:sz="4" w:space="0" w:color="auto"/>
              <w:right w:val="single" w:sz="4" w:space="0" w:color="auto"/>
            </w:tcBorders>
            <w:shd w:val="clear" w:color="auto" w:fill="auto"/>
            <w:hideMark/>
          </w:tcPr>
          <w:p w14:paraId="60AB45C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Awareness raising and capacity building to </w:t>
            </w:r>
            <w:proofErr w:type="spellStart"/>
            <w:r w:rsidRPr="00F20889">
              <w:rPr>
                <w:rFonts w:ascii="Arial" w:hAnsi="Arial" w:cs="Arial"/>
                <w:color w:val="000000"/>
                <w:sz w:val="15"/>
                <w:szCs w:val="15"/>
              </w:rPr>
              <w:t>repicate</w:t>
            </w:r>
            <w:proofErr w:type="spellEnd"/>
            <w:r w:rsidRPr="00F20889">
              <w:rPr>
                <w:rFonts w:ascii="Arial" w:hAnsi="Arial" w:cs="Arial"/>
                <w:color w:val="000000"/>
                <w:sz w:val="15"/>
                <w:szCs w:val="15"/>
              </w:rPr>
              <w:t xml:space="preserve"> and scale-up project activities</w:t>
            </w:r>
          </w:p>
        </w:tc>
        <w:tc>
          <w:tcPr>
            <w:tcW w:w="2409" w:type="dxa"/>
            <w:tcBorders>
              <w:top w:val="nil"/>
              <w:left w:val="nil"/>
              <w:bottom w:val="single" w:sz="4" w:space="0" w:color="auto"/>
              <w:right w:val="single" w:sz="4" w:space="0" w:color="auto"/>
            </w:tcBorders>
            <w:shd w:val="clear" w:color="auto" w:fill="auto"/>
            <w:hideMark/>
          </w:tcPr>
          <w:p w14:paraId="259FD1D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Workshops to involve surrounding communities (site visits and replication training)</w:t>
            </w:r>
          </w:p>
        </w:tc>
        <w:tc>
          <w:tcPr>
            <w:tcW w:w="993" w:type="dxa"/>
            <w:tcBorders>
              <w:top w:val="nil"/>
              <w:left w:val="nil"/>
              <w:bottom w:val="single" w:sz="4" w:space="0" w:color="auto"/>
              <w:right w:val="single" w:sz="4" w:space="0" w:color="auto"/>
            </w:tcBorders>
            <w:shd w:val="clear" w:color="auto" w:fill="auto"/>
            <w:noWrap/>
            <w:hideMark/>
          </w:tcPr>
          <w:p w14:paraId="7F42A91A"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4,000 </w:t>
            </w:r>
          </w:p>
        </w:tc>
        <w:tc>
          <w:tcPr>
            <w:tcW w:w="992" w:type="dxa"/>
            <w:tcBorders>
              <w:top w:val="nil"/>
              <w:left w:val="nil"/>
              <w:bottom w:val="single" w:sz="4" w:space="0" w:color="auto"/>
              <w:right w:val="single" w:sz="4" w:space="0" w:color="auto"/>
            </w:tcBorders>
            <w:shd w:val="clear" w:color="auto" w:fill="auto"/>
            <w:noWrap/>
            <w:hideMark/>
          </w:tcPr>
          <w:p w14:paraId="3B5E55E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D11C0A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1D18A2A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850" w:type="dxa"/>
            <w:tcBorders>
              <w:top w:val="nil"/>
              <w:left w:val="nil"/>
              <w:bottom w:val="single" w:sz="4" w:space="0" w:color="auto"/>
              <w:right w:val="single" w:sz="4" w:space="0" w:color="auto"/>
            </w:tcBorders>
            <w:shd w:val="clear" w:color="auto" w:fill="auto"/>
            <w:noWrap/>
            <w:hideMark/>
          </w:tcPr>
          <w:p w14:paraId="5525C92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284" w:type="dxa"/>
            <w:tcBorders>
              <w:top w:val="nil"/>
              <w:left w:val="nil"/>
              <w:bottom w:val="single" w:sz="4" w:space="0" w:color="auto"/>
              <w:right w:val="single" w:sz="4" w:space="0" w:color="auto"/>
            </w:tcBorders>
            <w:shd w:val="clear" w:color="000000" w:fill="D9D9D9"/>
            <w:noWrap/>
            <w:hideMark/>
          </w:tcPr>
          <w:p w14:paraId="25A28BC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7D9040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B7C0C8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0F999A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 </w:t>
            </w:r>
          </w:p>
        </w:tc>
        <w:tc>
          <w:tcPr>
            <w:tcW w:w="567" w:type="dxa"/>
            <w:tcBorders>
              <w:top w:val="nil"/>
              <w:left w:val="nil"/>
              <w:bottom w:val="single" w:sz="4" w:space="0" w:color="auto"/>
              <w:right w:val="single" w:sz="4" w:space="0" w:color="auto"/>
            </w:tcBorders>
            <w:shd w:val="clear" w:color="auto" w:fill="auto"/>
            <w:noWrap/>
            <w:hideMark/>
          </w:tcPr>
          <w:p w14:paraId="7288196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A440CD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FAD6E6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4B70EDC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459" w:type="dxa"/>
            <w:tcBorders>
              <w:top w:val="nil"/>
              <w:left w:val="nil"/>
              <w:bottom w:val="single" w:sz="4" w:space="0" w:color="auto"/>
              <w:right w:val="single" w:sz="4" w:space="0" w:color="auto"/>
            </w:tcBorders>
            <w:shd w:val="clear" w:color="000000" w:fill="D9D9D9"/>
            <w:noWrap/>
            <w:hideMark/>
          </w:tcPr>
          <w:p w14:paraId="4660053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r>
      <w:tr w:rsidR="00AE3F0D" w:rsidRPr="00F20889" w14:paraId="6FA9C6CE" w14:textId="77777777" w:rsidTr="00693B51">
        <w:trPr>
          <w:trHeight w:val="76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032C7B7C"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5C8A078E"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3650C5AE"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53BC6EB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Replication / upscaling plan and guidelines, incl. permaculture landscape design plan for surrounding communities</w:t>
            </w:r>
          </w:p>
        </w:tc>
        <w:tc>
          <w:tcPr>
            <w:tcW w:w="993" w:type="dxa"/>
            <w:tcBorders>
              <w:top w:val="nil"/>
              <w:left w:val="nil"/>
              <w:bottom w:val="single" w:sz="4" w:space="0" w:color="auto"/>
              <w:right w:val="single" w:sz="4" w:space="0" w:color="auto"/>
            </w:tcBorders>
            <w:shd w:val="clear" w:color="auto" w:fill="auto"/>
            <w:noWrap/>
            <w:hideMark/>
          </w:tcPr>
          <w:p w14:paraId="7EEF44E7"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5,000 </w:t>
            </w:r>
          </w:p>
        </w:tc>
        <w:tc>
          <w:tcPr>
            <w:tcW w:w="992" w:type="dxa"/>
            <w:tcBorders>
              <w:top w:val="nil"/>
              <w:left w:val="nil"/>
              <w:bottom w:val="single" w:sz="4" w:space="0" w:color="auto"/>
              <w:right w:val="single" w:sz="4" w:space="0" w:color="auto"/>
            </w:tcBorders>
            <w:shd w:val="clear" w:color="auto" w:fill="auto"/>
            <w:noWrap/>
            <w:hideMark/>
          </w:tcPr>
          <w:p w14:paraId="3C33527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7F0A04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0541FBA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F609F3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5,000 </w:t>
            </w:r>
          </w:p>
        </w:tc>
        <w:tc>
          <w:tcPr>
            <w:tcW w:w="284" w:type="dxa"/>
            <w:tcBorders>
              <w:top w:val="nil"/>
              <w:left w:val="nil"/>
              <w:bottom w:val="single" w:sz="4" w:space="0" w:color="auto"/>
              <w:right w:val="single" w:sz="4" w:space="0" w:color="auto"/>
            </w:tcBorders>
            <w:shd w:val="clear" w:color="000000" w:fill="D9D9D9"/>
            <w:noWrap/>
            <w:hideMark/>
          </w:tcPr>
          <w:p w14:paraId="48C907D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33F0E3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511FE0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1E4BDB9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5,000 </w:t>
            </w:r>
          </w:p>
        </w:tc>
        <w:tc>
          <w:tcPr>
            <w:tcW w:w="567" w:type="dxa"/>
            <w:tcBorders>
              <w:top w:val="nil"/>
              <w:left w:val="nil"/>
              <w:bottom w:val="single" w:sz="4" w:space="0" w:color="auto"/>
              <w:right w:val="single" w:sz="4" w:space="0" w:color="auto"/>
            </w:tcBorders>
            <w:shd w:val="clear" w:color="auto" w:fill="auto"/>
            <w:noWrap/>
            <w:hideMark/>
          </w:tcPr>
          <w:p w14:paraId="5F330EE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4CFD43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40C239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0BDE56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59" w:type="dxa"/>
            <w:tcBorders>
              <w:top w:val="nil"/>
              <w:left w:val="nil"/>
              <w:bottom w:val="single" w:sz="4" w:space="0" w:color="auto"/>
              <w:right w:val="single" w:sz="4" w:space="0" w:color="auto"/>
            </w:tcBorders>
            <w:shd w:val="clear" w:color="000000" w:fill="D9D9D9"/>
            <w:noWrap/>
            <w:hideMark/>
          </w:tcPr>
          <w:p w14:paraId="60170F1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2FF6A192" w14:textId="77777777" w:rsidTr="00693B51">
        <w:trPr>
          <w:trHeight w:val="48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5F3CBF8D" w14:textId="77777777" w:rsidR="00AE3F0D" w:rsidRPr="00F20889" w:rsidRDefault="00AE3F0D" w:rsidP="00693B51">
            <w:pPr>
              <w:rPr>
                <w:rFonts w:ascii="Arial" w:hAnsi="Arial" w:cs="Arial"/>
                <w:color w:val="000000"/>
                <w:sz w:val="15"/>
                <w:szCs w:val="15"/>
              </w:rPr>
            </w:pP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88D61A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Technical support and coordination</w:t>
            </w: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2E8574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Sub-project Coordination (PRI)</w:t>
            </w:r>
          </w:p>
        </w:tc>
        <w:tc>
          <w:tcPr>
            <w:tcW w:w="2409" w:type="dxa"/>
            <w:tcBorders>
              <w:top w:val="nil"/>
              <w:left w:val="nil"/>
              <w:bottom w:val="single" w:sz="4" w:space="0" w:color="auto"/>
              <w:right w:val="single" w:sz="4" w:space="0" w:color="auto"/>
            </w:tcBorders>
            <w:shd w:val="clear" w:color="auto" w:fill="auto"/>
            <w:hideMark/>
          </w:tcPr>
          <w:p w14:paraId="4669123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Sub-project coordination / strategic advisor (</w:t>
            </w:r>
            <w:proofErr w:type="spellStart"/>
            <w:r w:rsidRPr="00F20889">
              <w:rPr>
                <w:rFonts w:ascii="Arial" w:hAnsi="Arial" w:cs="Arial"/>
                <w:color w:val="000000"/>
                <w:sz w:val="15"/>
                <w:szCs w:val="15"/>
              </w:rPr>
              <w:t>internat</w:t>
            </w:r>
            <w:proofErr w:type="spellEnd"/>
            <w:r w:rsidRPr="00F20889">
              <w:rPr>
                <w:rFonts w:ascii="Arial" w:hAnsi="Arial" w:cs="Arial"/>
                <w:color w:val="000000"/>
                <w:sz w:val="15"/>
                <w:szCs w:val="15"/>
              </w:rPr>
              <w:t>) (100 %)</w:t>
            </w:r>
          </w:p>
        </w:tc>
        <w:tc>
          <w:tcPr>
            <w:tcW w:w="993" w:type="dxa"/>
            <w:tcBorders>
              <w:top w:val="nil"/>
              <w:left w:val="nil"/>
              <w:bottom w:val="single" w:sz="4" w:space="0" w:color="auto"/>
              <w:right w:val="single" w:sz="4" w:space="0" w:color="auto"/>
            </w:tcBorders>
            <w:shd w:val="clear" w:color="auto" w:fill="auto"/>
            <w:noWrap/>
            <w:hideMark/>
          </w:tcPr>
          <w:p w14:paraId="47EB9BA5"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48,800 </w:t>
            </w:r>
          </w:p>
        </w:tc>
        <w:tc>
          <w:tcPr>
            <w:tcW w:w="992" w:type="dxa"/>
            <w:tcBorders>
              <w:top w:val="nil"/>
              <w:left w:val="nil"/>
              <w:bottom w:val="single" w:sz="4" w:space="0" w:color="auto"/>
              <w:right w:val="single" w:sz="4" w:space="0" w:color="auto"/>
            </w:tcBorders>
            <w:shd w:val="clear" w:color="auto" w:fill="auto"/>
            <w:noWrap/>
            <w:hideMark/>
          </w:tcPr>
          <w:p w14:paraId="34BEEB7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12,200 </w:t>
            </w:r>
          </w:p>
        </w:tc>
        <w:tc>
          <w:tcPr>
            <w:tcW w:w="850" w:type="dxa"/>
            <w:tcBorders>
              <w:top w:val="nil"/>
              <w:left w:val="nil"/>
              <w:bottom w:val="single" w:sz="4" w:space="0" w:color="auto"/>
              <w:right w:val="single" w:sz="4" w:space="0" w:color="auto"/>
            </w:tcBorders>
            <w:shd w:val="clear" w:color="auto" w:fill="auto"/>
            <w:noWrap/>
            <w:hideMark/>
          </w:tcPr>
          <w:p w14:paraId="1B5C555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12,200 </w:t>
            </w:r>
          </w:p>
        </w:tc>
        <w:tc>
          <w:tcPr>
            <w:tcW w:w="851" w:type="dxa"/>
            <w:tcBorders>
              <w:top w:val="nil"/>
              <w:left w:val="nil"/>
              <w:bottom w:val="single" w:sz="4" w:space="0" w:color="auto"/>
              <w:right w:val="single" w:sz="4" w:space="0" w:color="auto"/>
            </w:tcBorders>
            <w:shd w:val="clear" w:color="auto" w:fill="auto"/>
            <w:noWrap/>
            <w:hideMark/>
          </w:tcPr>
          <w:p w14:paraId="40423F3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12,200 </w:t>
            </w:r>
          </w:p>
        </w:tc>
        <w:tc>
          <w:tcPr>
            <w:tcW w:w="850" w:type="dxa"/>
            <w:tcBorders>
              <w:top w:val="nil"/>
              <w:left w:val="nil"/>
              <w:bottom w:val="single" w:sz="4" w:space="0" w:color="auto"/>
              <w:right w:val="single" w:sz="4" w:space="0" w:color="auto"/>
            </w:tcBorders>
            <w:shd w:val="clear" w:color="auto" w:fill="auto"/>
            <w:noWrap/>
            <w:hideMark/>
          </w:tcPr>
          <w:p w14:paraId="4880410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12,200 </w:t>
            </w:r>
          </w:p>
        </w:tc>
        <w:tc>
          <w:tcPr>
            <w:tcW w:w="284" w:type="dxa"/>
            <w:tcBorders>
              <w:top w:val="nil"/>
              <w:left w:val="nil"/>
              <w:bottom w:val="single" w:sz="4" w:space="0" w:color="auto"/>
              <w:right w:val="single" w:sz="4" w:space="0" w:color="auto"/>
            </w:tcBorders>
            <w:shd w:val="clear" w:color="000000" w:fill="D9D9D9"/>
            <w:noWrap/>
            <w:hideMark/>
          </w:tcPr>
          <w:p w14:paraId="7B4B82C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AE5195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6208BFD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4B49AA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6,100 </w:t>
            </w:r>
          </w:p>
        </w:tc>
        <w:tc>
          <w:tcPr>
            <w:tcW w:w="567" w:type="dxa"/>
            <w:tcBorders>
              <w:top w:val="nil"/>
              <w:left w:val="nil"/>
              <w:bottom w:val="single" w:sz="4" w:space="0" w:color="auto"/>
              <w:right w:val="single" w:sz="4" w:space="0" w:color="auto"/>
            </w:tcBorders>
            <w:shd w:val="clear" w:color="auto" w:fill="auto"/>
            <w:noWrap/>
            <w:hideMark/>
          </w:tcPr>
          <w:p w14:paraId="1F9D188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68C317E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1F782A5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5FFC50D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459" w:type="dxa"/>
            <w:tcBorders>
              <w:top w:val="nil"/>
              <w:left w:val="nil"/>
              <w:bottom w:val="single" w:sz="4" w:space="0" w:color="auto"/>
              <w:right w:val="single" w:sz="4" w:space="0" w:color="auto"/>
            </w:tcBorders>
            <w:shd w:val="clear" w:color="000000" w:fill="D9D9D9"/>
            <w:noWrap/>
            <w:hideMark/>
          </w:tcPr>
          <w:p w14:paraId="6DB766F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8</w:t>
            </w:r>
          </w:p>
        </w:tc>
      </w:tr>
      <w:tr w:rsidR="00AE3F0D" w:rsidRPr="00F20889" w14:paraId="7B54D910"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23A13795"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7ADE04ED"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326FE1F9"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093CDA4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Technical support to execute activities (100 %)</w:t>
            </w:r>
          </w:p>
        </w:tc>
        <w:tc>
          <w:tcPr>
            <w:tcW w:w="993" w:type="dxa"/>
            <w:tcBorders>
              <w:top w:val="nil"/>
              <w:left w:val="nil"/>
              <w:bottom w:val="single" w:sz="4" w:space="0" w:color="auto"/>
              <w:right w:val="single" w:sz="4" w:space="0" w:color="auto"/>
            </w:tcBorders>
            <w:shd w:val="clear" w:color="auto" w:fill="auto"/>
            <w:noWrap/>
            <w:hideMark/>
          </w:tcPr>
          <w:p w14:paraId="7E8DF6C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20,000 </w:t>
            </w:r>
          </w:p>
        </w:tc>
        <w:tc>
          <w:tcPr>
            <w:tcW w:w="992" w:type="dxa"/>
            <w:tcBorders>
              <w:top w:val="nil"/>
              <w:left w:val="nil"/>
              <w:bottom w:val="single" w:sz="4" w:space="0" w:color="auto"/>
              <w:right w:val="single" w:sz="4" w:space="0" w:color="auto"/>
            </w:tcBorders>
            <w:shd w:val="clear" w:color="auto" w:fill="auto"/>
            <w:noWrap/>
            <w:hideMark/>
          </w:tcPr>
          <w:p w14:paraId="27414A9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5,000 </w:t>
            </w:r>
          </w:p>
        </w:tc>
        <w:tc>
          <w:tcPr>
            <w:tcW w:w="850" w:type="dxa"/>
            <w:tcBorders>
              <w:top w:val="nil"/>
              <w:left w:val="nil"/>
              <w:bottom w:val="single" w:sz="4" w:space="0" w:color="auto"/>
              <w:right w:val="single" w:sz="4" w:space="0" w:color="auto"/>
            </w:tcBorders>
            <w:shd w:val="clear" w:color="auto" w:fill="auto"/>
            <w:noWrap/>
            <w:hideMark/>
          </w:tcPr>
          <w:p w14:paraId="0ED69CE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5,000 </w:t>
            </w:r>
          </w:p>
        </w:tc>
        <w:tc>
          <w:tcPr>
            <w:tcW w:w="851" w:type="dxa"/>
            <w:tcBorders>
              <w:top w:val="nil"/>
              <w:left w:val="nil"/>
              <w:bottom w:val="single" w:sz="4" w:space="0" w:color="auto"/>
              <w:right w:val="single" w:sz="4" w:space="0" w:color="auto"/>
            </w:tcBorders>
            <w:shd w:val="clear" w:color="auto" w:fill="auto"/>
            <w:noWrap/>
            <w:hideMark/>
          </w:tcPr>
          <w:p w14:paraId="5A4D356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5,000 </w:t>
            </w:r>
          </w:p>
        </w:tc>
        <w:tc>
          <w:tcPr>
            <w:tcW w:w="850" w:type="dxa"/>
            <w:tcBorders>
              <w:top w:val="nil"/>
              <w:left w:val="nil"/>
              <w:bottom w:val="single" w:sz="4" w:space="0" w:color="auto"/>
              <w:right w:val="single" w:sz="4" w:space="0" w:color="auto"/>
            </w:tcBorders>
            <w:shd w:val="clear" w:color="auto" w:fill="auto"/>
            <w:noWrap/>
            <w:hideMark/>
          </w:tcPr>
          <w:p w14:paraId="5F06D68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5,000 </w:t>
            </w:r>
          </w:p>
        </w:tc>
        <w:tc>
          <w:tcPr>
            <w:tcW w:w="284" w:type="dxa"/>
            <w:tcBorders>
              <w:top w:val="nil"/>
              <w:left w:val="nil"/>
              <w:bottom w:val="single" w:sz="4" w:space="0" w:color="auto"/>
              <w:right w:val="single" w:sz="4" w:space="0" w:color="auto"/>
            </w:tcBorders>
            <w:shd w:val="clear" w:color="000000" w:fill="D9D9D9"/>
            <w:noWrap/>
            <w:hideMark/>
          </w:tcPr>
          <w:p w14:paraId="246113F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B48E96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772E6D4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B242A3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2,500 </w:t>
            </w:r>
          </w:p>
        </w:tc>
        <w:tc>
          <w:tcPr>
            <w:tcW w:w="567" w:type="dxa"/>
            <w:tcBorders>
              <w:top w:val="nil"/>
              <w:left w:val="nil"/>
              <w:bottom w:val="single" w:sz="4" w:space="0" w:color="auto"/>
              <w:right w:val="single" w:sz="4" w:space="0" w:color="auto"/>
            </w:tcBorders>
            <w:shd w:val="clear" w:color="auto" w:fill="auto"/>
            <w:noWrap/>
            <w:hideMark/>
          </w:tcPr>
          <w:p w14:paraId="45747AF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209D25C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47BFF06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2977865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459" w:type="dxa"/>
            <w:tcBorders>
              <w:top w:val="nil"/>
              <w:left w:val="nil"/>
              <w:bottom w:val="single" w:sz="4" w:space="0" w:color="auto"/>
              <w:right w:val="single" w:sz="4" w:space="0" w:color="auto"/>
            </w:tcBorders>
            <w:shd w:val="clear" w:color="000000" w:fill="D9D9D9"/>
            <w:noWrap/>
            <w:hideMark/>
          </w:tcPr>
          <w:p w14:paraId="6968FA3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8</w:t>
            </w:r>
          </w:p>
        </w:tc>
      </w:tr>
      <w:tr w:rsidR="00AE3F0D" w:rsidRPr="00F20889" w14:paraId="61748B05"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01183207"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1843E9B9"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006A1403"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008E5FB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Logistics, admin and accountancy (100 %)</w:t>
            </w:r>
          </w:p>
        </w:tc>
        <w:tc>
          <w:tcPr>
            <w:tcW w:w="993" w:type="dxa"/>
            <w:tcBorders>
              <w:top w:val="nil"/>
              <w:left w:val="nil"/>
              <w:bottom w:val="single" w:sz="4" w:space="0" w:color="auto"/>
              <w:right w:val="single" w:sz="4" w:space="0" w:color="auto"/>
            </w:tcBorders>
            <w:shd w:val="clear" w:color="auto" w:fill="auto"/>
            <w:noWrap/>
            <w:hideMark/>
          </w:tcPr>
          <w:p w14:paraId="70FBB109"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6,000 </w:t>
            </w:r>
          </w:p>
        </w:tc>
        <w:tc>
          <w:tcPr>
            <w:tcW w:w="992" w:type="dxa"/>
            <w:tcBorders>
              <w:top w:val="nil"/>
              <w:left w:val="nil"/>
              <w:bottom w:val="single" w:sz="4" w:space="0" w:color="auto"/>
              <w:right w:val="single" w:sz="4" w:space="0" w:color="auto"/>
            </w:tcBorders>
            <w:shd w:val="clear" w:color="auto" w:fill="auto"/>
            <w:noWrap/>
            <w:hideMark/>
          </w:tcPr>
          <w:p w14:paraId="02C38C0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850" w:type="dxa"/>
            <w:tcBorders>
              <w:top w:val="nil"/>
              <w:left w:val="nil"/>
              <w:bottom w:val="single" w:sz="4" w:space="0" w:color="auto"/>
              <w:right w:val="single" w:sz="4" w:space="0" w:color="auto"/>
            </w:tcBorders>
            <w:shd w:val="clear" w:color="auto" w:fill="auto"/>
            <w:noWrap/>
            <w:hideMark/>
          </w:tcPr>
          <w:p w14:paraId="22DF785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851" w:type="dxa"/>
            <w:tcBorders>
              <w:top w:val="nil"/>
              <w:left w:val="nil"/>
              <w:bottom w:val="single" w:sz="4" w:space="0" w:color="auto"/>
              <w:right w:val="single" w:sz="4" w:space="0" w:color="auto"/>
            </w:tcBorders>
            <w:shd w:val="clear" w:color="auto" w:fill="auto"/>
            <w:noWrap/>
            <w:hideMark/>
          </w:tcPr>
          <w:p w14:paraId="7218FB0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850" w:type="dxa"/>
            <w:tcBorders>
              <w:top w:val="nil"/>
              <w:left w:val="nil"/>
              <w:bottom w:val="single" w:sz="4" w:space="0" w:color="auto"/>
              <w:right w:val="single" w:sz="4" w:space="0" w:color="auto"/>
            </w:tcBorders>
            <w:shd w:val="clear" w:color="auto" w:fill="auto"/>
            <w:noWrap/>
            <w:hideMark/>
          </w:tcPr>
          <w:p w14:paraId="4363F0D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284" w:type="dxa"/>
            <w:tcBorders>
              <w:top w:val="nil"/>
              <w:left w:val="nil"/>
              <w:bottom w:val="single" w:sz="4" w:space="0" w:color="auto"/>
              <w:right w:val="single" w:sz="4" w:space="0" w:color="auto"/>
            </w:tcBorders>
            <w:shd w:val="clear" w:color="000000" w:fill="D9D9D9"/>
            <w:noWrap/>
            <w:hideMark/>
          </w:tcPr>
          <w:p w14:paraId="6C1B877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7293A9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3B8D89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559114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 </w:t>
            </w:r>
          </w:p>
        </w:tc>
        <w:tc>
          <w:tcPr>
            <w:tcW w:w="567" w:type="dxa"/>
            <w:tcBorders>
              <w:top w:val="nil"/>
              <w:left w:val="nil"/>
              <w:bottom w:val="single" w:sz="4" w:space="0" w:color="auto"/>
              <w:right w:val="single" w:sz="4" w:space="0" w:color="auto"/>
            </w:tcBorders>
            <w:shd w:val="clear" w:color="auto" w:fill="auto"/>
            <w:noWrap/>
            <w:hideMark/>
          </w:tcPr>
          <w:p w14:paraId="24F9ED5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23134D8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3691A72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0CC67A1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59" w:type="dxa"/>
            <w:tcBorders>
              <w:top w:val="nil"/>
              <w:left w:val="nil"/>
              <w:bottom w:val="single" w:sz="4" w:space="0" w:color="auto"/>
              <w:right w:val="single" w:sz="4" w:space="0" w:color="auto"/>
            </w:tcBorders>
            <w:shd w:val="clear" w:color="000000" w:fill="D9D9D9"/>
            <w:noWrap/>
            <w:hideMark/>
          </w:tcPr>
          <w:p w14:paraId="3546353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r>
      <w:tr w:rsidR="00AE3F0D" w:rsidRPr="00F20889" w14:paraId="486C2337" w14:textId="77777777" w:rsidTr="00693B51">
        <w:trPr>
          <w:trHeight w:val="280"/>
          <w:jc w:val="center"/>
        </w:trPr>
        <w:tc>
          <w:tcPr>
            <w:tcW w:w="1100" w:type="dxa"/>
            <w:tcBorders>
              <w:top w:val="nil"/>
              <w:left w:val="single" w:sz="4" w:space="0" w:color="auto"/>
              <w:bottom w:val="single" w:sz="4" w:space="0" w:color="auto"/>
              <w:right w:val="single" w:sz="4" w:space="0" w:color="auto"/>
            </w:tcBorders>
            <w:shd w:val="clear" w:color="000000" w:fill="808080"/>
            <w:noWrap/>
            <w:hideMark/>
          </w:tcPr>
          <w:p w14:paraId="4F062B50"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Sub-total</w:t>
            </w:r>
          </w:p>
        </w:tc>
        <w:tc>
          <w:tcPr>
            <w:tcW w:w="851" w:type="dxa"/>
            <w:tcBorders>
              <w:top w:val="nil"/>
              <w:left w:val="nil"/>
              <w:bottom w:val="single" w:sz="4" w:space="0" w:color="auto"/>
              <w:right w:val="single" w:sz="4" w:space="0" w:color="auto"/>
            </w:tcBorders>
            <w:shd w:val="clear" w:color="000000" w:fill="808080"/>
            <w:noWrap/>
            <w:hideMark/>
          </w:tcPr>
          <w:p w14:paraId="3AB87680"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 </w:t>
            </w:r>
          </w:p>
        </w:tc>
        <w:tc>
          <w:tcPr>
            <w:tcW w:w="2977" w:type="dxa"/>
            <w:tcBorders>
              <w:top w:val="nil"/>
              <w:left w:val="nil"/>
              <w:bottom w:val="single" w:sz="4" w:space="0" w:color="auto"/>
              <w:right w:val="single" w:sz="4" w:space="0" w:color="auto"/>
            </w:tcBorders>
            <w:shd w:val="clear" w:color="000000" w:fill="808080"/>
            <w:hideMark/>
          </w:tcPr>
          <w:p w14:paraId="51A6EF8E"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2409" w:type="dxa"/>
            <w:tcBorders>
              <w:top w:val="nil"/>
              <w:left w:val="nil"/>
              <w:bottom w:val="single" w:sz="4" w:space="0" w:color="auto"/>
              <w:right w:val="single" w:sz="4" w:space="0" w:color="auto"/>
            </w:tcBorders>
            <w:shd w:val="clear" w:color="000000" w:fill="808080"/>
            <w:hideMark/>
          </w:tcPr>
          <w:p w14:paraId="0C40F960"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808080"/>
            <w:noWrap/>
            <w:hideMark/>
          </w:tcPr>
          <w:p w14:paraId="33AB82BC"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314,600 </w:t>
            </w:r>
          </w:p>
        </w:tc>
        <w:tc>
          <w:tcPr>
            <w:tcW w:w="992" w:type="dxa"/>
            <w:tcBorders>
              <w:top w:val="nil"/>
              <w:left w:val="nil"/>
              <w:bottom w:val="single" w:sz="4" w:space="0" w:color="auto"/>
              <w:right w:val="single" w:sz="4" w:space="0" w:color="auto"/>
            </w:tcBorders>
            <w:shd w:val="clear" w:color="000000" w:fill="808080"/>
            <w:noWrap/>
            <w:hideMark/>
          </w:tcPr>
          <w:p w14:paraId="55C33C3D"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113,000 </w:t>
            </w:r>
          </w:p>
        </w:tc>
        <w:tc>
          <w:tcPr>
            <w:tcW w:w="850" w:type="dxa"/>
            <w:tcBorders>
              <w:top w:val="nil"/>
              <w:left w:val="nil"/>
              <w:bottom w:val="single" w:sz="4" w:space="0" w:color="auto"/>
              <w:right w:val="single" w:sz="4" w:space="0" w:color="auto"/>
            </w:tcBorders>
            <w:shd w:val="clear" w:color="000000" w:fill="808080"/>
            <w:noWrap/>
            <w:hideMark/>
          </w:tcPr>
          <w:p w14:paraId="3DEAD71D"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66,200 </w:t>
            </w:r>
          </w:p>
        </w:tc>
        <w:tc>
          <w:tcPr>
            <w:tcW w:w="851" w:type="dxa"/>
            <w:tcBorders>
              <w:top w:val="nil"/>
              <w:left w:val="nil"/>
              <w:bottom w:val="single" w:sz="4" w:space="0" w:color="auto"/>
              <w:right w:val="single" w:sz="4" w:space="0" w:color="auto"/>
            </w:tcBorders>
            <w:shd w:val="clear" w:color="000000" w:fill="808080"/>
            <w:noWrap/>
            <w:hideMark/>
          </w:tcPr>
          <w:p w14:paraId="754B3D09"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65,200 </w:t>
            </w:r>
          </w:p>
        </w:tc>
        <w:tc>
          <w:tcPr>
            <w:tcW w:w="850" w:type="dxa"/>
            <w:tcBorders>
              <w:top w:val="nil"/>
              <w:left w:val="nil"/>
              <w:bottom w:val="single" w:sz="4" w:space="0" w:color="auto"/>
              <w:right w:val="single" w:sz="4" w:space="0" w:color="auto"/>
            </w:tcBorders>
            <w:shd w:val="clear" w:color="000000" w:fill="808080"/>
            <w:noWrap/>
            <w:hideMark/>
          </w:tcPr>
          <w:p w14:paraId="627189BD"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70,200 </w:t>
            </w:r>
          </w:p>
        </w:tc>
        <w:tc>
          <w:tcPr>
            <w:tcW w:w="284" w:type="dxa"/>
            <w:tcBorders>
              <w:top w:val="nil"/>
              <w:left w:val="nil"/>
              <w:bottom w:val="single" w:sz="4" w:space="0" w:color="auto"/>
              <w:right w:val="single" w:sz="4" w:space="0" w:color="auto"/>
            </w:tcBorders>
            <w:shd w:val="clear" w:color="000000" w:fill="808080"/>
            <w:noWrap/>
            <w:hideMark/>
          </w:tcPr>
          <w:p w14:paraId="38BE011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6C3C724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65F8B3A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808080"/>
            <w:noWrap/>
            <w:hideMark/>
          </w:tcPr>
          <w:p w14:paraId="11101D5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3242D4D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48EB4EE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06400E1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6268D44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808080"/>
            <w:noWrap/>
            <w:hideMark/>
          </w:tcPr>
          <w:p w14:paraId="6AA49EC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r>
      <w:tr w:rsidR="00AE3F0D" w:rsidRPr="00F20889" w14:paraId="4C1BA7D0" w14:textId="77777777" w:rsidTr="00693B51">
        <w:trPr>
          <w:trHeight w:val="320"/>
          <w:jc w:val="center"/>
        </w:trPr>
        <w:tc>
          <w:tcPr>
            <w:tcW w:w="1100" w:type="dxa"/>
            <w:tcBorders>
              <w:top w:val="nil"/>
              <w:left w:val="single" w:sz="4" w:space="0" w:color="auto"/>
              <w:bottom w:val="single" w:sz="4" w:space="0" w:color="auto"/>
              <w:right w:val="single" w:sz="4" w:space="0" w:color="auto"/>
            </w:tcBorders>
            <w:shd w:val="clear" w:color="000000" w:fill="70AD47"/>
            <w:noWrap/>
            <w:hideMark/>
          </w:tcPr>
          <w:p w14:paraId="778FD689" w14:textId="77777777" w:rsidR="00AE3F0D" w:rsidRPr="00F20889" w:rsidRDefault="00AE3F0D" w:rsidP="00693B51">
            <w:pPr>
              <w:rPr>
                <w:rFonts w:ascii="Arial" w:hAnsi="Arial" w:cs="Arial"/>
                <w:b/>
                <w:bCs/>
                <w:color w:val="000000"/>
                <w:sz w:val="15"/>
                <w:szCs w:val="15"/>
              </w:rPr>
            </w:pPr>
            <w:bookmarkStart w:id="8" w:name="RANGE!A199:R331"/>
            <w:r w:rsidRPr="00F20889">
              <w:rPr>
                <w:rFonts w:ascii="Arial" w:hAnsi="Arial" w:cs="Arial"/>
                <w:b/>
                <w:bCs/>
                <w:color w:val="000000"/>
                <w:sz w:val="15"/>
                <w:szCs w:val="15"/>
              </w:rPr>
              <w:t>TOTAL Component 2</w:t>
            </w:r>
            <w:bookmarkEnd w:id="8"/>
          </w:p>
        </w:tc>
        <w:tc>
          <w:tcPr>
            <w:tcW w:w="851" w:type="dxa"/>
            <w:tcBorders>
              <w:top w:val="nil"/>
              <w:left w:val="nil"/>
              <w:bottom w:val="single" w:sz="4" w:space="0" w:color="auto"/>
              <w:right w:val="single" w:sz="4" w:space="0" w:color="auto"/>
            </w:tcBorders>
            <w:shd w:val="clear" w:color="000000" w:fill="70AD47"/>
            <w:noWrap/>
            <w:hideMark/>
          </w:tcPr>
          <w:p w14:paraId="642632A3"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2977" w:type="dxa"/>
            <w:tcBorders>
              <w:top w:val="nil"/>
              <w:left w:val="nil"/>
              <w:bottom w:val="single" w:sz="4" w:space="0" w:color="auto"/>
              <w:right w:val="single" w:sz="4" w:space="0" w:color="auto"/>
            </w:tcBorders>
            <w:shd w:val="clear" w:color="000000" w:fill="70AD47"/>
            <w:hideMark/>
          </w:tcPr>
          <w:p w14:paraId="28719492"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2409" w:type="dxa"/>
            <w:tcBorders>
              <w:top w:val="nil"/>
              <w:left w:val="nil"/>
              <w:bottom w:val="single" w:sz="4" w:space="0" w:color="auto"/>
              <w:right w:val="single" w:sz="4" w:space="0" w:color="auto"/>
            </w:tcBorders>
            <w:shd w:val="clear" w:color="000000" w:fill="70AD47"/>
            <w:hideMark/>
          </w:tcPr>
          <w:p w14:paraId="285D7A76"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70AD47"/>
            <w:noWrap/>
            <w:hideMark/>
          </w:tcPr>
          <w:p w14:paraId="252FB70B"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1,733,200 </w:t>
            </w:r>
          </w:p>
        </w:tc>
        <w:tc>
          <w:tcPr>
            <w:tcW w:w="992" w:type="dxa"/>
            <w:tcBorders>
              <w:top w:val="nil"/>
              <w:left w:val="nil"/>
              <w:bottom w:val="single" w:sz="4" w:space="0" w:color="auto"/>
              <w:right w:val="single" w:sz="4" w:space="0" w:color="auto"/>
            </w:tcBorders>
            <w:shd w:val="clear" w:color="000000" w:fill="70AD47"/>
            <w:noWrap/>
            <w:hideMark/>
          </w:tcPr>
          <w:p w14:paraId="328DE0FC"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505,000 </w:t>
            </w:r>
          </w:p>
        </w:tc>
        <w:tc>
          <w:tcPr>
            <w:tcW w:w="850" w:type="dxa"/>
            <w:tcBorders>
              <w:top w:val="nil"/>
              <w:left w:val="nil"/>
              <w:bottom w:val="single" w:sz="4" w:space="0" w:color="auto"/>
              <w:right w:val="single" w:sz="4" w:space="0" w:color="auto"/>
            </w:tcBorders>
            <w:shd w:val="clear" w:color="000000" w:fill="70AD47"/>
            <w:noWrap/>
            <w:hideMark/>
          </w:tcPr>
          <w:p w14:paraId="07FD0209"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421,500 </w:t>
            </w:r>
          </w:p>
        </w:tc>
        <w:tc>
          <w:tcPr>
            <w:tcW w:w="851" w:type="dxa"/>
            <w:tcBorders>
              <w:top w:val="nil"/>
              <w:left w:val="nil"/>
              <w:bottom w:val="single" w:sz="4" w:space="0" w:color="auto"/>
              <w:right w:val="single" w:sz="4" w:space="0" w:color="auto"/>
            </w:tcBorders>
            <w:shd w:val="clear" w:color="000000" w:fill="70AD47"/>
            <w:noWrap/>
            <w:hideMark/>
          </w:tcPr>
          <w:p w14:paraId="1043C89F"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494,600 </w:t>
            </w:r>
          </w:p>
        </w:tc>
        <w:tc>
          <w:tcPr>
            <w:tcW w:w="850" w:type="dxa"/>
            <w:tcBorders>
              <w:top w:val="nil"/>
              <w:left w:val="nil"/>
              <w:bottom w:val="single" w:sz="4" w:space="0" w:color="auto"/>
              <w:right w:val="single" w:sz="4" w:space="0" w:color="auto"/>
            </w:tcBorders>
            <w:shd w:val="clear" w:color="000000" w:fill="70AD47"/>
            <w:noWrap/>
            <w:hideMark/>
          </w:tcPr>
          <w:p w14:paraId="13743BD4"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312,100 </w:t>
            </w:r>
          </w:p>
        </w:tc>
        <w:tc>
          <w:tcPr>
            <w:tcW w:w="284" w:type="dxa"/>
            <w:tcBorders>
              <w:top w:val="nil"/>
              <w:left w:val="nil"/>
              <w:bottom w:val="single" w:sz="4" w:space="0" w:color="auto"/>
              <w:right w:val="single" w:sz="4" w:space="0" w:color="auto"/>
            </w:tcBorders>
            <w:shd w:val="clear" w:color="000000" w:fill="D9D9D9"/>
            <w:noWrap/>
            <w:hideMark/>
          </w:tcPr>
          <w:p w14:paraId="6D27F31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70AD47"/>
            <w:noWrap/>
            <w:hideMark/>
          </w:tcPr>
          <w:p w14:paraId="30A62A67"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c>
          <w:tcPr>
            <w:tcW w:w="425" w:type="dxa"/>
            <w:tcBorders>
              <w:top w:val="nil"/>
              <w:left w:val="nil"/>
              <w:bottom w:val="single" w:sz="4" w:space="0" w:color="auto"/>
              <w:right w:val="single" w:sz="4" w:space="0" w:color="auto"/>
            </w:tcBorders>
            <w:shd w:val="clear" w:color="000000" w:fill="70AD47"/>
            <w:noWrap/>
            <w:hideMark/>
          </w:tcPr>
          <w:p w14:paraId="71B571EE"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c>
          <w:tcPr>
            <w:tcW w:w="709" w:type="dxa"/>
            <w:tcBorders>
              <w:top w:val="nil"/>
              <w:left w:val="nil"/>
              <w:bottom w:val="single" w:sz="4" w:space="0" w:color="auto"/>
              <w:right w:val="single" w:sz="4" w:space="0" w:color="auto"/>
            </w:tcBorders>
            <w:shd w:val="clear" w:color="000000" w:fill="70AD47"/>
            <w:noWrap/>
            <w:hideMark/>
          </w:tcPr>
          <w:p w14:paraId="58E0A05C"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c>
          <w:tcPr>
            <w:tcW w:w="567" w:type="dxa"/>
            <w:tcBorders>
              <w:top w:val="nil"/>
              <w:left w:val="nil"/>
              <w:bottom w:val="single" w:sz="4" w:space="0" w:color="auto"/>
              <w:right w:val="single" w:sz="4" w:space="0" w:color="auto"/>
            </w:tcBorders>
            <w:shd w:val="clear" w:color="000000" w:fill="70AD47"/>
            <w:noWrap/>
            <w:hideMark/>
          </w:tcPr>
          <w:p w14:paraId="3C74CEA7"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c>
          <w:tcPr>
            <w:tcW w:w="567" w:type="dxa"/>
            <w:tcBorders>
              <w:top w:val="nil"/>
              <w:left w:val="nil"/>
              <w:bottom w:val="single" w:sz="4" w:space="0" w:color="auto"/>
              <w:right w:val="single" w:sz="4" w:space="0" w:color="auto"/>
            </w:tcBorders>
            <w:shd w:val="clear" w:color="000000" w:fill="70AD47"/>
            <w:noWrap/>
            <w:hideMark/>
          </w:tcPr>
          <w:p w14:paraId="68289F5A"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c>
          <w:tcPr>
            <w:tcW w:w="567" w:type="dxa"/>
            <w:tcBorders>
              <w:top w:val="nil"/>
              <w:left w:val="nil"/>
              <w:bottom w:val="single" w:sz="4" w:space="0" w:color="auto"/>
              <w:right w:val="single" w:sz="4" w:space="0" w:color="auto"/>
            </w:tcBorders>
            <w:shd w:val="clear" w:color="000000" w:fill="70AD47"/>
            <w:noWrap/>
            <w:hideMark/>
          </w:tcPr>
          <w:p w14:paraId="797632DB"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c>
          <w:tcPr>
            <w:tcW w:w="567" w:type="dxa"/>
            <w:tcBorders>
              <w:top w:val="nil"/>
              <w:left w:val="nil"/>
              <w:bottom w:val="single" w:sz="4" w:space="0" w:color="auto"/>
              <w:right w:val="single" w:sz="4" w:space="0" w:color="auto"/>
            </w:tcBorders>
            <w:shd w:val="clear" w:color="000000" w:fill="70AD47"/>
            <w:noWrap/>
            <w:hideMark/>
          </w:tcPr>
          <w:p w14:paraId="468A02BB"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c>
          <w:tcPr>
            <w:tcW w:w="459" w:type="dxa"/>
            <w:tcBorders>
              <w:top w:val="nil"/>
              <w:left w:val="nil"/>
              <w:bottom w:val="single" w:sz="4" w:space="0" w:color="auto"/>
              <w:right w:val="single" w:sz="4" w:space="0" w:color="auto"/>
            </w:tcBorders>
            <w:shd w:val="clear" w:color="000000" w:fill="70AD47"/>
            <w:noWrap/>
            <w:hideMark/>
          </w:tcPr>
          <w:p w14:paraId="37978D7C"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r>
      <w:tr w:rsidR="00AE3F0D" w:rsidRPr="00F20889" w14:paraId="5E8003D2" w14:textId="77777777" w:rsidTr="00693B51">
        <w:trPr>
          <w:trHeight w:val="440"/>
          <w:jc w:val="center"/>
        </w:trPr>
        <w:tc>
          <w:tcPr>
            <w:tcW w:w="1100"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5C01A144" w14:textId="77777777" w:rsidR="00AE3F0D" w:rsidRPr="00F20889" w:rsidRDefault="00AE3F0D" w:rsidP="00693B51">
            <w:pPr>
              <w:rPr>
                <w:rFonts w:ascii="Arial" w:hAnsi="Arial" w:cs="Arial"/>
                <w:color w:val="000000"/>
                <w:sz w:val="15"/>
                <w:szCs w:val="15"/>
              </w:rPr>
            </w:pPr>
            <w:r w:rsidRPr="00F20889">
              <w:rPr>
                <w:rFonts w:ascii="Arial" w:hAnsi="Arial" w:cs="Arial"/>
                <w:b/>
                <w:bCs/>
                <w:color w:val="000000"/>
                <w:sz w:val="15"/>
                <w:szCs w:val="15"/>
              </w:rPr>
              <w:t>Output 3.1</w:t>
            </w:r>
            <w:r w:rsidRPr="00F20889">
              <w:rPr>
                <w:rFonts w:ascii="Arial" w:hAnsi="Arial" w:cs="Arial"/>
                <w:color w:val="000000"/>
                <w:sz w:val="15"/>
                <w:szCs w:val="15"/>
              </w:rPr>
              <w:br/>
              <w:t>Rooftop Rain Water Harvesting RWH)  in Lebanon + show room</w:t>
            </w:r>
          </w:p>
        </w:tc>
        <w:tc>
          <w:tcPr>
            <w:tcW w:w="851" w:type="dxa"/>
            <w:vMerge w:val="restart"/>
            <w:tcBorders>
              <w:top w:val="nil"/>
              <w:left w:val="single" w:sz="4" w:space="0" w:color="auto"/>
              <w:bottom w:val="single" w:sz="4" w:space="0" w:color="auto"/>
              <w:right w:val="single" w:sz="4" w:space="0" w:color="auto"/>
            </w:tcBorders>
            <w:shd w:val="clear" w:color="000000" w:fill="FFFFFF"/>
            <w:hideMark/>
          </w:tcPr>
          <w:p w14:paraId="45948B3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3: Implement (concrete measures)</w:t>
            </w:r>
          </w:p>
        </w:tc>
        <w:tc>
          <w:tcPr>
            <w:tcW w:w="2977" w:type="dxa"/>
            <w:vMerge w:val="restart"/>
            <w:tcBorders>
              <w:top w:val="nil"/>
              <w:left w:val="single" w:sz="4" w:space="0" w:color="auto"/>
              <w:bottom w:val="single" w:sz="4" w:space="0" w:color="auto"/>
              <w:right w:val="single" w:sz="4" w:space="0" w:color="auto"/>
            </w:tcBorders>
            <w:shd w:val="clear" w:color="000000" w:fill="FFFFFF"/>
            <w:hideMark/>
          </w:tcPr>
          <w:p w14:paraId="6EAD8AD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Install and connect 20 large RWH systems (11 educational facilities, 7 religious buildings, 1 health facility, and 1 governmental building) with the water supply network, including the digging of rain-harvesting cisterns and mounting rectangular tanks </w:t>
            </w:r>
            <w:r w:rsidRPr="00F20889">
              <w:rPr>
                <w:rFonts w:ascii="Arial" w:hAnsi="Arial" w:cs="Arial"/>
                <w:sz w:val="15"/>
                <w:szCs w:val="15"/>
              </w:rPr>
              <w:t xml:space="preserve">1,410 m3. </w:t>
            </w:r>
          </w:p>
        </w:tc>
        <w:tc>
          <w:tcPr>
            <w:tcW w:w="2409" w:type="dxa"/>
            <w:tcBorders>
              <w:top w:val="nil"/>
              <w:left w:val="nil"/>
              <w:bottom w:val="single" w:sz="4" w:space="0" w:color="auto"/>
              <w:right w:val="single" w:sz="4" w:space="0" w:color="auto"/>
            </w:tcBorders>
            <w:shd w:val="clear" w:color="000000" w:fill="FFFFFF"/>
            <w:hideMark/>
          </w:tcPr>
          <w:p w14:paraId="12B3DCA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Collection System (Gutters, Drains, Pumps, Accessories)</w:t>
            </w:r>
          </w:p>
        </w:tc>
        <w:tc>
          <w:tcPr>
            <w:tcW w:w="993" w:type="dxa"/>
            <w:tcBorders>
              <w:top w:val="nil"/>
              <w:left w:val="nil"/>
              <w:bottom w:val="single" w:sz="4" w:space="0" w:color="auto"/>
              <w:right w:val="single" w:sz="4" w:space="0" w:color="auto"/>
            </w:tcBorders>
            <w:shd w:val="clear" w:color="auto" w:fill="auto"/>
            <w:noWrap/>
            <w:hideMark/>
          </w:tcPr>
          <w:p w14:paraId="1924D367"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54,800 </w:t>
            </w:r>
          </w:p>
        </w:tc>
        <w:tc>
          <w:tcPr>
            <w:tcW w:w="992" w:type="dxa"/>
            <w:tcBorders>
              <w:top w:val="nil"/>
              <w:left w:val="nil"/>
              <w:bottom w:val="single" w:sz="4" w:space="0" w:color="auto"/>
              <w:right w:val="single" w:sz="4" w:space="0" w:color="auto"/>
            </w:tcBorders>
            <w:shd w:val="clear" w:color="auto" w:fill="auto"/>
            <w:noWrap/>
            <w:hideMark/>
          </w:tcPr>
          <w:p w14:paraId="34CEDD0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F0126E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27,400 </w:t>
            </w:r>
          </w:p>
        </w:tc>
        <w:tc>
          <w:tcPr>
            <w:tcW w:w="851" w:type="dxa"/>
            <w:tcBorders>
              <w:top w:val="nil"/>
              <w:left w:val="nil"/>
              <w:bottom w:val="single" w:sz="4" w:space="0" w:color="auto"/>
              <w:right w:val="single" w:sz="4" w:space="0" w:color="auto"/>
            </w:tcBorders>
            <w:shd w:val="clear" w:color="auto" w:fill="auto"/>
            <w:noWrap/>
            <w:hideMark/>
          </w:tcPr>
          <w:p w14:paraId="6A3D9CC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27,400 </w:t>
            </w:r>
          </w:p>
        </w:tc>
        <w:tc>
          <w:tcPr>
            <w:tcW w:w="850" w:type="dxa"/>
            <w:tcBorders>
              <w:top w:val="nil"/>
              <w:left w:val="nil"/>
              <w:bottom w:val="single" w:sz="4" w:space="0" w:color="auto"/>
              <w:right w:val="single" w:sz="4" w:space="0" w:color="auto"/>
            </w:tcBorders>
            <w:shd w:val="clear" w:color="auto" w:fill="auto"/>
            <w:noWrap/>
            <w:hideMark/>
          </w:tcPr>
          <w:p w14:paraId="58B4F8C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31B8CCC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993AF2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51B336F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351A79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2,740 </w:t>
            </w:r>
          </w:p>
        </w:tc>
        <w:tc>
          <w:tcPr>
            <w:tcW w:w="567" w:type="dxa"/>
            <w:tcBorders>
              <w:top w:val="nil"/>
              <w:left w:val="nil"/>
              <w:bottom w:val="single" w:sz="4" w:space="0" w:color="auto"/>
              <w:right w:val="single" w:sz="4" w:space="0" w:color="auto"/>
            </w:tcBorders>
            <w:shd w:val="clear" w:color="auto" w:fill="auto"/>
            <w:noWrap/>
            <w:hideMark/>
          </w:tcPr>
          <w:p w14:paraId="4E96DBE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C7E8EB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10</w:t>
            </w:r>
          </w:p>
        </w:tc>
        <w:tc>
          <w:tcPr>
            <w:tcW w:w="567" w:type="dxa"/>
            <w:tcBorders>
              <w:top w:val="nil"/>
              <w:left w:val="nil"/>
              <w:bottom w:val="single" w:sz="4" w:space="0" w:color="auto"/>
              <w:right w:val="single" w:sz="4" w:space="0" w:color="auto"/>
            </w:tcBorders>
            <w:shd w:val="clear" w:color="auto" w:fill="auto"/>
            <w:noWrap/>
            <w:hideMark/>
          </w:tcPr>
          <w:p w14:paraId="6E36215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10</w:t>
            </w:r>
          </w:p>
        </w:tc>
        <w:tc>
          <w:tcPr>
            <w:tcW w:w="567" w:type="dxa"/>
            <w:tcBorders>
              <w:top w:val="nil"/>
              <w:left w:val="nil"/>
              <w:bottom w:val="single" w:sz="4" w:space="0" w:color="auto"/>
              <w:right w:val="single" w:sz="4" w:space="0" w:color="auto"/>
            </w:tcBorders>
            <w:shd w:val="clear" w:color="auto" w:fill="auto"/>
            <w:noWrap/>
            <w:hideMark/>
          </w:tcPr>
          <w:p w14:paraId="2DA9705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84808A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20</w:t>
            </w:r>
          </w:p>
        </w:tc>
      </w:tr>
      <w:tr w:rsidR="00AE3F0D" w:rsidRPr="00F20889" w14:paraId="135ABED3" w14:textId="77777777" w:rsidTr="00693B51">
        <w:trPr>
          <w:trHeight w:val="44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701F6860"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7FF429F3"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54FA51E0"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000000" w:fill="FFFFFF"/>
            <w:hideMark/>
          </w:tcPr>
          <w:p w14:paraId="2223EF4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Water Treatment systems (Media filter, Micro Filter, Chlorination tanks and dosage pumps)</w:t>
            </w:r>
          </w:p>
        </w:tc>
        <w:tc>
          <w:tcPr>
            <w:tcW w:w="993" w:type="dxa"/>
            <w:tcBorders>
              <w:top w:val="nil"/>
              <w:left w:val="nil"/>
              <w:bottom w:val="single" w:sz="4" w:space="0" w:color="auto"/>
              <w:right w:val="single" w:sz="4" w:space="0" w:color="auto"/>
            </w:tcBorders>
            <w:shd w:val="clear" w:color="auto" w:fill="auto"/>
            <w:noWrap/>
            <w:hideMark/>
          </w:tcPr>
          <w:p w14:paraId="579FDFD2"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111,682 </w:t>
            </w:r>
          </w:p>
        </w:tc>
        <w:tc>
          <w:tcPr>
            <w:tcW w:w="992" w:type="dxa"/>
            <w:tcBorders>
              <w:top w:val="nil"/>
              <w:left w:val="nil"/>
              <w:bottom w:val="single" w:sz="4" w:space="0" w:color="auto"/>
              <w:right w:val="single" w:sz="4" w:space="0" w:color="auto"/>
            </w:tcBorders>
            <w:shd w:val="clear" w:color="auto" w:fill="auto"/>
            <w:noWrap/>
            <w:hideMark/>
          </w:tcPr>
          <w:p w14:paraId="2B5A516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2F0EB2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55,841 </w:t>
            </w:r>
          </w:p>
        </w:tc>
        <w:tc>
          <w:tcPr>
            <w:tcW w:w="851" w:type="dxa"/>
            <w:tcBorders>
              <w:top w:val="nil"/>
              <w:left w:val="nil"/>
              <w:bottom w:val="single" w:sz="4" w:space="0" w:color="auto"/>
              <w:right w:val="single" w:sz="4" w:space="0" w:color="auto"/>
            </w:tcBorders>
            <w:shd w:val="clear" w:color="auto" w:fill="auto"/>
            <w:noWrap/>
            <w:hideMark/>
          </w:tcPr>
          <w:p w14:paraId="2F79124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55,841 </w:t>
            </w:r>
          </w:p>
        </w:tc>
        <w:tc>
          <w:tcPr>
            <w:tcW w:w="850" w:type="dxa"/>
            <w:tcBorders>
              <w:top w:val="nil"/>
              <w:left w:val="nil"/>
              <w:bottom w:val="single" w:sz="4" w:space="0" w:color="auto"/>
              <w:right w:val="single" w:sz="4" w:space="0" w:color="auto"/>
            </w:tcBorders>
            <w:shd w:val="clear" w:color="auto" w:fill="auto"/>
            <w:noWrap/>
            <w:hideMark/>
          </w:tcPr>
          <w:p w14:paraId="52BE031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5E8A053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FF5EF3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48E7A0B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790E920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5,584 </w:t>
            </w:r>
          </w:p>
        </w:tc>
        <w:tc>
          <w:tcPr>
            <w:tcW w:w="567" w:type="dxa"/>
            <w:tcBorders>
              <w:top w:val="nil"/>
              <w:left w:val="nil"/>
              <w:bottom w:val="single" w:sz="4" w:space="0" w:color="auto"/>
              <w:right w:val="single" w:sz="4" w:space="0" w:color="auto"/>
            </w:tcBorders>
            <w:shd w:val="clear" w:color="auto" w:fill="auto"/>
            <w:noWrap/>
            <w:hideMark/>
          </w:tcPr>
          <w:p w14:paraId="3F05242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348F80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10</w:t>
            </w:r>
          </w:p>
        </w:tc>
        <w:tc>
          <w:tcPr>
            <w:tcW w:w="567" w:type="dxa"/>
            <w:tcBorders>
              <w:top w:val="nil"/>
              <w:left w:val="nil"/>
              <w:bottom w:val="single" w:sz="4" w:space="0" w:color="auto"/>
              <w:right w:val="single" w:sz="4" w:space="0" w:color="auto"/>
            </w:tcBorders>
            <w:shd w:val="clear" w:color="auto" w:fill="auto"/>
            <w:noWrap/>
            <w:hideMark/>
          </w:tcPr>
          <w:p w14:paraId="6161360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10</w:t>
            </w:r>
          </w:p>
        </w:tc>
        <w:tc>
          <w:tcPr>
            <w:tcW w:w="567" w:type="dxa"/>
            <w:tcBorders>
              <w:top w:val="nil"/>
              <w:left w:val="nil"/>
              <w:bottom w:val="single" w:sz="4" w:space="0" w:color="auto"/>
              <w:right w:val="single" w:sz="4" w:space="0" w:color="auto"/>
            </w:tcBorders>
            <w:shd w:val="clear" w:color="auto" w:fill="auto"/>
            <w:noWrap/>
            <w:hideMark/>
          </w:tcPr>
          <w:p w14:paraId="6961CD6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6811F11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20</w:t>
            </w:r>
          </w:p>
        </w:tc>
      </w:tr>
      <w:tr w:rsidR="00AE3F0D" w:rsidRPr="00F20889" w14:paraId="25C10187" w14:textId="77777777" w:rsidTr="00693B51">
        <w:trPr>
          <w:trHeight w:val="44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1B57525C"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7FFF659D"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03EA4235"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000000" w:fill="FFFFFF"/>
            <w:hideMark/>
          </w:tcPr>
          <w:p w14:paraId="4CFA9CA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Reinforced concrete water tanks (with excavations, waterproofing, ladders, valves, reinstatement, etc.)</w:t>
            </w:r>
          </w:p>
        </w:tc>
        <w:tc>
          <w:tcPr>
            <w:tcW w:w="993" w:type="dxa"/>
            <w:tcBorders>
              <w:top w:val="nil"/>
              <w:left w:val="nil"/>
              <w:bottom w:val="single" w:sz="4" w:space="0" w:color="auto"/>
              <w:right w:val="single" w:sz="4" w:space="0" w:color="auto"/>
            </w:tcBorders>
            <w:shd w:val="clear" w:color="auto" w:fill="auto"/>
            <w:noWrap/>
            <w:hideMark/>
          </w:tcPr>
          <w:p w14:paraId="4557C13A"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263,656 </w:t>
            </w:r>
          </w:p>
        </w:tc>
        <w:tc>
          <w:tcPr>
            <w:tcW w:w="992" w:type="dxa"/>
            <w:tcBorders>
              <w:top w:val="nil"/>
              <w:left w:val="nil"/>
              <w:bottom w:val="single" w:sz="4" w:space="0" w:color="auto"/>
              <w:right w:val="single" w:sz="4" w:space="0" w:color="auto"/>
            </w:tcBorders>
            <w:shd w:val="clear" w:color="auto" w:fill="auto"/>
            <w:noWrap/>
            <w:hideMark/>
          </w:tcPr>
          <w:p w14:paraId="529CA7C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5EDCA79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131,828 </w:t>
            </w:r>
          </w:p>
        </w:tc>
        <w:tc>
          <w:tcPr>
            <w:tcW w:w="851" w:type="dxa"/>
            <w:tcBorders>
              <w:top w:val="nil"/>
              <w:left w:val="nil"/>
              <w:bottom w:val="single" w:sz="4" w:space="0" w:color="auto"/>
              <w:right w:val="single" w:sz="4" w:space="0" w:color="auto"/>
            </w:tcBorders>
            <w:shd w:val="clear" w:color="auto" w:fill="auto"/>
            <w:noWrap/>
            <w:hideMark/>
          </w:tcPr>
          <w:p w14:paraId="5215940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131,828 </w:t>
            </w:r>
          </w:p>
        </w:tc>
        <w:tc>
          <w:tcPr>
            <w:tcW w:w="850" w:type="dxa"/>
            <w:tcBorders>
              <w:top w:val="nil"/>
              <w:left w:val="nil"/>
              <w:bottom w:val="single" w:sz="4" w:space="0" w:color="auto"/>
              <w:right w:val="single" w:sz="4" w:space="0" w:color="auto"/>
            </w:tcBorders>
            <w:shd w:val="clear" w:color="auto" w:fill="auto"/>
            <w:noWrap/>
            <w:hideMark/>
          </w:tcPr>
          <w:p w14:paraId="20DCEAB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5626742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C43FDE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77703DB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7FB80A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13,183 </w:t>
            </w:r>
          </w:p>
        </w:tc>
        <w:tc>
          <w:tcPr>
            <w:tcW w:w="567" w:type="dxa"/>
            <w:tcBorders>
              <w:top w:val="nil"/>
              <w:left w:val="nil"/>
              <w:bottom w:val="single" w:sz="4" w:space="0" w:color="auto"/>
              <w:right w:val="single" w:sz="4" w:space="0" w:color="auto"/>
            </w:tcBorders>
            <w:shd w:val="clear" w:color="auto" w:fill="auto"/>
            <w:noWrap/>
            <w:hideMark/>
          </w:tcPr>
          <w:p w14:paraId="76842A8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75FD03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10</w:t>
            </w:r>
          </w:p>
        </w:tc>
        <w:tc>
          <w:tcPr>
            <w:tcW w:w="567" w:type="dxa"/>
            <w:tcBorders>
              <w:top w:val="nil"/>
              <w:left w:val="nil"/>
              <w:bottom w:val="single" w:sz="4" w:space="0" w:color="auto"/>
              <w:right w:val="single" w:sz="4" w:space="0" w:color="auto"/>
            </w:tcBorders>
            <w:shd w:val="clear" w:color="auto" w:fill="auto"/>
            <w:noWrap/>
            <w:hideMark/>
          </w:tcPr>
          <w:p w14:paraId="41C4765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10</w:t>
            </w:r>
          </w:p>
        </w:tc>
        <w:tc>
          <w:tcPr>
            <w:tcW w:w="567" w:type="dxa"/>
            <w:tcBorders>
              <w:top w:val="nil"/>
              <w:left w:val="nil"/>
              <w:bottom w:val="single" w:sz="4" w:space="0" w:color="auto"/>
              <w:right w:val="single" w:sz="4" w:space="0" w:color="auto"/>
            </w:tcBorders>
            <w:shd w:val="clear" w:color="auto" w:fill="auto"/>
            <w:noWrap/>
            <w:hideMark/>
          </w:tcPr>
          <w:p w14:paraId="28FC108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6913556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20</w:t>
            </w:r>
          </w:p>
        </w:tc>
      </w:tr>
      <w:tr w:rsidR="00AE3F0D" w:rsidRPr="00F20889" w14:paraId="48D7472C" w14:textId="77777777" w:rsidTr="00693B51">
        <w:trPr>
          <w:trHeight w:val="78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78646418"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3E60D492"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23C7B597"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000000" w:fill="FFFFFF"/>
            <w:hideMark/>
          </w:tcPr>
          <w:p w14:paraId="3F8E1F7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Plastic Water tanks (</w:t>
            </w:r>
            <w:proofErr w:type="spellStart"/>
            <w:r w:rsidRPr="00F20889">
              <w:rPr>
                <w:rFonts w:ascii="Arial" w:hAnsi="Arial" w:cs="Arial"/>
                <w:color w:val="000000"/>
                <w:sz w:val="15"/>
                <w:szCs w:val="15"/>
              </w:rPr>
              <w:t>inlcuding</w:t>
            </w:r>
            <w:proofErr w:type="spellEnd"/>
            <w:r w:rsidRPr="00F20889">
              <w:rPr>
                <w:rFonts w:ascii="Arial" w:hAnsi="Arial" w:cs="Arial"/>
                <w:color w:val="000000"/>
                <w:sz w:val="15"/>
                <w:szCs w:val="15"/>
              </w:rPr>
              <w:t xml:space="preserve"> Excavation, subgrade, fencing and ladders)</w:t>
            </w:r>
          </w:p>
        </w:tc>
        <w:tc>
          <w:tcPr>
            <w:tcW w:w="993" w:type="dxa"/>
            <w:tcBorders>
              <w:top w:val="nil"/>
              <w:left w:val="nil"/>
              <w:bottom w:val="single" w:sz="4" w:space="0" w:color="auto"/>
              <w:right w:val="single" w:sz="4" w:space="0" w:color="auto"/>
            </w:tcBorders>
            <w:shd w:val="clear" w:color="auto" w:fill="auto"/>
            <w:noWrap/>
            <w:hideMark/>
          </w:tcPr>
          <w:p w14:paraId="4A593E17"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303,212 </w:t>
            </w:r>
          </w:p>
        </w:tc>
        <w:tc>
          <w:tcPr>
            <w:tcW w:w="992" w:type="dxa"/>
            <w:tcBorders>
              <w:top w:val="nil"/>
              <w:left w:val="nil"/>
              <w:bottom w:val="single" w:sz="4" w:space="0" w:color="auto"/>
              <w:right w:val="single" w:sz="4" w:space="0" w:color="auto"/>
            </w:tcBorders>
            <w:shd w:val="clear" w:color="auto" w:fill="auto"/>
            <w:noWrap/>
            <w:hideMark/>
          </w:tcPr>
          <w:p w14:paraId="5CAFE4D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62EB59A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151,606 </w:t>
            </w:r>
          </w:p>
        </w:tc>
        <w:tc>
          <w:tcPr>
            <w:tcW w:w="851" w:type="dxa"/>
            <w:tcBorders>
              <w:top w:val="nil"/>
              <w:left w:val="nil"/>
              <w:bottom w:val="single" w:sz="4" w:space="0" w:color="auto"/>
              <w:right w:val="single" w:sz="4" w:space="0" w:color="auto"/>
            </w:tcBorders>
            <w:shd w:val="clear" w:color="auto" w:fill="auto"/>
            <w:noWrap/>
            <w:hideMark/>
          </w:tcPr>
          <w:p w14:paraId="79DA7EE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151,606 </w:t>
            </w:r>
          </w:p>
        </w:tc>
        <w:tc>
          <w:tcPr>
            <w:tcW w:w="850" w:type="dxa"/>
            <w:tcBorders>
              <w:top w:val="nil"/>
              <w:left w:val="nil"/>
              <w:bottom w:val="single" w:sz="4" w:space="0" w:color="auto"/>
              <w:right w:val="single" w:sz="4" w:space="0" w:color="auto"/>
            </w:tcBorders>
            <w:shd w:val="clear" w:color="auto" w:fill="auto"/>
            <w:noWrap/>
            <w:hideMark/>
          </w:tcPr>
          <w:p w14:paraId="4E43691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B22827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5F438D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45367F7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6C55B9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15,161 </w:t>
            </w:r>
          </w:p>
        </w:tc>
        <w:tc>
          <w:tcPr>
            <w:tcW w:w="567" w:type="dxa"/>
            <w:tcBorders>
              <w:top w:val="nil"/>
              <w:left w:val="nil"/>
              <w:bottom w:val="single" w:sz="4" w:space="0" w:color="auto"/>
              <w:right w:val="single" w:sz="4" w:space="0" w:color="auto"/>
            </w:tcBorders>
            <w:shd w:val="clear" w:color="auto" w:fill="auto"/>
            <w:noWrap/>
            <w:hideMark/>
          </w:tcPr>
          <w:p w14:paraId="6C5680E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D9BCC5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10</w:t>
            </w:r>
          </w:p>
        </w:tc>
        <w:tc>
          <w:tcPr>
            <w:tcW w:w="567" w:type="dxa"/>
            <w:tcBorders>
              <w:top w:val="nil"/>
              <w:left w:val="nil"/>
              <w:bottom w:val="single" w:sz="4" w:space="0" w:color="auto"/>
              <w:right w:val="single" w:sz="4" w:space="0" w:color="auto"/>
            </w:tcBorders>
            <w:shd w:val="clear" w:color="auto" w:fill="auto"/>
            <w:noWrap/>
            <w:hideMark/>
          </w:tcPr>
          <w:p w14:paraId="6CFC4A0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10</w:t>
            </w:r>
          </w:p>
        </w:tc>
        <w:tc>
          <w:tcPr>
            <w:tcW w:w="567" w:type="dxa"/>
            <w:tcBorders>
              <w:top w:val="nil"/>
              <w:left w:val="nil"/>
              <w:bottom w:val="single" w:sz="4" w:space="0" w:color="auto"/>
              <w:right w:val="single" w:sz="4" w:space="0" w:color="auto"/>
            </w:tcBorders>
            <w:shd w:val="clear" w:color="auto" w:fill="auto"/>
            <w:noWrap/>
            <w:hideMark/>
          </w:tcPr>
          <w:p w14:paraId="25B0CF8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0B153D2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20</w:t>
            </w:r>
          </w:p>
        </w:tc>
      </w:tr>
      <w:tr w:rsidR="00AE3F0D" w:rsidRPr="00F20889" w14:paraId="71F92B35" w14:textId="77777777" w:rsidTr="00693B51">
        <w:trPr>
          <w:trHeight w:val="8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05D24C90"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6FCFE12A"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000000" w:fill="FFFFFF"/>
            <w:hideMark/>
          </w:tcPr>
          <w:p w14:paraId="14FDF29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Show room (1) with rainwater harvesting system and Water </w:t>
            </w:r>
            <w:proofErr w:type="spellStart"/>
            <w:r w:rsidRPr="00F20889">
              <w:rPr>
                <w:rFonts w:ascii="Arial" w:hAnsi="Arial" w:cs="Arial"/>
                <w:color w:val="000000"/>
                <w:sz w:val="15"/>
                <w:szCs w:val="15"/>
              </w:rPr>
              <w:t>Savind</w:t>
            </w:r>
            <w:proofErr w:type="spellEnd"/>
            <w:r w:rsidRPr="00F20889">
              <w:rPr>
                <w:rFonts w:ascii="Arial" w:hAnsi="Arial" w:cs="Arial"/>
                <w:color w:val="000000"/>
                <w:sz w:val="15"/>
                <w:szCs w:val="15"/>
              </w:rPr>
              <w:t xml:space="preserve"> Devices (WSD)</w:t>
            </w:r>
          </w:p>
        </w:tc>
        <w:tc>
          <w:tcPr>
            <w:tcW w:w="2409" w:type="dxa"/>
            <w:tcBorders>
              <w:top w:val="nil"/>
              <w:left w:val="nil"/>
              <w:bottom w:val="single" w:sz="4" w:space="0" w:color="auto"/>
              <w:right w:val="single" w:sz="4" w:space="0" w:color="auto"/>
            </w:tcBorders>
            <w:shd w:val="clear" w:color="000000" w:fill="FFFFFF"/>
            <w:hideMark/>
          </w:tcPr>
          <w:p w14:paraId="6D500E6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Installation of 1 complete system in </w:t>
            </w:r>
            <w:proofErr w:type="spellStart"/>
            <w:r w:rsidRPr="00F20889">
              <w:rPr>
                <w:rFonts w:ascii="Arial" w:hAnsi="Arial" w:cs="Arial"/>
                <w:color w:val="000000"/>
                <w:sz w:val="15"/>
                <w:szCs w:val="15"/>
              </w:rPr>
              <w:t>Bekaa</w:t>
            </w:r>
            <w:proofErr w:type="spellEnd"/>
            <w:r w:rsidRPr="00F20889">
              <w:rPr>
                <w:rFonts w:ascii="Arial" w:hAnsi="Arial" w:cs="Arial"/>
                <w:color w:val="000000"/>
                <w:sz w:val="15"/>
                <w:szCs w:val="15"/>
              </w:rPr>
              <w:t xml:space="preserve"> Water Establishment to enhance monitoring of RWH installed systems</w:t>
            </w:r>
          </w:p>
        </w:tc>
        <w:tc>
          <w:tcPr>
            <w:tcW w:w="993" w:type="dxa"/>
            <w:tcBorders>
              <w:top w:val="nil"/>
              <w:left w:val="nil"/>
              <w:bottom w:val="single" w:sz="4" w:space="0" w:color="auto"/>
              <w:right w:val="single" w:sz="4" w:space="0" w:color="auto"/>
            </w:tcBorders>
            <w:shd w:val="clear" w:color="auto" w:fill="auto"/>
            <w:noWrap/>
            <w:hideMark/>
          </w:tcPr>
          <w:p w14:paraId="33446752"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43,000 </w:t>
            </w:r>
          </w:p>
        </w:tc>
        <w:tc>
          <w:tcPr>
            <w:tcW w:w="992" w:type="dxa"/>
            <w:tcBorders>
              <w:top w:val="nil"/>
              <w:left w:val="nil"/>
              <w:bottom w:val="single" w:sz="4" w:space="0" w:color="auto"/>
              <w:right w:val="single" w:sz="4" w:space="0" w:color="auto"/>
            </w:tcBorders>
            <w:shd w:val="clear" w:color="auto" w:fill="auto"/>
            <w:noWrap/>
            <w:hideMark/>
          </w:tcPr>
          <w:p w14:paraId="623C84B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6BD193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5F7DCCB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43,000 </w:t>
            </w:r>
          </w:p>
        </w:tc>
        <w:tc>
          <w:tcPr>
            <w:tcW w:w="850" w:type="dxa"/>
            <w:tcBorders>
              <w:top w:val="nil"/>
              <w:left w:val="nil"/>
              <w:bottom w:val="single" w:sz="4" w:space="0" w:color="auto"/>
              <w:right w:val="single" w:sz="4" w:space="0" w:color="auto"/>
            </w:tcBorders>
            <w:shd w:val="clear" w:color="auto" w:fill="auto"/>
            <w:noWrap/>
            <w:hideMark/>
          </w:tcPr>
          <w:p w14:paraId="782371F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2D87A7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5DDBC7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6694917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C9CE6A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43,000 </w:t>
            </w:r>
          </w:p>
        </w:tc>
        <w:tc>
          <w:tcPr>
            <w:tcW w:w="567" w:type="dxa"/>
            <w:tcBorders>
              <w:top w:val="nil"/>
              <w:left w:val="nil"/>
              <w:bottom w:val="single" w:sz="4" w:space="0" w:color="auto"/>
              <w:right w:val="single" w:sz="4" w:space="0" w:color="auto"/>
            </w:tcBorders>
            <w:shd w:val="clear" w:color="auto" w:fill="auto"/>
            <w:noWrap/>
            <w:hideMark/>
          </w:tcPr>
          <w:p w14:paraId="5A499AD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4C6F66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FE80A1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33D7D61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7A3C2F8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2DD6D86A" w14:textId="77777777" w:rsidTr="00693B51">
        <w:trPr>
          <w:trHeight w:val="56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7EFB7B2C" w14:textId="77777777" w:rsidR="00AE3F0D" w:rsidRPr="00F20889" w:rsidRDefault="00AE3F0D" w:rsidP="00693B51">
            <w:pPr>
              <w:rPr>
                <w:rFonts w:ascii="Arial" w:hAnsi="Arial" w:cs="Arial"/>
                <w:color w:val="000000"/>
                <w:sz w:val="15"/>
                <w:szCs w:val="15"/>
              </w:rPr>
            </w:pPr>
          </w:p>
        </w:tc>
        <w:tc>
          <w:tcPr>
            <w:tcW w:w="851" w:type="dxa"/>
            <w:tcBorders>
              <w:top w:val="single" w:sz="4" w:space="0" w:color="auto"/>
              <w:left w:val="single" w:sz="4" w:space="0" w:color="auto"/>
              <w:bottom w:val="nil"/>
              <w:right w:val="single" w:sz="4" w:space="0" w:color="auto"/>
            </w:tcBorders>
            <w:shd w:val="clear" w:color="000000" w:fill="FFFFFF"/>
            <w:hideMark/>
          </w:tcPr>
          <w:p w14:paraId="10B14EF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Technical support</w:t>
            </w:r>
          </w:p>
        </w:tc>
        <w:tc>
          <w:tcPr>
            <w:tcW w:w="2977" w:type="dxa"/>
            <w:tcBorders>
              <w:top w:val="nil"/>
              <w:left w:val="single" w:sz="4" w:space="0" w:color="auto"/>
              <w:bottom w:val="single" w:sz="4" w:space="0" w:color="auto"/>
              <w:right w:val="single" w:sz="4" w:space="0" w:color="auto"/>
            </w:tcBorders>
            <w:shd w:val="clear" w:color="000000" w:fill="FFFFFF"/>
            <w:hideMark/>
          </w:tcPr>
          <w:p w14:paraId="7D2FC0B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Supervision RWH system installation and maintenance (UNICEF Lebanon)</w:t>
            </w:r>
          </w:p>
        </w:tc>
        <w:tc>
          <w:tcPr>
            <w:tcW w:w="2409" w:type="dxa"/>
            <w:tcBorders>
              <w:top w:val="nil"/>
              <w:left w:val="nil"/>
              <w:bottom w:val="single" w:sz="4" w:space="0" w:color="auto"/>
              <w:right w:val="single" w:sz="4" w:space="0" w:color="auto"/>
            </w:tcBorders>
            <w:shd w:val="clear" w:color="000000" w:fill="FFFFFF"/>
            <w:hideMark/>
          </w:tcPr>
          <w:p w14:paraId="2C01C61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RWH engineer specialist / WASH officer (50 %)</w:t>
            </w:r>
          </w:p>
        </w:tc>
        <w:tc>
          <w:tcPr>
            <w:tcW w:w="993" w:type="dxa"/>
            <w:tcBorders>
              <w:top w:val="nil"/>
              <w:left w:val="nil"/>
              <w:bottom w:val="single" w:sz="4" w:space="0" w:color="auto"/>
              <w:right w:val="single" w:sz="4" w:space="0" w:color="auto"/>
            </w:tcBorders>
            <w:shd w:val="clear" w:color="auto" w:fill="auto"/>
            <w:noWrap/>
            <w:hideMark/>
          </w:tcPr>
          <w:p w14:paraId="5B181EAA"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90,912 </w:t>
            </w:r>
          </w:p>
        </w:tc>
        <w:tc>
          <w:tcPr>
            <w:tcW w:w="992" w:type="dxa"/>
            <w:tcBorders>
              <w:top w:val="nil"/>
              <w:left w:val="nil"/>
              <w:bottom w:val="single" w:sz="4" w:space="0" w:color="auto"/>
              <w:right w:val="single" w:sz="4" w:space="0" w:color="auto"/>
            </w:tcBorders>
            <w:shd w:val="clear" w:color="auto" w:fill="auto"/>
            <w:noWrap/>
            <w:hideMark/>
          </w:tcPr>
          <w:p w14:paraId="475D4B3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11,364 </w:t>
            </w:r>
          </w:p>
        </w:tc>
        <w:tc>
          <w:tcPr>
            <w:tcW w:w="850" w:type="dxa"/>
            <w:tcBorders>
              <w:top w:val="nil"/>
              <w:left w:val="nil"/>
              <w:bottom w:val="single" w:sz="4" w:space="0" w:color="auto"/>
              <w:right w:val="single" w:sz="4" w:space="0" w:color="auto"/>
            </w:tcBorders>
            <w:shd w:val="clear" w:color="auto" w:fill="auto"/>
            <w:noWrap/>
            <w:hideMark/>
          </w:tcPr>
          <w:p w14:paraId="611AF5D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34,092 </w:t>
            </w:r>
          </w:p>
        </w:tc>
        <w:tc>
          <w:tcPr>
            <w:tcW w:w="851" w:type="dxa"/>
            <w:tcBorders>
              <w:top w:val="nil"/>
              <w:left w:val="nil"/>
              <w:bottom w:val="single" w:sz="4" w:space="0" w:color="auto"/>
              <w:right w:val="single" w:sz="4" w:space="0" w:color="auto"/>
            </w:tcBorders>
            <w:shd w:val="clear" w:color="auto" w:fill="auto"/>
            <w:noWrap/>
            <w:hideMark/>
          </w:tcPr>
          <w:p w14:paraId="6256EF4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34,092 </w:t>
            </w:r>
          </w:p>
        </w:tc>
        <w:tc>
          <w:tcPr>
            <w:tcW w:w="850" w:type="dxa"/>
            <w:tcBorders>
              <w:top w:val="nil"/>
              <w:left w:val="nil"/>
              <w:bottom w:val="single" w:sz="4" w:space="0" w:color="auto"/>
              <w:right w:val="single" w:sz="4" w:space="0" w:color="auto"/>
            </w:tcBorders>
            <w:shd w:val="clear" w:color="auto" w:fill="auto"/>
            <w:noWrap/>
            <w:hideMark/>
          </w:tcPr>
          <w:p w14:paraId="3C27833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11,364 </w:t>
            </w:r>
          </w:p>
        </w:tc>
        <w:tc>
          <w:tcPr>
            <w:tcW w:w="284" w:type="dxa"/>
            <w:tcBorders>
              <w:top w:val="nil"/>
              <w:left w:val="nil"/>
              <w:bottom w:val="single" w:sz="4" w:space="0" w:color="auto"/>
              <w:right w:val="single" w:sz="4" w:space="0" w:color="auto"/>
            </w:tcBorders>
            <w:shd w:val="clear" w:color="000000" w:fill="D9D9D9"/>
            <w:noWrap/>
            <w:hideMark/>
          </w:tcPr>
          <w:p w14:paraId="52E2975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9D40EA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0.5</w:t>
            </w:r>
          </w:p>
        </w:tc>
        <w:tc>
          <w:tcPr>
            <w:tcW w:w="425" w:type="dxa"/>
            <w:tcBorders>
              <w:top w:val="nil"/>
              <w:left w:val="nil"/>
              <w:bottom w:val="single" w:sz="4" w:space="0" w:color="auto"/>
              <w:right w:val="single" w:sz="4" w:space="0" w:color="auto"/>
            </w:tcBorders>
            <w:shd w:val="clear" w:color="auto" w:fill="auto"/>
            <w:noWrap/>
            <w:hideMark/>
          </w:tcPr>
          <w:p w14:paraId="37435C7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E3FDAE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5,682 </w:t>
            </w:r>
          </w:p>
        </w:tc>
        <w:tc>
          <w:tcPr>
            <w:tcW w:w="567" w:type="dxa"/>
            <w:tcBorders>
              <w:top w:val="nil"/>
              <w:left w:val="nil"/>
              <w:bottom w:val="single" w:sz="4" w:space="0" w:color="auto"/>
              <w:right w:val="single" w:sz="4" w:space="0" w:color="auto"/>
            </w:tcBorders>
            <w:shd w:val="clear" w:color="auto" w:fill="auto"/>
            <w:noWrap/>
            <w:hideMark/>
          </w:tcPr>
          <w:p w14:paraId="62BD082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08EE001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2D86DA0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2967570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459" w:type="dxa"/>
            <w:tcBorders>
              <w:top w:val="nil"/>
              <w:left w:val="nil"/>
              <w:bottom w:val="single" w:sz="4" w:space="0" w:color="auto"/>
              <w:right w:val="single" w:sz="4" w:space="0" w:color="auto"/>
            </w:tcBorders>
            <w:shd w:val="clear" w:color="000000" w:fill="D9D9D9"/>
            <w:noWrap/>
            <w:hideMark/>
          </w:tcPr>
          <w:p w14:paraId="7C824D2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32</w:t>
            </w:r>
          </w:p>
        </w:tc>
      </w:tr>
      <w:tr w:rsidR="00AE3F0D" w:rsidRPr="00F20889" w14:paraId="75793714" w14:textId="77777777" w:rsidTr="00693B51">
        <w:trPr>
          <w:trHeight w:val="320"/>
          <w:jc w:val="center"/>
        </w:trPr>
        <w:tc>
          <w:tcPr>
            <w:tcW w:w="1100" w:type="dxa"/>
            <w:tcBorders>
              <w:top w:val="nil"/>
              <w:left w:val="single" w:sz="4" w:space="0" w:color="auto"/>
              <w:bottom w:val="single" w:sz="4" w:space="0" w:color="auto"/>
              <w:right w:val="single" w:sz="4" w:space="0" w:color="auto"/>
            </w:tcBorders>
            <w:shd w:val="clear" w:color="000000" w:fill="808080"/>
            <w:noWrap/>
            <w:hideMark/>
          </w:tcPr>
          <w:p w14:paraId="26392F1B"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Sub-total</w:t>
            </w:r>
          </w:p>
        </w:tc>
        <w:tc>
          <w:tcPr>
            <w:tcW w:w="851" w:type="dxa"/>
            <w:tcBorders>
              <w:top w:val="single" w:sz="4" w:space="0" w:color="auto"/>
              <w:left w:val="nil"/>
              <w:bottom w:val="single" w:sz="4" w:space="0" w:color="auto"/>
              <w:right w:val="single" w:sz="4" w:space="0" w:color="auto"/>
            </w:tcBorders>
            <w:shd w:val="clear" w:color="000000" w:fill="808080"/>
            <w:noWrap/>
            <w:hideMark/>
          </w:tcPr>
          <w:p w14:paraId="7AD0D50E"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 </w:t>
            </w:r>
          </w:p>
        </w:tc>
        <w:tc>
          <w:tcPr>
            <w:tcW w:w="2977" w:type="dxa"/>
            <w:tcBorders>
              <w:top w:val="nil"/>
              <w:left w:val="nil"/>
              <w:bottom w:val="single" w:sz="4" w:space="0" w:color="auto"/>
              <w:right w:val="single" w:sz="4" w:space="0" w:color="auto"/>
            </w:tcBorders>
            <w:shd w:val="clear" w:color="000000" w:fill="808080"/>
            <w:hideMark/>
          </w:tcPr>
          <w:p w14:paraId="388A6768"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2409" w:type="dxa"/>
            <w:tcBorders>
              <w:top w:val="nil"/>
              <w:left w:val="nil"/>
              <w:bottom w:val="single" w:sz="4" w:space="0" w:color="auto"/>
              <w:right w:val="single" w:sz="4" w:space="0" w:color="auto"/>
            </w:tcBorders>
            <w:shd w:val="clear" w:color="000000" w:fill="808080"/>
            <w:hideMark/>
          </w:tcPr>
          <w:p w14:paraId="30ADDB39"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808080"/>
            <w:noWrap/>
            <w:hideMark/>
          </w:tcPr>
          <w:p w14:paraId="18BFD667"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867,262 </w:t>
            </w:r>
          </w:p>
        </w:tc>
        <w:tc>
          <w:tcPr>
            <w:tcW w:w="992" w:type="dxa"/>
            <w:tcBorders>
              <w:top w:val="nil"/>
              <w:left w:val="nil"/>
              <w:bottom w:val="single" w:sz="4" w:space="0" w:color="auto"/>
              <w:right w:val="single" w:sz="4" w:space="0" w:color="auto"/>
            </w:tcBorders>
            <w:shd w:val="clear" w:color="000000" w:fill="808080"/>
            <w:noWrap/>
            <w:hideMark/>
          </w:tcPr>
          <w:p w14:paraId="1290E5D8"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11,364 </w:t>
            </w:r>
          </w:p>
        </w:tc>
        <w:tc>
          <w:tcPr>
            <w:tcW w:w="850" w:type="dxa"/>
            <w:tcBorders>
              <w:top w:val="nil"/>
              <w:left w:val="nil"/>
              <w:bottom w:val="single" w:sz="4" w:space="0" w:color="auto"/>
              <w:right w:val="single" w:sz="4" w:space="0" w:color="auto"/>
            </w:tcBorders>
            <w:shd w:val="clear" w:color="000000" w:fill="808080"/>
            <w:noWrap/>
            <w:hideMark/>
          </w:tcPr>
          <w:p w14:paraId="5BCE3A54"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400,767 </w:t>
            </w:r>
          </w:p>
        </w:tc>
        <w:tc>
          <w:tcPr>
            <w:tcW w:w="851" w:type="dxa"/>
            <w:tcBorders>
              <w:top w:val="nil"/>
              <w:left w:val="nil"/>
              <w:bottom w:val="single" w:sz="4" w:space="0" w:color="auto"/>
              <w:right w:val="single" w:sz="4" w:space="0" w:color="auto"/>
            </w:tcBorders>
            <w:shd w:val="clear" w:color="000000" w:fill="808080"/>
            <w:noWrap/>
            <w:hideMark/>
          </w:tcPr>
          <w:p w14:paraId="11A07E76"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443,767 </w:t>
            </w:r>
          </w:p>
        </w:tc>
        <w:tc>
          <w:tcPr>
            <w:tcW w:w="850" w:type="dxa"/>
            <w:tcBorders>
              <w:top w:val="nil"/>
              <w:left w:val="nil"/>
              <w:bottom w:val="single" w:sz="4" w:space="0" w:color="auto"/>
              <w:right w:val="single" w:sz="4" w:space="0" w:color="auto"/>
            </w:tcBorders>
            <w:shd w:val="clear" w:color="000000" w:fill="808080"/>
            <w:noWrap/>
            <w:hideMark/>
          </w:tcPr>
          <w:p w14:paraId="55203574"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11,364 </w:t>
            </w:r>
          </w:p>
        </w:tc>
        <w:tc>
          <w:tcPr>
            <w:tcW w:w="284" w:type="dxa"/>
            <w:tcBorders>
              <w:top w:val="nil"/>
              <w:left w:val="nil"/>
              <w:bottom w:val="single" w:sz="4" w:space="0" w:color="auto"/>
              <w:right w:val="single" w:sz="4" w:space="0" w:color="auto"/>
            </w:tcBorders>
            <w:shd w:val="clear" w:color="000000" w:fill="808080"/>
            <w:noWrap/>
            <w:hideMark/>
          </w:tcPr>
          <w:p w14:paraId="4FAF930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1DA794D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410598C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808080"/>
            <w:noWrap/>
            <w:hideMark/>
          </w:tcPr>
          <w:p w14:paraId="0EC3E01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0B79AB1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55A5D3D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55BDDA2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6F677A6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808080"/>
            <w:noWrap/>
            <w:hideMark/>
          </w:tcPr>
          <w:p w14:paraId="6FCF0ED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r>
      <w:tr w:rsidR="00AE3F0D" w:rsidRPr="00F20889" w14:paraId="5526C5E3" w14:textId="77777777" w:rsidTr="00693B51">
        <w:trPr>
          <w:trHeight w:val="500"/>
          <w:jc w:val="center"/>
        </w:trPr>
        <w:tc>
          <w:tcPr>
            <w:tcW w:w="110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642E689" w14:textId="77777777" w:rsidR="00AE3F0D" w:rsidRPr="00F20889" w:rsidRDefault="00AE3F0D" w:rsidP="00693B51">
            <w:pPr>
              <w:rPr>
                <w:rFonts w:ascii="Arial" w:hAnsi="Arial" w:cs="Arial"/>
                <w:color w:val="000000"/>
                <w:sz w:val="15"/>
                <w:szCs w:val="15"/>
              </w:rPr>
            </w:pPr>
            <w:r w:rsidRPr="00F20889">
              <w:rPr>
                <w:rFonts w:ascii="Arial" w:hAnsi="Arial" w:cs="Arial"/>
                <w:b/>
                <w:bCs/>
                <w:color w:val="000000"/>
                <w:sz w:val="15"/>
                <w:szCs w:val="15"/>
              </w:rPr>
              <w:t>Output 3.2.</w:t>
            </w:r>
            <w:r w:rsidRPr="00F20889">
              <w:rPr>
                <w:rFonts w:ascii="Arial" w:hAnsi="Arial" w:cs="Arial"/>
                <w:color w:val="000000"/>
                <w:sz w:val="15"/>
                <w:szCs w:val="15"/>
              </w:rPr>
              <w:br/>
              <w:t>Rooftop Rain Water Harvesting (RWH) in Jordan + show room</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F9301B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3: Implement (concrete measures)</w:t>
            </w:r>
          </w:p>
        </w:tc>
        <w:tc>
          <w:tcPr>
            <w:tcW w:w="2977" w:type="dxa"/>
            <w:vMerge w:val="restart"/>
            <w:tcBorders>
              <w:top w:val="nil"/>
              <w:left w:val="single" w:sz="4" w:space="0" w:color="auto"/>
              <w:bottom w:val="single" w:sz="4" w:space="0" w:color="auto"/>
              <w:right w:val="single" w:sz="4" w:space="0" w:color="auto"/>
            </w:tcBorders>
            <w:shd w:val="clear" w:color="auto" w:fill="auto"/>
            <w:hideMark/>
          </w:tcPr>
          <w:p w14:paraId="15B6A60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Install and connect 84 small RWH systems (of which 18 rehabilitation - 49 schools, 15 mosques, 20 residential) with the water supply network, including the digging of rain-harvesting cisterns and mounting rectangular tanks 30-60 m3.</w:t>
            </w:r>
          </w:p>
        </w:tc>
        <w:tc>
          <w:tcPr>
            <w:tcW w:w="2409" w:type="dxa"/>
            <w:tcBorders>
              <w:top w:val="nil"/>
              <w:left w:val="nil"/>
              <w:bottom w:val="single" w:sz="4" w:space="0" w:color="auto"/>
              <w:right w:val="single" w:sz="4" w:space="0" w:color="auto"/>
            </w:tcBorders>
            <w:shd w:val="clear" w:color="auto" w:fill="auto"/>
            <w:hideMark/>
          </w:tcPr>
          <w:p w14:paraId="1B0CF3E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Per system including tank, pumps, pipes and surface rehabilitation </w:t>
            </w:r>
          </w:p>
        </w:tc>
        <w:tc>
          <w:tcPr>
            <w:tcW w:w="993" w:type="dxa"/>
            <w:tcBorders>
              <w:top w:val="nil"/>
              <w:left w:val="nil"/>
              <w:bottom w:val="single" w:sz="4" w:space="0" w:color="auto"/>
              <w:right w:val="single" w:sz="4" w:space="0" w:color="auto"/>
            </w:tcBorders>
            <w:shd w:val="clear" w:color="auto" w:fill="auto"/>
            <w:noWrap/>
            <w:hideMark/>
          </w:tcPr>
          <w:p w14:paraId="5AF59AB7"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672,000 </w:t>
            </w:r>
          </w:p>
        </w:tc>
        <w:tc>
          <w:tcPr>
            <w:tcW w:w="992" w:type="dxa"/>
            <w:tcBorders>
              <w:top w:val="nil"/>
              <w:left w:val="nil"/>
              <w:bottom w:val="single" w:sz="4" w:space="0" w:color="auto"/>
              <w:right w:val="single" w:sz="4" w:space="0" w:color="auto"/>
            </w:tcBorders>
            <w:shd w:val="clear" w:color="auto" w:fill="auto"/>
            <w:noWrap/>
            <w:hideMark/>
          </w:tcPr>
          <w:p w14:paraId="1B3D485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90D97C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336,000 </w:t>
            </w:r>
          </w:p>
        </w:tc>
        <w:tc>
          <w:tcPr>
            <w:tcW w:w="851" w:type="dxa"/>
            <w:tcBorders>
              <w:top w:val="nil"/>
              <w:left w:val="nil"/>
              <w:bottom w:val="single" w:sz="4" w:space="0" w:color="auto"/>
              <w:right w:val="single" w:sz="4" w:space="0" w:color="auto"/>
            </w:tcBorders>
            <w:shd w:val="clear" w:color="auto" w:fill="auto"/>
            <w:noWrap/>
            <w:hideMark/>
          </w:tcPr>
          <w:p w14:paraId="3984D3D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336,000 </w:t>
            </w:r>
          </w:p>
        </w:tc>
        <w:tc>
          <w:tcPr>
            <w:tcW w:w="850" w:type="dxa"/>
            <w:tcBorders>
              <w:top w:val="nil"/>
              <w:left w:val="nil"/>
              <w:bottom w:val="single" w:sz="4" w:space="0" w:color="auto"/>
              <w:right w:val="single" w:sz="4" w:space="0" w:color="auto"/>
            </w:tcBorders>
            <w:shd w:val="clear" w:color="auto" w:fill="auto"/>
            <w:noWrap/>
            <w:hideMark/>
          </w:tcPr>
          <w:p w14:paraId="37C0709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6CAC509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99D3EE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1082C94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471A7A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8,000 </w:t>
            </w:r>
          </w:p>
        </w:tc>
        <w:tc>
          <w:tcPr>
            <w:tcW w:w="567" w:type="dxa"/>
            <w:tcBorders>
              <w:top w:val="nil"/>
              <w:left w:val="nil"/>
              <w:bottom w:val="single" w:sz="4" w:space="0" w:color="auto"/>
              <w:right w:val="single" w:sz="4" w:space="0" w:color="auto"/>
            </w:tcBorders>
            <w:shd w:val="clear" w:color="auto" w:fill="auto"/>
            <w:noWrap/>
            <w:hideMark/>
          </w:tcPr>
          <w:p w14:paraId="173A78B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936727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42</w:t>
            </w:r>
          </w:p>
        </w:tc>
        <w:tc>
          <w:tcPr>
            <w:tcW w:w="567" w:type="dxa"/>
            <w:tcBorders>
              <w:top w:val="nil"/>
              <w:left w:val="nil"/>
              <w:bottom w:val="single" w:sz="4" w:space="0" w:color="auto"/>
              <w:right w:val="single" w:sz="4" w:space="0" w:color="auto"/>
            </w:tcBorders>
            <w:shd w:val="clear" w:color="auto" w:fill="auto"/>
            <w:noWrap/>
            <w:hideMark/>
          </w:tcPr>
          <w:p w14:paraId="78D1A1C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42</w:t>
            </w:r>
          </w:p>
        </w:tc>
        <w:tc>
          <w:tcPr>
            <w:tcW w:w="567" w:type="dxa"/>
            <w:tcBorders>
              <w:top w:val="nil"/>
              <w:left w:val="nil"/>
              <w:bottom w:val="single" w:sz="4" w:space="0" w:color="auto"/>
              <w:right w:val="single" w:sz="4" w:space="0" w:color="auto"/>
            </w:tcBorders>
            <w:shd w:val="clear" w:color="auto" w:fill="auto"/>
            <w:noWrap/>
            <w:hideMark/>
          </w:tcPr>
          <w:p w14:paraId="1D38671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17D8043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84</w:t>
            </w:r>
          </w:p>
        </w:tc>
      </w:tr>
      <w:tr w:rsidR="00AE3F0D" w:rsidRPr="00F20889" w14:paraId="06A3027C" w14:textId="77777777" w:rsidTr="00693B51">
        <w:trPr>
          <w:trHeight w:val="44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4B8284BC"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692AF005"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2F46D3D9"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4B39F21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Transportation</w:t>
            </w:r>
          </w:p>
        </w:tc>
        <w:tc>
          <w:tcPr>
            <w:tcW w:w="993" w:type="dxa"/>
            <w:tcBorders>
              <w:top w:val="nil"/>
              <w:left w:val="nil"/>
              <w:bottom w:val="single" w:sz="4" w:space="0" w:color="auto"/>
              <w:right w:val="single" w:sz="4" w:space="0" w:color="auto"/>
            </w:tcBorders>
            <w:shd w:val="clear" w:color="auto" w:fill="auto"/>
            <w:noWrap/>
            <w:hideMark/>
          </w:tcPr>
          <w:p w14:paraId="090A2AEA"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8,820 </w:t>
            </w:r>
          </w:p>
        </w:tc>
        <w:tc>
          <w:tcPr>
            <w:tcW w:w="992" w:type="dxa"/>
            <w:tcBorders>
              <w:top w:val="nil"/>
              <w:left w:val="nil"/>
              <w:bottom w:val="single" w:sz="4" w:space="0" w:color="auto"/>
              <w:right w:val="single" w:sz="4" w:space="0" w:color="auto"/>
            </w:tcBorders>
            <w:shd w:val="clear" w:color="auto" w:fill="auto"/>
            <w:noWrap/>
            <w:hideMark/>
          </w:tcPr>
          <w:p w14:paraId="661D077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2B3F30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4,410 </w:t>
            </w:r>
          </w:p>
        </w:tc>
        <w:tc>
          <w:tcPr>
            <w:tcW w:w="851" w:type="dxa"/>
            <w:tcBorders>
              <w:top w:val="nil"/>
              <w:left w:val="nil"/>
              <w:bottom w:val="single" w:sz="4" w:space="0" w:color="auto"/>
              <w:right w:val="single" w:sz="4" w:space="0" w:color="auto"/>
            </w:tcBorders>
            <w:shd w:val="clear" w:color="auto" w:fill="auto"/>
            <w:noWrap/>
            <w:hideMark/>
          </w:tcPr>
          <w:p w14:paraId="4C7F90D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4,410 </w:t>
            </w:r>
          </w:p>
        </w:tc>
        <w:tc>
          <w:tcPr>
            <w:tcW w:w="850" w:type="dxa"/>
            <w:tcBorders>
              <w:top w:val="nil"/>
              <w:left w:val="nil"/>
              <w:bottom w:val="single" w:sz="4" w:space="0" w:color="auto"/>
              <w:right w:val="single" w:sz="4" w:space="0" w:color="auto"/>
            </w:tcBorders>
            <w:shd w:val="clear" w:color="auto" w:fill="auto"/>
            <w:noWrap/>
            <w:hideMark/>
          </w:tcPr>
          <w:p w14:paraId="54E34EA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2F4D84B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BE9E3E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66D828C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DA1EFD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105 </w:t>
            </w:r>
          </w:p>
        </w:tc>
        <w:tc>
          <w:tcPr>
            <w:tcW w:w="567" w:type="dxa"/>
            <w:tcBorders>
              <w:top w:val="nil"/>
              <w:left w:val="nil"/>
              <w:bottom w:val="single" w:sz="4" w:space="0" w:color="auto"/>
              <w:right w:val="single" w:sz="4" w:space="0" w:color="auto"/>
            </w:tcBorders>
            <w:shd w:val="clear" w:color="auto" w:fill="auto"/>
            <w:noWrap/>
            <w:hideMark/>
          </w:tcPr>
          <w:p w14:paraId="187A6A1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B43BDA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42</w:t>
            </w:r>
          </w:p>
        </w:tc>
        <w:tc>
          <w:tcPr>
            <w:tcW w:w="567" w:type="dxa"/>
            <w:tcBorders>
              <w:top w:val="nil"/>
              <w:left w:val="nil"/>
              <w:bottom w:val="single" w:sz="4" w:space="0" w:color="auto"/>
              <w:right w:val="single" w:sz="4" w:space="0" w:color="auto"/>
            </w:tcBorders>
            <w:shd w:val="clear" w:color="auto" w:fill="auto"/>
            <w:noWrap/>
            <w:hideMark/>
          </w:tcPr>
          <w:p w14:paraId="60D09C3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42</w:t>
            </w:r>
          </w:p>
        </w:tc>
        <w:tc>
          <w:tcPr>
            <w:tcW w:w="567" w:type="dxa"/>
            <w:tcBorders>
              <w:top w:val="nil"/>
              <w:left w:val="nil"/>
              <w:bottom w:val="single" w:sz="4" w:space="0" w:color="auto"/>
              <w:right w:val="single" w:sz="4" w:space="0" w:color="auto"/>
            </w:tcBorders>
            <w:shd w:val="clear" w:color="auto" w:fill="auto"/>
            <w:noWrap/>
            <w:hideMark/>
          </w:tcPr>
          <w:p w14:paraId="3E04F7C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FA2E11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84</w:t>
            </w:r>
          </w:p>
        </w:tc>
      </w:tr>
      <w:tr w:rsidR="00AE3F0D" w:rsidRPr="00F20889" w14:paraId="3AC290AC" w14:textId="77777777" w:rsidTr="00693B51">
        <w:trPr>
          <w:trHeight w:val="78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36A30692"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273FD95F"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auto" w:fill="auto"/>
            <w:hideMark/>
          </w:tcPr>
          <w:p w14:paraId="5782CC2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Show room (2) with RWH system, GWTR system and Water Saving Devices (WSD)</w:t>
            </w:r>
          </w:p>
        </w:tc>
        <w:tc>
          <w:tcPr>
            <w:tcW w:w="2409" w:type="dxa"/>
            <w:tcBorders>
              <w:top w:val="nil"/>
              <w:left w:val="nil"/>
              <w:bottom w:val="single" w:sz="4" w:space="0" w:color="auto"/>
              <w:right w:val="single" w:sz="4" w:space="0" w:color="auto"/>
            </w:tcBorders>
            <w:shd w:val="clear" w:color="auto" w:fill="auto"/>
            <w:hideMark/>
          </w:tcPr>
          <w:p w14:paraId="4FDFE32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Installation of 2 complete systems in municipal government buildings to enhance awareness raising while </w:t>
            </w:r>
          </w:p>
        </w:tc>
        <w:tc>
          <w:tcPr>
            <w:tcW w:w="993" w:type="dxa"/>
            <w:tcBorders>
              <w:top w:val="nil"/>
              <w:left w:val="nil"/>
              <w:bottom w:val="single" w:sz="4" w:space="0" w:color="auto"/>
              <w:right w:val="single" w:sz="4" w:space="0" w:color="auto"/>
            </w:tcBorders>
            <w:shd w:val="clear" w:color="auto" w:fill="auto"/>
            <w:noWrap/>
            <w:hideMark/>
          </w:tcPr>
          <w:p w14:paraId="5B1AB605"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100,000 </w:t>
            </w:r>
          </w:p>
        </w:tc>
        <w:tc>
          <w:tcPr>
            <w:tcW w:w="992" w:type="dxa"/>
            <w:tcBorders>
              <w:top w:val="nil"/>
              <w:left w:val="nil"/>
              <w:bottom w:val="single" w:sz="4" w:space="0" w:color="auto"/>
              <w:right w:val="single" w:sz="4" w:space="0" w:color="auto"/>
            </w:tcBorders>
            <w:shd w:val="clear" w:color="auto" w:fill="auto"/>
            <w:noWrap/>
            <w:hideMark/>
          </w:tcPr>
          <w:p w14:paraId="2AC5D00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1C9AFA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100,000 </w:t>
            </w:r>
          </w:p>
        </w:tc>
        <w:tc>
          <w:tcPr>
            <w:tcW w:w="851" w:type="dxa"/>
            <w:tcBorders>
              <w:top w:val="nil"/>
              <w:left w:val="nil"/>
              <w:bottom w:val="single" w:sz="4" w:space="0" w:color="auto"/>
              <w:right w:val="single" w:sz="4" w:space="0" w:color="auto"/>
            </w:tcBorders>
            <w:shd w:val="clear" w:color="auto" w:fill="auto"/>
            <w:noWrap/>
            <w:hideMark/>
          </w:tcPr>
          <w:p w14:paraId="3165363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2DEE3C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BD558C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2BBC46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486B664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B3FCC7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50,000 </w:t>
            </w:r>
          </w:p>
        </w:tc>
        <w:tc>
          <w:tcPr>
            <w:tcW w:w="567" w:type="dxa"/>
            <w:tcBorders>
              <w:top w:val="nil"/>
              <w:left w:val="nil"/>
              <w:bottom w:val="single" w:sz="4" w:space="0" w:color="auto"/>
              <w:right w:val="single" w:sz="4" w:space="0" w:color="auto"/>
            </w:tcBorders>
            <w:shd w:val="clear" w:color="auto" w:fill="auto"/>
            <w:noWrap/>
            <w:hideMark/>
          </w:tcPr>
          <w:p w14:paraId="399307A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899947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16E2852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B1B322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2D5F440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r>
      <w:tr w:rsidR="00AE3F0D" w:rsidRPr="00F20889" w14:paraId="2E83EE57" w14:textId="77777777" w:rsidTr="00693B51">
        <w:trPr>
          <w:trHeight w:val="56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5534EA2E" w14:textId="77777777" w:rsidR="00AE3F0D" w:rsidRPr="00F20889" w:rsidRDefault="00AE3F0D" w:rsidP="00693B51">
            <w:pPr>
              <w:rPr>
                <w:rFonts w:ascii="Arial" w:hAnsi="Arial" w:cs="Arial"/>
                <w:color w:val="000000"/>
                <w:sz w:val="15"/>
                <w:szCs w:val="15"/>
              </w:rPr>
            </w:pPr>
          </w:p>
        </w:tc>
        <w:tc>
          <w:tcPr>
            <w:tcW w:w="851" w:type="dxa"/>
            <w:tcBorders>
              <w:top w:val="nil"/>
              <w:left w:val="nil"/>
              <w:bottom w:val="single" w:sz="4" w:space="0" w:color="auto"/>
              <w:right w:val="single" w:sz="4" w:space="0" w:color="auto"/>
            </w:tcBorders>
            <w:shd w:val="clear" w:color="auto" w:fill="auto"/>
            <w:hideMark/>
          </w:tcPr>
          <w:p w14:paraId="6A08BC6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Technical support</w:t>
            </w:r>
          </w:p>
        </w:tc>
        <w:tc>
          <w:tcPr>
            <w:tcW w:w="2977" w:type="dxa"/>
            <w:tcBorders>
              <w:top w:val="nil"/>
              <w:left w:val="nil"/>
              <w:bottom w:val="single" w:sz="4" w:space="0" w:color="auto"/>
              <w:right w:val="single" w:sz="4" w:space="0" w:color="auto"/>
            </w:tcBorders>
            <w:shd w:val="clear" w:color="auto" w:fill="auto"/>
            <w:hideMark/>
          </w:tcPr>
          <w:p w14:paraId="6C319A0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Supervision RWH system installation and maintenance (</w:t>
            </w:r>
            <w:proofErr w:type="spellStart"/>
            <w:r w:rsidRPr="00F20889">
              <w:rPr>
                <w:rFonts w:ascii="Arial" w:hAnsi="Arial" w:cs="Arial"/>
                <w:color w:val="000000"/>
                <w:sz w:val="15"/>
                <w:szCs w:val="15"/>
              </w:rPr>
              <w:t>Johud</w:t>
            </w:r>
            <w:proofErr w:type="spellEnd"/>
            <w:r w:rsidRPr="00F20889">
              <w:rPr>
                <w:rFonts w:ascii="Arial" w:hAnsi="Arial" w:cs="Arial"/>
                <w:color w:val="000000"/>
                <w:sz w:val="15"/>
                <w:szCs w:val="15"/>
              </w:rPr>
              <w:t>)</w:t>
            </w:r>
          </w:p>
        </w:tc>
        <w:tc>
          <w:tcPr>
            <w:tcW w:w="2409" w:type="dxa"/>
            <w:tcBorders>
              <w:top w:val="nil"/>
              <w:left w:val="nil"/>
              <w:bottom w:val="single" w:sz="4" w:space="0" w:color="auto"/>
              <w:right w:val="single" w:sz="4" w:space="0" w:color="auto"/>
            </w:tcBorders>
            <w:shd w:val="clear" w:color="auto" w:fill="auto"/>
            <w:hideMark/>
          </w:tcPr>
          <w:p w14:paraId="45EE149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RWH </w:t>
            </w:r>
            <w:proofErr w:type="spellStart"/>
            <w:r w:rsidRPr="00F20889">
              <w:rPr>
                <w:rFonts w:ascii="Arial" w:hAnsi="Arial" w:cs="Arial"/>
                <w:color w:val="000000"/>
                <w:sz w:val="15"/>
                <w:szCs w:val="15"/>
              </w:rPr>
              <w:t>enigneer</w:t>
            </w:r>
            <w:proofErr w:type="spellEnd"/>
            <w:r w:rsidRPr="00F20889">
              <w:rPr>
                <w:rFonts w:ascii="Arial" w:hAnsi="Arial" w:cs="Arial"/>
                <w:color w:val="000000"/>
                <w:sz w:val="15"/>
                <w:szCs w:val="15"/>
              </w:rPr>
              <w:t xml:space="preserve"> specialist / WASH officer (50 %)</w:t>
            </w:r>
          </w:p>
        </w:tc>
        <w:tc>
          <w:tcPr>
            <w:tcW w:w="993" w:type="dxa"/>
            <w:tcBorders>
              <w:top w:val="nil"/>
              <w:left w:val="nil"/>
              <w:bottom w:val="single" w:sz="4" w:space="0" w:color="auto"/>
              <w:right w:val="single" w:sz="4" w:space="0" w:color="auto"/>
            </w:tcBorders>
            <w:shd w:val="clear" w:color="auto" w:fill="auto"/>
            <w:noWrap/>
            <w:hideMark/>
          </w:tcPr>
          <w:p w14:paraId="5998EB5A"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40,000 </w:t>
            </w:r>
          </w:p>
        </w:tc>
        <w:tc>
          <w:tcPr>
            <w:tcW w:w="992" w:type="dxa"/>
            <w:tcBorders>
              <w:top w:val="nil"/>
              <w:left w:val="nil"/>
              <w:bottom w:val="single" w:sz="4" w:space="0" w:color="auto"/>
              <w:right w:val="single" w:sz="4" w:space="0" w:color="auto"/>
            </w:tcBorders>
            <w:shd w:val="clear" w:color="auto" w:fill="auto"/>
            <w:noWrap/>
            <w:hideMark/>
          </w:tcPr>
          <w:p w14:paraId="5A89B74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5,000 </w:t>
            </w:r>
          </w:p>
        </w:tc>
        <w:tc>
          <w:tcPr>
            <w:tcW w:w="850" w:type="dxa"/>
            <w:tcBorders>
              <w:top w:val="nil"/>
              <w:left w:val="nil"/>
              <w:bottom w:val="single" w:sz="4" w:space="0" w:color="auto"/>
              <w:right w:val="single" w:sz="4" w:space="0" w:color="auto"/>
            </w:tcBorders>
            <w:shd w:val="clear" w:color="auto" w:fill="auto"/>
            <w:noWrap/>
            <w:hideMark/>
          </w:tcPr>
          <w:p w14:paraId="7048377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15,000 </w:t>
            </w:r>
          </w:p>
        </w:tc>
        <w:tc>
          <w:tcPr>
            <w:tcW w:w="851" w:type="dxa"/>
            <w:tcBorders>
              <w:top w:val="nil"/>
              <w:left w:val="nil"/>
              <w:bottom w:val="single" w:sz="4" w:space="0" w:color="auto"/>
              <w:right w:val="single" w:sz="4" w:space="0" w:color="auto"/>
            </w:tcBorders>
            <w:shd w:val="clear" w:color="auto" w:fill="auto"/>
            <w:noWrap/>
            <w:hideMark/>
          </w:tcPr>
          <w:p w14:paraId="1D84BDE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15,000 </w:t>
            </w:r>
          </w:p>
        </w:tc>
        <w:tc>
          <w:tcPr>
            <w:tcW w:w="850" w:type="dxa"/>
            <w:tcBorders>
              <w:top w:val="nil"/>
              <w:left w:val="nil"/>
              <w:bottom w:val="single" w:sz="4" w:space="0" w:color="auto"/>
              <w:right w:val="single" w:sz="4" w:space="0" w:color="auto"/>
            </w:tcBorders>
            <w:shd w:val="clear" w:color="auto" w:fill="auto"/>
            <w:noWrap/>
            <w:hideMark/>
          </w:tcPr>
          <w:p w14:paraId="087703F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5,000 </w:t>
            </w:r>
          </w:p>
        </w:tc>
        <w:tc>
          <w:tcPr>
            <w:tcW w:w="284" w:type="dxa"/>
            <w:tcBorders>
              <w:top w:val="nil"/>
              <w:left w:val="nil"/>
              <w:bottom w:val="single" w:sz="4" w:space="0" w:color="auto"/>
              <w:right w:val="single" w:sz="4" w:space="0" w:color="auto"/>
            </w:tcBorders>
            <w:shd w:val="clear" w:color="000000" w:fill="D9D9D9"/>
            <w:noWrap/>
            <w:hideMark/>
          </w:tcPr>
          <w:p w14:paraId="58DEFC0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D77A3A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0.5</w:t>
            </w:r>
          </w:p>
        </w:tc>
        <w:tc>
          <w:tcPr>
            <w:tcW w:w="425" w:type="dxa"/>
            <w:tcBorders>
              <w:top w:val="nil"/>
              <w:left w:val="nil"/>
              <w:bottom w:val="single" w:sz="4" w:space="0" w:color="auto"/>
              <w:right w:val="single" w:sz="4" w:space="0" w:color="auto"/>
            </w:tcBorders>
            <w:shd w:val="clear" w:color="auto" w:fill="auto"/>
            <w:noWrap/>
            <w:hideMark/>
          </w:tcPr>
          <w:p w14:paraId="71CF562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A29E1E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2,500 </w:t>
            </w:r>
          </w:p>
        </w:tc>
        <w:tc>
          <w:tcPr>
            <w:tcW w:w="567" w:type="dxa"/>
            <w:tcBorders>
              <w:top w:val="nil"/>
              <w:left w:val="nil"/>
              <w:bottom w:val="single" w:sz="4" w:space="0" w:color="auto"/>
              <w:right w:val="single" w:sz="4" w:space="0" w:color="auto"/>
            </w:tcBorders>
            <w:shd w:val="clear" w:color="auto" w:fill="auto"/>
            <w:noWrap/>
            <w:hideMark/>
          </w:tcPr>
          <w:p w14:paraId="73CB2D0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548A8F6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62AB343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5CFEC96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459" w:type="dxa"/>
            <w:tcBorders>
              <w:top w:val="nil"/>
              <w:left w:val="nil"/>
              <w:bottom w:val="single" w:sz="4" w:space="0" w:color="auto"/>
              <w:right w:val="single" w:sz="4" w:space="0" w:color="auto"/>
            </w:tcBorders>
            <w:shd w:val="clear" w:color="000000" w:fill="D9D9D9"/>
            <w:noWrap/>
            <w:hideMark/>
          </w:tcPr>
          <w:p w14:paraId="3580F00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32</w:t>
            </w:r>
          </w:p>
        </w:tc>
      </w:tr>
      <w:tr w:rsidR="00AE3F0D" w:rsidRPr="00F20889" w14:paraId="0CA3CF52" w14:textId="77777777" w:rsidTr="00693B51">
        <w:trPr>
          <w:trHeight w:val="320"/>
          <w:jc w:val="center"/>
        </w:trPr>
        <w:tc>
          <w:tcPr>
            <w:tcW w:w="1100" w:type="dxa"/>
            <w:tcBorders>
              <w:top w:val="nil"/>
              <w:left w:val="single" w:sz="4" w:space="0" w:color="auto"/>
              <w:bottom w:val="single" w:sz="4" w:space="0" w:color="auto"/>
              <w:right w:val="single" w:sz="4" w:space="0" w:color="auto"/>
            </w:tcBorders>
            <w:shd w:val="clear" w:color="000000" w:fill="808080"/>
            <w:noWrap/>
            <w:hideMark/>
          </w:tcPr>
          <w:p w14:paraId="165B5E3E"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Sub-total</w:t>
            </w:r>
          </w:p>
        </w:tc>
        <w:tc>
          <w:tcPr>
            <w:tcW w:w="851" w:type="dxa"/>
            <w:tcBorders>
              <w:top w:val="nil"/>
              <w:left w:val="nil"/>
              <w:bottom w:val="single" w:sz="4" w:space="0" w:color="auto"/>
              <w:right w:val="single" w:sz="4" w:space="0" w:color="auto"/>
            </w:tcBorders>
            <w:shd w:val="clear" w:color="000000" w:fill="808080"/>
            <w:noWrap/>
            <w:hideMark/>
          </w:tcPr>
          <w:p w14:paraId="4A3B33CF"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 </w:t>
            </w:r>
          </w:p>
        </w:tc>
        <w:tc>
          <w:tcPr>
            <w:tcW w:w="2977" w:type="dxa"/>
            <w:tcBorders>
              <w:top w:val="nil"/>
              <w:left w:val="nil"/>
              <w:bottom w:val="single" w:sz="4" w:space="0" w:color="auto"/>
              <w:right w:val="single" w:sz="4" w:space="0" w:color="auto"/>
            </w:tcBorders>
            <w:shd w:val="clear" w:color="000000" w:fill="808080"/>
            <w:hideMark/>
          </w:tcPr>
          <w:p w14:paraId="5C3F6A62"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2409" w:type="dxa"/>
            <w:tcBorders>
              <w:top w:val="nil"/>
              <w:left w:val="nil"/>
              <w:bottom w:val="single" w:sz="4" w:space="0" w:color="auto"/>
              <w:right w:val="single" w:sz="4" w:space="0" w:color="auto"/>
            </w:tcBorders>
            <w:shd w:val="clear" w:color="000000" w:fill="808080"/>
            <w:hideMark/>
          </w:tcPr>
          <w:p w14:paraId="07E117CF"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808080"/>
            <w:noWrap/>
            <w:hideMark/>
          </w:tcPr>
          <w:p w14:paraId="615B0A62"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820,820 </w:t>
            </w:r>
          </w:p>
        </w:tc>
        <w:tc>
          <w:tcPr>
            <w:tcW w:w="992" w:type="dxa"/>
            <w:tcBorders>
              <w:top w:val="nil"/>
              <w:left w:val="nil"/>
              <w:bottom w:val="single" w:sz="4" w:space="0" w:color="auto"/>
              <w:right w:val="single" w:sz="4" w:space="0" w:color="auto"/>
            </w:tcBorders>
            <w:shd w:val="clear" w:color="000000" w:fill="808080"/>
            <w:noWrap/>
            <w:hideMark/>
          </w:tcPr>
          <w:p w14:paraId="7CAA358D"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5,000 </w:t>
            </w:r>
          </w:p>
        </w:tc>
        <w:tc>
          <w:tcPr>
            <w:tcW w:w="850" w:type="dxa"/>
            <w:tcBorders>
              <w:top w:val="nil"/>
              <w:left w:val="nil"/>
              <w:bottom w:val="single" w:sz="4" w:space="0" w:color="auto"/>
              <w:right w:val="single" w:sz="4" w:space="0" w:color="auto"/>
            </w:tcBorders>
            <w:shd w:val="clear" w:color="000000" w:fill="808080"/>
            <w:noWrap/>
            <w:hideMark/>
          </w:tcPr>
          <w:p w14:paraId="28D56E44"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455,410 </w:t>
            </w:r>
          </w:p>
        </w:tc>
        <w:tc>
          <w:tcPr>
            <w:tcW w:w="851" w:type="dxa"/>
            <w:tcBorders>
              <w:top w:val="nil"/>
              <w:left w:val="nil"/>
              <w:bottom w:val="single" w:sz="4" w:space="0" w:color="auto"/>
              <w:right w:val="single" w:sz="4" w:space="0" w:color="auto"/>
            </w:tcBorders>
            <w:shd w:val="clear" w:color="000000" w:fill="808080"/>
            <w:noWrap/>
            <w:hideMark/>
          </w:tcPr>
          <w:p w14:paraId="1EF3ECEA"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355,410 </w:t>
            </w:r>
          </w:p>
        </w:tc>
        <w:tc>
          <w:tcPr>
            <w:tcW w:w="850" w:type="dxa"/>
            <w:tcBorders>
              <w:top w:val="nil"/>
              <w:left w:val="nil"/>
              <w:bottom w:val="single" w:sz="4" w:space="0" w:color="auto"/>
              <w:right w:val="single" w:sz="4" w:space="0" w:color="auto"/>
            </w:tcBorders>
            <w:shd w:val="clear" w:color="000000" w:fill="808080"/>
            <w:noWrap/>
            <w:hideMark/>
          </w:tcPr>
          <w:p w14:paraId="0ED4880E"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5,000 </w:t>
            </w:r>
          </w:p>
        </w:tc>
        <w:tc>
          <w:tcPr>
            <w:tcW w:w="284" w:type="dxa"/>
            <w:tcBorders>
              <w:top w:val="nil"/>
              <w:left w:val="nil"/>
              <w:bottom w:val="single" w:sz="4" w:space="0" w:color="auto"/>
              <w:right w:val="single" w:sz="4" w:space="0" w:color="auto"/>
            </w:tcBorders>
            <w:shd w:val="clear" w:color="000000" w:fill="808080"/>
            <w:noWrap/>
            <w:hideMark/>
          </w:tcPr>
          <w:p w14:paraId="0A7439A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27D4C13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2804428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808080"/>
            <w:noWrap/>
            <w:hideMark/>
          </w:tcPr>
          <w:p w14:paraId="4678103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07125D5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669423F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5C3434C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59DADBF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808080"/>
            <w:noWrap/>
            <w:hideMark/>
          </w:tcPr>
          <w:p w14:paraId="3C365D3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r>
      <w:tr w:rsidR="00AE3F0D" w:rsidRPr="00F20889" w14:paraId="0EE38CB2" w14:textId="77777777" w:rsidTr="00693B51">
        <w:trPr>
          <w:trHeight w:val="500"/>
          <w:jc w:val="center"/>
        </w:trPr>
        <w:tc>
          <w:tcPr>
            <w:tcW w:w="110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3552E52" w14:textId="77777777" w:rsidR="00AE3F0D" w:rsidRPr="00F20889" w:rsidRDefault="00AE3F0D" w:rsidP="00693B51">
            <w:pPr>
              <w:rPr>
                <w:rFonts w:ascii="Arial" w:hAnsi="Arial" w:cs="Arial"/>
                <w:color w:val="000000"/>
                <w:sz w:val="15"/>
                <w:szCs w:val="15"/>
              </w:rPr>
            </w:pPr>
            <w:r w:rsidRPr="00F20889">
              <w:rPr>
                <w:rFonts w:ascii="Arial" w:hAnsi="Arial" w:cs="Arial"/>
                <w:b/>
                <w:bCs/>
                <w:color w:val="000000"/>
                <w:sz w:val="15"/>
                <w:szCs w:val="15"/>
              </w:rPr>
              <w:t>Output 3.3.</w:t>
            </w:r>
            <w:r w:rsidRPr="00F20889">
              <w:rPr>
                <w:rFonts w:ascii="Arial" w:hAnsi="Arial" w:cs="Arial"/>
                <w:color w:val="000000"/>
                <w:sz w:val="15"/>
                <w:szCs w:val="15"/>
              </w:rPr>
              <w:br/>
              <w:t>Grey Water Treatment and Reuse (GWTR) in Jordan</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5DEB5B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3: Implement (concrete measures)</w:t>
            </w:r>
          </w:p>
        </w:tc>
        <w:tc>
          <w:tcPr>
            <w:tcW w:w="2977" w:type="dxa"/>
            <w:vMerge w:val="restart"/>
            <w:tcBorders>
              <w:top w:val="nil"/>
              <w:left w:val="single" w:sz="4" w:space="0" w:color="auto"/>
              <w:bottom w:val="single" w:sz="4" w:space="0" w:color="auto"/>
              <w:right w:val="single" w:sz="4" w:space="0" w:color="auto"/>
            </w:tcBorders>
            <w:shd w:val="clear" w:color="auto" w:fill="auto"/>
            <w:hideMark/>
          </w:tcPr>
          <w:p w14:paraId="7BEEE51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Install / construct and connect 40 GWTR systems  with toilets and gardening water supply (35 schools, 5 mosques)</w:t>
            </w:r>
          </w:p>
        </w:tc>
        <w:tc>
          <w:tcPr>
            <w:tcW w:w="2409" w:type="dxa"/>
            <w:tcBorders>
              <w:top w:val="nil"/>
              <w:left w:val="nil"/>
              <w:bottom w:val="single" w:sz="4" w:space="0" w:color="auto"/>
              <w:right w:val="single" w:sz="4" w:space="0" w:color="auto"/>
            </w:tcBorders>
            <w:shd w:val="clear" w:color="auto" w:fill="auto"/>
            <w:hideMark/>
          </w:tcPr>
          <w:p w14:paraId="16D83EA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Per system including tank, pumps, pipes and surface rehabilitation</w:t>
            </w:r>
          </w:p>
        </w:tc>
        <w:tc>
          <w:tcPr>
            <w:tcW w:w="993" w:type="dxa"/>
            <w:tcBorders>
              <w:top w:val="nil"/>
              <w:left w:val="nil"/>
              <w:bottom w:val="single" w:sz="4" w:space="0" w:color="auto"/>
              <w:right w:val="single" w:sz="4" w:space="0" w:color="auto"/>
            </w:tcBorders>
            <w:shd w:val="clear" w:color="auto" w:fill="auto"/>
            <w:noWrap/>
            <w:hideMark/>
          </w:tcPr>
          <w:p w14:paraId="00E8AAFF"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320,000 </w:t>
            </w:r>
          </w:p>
        </w:tc>
        <w:tc>
          <w:tcPr>
            <w:tcW w:w="992" w:type="dxa"/>
            <w:tcBorders>
              <w:top w:val="nil"/>
              <w:left w:val="nil"/>
              <w:bottom w:val="single" w:sz="4" w:space="0" w:color="auto"/>
              <w:right w:val="single" w:sz="4" w:space="0" w:color="auto"/>
            </w:tcBorders>
            <w:shd w:val="clear" w:color="auto" w:fill="auto"/>
            <w:noWrap/>
            <w:hideMark/>
          </w:tcPr>
          <w:p w14:paraId="78F4A4B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5C5F130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160,000 </w:t>
            </w:r>
          </w:p>
        </w:tc>
        <w:tc>
          <w:tcPr>
            <w:tcW w:w="851" w:type="dxa"/>
            <w:tcBorders>
              <w:top w:val="nil"/>
              <w:left w:val="nil"/>
              <w:bottom w:val="single" w:sz="4" w:space="0" w:color="auto"/>
              <w:right w:val="single" w:sz="4" w:space="0" w:color="auto"/>
            </w:tcBorders>
            <w:shd w:val="clear" w:color="auto" w:fill="auto"/>
            <w:noWrap/>
            <w:hideMark/>
          </w:tcPr>
          <w:p w14:paraId="4669311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160,000 </w:t>
            </w:r>
          </w:p>
        </w:tc>
        <w:tc>
          <w:tcPr>
            <w:tcW w:w="850" w:type="dxa"/>
            <w:tcBorders>
              <w:top w:val="nil"/>
              <w:left w:val="nil"/>
              <w:bottom w:val="single" w:sz="4" w:space="0" w:color="auto"/>
              <w:right w:val="single" w:sz="4" w:space="0" w:color="auto"/>
            </w:tcBorders>
            <w:shd w:val="clear" w:color="auto" w:fill="auto"/>
            <w:noWrap/>
            <w:hideMark/>
          </w:tcPr>
          <w:p w14:paraId="4C8CC80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4FE350E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EA3478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38FC7DF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979E1E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8,000 </w:t>
            </w:r>
          </w:p>
        </w:tc>
        <w:tc>
          <w:tcPr>
            <w:tcW w:w="567" w:type="dxa"/>
            <w:tcBorders>
              <w:top w:val="nil"/>
              <w:left w:val="nil"/>
              <w:bottom w:val="single" w:sz="4" w:space="0" w:color="auto"/>
              <w:right w:val="single" w:sz="4" w:space="0" w:color="auto"/>
            </w:tcBorders>
            <w:shd w:val="clear" w:color="auto" w:fill="auto"/>
            <w:noWrap/>
            <w:hideMark/>
          </w:tcPr>
          <w:p w14:paraId="63DBF49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84436D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20</w:t>
            </w:r>
          </w:p>
        </w:tc>
        <w:tc>
          <w:tcPr>
            <w:tcW w:w="567" w:type="dxa"/>
            <w:tcBorders>
              <w:top w:val="nil"/>
              <w:left w:val="nil"/>
              <w:bottom w:val="single" w:sz="4" w:space="0" w:color="auto"/>
              <w:right w:val="single" w:sz="4" w:space="0" w:color="auto"/>
            </w:tcBorders>
            <w:shd w:val="clear" w:color="auto" w:fill="auto"/>
            <w:noWrap/>
            <w:hideMark/>
          </w:tcPr>
          <w:p w14:paraId="3BF920C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20</w:t>
            </w:r>
          </w:p>
        </w:tc>
        <w:tc>
          <w:tcPr>
            <w:tcW w:w="567" w:type="dxa"/>
            <w:tcBorders>
              <w:top w:val="nil"/>
              <w:left w:val="nil"/>
              <w:bottom w:val="single" w:sz="4" w:space="0" w:color="auto"/>
              <w:right w:val="single" w:sz="4" w:space="0" w:color="auto"/>
            </w:tcBorders>
            <w:shd w:val="clear" w:color="auto" w:fill="auto"/>
            <w:noWrap/>
            <w:hideMark/>
          </w:tcPr>
          <w:p w14:paraId="5F6BA5D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3FC54B3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40</w:t>
            </w:r>
          </w:p>
        </w:tc>
      </w:tr>
      <w:tr w:rsidR="00AE3F0D" w:rsidRPr="00F20889" w14:paraId="0B2705E0" w14:textId="77777777" w:rsidTr="00693B51">
        <w:trPr>
          <w:trHeight w:val="44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4A994AFA"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75DE2924"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66DD3F7D"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50D9908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Transportation</w:t>
            </w:r>
          </w:p>
        </w:tc>
        <w:tc>
          <w:tcPr>
            <w:tcW w:w="993" w:type="dxa"/>
            <w:tcBorders>
              <w:top w:val="nil"/>
              <w:left w:val="nil"/>
              <w:bottom w:val="single" w:sz="4" w:space="0" w:color="auto"/>
              <w:right w:val="single" w:sz="4" w:space="0" w:color="auto"/>
            </w:tcBorders>
            <w:shd w:val="clear" w:color="auto" w:fill="auto"/>
            <w:noWrap/>
            <w:hideMark/>
          </w:tcPr>
          <w:p w14:paraId="458A5705"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4,200 </w:t>
            </w:r>
          </w:p>
        </w:tc>
        <w:tc>
          <w:tcPr>
            <w:tcW w:w="992" w:type="dxa"/>
            <w:tcBorders>
              <w:top w:val="nil"/>
              <w:left w:val="nil"/>
              <w:bottom w:val="single" w:sz="4" w:space="0" w:color="auto"/>
              <w:right w:val="single" w:sz="4" w:space="0" w:color="auto"/>
            </w:tcBorders>
            <w:shd w:val="clear" w:color="auto" w:fill="auto"/>
            <w:noWrap/>
            <w:hideMark/>
          </w:tcPr>
          <w:p w14:paraId="67393BB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9B4168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2,100 </w:t>
            </w:r>
          </w:p>
        </w:tc>
        <w:tc>
          <w:tcPr>
            <w:tcW w:w="851" w:type="dxa"/>
            <w:tcBorders>
              <w:top w:val="nil"/>
              <w:left w:val="nil"/>
              <w:bottom w:val="single" w:sz="4" w:space="0" w:color="auto"/>
              <w:right w:val="single" w:sz="4" w:space="0" w:color="auto"/>
            </w:tcBorders>
            <w:shd w:val="clear" w:color="auto" w:fill="auto"/>
            <w:noWrap/>
            <w:hideMark/>
          </w:tcPr>
          <w:p w14:paraId="2CD1CE8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2,100 </w:t>
            </w:r>
          </w:p>
        </w:tc>
        <w:tc>
          <w:tcPr>
            <w:tcW w:w="850" w:type="dxa"/>
            <w:tcBorders>
              <w:top w:val="nil"/>
              <w:left w:val="nil"/>
              <w:bottom w:val="single" w:sz="4" w:space="0" w:color="auto"/>
              <w:right w:val="single" w:sz="4" w:space="0" w:color="auto"/>
            </w:tcBorders>
            <w:shd w:val="clear" w:color="auto" w:fill="auto"/>
            <w:noWrap/>
            <w:hideMark/>
          </w:tcPr>
          <w:p w14:paraId="07EBF5F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246F88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7B9A5B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28183B2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4A2ECF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105 </w:t>
            </w:r>
          </w:p>
        </w:tc>
        <w:tc>
          <w:tcPr>
            <w:tcW w:w="567" w:type="dxa"/>
            <w:tcBorders>
              <w:top w:val="nil"/>
              <w:left w:val="nil"/>
              <w:bottom w:val="single" w:sz="4" w:space="0" w:color="auto"/>
              <w:right w:val="single" w:sz="4" w:space="0" w:color="auto"/>
            </w:tcBorders>
            <w:shd w:val="clear" w:color="auto" w:fill="auto"/>
            <w:noWrap/>
            <w:hideMark/>
          </w:tcPr>
          <w:p w14:paraId="39697B6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EAEDBD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20</w:t>
            </w:r>
          </w:p>
        </w:tc>
        <w:tc>
          <w:tcPr>
            <w:tcW w:w="567" w:type="dxa"/>
            <w:tcBorders>
              <w:top w:val="nil"/>
              <w:left w:val="nil"/>
              <w:bottom w:val="single" w:sz="4" w:space="0" w:color="auto"/>
              <w:right w:val="single" w:sz="4" w:space="0" w:color="auto"/>
            </w:tcBorders>
            <w:shd w:val="clear" w:color="auto" w:fill="auto"/>
            <w:noWrap/>
            <w:hideMark/>
          </w:tcPr>
          <w:p w14:paraId="3534389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20</w:t>
            </w:r>
          </w:p>
        </w:tc>
        <w:tc>
          <w:tcPr>
            <w:tcW w:w="567" w:type="dxa"/>
            <w:tcBorders>
              <w:top w:val="nil"/>
              <w:left w:val="nil"/>
              <w:bottom w:val="single" w:sz="4" w:space="0" w:color="auto"/>
              <w:right w:val="single" w:sz="4" w:space="0" w:color="auto"/>
            </w:tcBorders>
            <w:shd w:val="clear" w:color="auto" w:fill="auto"/>
            <w:noWrap/>
            <w:hideMark/>
          </w:tcPr>
          <w:p w14:paraId="2F6B09B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3861633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40</w:t>
            </w:r>
          </w:p>
        </w:tc>
      </w:tr>
      <w:tr w:rsidR="00AE3F0D" w:rsidRPr="00F20889" w14:paraId="5D69FE88" w14:textId="77777777" w:rsidTr="00693B51">
        <w:trPr>
          <w:trHeight w:val="76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73192941"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27509C60"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auto" w:fill="auto"/>
            <w:hideMark/>
          </w:tcPr>
          <w:p w14:paraId="5A8BC8C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Rehabilitation and modification of WASH blocks for greywater reuse in toilet flushing and for </w:t>
            </w:r>
            <w:proofErr w:type="spellStart"/>
            <w:r w:rsidRPr="00F20889">
              <w:rPr>
                <w:rFonts w:ascii="Arial" w:hAnsi="Arial" w:cs="Arial"/>
                <w:color w:val="000000"/>
                <w:sz w:val="15"/>
                <w:szCs w:val="15"/>
              </w:rPr>
              <w:t>greeing</w:t>
            </w:r>
            <w:proofErr w:type="spellEnd"/>
            <w:r w:rsidRPr="00F20889">
              <w:rPr>
                <w:rFonts w:ascii="Arial" w:hAnsi="Arial" w:cs="Arial"/>
                <w:color w:val="000000"/>
                <w:sz w:val="15"/>
                <w:szCs w:val="15"/>
              </w:rPr>
              <w:t xml:space="preserve"> purposes</w:t>
            </w:r>
          </w:p>
        </w:tc>
        <w:tc>
          <w:tcPr>
            <w:tcW w:w="2409" w:type="dxa"/>
            <w:tcBorders>
              <w:top w:val="nil"/>
              <w:left w:val="nil"/>
              <w:bottom w:val="single" w:sz="4" w:space="0" w:color="auto"/>
              <w:right w:val="single" w:sz="4" w:space="0" w:color="auto"/>
            </w:tcBorders>
            <w:shd w:val="clear" w:color="auto" w:fill="auto"/>
            <w:hideMark/>
          </w:tcPr>
          <w:p w14:paraId="3FA2FD3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Per block</w:t>
            </w:r>
          </w:p>
        </w:tc>
        <w:tc>
          <w:tcPr>
            <w:tcW w:w="993" w:type="dxa"/>
            <w:tcBorders>
              <w:top w:val="nil"/>
              <w:left w:val="nil"/>
              <w:bottom w:val="single" w:sz="4" w:space="0" w:color="auto"/>
              <w:right w:val="single" w:sz="4" w:space="0" w:color="auto"/>
            </w:tcBorders>
            <w:shd w:val="clear" w:color="auto" w:fill="auto"/>
            <w:noWrap/>
            <w:hideMark/>
          </w:tcPr>
          <w:p w14:paraId="6ADA2A22"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428,000 </w:t>
            </w:r>
          </w:p>
        </w:tc>
        <w:tc>
          <w:tcPr>
            <w:tcW w:w="992" w:type="dxa"/>
            <w:tcBorders>
              <w:top w:val="nil"/>
              <w:left w:val="nil"/>
              <w:bottom w:val="single" w:sz="4" w:space="0" w:color="auto"/>
              <w:right w:val="single" w:sz="4" w:space="0" w:color="auto"/>
            </w:tcBorders>
            <w:shd w:val="clear" w:color="auto" w:fill="auto"/>
            <w:noWrap/>
            <w:hideMark/>
          </w:tcPr>
          <w:p w14:paraId="4E8F48C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69E88A0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214,000 </w:t>
            </w:r>
          </w:p>
        </w:tc>
        <w:tc>
          <w:tcPr>
            <w:tcW w:w="851" w:type="dxa"/>
            <w:tcBorders>
              <w:top w:val="nil"/>
              <w:left w:val="nil"/>
              <w:bottom w:val="single" w:sz="4" w:space="0" w:color="auto"/>
              <w:right w:val="single" w:sz="4" w:space="0" w:color="auto"/>
            </w:tcBorders>
            <w:shd w:val="clear" w:color="auto" w:fill="auto"/>
            <w:noWrap/>
            <w:hideMark/>
          </w:tcPr>
          <w:p w14:paraId="1905340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214,000 </w:t>
            </w:r>
          </w:p>
        </w:tc>
        <w:tc>
          <w:tcPr>
            <w:tcW w:w="850" w:type="dxa"/>
            <w:tcBorders>
              <w:top w:val="nil"/>
              <w:left w:val="nil"/>
              <w:bottom w:val="single" w:sz="4" w:space="0" w:color="auto"/>
              <w:right w:val="single" w:sz="4" w:space="0" w:color="auto"/>
            </w:tcBorders>
            <w:shd w:val="clear" w:color="auto" w:fill="auto"/>
            <w:noWrap/>
            <w:hideMark/>
          </w:tcPr>
          <w:p w14:paraId="77A9841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3D3D9C9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FACD06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23C2E15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64AD6B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10,700 </w:t>
            </w:r>
          </w:p>
        </w:tc>
        <w:tc>
          <w:tcPr>
            <w:tcW w:w="567" w:type="dxa"/>
            <w:tcBorders>
              <w:top w:val="nil"/>
              <w:left w:val="nil"/>
              <w:bottom w:val="single" w:sz="4" w:space="0" w:color="auto"/>
              <w:right w:val="single" w:sz="4" w:space="0" w:color="auto"/>
            </w:tcBorders>
            <w:shd w:val="clear" w:color="auto" w:fill="auto"/>
            <w:noWrap/>
            <w:hideMark/>
          </w:tcPr>
          <w:p w14:paraId="001CE33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F462EB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20</w:t>
            </w:r>
          </w:p>
        </w:tc>
        <w:tc>
          <w:tcPr>
            <w:tcW w:w="567" w:type="dxa"/>
            <w:tcBorders>
              <w:top w:val="nil"/>
              <w:left w:val="nil"/>
              <w:bottom w:val="single" w:sz="4" w:space="0" w:color="auto"/>
              <w:right w:val="single" w:sz="4" w:space="0" w:color="auto"/>
            </w:tcBorders>
            <w:shd w:val="clear" w:color="auto" w:fill="auto"/>
            <w:noWrap/>
            <w:hideMark/>
          </w:tcPr>
          <w:p w14:paraId="727B0BF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20</w:t>
            </w:r>
          </w:p>
        </w:tc>
        <w:tc>
          <w:tcPr>
            <w:tcW w:w="567" w:type="dxa"/>
            <w:tcBorders>
              <w:top w:val="nil"/>
              <w:left w:val="nil"/>
              <w:bottom w:val="single" w:sz="4" w:space="0" w:color="auto"/>
              <w:right w:val="single" w:sz="4" w:space="0" w:color="auto"/>
            </w:tcBorders>
            <w:shd w:val="clear" w:color="auto" w:fill="auto"/>
            <w:noWrap/>
            <w:hideMark/>
          </w:tcPr>
          <w:p w14:paraId="75877AD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697F8DA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40</w:t>
            </w:r>
          </w:p>
        </w:tc>
      </w:tr>
      <w:tr w:rsidR="00AE3F0D" w:rsidRPr="00F20889" w14:paraId="34789D4E" w14:textId="77777777" w:rsidTr="00693B51">
        <w:trPr>
          <w:trHeight w:val="56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46569075" w14:textId="77777777" w:rsidR="00AE3F0D" w:rsidRPr="00F20889" w:rsidRDefault="00AE3F0D" w:rsidP="00693B51">
            <w:pPr>
              <w:rPr>
                <w:rFonts w:ascii="Arial" w:hAnsi="Arial" w:cs="Arial"/>
                <w:color w:val="000000"/>
                <w:sz w:val="15"/>
                <w:szCs w:val="15"/>
              </w:rPr>
            </w:pPr>
          </w:p>
        </w:tc>
        <w:tc>
          <w:tcPr>
            <w:tcW w:w="851" w:type="dxa"/>
            <w:tcBorders>
              <w:top w:val="nil"/>
              <w:left w:val="nil"/>
              <w:bottom w:val="single" w:sz="4" w:space="0" w:color="auto"/>
              <w:right w:val="single" w:sz="4" w:space="0" w:color="auto"/>
            </w:tcBorders>
            <w:shd w:val="clear" w:color="auto" w:fill="auto"/>
            <w:hideMark/>
          </w:tcPr>
          <w:p w14:paraId="01F0A54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Technical support</w:t>
            </w:r>
          </w:p>
        </w:tc>
        <w:tc>
          <w:tcPr>
            <w:tcW w:w="2977" w:type="dxa"/>
            <w:tcBorders>
              <w:top w:val="nil"/>
              <w:left w:val="nil"/>
              <w:bottom w:val="single" w:sz="4" w:space="0" w:color="auto"/>
              <w:right w:val="single" w:sz="4" w:space="0" w:color="auto"/>
            </w:tcBorders>
            <w:shd w:val="clear" w:color="auto" w:fill="auto"/>
            <w:hideMark/>
          </w:tcPr>
          <w:p w14:paraId="0802822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Supervision GWTR system and blocks installation and maintenance (UNICEF Jordan)</w:t>
            </w:r>
          </w:p>
        </w:tc>
        <w:tc>
          <w:tcPr>
            <w:tcW w:w="2409" w:type="dxa"/>
            <w:tcBorders>
              <w:top w:val="nil"/>
              <w:left w:val="nil"/>
              <w:bottom w:val="single" w:sz="4" w:space="0" w:color="auto"/>
              <w:right w:val="single" w:sz="4" w:space="0" w:color="auto"/>
            </w:tcBorders>
            <w:shd w:val="clear" w:color="auto" w:fill="auto"/>
            <w:hideMark/>
          </w:tcPr>
          <w:p w14:paraId="634792F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RWH engineer specialist / WASH officer (50 %)</w:t>
            </w:r>
          </w:p>
        </w:tc>
        <w:tc>
          <w:tcPr>
            <w:tcW w:w="993" w:type="dxa"/>
            <w:tcBorders>
              <w:top w:val="nil"/>
              <w:left w:val="nil"/>
              <w:bottom w:val="single" w:sz="4" w:space="0" w:color="auto"/>
              <w:right w:val="single" w:sz="4" w:space="0" w:color="auto"/>
            </w:tcBorders>
            <w:shd w:val="clear" w:color="auto" w:fill="auto"/>
            <w:noWrap/>
            <w:hideMark/>
          </w:tcPr>
          <w:p w14:paraId="4BDF0B0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90,912 </w:t>
            </w:r>
          </w:p>
        </w:tc>
        <w:tc>
          <w:tcPr>
            <w:tcW w:w="992" w:type="dxa"/>
            <w:tcBorders>
              <w:top w:val="nil"/>
              <w:left w:val="nil"/>
              <w:bottom w:val="single" w:sz="4" w:space="0" w:color="auto"/>
              <w:right w:val="single" w:sz="4" w:space="0" w:color="auto"/>
            </w:tcBorders>
            <w:shd w:val="clear" w:color="auto" w:fill="auto"/>
            <w:noWrap/>
            <w:hideMark/>
          </w:tcPr>
          <w:p w14:paraId="46B70A9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11,364 </w:t>
            </w:r>
          </w:p>
        </w:tc>
        <w:tc>
          <w:tcPr>
            <w:tcW w:w="850" w:type="dxa"/>
            <w:tcBorders>
              <w:top w:val="nil"/>
              <w:left w:val="nil"/>
              <w:bottom w:val="single" w:sz="4" w:space="0" w:color="auto"/>
              <w:right w:val="single" w:sz="4" w:space="0" w:color="auto"/>
            </w:tcBorders>
            <w:shd w:val="clear" w:color="auto" w:fill="auto"/>
            <w:noWrap/>
            <w:hideMark/>
          </w:tcPr>
          <w:p w14:paraId="771F51F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34,092 </w:t>
            </w:r>
          </w:p>
        </w:tc>
        <w:tc>
          <w:tcPr>
            <w:tcW w:w="851" w:type="dxa"/>
            <w:tcBorders>
              <w:top w:val="nil"/>
              <w:left w:val="nil"/>
              <w:bottom w:val="single" w:sz="4" w:space="0" w:color="auto"/>
              <w:right w:val="single" w:sz="4" w:space="0" w:color="auto"/>
            </w:tcBorders>
            <w:shd w:val="clear" w:color="auto" w:fill="auto"/>
            <w:noWrap/>
            <w:hideMark/>
          </w:tcPr>
          <w:p w14:paraId="0799947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34,092 </w:t>
            </w:r>
          </w:p>
        </w:tc>
        <w:tc>
          <w:tcPr>
            <w:tcW w:w="850" w:type="dxa"/>
            <w:tcBorders>
              <w:top w:val="nil"/>
              <w:left w:val="nil"/>
              <w:bottom w:val="single" w:sz="4" w:space="0" w:color="auto"/>
              <w:right w:val="single" w:sz="4" w:space="0" w:color="auto"/>
            </w:tcBorders>
            <w:shd w:val="clear" w:color="auto" w:fill="auto"/>
            <w:noWrap/>
            <w:hideMark/>
          </w:tcPr>
          <w:p w14:paraId="29E1FB7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11,364 </w:t>
            </w:r>
          </w:p>
        </w:tc>
        <w:tc>
          <w:tcPr>
            <w:tcW w:w="284" w:type="dxa"/>
            <w:tcBorders>
              <w:top w:val="nil"/>
              <w:left w:val="nil"/>
              <w:bottom w:val="single" w:sz="4" w:space="0" w:color="auto"/>
              <w:right w:val="single" w:sz="4" w:space="0" w:color="auto"/>
            </w:tcBorders>
            <w:shd w:val="clear" w:color="000000" w:fill="D9D9D9"/>
            <w:noWrap/>
            <w:hideMark/>
          </w:tcPr>
          <w:p w14:paraId="5D77DFD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AD3010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0.5</w:t>
            </w:r>
          </w:p>
        </w:tc>
        <w:tc>
          <w:tcPr>
            <w:tcW w:w="425" w:type="dxa"/>
            <w:tcBorders>
              <w:top w:val="nil"/>
              <w:left w:val="nil"/>
              <w:bottom w:val="single" w:sz="4" w:space="0" w:color="auto"/>
              <w:right w:val="single" w:sz="4" w:space="0" w:color="auto"/>
            </w:tcBorders>
            <w:shd w:val="clear" w:color="auto" w:fill="auto"/>
            <w:noWrap/>
            <w:hideMark/>
          </w:tcPr>
          <w:p w14:paraId="6BDABBF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16AA1F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5,682 </w:t>
            </w:r>
          </w:p>
        </w:tc>
        <w:tc>
          <w:tcPr>
            <w:tcW w:w="567" w:type="dxa"/>
            <w:tcBorders>
              <w:top w:val="nil"/>
              <w:left w:val="nil"/>
              <w:bottom w:val="single" w:sz="4" w:space="0" w:color="auto"/>
              <w:right w:val="single" w:sz="4" w:space="0" w:color="auto"/>
            </w:tcBorders>
            <w:shd w:val="clear" w:color="auto" w:fill="auto"/>
            <w:noWrap/>
            <w:hideMark/>
          </w:tcPr>
          <w:p w14:paraId="32D45E7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1838DDF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58A8F5D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64EB5AF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459" w:type="dxa"/>
            <w:tcBorders>
              <w:top w:val="nil"/>
              <w:left w:val="nil"/>
              <w:bottom w:val="single" w:sz="4" w:space="0" w:color="auto"/>
              <w:right w:val="single" w:sz="4" w:space="0" w:color="auto"/>
            </w:tcBorders>
            <w:shd w:val="clear" w:color="000000" w:fill="D9D9D9"/>
            <w:noWrap/>
            <w:hideMark/>
          </w:tcPr>
          <w:p w14:paraId="340EBD1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32</w:t>
            </w:r>
          </w:p>
        </w:tc>
      </w:tr>
      <w:tr w:rsidR="00AE3F0D" w:rsidRPr="00F20889" w14:paraId="258AE964" w14:textId="77777777" w:rsidTr="00693B51">
        <w:trPr>
          <w:trHeight w:val="320"/>
          <w:jc w:val="center"/>
        </w:trPr>
        <w:tc>
          <w:tcPr>
            <w:tcW w:w="1100" w:type="dxa"/>
            <w:tcBorders>
              <w:top w:val="nil"/>
              <w:left w:val="single" w:sz="4" w:space="0" w:color="auto"/>
              <w:bottom w:val="single" w:sz="4" w:space="0" w:color="auto"/>
              <w:right w:val="single" w:sz="4" w:space="0" w:color="auto"/>
            </w:tcBorders>
            <w:shd w:val="clear" w:color="000000" w:fill="808080"/>
            <w:noWrap/>
            <w:hideMark/>
          </w:tcPr>
          <w:p w14:paraId="1237888A"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Sub-total</w:t>
            </w:r>
          </w:p>
        </w:tc>
        <w:tc>
          <w:tcPr>
            <w:tcW w:w="851" w:type="dxa"/>
            <w:tcBorders>
              <w:top w:val="nil"/>
              <w:left w:val="nil"/>
              <w:bottom w:val="single" w:sz="4" w:space="0" w:color="auto"/>
              <w:right w:val="single" w:sz="4" w:space="0" w:color="auto"/>
            </w:tcBorders>
            <w:shd w:val="clear" w:color="000000" w:fill="808080"/>
            <w:noWrap/>
            <w:hideMark/>
          </w:tcPr>
          <w:p w14:paraId="777DC961"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 </w:t>
            </w:r>
          </w:p>
        </w:tc>
        <w:tc>
          <w:tcPr>
            <w:tcW w:w="2977" w:type="dxa"/>
            <w:tcBorders>
              <w:top w:val="nil"/>
              <w:left w:val="nil"/>
              <w:bottom w:val="single" w:sz="4" w:space="0" w:color="auto"/>
              <w:right w:val="single" w:sz="4" w:space="0" w:color="auto"/>
            </w:tcBorders>
            <w:shd w:val="clear" w:color="000000" w:fill="808080"/>
            <w:hideMark/>
          </w:tcPr>
          <w:p w14:paraId="2FA397BC"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2409" w:type="dxa"/>
            <w:tcBorders>
              <w:top w:val="nil"/>
              <w:left w:val="nil"/>
              <w:bottom w:val="single" w:sz="4" w:space="0" w:color="auto"/>
              <w:right w:val="single" w:sz="4" w:space="0" w:color="auto"/>
            </w:tcBorders>
            <w:shd w:val="clear" w:color="000000" w:fill="808080"/>
            <w:hideMark/>
          </w:tcPr>
          <w:p w14:paraId="3200C6C3"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808080"/>
            <w:noWrap/>
            <w:hideMark/>
          </w:tcPr>
          <w:p w14:paraId="62D5FAE8"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843,112 </w:t>
            </w:r>
          </w:p>
        </w:tc>
        <w:tc>
          <w:tcPr>
            <w:tcW w:w="992" w:type="dxa"/>
            <w:tcBorders>
              <w:top w:val="nil"/>
              <w:left w:val="nil"/>
              <w:bottom w:val="single" w:sz="4" w:space="0" w:color="auto"/>
              <w:right w:val="single" w:sz="4" w:space="0" w:color="auto"/>
            </w:tcBorders>
            <w:shd w:val="clear" w:color="000000" w:fill="808080"/>
            <w:noWrap/>
            <w:hideMark/>
          </w:tcPr>
          <w:p w14:paraId="46078ED7"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11,364 </w:t>
            </w:r>
          </w:p>
        </w:tc>
        <w:tc>
          <w:tcPr>
            <w:tcW w:w="850" w:type="dxa"/>
            <w:tcBorders>
              <w:top w:val="nil"/>
              <w:left w:val="nil"/>
              <w:bottom w:val="single" w:sz="4" w:space="0" w:color="auto"/>
              <w:right w:val="single" w:sz="4" w:space="0" w:color="auto"/>
            </w:tcBorders>
            <w:shd w:val="clear" w:color="000000" w:fill="808080"/>
            <w:noWrap/>
            <w:hideMark/>
          </w:tcPr>
          <w:p w14:paraId="2AFFB1E9"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410,192 </w:t>
            </w:r>
          </w:p>
        </w:tc>
        <w:tc>
          <w:tcPr>
            <w:tcW w:w="851" w:type="dxa"/>
            <w:tcBorders>
              <w:top w:val="nil"/>
              <w:left w:val="nil"/>
              <w:bottom w:val="single" w:sz="4" w:space="0" w:color="auto"/>
              <w:right w:val="single" w:sz="4" w:space="0" w:color="auto"/>
            </w:tcBorders>
            <w:shd w:val="clear" w:color="000000" w:fill="808080"/>
            <w:noWrap/>
            <w:hideMark/>
          </w:tcPr>
          <w:p w14:paraId="2E590F63"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410,192 </w:t>
            </w:r>
          </w:p>
        </w:tc>
        <w:tc>
          <w:tcPr>
            <w:tcW w:w="850" w:type="dxa"/>
            <w:tcBorders>
              <w:top w:val="nil"/>
              <w:left w:val="nil"/>
              <w:bottom w:val="single" w:sz="4" w:space="0" w:color="auto"/>
              <w:right w:val="single" w:sz="4" w:space="0" w:color="auto"/>
            </w:tcBorders>
            <w:shd w:val="clear" w:color="000000" w:fill="808080"/>
            <w:noWrap/>
            <w:hideMark/>
          </w:tcPr>
          <w:p w14:paraId="29B01757"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11,364 </w:t>
            </w:r>
          </w:p>
        </w:tc>
        <w:tc>
          <w:tcPr>
            <w:tcW w:w="284" w:type="dxa"/>
            <w:tcBorders>
              <w:top w:val="nil"/>
              <w:left w:val="nil"/>
              <w:bottom w:val="single" w:sz="4" w:space="0" w:color="auto"/>
              <w:right w:val="single" w:sz="4" w:space="0" w:color="auto"/>
            </w:tcBorders>
            <w:shd w:val="clear" w:color="000000" w:fill="808080"/>
            <w:noWrap/>
            <w:hideMark/>
          </w:tcPr>
          <w:p w14:paraId="637C3E4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306EAD5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20FCEA9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808080"/>
            <w:noWrap/>
            <w:hideMark/>
          </w:tcPr>
          <w:p w14:paraId="21C0E36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7FE1790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07ECF6B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28C2411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3F4720E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808080"/>
            <w:noWrap/>
            <w:hideMark/>
          </w:tcPr>
          <w:p w14:paraId="26C66E8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r>
      <w:tr w:rsidR="00AE3F0D" w:rsidRPr="00F20889" w14:paraId="57B0B946" w14:textId="77777777" w:rsidTr="00693B51">
        <w:trPr>
          <w:trHeight w:val="1005"/>
          <w:jc w:val="center"/>
        </w:trPr>
        <w:tc>
          <w:tcPr>
            <w:tcW w:w="1100"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5D286B95"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Output 3.4.1. </w:t>
            </w:r>
            <w:r w:rsidRPr="00F20889">
              <w:rPr>
                <w:rFonts w:ascii="Arial" w:hAnsi="Arial" w:cs="Arial"/>
                <w:b/>
                <w:bCs/>
                <w:color w:val="000000"/>
                <w:sz w:val="15"/>
                <w:szCs w:val="15"/>
              </w:rPr>
              <w:br/>
            </w:r>
            <w:r w:rsidRPr="00F20889">
              <w:rPr>
                <w:rFonts w:ascii="Arial" w:hAnsi="Arial" w:cs="Arial"/>
                <w:color w:val="000000"/>
                <w:sz w:val="15"/>
                <w:szCs w:val="15"/>
              </w:rPr>
              <w:t xml:space="preserve">Efficient treatment and reuse of wastewater from </w:t>
            </w:r>
            <w:proofErr w:type="spellStart"/>
            <w:r w:rsidRPr="00F20889">
              <w:rPr>
                <w:rFonts w:ascii="Arial" w:hAnsi="Arial" w:cs="Arial"/>
                <w:color w:val="000000"/>
                <w:sz w:val="15"/>
                <w:szCs w:val="15"/>
              </w:rPr>
              <w:t>Zahle</w:t>
            </w:r>
            <w:proofErr w:type="spellEnd"/>
            <w:r w:rsidRPr="00F20889">
              <w:rPr>
                <w:rFonts w:ascii="Arial" w:hAnsi="Arial" w:cs="Arial"/>
                <w:color w:val="000000"/>
                <w:sz w:val="15"/>
                <w:szCs w:val="15"/>
              </w:rPr>
              <w:t xml:space="preserve"> WWTP, in Lebanon </w:t>
            </w:r>
          </w:p>
        </w:tc>
        <w:tc>
          <w:tcPr>
            <w:tcW w:w="851" w:type="dxa"/>
            <w:tcBorders>
              <w:top w:val="single" w:sz="4" w:space="0" w:color="auto"/>
              <w:left w:val="single" w:sz="4" w:space="0" w:color="auto"/>
              <w:bottom w:val="nil"/>
              <w:right w:val="single" w:sz="4" w:space="0" w:color="auto"/>
            </w:tcBorders>
            <w:shd w:val="clear" w:color="000000" w:fill="FFFFFF"/>
            <w:hideMark/>
          </w:tcPr>
          <w:p w14:paraId="72B40D3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3: Implement (concrete measures)</w:t>
            </w:r>
          </w:p>
        </w:tc>
        <w:tc>
          <w:tcPr>
            <w:tcW w:w="2977" w:type="dxa"/>
            <w:tcBorders>
              <w:top w:val="single" w:sz="4" w:space="0" w:color="auto"/>
              <w:left w:val="nil"/>
              <w:bottom w:val="nil"/>
              <w:right w:val="single" w:sz="4" w:space="0" w:color="auto"/>
            </w:tcBorders>
            <w:shd w:val="clear" w:color="000000" w:fill="FFFFFF"/>
            <w:hideMark/>
          </w:tcPr>
          <w:p w14:paraId="006AF76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Reuse of the </w:t>
            </w:r>
            <w:proofErr w:type="spellStart"/>
            <w:r w:rsidRPr="00F20889">
              <w:rPr>
                <w:rFonts w:ascii="Arial" w:hAnsi="Arial" w:cs="Arial"/>
                <w:color w:val="000000"/>
                <w:sz w:val="15"/>
                <w:szCs w:val="15"/>
              </w:rPr>
              <w:t>Zahle</w:t>
            </w:r>
            <w:proofErr w:type="spellEnd"/>
            <w:r w:rsidRPr="00F20889">
              <w:rPr>
                <w:rFonts w:ascii="Arial" w:hAnsi="Arial" w:cs="Arial"/>
                <w:color w:val="000000"/>
                <w:sz w:val="15"/>
                <w:szCs w:val="15"/>
              </w:rPr>
              <w:t xml:space="preserve"> WWTP effluent for irrigation through diverting the plant's treated effluent to agricultural fields and treating sludge for fertilizers usage - 116 Hectares of Agricultural lands</w:t>
            </w:r>
          </w:p>
        </w:tc>
        <w:tc>
          <w:tcPr>
            <w:tcW w:w="2409" w:type="dxa"/>
            <w:tcBorders>
              <w:top w:val="nil"/>
              <w:left w:val="single" w:sz="4" w:space="0" w:color="auto"/>
              <w:bottom w:val="single" w:sz="4" w:space="0" w:color="auto"/>
              <w:right w:val="single" w:sz="4" w:space="0" w:color="auto"/>
            </w:tcBorders>
            <w:shd w:val="clear" w:color="000000" w:fill="FFFFFF"/>
            <w:hideMark/>
          </w:tcPr>
          <w:p w14:paraId="22A1115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Construction of a 3000 m open channel (1x1 meters with 0.25m thick walls)</w:t>
            </w:r>
          </w:p>
        </w:tc>
        <w:tc>
          <w:tcPr>
            <w:tcW w:w="993" w:type="dxa"/>
            <w:tcBorders>
              <w:top w:val="nil"/>
              <w:left w:val="nil"/>
              <w:bottom w:val="single" w:sz="4" w:space="0" w:color="auto"/>
              <w:right w:val="single" w:sz="4" w:space="0" w:color="auto"/>
            </w:tcBorders>
            <w:shd w:val="clear" w:color="auto" w:fill="auto"/>
            <w:noWrap/>
            <w:hideMark/>
          </w:tcPr>
          <w:p w14:paraId="18230CE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825,000 </w:t>
            </w:r>
          </w:p>
        </w:tc>
        <w:tc>
          <w:tcPr>
            <w:tcW w:w="992" w:type="dxa"/>
            <w:tcBorders>
              <w:top w:val="nil"/>
              <w:left w:val="nil"/>
              <w:bottom w:val="single" w:sz="4" w:space="0" w:color="auto"/>
              <w:right w:val="single" w:sz="4" w:space="0" w:color="auto"/>
            </w:tcBorders>
            <w:shd w:val="clear" w:color="auto" w:fill="auto"/>
            <w:noWrap/>
            <w:hideMark/>
          </w:tcPr>
          <w:p w14:paraId="13B3A8A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6E5A6BA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825,000 </w:t>
            </w:r>
          </w:p>
        </w:tc>
        <w:tc>
          <w:tcPr>
            <w:tcW w:w="851" w:type="dxa"/>
            <w:tcBorders>
              <w:top w:val="nil"/>
              <w:left w:val="nil"/>
              <w:bottom w:val="single" w:sz="4" w:space="0" w:color="auto"/>
              <w:right w:val="single" w:sz="4" w:space="0" w:color="auto"/>
            </w:tcBorders>
            <w:shd w:val="clear" w:color="auto" w:fill="auto"/>
            <w:noWrap/>
            <w:hideMark/>
          </w:tcPr>
          <w:p w14:paraId="1DE1628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6A8D26A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441110E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DC1B91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6BE6A56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A638E6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275 </w:t>
            </w:r>
          </w:p>
        </w:tc>
        <w:tc>
          <w:tcPr>
            <w:tcW w:w="567" w:type="dxa"/>
            <w:tcBorders>
              <w:top w:val="nil"/>
              <w:left w:val="nil"/>
              <w:bottom w:val="single" w:sz="4" w:space="0" w:color="auto"/>
              <w:right w:val="single" w:sz="4" w:space="0" w:color="auto"/>
            </w:tcBorders>
            <w:shd w:val="clear" w:color="auto" w:fill="auto"/>
            <w:noWrap/>
            <w:hideMark/>
          </w:tcPr>
          <w:p w14:paraId="2859B06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3D1036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3000</w:t>
            </w:r>
          </w:p>
        </w:tc>
        <w:tc>
          <w:tcPr>
            <w:tcW w:w="567" w:type="dxa"/>
            <w:tcBorders>
              <w:top w:val="nil"/>
              <w:left w:val="nil"/>
              <w:bottom w:val="single" w:sz="4" w:space="0" w:color="auto"/>
              <w:right w:val="single" w:sz="4" w:space="0" w:color="auto"/>
            </w:tcBorders>
            <w:shd w:val="clear" w:color="auto" w:fill="auto"/>
            <w:noWrap/>
            <w:hideMark/>
          </w:tcPr>
          <w:p w14:paraId="547BA7A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6DAD44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340FA81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r>
      <w:tr w:rsidR="00AE3F0D" w:rsidRPr="00F20889" w14:paraId="3C5184D1" w14:textId="77777777" w:rsidTr="00693B51">
        <w:trPr>
          <w:trHeight w:val="60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31C08560" w14:textId="77777777" w:rsidR="00AE3F0D" w:rsidRPr="00F20889" w:rsidRDefault="00AE3F0D" w:rsidP="00693B51">
            <w:pPr>
              <w:rPr>
                <w:rFonts w:ascii="Arial" w:hAnsi="Arial" w:cs="Arial"/>
                <w:b/>
                <w:bCs/>
                <w:color w:val="000000"/>
                <w:sz w:val="15"/>
                <w:szCs w:val="15"/>
              </w:rPr>
            </w:pPr>
          </w:p>
        </w:tc>
        <w:tc>
          <w:tcPr>
            <w:tcW w:w="851" w:type="dxa"/>
            <w:tcBorders>
              <w:top w:val="single" w:sz="4" w:space="0" w:color="auto"/>
              <w:left w:val="nil"/>
              <w:bottom w:val="single" w:sz="4" w:space="0" w:color="auto"/>
              <w:right w:val="single" w:sz="4" w:space="0" w:color="auto"/>
            </w:tcBorders>
            <w:shd w:val="clear" w:color="000000" w:fill="FFFFFF"/>
            <w:hideMark/>
          </w:tcPr>
          <w:p w14:paraId="41C990A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Technical support</w:t>
            </w:r>
          </w:p>
        </w:tc>
        <w:tc>
          <w:tcPr>
            <w:tcW w:w="2977" w:type="dxa"/>
            <w:tcBorders>
              <w:top w:val="single" w:sz="4" w:space="0" w:color="auto"/>
              <w:left w:val="single" w:sz="4" w:space="0" w:color="auto"/>
              <w:bottom w:val="nil"/>
              <w:right w:val="single" w:sz="4" w:space="0" w:color="auto"/>
            </w:tcBorders>
            <w:shd w:val="clear" w:color="000000" w:fill="FFFFFF"/>
            <w:hideMark/>
          </w:tcPr>
          <w:p w14:paraId="6CBE921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Supervision of the irrigation system installation and maintenance (RTO)</w:t>
            </w:r>
          </w:p>
        </w:tc>
        <w:tc>
          <w:tcPr>
            <w:tcW w:w="2409" w:type="dxa"/>
            <w:tcBorders>
              <w:top w:val="nil"/>
              <w:left w:val="single" w:sz="4" w:space="0" w:color="auto"/>
              <w:bottom w:val="single" w:sz="4" w:space="0" w:color="auto"/>
              <w:right w:val="single" w:sz="4" w:space="0" w:color="auto"/>
            </w:tcBorders>
            <w:shd w:val="clear" w:color="000000" w:fill="FFFFFF"/>
            <w:hideMark/>
          </w:tcPr>
          <w:p w14:paraId="65F80E4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Civil/ Agricultural Engineer (33%)</w:t>
            </w:r>
          </w:p>
        </w:tc>
        <w:tc>
          <w:tcPr>
            <w:tcW w:w="993" w:type="dxa"/>
            <w:tcBorders>
              <w:top w:val="nil"/>
              <w:left w:val="nil"/>
              <w:bottom w:val="single" w:sz="4" w:space="0" w:color="auto"/>
              <w:right w:val="single" w:sz="4" w:space="0" w:color="auto"/>
            </w:tcBorders>
            <w:shd w:val="clear" w:color="auto" w:fill="auto"/>
            <w:noWrap/>
            <w:hideMark/>
          </w:tcPr>
          <w:p w14:paraId="78493014"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21,120 </w:t>
            </w:r>
          </w:p>
        </w:tc>
        <w:tc>
          <w:tcPr>
            <w:tcW w:w="992" w:type="dxa"/>
            <w:tcBorders>
              <w:top w:val="nil"/>
              <w:left w:val="nil"/>
              <w:bottom w:val="single" w:sz="4" w:space="0" w:color="auto"/>
              <w:right w:val="single" w:sz="4" w:space="0" w:color="auto"/>
            </w:tcBorders>
            <w:shd w:val="clear" w:color="auto" w:fill="auto"/>
            <w:noWrap/>
            <w:hideMark/>
          </w:tcPr>
          <w:p w14:paraId="2AC6717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3,960 </w:t>
            </w:r>
          </w:p>
        </w:tc>
        <w:tc>
          <w:tcPr>
            <w:tcW w:w="850" w:type="dxa"/>
            <w:tcBorders>
              <w:top w:val="nil"/>
              <w:left w:val="nil"/>
              <w:bottom w:val="single" w:sz="4" w:space="0" w:color="auto"/>
              <w:right w:val="single" w:sz="4" w:space="0" w:color="auto"/>
            </w:tcBorders>
            <w:shd w:val="clear" w:color="auto" w:fill="auto"/>
            <w:noWrap/>
            <w:hideMark/>
          </w:tcPr>
          <w:p w14:paraId="19FCBCE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7,920 </w:t>
            </w:r>
          </w:p>
        </w:tc>
        <w:tc>
          <w:tcPr>
            <w:tcW w:w="851" w:type="dxa"/>
            <w:tcBorders>
              <w:top w:val="nil"/>
              <w:left w:val="nil"/>
              <w:bottom w:val="single" w:sz="4" w:space="0" w:color="auto"/>
              <w:right w:val="single" w:sz="4" w:space="0" w:color="auto"/>
            </w:tcBorders>
            <w:shd w:val="clear" w:color="auto" w:fill="auto"/>
            <w:noWrap/>
            <w:hideMark/>
          </w:tcPr>
          <w:p w14:paraId="0FE894E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7,920 </w:t>
            </w:r>
          </w:p>
        </w:tc>
        <w:tc>
          <w:tcPr>
            <w:tcW w:w="850" w:type="dxa"/>
            <w:tcBorders>
              <w:top w:val="nil"/>
              <w:left w:val="nil"/>
              <w:bottom w:val="single" w:sz="4" w:space="0" w:color="auto"/>
              <w:right w:val="single" w:sz="4" w:space="0" w:color="auto"/>
            </w:tcBorders>
            <w:shd w:val="clear" w:color="auto" w:fill="auto"/>
            <w:noWrap/>
            <w:hideMark/>
          </w:tcPr>
          <w:p w14:paraId="68A4723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1,320 </w:t>
            </w:r>
          </w:p>
        </w:tc>
        <w:tc>
          <w:tcPr>
            <w:tcW w:w="284" w:type="dxa"/>
            <w:tcBorders>
              <w:top w:val="nil"/>
              <w:left w:val="nil"/>
              <w:bottom w:val="single" w:sz="4" w:space="0" w:color="auto"/>
              <w:right w:val="single" w:sz="4" w:space="0" w:color="auto"/>
            </w:tcBorders>
            <w:shd w:val="clear" w:color="000000" w:fill="D9D9D9"/>
            <w:noWrap/>
            <w:hideMark/>
          </w:tcPr>
          <w:p w14:paraId="07BDEF0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C88045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0.3</w:t>
            </w:r>
          </w:p>
        </w:tc>
        <w:tc>
          <w:tcPr>
            <w:tcW w:w="425" w:type="dxa"/>
            <w:tcBorders>
              <w:top w:val="nil"/>
              <w:left w:val="nil"/>
              <w:bottom w:val="single" w:sz="4" w:space="0" w:color="auto"/>
              <w:right w:val="single" w:sz="4" w:space="0" w:color="auto"/>
            </w:tcBorders>
            <w:shd w:val="clear" w:color="auto" w:fill="auto"/>
            <w:noWrap/>
            <w:hideMark/>
          </w:tcPr>
          <w:p w14:paraId="291A34F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D6E177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2,200 </w:t>
            </w:r>
          </w:p>
        </w:tc>
        <w:tc>
          <w:tcPr>
            <w:tcW w:w="567" w:type="dxa"/>
            <w:tcBorders>
              <w:top w:val="nil"/>
              <w:left w:val="nil"/>
              <w:bottom w:val="single" w:sz="4" w:space="0" w:color="auto"/>
              <w:right w:val="single" w:sz="4" w:space="0" w:color="auto"/>
            </w:tcBorders>
            <w:shd w:val="clear" w:color="auto" w:fill="auto"/>
            <w:noWrap/>
            <w:hideMark/>
          </w:tcPr>
          <w:p w14:paraId="3387B54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78425EB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2537E72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6CAC5D6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459" w:type="dxa"/>
            <w:tcBorders>
              <w:top w:val="nil"/>
              <w:left w:val="nil"/>
              <w:bottom w:val="single" w:sz="4" w:space="0" w:color="auto"/>
              <w:right w:val="single" w:sz="4" w:space="0" w:color="auto"/>
            </w:tcBorders>
            <w:shd w:val="clear" w:color="000000" w:fill="D9D9D9"/>
            <w:noWrap/>
            <w:hideMark/>
          </w:tcPr>
          <w:p w14:paraId="2B88DB4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32</w:t>
            </w:r>
          </w:p>
        </w:tc>
      </w:tr>
      <w:tr w:rsidR="00AE3F0D" w:rsidRPr="00F20889" w14:paraId="03FD2873"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1E612516" w14:textId="77777777" w:rsidR="00AE3F0D" w:rsidRPr="00F20889" w:rsidRDefault="00AE3F0D" w:rsidP="00693B51">
            <w:pPr>
              <w:rPr>
                <w:rFonts w:ascii="Arial" w:hAnsi="Arial" w:cs="Arial"/>
                <w:b/>
                <w:bCs/>
                <w:color w:val="000000"/>
                <w:sz w:val="15"/>
                <w:szCs w:val="15"/>
              </w:rPr>
            </w:pPr>
          </w:p>
        </w:tc>
        <w:tc>
          <w:tcPr>
            <w:tcW w:w="851" w:type="dxa"/>
            <w:tcBorders>
              <w:top w:val="nil"/>
              <w:left w:val="nil"/>
              <w:bottom w:val="single" w:sz="4" w:space="0" w:color="auto"/>
              <w:right w:val="single" w:sz="4" w:space="0" w:color="auto"/>
            </w:tcBorders>
            <w:shd w:val="clear" w:color="000000" w:fill="FFFFFF"/>
            <w:hideMark/>
          </w:tcPr>
          <w:p w14:paraId="0FD88AB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977" w:type="dxa"/>
            <w:tcBorders>
              <w:top w:val="single" w:sz="4" w:space="0" w:color="auto"/>
              <w:left w:val="nil"/>
              <w:bottom w:val="single" w:sz="4" w:space="0" w:color="auto"/>
              <w:right w:val="single" w:sz="4" w:space="0" w:color="auto"/>
            </w:tcBorders>
            <w:shd w:val="clear" w:color="000000" w:fill="D9D9D9"/>
            <w:hideMark/>
          </w:tcPr>
          <w:p w14:paraId="014D900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Sub-total </w:t>
            </w:r>
            <w:proofErr w:type="spellStart"/>
            <w:r w:rsidRPr="00F20889">
              <w:rPr>
                <w:rFonts w:ascii="Arial" w:hAnsi="Arial" w:cs="Arial"/>
                <w:color w:val="000000"/>
                <w:sz w:val="15"/>
                <w:szCs w:val="15"/>
              </w:rPr>
              <w:t>Zahle</w:t>
            </w:r>
            <w:proofErr w:type="spellEnd"/>
            <w:r w:rsidRPr="00F20889">
              <w:rPr>
                <w:rFonts w:ascii="Arial" w:hAnsi="Arial" w:cs="Arial"/>
                <w:color w:val="000000"/>
                <w:sz w:val="15"/>
                <w:szCs w:val="15"/>
              </w:rPr>
              <w:t xml:space="preserve"> WWTP</w:t>
            </w:r>
          </w:p>
        </w:tc>
        <w:tc>
          <w:tcPr>
            <w:tcW w:w="2409" w:type="dxa"/>
            <w:tcBorders>
              <w:top w:val="nil"/>
              <w:left w:val="nil"/>
              <w:bottom w:val="single" w:sz="4" w:space="0" w:color="auto"/>
              <w:right w:val="single" w:sz="4" w:space="0" w:color="auto"/>
            </w:tcBorders>
            <w:shd w:val="clear" w:color="000000" w:fill="D9D9D9"/>
            <w:hideMark/>
          </w:tcPr>
          <w:p w14:paraId="179A38D4"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D9D9D9"/>
            <w:noWrap/>
            <w:hideMark/>
          </w:tcPr>
          <w:p w14:paraId="1282D4EB"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846,120 </w:t>
            </w:r>
          </w:p>
        </w:tc>
        <w:tc>
          <w:tcPr>
            <w:tcW w:w="992" w:type="dxa"/>
            <w:tcBorders>
              <w:top w:val="nil"/>
              <w:left w:val="nil"/>
              <w:bottom w:val="single" w:sz="4" w:space="0" w:color="auto"/>
              <w:right w:val="single" w:sz="4" w:space="0" w:color="auto"/>
            </w:tcBorders>
            <w:shd w:val="clear" w:color="000000" w:fill="D9D9D9"/>
            <w:noWrap/>
            <w:hideMark/>
          </w:tcPr>
          <w:p w14:paraId="402EE751"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3,960 </w:t>
            </w:r>
          </w:p>
        </w:tc>
        <w:tc>
          <w:tcPr>
            <w:tcW w:w="850" w:type="dxa"/>
            <w:tcBorders>
              <w:top w:val="nil"/>
              <w:left w:val="nil"/>
              <w:bottom w:val="single" w:sz="4" w:space="0" w:color="auto"/>
              <w:right w:val="single" w:sz="4" w:space="0" w:color="auto"/>
            </w:tcBorders>
            <w:shd w:val="clear" w:color="000000" w:fill="D9D9D9"/>
            <w:noWrap/>
            <w:hideMark/>
          </w:tcPr>
          <w:p w14:paraId="626CE980"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832,920 </w:t>
            </w:r>
          </w:p>
        </w:tc>
        <w:tc>
          <w:tcPr>
            <w:tcW w:w="851" w:type="dxa"/>
            <w:tcBorders>
              <w:top w:val="nil"/>
              <w:left w:val="nil"/>
              <w:bottom w:val="single" w:sz="4" w:space="0" w:color="auto"/>
              <w:right w:val="single" w:sz="4" w:space="0" w:color="auto"/>
            </w:tcBorders>
            <w:shd w:val="clear" w:color="000000" w:fill="D9D9D9"/>
            <w:noWrap/>
            <w:hideMark/>
          </w:tcPr>
          <w:p w14:paraId="0746B835"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7,920 </w:t>
            </w:r>
          </w:p>
        </w:tc>
        <w:tc>
          <w:tcPr>
            <w:tcW w:w="850" w:type="dxa"/>
            <w:tcBorders>
              <w:top w:val="nil"/>
              <w:left w:val="nil"/>
              <w:bottom w:val="single" w:sz="4" w:space="0" w:color="auto"/>
              <w:right w:val="single" w:sz="4" w:space="0" w:color="auto"/>
            </w:tcBorders>
            <w:shd w:val="clear" w:color="000000" w:fill="D9D9D9"/>
            <w:noWrap/>
            <w:hideMark/>
          </w:tcPr>
          <w:p w14:paraId="3F158187"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1,320 </w:t>
            </w:r>
          </w:p>
        </w:tc>
        <w:tc>
          <w:tcPr>
            <w:tcW w:w="284" w:type="dxa"/>
            <w:tcBorders>
              <w:top w:val="nil"/>
              <w:left w:val="nil"/>
              <w:bottom w:val="single" w:sz="4" w:space="0" w:color="auto"/>
              <w:right w:val="single" w:sz="4" w:space="0" w:color="auto"/>
            </w:tcBorders>
            <w:shd w:val="clear" w:color="000000" w:fill="D9D9D9"/>
            <w:noWrap/>
            <w:hideMark/>
          </w:tcPr>
          <w:p w14:paraId="3716DB5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02E903B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403FD03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D9D9D9"/>
            <w:noWrap/>
            <w:hideMark/>
          </w:tcPr>
          <w:p w14:paraId="6B2437F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6784932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640DA8C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7B10352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37D3093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3615F8F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r>
      <w:tr w:rsidR="00AE3F0D" w:rsidRPr="00F20889" w14:paraId="59299F67" w14:textId="77777777" w:rsidTr="00693B51">
        <w:trPr>
          <w:trHeight w:val="315"/>
          <w:jc w:val="center"/>
        </w:trPr>
        <w:tc>
          <w:tcPr>
            <w:tcW w:w="1100"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22057BE7" w14:textId="77777777" w:rsidR="00AE3F0D" w:rsidRPr="00F20889" w:rsidRDefault="00AE3F0D" w:rsidP="00693B51">
            <w:pPr>
              <w:rPr>
                <w:rFonts w:ascii="Arial" w:hAnsi="Arial" w:cs="Arial"/>
                <w:color w:val="000000"/>
                <w:sz w:val="15"/>
                <w:szCs w:val="15"/>
              </w:rPr>
            </w:pPr>
            <w:r w:rsidRPr="00F20889">
              <w:rPr>
                <w:rFonts w:ascii="Arial" w:hAnsi="Arial" w:cs="Arial"/>
                <w:b/>
                <w:bCs/>
                <w:color w:val="000000"/>
                <w:sz w:val="15"/>
                <w:szCs w:val="15"/>
              </w:rPr>
              <w:lastRenderedPageBreak/>
              <w:t>Output 3.4.2</w:t>
            </w:r>
            <w:r w:rsidRPr="00F20889">
              <w:rPr>
                <w:rFonts w:ascii="Arial" w:hAnsi="Arial" w:cs="Arial"/>
                <w:color w:val="000000"/>
                <w:sz w:val="15"/>
                <w:szCs w:val="15"/>
              </w:rPr>
              <w:br/>
              <w:t xml:space="preserve">Efficient treatment and reuse of wastewater through wetlands, in Lebanon </w:t>
            </w:r>
          </w:p>
        </w:tc>
        <w:tc>
          <w:tcPr>
            <w:tcW w:w="851" w:type="dxa"/>
            <w:vMerge w:val="restart"/>
            <w:tcBorders>
              <w:top w:val="nil"/>
              <w:left w:val="single" w:sz="4" w:space="0" w:color="auto"/>
              <w:bottom w:val="single" w:sz="4" w:space="0" w:color="auto"/>
              <w:right w:val="single" w:sz="4" w:space="0" w:color="auto"/>
            </w:tcBorders>
            <w:shd w:val="clear" w:color="000000" w:fill="FFFFFF"/>
            <w:hideMark/>
          </w:tcPr>
          <w:p w14:paraId="476F024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3: Implement (concrete measures)</w:t>
            </w:r>
          </w:p>
        </w:tc>
        <w:tc>
          <w:tcPr>
            <w:tcW w:w="2977"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08B6D12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Construction of 60,000 sqm of Free Water Surface (FWS) Wetland to improve irrigation water quality for farmers tapping into the heavily polluted </w:t>
            </w:r>
            <w:proofErr w:type="spellStart"/>
            <w:r w:rsidRPr="00F20889">
              <w:rPr>
                <w:rFonts w:ascii="Arial" w:hAnsi="Arial" w:cs="Arial"/>
                <w:color w:val="000000"/>
                <w:sz w:val="15"/>
                <w:szCs w:val="15"/>
              </w:rPr>
              <w:t>Ghezayel</w:t>
            </w:r>
            <w:proofErr w:type="spellEnd"/>
            <w:r w:rsidRPr="00F20889">
              <w:rPr>
                <w:rFonts w:ascii="Arial" w:hAnsi="Arial" w:cs="Arial"/>
                <w:color w:val="000000"/>
                <w:sz w:val="15"/>
                <w:szCs w:val="15"/>
              </w:rPr>
              <w:t xml:space="preserve"> tributary of the </w:t>
            </w:r>
            <w:proofErr w:type="spellStart"/>
            <w:r w:rsidRPr="00F20889">
              <w:rPr>
                <w:rFonts w:ascii="Arial" w:hAnsi="Arial" w:cs="Arial"/>
                <w:color w:val="000000"/>
                <w:sz w:val="15"/>
                <w:szCs w:val="15"/>
              </w:rPr>
              <w:t>Litani</w:t>
            </w:r>
            <w:proofErr w:type="spellEnd"/>
            <w:r w:rsidRPr="00F20889">
              <w:rPr>
                <w:rFonts w:ascii="Arial" w:hAnsi="Arial" w:cs="Arial"/>
                <w:color w:val="000000"/>
                <w:sz w:val="15"/>
                <w:szCs w:val="15"/>
              </w:rPr>
              <w:t xml:space="preserve"> river.</w:t>
            </w:r>
          </w:p>
        </w:tc>
        <w:tc>
          <w:tcPr>
            <w:tcW w:w="2409" w:type="dxa"/>
            <w:tcBorders>
              <w:top w:val="nil"/>
              <w:left w:val="nil"/>
              <w:bottom w:val="single" w:sz="4" w:space="0" w:color="auto"/>
              <w:right w:val="single" w:sz="4" w:space="0" w:color="auto"/>
            </w:tcBorders>
            <w:shd w:val="clear" w:color="000000" w:fill="FFFFFF"/>
            <w:hideMark/>
          </w:tcPr>
          <w:p w14:paraId="6881C470" w14:textId="77777777" w:rsidR="00AE3F0D" w:rsidRPr="00F20889" w:rsidRDefault="00AE3F0D" w:rsidP="00693B51">
            <w:pPr>
              <w:rPr>
                <w:rFonts w:ascii="Arial" w:hAnsi="Arial" w:cs="Arial"/>
                <w:color w:val="000000"/>
                <w:sz w:val="15"/>
                <w:szCs w:val="15"/>
              </w:rPr>
            </w:pPr>
            <w:proofErr w:type="spellStart"/>
            <w:r w:rsidRPr="00F20889">
              <w:rPr>
                <w:rFonts w:ascii="Arial" w:hAnsi="Arial" w:cs="Arial"/>
                <w:color w:val="000000"/>
                <w:sz w:val="15"/>
                <w:szCs w:val="15"/>
              </w:rPr>
              <w:t>Eathworking</w:t>
            </w:r>
            <w:proofErr w:type="spellEnd"/>
          </w:p>
        </w:tc>
        <w:tc>
          <w:tcPr>
            <w:tcW w:w="993" w:type="dxa"/>
            <w:tcBorders>
              <w:top w:val="nil"/>
              <w:left w:val="nil"/>
              <w:bottom w:val="single" w:sz="4" w:space="0" w:color="auto"/>
              <w:right w:val="single" w:sz="4" w:space="0" w:color="auto"/>
            </w:tcBorders>
            <w:shd w:val="clear" w:color="auto" w:fill="auto"/>
            <w:noWrap/>
            <w:hideMark/>
          </w:tcPr>
          <w:p w14:paraId="5559FAA4"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313,268 </w:t>
            </w:r>
          </w:p>
        </w:tc>
        <w:tc>
          <w:tcPr>
            <w:tcW w:w="992" w:type="dxa"/>
            <w:tcBorders>
              <w:top w:val="nil"/>
              <w:left w:val="nil"/>
              <w:bottom w:val="single" w:sz="4" w:space="0" w:color="auto"/>
              <w:right w:val="single" w:sz="4" w:space="0" w:color="auto"/>
            </w:tcBorders>
            <w:shd w:val="clear" w:color="auto" w:fill="auto"/>
            <w:noWrap/>
            <w:hideMark/>
          </w:tcPr>
          <w:p w14:paraId="77F14C6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31,327 </w:t>
            </w:r>
          </w:p>
        </w:tc>
        <w:tc>
          <w:tcPr>
            <w:tcW w:w="850" w:type="dxa"/>
            <w:tcBorders>
              <w:top w:val="nil"/>
              <w:left w:val="nil"/>
              <w:bottom w:val="single" w:sz="4" w:space="0" w:color="auto"/>
              <w:right w:val="single" w:sz="4" w:space="0" w:color="auto"/>
            </w:tcBorders>
            <w:shd w:val="clear" w:color="auto" w:fill="auto"/>
            <w:noWrap/>
            <w:hideMark/>
          </w:tcPr>
          <w:p w14:paraId="7F0C072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281,941 </w:t>
            </w:r>
          </w:p>
        </w:tc>
        <w:tc>
          <w:tcPr>
            <w:tcW w:w="851" w:type="dxa"/>
            <w:tcBorders>
              <w:top w:val="nil"/>
              <w:left w:val="nil"/>
              <w:bottom w:val="single" w:sz="4" w:space="0" w:color="auto"/>
              <w:right w:val="single" w:sz="4" w:space="0" w:color="auto"/>
            </w:tcBorders>
            <w:shd w:val="clear" w:color="auto" w:fill="auto"/>
            <w:noWrap/>
            <w:hideMark/>
          </w:tcPr>
          <w:p w14:paraId="0B7BE60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B3523B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30A7F6A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6AE2FF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53732BF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46B5C2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313,268 </w:t>
            </w:r>
          </w:p>
        </w:tc>
        <w:tc>
          <w:tcPr>
            <w:tcW w:w="567" w:type="dxa"/>
            <w:tcBorders>
              <w:top w:val="nil"/>
              <w:left w:val="nil"/>
              <w:bottom w:val="single" w:sz="4" w:space="0" w:color="auto"/>
              <w:right w:val="single" w:sz="4" w:space="0" w:color="auto"/>
            </w:tcBorders>
            <w:shd w:val="clear" w:color="auto" w:fill="auto"/>
            <w:noWrap/>
            <w:hideMark/>
          </w:tcPr>
          <w:p w14:paraId="25BB3CC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0.1</w:t>
            </w:r>
          </w:p>
        </w:tc>
        <w:tc>
          <w:tcPr>
            <w:tcW w:w="567" w:type="dxa"/>
            <w:tcBorders>
              <w:top w:val="nil"/>
              <w:left w:val="nil"/>
              <w:bottom w:val="single" w:sz="4" w:space="0" w:color="auto"/>
              <w:right w:val="single" w:sz="4" w:space="0" w:color="auto"/>
            </w:tcBorders>
            <w:shd w:val="clear" w:color="auto" w:fill="auto"/>
            <w:noWrap/>
            <w:hideMark/>
          </w:tcPr>
          <w:p w14:paraId="1B186F4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0.9</w:t>
            </w:r>
          </w:p>
        </w:tc>
        <w:tc>
          <w:tcPr>
            <w:tcW w:w="567" w:type="dxa"/>
            <w:tcBorders>
              <w:top w:val="nil"/>
              <w:left w:val="nil"/>
              <w:bottom w:val="single" w:sz="4" w:space="0" w:color="auto"/>
              <w:right w:val="single" w:sz="4" w:space="0" w:color="auto"/>
            </w:tcBorders>
            <w:shd w:val="clear" w:color="auto" w:fill="auto"/>
            <w:noWrap/>
            <w:hideMark/>
          </w:tcPr>
          <w:p w14:paraId="1370978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17124F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4CA460F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07E74396"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2CD515ED"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05B6E0F8"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53E14297"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000000" w:fill="FFFFFF"/>
            <w:hideMark/>
          </w:tcPr>
          <w:p w14:paraId="03C4730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Berms</w:t>
            </w:r>
          </w:p>
        </w:tc>
        <w:tc>
          <w:tcPr>
            <w:tcW w:w="993" w:type="dxa"/>
            <w:tcBorders>
              <w:top w:val="nil"/>
              <w:left w:val="nil"/>
              <w:bottom w:val="single" w:sz="4" w:space="0" w:color="auto"/>
              <w:right w:val="single" w:sz="4" w:space="0" w:color="auto"/>
            </w:tcBorders>
            <w:shd w:val="clear" w:color="auto" w:fill="auto"/>
            <w:noWrap/>
            <w:hideMark/>
          </w:tcPr>
          <w:p w14:paraId="227E652F"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222,768 </w:t>
            </w:r>
          </w:p>
        </w:tc>
        <w:tc>
          <w:tcPr>
            <w:tcW w:w="992" w:type="dxa"/>
            <w:tcBorders>
              <w:top w:val="nil"/>
              <w:left w:val="nil"/>
              <w:bottom w:val="single" w:sz="4" w:space="0" w:color="auto"/>
              <w:right w:val="single" w:sz="4" w:space="0" w:color="auto"/>
            </w:tcBorders>
            <w:shd w:val="clear" w:color="auto" w:fill="auto"/>
            <w:noWrap/>
            <w:hideMark/>
          </w:tcPr>
          <w:p w14:paraId="65FC7D0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255AE9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222,768 </w:t>
            </w:r>
          </w:p>
        </w:tc>
        <w:tc>
          <w:tcPr>
            <w:tcW w:w="851" w:type="dxa"/>
            <w:tcBorders>
              <w:top w:val="nil"/>
              <w:left w:val="nil"/>
              <w:bottom w:val="single" w:sz="4" w:space="0" w:color="auto"/>
              <w:right w:val="single" w:sz="4" w:space="0" w:color="auto"/>
            </w:tcBorders>
            <w:shd w:val="clear" w:color="auto" w:fill="auto"/>
            <w:noWrap/>
            <w:hideMark/>
          </w:tcPr>
          <w:p w14:paraId="4C18AFE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6A20F5D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D848A3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0B7D1B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16F498D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0976D2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222,768 </w:t>
            </w:r>
          </w:p>
        </w:tc>
        <w:tc>
          <w:tcPr>
            <w:tcW w:w="567" w:type="dxa"/>
            <w:tcBorders>
              <w:top w:val="nil"/>
              <w:left w:val="nil"/>
              <w:bottom w:val="single" w:sz="4" w:space="0" w:color="auto"/>
              <w:right w:val="single" w:sz="4" w:space="0" w:color="auto"/>
            </w:tcBorders>
            <w:shd w:val="clear" w:color="auto" w:fill="auto"/>
            <w:noWrap/>
            <w:hideMark/>
          </w:tcPr>
          <w:p w14:paraId="0C4277B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CF74A1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65E277C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C19C6E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43F0CCA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76F66A9D"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4E189813"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208EEECA"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266B85B7"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000000" w:fill="FFFFFF"/>
            <w:hideMark/>
          </w:tcPr>
          <w:p w14:paraId="05F5782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Planting</w:t>
            </w:r>
          </w:p>
        </w:tc>
        <w:tc>
          <w:tcPr>
            <w:tcW w:w="993" w:type="dxa"/>
            <w:tcBorders>
              <w:top w:val="nil"/>
              <w:left w:val="nil"/>
              <w:bottom w:val="single" w:sz="4" w:space="0" w:color="auto"/>
              <w:right w:val="single" w:sz="4" w:space="0" w:color="auto"/>
            </w:tcBorders>
            <w:shd w:val="clear" w:color="auto" w:fill="auto"/>
            <w:noWrap/>
            <w:hideMark/>
          </w:tcPr>
          <w:p w14:paraId="350F2C43"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125,307 </w:t>
            </w:r>
          </w:p>
        </w:tc>
        <w:tc>
          <w:tcPr>
            <w:tcW w:w="992" w:type="dxa"/>
            <w:tcBorders>
              <w:top w:val="nil"/>
              <w:left w:val="nil"/>
              <w:bottom w:val="single" w:sz="4" w:space="0" w:color="auto"/>
              <w:right w:val="single" w:sz="4" w:space="0" w:color="auto"/>
            </w:tcBorders>
            <w:shd w:val="clear" w:color="auto" w:fill="auto"/>
            <w:noWrap/>
            <w:hideMark/>
          </w:tcPr>
          <w:p w14:paraId="2221D3B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6C4EBD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125,307 </w:t>
            </w:r>
          </w:p>
        </w:tc>
        <w:tc>
          <w:tcPr>
            <w:tcW w:w="851" w:type="dxa"/>
            <w:tcBorders>
              <w:top w:val="nil"/>
              <w:left w:val="nil"/>
              <w:bottom w:val="single" w:sz="4" w:space="0" w:color="auto"/>
              <w:right w:val="single" w:sz="4" w:space="0" w:color="auto"/>
            </w:tcBorders>
            <w:shd w:val="clear" w:color="auto" w:fill="auto"/>
            <w:noWrap/>
            <w:hideMark/>
          </w:tcPr>
          <w:p w14:paraId="4B98DD2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2688AD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3FA32F0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24EE51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57B8B31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3BBA20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125,307 </w:t>
            </w:r>
          </w:p>
        </w:tc>
        <w:tc>
          <w:tcPr>
            <w:tcW w:w="567" w:type="dxa"/>
            <w:tcBorders>
              <w:top w:val="nil"/>
              <w:left w:val="nil"/>
              <w:bottom w:val="single" w:sz="4" w:space="0" w:color="auto"/>
              <w:right w:val="single" w:sz="4" w:space="0" w:color="auto"/>
            </w:tcBorders>
            <w:shd w:val="clear" w:color="auto" w:fill="auto"/>
            <w:noWrap/>
            <w:hideMark/>
          </w:tcPr>
          <w:p w14:paraId="30436EC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5FDEE1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19A480E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6F160B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0517A3E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08351A3D"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6665099C"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4D2E9A2F"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0FDDE83A"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000000" w:fill="FFFFFF"/>
            <w:hideMark/>
          </w:tcPr>
          <w:p w14:paraId="4F22A2C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Piping, Pump and Structures</w:t>
            </w:r>
          </w:p>
        </w:tc>
        <w:tc>
          <w:tcPr>
            <w:tcW w:w="993" w:type="dxa"/>
            <w:tcBorders>
              <w:top w:val="nil"/>
              <w:left w:val="nil"/>
              <w:bottom w:val="single" w:sz="4" w:space="0" w:color="auto"/>
              <w:right w:val="single" w:sz="4" w:space="0" w:color="auto"/>
            </w:tcBorders>
            <w:shd w:val="clear" w:color="auto" w:fill="auto"/>
            <w:noWrap/>
            <w:hideMark/>
          </w:tcPr>
          <w:p w14:paraId="7ECC9957"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284,700 </w:t>
            </w:r>
          </w:p>
        </w:tc>
        <w:tc>
          <w:tcPr>
            <w:tcW w:w="992" w:type="dxa"/>
            <w:tcBorders>
              <w:top w:val="nil"/>
              <w:left w:val="nil"/>
              <w:bottom w:val="single" w:sz="4" w:space="0" w:color="auto"/>
              <w:right w:val="single" w:sz="4" w:space="0" w:color="auto"/>
            </w:tcBorders>
            <w:shd w:val="clear" w:color="auto" w:fill="auto"/>
            <w:noWrap/>
            <w:hideMark/>
          </w:tcPr>
          <w:p w14:paraId="0A239D0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34B400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284,700 </w:t>
            </w:r>
          </w:p>
        </w:tc>
        <w:tc>
          <w:tcPr>
            <w:tcW w:w="851" w:type="dxa"/>
            <w:tcBorders>
              <w:top w:val="nil"/>
              <w:left w:val="nil"/>
              <w:bottom w:val="single" w:sz="4" w:space="0" w:color="auto"/>
              <w:right w:val="single" w:sz="4" w:space="0" w:color="auto"/>
            </w:tcBorders>
            <w:shd w:val="clear" w:color="auto" w:fill="auto"/>
            <w:noWrap/>
            <w:hideMark/>
          </w:tcPr>
          <w:p w14:paraId="48E502E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4ACF2A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49E65E0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5B2904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4E54F9A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CFA9F6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284,700 </w:t>
            </w:r>
          </w:p>
        </w:tc>
        <w:tc>
          <w:tcPr>
            <w:tcW w:w="567" w:type="dxa"/>
            <w:tcBorders>
              <w:top w:val="nil"/>
              <w:left w:val="nil"/>
              <w:bottom w:val="single" w:sz="4" w:space="0" w:color="auto"/>
              <w:right w:val="single" w:sz="4" w:space="0" w:color="auto"/>
            </w:tcBorders>
            <w:shd w:val="clear" w:color="auto" w:fill="auto"/>
            <w:noWrap/>
            <w:hideMark/>
          </w:tcPr>
          <w:p w14:paraId="25C16E6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8B4822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0FF15F1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9D8EDA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222481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3579F0ED"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783C553F"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3D9F4FD7"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23C6D1FC"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000000" w:fill="FFFFFF"/>
            <w:hideMark/>
          </w:tcPr>
          <w:p w14:paraId="1D72731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Trails, Signage</w:t>
            </w:r>
          </w:p>
        </w:tc>
        <w:tc>
          <w:tcPr>
            <w:tcW w:w="993" w:type="dxa"/>
            <w:tcBorders>
              <w:top w:val="nil"/>
              <w:left w:val="nil"/>
              <w:bottom w:val="single" w:sz="4" w:space="0" w:color="auto"/>
              <w:right w:val="single" w:sz="4" w:space="0" w:color="auto"/>
            </w:tcBorders>
            <w:shd w:val="clear" w:color="auto" w:fill="auto"/>
            <w:noWrap/>
            <w:hideMark/>
          </w:tcPr>
          <w:p w14:paraId="4AB5D1DB"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113,880 </w:t>
            </w:r>
          </w:p>
        </w:tc>
        <w:tc>
          <w:tcPr>
            <w:tcW w:w="992" w:type="dxa"/>
            <w:tcBorders>
              <w:top w:val="nil"/>
              <w:left w:val="nil"/>
              <w:bottom w:val="single" w:sz="4" w:space="0" w:color="auto"/>
              <w:right w:val="single" w:sz="4" w:space="0" w:color="auto"/>
            </w:tcBorders>
            <w:shd w:val="clear" w:color="auto" w:fill="auto"/>
            <w:noWrap/>
            <w:hideMark/>
          </w:tcPr>
          <w:p w14:paraId="3C40A79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76AD87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78FF7AC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113,880 </w:t>
            </w:r>
          </w:p>
        </w:tc>
        <w:tc>
          <w:tcPr>
            <w:tcW w:w="850" w:type="dxa"/>
            <w:tcBorders>
              <w:top w:val="nil"/>
              <w:left w:val="nil"/>
              <w:bottom w:val="single" w:sz="4" w:space="0" w:color="auto"/>
              <w:right w:val="single" w:sz="4" w:space="0" w:color="auto"/>
            </w:tcBorders>
            <w:shd w:val="clear" w:color="auto" w:fill="auto"/>
            <w:noWrap/>
            <w:hideMark/>
          </w:tcPr>
          <w:p w14:paraId="7C157EC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5FAC8BF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981E16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6B0735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A45016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113,880 </w:t>
            </w:r>
          </w:p>
        </w:tc>
        <w:tc>
          <w:tcPr>
            <w:tcW w:w="567" w:type="dxa"/>
            <w:tcBorders>
              <w:top w:val="nil"/>
              <w:left w:val="nil"/>
              <w:bottom w:val="single" w:sz="4" w:space="0" w:color="auto"/>
              <w:right w:val="single" w:sz="4" w:space="0" w:color="auto"/>
            </w:tcBorders>
            <w:shd w:val="clear" w:color="auto" w:fill="auto"/>
            <w:noWrap/>
            <w:hideMark/>
          </w:tcPr>
          <w:p w14:paraId="0453CCD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DE6610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A25D66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089E635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3F54DB9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45A317C8" w14:textId="77777777" w:rsidTr="00693B51">
        <w:trPr>
          <w:trHeight w:val="56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221C743D" w14:textId="77777777" w:rsidR="00AE3F0D" w:rsidRPr="00F20889" w:rsidRDefault="00AE3F0D" w:rsidP="00693B51">
            <w:pPr>
              <w:rPr>
                <w:rFonts w:ascii="Arial" w:hAnsi="Arial" w:cs="Arial"/>
                <w:color w:val="000000"/>
                <w:sz w:val="15"/>
                <w:szCs w:val="15"/>
              </w:rPr>
            </w:pPr>
          </w:p>
        </w:tc>
        <w:tc>
          <w:tcPr>
            <w:tcW w:w="851" w:type="dxa"/>
            <w:tcBorders>
              <w:top w:val="single" w:sz="4" w:space="0" w:color="auto"/>
              <w:left w:val="single" w:sz="4" w:space="0" w:color="auto"/>
              <w:bottom w:val="nil"/>
              <w:right w:val="single" w:sz="4" w:space="0" w:color="auto"/>
            </w:tcBorders>
            <w:shd w:val="clear" w:color="000000" w:fill="FFFFFF"/>
            <w:hideMark/>
          </w:tcPr>
          <w:p w14:paraId="38A40E3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Technical support</w:t>
            </w:r>
          </w:p>
        </w:tc>
        <w:tc>
          <w:tcPr>
            <w:tcW w:w="2977" w:type="dxa"/>
            <w:tcBorders>
              <w:top w:val="nil"/>
              <w:left w:val="single" w:sz="4" w:space="0" w:color="auto"/>
              <w:bottom w:val="single" w:sz="4" w:space="0" w:color="auto"/>
              <w:right w:val="single" w:sz="4" w:space="0" w:color="auto"/>
            </w:tcBorders>
            <w:shd w:val="clear" w:color="000000" w:fill="FFFFFF"/>
            <w:hideMark/>
          </w:tcPr>
          <w:p w14:paraId="08C24DD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Supervision RWH system installation and maintenance (UNICEF Lebanon)</w:t>
            </w:r>
          </w:p>
        </w:tc>
        <w:tc>
          <w:tcPr>
            <w:tcW w:w="2409" w:type="dxa"/>
            <w:tcBorders>
              <w:top w:val="nil"/>
              <w:left w:val="nil"/>
              <w:bottom w:val="single" w:sz="4" w:space="0" w:color="auto"/>
              <w:right w:val="single" w:sz="4" w:space="0" w:color="auto"/>
            </w:tcBorders>
            <w:shd w:val="clear" w:color="000000" w:fill="FFFFFF"/>
            <w:hideMark/>
          </w:tcPr>
          <w:p w14:paraId="21300BB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Wetlands specialist / </w:t>
            </w:r>
            <w:proofErr w:type="spellStart"/>
            <w:r w:rsidRPr="00F20889">
              <w:rPr>
                <w:rFonts w:ascii="Arial" w:hAnsi="Arial" w:cs="Arial"/>
                <w:color w:val="000000"/>
                <w:sz w:val="15"/>
                <w:szCs w:val="15"/>
              </w:rPr>
              <w:t>WaSH</w:t>
            </w:r>
            <w:proofErr w:type="spellEnd"/>
            <w:r w:rsidRPr="00F20889">
              <w:rPr>
                <w:rFonts w:ascii="Arial" w:hAnsi="Arial" w:cs="Arial"/>
                <w:color w:val="000000"/>
                <w:sz w:val="15"/>
                <w:szCs w:val="15"/>
              </w:rPr>
              <w:t xml:space="preserve"> officer (50 %)</w:t>
            </w:r>
          </w:p>
        </w:tc>
        <w:tc>
          <w:tcPr>
            <w:tcW w:w="993" w:type="dxa"/>
            <w:tcBorders>
              <w:top w:val="nil"/>
              <w:left w:val="nil"/>
              <w:bottom w:val="single" w:sz="4" w:space="0" w:color="auto"/>
              <w:right w:val="single" w:sz="4" w:space="0" w:color="auto"/>
            </w:tcBorders>
            <w:shd w:val="clear" w:color="auto" w:fill="auto"/>
            <w:noWrap/>
            <w:hideMark/>
          </w:tcPr>
          <w:p w14:paraId="4B3F3012"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90,912 </w:t>
            </w:r>
          </w:p>
        </w:tc>
        <w:tc>
          <w:tcPr>
            <w:tcW w:w="992" w:type="dxa"/>
            <w:tcBorders>
              <w:top w:val="nil"/>
              <w:left w:val="nil"/>
              <w:bottom w:val="single" w:sz="4" w:space="0" w:color="auto"/>
              <w:right w:val="single" w:sz="4" w:space="0" w:color="auto"/>
            </w:tcBorders>
            <w:shd w:val="clear" w:color="auto" w:fill="auto"/>
            <w:noWrap/>
            <w:hideMark/>
          </w:tcPr>
          <w:p w14:paraId="5223F74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17,046 </w:t>
            </w:r>
          </w:p>
        </w:tc>
        <w:tc>
          <w:tcPr>
            <w:tcW w:w="850" w:type="dxa"/>
            <w:tcBorders>
              <w:top w:val="nil"/>
              <w:left w:val="nil"/>
              <w:bottom w:val="single" w:sz="4" w:space="0" w:color="auto"/>
              <w:right w:val="single" w:sz="4" w:space="0" w:color="auto"/>
            </w:tcBorders>
            <w:shd w:val="clear" w:color="auto" w:fill="auto"/>
            <w:noWrap/>
            <w:hideMark/>
          </w:tcPr>
          <w:p w14:paraId="48D26FB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34,092 </w:t>
            </w:r>
          </w:p>
        </w:tc>
        <w:tc>
          <w:tcPr>
            <w:tcW w:w="851" w:type="dxa"/>
            <w:tcBorders>
              <w:top w:val="nil"/>
              <w:left w:val="nil"/>
              <w:bottom w:val="single" w:sz="4" w:space="0" w:color="auto"/>
              <w:right w:val="single" w:sz="4" w:space="0" w:color="auto"/>
            </w:tcBorders>
            <w:shd w:val="clear" w:color="auto" w:fill="auto"/>
            <w:noWrap/>
            <w:hideMark/>
          </w:tcPr>
          <w:p w14:paraId="4C14317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34,092 </w:t>
            </w:r>
          </w:p>
        </w:tc>
        <w:tc>
          <w:tcPr>
            <w:tcW w:w="850" w:type="dxa"/>
            <w:tcBorders>
              <w:top w:val="nil"/>
              <w:left w:val="nil"/>
              <w:bottom w:val="single" w:sz="4" w:space="0" w:color="auto"/>
              <w:right w:val="single" w:sz="4" w:space="0" w:color="auto"/>
            </w:tcBorders>
            <w:shd w:val="clear" w:color="auto" w:fill="auto"/>
            <w:noWrap/>
            <w:hideMark/>
          </w:tcPr>
          <w:p w14:paraId="3DBAA3B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5,682 </w:t>
            </w:r>
          </w:p>
        </w:tc>
        <w:tc>
          <w:tcPr>
            <w:tcW w:w="284" w:type="dxa"/>
            <w:tcBorders>
              <w:top w:val="nil"/>
              <w:left w:val="nil"/>
              <w:bottom w:val="single" w:sz="4" w:space="0" w:color="auto"/>
              <w:right w:val="single" w:sz="4" w:space="0" w:color="auto"/>
            </w:tcBorders>
            <w:shd w:val="clear" w:color="000000" w:fill="D9D9D9"/>
            <w:noWrap/>
            <w:hideMark/>
          </w:tcPr>
          <w:p w14:paraId="3C272BC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5C8112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0.5</w:t>
            </w:r>
          </w:p>
        </w:tc>
        <w:tc>
          <w:tcPr>
            <w:tcW w:w="425" w:type="dxa"/>
            <w:tcBorders>
              <w:top w:val="nil"/>
              <w:left w:val="nil"/>
              <w:bottom w:val="single" w:sz="4" w:space="0" w:color="auto"/>
              <w:right w:val="single" w:sz="4" w:space="0" w:color="auto"/>
            </w:tcBorders>
            <w:shd w:val="clear" w:color="auto" w:fill="auto"/>
            <w:noWrap/>
            <w:hideMark/>
          </w:tcPr>
          <w:p w14:paraId="2747733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7B1BE19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5,682 </w:t>
            </w:r>
          </w:p>
        </w:tc>
        <w:tc>
          <w:tcPr>
            <w:tcW w:w="567" w:type="dxa"/>
            <w:tcBorders>
              <w:top w:val="nil"/>
              <w:left w:val="nil"/>
              <w:bottom w:val="single" w:sz="4" w:space="0" w:color="auto"/>
              <w:right w:val="single" w:sz="4" w:space="0" w:color="auto"/>
            </w:tcBorders>
            <w:shd w:val="clear" w:color="auto" w:fill="auto"/>
            <w:noWrap/>
            <w:hideMark/>
          </w:tcPr>
          <w:p w14:paraId="77AA4B2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5B12D7C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7CED1D2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2F84208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459" w:type="dxa"/>
            <w:tcBorders>
              <w:top w:val="nil"/>
              <w:left w:val="nil"/>
              <w:bottom w:val="single" w:sz="4" w:space="0" w:color="auto"/>
              <w:right w:val="single" w:sz="4" w:space="0" w:color="auto"/>
            </w:tcBorders>
            <w:shd w:val="clear" w:color="000000" w:fill="D9D9D9"/>
            <w:noWrap/>
            <w:hideMark/>
          </w:tcPr>
          <w:p w14:paraId="7AE1DB3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32</w:t>
            </w:r>
          </w:p>
        </w:tc>
      </w:tr>
      <w:tr w:rsidR="00AE3F0D" w:rsidRPr="00F20889" w14:paraId="47EE2614"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1CD42EFF" w14:textId="77777777" w:rsidR="00AE3F0D" w:rsidRPr="00F20889" w:rsidRDefault="00AE3F0D" w:rsidP="00693B51">
            <w:pPr>
              <w:rPr>
                <w:rFonts w:ascii="Arial" w:hAnsi="Arial" w:cs="Arial"/>
                <w:color w:val="000000"/>
                <w:sz w:val="15"/>
                <w:szCs w:val="15"/>
              </w:rPr>
            </w:pPr>
          </w:p>
        </w:tc>
        <w:tc>
          <w:tcPr>
            <w:tcW w:w="851" w:type="dxa"/>
            <w:tcBorders>
              <w:top w:val="nil"/>
              <w:left w:val="nil"/>
              <w:bottom w:val="single" w:sz="4" w:space="0" w:color="auto"/>
              <w:right w:val="single" w:sz="4" w:space="0" w:color="auto"/>
            </w:tcBorders>
            <w:shd w:val="clear" w:color="000000" w:fill="FFFFFF"/>
            <w:hideMark/>
          </w:tcPr>
          <w:p w14:paraId="131BB03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977" w:type="dxa"/>
            <w:tcBorders>
              <w:top w:val="nil"/>
              <w:left w:val="nil"/>
              <w:bottom w:val="single" w:sz="4" w:space="0" w:color="auto"/>
              <w:right w:val="single" w:sz="4" w:space="0" w:color="auto"/>
            </w:tcBorders>
            <w:shd w:val="clear" w:color="000000" w:fill="D9D9D9"/>
            <w:hideMark/>
          </w:tcPr>
          <w:p w14:paraId="28444E6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Sub-total Wetlands</w:t>
            </w:r>
          </w:p>
        </w:tc>
        <w:tc>
          <w:tcPr>
            <w:tcW w:w="2409" w:type="dxa"/>
            <w:tcBorders>
              <w:top w:val="nil"/>
              <w:left w:val="nil"/>
              <w:bottom w:val="single" w:sz="4" w:space="0" w:color="auto"/>
              <w:right w:val="single" w:sz="4" w:space="0" w:color="auto"/>
            </w:tcBorders>
            <w:shd w:val="clear" w:color="000000" w:fill="D9D9D9"/>
            <w:hideMark/>
          </w:tcPr>
          <w:p w14:paraId="5F809B22"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D9D9D9"/>
            <w:noWrap/>
            <w:hideMark/>
          </w:tcPr>
          <w:p w14:paraId="63CC5FC2"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1,150,835 </w:t>
            </w:r>
          </w:p>
        </w:tc>
        <w:tc>
          <w:tcPr>
            <w:tcW w:w="992" w:type="dxa"/>
            <w:tcBorders>
              <w:top w:val="nil"/>
              <w:left w:val="nil"/>
              <w:bottom w:val="single" w:sz="4" w:space="0" w:color="auto"/>
              <w:right w:val="single" w:sz="4" w:space="0" w:color="auto"/>
            </w:tcBorders>
            <w:shd w:val="clear" w:color="000000" w:fill="D9D9D9"/>
            <w:noWrap/>
            <w:hideMark/>
          </w:tcPr>
          <w:p w14:paraId="328291B5"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48,373 </w:t>
            </w:r>
          </w:p>
        </w:tc>
        <w:tc>
          <w:tcPr>
            <w:tcW w:w="850" w:type="dxa"/>
            <w:tcBorders>
              <w:top w:val="nil"/>
              <w:left w:val="nil"/>
              <w:bottom w:val="single" w:sz="4" w:space="0" w:color="auto"/>
              <w:right w:val="single" w:sz="4" w:space="0" w:color="auto"/>
            </w:tcBorders>
            <w:shd w:val="clear" w:color="000000" w:fill="D9D9D9"/>
            <w:noWrap/>
            <w:hideMark/>
          </w:tcPr>
          <w:p w14:paraId="561CACBC"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948,808 </w:t>
            </w:r>
          </w:p>
        </w:tc>
        <w:tc>
          <w:tcPr>
            <w:tcW w:w="851" w:type="dxa"/>
            <w:tcBorders>
              <w:top w:val="nil"/>
              <w:left w:val="nil"/>
              <w:bottom w:val="single" w:sz="4" w:space="0" w:color="auto"/>
              <w:right w:val="single" w:sz="4" w:space="0" w:color="auto"/>
            </w:tcBorders>
            <w:shd w:val="clear" w:color="000000" w:fill="D9D9D9"/>
            <w:noWrap/>
            <w:hideMark/>
          </w:tcPr>
          <w:p w14:paraId="251B9C4A"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147,972 </w:t>
            </w:r>
          </w:p>
        </w:tc>
        <w:tc>
          <w:tcPr>
            <w:tcW w:w="850" w:type="dxa"/>
            <w:tcBorders>
              <w:top w:val="nil"/>
              <w:left w:val="nil"/>
              <w:bottom w:val="single" w:sz="4" w:space="0" w:color="auto"/>
              <w:right w:val="single" w:sz="4" w:space="0" w:color="auto"/>
            </w:tcBorders>
            <w:shd w:val="clear" w:color="000000" w:fill="D9D9D9"/>
            <w:noWrap/>
            <w:hideMark/>
          </w:tcPr>
          <w:p w14:paraId="2F477D41"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5,682 </w:t>
            </w:r>
          </w:p>
        </w:tc>
        <w:tc>
          <w:tcPr>
            <w:tcW w:w="284" w:type="dxa"/>
            <w:tcBorders>
              <w:top w:val="nil"/>
              <w:left w:val="nil"/>
              <w:bottom w:val="single" w:sz="4" w:space="0" w:color="auto"/>
              <w:right w:val="single" w:sz="4" w:space="0" w:color="auto"/>
            </w:tcBorders>
            <w:shd w:val="clear" w:color="000000" w:fill="D9D9D9"/>
            <w:noWrap/>
            <w:hideMark/>
          </w:tcPr>
          <w:p w14:paraId="649CED3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7344750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244B3E0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D9D9D9"/>
            <w:noWrap/>
            <w:hideMark/>
          </w:tcPr>
          <w:p w14:paraId="759859C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70B8239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6339659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2BFB2BB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5DC81D5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611A45A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r>
      <w:tr w:rsidR="00AE3F0D" w:rsidRPr="00F20889" w14:paraId="71612351" w14:textId="77777777" w:rsidTr="00693B51">
        <w:trPr>
          <w:trHeight w:val="320"/>
          <w:jc w:val="center"/>
        </w:trPr>
        <w:tc>
          <w:tcPr>
            <w:tcW w:w="1100" w:type="dxa"/>
            <w:tcBorders>
              <w:top w:val="nil"/>
              <w:left w:val="single" w:sz="4" w:space="0" w:color="auto"/>
              <w:bottom w:val="single" w:sz="4" w:space="0" w:color="auto"/>
              <w:right w:val="single" w:sz="4" w:space="0" w:color="auto"/>
            </w:tcBorders>
            <w:shd w:val="clear" w:color="000000" w:fill="808080"/>
            <w:noWrap/>
            <w:hideMark/>
          </w:tcPr>
          <w:p w14:paraId="16379905"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Sub-total</w:t>
            </w:r>
          </w:p>
        </w:tc>
        <w:tc>
          <w:tcPr>
            <w:tcW w:w="851" w:type="dxa"/>
            <w:tcBorders>
              <w:top w:val="nil"/>
              <w:left w:val="nil"/>
              <w:bottom w:val="single" w:sz="4" w:space="0" w:color="auto"/>
              <w:right w:val="single" w:sz="4" w:space="0" w:color="auto"/>
            </w:tcBorders>
            <w:shd w:val="clear" w:color="000000" w:fill="808080"/>
            <w:noWrap/>
            <w:hideMark/>
          </w:tcPr>
          <w:p w14:paraId="6DF620CB"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 </w:t>
            </w:r>
          </w:p>
        </w:tc>
        <w:tc>
          <w:tcPr>
            <w:tcW w:w="2977" w:type="dxa"/>
            <w:tcBorders>
              <w:top w:val="nil"/>
              <w:left w:val="nil"/>
              <w:bottom w:val="single" w:sz="4" w:space="0" w:color="auto"/>
              <w:right w:val="single" w:sz="4" w:space="0" w:color="auto"/>
            </w:tcBorders>
            <w:shd w:val="clear" w:color="000000" w:fill="808080"/>
            <w:hideMark/>
          </w:tcPr>
          <w:p w14:paraId="1654ECA2"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2409" w:type="dxa"/>
            <w:tcBorders>
              <w:top w:val="nil"/>
              <w:left w:val="nil"/>
              <w:bottom w:val="single" w:sz="4" w:space="0" w:color="auto"/>
              <w:right w:val="single" w:sz="4" w:space="0" w:color="auto"/>
            </w:tcBorders>
            <w:shd w:val="clear" w:color="000000" w:fill="808080"/>
            <w:hideMark/>
          </w:tcPr>
          <w:p w14:paraId="5306B115"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808080"/>
            <w:noWrap/>
            <w:hideMark/>
          </w:tcPr>
          <w:p w14:paraId="42C44F3E"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1,996,955 </w:t>
            </w:r>
          </w:p>
        </w:tc>
        <w:tc>
          <w:tcPr>
            <w:tcW w:w="992" w:type="dxa"/>
            <w:tcBorders>
              <w:top w:val="nil"/>
              <w:left w:val="nil"/>
              <w:bottom w:val="single" w:sz="4" w:space="0" w:color="auto"/>
              <w:right w:val="single" w:sz="4" w:space="0" w:color="auto"/>
            </w:tcBorders>
            <w:shd w:val="clear" w:color="000000" w:fill="808080"/>
            <w:noWrap/>
            <w:hideMark/>
          </w:tcPr>
          <w:p w14:paraId="0020C47C"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52,333 </w:t>
            </w:r>
          </w:p>
        </w:tc>
        <w:tc>
          <w:tcPr>
            <w:tcW w:w="850" w:type="dxa"/>
            <w:tcBorders>
              <w:top w:val="nil"/>
              <w:left w:val="nil"/>
              <w:bottom w:val="single" w:sz="4" w:space="0" w:color="auto"/>
              <w:right w:val="single" w:sz="4" w:space="0" w:color="auto"/>
            </w:tcBorders>
            <w:shd w:val="clear" w:color="000000" w:fill="808080"/>
            <w:noWrap/>
            <w:hideMark/>
          </w:tcPr>
          <w:p w14:paraId="041E7D0D"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1,781,728 </w:t>
            </w:r>
          </w:p>
        </w:tc>
        <w:tc>
          <w:tcPr>
            <w:tcW w:w="851" w:type="dxa"/>
            <w:tcBorders>
              <w:top w:val="nil"/>
              <w:left w:val="nil"/>
              <w:bottom w:val="single" w:sz="4" w:space="0" w:color="auto"/>
              <w:right w:val="single" w:sz="4" w:space="0" w:color="auto"/>
            </w:tcBorders>
            <w:shd w:val="clear" w:color="000000" w:fill="808080"/>
            <w:noWrap/>
            <w:hideMark/>
          </w:tcPr>
          <w:p w14:paraId="20B01173"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155,892 </w:t>
            </w:r>
          </w:p>
        </w:tc>
        <w:tc>
          <w:tcPr>
            <w:tcW w:w="850" w:type="dxa"/>
            <w:tcBorders>
              <w:top w:val="nil"/>
              <w:left w:val="nil"/>
              <w:bottom w:val="single" w:sz="4" w:space="0" w:color="auto"/>
              <w:right w:val="single" w:sz="4" w:space="0" w:color="auto"/>
            </w:tcBorders>
            <w:shd w:val="clear" w:color="000000" w:fill="808080"/>
            <w:noWrap/>
            <w:hideMark/>
          </w:tcPr>
          <w:p w14:paraId="1D9A33B2"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7,002 </w:t>
            </w:r>
          </w:p>
        </w:tc>
        <w:tc>
          <w:tcPr>
            <w:tcW w:w="284" w:type="dxa"/>
            <w:tcBorders>
              <w:top w:val="nil"/>
              <w:left w:val="nil"/>
              <w:bottom w:val="single" w:sz="4" w:space="0" w:color="auto"/>
              <w:right w:val="single" w:sz="4" w:space="0" w:color="auto"/>
            </w:tcBorders>
            <w:shd w:val="clear" w:color="000000" w:fill="808080"/>
            <w:noWrap/>
            <w:hideMark/>
          </w:tcPr>
          <w:p w14:paraId="3FBDE8D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7399CED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6EA0EAB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808080"/>
            <w:noWrap/>
            <w:hideMark/>
          </w:tcPr>
          <w:p w14:paraId="2E595BC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3523A1E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33074AB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39C993D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053863C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808080"/>
            <w:noWrap/>
            <w:hideMark/>
          </w:tcPr>
          <w:p w14:paraId="5F58EBF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r>
      <w:tr w:rsidR="00AE3F0D" w:rsidRPr="00F20889" w14:paraId="646B4395" w14:textId="77777777" w:rsidTr="00693B51">
        <w:trPr>
          <w:trHeight w:val="1360"/>
          <w:jc w:val="center"/>
        </w:trPr>
        <w:tc>
          <w:tcPr>
            <w:tcW w:w="110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694CA4B" w14:textId="77777777" w:rsidR="00AE3F0D" w:rsidRPr="00F20889" w:rsidRDefault="00AE3F0D" w:rsidP="00693B51">
            <w:pPr>
              <w:rPr>
                <w:rFonts w:ascii="Arial" w:hAnsi="Arial" w:cs="Arial"/>
                <w:color w:val="000000"/>
                <w:sz w:val="15"/>
                <w:szCs w:val="15"/>
              </w:rPr>
            </w:pPr>
            <w:r w:rsidRPr="00F20889">
              <w:rPr>
                <w:rFonts w:ascii="Arial" w:hAnsi="Arial" w:cs="Arial"/>
                <w:b/>
                <w:bCs/>
                <w:color w:val="000000"/>
                <w:sz w:val="15"/>
                <w:szCs w:val="15"/>
              </w:rPr>
              <w:t>Output 3.5.</w:t>
            </w:r>
            <w:r w:rsidRPr="00F20889">
              <w:rPr>
                <w:rFonts w:ascii="Arial" w:hAnsi="Arial" w:cs="Arial"/>
                <w:color w:val="000000"/>
                <w:sz w:val="15"/>
                <w:szCs w:val="15"/>
              </w:rPr>
              <w:br/>
              <w:t>Efficient treatment and reuse of wastewater in Jordan</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521806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3: Implement (concrete measures)</w:t>
            </w: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148C5FD" w14:textId="77777777" w:rsidR="00AE3F0D" w:rsidRPr="00F20889" w:rsidRDefault="00AE3F0D" w:rsidP="00693B51">
            <w:pPr>
              <w:rPr>
                <w:rFonts w:ascii="Arial" w:hAnsi="Arial" w:cs="Arial"/>
                <w:color w:val="000000"/>
                <w:sz w:val="15"/>
                <w:szCs w:val="15"/>
              </w:rPr>
            </w:pPr>
            <w:proofErr w:type="spellStart"/>
            <w:r w:rsidRPr="00F20889">
              <w:rPr>
                <w:rFonts w:ascii="Arial" w:hAnsi="Arial" w:cs="Arial"/>
                <w:color w:val="000000"/>
                <w:sz w:val="15"/>
                <w:szCs w:val="15"/>
              </w:rPr>
              <w:t>Maerad</w:t>
            </w:r>
            <w:proofErr w:type="spellEnd"/>
            <w:r w:rsidRPr="00F20889">
              <w:rPr>
                <w:rFonts w:ascii="Arial" w:hAnsi="Arial" w:cs="Arial"/>
                <w:color w:val="000000"/>
                <w:sz w:val="15"/>
                <w:szCs w:val="15"/>
              </w:rPr>
              <w:t xml:space="preserve"> WWTP upgrading for increased water quality and water storage capacity for irrigation purposes</w:t>
            </w:r>
          </w:p>
        </w:tc>
        <w:tc>
          <w:tcPr>
            <w:tcW w:w="2409" w:type="dxa"/>
            <w:tcBorders>
              <w:top w:val="nil"/>
              <w:left w:val="nil"/>
              <w:bottom w:val="single" w:sz="4" w:space="0" w:color="auto"/>
              <w:right w:val="single" w:sz="4" w:space="0" w:color="auto"/>
            </w:tcBorders>
            <w:shd w:val="clear" w:color="auto" w:fill="auto"/>
            <w:hideMark/>
          </w:tcPr>
          <w:p w14:paraId="0FE0666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Install Storage tank (3000) m3  and  flow meters  distribution collector  and reuse pipeline  to control the pumping of treated water  to farmers and to increase the no. of farmers and areas which reuse treated  water</w:t>
            </w:r>
          </w:p>
        </w:tc>
        <w:tc>
          <w:tcPr>
            <w:tcW w:w="993" w:type="dxa"/>
            <w:tcBorders>
              <w:top w:val="nil"/>
              <w:left w:val="nil"/>
              <w:bottom w:val="single" w:sz="4" w:space="0" w:color="auto"/>
              <w:right w:val="single" w:sz="4" w:space="0" w:color="auto"/>
            </w:tcBorders>
            <w:shd w:val="clear" w:color="auto" w:fill="auto"/>
            <w:noWrap/>
            <w:hideMark/>
          </w:tcPr>
          <w:p w14:paraId="2EC67CFA"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282,500 </w:t>
            </w:r>
          </w:p>
        </w:tc>
        <w:tc>
          <w:tcPr>
            <w:tcW w:w="992" w:type="dxa"/>
            <w:tcBorders>
              <w:top w:val="nil"/>
              <w:left w:val="nil"/>
              <w:bottom w:val="single" w:sz="4" w:space="0" w:color="auto"/>
              <w:right w:val="single" w:sz="4" w:space="0" w:color="auto"/>
            </w:tcBorders>
            <w:shd w:val="clear" w:color="auto" w:fill="auto"/>
            <w:noWrap/>
            <w:hideMark/>
          </w:tcPr>
          <w:p w14:paraId="0FB555B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AA53D1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282,500 </w:t>
            </w:r>
          </w:p>
        </w:tc>
        <w:tc>
          <w:tcPr>
            <w:tcW w:w="851" w:type="dxa"/>
            <w:tcBorders>
              <w:top w:val="nil"/>
              <w:left w:val="nil"/>
              <w:bottom w:val="single" w:sz="4" w:space="0" w:color="auto"/>
              <w:right w:val="single" w:sz="4" w:space="0" w:color="auto"/>
            </w:tcBorders>
            <w:shd w:val="clear" w:color="auto" w:fill="auto"/>
            <w:noWrap/>
            <w:hideMark/>
          </w:tcPr>
          <w:p w14:paraId="70259AB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6DADF00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44DEB66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F096B1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175EE02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DC9D68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282,500 </w:t>
            </w:r>
          </w:p>
        </w:tc>
        <w:tc>
          <w:tcPr>
            <w:tcW w:w="567" w:type="dxa"/>
            <w:tcBorders>
              <w:top w:val="nil"/>
              <w:left w:val="nil"/>
              <w:bottom w:val="single" w:sz="4" w:space="0" w:color="auto"/>
              <w:right w:val="single" w:sz="4" w:space="0" w:color="auto"/>
            </w:tcBorders>
            <w:shd w:val="clear" w:color="auto" w:fill="auto"/>
            <w:noWrap/>
            <w:hideMark/>
          </w:tcPr>
          <w:p w14:paraId="33374F1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BE1BD4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4E2664A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1EFD58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8DE54E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0B5CC9D0"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020C9109"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3724BAF2"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1724A3FF"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73B41C1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Spare parts for equipment</w:t>
            </w:r>
          </w:p>
        </w:tc>
        <w:tc>
          <w:tcPr>
            <w:tcW w:w="993" w:type="dxa"/>
            <w:tcBorders>
              <w:top w:val="nil"/>
              <w:left w:val="nil"/>
              <w:bottom w:val="single" w:sz="4" w:space="0" w:color="auto"/>
              <w:right w:val="single" w:sz="4" w:space="0" w:color="auto"/>
            </w:tcBorders>
            <w:shd w:val="clear" w:color="auto" w:fill="auto"/>
            <w:noWrap/>
            <w:hideMark/>
          </w:tcPr>
          <w:p w14:paraId="5FA68FDF"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28,250 </w:t>
            </w:r>
          </w:p>
        </w:tc>
        <w:tc>
          <w:tcPr>
            <w:tcW w:w="992" w:type="dxa"/>
            <w:tcBorders>
              <w:top w:val="nil"/>
              <w:left w:val="nil"/>
              <w:bottom w:val="single" w:sz="4" w:space="0" w:color="auto"/>
              <w:right w:val="single" w:sz="4" w:space="0" w:color="auto"/>
            </w:tcBorders>
            <w:shd w:val="clear" w:color="auto" w:fill="auto"/>
            <w:noWrap/>
            <w:hideMark/>
          </w:tcPr>
          <w:p w14:paraId="13EA3F0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C816B7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28,250 </w:t>
            </w:r>
          </w:p>
        </w:tc>
        <w:tc>
          <w:tcPr>
            <w:tcW w:w="851" w:type="dxa"/>
            <w:tcBorders>
              <w:top w:val="nil"/>
              <w:left w:val="nil"/>
              <w:bottom w:val="single" w:sz="4" w:space="0" w:color="auto"/>
              <w:right w:val="single" w:sz="4" w:space="0" w:color="auto"/>
            </w:tcBorders>
            <w:shd w:val="clear" w:color="auto" w:fill="auto"/>
            <w:noWrap/>
            <w:hideMark/>
          </w:tcPr>
          <w:p w14:paraId="2C040E8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2AEB65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7395611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4BAD8D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4F1DAB8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049A0A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28,250 </w:t>
            </w:r>
          </w:p>
        </w:tc>
        <w:tc>
          <w:tcPr>
            <w:tcW w:w="567" w:type="dxa"/>
            <w:tcBorders>
              <w:top w:val="nil"/>
              <w:left w:val="nil"/>
              <w:bottom w:val="single" w:sz="4" w:space="0" w:color="auto"/>
              <w:right w:val="single" w:sz="4" w:space="0" w:color="auto"/>
            </w:tcBorders>
            <w:shd w:val="clear" w:color="auto" w:fill="auto"/>
            <w:noWrap/>
            <w:hideMark/>
          </w:tcPr>
          <w:p w14:paraId="63A4D4E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588582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1AAB309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473782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4CD4661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1B3648EA"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01B6DB0D"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5EFE34D2"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593D57D9"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215FFE7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Air Blower for aeration tank</w:t>
            </w:r>
          </w:p>
        </w:tc>
        <w:tc>
          <w:tcPr>
            <w:tcW w:w="993" w:type="dxa"/>
            <w:tcBorders>
              <w:top w:val="nil"/>
              <w:left w:val="nil"/>
              <w:bottom w:val="single" w:sz="4" w:space="0" w:color="auto"/>
              <w:right w:val="single" w:sz="4" w:space="0" w:color="auto"/>
            </w:tcBorders>
            <w:shd w:val="clear" w:color="auto" w:fill="auto"/>
            <w:noWrap/>
            <w:hideMark/>
          </w:tcPr>
          <w:p w14:paraId="7AB204E0"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35,300 </w:t>
            </w:r>
          </w:p>
        </w:tc>
        <w:tc>
          <w:tcPr>
            <w:tcW w:w="992" w:type="dxa"/>
            <w:tcBorders>
              <w:top w:val="nil"/>
              <w:left w:val="nil"/>
              <w:bottom w:val="single" w:sz="4" w:space="0" w:color="auto"/>
              <w:right w:val="single" w:sz="4" w:space="0" w:color="auto"/>
            </w:tcBorders>
            <w:shd w:val="clear" w:color="auto" w:fill="auto"/>
            <w:noWrap/>
            <w:hideMark/>
          </w:tcPr>
          <w:p w14:paraId="1A7209E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3F3890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35,300 </w:t>
            </w:r>
          </w:p>
        </w:tc>
        <w:tc>
          <w:tcPr>
            <w:tcW w:w="851" w:type="dxa"/>
            <w:tcBorders>
              <w:top w:val="nil"/>
              <w:left w:val="nil"/>
              <w:bottom w:val="single" w:sz="4" w:space="0" w:color="auto"/>
              <w:right w:val="single" w:sz="4" w:space="0" w:color="auto"/>
            </w:tcBorders>
            <w:shd w:val="clear" w:color="auto" w:fill="auto"/>
            <w:noWrap/>
            <w:hideMark/>
          </w:tcPr>
          <w:p w14:paraId="50DC0F9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54F8D2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77E6842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167CEF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667B9FA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FA81C1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35,300 </w:t>
            </w:r>
          </w:p>
        </w:tc>
        <w:tc>
          <w:tcPr>
            <w:tcW w:w="567" w:type="dxa"/>
            <w:tcBorders>
              <w:top w:val="nil"/>
              <w:left w:val="nil"/>
              <w:bottom w:val="single" w:sz="4" w:space="0" w:color="auto"/>
              <w:right w:val="single" w:sz="4" w:space="0" w:color="auto"/>
            </w:tcBorders>
            <w:shd w:val="clear" w:color="auto" w:fill="auto"/>
            <w:noWrap/>
            <w:hideMark/>
          </w:tcPr>
          <w:p w14:paraId="5F4B4D9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6EC778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18B1DEB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ABAE60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6F18886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6FFC37BE" w14:textId="77777777" w:rsidTr="00693B51">
        <w:trPr>
          <w:trHeight w:val="34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0C97FCF9"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3DD08644"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03BBC62F"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55AEA6A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Wheels for setting tanks</w:t>
            </w:r>
          </w:p>
        </w:tc>
        <w:tc>
          <w:tcPr>
            <w:tcW w:w="993" w:type="dxa"/>
            <w:tcBorders>
              <w:top w:val="nil"/>
              <w:left w:val="nil"/>
              <w:bottom w:val="single" w:sz="4" w:space="0" w:color="auto"/>
              <w:right w:val="single" w:sz="4" w:space="0" w:color="auto"/>
            </w:tcBorders>
            <w:shd w:val="clear" w:color="auto" w:fill="auto"/>
            <w:noWrap/>
            <w:hideMark/>
          </w:tcPr>
          <w:p w14:paraId="283B591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2,850 </w:t>
            </w:r>
          </w:p>
        </w:tc>
        <w:tc>
          <w:tcPr>
            <w:tcW w:w="992" w:type="dxa"/>
            <w:tcBorders>
              <w:top w:val="nil"/>
              <w:left w:val="nil"/>
              <w:bottom w:val="single" w:sz="4" w:space="0" w:color="auto"/>
              <w:right w:val="single" w:sz="4" w:space="0" w:color="auto"/>
            </w:tcBorders>
            <w:shd w:val="clear" w:color="auto" w:fill="auto"/>
            <w:noWrap/>
            <w:hideMark/>
          </w:tcPr>
          <w:p w14:paraId="07D6733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90F025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2,850 </w:t>
            </w:r>
          </w:p>
        </w:tc>
        <w:tc>
          <w:tcPr>
            <w:tcW w:w="851" w:type="dxa"/>
            <w:tcBorders>
              <w:top w:val="nil"/>
              <w:left w:val="nil"/>
              <w:bottom w:val="single" w:sz="4" w:space="0" w:color="auto"/>
              <w:right w:val="single" w:sz="4" w:space="0" w:color="auto"/>
            </w:tcBorders>
            <w:shd w:val="clear" w:color="auto" w:fill="auto"/>
            <w:noWrap/>
            <w:hideMark/>
          </w:tcPr>
          <w:p w14:paraId="5FD972A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41099E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7BEE25C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A2D7B0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3DD6572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2DA13E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2,850 </w:t>
            </w:r>
          </w:p>
        </w:tc>
        <w:tc>
          <w:tcPr>
            <w:tcW w:w="567" w:type="dxa"/>
            <w:tcBorders>
              <w:top w:val="nil"/>
              <w:left w:val="nil"/>
              <w:bottom w:val="single" w:sz="4" w:space="0" w:color="auto"/>
              <w:right w:val="single" w:sz="4" w:space="0" w:color="auto"/>
            </w:tcBorders>
            <w:shd w:val="clear" w:color="auto" w:fill="auto"/>
            <w:noWrap/>
            <w:hideMark/>
          </w:tcPr>
          <w:p w14:paraId="633AB9F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EFC4CC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1019922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007EC2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0AFB912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254BB3B1"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39F3652A"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497CE0E3"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56CC3C21"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742BABC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Excess sludge pump + repair kit</w:t>
            </w:r>
          </w:p>
        </w:tc>
        <w:tc>
          <w:tcPr>
            <w:tcW w:w="993" w:type="dxa"/>
            <w:tcBorders>
              <w:top w:val="nil"/>
              <w:left w:val="nil"/>
              <w:bottom w:val="single" w:sz="4" w:space="0" w:color="auto"/>
              <w:right w:val="single" w:sz="4" w:space="0" w:color="auto"/>
            </w:tcBorders>
            <w:shd w:val="clear" w:color="auto" w:fill="auto"/>
            <w:noWrap/>
            <w:hideMark/>
          </w:tcPr>
          <w:p w14:paraId="4A690F49"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5,600 </w:t>
            </w:r>
          </w:p>
        </w:tc>
        <w:tc>
          <w:tcPr>
            <w:tcW w:w="992" w:type="dxa"/>
            <w:tcBorders>
              <w:top w:val="nil"/>
              <w:left w:val="nil"/>
              <w:bottom w:val="single" w:sz="4" w:space="0" w:color="auto"/>
              <w:right w:val="single" w:sz="4" w:space="0" w:color="auto"/>
            </w:tcBorders>
            <w:shd w:val="clear" w:color="auto" w:fill="auto"/>
            <w:noWrap/>
            <w:hideMark/>
          </w:tcPr>
          <w:p w14:paraId="3B7C4D3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AAC28A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5,600 </w:t>
            </w:r>
          </w:p>
        </w:tc>
        <w:tc>
          <w:tcPr>
            <w:tcW w:w="851" w:type="dxa"/>
            <w:tcBorders>
              <w:top w:val="nil"/>
              <w:left w:val="nil"/>
              <w:bottom w:val="single" w:sz="4" w:space="0" w:color="auto"/>
              <w:right w:val="single" w:sz="4" w:space="0" w:color="auto"/>
            </w:tcBorders>
            <w:shd w:val="clear" w:color="auto" w:fill="auto"/>
            <w:noWrap/>
            <w:hideMark/>
          </w:tcPr>
          <w:p w14:paraId="29A156E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D90B96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2424C50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1A7BB5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ACAE6F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50BCDA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5,600 </w:t>
            </w:r>
          </w:p>
        </w:tc>
        <w:tc>
          <w:tcPr>
            <w:tcW w:w="567" w:type="dxa"/>
            <w:tcBorders>
              <w:top w:val="nil"/>
              <w:left w:val="nil"/>
              <w:bottom w:val="single" w:sz="4" w:space="0" w:color="auto"/>
              <w:right w:val="single" w:sz="4" w:space="0" w:color="auto"/>
            </w:tcBorders>
            <w:shd w:val="clear" w:color="auto" w:fill="auto"/>
            <w:noWrap/>
            <w:hideMark/>
          </w:tcPr>
          <w:p w14:paraId="50DD486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4303F6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59FC7ED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69C1CE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6E0DDFB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0A06178D"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643942DF"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03C76059"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12C7E910"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1A44BD2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Polymer pump positive displacement </w:t>
            </w:r>
          </w:p>
        </w:tc>
        <w:tc>
          <w:tcPr>
            <w:tcW w:w="993" w:type="dxa"/>
            <w:tcBorders>
              <w:top w:val="nil"/>
              <w:left w:val="nil"/>
              <w:bottom w:val="single" w:sz="4" w:space="0" w:color="auto"/>
              <w:right w:val="single" w:sz="4" w:space="0" w:color="auto"/>
            </w:tcBorders>
            <w:shd w:val="clear" w:color="auto" w:fill="auto"/>
            <w:noWrap/>
            <w:hideMark/>
          </w:tcPr>
          <w:p w14:paraId="5A19D07E"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2,800 </w:t>
            </w:r>
          </w:p>
        </w:tc>
        <w:tc>
          <w:tcPr>
            <w:tcW w:w="992" w:type="dxa"/>
            <w:tcBorders>
              <w:top w:val="nil"/>
              <w:left w:val="nil"/>
              <w:bottom w:val="single" w:sz="4" w:space="0" w:color="auto"/>
              <w:right w:val="single" w:sz="4" w:space="0" w:color="auto"/>
            </w:tcBorders>
            <w:shd w:val="clear" w:color="auto" w:fill="auto"/>
            <w:noWrap/>
            <w:hideMark/>
          </w:tcPr>
          <w:p w14:paraId="2B60629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BB4100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2,800 </w:t>
            </w:r>
          </w:p>
        </w:tc>
        <w:tc>
          <w:tcPr>
            <w:tcW w:w="851" w:type="dxa"/>
            <w:tcBorders>
              <w:top w:val="nil"/>
              <w:left w:val="nil"/>
              <w:bottom w:val="single" w:sz="4" w:space="0" w:color="auto"/>
              <w:right w:val="single" w:sz="4" w:space="0" w:color="auto"/>
            </w:tcBorders>
            <w:shd w:val="clear" w:color="auto" w:fill="auto"/>
            <w:noWrap/>
            <w:hideMark/>
          </w:tcPr>
          <w:p w14:paraId="35D6D09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D0C8BE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35607B2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1617DA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241D69F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177833A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2,800 </w:t>
            </w:r>
          </w:p>
        </w:tc>
        <w:tc>
          <w:tcPr>
            <w:tcW w:w="567" w:type="dxa"/>
            <w:tcBorders>
              <w:top w:val="nil"/>
              <w:left w:val="nil"/>
              <w:bottom w:val="single" w:sz="4" w:space="0" w:color="auto"/>
              <w:right w:val="single" w:sz="4" w:space="0" w:color="auto"/>
            </w:tcBorders>
            <w:shd w:val="clear" w:color="auto" w:fill="auto"/>
            <w:noWrap/>
            <w:hideMark/>
          </w:tcPr>
          <w:p w14:paraId="79635E1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41DAE4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31B4123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42ABC6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68A12F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250D1593"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26C227D5"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017EE548"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7C2EB8E5"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27781CC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Two platforms around dewatering units </w:t>
            </w:r>
          </w:p>
        </w:tc>
        <w:tc>
          <w:tcPr>
            <w:tcW w:w="993" w:type="dxa"/>
            <w:tcBorders>
              <w:top w:val="nil"/>
              <w:left w:val="nil"/>
              <w:bottom w:val="single" w:sz="4" w:space="0" w:color="auto"/>
              <w:right w:val="single" w:sz="4" w:space="0" w:color="auto"/>
            </w:tcBorders>
            <w:shd w:val="clear" w:color="auto" w:fill="auto"/>
            <w:noWrap/>
            <w:hideMark/>
          </w:tcPr>
          <w:p w14:paraId="45F5FAB4"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1,400 </w:t>
            </w:r>
          </w:p>
        </w:tc>
        <w:tc>
          <w:tcPr>
            <w:tcW w:w="992" w:type="dxa"/>
            <w:tcBorders>
              <w:top w:val="nil"/>
              <w:left w:val="nil"/>
              <w:bottom w:val="single" w:sz="4" w:space="0" w:color="auto"/>
              <w:right w:val="single" w:sz="4" w:space="0" w:color="auto"/>
            </w:tcBorders>
            <w:shd w:val="clear" w:color="auto" w:fill="auto"/>
            <w:noWrap/>
            <w:hideMark/>
          </w:tcPr>
          <w:p w14:paraId="089FAC8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0A96D8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1,400 </w:t>
            </w:r>
          </w:p>
        </w:tc>
        <w:tc>
          <w:tcPr>
            <w:tcW w:w="851" w:type="dxa"/>
            <w:tcBorders>
              <w:top w:val="nil"/>
              <w:left w:val="nil"/>
              <w:bottom w:val="single" w:sz="4" w:space="0" w:color="auto"/>
              <w:right w:val="single" w:sz="4" w:space="0" w:color="auto"/>
            </w:tcBorders>
            <w:shd w:val="clear" w:color="auto" w:fill="auto"/>
            <w:noWrap/>
            <w:hideMark/>
          </w:tcPr>
          <w:p w14:paraId="2EDCF69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6DECF19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35FC4B6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AE56E7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3ECC4A2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E44F84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1,400 </w:t>
            </w:r>
          </w:p>
        </w:tc>
        <w:tc>
          <w:tcPr>
            <w:tcW w:w="567" w:type="dxa"/>
            <w:tcBorders>
              <w:top w:val="nil"/>
              <w:left w:val="nil"/>
              <w:bottom w:val="single" w:sz="4" w:space="0" w:color="auto"/>
              <w:right w:val="single" w:sz="4" w:space="0" w:color="auto"/>
            </w:tcBorders>
            <w:shd w:val="clear" w:color="auto" w:fill="auto"/>
            <w:noWrap/>
            <w:hideMark/>
          </w:tcPr>
          <w:p w14:paraId="76F6AF2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0A9B3A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395DAA5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95DA18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7809A50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5340DDBD" w14:textId="77777777" w:rsidTr="00693B51">
        <w:trPr>
          <w:trHeight w:val="56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02017103"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0C5933F2"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552A72B4"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587F3F2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Replace inlet pipes to dewatering units from plastic to stainless steal </w:t>
            </w:r>
          </w:p>
        </w:tc>
        <w:tc>
          <w:tcPr>
            <w:tcW w:w="993" w:type="dxa"/>
            <w:tcBorders>
              <w:top w:val="nil"/>
              <w:left w:val="nil"/>
              <w:bottom w:val="single" w:sz="4" w:space="0" w:color="auto"/>
              <w:right w:val="single" w:sz="4" w:space="0" w:color="auto"/>
            </w:tcBorders>
            <w:shd w:val="clear" w:color="auto" w:fill="auto"/>
            <w:noWrap/>
            <w:hideMark/>
          </w:tcPr>
          <w:p w14:paraId="24A732BC"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1,400 </w:t>
            </w:r>
          </w:p>
        </w:tc>
        <w:tc>
          <w:tcPr>
            <w:tcW w:w="992" w:type="dxa"/>
            <w:tcBorders>
              <w:top w:val="nil"/>
              <w:left w:val="nil"/>
              <w:bottom w:val="single" w:sz="4" w:space="0" w:color="auto"/>
              <w:right w:val="single" w:sz="4" w:space="0" w:color="auto"/>
            </w:tcBorders>
            <w:shd w:val="clear" w:color="auto" w:fill="auto"/>
            <w:noWrap/>
            <w:hideMark/>
          </w:tcPr>
          <w:p w14:paraId="3D520F2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01CB94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1,400 </w:t>
            </w:r>
          </w:p>
        </w:tc>
        <w:tc>
          <w:tcPr>
            <w:tcW w:w="851" w:type="dxa"/>
            <w:tcBorders>
              <w:top w:val="nil"/>
              <w:left w:val="nil"/>
              <w:bottom w:val="single" w:sz="4" w:space="0" w:color="auto"/>
              <w:right w:val="single" w:sz="4" w:space="0" w:color="auto"/>
            </w:tcBorders>
            <w:shd w:val="clear" w:color="auto" w:fill="auto"/>
            <w:noWrap/>
            <w:hideMark/>
          </w:tcPr>
          <w:p w14:paraId="38FD2F7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6412AB1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3B3985E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8D33A9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4A7AE7B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817B71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1,400 </w:t>
            </w:r>
          </w:p>
        </w:tc>
        <w:tc>
          <w:tcPr>
            <w:tcW w:w="567" w:type="dxa"/>
            <w:tcBorders>
              <w:top w:val="nil"/>
              <w:left w:val="nil"/>
              <w:bottom w:val="single" w:sz="4" w:space="0" w:color="auto"/>
              <w:right w:val="single" w:sz="4" w:space="0" w:color="auto"/>
            </w:tcBorders>
            <w:shd w:val="clear" w:color="auto" w:fill="auto"/>
            <w:noWrap/>
            <w:hideMark/>
          </w:tcPr>
          <w:p w14:paraId="70D89B6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0CE2C9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409147A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0762D8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70BE654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7639E7FE" w14:textId="77777777" w:rsidTr="00693B51">
        <w:trPr>
          <w:trHeight w:val="56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7A878049"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3B516E8D"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3E0ADEC8"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4211640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Supply and install Y strainer for feed line to dewatering machines </w:t>
            </w:r>
          </w:p>
        </w:tc>
        <w:tc>
          <w:tcPr>
            <w:tcW w:w="993" w:type="dxa"/>
            <w:tcBorders>
              <w:top w:val="nil"/>
              <w:left w:val="nil"/>
              <w:bottom w:val="single" w:sz="4" w:space="0" w:color="auto"/>
              <w:right w:val="single" w:sz="4" w:space="0" w:color="auto"/>
            </w:tcBorders>
            <w:shd w:val="clear" w:color="auto" w:fill="auto"/>
            <w:noWrap/>
            <w:hideMark/>
          </w:tcPr>
          <w:p w14:paraId="3037B51E"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707 </w:t>
            </w:r>
          </w:p>
        </w:tc>
        <w:tc>
          <w:tcPr>
            <w:tcW w:w="992" w:type="dxa"/>
            <w:tcBorders>
              <w:top w:val="nil"/>
              <w:left w:val="nil"/>
              <w:bottom w:val="single" w:sz="4" w:space="0" w:color="auto"/>
              <w:right w:val="single" w:sz="4" w:space="0" w:color="auto"/>
            </w:tcBorders>
            <w:shd w:val="clear" w:color="auto" w:fill="auto"/>
            <w:noWrap/>
            <w:hideMark/>
          </w:tcPr>
          <w:p w14:paraId="642BFF7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6F346B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707 </w:t>
            </w:r>
          </w:p>
        </w:tc>
        <w:tc>
          <w:tcPr>
            <w:tcW w:w="851" w:type="dxa"/>
            <w:tcBorders>
              <w:top w:val="nil"/>
              <w:left w:val="nil"/>
              <w:bottom w:val="single" w:sz="4" w:space="0" w:color="auto"/>
              <w:right w:val="single" w:sz="4" w:space="0" w:color="auto"/>
            </w:tcBorders>
            <w:shd w:val="clear" w:color="auto" w:fill="auto"/>
            <w:noWrap/>
            <w:hideMark/>
          </w:tcPr>
          <w:p w14:paraId="3DED1BA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C4A6D1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5E49127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456D8D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2C8A57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68184E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707 </w:t>
            </w:r>
          </w:p>
        </w:tc>
        <w:tc>
          <w:tcPr>
            <w:tcW w:w="567" w:type="dxa"/>
            <w:tcBorders>
              <w:top w:val="nil"/>
              <w:left w:val="nil"/>
              <w:bottom w:val="single" w:sz="4" w:space="0" w:color="auto"/>
              <w:right w:val="single" w:sz="4" w:space="0" w:color="auto"/>
            </w:tcBorders>
            <w:shd w:val="clear" w:color="auto" w:fill="auto"/>
            <w:noWrap/>
            <w:hideMark/>
          </w:tcPr>
          <w:p w14:paraId="11D4594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A70DA1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766BAF7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C3880B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3EAFB83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6791C4EB"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26860452"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7E6079CE"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562DC0A1"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3443D6C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Supply new sludge screw to dewatering unit </w:t>
            </w:r>
          </w:p>
        </w:tc>
        <w:tc>
          <w:tcPr>
            <w:tcW w:w="993" w:type="dxa"/>
            <w:tcBorders>
              <w:top w:val="nil"/>
              <w:left w:val="nil"/>
              <w:bottom w:val="single" w:sz="4" w:space="0" w:color="auto"/>
              <w:right w:val="single" w:sz="4" w:space="0" w:color="auto"/>
            </w:tcBorders>
            <w:shd w:val="clear" w:color="auto" w:fill="auto"/>
            <w:noWrap/>
            <w:hideMark/>
          </w:tcPr>
          <w:p w14:paraId="2994490C"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9,900 </w:t>
            </w:r>
          </w:p>
        </w:tc>
        <w:tc>
          <w:tcPr>
            <w:tcW w:w="992" w:type="dxa"/>
            <w:tcBorders>
              <w:top w:val="nil"/>
              <w:left w:val="nil"/>
              <w:bottom w:val="single" w:sz="4" w:space="0" w:color="auto"/>
              <w:right w:val="single" w:sz="4" w:space="0" w:color="auto"/>
            </w:tcBorders>
            <w:shd w:val="clear" w:color="auto" w:fill="auto"/>
            <w:noWrap/>
            <w:hideMark/>
          </w:tcPr>
          <w:p w14:paraId="38C30B4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D948C4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9,900 </w:t>
            </w:r>
          </w:p>
        </w:tc>
        <w:tc>
          <w:tcPr>
            <w:tcW w:w="851" w:type="dxa"/>
            <w:tcBorders>
              <w:top w:val="nil"/>
              <w:left w:val="nil"/>
              <w:bottom w:val="single" w:sz="4" w:space="0" w:color="auto"/>
              <w:right w:val="single" w:sz="4" w:space="0" w:color="auto"/>
            </w:tcBorders>
            <w:shd w:val="clear" w:color="auto" w:fill="auto"/>
            <w:noWrap/>
            <w:hideMark/>
          </w:tcPr>
          <w:p w14:paraId="36D6E97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6DC8753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3E45B52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343112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EF5CE4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6F81E3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9,900 </w:t>
            </w:r>
          </w:p>
        </w:tc>
        <w:tc>
          <w:tcPr>
            <w:tcW w:w="567" w:type="dxa"/>
            <w:tcBorders>
              <w:top w:val="nil"/>
              <w:left w:val="nil"/>
              <w:bottom w:val="single" w:sz="4" w:space="0" w:color="auto"/>
              <w:right w:val="single" w:sz="4" w:space="0" w:color="auto"/>
            </w:tcBorders>
            <w:shd w:val="clear" w:color="auto" w:fill="auto"/>
            <w:noWrap/>
            <w:hideMark/>
          </w:tcPr>
          <w:p w14:paraId="77ACE1D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E60496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0EED921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B0B799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124476E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69667606" w14:textId="77777777" w:rsidTr="00693B51">
        <w:trPr>
          <w:trHeight w:val="56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5E3C5F22"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4D1A8D8B"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0EB4E072"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4C132BD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Supply conveyer  belt with motor and gearbox  for dewatering</w:t>
            </w:r>
          </w:p>
        </w:tc>
        <w:tc>
          <w:tcPr>
            <w:tcW w:w="993" w:type="dxa"/>
            <w:tcBorders>
              <w:top w:val="nil"/>
              <w:left w:val="nil"/>
              <w:bottom w:val="single" w:sz="4" w:space="0" w:color="auto"/>
              <w:right w:val="single" w:sz="4" w:space="0" w:color="auto"/>
            </w:tcBorders>
            <w:shd w:val="clear" w:color="auto" w:fill="auto"/>
            <w:noWrap/>
            <w:hideMark/>
          </w:tcPr>
          <w:p w14:paraId="16849F76"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5,650 </w:t>
            </w:r>
          </w:p>
        </w:tc>
        <w:tc>
          <w:tcPr>
            <w:tcW w:w="992" w:type="dxa"/>
            <w:tcBorders>
              <w:top w:val="nil"/>
              <w:left w:val="nil"/>
              <w:bottom w:val="single" w:sz="4" w:space="0" w:color="auto"/>
              <w:right w:val="single" w:sz="4" w:space="0" w:color="auto"/>
            </w:tcBorders>
            <w:shd w:val="clear" w:color="auto" w:fill="auto"/>
            <w:noWrap/>
            <w:hideMark/>
          </w:tcPr>
          <w:p w14:paraId="78E61D9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F0B5FF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5,650 </w:t>
            </w:r>
          </w:p>
        </w:tc>
        <w:tc>
          <w:tcPr>
            <w:tcW w:w="851" w:type="dxa"/>
            <w:tcBorders>
              <w:top w:val="nil"/>
              <w:left w:val="nil"/>
              <w:bottom w:val="single" w:sz="4" w:space="0" w:color="auto"/>
              <w:right w:val="single" w:sz="4" w:space="0" w:color="auto"/>
            </w:tcBorders>
            <w:shd w:val="clear" w:color="auto" w:fill="auto"/>
            <w:noWrap/>
            <w:hideMark/>
          </w:tcPr>
          <w:p w14:paraId="626D3C4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3AF514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47CEF66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9D08C4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0A3B54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36F157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5,650 </w:t>
            </w:r>
          </w:p>
        </w:tc>
        <w:tc>
          <w:tcPr>
            <w:tcW w:w="567" w:type="dxa"/>
            <w:tcBorders>
              <w:top w:val="nil"/>
              <w:left w:val="nil"/>
              <w:bottom w:val="single" w:sz="4" w:space="0" w:color="auto"/>
              <w:right w:val="single" w:sz="4" w:space="0" w:color="auto"/>
            </w:tcBorders>
            <w:shd w:val="clear" w:color="auto" w:fill="auto"/>
            <w:noWrap/>
            <w:hideMark/>
          </w:tcPr>
          <w:p w14:paraId="7796CBB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F13441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5128764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84E841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172E61B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17C0BFC6"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1ACAC343"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6FB19736"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0B02E376"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08DCEEA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4 VFD fans for dewatering unit</w:t>
            </w:r>
          </w:p>
        </w:tc>
        <w:tc>
          <w:tcPr>
            <w:tcW w:w="993" w:type="dxa"/>
            <w:tcBorders>
              <w:top w:val="nil"/>
              <w:left w:val="nil"/>
              <w:bottom w:val="single" w:sz="4" w:space="0" w:color="auto"/>
              <w:right w:val="single" w:sz="4" w:space="0" w:color="auto"/>
            </w:tcBorders>
            <w:shd w:val="clear" w:color="auto" w:fill="auto"/>
            <w:noWrap/>
            <w:hideMark/>
          </w:tcPr>
          <w:p w14:paraId="1EBB31EA"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9,900 </w:t>
            </w:r>
          </w:p>
        </w:tc>
        <w:tc>
          <w:tcPr>
            <w:tcW w:w="992" w:type="dxa"/>
            <w:tcBorders>
              <w:top w:val="nil"/>
              <w:left w:val="nil"/>
              <w:bottom w:val="single" w:sz="4" w:space="0" w:color="auto"/>
              <w:right w:val="single" w:sz="4" w:space="0" w:color="auto"/>
            </w:tcBorders>
            <w:shd w:val="clear" w:color="auto" w:fill="auto"/>
            <w:noWrap/>
            <w:hideMark/>
          </w:tcPr>
          <w:p w14:paraId="0E76A3E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87B33E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9,900 </w:t>
            </w:r>
          </w:p>
        </w:tc>
        <w:tc>
          <w:tcPr>
            <w:tcW w:w="851" w:type="dxa"/>
            <w:tcBorders>
              <w:top w:val="nil"/>
              <w:left w:val="nil"/>
              <w:bottom w:val="single" w:sz="4" w:space="0" w:color="auto"/>
              <w:right w:val="single" w:sz="4" w:space="0" w:color="auto"/>
            </w:tcBorders>
            <w:shd w:val="clear" w:color="auto" w:fill="auto"/>
            <w:noWrap/>
            <w:hideMark/>
          </w:tcPr>
          <w:p w14:paraId="2983145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4B004F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FBBCD9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2CA69A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1A44F38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240630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1,150 </w:t>
            </w:r>
          </w:p>
        </w:tc>
        <w:tc>
          <w:tcPr>
            <w:tcW w:w="567" w:type="dxa"/>
            <w:tcBorders>
              <w:top w:val="nil"/>
              <w:left w:val="nil"/>
              <w:bottom w:val="single" w:sz="4" w:space="0" w:color="auto"/>
              <w:right w:val="single" w:sz="4" w:space="0" w:color="auto"/>
            </w:tcBorders>
            <w:shd w:val="clear" w:color="auto" w:fill="auto"/>
            <w:noWrap/>
            <w:hideMark/>
          </w:tcPr>
          <w:p w14:paraId="5B23F89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E043B5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5364DF2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FD0D81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69FFDCA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32397D69"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5889BEE2"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376CC788"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632F87AB"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31748E1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Supply Level meter for drainage tank</w:t>
            </w:r>
          </w:p>
        </w:tc>
        <w:tc>
          <w:tcPr>
            <w:tcW w:w="993" w:type="dxa"/>
            <w:tcBorders>
              <w:top w:val="nil"/>
              <w:left w:val="nil"/>
              <w:bottom w:val="single" w:sz="4" w:space="0" w:color="auto"/>
              <w:right w:val="single" w:sz="4" w:space="0" w:color="auto"/>
            </w:tcBorders>
            <w:shd w:val="clear" w:color="auto" w:fill="auto"/>
            <w:noWrap/>
            <w:hideMark/>
          </w:tcPr>
          <w:p w14:paraId="5F7C5342"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2,100 </w:t>
            </w:r>
          </w:p>
        </w:tc>
        <w:tc>
          <w:tcPr>
            <w:tcW w:w="992" w:type="dxa"/>
            <w:tcBorders>
              <w:top w:val="nil"/>
              <w:left w:val="nil"/>
              <w:bottom w:val="single" w:sz="4" w:space="0" w:color="auto"/>
              <w:right w:val="single" w:sz="4" w:space="0" w:color="auto"/>
            </w:tcBorders>
            <w:shd w:val="clear" w:color="auto" w:fill="auto"/>
            <w:noWrap/>
            <w:hideMark/>
          </w:tcPr>
          <w:p w14:paraId="3F9306A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6743D2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2,100 </w:t>
            </w:r>
          </w:p>
        </w:tc>
        <w:tc>
          <w:tcPr>
            <w:tcW w:w="851" w:type="dxa"/>
            <w:tcBorders>
              <w:top w:val="nil"/>
              <w:left w:val="nil"/>
              <w:bottom w:val="single" w:sz="4" w:space="0" w:color="auto"/>
              <w:right w:val="single" w:sz="4" w:space="0" w:color="auto"/>
            </w:tcBorders>
            <w:shd w:val="clear" w:color="auto" w:fill="auto"/>
            <w:noWrap/>
            <w:hideMark/>
          </w:tcPr>
          <w:p w14:paraId="345A788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DCF975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6FED771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03FF683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784D769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ECC828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2,100 </w:t>
            </w:r>
          </w:p>
        </w:tc>
        <w:tc>
          <w:tcPr>
            <w:tcW w:w="567" w:type="dxa"/>
            <w:tcBorders>
              <w:top w:val="nil"/>
              <w:left w:val="nil"/>
              <w:bottom w:val="single" w:sz="4" w:space="0" w:color="auto"/>
              <w:right w:val="single" w:sz="4" w:space="0" w:color="auto"/>
            </w:tcBorders>
            <w:shd w:val="clear" w:color="auto" w:fill="auto"/>
            <w:noWrap/>
            <w:hideMark/>
          </w:tcPr>
          <w:p w14:paraId="16B8946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2228DC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42A530D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650122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8D659A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10CB315B" w14:textId="77777777" w:rsidTr="00693B51">
        <w:trPr>
          <w:trHeight w:val="5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628CEBA6"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53393C95"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55D614F1"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10EE423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Supply one drainage pump 18.5 kw 8-25 m H and 20-125 l/s</w:t>
            </w:r>
          </w:p>
        </w:tc>
        <w:tc>
          <w:tcPr>
            <w:tcW w:w="993" w:type="dxa"/>
            <w:tcBorders>
              <w:top w:val="nil"/>
              <w:left w:val="nil"/>
              <w:bottom w:val="single" w:sz="4" w:space="0" w:color="auto"/>
              <w:right w:val="single" w:sz="4" w:space="0" w:color="auto"/>
            </w:tcBorders>
            <w:shd w:val="clear" w:color="auto" w:fill="auto"/>
            <w:noWrap/>
            <w:hideMark/>
          </w:tcPr>
          <w:p w14:paraId="1F6ED13C"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14,000 </w:t>
            </w:r>
          </w:p>
        </w:tc>
        <w:tc>
          <w:tcPr>
            <w:tcW w:w="992" w:type="dxa"/>
            <w:tcBorders>
              <w:top w:val="nil"/>
              <w:left w:val="nil"/>
              <w:bottom w:val="single" w:sz="4" w:space="0" w:color="auto"/>
              <w:right w:val="single" w:sz="4" w:space="0" w:color="auto"/>
            </w:tcBorders>
            <w:shd w:val="clear" w:color="auto" w:fill="auto"/>
            <w:noWrap/>
            <w:hideMark/>
          </w:tcPr>
          <w:p w14:paraId="795DA67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8C7070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14,000 </w:t>
            </w:r>
          </w:p>
        </w:tc>
        <w:tc>
          <w:tcPr>
            <w:tcW w:w="851" w:type="dxa"/>
            <w:tcBorders>
              <w:top w:val="nil"/>
              <w:left w:val="nil"/>
              <w:bottom w:val="single" w:sz="4" w:space="0" w:color="auto"/>
              <w:right w:val="single" w:sz="4" w:space="0" w:color="auto"/>
            </w:tcBorders>
            <w:shd w:val="clear" w:color="auto" w:fill="auto"/>
            <w:noWrap/>
            <w:hideMark/>
          </w:tcPr>
          <w:p w14:paraId="266495F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BDB08F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1CF2CCF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9ADB0E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767E52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7CF109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14,000 </w:t>
            </w:r>
          </w:p>
        </w:tc>
        <w:tc>
          <w:tcPr>
            <w:tcW w:w="567" w:type="dxa"/>
            <w:tcBorders>
              <w:top w:val="nil"/>
              <w:left w:val="nil"/>
              <w:bottom w:val="single" w:sz="4" w:space="0" w:color="auto"/>
              <w:right w:val="single" w:sz="4" w:space="0" w:color="auto"/>
            </w:tcBorders>
            <w:shd w:val="clear" w:color="auto" w:fill="auto"/>
            <w:noWrap/>
            <w:hideMark/>
          </w:tcPr>
          <w:p w14:paraId="1DBB46C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496C0F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1675B5E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CD0F1A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36D47CF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50F41233" w14:textId="77777777" w:rsidTr="00693B51">
        <w:trPr>
          <w:trHeight w:val="36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5E311BD1"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1D04FDC4"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6387FDB3"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731CB06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Supply 2 flow meter for RAS, WAS pumps</w:t>
            </w:r>
          </w:p>
        </w:tc>
        <w:tc>
          <w:tcPr>
            <w:tcW w:w="993" w:type="dxa"/>
            <w:tcBorders>
              <w:top w:val="nil"/>
              <w:left w:val="nil"/>
              <w:bottom w:val="single" w:sz="4" w:space="0" w:color="auto"/>
              <w:right w:val="single" w:sz="4" w:space="0" w:color="auto"/>
            </w:tcBorders>
            <w:shd w:val="clear" w:color="auto" w:fill="auto"/>
            <w:noWrap/>
            <w:hideMark/>
          </w:tcPr>
          <w:p w14:paraId="2EA7C98A"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14,000 </w:t>
            </w:r>
          </w:p>
        </w:tc>
        <w:tc>
          <w:tcPr>
            <w:tcW w:w="992" w:type="dxa"/>
            <w:tcBorders>
              <w:top w:val="nil"/>
              <w:left w:val="nil"/>
              <w:bottom w:val="single" w:sz="4" w:space="0" w:color="auto"/>
              <w:right w:val="single" w:sz="4" w:space="0" w:color="auto"/>
            </w:tcBorders>
            <w:shd w:val="clear" w:color="auto" w:fill="auto"/>
            <w:noWrap/>
            <w:hideMark/>
          </w:tcPr>
          <w:p w14:paraId="75EB8B7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685280B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14,000 </w:t>
            </w:r>
          </w:p>
        </w:tc>
        <w:tc>
          <w:tcPr>
            <w:tcW w:w="851" w:type="dxa"/>
            <w:tcBorders>
              <w:top w:val="nil"/>
              <w:left w:val="nil"/>
              <w:bottom w:val="single" w:sz="4" w:space="0" w:color="auto"/>
              <w:right w:val="single" w:sz="4" w:space="0" w:color="auto"/>
            </w:tcBorders>
            <w:shd w:val="clear" w:color="auto" w:fill="auto"/>
            <w:noWrap/>
            <w:hideMark/>
          </w:tcPr>
          <w:p w14:paraId="4020CBB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534002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76F6956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CCDB9C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2B5DC83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7D6984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14,000 </w:t>
            </w:r>
          </w:p>
        </w:tc>
        <w:tc>
          <w:tcPr>
            <w:tcW w:w="567" w:type="dxa"/>
            <w:tcBorders>
              <w:top w:val="nil"/>
              <w:left w:val="nil"/>
              <w:bottom w:val="single" w:sz="4" w:space="0" w:color="auto"/>
              <w:right w:val="single" w:sz="4" w:space="0" w:color="auto"/>
            </w:tcBorders>
            <w:shd w:val="clear" w:color="auto" w:fill="auto"/>
            <w:noWrap/>
            <w:hideMark/>
          </w:tcPr>
          <w:p w14:paraId="0E9BF14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F82CC7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27EB9FA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558345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73DBC3D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2E54BEA3" w14:textId="77777777" w:rsidTr="00693B51">
        <w:trPr>
          <w:trHeight w:val="36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3E6B104F"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2C5D821D"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1A555D17"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57E10AE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Install PV to compensate for energy use</w:t>
            </w:r>
          </w:p>
        </w:tc>
        <w:tc>
          <w:tcPr>
            <w:tcW w:w="993" w:type="dxa"/>
            <w:tcBorders>
              <w:top w:val="nil"/>
              <w:left w:val="nil"/>
              <w:bottom w:val="single" w:sz="4" w:space="0" w:color="auto"/>
              <w:right w:val="single" w:sz="4" w:space="0" w:color="auto"/>
            </w:tcBorders>
            <w:shd w:val="clear" w:color="auto" w:fill="auto"/>
            <w:noWrap/>
            <w:hideMark/>
          </w:tcPr>
          <w:p w14:paraId="6F6D228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10,000 </w:t>
            </w:r>
          </w:p>
        </w:tc>
        <w:tc>
          <w:tcPr>
            <w:tcW w:w="992" w:type="dxa"/>
            <w:tcBorders>
              <w:top w:val="nil"/>
              <w:left w:val="nil"/>
              <w:bottom w:val="single" w:sz="4" w:space="0" w:color="auto"/>
              <w:right w:val="single" w:sz="4" w:space="0" w:color="auto"/>
            </w:tcBorders>
            <w:shd w:val="clear" w:color="auto" w:fill="auto"/>
            <w:noWrap/>
            <w:hideMark/>
          </w:tcPr>
          <w:p w14:paraId="48D3701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280C9C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10,000 </w:t>
            </w:r>
          </w:p>
        </w:tc>
        <w:tc>
          <w:tcPr>
            <w:tcW w:w="851" w:type="dxa"/>
            <w:tcBorders>
              <w:top w:val="nil"/>
              <w:left w:val="nil"/>
              <w:bottom w:val="single" w:sz="4" w:space="0" w:color="auto"/>
              <w:right w:val="single" w:sz="4" w:space="0" w:color="auto"/>
            </w:tcBorders>
            <w:shd w:val="clear" w:color="auto" w:fill="auto"/>
            <w:noWrap/>
            <w:hideMark/>
          </w:tcPr>
          <w:p w14:paraId="51CA78F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5F8F7E4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1EEBA4B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11AA1D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5BEEEF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8E29FB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10,000 </w:t>
            </w:r>
          </w:p>
        </w:tc>
        <w:tc>
          <w:tcPr>
            <w:tcW w:w="567" w:type="dxa"/>
            <w:tcBorders>
              <w:top w:val="nil"/>
              <w:left w:val="nil"/>
              <w:bottom w:val="single" w:sz="4" w:space="0" w:color="auto"/>
              <w:right w:val="single" w:sz="4" w:space="0" w:color="auto"/>
            </w:tcBorders>
            <w:shd w:val="clear" w:color="auto" w:fill="auto"/>
            <w:noWrap/>
            <w:hideMark/>
          </w:tcPr>
          <w:p w14:paraId="7915565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29D356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24173B8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A53E5A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6F9E7E0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6B438B92" w14:textId="77777777" w:rsidTr="00693B51">
        <w:trPr>
          <w:trHeight w:val="36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042237C7"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2FC2887D"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000000" w:fill="D9D9D9"/>
            <w:hideMark/>
          </w:tcPr>
          <w:p w14:paraId="54FAE9E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Sub-total </w:t>
            </w:r>
            <w:proofErr w:type="spellStart"/>
            <w:r w:rsidRPr="00F20889">
              <w:rPr>
                <w:rFonts w:ascii="Arial" w:hAnsi="Arial" w:cs="Arial"/>
                <w:color w:val="000000"/>
                <w:sz w:val="15"/>
                <w:szCs w:val="15"/>
              </w:rPr>
              <w:t>Maerad</w:t>
            </w:r>
            <w:proofErr w:type="spellEnd"/>
          </w:p>
        </w:tc>
        <w:tc>
          <w:tcPr>
            <w:tcW w:w="2409" w:type="dxa"/>
            <w:tcBorders>
              <w:top w:val="nil"/>
              <w:left w:val="nil"/>
              <w:bottom w:val="single" w:sz="4" w:space="0" w:color="auto"/>
              <w:right w:val="single" w:sz="4" w:space="0" w:color="auto"/>
            </w:tcBorders>
            <w:shd w:val="clear" w:color="000000" w:fill="D9D9D9"/>
            <w:hideMark/>
          </w:tcPr>
          <w:p w14:paraId="38ECB34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993" w:type="dxa"/>
            <w:tcBorders>
              <w:top w:val="nil"/>
              <w:left w:val="nil"/>
              <w:bottom w:val="single" w:sz="4" w:space="0" w:color="auto"/>
              <w:right w:val="single" w:sz="4" w:space="0" w:color="auto"/>
            </w:tcBorders>
            <w:shd w:val="clear" w:color="000000" w:fill="D9D9D9"/>
            <w:noWrap/>
            <w:hideMark/>
          </w:tcPr>
          <w:p w14:paraId="6BA6EC55"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426,357 </w:t>
            </w:r>
          </w:p>
        </w:tc>
        <w:tc>
          <w:tcPr>
            <w:tcW w:w="992" w:type="dxa"/>
            <w:tcBorders>
              <w:top w:val="nil"/>
              <w:left w:val="nil"/>
              <w:bottom w:val="single" w:sz="4" w:space="0" w:color="auto"/>
              <w:right w:val="single" w:sz="4" w:space="0" w:color="auto"/>
            </w:tcBorders>
            <w:shd w:val="clear" w:color="000000" w:fill="D9D9D9"/>
            <w:noWrap/>
            <w:hideMark/>
          </w:tcPr>
          <w:p w14:paraId="7DC5598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850" w:type="dxa"/>
            <w:tcBorders>
              <w:top w:val="nil"/>
              <w:left w:val="nil"/>
              <w:bottom w:val="single" w:sz="4" w:space="0" w:color="auto"/>
              <w:right w:val="single" w:sz="4" w:space="0" w:color="auto"/>
            </w:tcBorders>
            <w:shd w:val="clear" w:color="000000" w:fill="D9D9D9"/>
            <w:noWrap/>
            <w:hideMark/>
          </w:tcPr>
          <w:p w14:paraId="1708C2E6"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426,357 </w:t>
            </w:r>
          </w:p>
        </w:tc>
        <w:tc>
          <w:tcPr>
            <w:tcW w:w="851" w:type="dxa"/>
            <w:tcBorders>
              <w:top w:val="nil"/>
              <w:left w:val="nil"/>
              <w:bottom w:val="single" w:sz="4" w:space="0" w:color="auto"/>
              <w:right w:val="single" w:sz="4" w:space="0" w:color="auto"/>
            </w:tcBorders>
            <w:shd w:val="clear" w:color="000000" w:fill="D9D9D9"/>
            <w:noWrap/>
            <w:hideMark/>
          </w:tcPr>
          <w:p w14:paraId="4629BB36"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850" w:type="dxa"/>
            <w:tcBorders>
              <w:top w:val="nil"/>
              <w:left w:val="nil"/>
              <w:bottom w:val="single" w:sz="4" w:space="0" w:color="auto"/>
              <w:right w:val="single" w:sz="4" w:space="0" w:color="auto"/>
            </w:tcBorders>
            <w:shd w:val="clear" w:color="000000" w:fill="D9D9D9"/>
            <w:noWrap/>
            <w:hideMark/>
          </w:tcPr>
          <w:p w14:paraId="49FFCF4C"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75C077C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73C070C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38B3477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D9D9D9"/>
            <w:noWrap/>
            <w:hideMark/>
          </w:tcPr>
          <w:p w14:paraId="50C8F9C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4923B39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79AE8A3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37F852D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4C8DEDA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7BE3BFD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r>
      <w:tr w:rsidR="00AE3F0D" w:rsidRPr="00F20889" w14:paraId="6E9292D2" w14:textId="77777777" w:rsidTr="00693B51">
        <w:trPr>
          <w:trHeight w:val="36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194E529B"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6CC3D3CE" w14:textId="77777777" w:rsidR="00AE3F0D" w:rsidRPr="00F20889" w:rsidRDefault="00AE3F0D" w:rsidP="00693B51">
            <w:pPr>
              <w:rPr>
                <w:rFonts w:ascii="Arial" w:hAnsi="Arial" w:cs="Arial"/>
                <w:color w:val="000000"/>
                <w:sz w:val="15"/>
                <w:szCs w:val="15"/>
              </w:rPr>
            </w:pP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FA17B5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Al </w:t>
            </w:r>
            <w:proofErr w:type="spellStart"/>
            <w:r w:rsidRPr="00F20889">
              <w:rPr>
                <w:rFonts w:ascii="Arial" w:hAnsi="Arial" w:cs="Arial"/>
                <w:color w:val="000000"/>
                <w:sz w:val="15"/>
                <w:szCs w:val="15"/>
              </w:rPr>
              <w:t>Akaider</w:t>
            </w:r>
            <w:proofErr w:type="spellEnd"/>
            <w:r w:rsidRPr="00F20889">
              <w:rPr>
                <w:rFonts w:ascii="Arial" w:hAnsi="Arial" w:cs="Arial"/>
                <w:color w:val="000000"/>
                <w:sz w:val="15"/>
                <w:szCs w:val="15"/>
              </w:rPr>
              <w:t xml:space="preserve"> WWTP upgrading for increased water quality and water storage capacity for irrigation purposes</w:t>
            </w:r>
          </w:p>
        </w:tc>
        <w:tc>
          <w:tcPr>
            <w:tcW w:w="2409" w:type="dxa"/>
            <w:tcBorders>
              <w:top w:val="nil"/>
              <w:left w:val="nil"/>
              <w:bottom w:val="single" w:sz="4" w:space="0" w:color="auto"/>
              <w:right w:val="single" w:sz="4" w:space="0" w:color="auto"/>
            </w:tcBorders>
            <w:shd w:val="clear" w:color="auto" w:fill="auto"/>
            <w:hideMark/>
          </w:tcPr>
          <w:p w14:paraId="6104F1C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Install Sand trap and screen unit for inlet </w:t>
            </w:r>
          </w:p>
        </w:tc>
        <w:tc>
          <w:tcPr>
            <w:tcW w:w="993" w:type="dxa"/>
            <w:tcBorders>
              <w:top w:val="nil"/>
              <w:left w:val="nil"/>
              <w:bottom w:val="single" w:sz="4" w:space="0" w:color="auto"/>
              <w:right w:val="single" w:sz="4" w:space="0" w:color="auto"/>
            </w:tcBorders>
            <w:shd w:val="clear" w:color="auto" w:fill="auto"/>
            <w:noWrap/>
            <w:hideMark/>
          </w:tcPr>
          <w:p w14:paraId="15BD065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67,800 </w:t>
            </w:r>
          </w:p>
        </w:tc>
        <w:tc>
          <w:tcPr>
            <w:tcW w:w="992" w:type="dxa"/>
            <w:tcBorders>
              <w:top w:val="nil"/>
              <w:left w:val="nil"/>
              <w:bottom w:val="single" w:sz="4" w:space="0" w:color="auto"/>
              <w:right w:val="single" w:sz="4" w:space="0" w:color="auto"/>
            </w:tcBorders>
            <w:shd w:val="clear" w:color="auto" w:fill="auto"/>
            <w:noWrap/>
            <w:hideMark/>
          </w:tcPr>
          <w:p w14:paraId="0FA9DCC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288751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67,800 </w:t>
            </w:r>
          </w:p>
        </w:tc>
        <w:tc>
          <w:tcPr>
            <w:tcW w:w="851" w:type="dxa"/>
            <w:tcBorders>
              <w:top w:val="nil"/>
              <w:left w:val="nil"/>
              <w:bottom w:val="single" w:sz="4" w:space="0" w:color="auto"/>
              <w:right w:val="single" w:sz="4" w:space="0" w:color="auto"/>
            </w:tcBorders>
            <w:shd w:val="clear" w:color="auto" w:fill="auto"/>
            <w:noWrap/>
            <w:hideMark/>
          </w:tcPr>
          <w:p w14:paraId="480104A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6A1BE92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4BCBC13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2C09BE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122A7C0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2E4395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67,800 </w:t>
            </w:r>
          </w:p>
        </w:tc>
        <w:tc>
          <w:tcPr>
            <w:tcW w:w="567" w:type="dxa"/>
            <w:tcBorders>
              <w:top w:val="nil"/>
              <w:left w:val="nil"/>
              <w:bottom w:val="single" w:sz="4" w:space="0" w:color="auto"/>
              <w:right w:val="single" w:sz="4" w:space="0" w:color="auto"/>
            </w:tcBorders>
            <w:shd w:val="clear" w:color="auto" w:fill="auto"/>
            <w:noWrap/>
            <w:hideMark/>
          </w:tcPr>
          <w:p w14:paraId="08776AB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84587E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4E7AC9A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797C19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73E9E21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2A8AC7E6" w14:textId="77777777" w:rsidTr="00693B51">
        <w:trPr>
          <w:trHeight w:val="88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08176AD1"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05699664"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3EBB323A"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2E82A1E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Install 2 new pumps with control panel with level control with soft start with electrical crane + pipe network installing and fabrication</w:t>
            </w:r>
          </w:p>
        </w:tc>
        <w:tc>
          <w:tcPr>
            <w:tcW w:w="993" w:type="dxa"/>
            <w:tcBorders>
              <w:top w:val="nil"/>
              <w:left w:val="nil"/>
              <w:bottom w:val="single" w:sz="4" w:space="0" w:color="auto"/>
              <w:right w:val="single" w:sz="4" w:space="0" w:color="auto"/>
            </w:tcBorders>
            <w:shd w:val="clear" w:color="auto" w:fill="auto"/>
            <w:noWrap/>
            <w:hideMark/>
          </w:tcPr>
          <w:p w14:paraId="6489012A"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113,000 </w:t>
            </w:r>
          </w:p>
        </w:tc>
        <w:tc>
          <w:tcPr>
            <w:tcW w:w="992" w:type="dxa"/>
            <w:tcBorders>
              <w:top w:val="nil"/>
              <w:left w:val="nil"/>
              <w:bottom w:val="single" w:sz="4" w:space="0" w:color="auto"/>
              <w:right w:val="single" w:sz="4" w:space="0" w:color="auto"/>
            </w:tcBorders>
            <w:shd w:val="clear" w:color="auto" w:fill="auto"/>
            <w:noWrap/>
            <w:hideMark/>
          </w:tcPr>
          <w:p w14:paraId="76FE8C9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E6438A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113,000 </w:t>
            </w:r>
          </w:p>
        </w:tc>
        <w:tc>
          <w:tcPr>
            <w:tcW w:w="851" w:type="dxa"/>
            <w:tcBorders>
              <w:top w:val="nil"/>
              <w:left w:val="nil"/>
              <w:bottom w:val="single" w:sz="4" w:space="0" w:color="auto"/>
              <w:right w:val="single" w:sz="4" w:space="0" w:color="auto"/>
            </w:tcBorders>
            <w:shd w:val="clear" w:color="auto" w:fill="auto"/>
            <w:noWrap/>
            <w:hideMark/>
          </w:tcPr>
          <w:p w14:paraId="05DE105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325EA3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50972F8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307F97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73F9D10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1D5A78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113,000 </w:t>
            </w:r>
          </w:p>
        </w:tc>
        <w:tc>
          <w:tcPr>
            <w:tcW w:w="567" w:type="dxa"/>
            <w:tcBorders>
              <w:top w:val="nil"/>
              <w:left w:val="nil"/>
              <w:bottom w:val="single" w:sz="4" w:space="0" w:color="auto"/>
              <w:right w:val="single" w:sz="4" w:space="0" w:color="auto"/>
            </w:tcBorders>
            <w:shd w:val="clear" w:color="auto" w:fill="auto"/>
            <w:noWrap/>
            <w:hideMark/>
          </w:tcPr>
          <w:p w14:paraId="0C87DA4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2CE9F0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5BB7AE5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0A79DB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295B319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3ED8E520" w14:textId="77777777" w:rsidTr="00693B51">
        <w:trPr>
          <w:trHeight w:val="88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29238C10"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53C0FC8E"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2DA5BD03"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4A50E55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Install basket screen on inlet of storage tank to protect the pumps and ensure continues pumping for farmers</w:t>
            </w:r>
          </w:p>
        </w:tc>
        <w:tc>
          <w:tcPr>
            <w:tcW w:w="993" w:type="dxa"/>
            <w:tcBorders>
              <w:top w:val="nil"/>
              <w:left w:val="nil"/>
              <w:bottom w:val="single" w:sz="4" w:space="0" w:color="auto"/>
              <w:right w:val="single" w:sz="4" w:space="0" w:color="auto"/>
            </w:tcBorders>
            <w:shd w:val="clear" w:color="auto" w:fill="auto"/>
            <w:noWrap/>
            <w:hideMark/>
          </w:tcPr>
          <w:p w14:paraId="1C7C39B7"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1,400 </w:t>
            </w:r>
          </w:p>
        </w:tc>
        <w:tc>
          <w:tcPr>
            <w:tcW w:w="992" w:type="dxa"/>
            <w:tcBorders>
              <w:top w:val="nil"/>
              <w:left w:val="nil"/>
              <w:bottom w:val="single" w:sz="4" w:space="0" w:color="auto"/>
              <w:right w:val="single" w:sz="4" w:space="0" w:color="auto"/>
            </w:tcBorders>
            <w:shd w:val="clear" w:color="auto" w:fill="auto"/>
            <w:noWrap/>
            <w:hideMark/>
          </w:tcPr>
          <w:p w14:paraId="64BEF0E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C2CBC7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1,400 </w:t>
            </w:r>
          </w:p>
        </w:tc>
        <w:tc>
          <w:tcPr>
            <w:tcW w:w="851" w:type="dxa"/>
            <w:tcBorders>
              <w:top w:val="nil"/>
              <w:left w:val="nil"/>
              <w:bottom w:val="single" w:sz="4" w:space="0" w:color="auto"/>
              <w:right w:val="single" w:sz="4" w:space="0" w:color="auto"/>
            </w:tcBorders>
            <w:shd w:val="clear" w:color="auto" w:fill="auto"/>
            <w:noWrap/>
            <w:hideMark/>
          </w:tcPr>
          <w:p w14:paraId="2B45EB7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466A80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61488A5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6F083E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4401DDC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16A634D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1,400 </w:t>
            </w:r>
          </w:p>
        </w:tc>
        <w:tc>
          <w:tcPr>
            <w:tcW w:w="567" w:type="dxa"/>
            <w:tcBorders>
              <w:top w:val="nil"/>
              <w:left w:val="nil"/>
              <w:bottom w:val="single" w:sz="4" w:space="0" w:color="auto"/>
              <w:right w:val="single" w:sz="4" w:space="0" w:color="auto"/>
            </w:tcBorders>
            <w:shd w:val="clear" w:color="auto" w:fill="auto"/>
            <w:noWrap/>
            <w:hideMark/>
          </w:tcPr>
          <w:p w14:paraId="01453D1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845B5A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0555E19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ABD409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962D02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3165147C" w14:textId="77777777" w:rsidTr="00693B51">
        <w:trPr>
          <w:trHeight w:val="36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21DADEDC"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64A4566A"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0F941F11"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40787AA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Chlorine unit for disinfection treated water</w:t>
            </w:r>
          </w:p>
        </w:tc>
        <w:tc>
          <w:tcPr>
            <w:tcW w:w="993" w:type="dxa"/>
            <w:tcBorders>
              <w:top w:val="nil"/>
              <w:left w:val="nil"/>
              <w:bottom w:val="single" w:sz="4" w:space="0" w:color="auto"/>
              <w:right w:val="single" w:sz="4" w:space="0" w:color="auto"/>
            </w:tcBorders>
            <w:shd w:val="clear" w:color="auto" w:fill="auto"/>
            <w:noWrap/>
            <w:hideMark/>
          </w:tcPr>
          <w:p w14:paraId="6905802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14,100 </w:t>
            </w:r>
          </w:p>
        </w:tc>
        <w:tc>
          <w:tcPr>
            <w:tcW w:w="992" w:type="dxa"/>
            <w:tcBorders>
              <w:top w:val="nil"/>
              <w:left w:val="nil"/>
              <w:bottom w:val="single" w:sz="4" w:space="0" w:color="auto"/>
              <w:right w:val="single" w:sz="4" w:space="0" w:color="auto"/>
            </w:tcBorders>
            <w:shd w:val="clear" w:color="auto" w:fill="auto"/>
            <w:noWrap/>
            <w:hideMark/>
          </w:tcPr>
          <w:p w14:paraId="13132AB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6159BB2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14,100 </w:t>
            </w:r>
          </w:p>
        </w:tc>
        <w:tc>
          <w:tcPr>
            <w:tcW w:w="851" w:type="dxa"/>
            <w:tcBorders>
              <w:top w:val="nil"/>
              <w:left w:val="nil"/>
              <w:bottom w:val="single" w:sz="4" w:space="0" w:color="auto"/>
              <w:right w:val="single" w:sz="4" w:space="0" w:color="auto"/>
            </w:tcBorders>
            <w:shd w:val="clear" w:color="auto" w:fill="auto"/>
            <w:noWrap/>
            <w:hideMark/>
          </w:tcPr>
          <w:p w14:paraId="4A6E258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EA3969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64D62A0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0717277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1E528AD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FA4A52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14,100 </w:t>
            </w:r>
          </w:p>
        </w:tc>
        <w:tc>
          <w:tcPr>
            <w:tcW w:w="567" w:type="dxa"/>
            <w:tcBorders>
              <w:top w:val="nil"/>
              <w:left w:val="nil"/>
              <w:bottom w:val="single" w:sz="4" w:space="0" w:color="auto"/>
              <w:right w:val="single" w:sz="4" w:space="0" w:color="auto"/>
            </w:tcBorders>
            <w:shd w:val="clear" w:color="auto" w:fill="auto"/>
            <w:noWrap/>
            <w:hideMark/>
          </w:tcPr>
          <w:p w14:paraId="4A5FD31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9319C4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5F452CD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BD697F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7290A05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05F9B4C2" w14:textId="77777777" w:rsidTr="00693B51">
        <w:trPr>
          <w:trHeight w:val="36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0DCFA6E7"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724294D3"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7F546998"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6463F1A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Maintain all gates and bridges for ponds</w:t>
            </w:r>
          </w:p>
        </w:tc>
        <w:tc>
          <w:tcPr>
            <w:tcW w:w="993" w:type="dxa"/>
            <w:tcBorders>
              <w:top w:val="nil"/>
              <w:left w:val="nil"/>
              <w:bottom w:val="single" w:sz="4" w:space="0" w:color="auto"/>
              <w:right w:val="single" w:sz="4" w:space="0" w:color="auto"/>
            </w:tcBorders>
            <w:shd w:val="clear" w:color="auto" w:fill="auto"/>
            <w:noWrap/>
            <w:hideMark/>
          </w:tcPr>
          <w:p w14:paraId="693AF3E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7,000 </w:t>
            </w:r>
          </w:p>
        </w:tc>
        <w:tc>
          <w:tcPr>
            <w:tcW w:w="992" w:type="dxa"/>
            <w:tcBorders>
              <w:top w:val="nil"/>
              <w:left w:val="nil"/>
              <w:bottom w:val="single" w:sz="4" w:space="0" w:color="auto"/>
              <w:right w:val="single" w:sz="4" w:space="0" w:color="auto"/>
            </w:tcBorders>
            <w:shd w:val="clear" w:color="auto" w:fill="auto"/>
            <w:noWrap/>
            <w:hideMark/>
          </w:tcPr>
          <w:p w14:paraId="15ACBDE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EFD91C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7,000 </w:t>
            </w:r>
          </w:p>
        </w:tc>
        <w:tc>
          <w:tcPr>
            <w:tcW w:w="851" w:type="dxa"/>
            <w:tcBorders>
              <w:top w:val="nil"/>
              <w:left w:val="nil"/>
              <w:bottom w:val="single" w:sz="4" w:space="0" w:color="auto"/>
              <w:right w:val="single" w:sz="4" w:space="0" w:color="auto"/>
            </w:tcBorders>
            <w:shd w:val="clear" w:color="auto" w:fill="auto"/>
            <w:noWrap/>
            <w:hideMark/>
          </w:tcPr>
          <w:p w14:paraId="00CEFAE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F7C47D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7DDBAC8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F75FA8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1C19536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12A0829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7,000 </w:t>
            </w:r>
          </w:p>
        </w:tc>
        <w:tc>
          <w:tcPr>
            <w:tcW w:w="567" w:type="dxa"/>
            <w:tcBorders>
              <w:top w:val="nil"/>
              <w:left w:val="nil"/>
              <w:bottom w:val="single" w:sz="4" w:space="0" w:color="auto"/>
              <w:right w:val="single" w:sz="4" w:space="0" w:color="auto"/>
            </w:tcBorders>
            <w:shd w:val="clear" w:color="auto" w:fill="auto"/>
            <w:noWrap/>
            <w:hideMark/>
          </w:tcPr>
          <w:p w14:paraId="32BE7FD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13C5D8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13DC39B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29EF42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270856E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4323AB1C" w14:textId="77777777" w:rsidTr="00693B51">
        <w:trPr>
          <w:trHeight w:val="136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579837BD"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059F2F85"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46EEBD55"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4FE252A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Install Storage tank (2000 ) m3  and flow meters  distribution collector  and reuse pipeline  to control the pumping of treated water  to farmers and to increase the no. of farmers and areas which reuse treated  water</w:t>
            </w:r>
          </w:p>
        </w:tc>
        <w:tc>
          <w:tcPr>
            <w:tcW w:w="993" w:type="dxa"/>
            <w:tcBorders>
              <w:top w:val="nil"/>
              <w:left w:val="nil"/>
              <w:bottom w:val="single" w:sz="4" w:space="0" w:color="auto"/>
              <w:right w:val="single" w:sz="4" w:space="0" w:color="auto"/>
            </w:tcBorders>
            <w:shd w:val="clear" w:color="auto" w:fill="auto"/>
            <w:noWrap/>
            <w:hideMark/>
          </w:tcPr>
          <w:p w14:paraId="388A86CC"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198,000 </w:t>
            </w:r>
          </w:p>
        </w:tc>
        <w:tc>
          <w:tcPr>
            <w:tcW w:w="992" w:type="dxa"/>
            <w:tcBorders>
              <w:top w:val="nil"/>
              <w:left w:val="nil"/>
              <w:bottom w:val="single" w:sz="4" w:space="0" w:color="auto"/>
              <w:right w:val="single" w:sz="4" w:space="0" w:color="auto"/>
            </w:tcBorders>
            <w:shd w:val="clear" w:color="auto" w:fill="auto"/>
            <w:noWrap/>
            <w:hideMark/>
          </w:tcPr>
          <w:p w14:paraId="356212A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E737D7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198,000 </w:t>
            </w:r>
          </w:p>
        </w:tc>
        <w:tc>
          <w:tcPr>
            <w:tcW w:w="851" w:type="dxa"/>
            <w:tcBorders>
              <w:top w:val="nil"/>
              <w:left w:val="nil"/>
              <w:bottom w:val="single" w:sz="4" w:space="0" w:color="auto"/>
              <w:right w:val="single" w:sz="4" w:space="0" w:color="auto"/>
            </w:tcBorders>
            <w:shd w:val="clear" w:color="auto" w:fill="auto"/>
            <w:noWrap/>
            <w:hideMark/>
          </w:tcPr>
          <w:p w14:paraId="7FA2344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CBC31A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2ACAA85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BA9F4E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2259BE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77DA160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198,000 </w:t>
            </w:r>
          </w:p>
        </w:tc>
        <w:tc>
          <w:tcPr>
            <w:tcW w:w="567" w:type="dxa"/>
            <w:tcBorders>
              <w:top w:val="nil"/>
              <w:left w:val="nil"/>
              <w:bottom w:val="single" w:sz="4" w:space="0" w:color="auto"/>
              <w:right w:val="single" w:sz="4" w:space="0" w:color="auto"/>
            </w:tcBorders>
            <w:shd w:val="clear" w:color="auto" w:fill="auto"/>
            <w:noWrap/>
            <w:hideMark/>
          </w:tcPr>
          <w:p w14:paraId="048AE33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F3C281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21DC175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379060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24EA149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5417895C" w14:textId="77777777" w:rsidTr="00693B51">
        <w:trPr>
          <w:trHeight w:val="36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4A681FFF"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17A056C6"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7D2DBB4C"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5E775CD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Clean anaerobic pond    </w:t>
            </w:r>
          </w:p>
        </w:tc>
        <w:tc>
          <w:tcPr>
            <w:tcW w:w="993" w:type="dxa"/>
            <w:tcBorders>
              <w:top w:val="nil"/>
              <w:left w:val="nil"/>
              <w:bottom w:val="single" w:sz="4" w:space="0" w:color="auto"/>
              <w:right w:val="single" w:sz="4" w:space="0" w:color="auto"/>
            </w:tcBorders>
            <w:shd w:val="clear" w:color="auto" w:fill="auto"/>
            <w:noWrap/>
            <w:hideMark/>
          </w:tcPr>
          <w:p w14:paraId="2431F5FB"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71,000 </w:t>
            </w:r>
          </w:p>
        </w:tc>
        <w:tc>
          <w:tcPr>
            <w:tcW w:w="992" w:type="dxa"/>
            <w:tcBorders>
              <w:top w:val="nil"/>
              <w:left w:val="nil"/>
              <w:bottom w:val="single" w:sz="4" w:space="0" w:color="auto"/>
              <w:right w:val="single" w:sz="4" w:space="0" w:color="auto"/>
            </w:tcBorders>
            <w:shd w:val="clear" w:color="auto" w:fill="auto"/>
            <w:noWrap/>
            <w:hideMark/>
          </w:tcPr>
          <w:p w14:paraId="2BB66F6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0DCBEB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71,000 </w:t>
            </w:r>
          </w:p>
        </w:tc>
        <w:tc>
          <w:tcPr>
            <w:tcW w:w="851" w:type="dxa"/>
            <w:tcBorders>
              <w:top w:val="nil"/>
              <w:left w:val="nil"/>
              <w:bottom w:val="single" w:sz="4" w:space="0" w:color="auto"/>
              <w:right w:val="single" w:sz="4" w:space="0" w:color="auto"/>
            </w:tcBorders>
            <w:shd w:val="clear" w:color="auto" w:fill="auto"/>
            <w:noWrap/>
            <w:hideMark/>
          </w:tcPr>
          <w:p w14:paraId="7F8DA62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82C3C6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5415F63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9944C4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793E98D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7179EBD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71,000 </w:t>
            </w:r>
          </w:p>
        </w:tc>
        <w:tc>
          <w:tcPr>
            <w:tcW w:w="567" w:type="dxa"/>
            <w:tcBorders>
              <w:top w:val="nil"/>
              <w:left w:val="nil"/>
              <w:bottom w:val="single" w:sz="4" w:space="0" w:color="auto"/>
              <w:right w:val="single" w:sz="4" w:space="0" w:color="auto"/>
            </w:tcBorders>
            <w:shd w:val="clear" w:color="auto" w:fill="auto"/>
            <w:noWrap/>
            <w:hideMark/>
          </w:tcPr>
          <w:p w14:paraId="6D593D1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3899F2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21AB887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C9FFDC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30D7710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25B89A60" w14:textId="77777777" w:rsidTr="00693B51">
        <w:trPr>
          <w:trHeight w:val="5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25FD5F45"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043CB389"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27C03D9A"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1508049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Install new pipe line from inlet to anaerobic pond</w:t>
            </w:r>
          </w:p>
        </w:tc>
        <w:tc>
          <w:tcPr>
            <w:tcW w:w="993" w:type="dxa"/>
            <w:tcBorders>
              <w:top w:val="nil"/>
              <w:left w:val="nil"/>
              <w:bottom w:val="single" w:sz="4" w:space="0" w:color="auto"/>
              <w:right w:val="single" w:sz="4" w:space="0" w:color="auto"/>
            </w:tcBorders>
            <w:shd w:val="clear" w:color="auto" w:fill="auto"/>
            <w:noWrap/>
            <w:hideMark/>
          </w:tcPr>
          <w:p w14:paraId="6FA46E1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14,100 </w:t>
            </w:r>
          </w:p>
        </w:tc>
        <w:tc>
          <w:tcPr>
            <w:tcW w:w="992" w:type="dxa"/>
            <w:tcBorders>
              <w:top w:val="nil"/>
              <w:left w:val="nil"/>
              <w:bottom w:val="single" w:sz="4" w:space="0" w:color="auto"/>
              <w:right w:val="single" w:sz="4" w:space="0" w:color="auto"/>
            </w:tcBorders>
            <w:shd w:val="clear" w:color="auto" w:fill="auto"/>
            <w:noWrap/>
            <w:hideMark/>
          </w:tcPr>
          <w:p w14:paraId="1221524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35D946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14,100 </w:t>
            </w:r>
          </w:p>
        </w:tc>
        <w:tc>
          <w:tcPr>
            <w:tcW w:w="851" w:type="dxa"/>
            <w:tcBorders>
              <w:top w:val="nil"/>
              <w:left w:val="nil"/>
              <w:bottom w:val="single" w:sz="4" w:space="0" w:color="auto"/>
              <w:right w:val="single" w:sz="4" w:space="0" w:color="auto"/>
            </w:tcBorders>
            <w:shd w:val="clear" w:color="auto" w:fill="auto"/>
            <w:noWrap/>
            <w:hideMark/>
          </w:tcPr>
          <w:p w14:paraId="581318D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6FADFA9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073CCC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5829D5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2EDA15C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7F82412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14,100 </w:t>
            </w:r>
          </w:p>
        </w:tc>
        <w:tc>
          <w:tcPr>
            <w:tcW w:w="567" w:type="dxa"/>
            <w:tcBorders>
              <w:top w:val="nil"/>
              <w:left w:val="nil"/>
              <w:bottom w:val="single" w:sz="4" w:space="0" w:color="auto"/>
              <w:right w:val="single" w:sz="4" w:space="0" w:color="auto"/>
            </w:tcBorders>
            <w:shd w:val="clear" w:color="auto" w:fill="auto"/>
            <w:noWrap/>
            <w:hideMark/>
          </w:tcPr>
          <w:p w14:paraId="4309F7B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071083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3B54EC9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4042E5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6F72E49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3E4186B8"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360711CB"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48426612"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3652ABC3"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1C942EE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Install PV to compensate for energy use</w:t>
            </w:r>
          </w:p>
        </w:tc>
        <w:tc>
          <w:tcPr>
            <w:tcW w:w="993" w:type="dxa"/>
            <w:tcBorders>
              <w:top w:val="nil"/>
              <w:left w:val="nil"/>
              <w:bottom w:val="single" w:sz="4" w:space="0" w:color="auto"/>
              <w:right w:val="single" w:sz="4" w:space="0" w:color="auto"/>
            </w:tcBorders>
            <w:shd w:val="clear" w:color="auto" w:fill="auto"/>
            <w:noWrap/>
            <w:hideMark/>
          </w:tcPr>
          <w:p w14:paraId="7BD856AA"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10,000 </w:t>
            </w:r>
          </w:p>
        </w:tc>
        <w:tc>
          <w:tcPr>
            <w:tcW w:w="992" w:type="dxa"/>
            <w:tcBorders>
              <w:top w:val="nil"/>
              <w:left w:val="nil"/>
              <w:bottom w:val="single" w:sz="4" w:space="0" w:color="auto"/>
              <w:right w:val="single" w:sz="4" w:space="0" w:color="auto"/>
            </w:tcBorders>
            <w:shd w:val="clear" w:color="auto" w:fill="auto"/>
            <w:noWrap/>
            <w:hideMark/>
          </w:tcPr>
          <w:p w14:paraId="3581B68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C448C7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10,000 </w:t>
            </w:r>
          </w:p>
        </w:tc>
        <w:tc>
          <w:tcPr>
            <w:tcW w:w="851" w:type="dxa"/>
            <w:tcBorders>
              <w:top w:val="nil"/>
              <w:left w:val="nil"/>
              <w:bottom w:val="single" w:sz="4" w:space="0" w:color="auto"/>
              <w:right w:val="single" w:sz="4" w:space="0" w:color="auto"/>
            </w:tcBorders>
            <w:shd w:val="clear" w:color="auto" w:fill="auto"/>
            <w:noWrap/>
            <w:hideMark/>
          </w:tcPr>
          <w:p w14:paraId="7CCEBF1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2860F8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C0F7C9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92BD46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3180063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177BA94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10,000 </w:t>
            </w:r>
          </w:p>
        </w:tc>
        <w:tc>
          <w:tcPr>
            <w:tcW w:w="567" w:type="dxa"/>
            <w:tcBorders>
              <w:top w:val="nil"/>
              <w:left w:val="nil"/>
              <w:bottom w:val="single" w:sz="4" w:space="0" w:color="auto"/>
              <w:right w:val="single" w:sz="4" w:space="0" w:color="auto"/>
            </w:tcBorders>
            <w:shd w:val="clear" w:color="auto" w:fill="auto"/>
            <w:noWrap/>
            <w:hideMark/>
          </w:tcPr>
          <w:p w14:paraId="7E18CF5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8D74DA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16CB65C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40C2FC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3292A14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67B5DE68"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72DA1296"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33080B37"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000000" w:fill="D9D9D9"/>
            <w:hideMark/>
          </w:tcPr>
          <w:p w14:paraId="56A3073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Sub-total Al </w:t>
            </w:r>
            <w:proofErr w:type="spellStart"/>
            <w:r w:rsidRPr="00F20889">
              <w:rPr>
                <w:rFonts w:ascii="Arial" w:hAnsi="Arial" w:cs="Arial"/>
                <w:color w:val="000000"/>
                <w:sz w:val="15"/>
                <w:szCs w:val="15"/>
              </w:rPr>
              <w:t>Akaider</w:t>
            </w:r>
            <w:proofErr w:type="spellEnd"/>
          </w:p>
        </w:tc>
        <w:tc>
          <w:tcPr>
            <w:tcW w:w="2409" w:type="dxa"/>
            <w:tcBorders>
              <w:top w:val="nil"/>
              <w:left w:val="nil"/>
              <w:bottom w:val="single" w:sz="4" w:space="0" w:color="auto"/>
              <w:right w:val="single" w:sz="4" w:space="0" w:color="auto"/>
            </w:tcBorders>
            <w:shd w:val="clear" w:color="000000" w:fill="D9D9D9"/>
            <w:hideMark/>
          </w:tcPr>
          <w:p w14:paraId="475962D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993" w:type="dxa"/>
            <w:tcBorders>
              <w:top w:val="nil"/>
              <w:left w:val="nil"/>
              <w:bottom w:val="single" w:sz="4" w:space="0" w:color="auto"/>
              <w:right w:val="single" w:sz="4" w:space="0" w:color="auto"/>
            </w:tcBorders>
            <w:shd w:val="clear" w:color="000000" w:fill="D9D9D9"/>
            <w:noWrap/>
            <w:hideMark/>
          </w:tcPr>
          <w:p w14:paraId="4B327880"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496,400 </w:t>
            </w:r>
          </w:p>
        </w:tc>
        <w:tc>
          <w:tcPr>
            <w:tcW w:w="992" w:type="dxa"/>
            <w:tcBorders>
              <w:top w:val="nil"/>
              <w:left w:val="nil"/>
              <w:bottom w:val="single" w:sz="4" w:space="0" w:color="auto"/>
              <w:right w:val="single" w:sz="4" w:space="0" w:color="auto"/>
            </w:tcBorders>
            <w:shd w:val="clear" w:color="000000" w:fill="D9D9D9"/>
            <w:noWrap/>
            <w:hideMark/>
          </w:tcPr>
          <w:p w14:paraId="6A459386"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850" w:type="dxa"/>
            <w:tcBorders>
              <w:top w:val="nil"/>
              <w:left w:val="nil"/>
              <w:bottom w:val="single" w:sz="4" w:space="0" w:color="auto"/>
              <w:right w:val="single" w:sz="4" w:space="0" w:color="auto"/>
            </w:tcBorders>
            <w:shd w:val="clear" w:color="000000" w:fill="D9D9D9"/>
            <w:noWrap/>
            <w:hideMark/>
          </w:tcPr>
          <w:p w14:paraId="0A397165"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496,400 </w:t>
            </w:r>
          </w:p>
        </w:tc>
        <w:tc>
          <w:tcPr>
            <w:tcW w:w="851" w:type="dxa"/>
            <w:tcBorders>
              <w:top w:val="nil"/>
              <w:left w:val="nil"/>
              <w:bottom w:val="single" w:sz="4" w:space="0" w:color="auto"/>
              <w:right w:val="single" w:sz="4" w:space="0" w:color="auto"/>
            </w:tcBorders>
            <w:shd w:val="clear" w:color="000000" w:fill="D9D9D9"/>
            <w:noWrap/>
            <w:hideMark/>
          </w:tcPr>
          <w:p w14:paraId="58BFF0E1"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850" w:type="dxa"/>
            <w:tcBorders>
              <w:top w:val="nil"/>
              <w:left w:val="nil"/>
              <w:bottom w:val="single" w:sz="4" w:space="0" w:color="auto"/>
              <w:right w:val="single" w:sz="4" w:space="0" w:color="auto"/>
            </w:tcBorders>
            <w:shd w:val="clear" w:color="000000" w:fill="D9D9D9"/>
            <w:noWrap/>
            <w:hideMark/>
          </w:tcPr>
          <w:p w14:paraId="5688C2A0"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579F5AA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1764988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093D065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D9D9D9"/>
            <w:noWrap/>
            <w:hideMark/>
          </w:tcPr>
          <w:p w14:paraId="0528ABB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044F83B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797CB1D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3FC02F7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4AE9F3D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0C3BA85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r>
      <w:tr w:rsidR="00AE3F0D" w:rsidRPr="00F20889" w14:paraId="09B6B4D1"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47221C97"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02AF9A69" w14:textId="77777777" w:rsidR="00AE3F0D" w:rsidRPr="00F20889" w:rsidRDefault="00AE3F0D" w:rsidP="00693B51">
            <w:pPr>
              <w:rPr>
                <w:rFonts w:ascii="Arial" w:hAnsi="Arial" w:cs="Arial"/>
                <w:color w:val="000000"/>
                <w:sz w:val="15"/>
                <w:szCs w:val="15"/>
              </w:rPr>
            </w:pP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5C3618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Mafraq WWTP upgrading for increased water quality for irrigation purposes</w:t>
            </w:r>
          </w:p>
        </w:tc>
        <w:tc>
          <w:tcPr>
            <w:tcW w:w="2409" w:type="dxa"/>
            <w:tcBorders>
              <w:top w:val="nil"/>
              <w:left w:val="nil"/>
              <w:bottom w:val="single" w:sz="4" w:space="0" w:color="auto"/>
              <w:right w:val="single" w:sz="4" w:space="0" w:color="auto"/>
            </w:tcBorders>
            <w:shd w:val="clear" w:color="auto" w:fill="auto"/>
            <w:hideMark/>
          </w:tcPr>
          <w:p w14:paraId="5382029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Spare parts for equipment</w:t>
            </w:r>
          </w:p>
        </w:tc>
        <w:tc>
          <w:tcPr>
            <w:tcW w:w="993" w:type="dxa"/>
            <w:tcBorders>
              <w:top w:val="nil"/>
              <w:left w:val="nil"/>
              <w:bottom w:val="single" w:sz="4" w:space="0" w:color="auto"/>
              <w:right w:val="single" w:sz="4" w:space="0" w:color="auto"/>
            </w:tcBorders>
            <w:shd w:val="clear" w:color="auto" w:fill="auto"/>
            <w:noWrap/>
            <w:hideMark/>
          </w:tcPr>
          <w:p w14:paraId="3DA942D4"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28,250 </w:t>
            </w:r>
          </w:p>
        </w:tc>
        <w:tc>
          <w:tcPr>
            <w:tcW w:w="992" w:type="dxa"/>
            <w:tcBorders>
              <w:top w:val="nil"/>
              <w:left w:val="nil"/>
              <w:bottom w:val="single" w:sz="4" w:space="0" w:color="auto"/>
              <w:right w:val="single" w:sz="4" w:space="0" w:color="auto"/>
            </w:tcBorders>
            <w:shd w:val="clear" w:color="auto" w:fill="auto"/>
            <w:noWrap/>
            <w:hideMark/>
          </w:tcPr>
          <w:p w14:paraId="217583C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44E1F9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28,250 </w:t>
            </w:r>
          </w:p>
        </w:tc>
        <w:tc>
          <w:tcPr>
            <w:tcW w:w="851" w:type="dxa"/>
            <w:tcBorders>
              <w:top w:val="nil"/>
              <w:left w:val="nil"/>
              <w:bottom w:val="single" w:sz="4" w:space="0" w:color="auto"/>
              <w:right w:val="single" w:sz="4" w:space="0" w:color="auto"/>
            </w:tcBorders>
            <w:shd w:val="clear" w:color="auto" w:fill="auto"/>
            <w:noWrap/>
            <w:hideMark/>
          </w:tcPr>
          <w:p w14:paraId="341E048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EA146E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C29CFC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B15DB3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5086B9F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B9950C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28,250 </w:t>
            </w:r>
          </w:p>
        </w:tc>
        <w:tc>
          <w:tcPr>
            <w:tcW w:w="567" w:type="dxa"/>
            <w:tcBorders>
              <w:top w:val="nil"/>
              <w:left w:val="nil"/>
              <w:bottom w:val="single" w:sz="4" w:space="0" w:color="auto"/>
              <w:right w:val="single" w:sz="4" w:space="0" w:color="auto"/>
            </w:tcBorders>
            <w:shd w:val="clear" w:color="auto" w:fill="auto"/>
            <w:noWrap/>
            <w:hideMark/>
          </w:tcPr>
          <w:p w14:paraId="23BC115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0F33CC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0E6EB0C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77F7A2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007E560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6DFA4815"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414375D7"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540C9C1F"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02CE3FB6"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3D6ED28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two Soft starter for pumps of lift station</w:t>
            </w:r>
          </w:p>
        </w:tc>
        <w:tc>
          <w:tcPr>
            <w:tcW w:w="993" w:type="dxa"/>
            <w:tcBorders>
              <w:top w:val="nil"/>
              <w:left w:val="nil"/>
              <w:bottom w:val="single" w:sz="4" w:space="0" w:color="auto"/>
              <w:right w:val="single" w:sz="4" w:space="0" w:color="auto"/>
            </w:tcBorders>
            <w:shd w:val="clear" w:color="auto" w:fill="auto"/>
            <w:noWrap/>
            <w:hideMark/>
          </w:tcPr>
          <w:p w14:paraId="5F905639"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8,400 </w:t>
            </w:r>
          </w:p>
        </w:tc>
        <w:tc>
          <w:tcPr>
            <w:tcW w:w="992" w:type="dxa"/>
            <w:tcBorders>
              <w:top w:val="nil"/>
              <w:left w:val="nil"/>
              <w:bottom w:val="single" w:sz="4" w:space="0" w:color="auto"/>
              <w:right w:val="single" w:sz="4" w:space="0" w:color="auto"/>
            </w:tcBorders>
            <w:shd w:val="clear" w:color="auto" w:fill="auto"/>
            <w:noWrap/>
            <w:hideMark/>
          </w:tcPr>
          <w:p w14:paraId="3F48A1D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6076C7B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8,400 </w:t>
            </w:r>
          </w:p>
        </w:tc>
        <w:tc>
          <w:tcPr>
            <w:tcW w:w="851" w:type="dxa"/>
            <w:tcBorders>
              <w:top w:val="nil"/>
              <w:left w:val="nil"/>
              <w:bottom w:val="single" w:sz="4" w:space="0" w:color="auto"/>
              <w:right w:val="single" w:sz="4" w:space="0" w:color="auto"/>
            </w:tcBorders>
            <w:shd w:val="clear" w:color="auto" w:fill="auto"/>
            <w:noWrap/>
            <w:hideMark/>
          </w:tcPr>
          <w:p w14:paraId="47D7CFC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D4AF68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7FDFC4A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688E67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CFDE69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384827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8,400 </w:t>
            </w:r>
          </w:p>
        </w:tc>
        <w:tc>
          <w:tcPr>
            <w:tcW w:w="567" w:type="dxa"/>
            <w:tcBorders>
              <w:top w:val="nil"/>
              <w:left w:val="nil"/>
              <w:bottom w:val="single" w:sz="4" w:space="0" w:color="auto"/>
              <w:right w:val="single" w:sz="4" w:space="0" w:color="auto"/>
            </w:tcBorders>
            <w:shd w:val="clear" w:color="auto" w:fill="auto"/>
            <w:noWrap/>
            <w:hideMark/>
          </w:tcPr>
          <w:p w14:paraId="0D8D742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6AEF2F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00AB909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0D61CA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41156CC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07ECFF94"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35AC4644"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2D106344"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68BCE2E5"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3159581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Two aerator units  for ponds </w:t>
            </w:r>
          </w:p>
        </w:tc>
        <w:tc>
          <w:tcPr>
            <w:tcW w:w="993" w:type="dxa"/>
            <w:tcBorders>
              <w:top w:val="nil"/>
              <w:left w:val="nil"/>
              <w:bottom w:val="single" w:sz="4" w:space="0" w:color="auto"/>
              <w:right w:val="single" w:sz="4" w:space="0" w:color="auto"/>
            </w:tcBorders>
            <w:shd w:val="clear" w:color="auto" w:fill="auto"/>
            <w:noWrap/>
            <w:hideMark/>
          </w:tcPr>
          <w:p w14:paraId="4B9434BB"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12,125 </w:t>
            </w:r>
          </w:p>
        </w:tc>
        <w:tc>
          <w:tcPr>
            <w:tcW w:w="992" w:type="dxa"/>
            <w:tcBorders>
              <w:top w:val="nil"/>
              <w:left w:val="nil"/>
              <w:bottom w:val="single" w:sz="4" w:space="0" w:color="auto"/>
              <w:right w:val="single" w:sz="4" w:space="0" w:color="auto"/>
            </w:tcBorders>
            <w:shd w:val="clear" w:color="auto" w:fill="auto"/>
            <w:noWrap/>
            <w:hideMark/>
          </w:tcPr>
          <w:p w14:paraId="0FB7B86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629684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12,125 </w:t>
            </w:r>
          </w:p>
        </w:tc>
        <w:tc>
          <w:tcPr>
            <w:tcW w:w="851" w:type="dxa"/>
            <w:tcBorders>
              <w:top w:val="nil"/>
              <w:left w:val="nil"/>
              <w:bottom w:val="single" w:sz="4" w:space="0" w:color="auto"/>
              <w:right w:val="single" w:sz="4" w:space="0" w:color="auto"/>
            </w:tcBorders>
            <w:shd w:val="clear" w:color="auto" w:fill="auto"/>
            <w:noWrap/>
            <w:hideMark/>
          </w:tcPr>
          <w:p w14:paraId="4D9191F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64991FA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615FED4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81DE18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6D61EF1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11EAA5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12,125 </w:t>
            </w:r>
          </w:p>
        </w:tc>
        <w:tc>
          <w:tcPr>
            <w:tcW w:w="567" w:type="dxa"/>
            <w:tcBorders>
              <w:top w:val="nil"/>
              <w:left w:val="nil"/>
              <w:bottom w:val="single" w:sz="4" w:space="0" w:color="auto"/>
              <w:right w:val="single" w:sz="4" w:space="0" w:color="auto"/>
            </w:tcBorders>
            <w:shd w:val="clear" w:color="auto" w:fill="auto"/>
            <w:noWrap/>
            <w:hideMark/>
          </w:tcPr>
          <w:p w14:paraId="707982A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097141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3EEAB04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C78E87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57BC2C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5F615520" w14:textId="77777777" w:rsidTr="00693B51">
        <w:trPr>
          <w:trHeight w:val="60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2A1580B9"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15F7F647"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64AFB6B1"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4400874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One irrigation pump (higher head  for  far area ) to increase the area which reuses treated water</w:t>
            </w:r>
          </w:p>
        </w:tc>
        <w:tc>
          <w:tcPr>
            <w:tcW w:w="993" w:type="dxa"/>
            <w:tcBorders>
              <w:top w:val="nil"/>
              <w:left w:val="nil"/>
              <w:bottom w:val="single" w:sz="4" w:space="0" w:color="auto"/>
              <w:right w:val="single" w:sz="4" w:space="0" w:color="auto"/>
            </w:tcBorders>
            <w:shd w:val="clear" w:color="auto" w:fill="auto"/>
            <w:noWrap/>
            <w:hideMark/>
          </w:tcPr>
          <w:p w14:paraId="6352ACF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35,300 </w:t>
            </w:r>
          </w:p>
        </w:tc>
        <w:tc>
          <w:tcPr>
            <w:tcW w:w="992" w:type="dxa"/>
            <w:tcBorders>
              <w:top w:val="nil"/>
              <w:left w:val="nil"/>
              <w:bottom w:val="single" w:sz="4" w:space="0" w:color="auto"/>
              <w:right w:val="single" w:sz="4" w:space="0" w:color="auto"/>
            </w:tcBorders>
            <w:shd w:val="clear" w:color="auto" w:fill="auto"/>
            <w:noWrap/>
            <w:hideMark/>
          </w:tcPr>
          <w:p w14:paraId="75C2A1C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6C60B0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35,300 </w:t>
            </w:r>
          </w:p>
        </w:tc>
        <w:tc>
          <w:tcPr>
            <w:tcW w:w="851" w:type="dxa"/>
            <w:tcBorders>
              <w:top w:val="nil"/>
              <w:left w:val="nil"/>
              <w:bottom w:val="single" w:sz="4" w:space="0" w:color="auto"/>
              <w:right w:val="single" w:sz="4" w:space="0" w:color="auto"/>
            </w:tcBorders>
            <w:shd w:val="clear" w:color="auto" w:fill="auto"/>
            <w:noWrap/>
            <w:hideMark/>
          </w:tcPr>
          <w:p w14:paraId="36A2694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FACCEA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7381006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6F8AB6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7CD3AB2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F59441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35,300 </w:t>
            </w:r>
          </w:p>
        </w:tc>
        <w:tc>
          <w:tcPr>
            <w:tcW w:w="567" w:type="dxa"/>
            <w:tcBorders>
              <w:top w:val="nil"/>
              <w:left w:val="nil"/>
              <w:bottom w:val="single" w:sz="4" w:space="0" w:color="auto"/>
              <w:right w:val="single" w:sz="4" w:space="0" w:color="auto"/>
            </w:tcBorders>
            <w:shd w:val="clear" w:color="auto" w:fill="auto"/>
            <w:noWrap/>
            <w:hideMark/>
          </w:tcPr>
          <w:p w14:paraId="7E951EC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9CBD4D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5BB1672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FCFAA6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1CC8D35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3ABE3453"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340B8B43"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39EA4CA0"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6C8A744F"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169CE0E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One lifting pump, one primary sludge pump</w:t>
            </w:r>
          </w:p>
        </w:tc>
        <w:tc>
          <w:tcPr>
            <w:tcW w:w="993" w:type="dxa"/>
            <w:tcBorders>
              <w:top w:val="nil"/>
              <w:left w:val="nil"/>
              <w:bottom w:val="single" w:sz="4" w:space="0" w:color="auto"/>
              <w:right w:val="single" w:sz="4" w:space="0" w:color="auto"/>
            </w:tcBorders>
            <w:shd w:val="clear" w:color="auto" w:fill="auto"/>
            <w:noWrap/>
            <w:hideMark/>
          </w:tcPr>
          <w:p w14:paraId="1B6CCE7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28,000 </w:t>
            </w:r>
          </w:p>
        </w:tc>
        <w:tc>
          <w:tcPr>
            <w:tcW w:w="992" w:type="dxa"/>
            <w:tcBorders>
              <w:top w:val="nil"/>
              <w:left w:val="nil"/>
              <w:bottom w:val="single" w:sz="4" w:space="0" w:color="auto"/>
              <w:right w:val="single" w:sz="4" w:space="0" w:color="auto"/>
            </w:tcBorders>
            <w:shd w:val="clear" w:color="auto" w:fill="auto"/>
            <w:noWrap/>
            <w:hideMark/>
          </w:tcPr>
          <w:p w14:paraId="38398F3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336E3C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28,000 </w:t>
            </w:r>
          </w:p>
        </w:tc>
        <w:tc>
          <w:tcPr>
            <w:tcW w:w="851" w:type="dxa"/>
            <w:tcBorders>
              <w:top w:val="nil"/>
              <w:left w:val="nil"/>
              <w:bottom w:val="single" w:sz="4" w:space="0" w:color="auto"/>
              <w:right w:val="single" w:sz="4" w:space="0" w:color="auto"/>
            </w:tcBorders>
            <w:shd w:val="clear" w:color="auto" w:fill="auto"/>
            <w:noWrap/>
            <w:hideMark/>
          </w:tcPr>
          <w:p w14:paraId="3BCC293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257305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5E5C33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A7EA70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47DAFBD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6FCD68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28,000 </w:t>
            </w:r>
          </w:p>
        </w:tc>
        <w:tc>
          <w:tcPr>
            <w:tcW w:w="567" w:type="dxa"/>
            <w:tcBorders>
              <w:top w:val="nil"/>
              <w:left w:val="nil"/>
              <w:bottom w:val="single" w:sz="4" w:space="0" w:color="auto"/>
              <w:right w:val="single" w:sz="4" w:space="0" w:color="auto"/>
            </w:tcBorders>
            <w:shd w:val="clear" w:color="auto" w:fill="auto"/>
            <w:noWrap/>
            <w:hideMark/>
          </w:tcPr>
          <w:p w14:paraId="1CBDD37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965D2A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124EE50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7B5E6C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1863764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10BCD541" w14:textId="77777777" w:rsidTr="00693B51">
        <w:trPr>
          <w:trHeight w:val="58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2DEA3184"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0C7A54DF"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4C16A02A"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1B0B4B1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Modify conveyor belt of screen by install new mechanical belt conveyor </w:t>
            </w:r>
          </w:p>
        </w:tc>
        <w:tc>
          <w:tcPr>
            <w:tcW w:w="993" w:type="dxa"/>
            <w:tcBorders>
              <w:top w:val="nil"/>
              <w:left w:val="nil"/>
              <w:bottom w:val="single" w:sz="4" w:space="0" w:color="auto"/>
              <w:right w:val="single" w:sz="4" w:space="0" w:color="auto"/>
            </w:tcBorders>
            <w:shd w:val="clear" w:color="auto" w:fill="auto"/>
            <w:noWrap/>
            <w:hideMark/>
          </w:tcPr>
          <w:p w14:paraId="1B4C9769"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8,500 </w:t>
            </w:r>
          </w:p>
        </w:tc>
        <w:tc>
          <w:tcPr>
            <w:tcW w:w="992" w:type="dxa"/>
            <w:tcBorders>
              <w:top w:val="nil"/>
              <w:left w:val="nil"/>
              <w:bottom w:val="single" w:sz="4" w:space="0" w:color="auto"/>
              <w:right w:val="single" w:sz="4" w:space="0" w:color="auto"/>
            </w:tcBorders>
            <w:shd w:val="clear" w:color="auto" w:fill="auto"/>
            <w:noWrap/>
            <w:hideMark/>
          </w:tcPr>
          <w:p w14:paraId="645959C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52D52D4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8,500 </w:t>
            </w:r>
          </w:p>
        </w:tc>
        <w:tc>
          <w:tcPr>
            <w:tcW w:w="851" w:type="dxa"/>
            <w:tcBorders>
              <w:top w:val="nil"/>
              <w:left w:val="nil"/>
              <w:bottom w:val="single" w:sz="4" w:space="0" w:color="auto"/>
              <w:right w:val="single" w:sz="4" w:space="0" w:color="auto"/>
            </w:tcBorders>
            <w:shd w:val="clear" w:color="auto" w:fill="auto"/>
            <w:noWrap/>
            <w:hideMark/>
          </w:tcPr>
          <w:p w14:paraId="573814A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D7C31A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408A240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0E95994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1C2720F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428CFE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8,500 </w:t>
            </w:r>
          </w:p>
        </w:tc>
        <w:tc>
          <w:tcPr>
            <w:tcW w:w="567" w:type="dxa"/>
            <w:tcBorders>
              <w:top w:val="nil"/>
              <w:left w:val="nil"/>
              <w:bottom w:val="single" w:sz="4" w:space="0" w:color="auto"/>
              <w:right w:val="single" w:sz="4" w:space="0" w:color="auto"/>
            </w:tcBorders>
            <w:shd w:val="clear" w:color="auto" w:fill="auto"/>
            <w:noWrap/>
            <w:hideMark/>
          </w:tcPr>
          <w:p w14:paraId="4CBD2D9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08A845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2D040E4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FA5236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4D4CA75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6E133981" w14:textId="77777777" w:rsidTr="00693B51">
        <w:trPr>
          <w:trHeight w:val="38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374DE2E0"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4205710F"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65CF2370"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568F7B7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Install PV to compensate for energy use</w:t>
            </w:r>
          </w:p>
        </w:tc>
        <w:tc>
          <w:tcPr>
            <w:tcW w:w="993" w:type="dxa"/>
            <w:tcBorders>
              <w:top w:val="nil"/>
              <w:left w:val="nil"/>
              <w:bottom w:val="single" w:sz="4" w:space="0" w:color="auto"/>
              <w:right w:val="single" w:sz="4" w:space="0" w:color="auto"/>
            </w:tcBorders>
            <w:shd w:val="clear" w:color="auto" w:fill="auto"/>
            <w:noWrap/>
            <w:hideMark/>
          </w:tcPr>
          <w:p w14:paraId="59808721"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10,000 </w:t>
            </w:r>
          </w:p>
        </w:tc>
        <w:tc>
          <w:tcPr>
            <w:tcW w:w="992" w:type="dxa"/>
            <w:tcBorders>
              <w:top w:val="nil"/>
              <w:left w:val="nil"/>
              <w:bottom w:val="single" w:sz="4" w:space="0" w:color="auto"/>
              <w:right w:val="single" w:sz="4" w:space="0" w:color="auto"/>
            </w:tcBorders>
            <w:shd w:val="clear" w:color="auto" w:fill="auto"/>
            <w:noWrap/>
            <w:hideMark/>
          </w:tcPr>
          <w:p w14:paraId="32CCE35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93A5F1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10,000 </w:t>
            </w:r>
          </w:p>
        </w:tc>
        <w:tc>
          <w:tcPr>
            <w:tcW w:w="851" w:type="dxa"/>
            <w:tcBorders>
              <w:top w:val="nil"/>
              <w:left w:val="nil"/>
              <w:bottom w:val="single" w:sz="4" w:space="0" w:color="auto"/>
              <w:right w:val="single" w:sz="4" w:space="0" w:color="auto"/>
            </w:tcBorders>
            <w:shd w:val="clear" w:color="auto" w:fill="auto"/>
            <w:noWrap/>
            <w:hideMark/>
          </w:tcPr>
          <w:p w14:paraId="4F5ED11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3875F9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7B6B7C6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5902CA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670D9CD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1045E6D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10,000 </w:t>
            </w:r>
          </w:p>
        </w:tc>
        <w:tc>
          <w:tcPr>
            <w:tcW w:w="567" w:type="dxa"/>
            <w:tcBorders>
              <w:top w:val="nil"/>
              <w:left w:val="nil"/>
              <w:bottom w:val="single" w:sz="4" w:space="0" w:color="auto"/>
              <w:right w:val="single" w:sz="4" w:space="0" w:color="auto"/>
            </w:tcBorders>
            <w:shd w:val="clear" w:color="auto" w:fill="auto"/>
            <w:noWrap/>
            <w:hideMark/>
          </w:tcPr>
          <w:p w14:paraId="64B511E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17BCDC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55928B2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1F26AE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7BFB2DA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703184A5"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729201F8"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66628DE3"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000000" w:fill="D9D9D9"/>
            <w:hideMark/>
          </w:tcPr>
          <w:p w14:paraId="6DEA34F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Sub-total Mafraq</w:t>
            </w:r>
          </w:p>
        </w:tc>
        <w:tc>
          <w:tcPr>
            <w:tcW w:w="2409" w:type="dxa"/>
            <w:tcBorders>
              <w:top w:val="nil"/>
              <w:left w:val="nil"/>
              <w:bottom w:val="single" w:sz="4" w:space="0" w:color="auto"/>
              <w:right w:val="single" w:sz="4" w:space="0" w:color="auto"/>
            </w:tcBorders>
            <w:shd w:val="clear" w:color="000000" w:fill="D9D9D9"/>
            <w:hideMark/>
          </w:tcPr>
          <w:p w14:paraId="4CFF29C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993" w:type="dxa"/>
            <w:tcBorders>
              <w:top w:val="nil"/>
              <w:left w:val="nil"/>
              <w:bottom w:val="single" w:sz="4" w:space="0" w:color="auto"/>
              <w:right w:val="single" w:sz="4" w:space="0" w:color="auto"/>
            </w:tcBorders>
            <w:shd w:val="clear" w:color="000000" w:fill="D9D9D9"/>
            <w:noWrap/>
            <w:hideMark/>
          </w:tcPr>
          <w:p w14:paraId="73F33BF7"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130,575 </w:t>
            </w:r>
          </w:p>
        </w:tc>
        <w:tc>
          <w:tcPr>
            <w:tcW w:w="992" w:type="dxa"/>
            <w:tcBorders>
              <w:top w:val="nil"/>
              <w:left w:val="nil"/>
              <w:bottom w:val="single" w:sz="4" w:space="0" w:color="auto"/>
              <w:right w:val="single" w:sz="4" w:space="0" w:color="auto"/>
            </w:tcBorders>
            <w:shd w:val="clear" w:color="000000" w:fill="D9D9D9"/>
            <w:noWrap/>
            <w:hideMark/>
          </w:tcPr>
          <w:p w14:paraId="55507029"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850" w:type="dxa"/>
            <w:tcBorders>
              <w:top w:val="nil"/>
              <w:left w:val="nil"/>
              <w:bottom w:val="single" w:sz="4" w:space="0" w:color="auto"/>
              <w:right w:val="single" w:sz="4" w:space="0" w:color="auto"/>
            </w:tcBorders>
            <w:shd w:val="clear" w:color="000000" w:fill="D9D9D9"/>
            <w:noWrap/>
            <w:hideMark/>
          </w:tcPr>
          <w:p w14:paraId="09EBB16F"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130,575 </w:t>
            </w:r>
          </w:p>
        </w:tc>
        <w:tc>
          <w:tcPr>
            <w:tcW w:w="851" w:type="dxa"/>
            <w:tcBorders>
              <w:top w:val="nil"/>
              <w:left w:val="nil"/>
              <w:bottom w:val="single" w:sz="4" w:space="0" w:color="auto"/>
              <w:right w:val="single" w:sz="4" w:space="0" w:color="auto"/>
            </w:tcBorders>
            <w:shd w:val="clear" w:color="000000" w:fill="D9D9D9"/>
            <w:noWrap/>
            <w:hideMark/>
          </w:tcPr>
          <w:p w14:paraId="3202AF50"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850" w:type="dxa"/>
            <w:tcBorders>
              <w:top w:val="nil"/>
              <w:left w:val="nil"/>
              <w:bottom w:val="single" w:sz="4" w:space="0" w:color="auto"/>
              <w:right w:val="single" w:sz="4" w:space="0" w:color="auto"/>
            </w:tcBorders>
            <w:shd w:val="clear" w:color="000000" w:fill="D9D9D9"/>
            <w:noWrap/>
            <w:hideMark/>
          </w:tcPr>
          <w:p w14:paraId="2C0C6E8C"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73F9CC9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5129E37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4F0831C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D9D9D9"/>
            <w:noWrap/>
            <w:hideMark/>
          </w:tcPr>
          <w:p w14:paraId="0869BE0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5BAC41F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7A6AE99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728FDEF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1469312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228F580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r>
      <w:tr w:rsidR="00AE3F0D" w:rsidRPr="00F20889" w14:paraId="0D78F624" w14:textId="77777777" w:rsidTr="00693B51">
        <w:trPr>
          <w:trHeight w:val="6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36BAA84D" w14:textId="77777777" w:rsidR="00AE3F0D" w:rsidRPr="00F20889" w:rsidRDefault="00AE3F0D" w:rsidP="00693B51">
            <w:pPr>
              <w:rPr>
                <w:rFonts w:ascii="Arial" w:hAnsi="Arial" w:cs="Arial"/>
                <w:color w:val="000000"/>
                <w:sz w:val="15"/>
                <w:szCs w:val="15"/>
              </w:rPr>
            </w:pPr>
          </w:p>
        </w:tc>
        <w:tc>
          <w:tcPr>
            <w:tcW w:w="851" w:type="dxa"/>
            <w:tcBorders>
              <w:top w:val="nil"/>
              <w:left w:val="nil"/>
              <w:bottom w:val="single" w:sz="4" w:space="0" w:color="auto"/>
              <w:right w:val="single" w:sz="4" w:space="0" w:color="auto"/>
            </w:tcBorders>
            <w:shd w:val="clear" w:color="auto" w:fill="auto"/>
            <w:hideMark/>
          </w:tcPr>
          <w:p w14:paraId="31D75D4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Technical support</w:t>
            </w:r>
          </w:p>
        </w:tc>
        <w:tc>
          <w:tcPr>
            <w:tcW w:w="2977" w:type="dxa"/>
            <w:tcBorders>
              <w:top w:val="nil"/>
              <w:left w:val="nil"/>
              <w:bottom w:val="single" w:sz="4" w:space="0" w:color="auto"/>
              <w:right w:val="single" w:sz="4" w:space="0" w:color="auto"/>
            </w:tcBorders>
            <w:shd w:val="clear" w:color="auto" w:fill="auto"/>
            <w:hideMark/>
          </w:tcPr>
          <w:p w14:paraId="2E223553" w14:textId="77777777" w:rsidR="00AE3F0D" w:rsidRPr="00F20889" w:rsidRDefault="00AE3F0D" w:rsidP="00693B51">
            <w:pPr>
              <w:rPr>
                <w:rFonts w:ascii="Arial" w:hAnsi="Arial" w:cs="Arial"/>
                <w:color w:val="000000"/>
                <w:sz w:val="15"/>
                <w:szCs w:val="15"/>
              </w:rPr>
            </w:pPr>
            <w:proofErr w:type="spellStart"/>
            <w:r w:rsidRPr="00F20889">
              <w:rPr>
                <w:rFonts w:ascii="Arial" w:hAnsi="Arial" w:cs="Arial"/>
                <w:color w:val="000000"/>
                <w:sz w:val="15"/>
                <w:szCs w:val="15"/>
              </w:rPr>
              <w:t>Supervisision</w:t>
            </w:r>
            <w:proofErr w:type="spellEnd"/>
            <w:r w:rsidRPr="00F20889">
              <w:rPr>
                <w:rFonts w:ascii="Arial" w:hAnsi="Arial" w:cs="Arial"/>
                <w:color w:val="000000"/>
                <w:sz w:val="15"/>
                <w:szCs w:val="15"/>
              </w:rPr>
              <w:t xml:space="preserve"> WWTPs </w:t>
            </w:r>
            <w:proofErr w:type="spellStart"/>
            <w:r w:rsidRPr="00F20889">
              <w:rPr>
                <w:rFonts w:ascii="Arial" w:hAnsi="Arial" w:cs="Arial"/>
                <w:color w:val="000000"/>
                <w:sz w:val="15"/>
                <w:szCs w:val="15"/>
              </w:rPr>
              <w:t>ugradings</w:t>
            </w:r>
            <w:proofErr w:type="spellEnd"/>
            <w:r w:rsidRPr="00F20889">
              <w:rPr>
                <w:rFonts w:ascii="Arial" w:hAnsi="Arial" w:cs="Arial"/>
                <w:color w:val="000000"/>
                <w:sz w:val="15"/>
                <w:szCs w:val="15"/>
              </w:rPr>
              <w:t xml:space="preserve"> measures installation and maintenance (WAJ / Yarmouk)</w:t>
            </w:r>
          </w:p>
        </w:tc>
        <w:tc>
          <w:tcPr>
            <w:tcW w:w="2409" w:type="dxa"/>
            <w:tcBorders>
              <w:top w:val="nil"/>
              <w:left w:val="nil"/>
              <w:bottom w:val="single" w:sz="4" w:space="0" w:color="auto"/>
              <w:right w:val="single" w:sz="4" w:space="0" w:color="auto"/>
            </w:tcBorders>
            <w:shd w:val="clear" w:color="auto" w:fill="auto"/>
            <w:hideMark/>
          </w:tcPr>
          <w:p w14:paraId="7164846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In-kind</w:t>
            </w:r>
          </w:p>
        </w:tc>
        <w:tc>
          <w:tcPr>
            <w:tcW w:w="993" w:type="dxa"/>
            <w:tcBorders>
              <w:top w:val="nil"/>
              <w:left w:val="nil"/>
              <w:bottom w:val="single" w:sz="4" w:space="0" w:color="auto"/>
              <w:right w:val="single" w:sz="4" w:space="0" w:color="auto"/>
            </w:tcBorders>
            <w:shd w:val="clear" w:color="auto" w:fill="auto"/>
            <w:noWrap/>
            <w:hideMark/>
          </w:tcPr>
          <w:p w14:paraId="38380F54"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992" w:type="dxa"/>
            <w:tcBorders>
              <w:top w:val="nil"/>
              <w:left w:val="nil"/>
              <w:bottom w:val="single" w:sz="4" w:space="0" w:color="auto"/>
              <w:right w:val="single" w:sz="4" w:space="0" w:color="auto"/>
            </w:tcBorders>
            <w:shd w:val="clear" w:color="auto" w:fill="auto"/>
            <w:noWrap/>
            <w:hideMark/>
          </w:tcPr>
          <w:p w14:paraId="59B0CE13"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850" w:type="dxa"/>
            <w:tcBorders>
              <w:top w:val="nil"/>
              <w:left w:val="nil"/>
              <w:bottom w:val="single" w:sz="4" w:space="0" w:color="auto"/>
              <w:right w:val="single" w:sz="4" w:space="0" w:color="auto"/>
            </w:tcBorders>
            <w:shd w:val="clear" w:color="auto" w:fill="auto"/>
            <w:noWrap/>
            <w:hideMark/>
          </w:tcPr>
          <w:p w14:paraId="6EDE9075"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851" w:type="dxa"/>
            <w:tcBorders>
              <w:top w:val="nil"/>
              <w:left w:val="nil"/>
              <w:bottom w:val="single" w:sz="4" w:space="0" w:color="auto"/>
              <w:right w:val="single" w:sz="4" w:space="0" w:color="auto"/>
            </w:tcBorders>
            <w:shd w:val="clear" w:color="auto" w:fill="auto"/>
            <w:noWrap/>
            <w:hideMark/>
          </w:tcPr>
          <w:p w14:paraId="6B58C55F"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850" w:type="dxa"/>
            <w:tcBorders>
              <w:top w:val="nil"/>
              <w:left w:val="nil"/>
              <w:bottom w:val="single" w:sz="4" w:space="0" w:color="auto"/>
              <w:right w:val="single" w:sz="4" w:space="0" w:color="auto"/>
            </w:tcBorders>
            <w:shd w:val="clear" w:color="auto" w:fill="auto"/>
            <w:noWrap/>
            <w:hideMark/>
          </w:tcPr>
          <w:p w14:paraId="4798CADE"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284" w:type="dxa"/>
            <w:tcBorders>
              <w:top w:val="nil"/>
              <w:left w:val="nil"/>
              <w:bottom w:val="single" w:sz="4" w:space="0" w:color="auto"/>
              <w:right w:val="single" w:sz="4" w:space="0" w:color="auto"/>
            </w:tcBorders>
            <w:shd w:val="clear" w:color="auto" w:fill="auto"/>
            <w:noWrap/>
            <w:hideMark/>
          </w:tcPr>
          <w:p w14:paraId="4BAB7C2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0CC6549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FA7BA5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0A53A4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DB9B45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8488C2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2359B7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D9B1D1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auto" w:fill="auto"/>
            <w:noWrap/>
            <w:hideMark/>
          </w:tcPr>
          <w:p w14:paraId="02B8FAC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r>
      <w:tr w:rsidR="00AE3F0D" w:rsidRPr="00F20889" w14:paraId="33FE5B0A" w14:textId="77777777" w:rsidTr="00693B51">
        <w:trPr>
          <w:trHeight w:val="320"/>
          <w:jc w:val="center"/>
        </w:trPr>
        <w:tc>
          <w:tcPr>
            <w:tcW w:w="1100" w:type="dxa"/>
            <w:tcBorders>
              <w:top w:val="nil"/>
              <w:left w:val="single" w:sz="4" w:space="0" w:color="auto"/>
              <w:bottom w:val="single" w:sz="4" w:space="0" w:color="auto"/>
              <w:right w:val="single" w:sz="4" w:space="0" w:color="auto"/>
            </w:tcBorders>
            <w:shd w:val="clear" w:color="000000" w:fill="808080"/>
            <w:noWrap/>
            <w:hideMark/>
          </w:tcPr>
          <w:p w14:paraId="74877AC0"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Sub-total</w:t>
            </w:r>
          </w:p>
        </w:tc>
        <w:tc>
          <w:tcPr>
            <w:tcW w:w="851" w:type="dxa"/>
            <w:tcBorders>
              <w:top w:val="nil"/>
              <w:left w:val="nil"/>
              <w:bottom w:val="single" w:sz="4" w:space="0" w:color="auto"/>
              <w:right w:val="single" w:sz="4" w:space="0" w:color="auto"/>
            </w:tcBorders>
            <w:shd w:val="clear" w:color="000000" w:fill="808080"/>
            <w:noWrap/>
            <w:hideMark/>
          </w:tcPr>
          <w:p w14:paraId="0C7D0706"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 </w:t>
            </w:r>
          </w:p>
        </w:tc>
        <w:tc>
          <w:tcPr>
            <w:tcW w:w="2977" w:type="dxa"/>
            <w:tcBorders>
              <w:top w:val="nil"/>
              <w:left w:val="nil"/>
              <w:bottom w:val="single" w:sz="4" w:space="0" w:color="auto"/>
              <w:right w:val="single" w:sz="4" w:space="0" w:color="auto"/>
            </w:tcBorders>
            <w:shd w:val="clear" w:color="000000" w:fill="808080"/>
            <w:hideMark/>
          </w:tcPr>
          <w:p w14:paraId="33831A9E"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2409" w:type="dxa"/>
            <w:tcBorders>
              <w:top w:val="nil"/>
              <w:left w:val="nil"/>
              <w:bottom w:val="single" w:sz="4" w:space="0" w:color="auto"/>
              <w:right w:val="single" w:sz="4" w:space="0" w:color="auto"/>
            </w:tcBorders>
            <w:shd w:val="clear" w:color="000000" w:fill="808080"/>
            <w:hideMark/>
          </w:tcPr>
          <w:p w14:paraId="47A0E408"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808080"/>
            <w:noWrap/>
            <w:hideMark/>
          </w:tcPr>
          <w:p w14:paraId="0258EF6F"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1,053,332 </w:t>
            </w:r>
          </w:p>
        </w:tc>
        <w:tc>
          <w:tcPr>
            <w:tcW w:w="992" w:type="dxa"/>
            <w:tcBorders>
              <w:top w:val="nil"/>
              <w:left w:val="nil"/>
              <w:bottom w:val="single" w:sz="4" w:space="0" w:color="auto"/>
              <w:right w:val="single" w:sz="4" w:space="0" w:color="auto"/>
            </w:tcBorders>
            <w:shd w:val="clear" w:color="000000" w:fill="808080"/>
            <w:noWrap/>
            <w:hideMark/>
          </w:tcPr>
          <w:p w14:paraId="28E637B6"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850" w:type="dxa"/>
            <w:tcBorders>
              <w:top w:val="nil"/>
              <w:left w:val="nil"/>
              <w:bottom w:val="single" w:sz="4" w:space="0" w:color="auto"/>
              <w:right w:val="single" w:sz="4" w:space="0" w:color="auto"/>
            </w:tcBorders>
            <w:shd w:val="clear" w:color="000000" w:fill="808080"/>
            <w:noWrap/>
            <w:hideMark/>
          </w:tcPr>
          <w:p w14:paraId="22F4186A"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1,053,332 </w:t>
            </w:r>
          </w:p>
        </w:tc>
        <w:tc>
          <w:tcPr>
            <w:tcW w:w="851" w:type="dxa"/>
            <w:tcBorders>
              <w:top w:val="nil"/>
              <w:left w:val="nil"/>
              <w:bottom w:val="single" w:sz="4" w:space="0" w:color="auto"/>
              <w:right w:val="single" w:sz="4" w:space="0" w:color="auto"/>
            </w:tcBorders>
            <w:shd w:val="clear" w:color="000000" w:fill="808080"/>
            <w:noWrap/>
            <w:hideMark/>
          </w:tcPr>
          <w:p w14:paraId="09595614"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850" w:type="dxa"/>
            <w:tcBorders>
              <w:top w:val="nil"/>
              <w:left w:val="nil"/>
              <w:bottom w:val="single" w:sz="4" w:space="0" w:color="auto"/>
              <w:right w:val="single" w:sz="4" w:space="0" w:color="auto"/>
            </w:tcBorders>
            <w:shd w:val="clear" w:color="000000" w:fill="808080"/>
            <w:noWrap/>
            <w:hideMark/>
          </w:tcPr>
          <w:p w14:paraId="43480040"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284" w:type="dxa"/>
            <w:tcBorders>
              <w:top w:val="nil"/>
              <w:left w:val="nil"/>
              <w:bottom w:val="single" w:sz="4" w:space="0" w:color="auto"/>
              <w:right w:val="single" w:sz="4" w:space="0" w:color="auto"/>
            </w:tcBorders>
            <w:shd w:val="clear" w:color="000000" w:fill="808080"/>
            <w:noWrap/>
            <w:hideMark/>
          </w:tcPr>
          <w:p w14:paraId="3C3E7FE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44BE776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59F8394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808080"/>
            <w:noWrap/>
            <w:hideMark/>
          </w:tcPr>
          <w:p w14:paraId="22BA713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6595768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31F14AC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10CE621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58954C1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808080"/>
            <w:noWrap/>
            <w:hideMark/>
          </w:tcPr>
          <w:p w14:paraId="729407D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r>
      <w:tr w:rsidR="00AE3F0D" w:rsidRPr="00F20889" w14:paraId="0B4C147F" w14:textId="77777777" w:rsidTr="00693B51">
        <w:trPr>
          <w:trHeight w:val="480"/>
          <w:jc w:val="center"/>
        </w:trPr>
        <w:tc>
          <w:tcPr>
            <w:tcW w:w="1100"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3FF7597D" w14:textId="77777777" w:rsidR="00AE3F0D" w:rsidRPr="00F20889" w:rsidRDefault="00AE3F0D" w:rsidP="00693B51">
            <w:pPr>
              <w:rPr>
                <w:rFonts w:ascii="Arial" w:hAnsi="Arial" w:cs="Arial"/>
                <w:color w:val="000000"/>
                <w:sz w:val="15"/>
                <w:szCs w:val="15"/>
              </w:rPr>
            </w:pPr>
            <w:r w:rsidRPr="00F20889">
              <w:rPr>
                <w:rFonts w:ascii="Arial" w:hAnsi="Arial" w:cs="Arial"/>
                <w:b/>
                <w:bCs/>
                <w:color w:val="000000"/>
                <w:sz w:val="15"/>
                <w:szCs w:val="15"/>
              </w:rPr>
              <w:t>Output 3.6.1</w:t>
            </w:r>
            <w:r w:rsidRPr="00F20889">
              <w:rPr>
                <w:rFonts w:ascii="Arial" w:hAnsi="Arial" w:cs="Arial"/>
                <w:color w:val="000000"/>
                <w:sz w:val="15"/>
                <w:szCs w:val="15"/>
              </w:rPr>
              <w:br/>
              <w:t xml:space="preserve">Water-use-efficient irrigation of treated wastewater for fruit trees in Lebanon from </w:t>
            </w:r>
            <w:proofErr w:type="spellStart"/>
            <w:r w:rsidRPr="00F20889">
              <w:rPr>
                <w:rFonts w:ascii="Arial" w:hAnsi="Arial" w:cs="Arial"/>
                <w:color w:val="000000"/>
                <w:sz w:val="15"/>
                <w:szCs w:val="15"/>
              </w:rPr>
              <w:t>Zahle</w:t>
            </w:r>
            <w:proofErr w:type="spellEnd"/>
            <w:r w:rsidRPr="00F20889">
              <w:rPr>
                <w:rFonts w:ascii="Arial" w:hAnsi="Arial" w:cs="Arial"/>
                <w:color w:val="000000"/>
                <w:sz w:val="15"/>
                <w:szCs w:val="15"/>
              </w:rPr>
              <w:t xml:space="preserve"> WWTP, Lebanon</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0F30D57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3: Implement (concrete measures)</w:t>
            </w:r>
          </w:p>
        </w:tc>
        <w:tc>
          <w:tcPr>
            <w:tcW w:w="2977"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5F7B2EB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Installation of drip irrigation systems (110 out of possible 116 ha) for fruit trees and vineyards</w:t>
            </w:r>
          </w:p>
        </w:tc>
        <w:tc>
          <w:tcPr>
            <w:tcW w:w="2409" w:type="dxa"/>
            <w:tcBorders>
              <w:top w:val="nil"/>
              <w:left w:val="nil"/>
              <w:bottom w:val="single" w:sz="4" w:space="0" w:color="auto"/>
              <w:right w:val="single" w:sz="4" w:space="0" w:color="auto"/>
            </w:tcBorders>
            <w:shd w:val="clear" w:color="000000" w:fill="FFFFFF"/>
            <w:hideMark/>
          </w:tcPr>
          <w:p w14:paraId="13BD256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Drip Irrigation (including pumps and filters)</w:t>
            </w:r>
          </w:p>
        </w:tc>
        <w:tc>
          <w:tcPr>
            <w:tcW w:w="993" w:type="dxa"/>
            <w:tcBorders>
              <w:top w:val="nil"/>
              <w:left w:val="nil"/>
              <w:bottom w:val="single" w:sz="4" w:space="0" w:color="auto"/>
              <w:right w:val="single" w:sz="4" w:space="0" w:color="auto"/>
            </w:tcBorders>
            <w:shd w:val="clear" w:color="auto" w:fill="auto"/>
            <w:noWrap/>
            <w:hideMark/>
          </w:tcPr>
          <w:p w14:paraId="5A5106AF"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908,600 </w:t>
            </w:r>
          </w:p>
        </w:tc>
        <w:tc>
          <w:tcPr>
            <w:tcW w:w="992" w:type="dxa"/>
            <w:tcBorders>
              <w:top w:val="nil"/>
              <w:left w:val="nil"/>
              <w:bottom w:val="single" w:sz="4" w:space="0" w:color="auto"/>
              <w:right w:val="single" w:sz="4" w:space="0" w:color="auto"/>
            </w:tcBorders>
            <w:shd w:val="clear" w:color="auto" w:fill="auto"/>
            <w:noWrap/>
            <w:hideMark/>
          </w:tcPr>
          <w:p w14:paraId="717A43B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A856D2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908,600 </w:t>
            </w:r>
          </w:p>
        </w:tc>
        <w:tc>
          <w:tcPr>
            <w:tcW w:w="851" w:type="dxa"/>
            <w:tcBorders>
              <w:top w:val="nil"/>
              <w:left w:val="nil"/>
              <w:bottom w:val="single" w:sz="4" w:space="0" w:color="auto"/>
              <w:right w:val="single" w:sz="4" w:space="0" w:color="auto"/>
            </w:tcBorders>
            <w:shd w:val="clear" w:color="auto" w:fill="auto"/>
            <w:noWrap/>
            <w:hideMark/>
          </w:tcPr>
          <w:p w14:paraId="6BB9FDC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5949E8E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378BA8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998103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69B261D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7B609C3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8,260 </w:t>
            </w:r>
          </w:p>
        </w:tc>
        <w:tc>
          <w:tcPr>
            <w:tcW w:w="567" w:type="dxa"/>
            <w:tcBorders>
              <w:top w:val="nil"/>
              <w:left w:val="nil"/>
              <w:bottom w:val="single" w:sz="4" w:space="0" w:color="auto"/>
              <w:right w:val="single" w:sz="4" w:space="0" w:color="auto"/>
            </w:tcBorders>
            <w:shd w:val="clear" w:color="auto" w:fill="auto"/>
            <w:noWrap/>
            <w:hideMark/>
          </w:tcPr>
          <w:p w14:paraId="4455064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FFFFFF"/>
            <w:noWrap/>
            <w:hideMark/>
          </w:tcPr>
          <w:p w14:paraId="0CDDA83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110</w:t>
            </w:r>
          </w:p>
        </w:tc>
        <w:tc>
          <w:tcPr>
            <w:tcW w:w="567" w:type="dxa"/>
            <w:tcBorders>
              <w:top w:val="nil"/>
              <w:left w:val="nil"/>
              <w:bottom w:val="single" w:sz="4" w:space="0" w:color="auto"/>
              <w:right w:val="single" w:sz="4" w:space="0" w:color="auto"/>
            </w:tcBorders>
            <w:shd w:val="clear" w:color="auto" w:fill="auto"/>
            <w:noWrap/>
            <w:hideMark/>
          </w:tcPr>
          <w:p w14:paraId="2E8BB74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101E79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011E87C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110</w:t>
            </w:r>
          </w:p>
        </w:tc>
      </w:tr>
      <w:tr w:rsidR="00AE3F0D" w:rsidRPr="00F20889" w14:paraId="55716912" w14:textId="77777777" w:rsidTr="00693B51">
        <w:trPr>
          <w:trHeight w:val="54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00BB03E4"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2190DFD7"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4DE7F80F"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000000" w:fill="FFFFFF"/>
            <w:hideMark/>
          </w:tcPr>
          <w:p w14:paraId="572446F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Sensors, automated tools (includes valves, regulators, fittings)</w:t>
            </w:r>
          </w:p>
        </w:tc>
        <w:tc>
          <w:tcPr>
            <w:tcW w:w="993" w:type="dxa"/>
            <w:tcBorders>
              <w:top w:val="nil"/>
              <w:left w:val="nil"/>
              <w:bottom w:val="single" w:sz="4" w:space="0" w:color="auto"/>
              <w:right w:val="single" w:sz="4" w:space="0" w:color="auto"/>
            </w:tcBorders>
            <w:shd w:val="clear" w:color="auto" w:fill="auto"/>
            <w:noWrap/>
            <w:hideMark/>
          </w:tcPr>
          <w:p w14:paraId="25C2702E"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2,200 </w:t>
            </w:r>
          </w:p>
        </w:tc>
        <w:tc>
          <w:tcPr>
            <w:tcW w:w="992" w:type="dxa"/>
            <w:tcBorders>
              <w:top w:val="nil"/>
              <w:left w:val="nil"/>
              <w:bottom w:val="single" w:sz="4" w:space="0" w:color="auto"/>
              <w:right w:val="single" w:sz="4" w:space="0" w:color="auto"/>
            </w:tcBorders>
            <w:shd w:val="clear" w:color="auto" w:fill="auto"/>
            <w:noWrap/>
            <w:hideMark/>
          </w:tcPr>
          <w:p w14:paraId="2F566C6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1888CA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2,200 </w:t>
            </w:r>
          </w:p>
        </w:tc>
        <w:tc>
          <w:tcPr>
            <w:tcW w:w="851" w:type="dxa"/>
            <w:tcBorders>
              <w:top w:val="nil"/>
              <w:left w:val="nil"/>
              <w:bottom w:val="single" w:sz="4" w:space="0" w:color="auto"/>
              <w:right w:val="single" w:sz="4" w:space="0" w:color="auto"/>
            </w:tcBorders>
            <w:shd w:val="clear" w:color="auto" w:fill="auto"/>
            <w:noWrap/>
            <w:hideMark/>
          </w:tcPr>
          <w:p w14:paraId="0E8873C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3CD767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1C46E51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6D0454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5EFD9F8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2DE2B3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 </w:t>
            </w:r>
          </w:p>
        </w:tc>
        <w:tc>
          <w:tcPr>
            <w:tcW w:w="567" w:type="dxa"/>
            <w:tcBorders>
              <w:top w:val="nil"/>
              <w:left w:val="nil"/>
              <w:bottom w:val="single" w:sz="4" w:space="0" w:color="auto"/>
              <w:right w:val="single" w:sz="4" w:space="0" w:color="auto"/>
            </w:tcBorders>
            <w:shd w:val="clear" w:color="auto" w:fill="auto"/>
            <w:noWrap/>
            <w:hideMark/>
          </w:tcPr>
          <w:p w14:paraId="602C3AF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FFFFFF"/>
            <w:noWrap/>
            <w:hideMark/>
          </w:tcPr>
          <w:p w14:paraId="1BDEDDB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110</w:t>
            </w:r>
          </w:p>
        </w:tc>
        <w:tc>
          <w:tcPr>
            <w:tcW w:w="567" w:type="dxa"/>
            <w:tcBorders>
              <w:top w:val="nil"/>
              <w:left w:val="nil"/>
              <w:bottom w:val="single" w:sz="4" w:space="0" w:color="auto"/>
              <w:right w:val="single" w:sz="4" w:space="0" w:color="auto"/>
            </w:tcBorders>
            <w:shd w:val="clear" w:color="auto" w:fill="auto"/>
            <w:noWrap/>
            <w:hideMark/>
          </w:tcPr>
          <w:p w14:paraId="4FED647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134FE8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4915693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110</w:t>
            </w:r>
          </w:p>
        </w:tc>
      </w:tr>
      <w:tr w:rsidR="00AE3F0D" w:rsidRPr="00F20889" w14:paraId="2247C704" w14:textId="77777777" w:rsidTr="00693B51">
        <w:trPr>
          <w:trHeight w:val="56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7AD8C36F" w14:textId="77777777" w:rsidR="00AE3F0D" w:rsidRPr="00F20889" w:rsidRDefault="00AE3F0D" w:rsidP="00693B51">
            <w:pPr>
              <w:rPr>
                <w:rFonts w:ascii="Arial" w:hAnsi="Arial" w:cs="Arial"/>
                <w:color w:val="000000"/>
                <w:sz w:val="15"/>
                <w:szCs w:val="15"/>
              </w:rPr>
            </w:pPr>
          </w:p>
        </w:tc>
        <w:tc>
          <w:tcPr>
            <w:tcW w:w="851" w:type="dxa"/>
            <w:tcBorders>
              <w:top w:val="single" w:sz="4" w:space="0" w:color="auto"/>
              <w:left w:val="single" w:sz="4" w:space="0" w:color="auto"/>
              <w:bottom w:val="nil"/>
              <w:right w:val="single" w:sz="4" w:space="0" w:color="auto"/>
            </w:tcBorders>
            <w:shd w:val="clear" w:color="000000" w:fill="FFFFFF"/>
            <w:hideMark/>
          </w:tcPr>
          <w:p w14:paraId="68CE68B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Technical support</w:t>
            </w:r>
          </w:p>
        </w:tc>
        <w:tc>
          <w:tcPr>
            <w:tcW w:w="2977" w:type="dxa"/>
            <w:tcBorders>
              <w:top w:val="nil"/>
              <w:left w:val="single" w:sz="4" w:space="0" w:color="auto"/>
              <w:bottom w:val="single" w:sz="4" w:space="0" w:color="auto"/>
              <w:right w:val="single" w:sz="4" w:space="0" w:color="auto"/>
            </w:tcBorders>
            <w:shd w:val="clear" w:color="000000" w:fill="FFFFFF"/>
            <w:hideMark/>
          </w:tcPr>
          <w:p w14:paraId="51951EC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Supervision of the irrigation system installation and maintenance (RTO)</w:t>
            </w:r>
          </w:p>
        </w:tc>
        <w:tc>
          <w:tcPr>
            <w:tcW w:w="2409" w:type="dxa"/>
            <w:tcBorders>
              <w:top w:val="nil"/>
              <w:left w:val="nil"/>
              <w:bottom w:val="single" w:sz="4" w:space="0" w:color="auto"/>
              <w:right w:val="single" w:sz="4" w:space="0" w:color="auto"/>
            </w:tcBorders>
            <w:shd w:val="clear" w:color="000000" w:fill="FFFFFF"/>
            <w:hideMark/>
          </w:tcPr>
          <w:p w14:paraId="60C9DB3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Civil/ Agricultural Engineer (33%)</w:t>
            </w:r>
          </w:p>
        </w:tc>
        <w:tc>
          <w:tcPr>
            <w:tcW w:w="993" w:type="dxa"/>
            <w:tcBorders>
              <w:top w:val="nil"/>
              <w:left w:val="nil"/>
              <w:bottom w:val="single" w:sz="4" w:space="0" w:color="auto"/>
              <w:right w:val="single" w:sz="4" w:space="0" w:color="auto"/>
            </w:tcBorders>
            <w:shd w:val="clear" w:color="auto" w:fill="auto"/>
            <w:noWrap/>
            <w:hideMark/>
          </w:tcPr>
          <w:p w14:paraId="3AEC4FB5"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18,150 </w:t>
            </w:r>
          </w:p>
        </w:tc>
        <w:tc>
          <w:tcPr>
            <w:tcW w:w="992" w:type="dxa"/>
            <w:tcBorders>
              <w:top w:val="nil"/>
              <w:left w:val="nil"/>
              <w:bottom w:val="single" w:sz="4" w:space="0" w:color="auto"/>
              <w:right w:val="single" w:sz="4" w:space="0" w:color="auto"/>
            </w:tcBorders>
            <w:shd w:val="clear" w:color="auto" w:fill="auto"/>
            <w:noWrap/>
            <w:hideMark/>
          </w:tcPr>
          <w:p w14:paraId="16BAB47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2,904 </w:t>
            </w:r>
          </w:p>
        </w:tc>
        <w:tc>
          <w:tcPr>
            <w:tcW w:w="850" w:type="dxa"/>
            <w:tcBorders>
              <w:top w:val="nil"/>
              <w:left w:val="nil"/>
              <w:bottom w:val="single" w:sz="4" w:space="0" w:color="auto"/>
              <w:right w:val="single" w:sz="4" w:space="0" w:color="auto"/>
            </w:tcBorders>
            <w:shd w:val="clear" w:color="auto" w:fill="auto"/>
            <w:noWrap/>
            <w:hideMark/>
          </w:tcPr>
          <w:p w14:paraId="13A9E75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8,712 </w:t>
            </w:r>
          </w:p>
        </w:tc>
        <w:tc>
          <w:tcPr>
            <w:tcW w:w="851" w:type="dxa"/>
            <w:tcBorders>
              <w:top w:val="nil"/>
              <w:left w:val="nil"/>
              <w:bottom w:val="single" w:sz="4" w:space="0" w:color="auto"/>
              <w:right w:val="single" w:sz="4" w:space="0" w:color="auto"/>
            </w:tcBorders>
            <w:shd w:val="clear" w:color="auto" w:fill="auto"/>
            <w:noWrap/>
            <w:hideMark/>
          </w:tcPr>
          <w:p w14:paraId="781BB6B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4,356 </w:t>
            </w:r>
          </w:p>
        </w:tc>
        <w:tc>
          <w:tcPr>
            <w:tcW w:w="850" w:type="dxa"/>
            <w:tcBorders>
              <w:top w:val="nil"/>
              <w:left w:val="nil"/>
              <w:bottom w:val="single" w:sz="4" w:space="0" w:color="auto"/>
              <w:right w:val="single" w:sz="4" w:space="0" w:color="auto"/>
            </w:tcBorders>
            <w:shd w:val="clear" w:color="auto" w:fill="auto"/>
            <w:noWrap/>
            <w:hideMark/>
          </w:tcPr>
          <w:p w14:paraId="5A3E3FD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2,178 </w:t>
            </w:r>
          </w:p>
        </w:tc>
        <w:tc>
          <w:tcPr>
            <w:tcW w:w="284" w:type="dxa"/>
            <w:tcBorders>
              <w:top w:val="nil"/>
              <w:left w:val="nil"/>
              <w:bottom w:val="single" w:sz="4" w:space="0" w:color="auto"/>
              <w:right w:val="single" w:sz="4" w:space="0" w:color="auto"/>
            </w:tcBorders>
            <w:shd w:val="clear" w:color="000000" w:fill="D9D9D9"/>
            <w:noWrap/>
            <w:hideMark/>
          </w:tcPr>
          <w:p w14:paraId="2124B49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831AEC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0.3</w:t>
            </w:r>
          </w:p>
        </w:tc>
        <w:tc>
          <w:tcPr>
            <w:tcW w:w="425" w:type="dxa"/>
            <w:tcBorders>
              <w:top w:val="nil"/>
              <w:left w:val="nil"/>
              <w:bottom w:val="single" w:sz="4" w:space="0" w:color="auto"/>
              <w:right w:val="single" w:sz="4" w:space="0" w:color="auto"/>
            </w:tcBorders>
            <w:shd w:val="clear" w:color="auto" w:fill="auto"/>
            <w:noWrap/>
            <w:hideMark/>
          </w:tcPr>
          <w:p w14:paraId="450A9D3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33D7B0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2,200 </w:t>
            </w:r>
          </w:p>
        </w:tc>
        <w:tc>
          <w:tcPr>
            <w:tcW w:w="567" w:type="dxa"/>
            <w:tcBorders>
              <w:top w:val="nil"/>
              <w:left w:val="nil"/>
              <w:bottom w:val="single" w:sz="4" w:space="0" w:color="auto"/>
              <w:right w:val="single" w:sz="4" w:space="0" w:color="auto"/>
            </w:tcBorders>
            <w:shd w:val="clear" w:color="auto" w:fill="auto"/>
            <w:noWrap/>
            <w:hideMark/>
          </w:tcPr>
          <w:p w14:paraId="28A4A82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000000" w:fill="FFFFFF"/>
            <w:noWrap/>
            <w:hideMark/>
          </w:tcPr>
          <w:p w14:paraId="4FD3FBB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126C9EF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6C1BD48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459" w:type="dxa"/>
            <w:tcBorders>
              <w:top w:val="nil"/>
              <w:left w:val="nil"/>
              <w:bottom w:val="single" w:sz="4" w:space="0" w:color="auto"/>
              <w:right w:val="single" w:sz="4" w:space="0" w:color="auto"/>
            </w:tcBorders>
            <w:shd w:val="clear" w:color="000000" w:fill="D9D9D9"/>
            <w:noWrap/>
            <w:hideMark/>
          </w:tcPr>
          <w:p w14:paraId="02B62F7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25</w:t>
            </w:r>
          </w:p>
        </w:tc>
      </w:tr>
      <w:tr w:rsidR="00AE3F0D" w:rsidRPr="00F20889" w14:paraId="07B41688"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36AAB5AE" w14:textId="77777777" w:rsidR="00AE3F0D" w:rsidRPr="00F20889" w:rsidRDefault="00AE3F0D" w:rsidP="00693B51">
            <w:pPr>
              <w:rPr>
                <w:rFonts w:ascii="Arial" w:hAnsi="Arial" w:cs="Arial"/>
                <w:color w:val="000000"/>
                <w:sz w:val="15"/>
                <w:szCs w:val="15"/>
              </w:rPr>
            </w:pPr>
          </w:p>
        </w:tc>
        <w:tc>
          <w:tcPr>
            <w:tcW w:w="851" w:type="dxa"/>
            <w:tcBorders>
              <w:top w:val="single" w:sz="4" w:space="0" w:color="auto"/>
              <w:left w:val="nil"/>
              <w:bottom w:val="single" w:sz="4" w:space="0" w:color="auto"/>
              <w:right w:val="single" w:sz="4" w:space="0" w:color="auto"/>
            </w:tcBorders>
            <w:shd w:val="clear" w:color="000000" w:fill="FFFFFF"/>
            <w:hideMark/>
          </w:tcPr>
          <w:p w14:paraId="4E089AC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977" w:type="dxa"/>
            <w:tcBorders>
              <w:top w:val="nil"/>
              <w:left w:val="nil"/>
              <w:bottom w:val="single" w:sz="4" w:space="0" w:color="auto"/>
              <w:right w:val="single" w:sz="4" w:space="0" w:color="auto"/>
            </w:tcBorders>
            <w:shd w:val="clear" w:color="000000" w:fill="D9D9D9"/>
            <w:hideMark/>
          </w:tcPr>
          <w:p w14:paraId="3B273BA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Sub-total irrigation from </w:t>
            </w:r>
            <w:proofErr w:type="spellStart"/>
            <w:r w:rsidRPr="00F20889">
              <w:rPr>
                <w:rFonts w:ascii="Arial" w:hAnsi="Arial" w:cs="Arial"/>
                <w:color w:val="000000"/>
                <w:sz w:val="15"/>
                <w:szCs w:val="15"/>
              </w:rPr>
              <w:t>Zahle</w:t>
            </w:r>
            <w:proofErr w:type="spellEnd"/>
            <w:r w:rsidRPr="00F20889">
              <w:rPr>
                <w:rFonts w:ascii="Arial" w:hAnsi="Arial" w:cs="Arial"/>
                <w:color w:val="000000"/>
                <w:sz w:val="15"/>
                <w:szCs w:val="15"/>
              </w:rPr>
              <w:t xml:space="preserve"> WWTP</w:t>
            </w:r>
          </w:p>
        </w:tc>
        <w:tc>
          <w:tcPr>
            <w:tcW w:w="2409" w:type="dxa"/>
            <w:tcBorders>
              <w:top w:val="nil"/>
              <w:left w:val="nil"/>
              <w:bottom w:val="single" w:sz="4" w:space="0" w:color="auto"/>
              <w:right w:val="single" w:sz="4" w:space="0" w:color="auto"/>
            </w:tcBorders>
            <w:shd w:val="clear" w:color="000000" w:fill="D9D9D9"/>
            <w:hideMark/>
          </w:tcPr>
          <w:p w14:paraId="6B27802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993" w:type="dxa"/>
            <w:tcBorders>
              <w:top w:val="nil"/>
              <w:left w:val="nil"/>
              <w:bottom w:val="single" w:sz="4" w:space="0" w:color="auto"/>
              <w:right w:val="single" w:sz="4" w:space="0" w:color="auto"/>
            </w:tcBorders>
            <w:shd w:val="clear" w:color="000000" w:fill="D9D9D9"/>
            <w:noWrap/>
            <w:hideMark/>
          </w:tcPr>
          <w:p w14:paraId="656D45BE"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928,950 </w:t>
            </w:r>
          </w:p>
        </w:tc>
        <w:tc>
          <w:tcPr>
            <w:tcW w:w="992" w:type="dxa"/>
            <w:tcBorders>
              <w:top w:val="nil"/>
              <w:left w:val="nil"/>
              <w:bottom w:val="single" w:sz="4" w:space="0" w:color="auto"/>
              <w:right w:val="single" w:sz="4" w:space="0" w:color="auto"/>
            </w:tcBorders>
            <w:shd w:val="clear" w:color="000000" w:fill="D9D9D9"/>
            <w:noWrap/>
            <w:hideMark/>
          </w:tcPr>
          <w:p w14:paraId="2C196C8E"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2,904 </w:t>
            </w:r>
          </w:p>
        </w:tc>
        <w:tc>
          <w:tcPr>
            <w:tcW w:w="850" w:type="dxa"/>
            <w:tcBorders>
              <w:top w:val="nil"/>
              <w:left w:val="nil"/>
              <w:bottom w:val="single" w:sz="4" w:space="0" w:color="auto"/>
              <w:right w:val="single" w:sz="4" w:space="0" w:color="auto"/>
            </w:tcBorders>
            <w:shd w:val="clear" w:color="000000" w:fill="D9D9D9"/>
            <w:noWrap/>
            <w:hideMark/>
          </w:tcPr>
          <w:p w14:paraId="666657F4"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919,512 </w:t>
            </w:r>
          </w:p>
        </w:tc>
        <w:tc>
          <w:tcPr>
            <w:tcW w:w="851" w:type="dxa"/>
            <w:tcBorders>
              <w:top w:val="nil"/>
              <w:left w:val="nil"/>
              <w:bottom w:val="single" w:sz="4" w:space="0" w:color="auto"/>
              <w:right w:val="single" w:sz="4" w:space="0" w:color="auto"/>
            </w:tcBorders>
            <w:shd w:val="clear" w:color="000000" w:fill="D9D9D9"/>
            <w:noWrap/>
            <w:hideMark/>
          </w:tcPr>
          <w:p w14:paraId="7F4919B5"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4,356 </w:t>
            </w:r>
          </w:p>
        </w:tc>
        <w:tc>
          <w:tcPr>
            <w:tcW w:w="850" w:type="dxa"/>
            <w:tcBorders>
              <w:top w:val="nil"/>
              <w:left w:val="nil"/>
              <w:bottom w:val="single" w:sz="4" w:space="0" w:color="auto"/>
              <w:right w:val="single" w:sz="4" w:space="0" w:color="auto"/>
            </w:tcBorders>
            <w:shd w:val="clear" w:color="000000" w:fill="D9D9D9"/>
            <w:noWrap/>
            <w:hideMark/>
          </w:tcPr>
          <w:p w14:paraId="326C2E70"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2,178 </w:t>
            </w:r>
          </w:p>
        </w:tc>
        <w:tc>
          <w:tcPr>
            <w:tcW w:w="284" w:type="dxa"/>
            <w:tcBorders>
              <w:top w:val="nil"/>
              <w:left w:val="nil"/>
              <w:bottom w:val="single" w:sz="4" w:space="0" w:color="auto"/>
              <w:right w:val="single" w:sz="4" w:space="0" w:color="auto"/>
            </w:tcBorders>
            <w:shd w:val="clear" w:color="000000" w:fill="D9D9D9"/>
            <w:noWrap/>
            <w:hideMark/>
          </w:tcPr>
          <w:p w14:paraId="7B3E57E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21C005C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5EA96AE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D9D9D9"/>
            <w:noWrap/>
            <w:hideMark/>
          </w:tcPr>
          <w:p w14:paraId="2476AC5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77BEFEB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753F972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23960AE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4E2E37F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E268B1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r>
      <w:tr w:rsidR="00AE3F0D" w:rsidRPr="00F20889" w14:paraId="2F38653C" w14:textId="77777777" w:rsidTr="00693B51">
        <w:trPr>
          <w:trHeight w:val="420"/>
          <w:jc w:val="center"/>
        </w:trPr>
        <w:tc>
          <w:tcPr>
            <w:tcW w:w="110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2D112F6" w14:textId="77777777" w:rsidR="00AE3F0D" w:rsidRPr="00F20889" w:rsidRDefault="00AE3F0D" w:rsidP="00693B51">
            <w:pPr>
              <w:rPr>
                <w:rFonts w:ascii="Arial" w:hAnsi="Arial" w:cs="Arial"/>
                <w:color w:val="000000"/>
                <w:sz w:val="15"/>
                <w:szCs w:val="15"/>
              </w:rPr>
            </w:pPr>
            <w:r w:rsidRPr="00F20889">
              <w:rPr>
                <w:rFonts w:ascii="Arial" w:hAnsi="Arial" w:cs="Arial"/>
                <w:b/>
                <w:bCs/>
                <w:color w:val="000000"/>
                <w:sz w:val="15"/>
                <w:szCs w:val="15"/>
              </w:rPr>
              <w:t>Output 3.6.2</w:t>
            </w:r>
            <w:r w:rsidRPr="00F20889">
              <w:rPr>
                <w:rFonts w:ascii="Arial" w:hAnsi="Arial" w:cs="Arial"/>
                <w:color w:val="000000"/>
                <w:sz w:val="15"/>
                <w:szCs w:val="15"/>
              </w:rPr>
              <w:br/>
              <w:t xml:space="preserve">Water-use-efficient irrigation of treated wastewater for potato crops in Lebanon from Bar Elias wetland, Lebanon </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9D119A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3: Implement (concrete measures)</w:t>
            </w: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5D1A43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Installation of drip irrigation systems for (40 out of possible 70 ha) for potato plantations</w:t>
            </w:r>
          </w:p>
        </w:tc>
        <w:tc>
          <w:tcPr>
            <w:tcW w:w="2409" w:type="dxa"/>
            <w:tcBorders>
              <w:top w:val="nil"/>
              <w:left w:val="nil"/>
              <w:bottom w:val="single" w:sz="4" w:space="0" w:color="auto"/>
              <w:right w:val="single" w:sz="4" w:space="0" w:color="auto"/>
            </w:tcBorders>
            <w:shd w:val="clear" w:color="auto" w:fill="auto"/>
            <w:hideMark/>
          </w:tcPr>
          <w:p w14:paraId="06957A3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Drip Irrigation (including pumps and filters)</w:t>
            </w:r>
          </w:p>
        </w:tc>
        <w:tc>
          <w:tcPr>
            <w:tcW w:w="993" w:type="dxa"/>
            <w:tcBorders>
              <w:top w:val="nil"/>
              <w:left w:val="nil"/>
              <w:bottom w:val="single" w:sz="4" w:space="0" w:color="auto"/>
              <w:right w:val="single" w:sz="4" w:space="0" w:color="auto"/>
            </w:tcBorders>
            <w:shd w:val="clear" w:color="auto" w:fill="auto"/>
            <w:noWrap/>
            <w:hideMark/>
          </w:tcPr>
          <w:p w14:paraId="2F7E7EA7"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330,400 </w:t>
            </w:r>
          </w:p>
        </w:tc>
        <w:tc>
          <w:tcPr>
            <w:tcW w:w="992" w:type="dxa"/>
            <w:tcBorders>
              <w:top w:val="nil"/>
              <w:left w:val="nil"/>
              <w:bottom w:val="single" w:sz="4" w:space="0" w:color="auto"/>
              <w:right w:val="single" w:sz="4" w:space="0" w:color="auto"/>
            </w:tcBorders>
            <w:shd w:val="clear" w:color="auto" w:fill="auto"/>
            <w:noWrap/>
            <w:hideMark/>
          </w:tcPr>
          <w:p w14:paraId="22CD8B0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25AAA5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330,400 </w:t>
            </w:r>
          </w:p>
        </w:tc>
        <w:tc>
          <w:tcPr>
            <w:tcW w:w="851" w:type="dxa"/>
            <w:tcBorders>
              <w:top w:val="nil"/>
              <w:left w:val="nil"/>
              <w:bottom w:val="single" w:sz="4" w:space="0" w:color="auto"/>
              <w:right w:val="single" w:sz="4" w:space="0" w:color="auto"/>
            </w:tcBorders>
            <w:shd w:val="clear" w:color="auto" w:fill="auto"/>
            <w:noWrap/>
            <w:hideMark/>
          </w:tcPr>
          <w:p w14:paraId="2B46751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90611B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8E2CC6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FC8A8B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4FFC724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2B80D7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8,260 </w:t>
            </w:r>
          </w:p>
        </w:tc>
        <w:tc>
          <w:tcPr>
            <w:tcW w:w="567" w:type="dxa"/>
            <w:tcBorders>
              <w:top w:val="nil"/>
              <w:left w:val="nil"/>
              <w:bottom w:val="single" w:sz="4" w:space="0" w:color="auto"/>
              <w:right w:val="single" w:sz="4" w:space="0" w:color="auto"/>
            </w:tcBorders>
            <w:shd w:val="clear" w:color="auto" w:fill="auto"/>
            <w:noWrap/>
            <w:hideMark/>
          </w:tcPr>
          <w:p w14:paraId="09E87C2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FFFFFF"/>
            <w:noWrap/>
            <w:hideMark/>
          </w:tcPr>
          <w:p w14:paraId="36EE837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40</w:t>
            </w:r>
          </w:p>
        </w:tc>
        <w:tc>
          <w:tcPr>
            <w:tcW w:w="567" w:type="dxa"/>
            <w:tcBorders>
              <w:top w:val="nil"/>
              <w:left w:val="nil"/>
              <w:bottom w:val="single" w:sz="4" w:space="0" w:color="auto"/>
              <w:right w:val="single" w:sz="4" w:space="0" w:color="auto"/>
            </w:tcBorders>
            <w:shd w:val="clear" w:color="auto" w:fill="auto"/>
            <w:noWrap/>
            <w:hideMark/>
          </w:tcPr>
          <w:p w14:paraId="7736034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E29C57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3884E8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40</w:t>
            </w:r>
          </w:p>
        </w:tc>
      </w:tr>
      <w:tr w:rsidR="00AE3F0D" w:rsidRPr="00F20889" w14:paraId="3F0F4FC7" w14:textId="77777777" w:rsidTr="00693B51">
        <w:trPr>
          <w:trHeight w:val="615"/>
          <w:jc w:val="center"/>
        </w:trPr>
        <w:tc>
          <w:tcPr>
            <w:tcW w:w="1100" w:type="dxa"/>
            <w:vMerge/>
            <w:tcBorders>
              <w:top w:val="single" w:sz="4" w:space="0" w:color="auto"/>
              <w:left w:val="single" w:sz="4" w:space="0" w:color="auto"/>
              <w:bottom w:val="single" w:sz="4" w:space="0" w:color="000000"/>
              <w:right w:val="single" w:sz="4" w:space="0" w:color="auto"/>
            </w:tcBorders>
            <w:hideMark/>
          </w:tcPr>
          <w:p w14:paraId="21907562"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3DF3E820"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511CDDF4"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5B7BBAA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Sensors, automated tools (includes valves, regulators, fittings)</w:t>
            </w:r>
          </w:p>
        </w:tc>
        <w:tc>
          <w:tcPr>
            <w:tcW w:w="993" w:type="dxa"/>
            <w:tcBorders>
              <w:top w:val="nil"/>
              <w:left w:val="nil"/>
              <w:bottom w:val="single" w:sz="4" w:space="0" w:color="auto"/>
              <w:right w:val="single" w:sz="4" w:space="0" w:color="auto"/>
            </w:tcBorders>
            <w:shd w:val="clear" w:color="auto" w:fill="auto"/>
            <w:noWrap/>
            <w:hideMark/>
          </w:tcPr>
          <w:p w14:paraId="34B53AF1"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800 </w:t>
            </w:r>
          </w:p>
        </w:tc>
        <w:tc>
          <w:tcPr>
            <w:tcW w:w="992" w:type="dxa"/>
            <w:tcBorders>
              <w:top w:val="nil"/>
              <w:left w:val="nil"/>
              <w:bottom w:val="single" w:sz="4" w:space="0" w:color="auto"/>
              <w:right w:val="single" w:sz="4" w:space="0" w:color="auto"/>
            </w:tcBorders>
            <w:shd w:val="clear" w:color="auto" w:fill="auto"/>
            <w:noWrap/>
            <w:hideMark/>
          </w:tcPr>
          <w:p w14:paraId="27A2FCF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2CEE87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800 </w:t>
            </w:r>
          </w:p>
        </w:tc>
        <w:tc>
          <w:tcPr>
            <w:tcW w:w="851" w:type="dxa"/>
            <w:tcBorders>
              <w:top w:val="nil"/>
              <w:left w:val="nil"/>
              <w:bottom w:val="single" w:sz="4" w:space="0" w:color="auto"/>
              <w:right w:val="single" w:sz="4" w:space="0" w:color="auto"/>
            </w:tcBorders>
            <w:shd w:val="clear" w:color="auto" w:fill="auto"/>
            <w:noWrap/>
            <w:hideMark/>
          </w:tcPr>
          <w:p w14:paraId="46B9168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5A288E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76A8E1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DD9B41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43DF995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740BAD5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 </w:t>
            </w:r>
          </w:p>
        </w:tc>
        <w:tc>
          <w:tcPr>
            <w:tcW w:w="567" w:type="dxa"/>
            <w:tcBorders>
              <w:top w:val="nil"/>
              <w:left w:val="nil"/>
              <w:bottom w:val="single" w:sz="4" w:space="0" w:color="auto"/>
              <w:right w:val="single" w:sz="4" w:space="0" w:color="auto"/>
            </w:tcBorders>
            <w:shd w:val="clear" w:color="auto" w:fill="auto"/>
            <w:noWrap/>
            <w:hideMark/>
          </w:tcPr>
          <w:p w14:paraId="7F0709D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FFFFFF"/>
            <w:noWrap/>
            <w:hideMark/>
          </w:tcPr>
          <w:p w14:paraId="4C12B3A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40</w:t>
            </w:r>
          </w:p>
        </w:tc>
        <w:tc>
          <w:tcPr>
            <w:tcW w:w="567" w:type="dxa"/>
            <w:tcBorders>
              <w:top w:val="nil"/>
              <w:left w:val="nil"/>
              <w:bottom w:val="single" w:sz="4" w:space="0" w:color="auto"/>
              <w:right w:val="single" w:sz="4" w:space="0" w:color="auto"/>
            </w:tcBorders>
            <w:shd w:val="clear" w:color="auto" w:fill="auto"/>
            <w:noWrap/>
            <w:hideMark/>
          </w:tcPr>
          <w:p w14:paraId="048339C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94C69E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438777E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40</w:t>
            </w:r>
          </w:p>
        </w:tc>
      </w:tr>
      <w:tr w:rsidR="00AE3F0D" w:rsidRPr="00F20889" w14:paraId="1C87B1FA" w14:textId="77777777" w:rsidTr="00693B51">
        <w:trPr>
          <w:trHeight w:val="56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497458FD" w14:textId="77777777" w:rsidR="00AE3F0D" w:rsidRPr="00F20889" w:rsidRDefault="00AE3F0D" w:rsidP="00693B51">
            <w:pPr>
              <w:rPr>
                <w:rFonts w:ascii="Arial" w:hAnsi="Arial" w:cs="Arial"/>
                <w:color w:val="000000"/>
                <w:sz w:val="15"/>
                <w:szCs w:val="15"/>
              </w:rPr>
            </w:pPr>
          </w:p>
        </w:tc>
        <w:tc>
          <w:tcPr>
            <w:tcW w:w="851" w:type="dxa"/>
            <w:tcBorders>
              <w:top w:val="single" w:sz="4" w:space="0" w:color="auto"/>
              <w:left w:val="single" w:sz="4" w:space="0" w:color="auto"/>
              <w:bottom w:val="nil"/>
              <w:right w:val="single" w:sz="4" w:space="0" w:color="auto"/>
            </w:tcBorders>
            <w:shd w:val="clear" w:color="auto" w:fill="auto"/>
            <w:hideMark/>
          </w:tcPr>
          <w:p w14:paraId="0F86B7A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Technical support</w:t>
            </w:r>
          </w:p>
        </w:tc>
        <w:tc>
          <w:tcPr>
            <w:tcW w:w="2977" w:type="dxa"/>
            <w:tcBorders>
              <w:top w:val="nil"/>
              <w:left w:val="single" w:sz="4" w:space="0" w:color="auto"/>
              <w:bottom w:val="single" w:sz="4" w:space="0" w:color="auto"/>
              <w:right w:val="single" w:sz="4" w:space="0" w:color="auto"/>
            </w:tcBorders>
            <w:shd w:val="clear" w:color="auto" w:fill="auto"/>
            <w:hideMark/>
          </w:tcPr>
          <w:p w14:paraId="3E3F6D8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Supervision of the irrigation system installation and maintenance (RTO)</w:t>
            </w:r>
          </w:p>
        </w:tc>
        <w:tc>
          <w:tcPr>
            <w:tcW w:w="2409" w:type="dxa"/>
            <w:tcBorders>
              <w:top w:val="nil"/>
              <w:left w:val="nil"/>
              <w:bottom w:val="single" w:sz="4" w:space="0" w:color="auto"/>
              <w:right w:val="single" w:sz="4" w:space="0" w:color="auto"/>
            </w:tcBorders>
            <w:shd w:val="clear" w:color="auto" w:fill="auto"/>
            <w:hideMark/>
          </w:tcPr>
          <w:p w14:paraId="2259F6A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Civil/ Agricultural Engineer (33%)</w:t>
            </w:r>
          </w:p>
        </w:tc>
        <w:tc>
          <w:tcPr>
            <w:tcW w:w="993" w:type="dxa"/>
            <w:tcBorders>
              <w:top w:val="nil"/>
              <w:left w:val="nil"/>
              <w:bottom w:val="single" w:sz="4" w:space="0" w:color="auto"/>
              <w:right w:val="single" w:sz="4" w:space="0" w:color="auto"/>
            </w:tcBorders>
            <w:shd w:val="clear" w:color="auto" w:fill="auto"/>
            <w:noWrap/>
            <w:hideMark/>
          </w:tcPr>
          <w:p w14:paraId="7057AB32"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18,150 </w:t>
            </w:r>
          </w:p>
        </w:tc>
        <w:tc>
          <w:tcPr>
            <w:tcW w:w="992" w:type="dxa"/>
            <w:tcBorders>
              <w:top w:val="nil"/>
              <w:left w:val="nil"/>
              <w:bottom w:val="single" w:sz="4" w:space="0" w:color="auto"/>
              <w:right w:val="single" w:sz="4" w:space="0" w:color="auto"/>
            </w:tcBorders>
            <w:shd w:val="clear" w:color="auto" w:fill="auto"/>
            <w:noWrap/>
            <w:hideMark/>
          </w:tcPr>
          <w:p w14:paraId="6E4F912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2,904 </w:t>
            </w:r>
          </w:p>
        </w:tc>
        <w:tc>
          <w:tcPr>
            <w:tcW w:w="850" w:type="dxa"/>
            <w:tcBorders>
              <w:top w:val="nil"/>
              <w:left w:val="nil"/>
              <w:bottom w:val="single" w:sz="4" w:space="0" w:color="auto"/>
              <w:right w:val="single" w:sz="4" w:space="0" w:color="auto"/>
            </w:tcBorders>
            <w:shd w:val="clear" w:color="auto" w:fill="auto"/>
            <w:noWrap/>
            <w:hideMark/>
          </w:tcPr>
          <w:p w14:paraId="7D8065E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8,712 </w:t>
            </w:r>
          </w:p>
        </w:tc>
        <w:tc>
          <w:tcPr>
            <w:tcW w:w="851" w:type="dxa"/>
            <w:tcBorders>
              <w:top w:val="nil"/>
              <w:left w:val="nil"/>
              <w:bottom w:val="single" w:sz="4" w:space="0" w:color="auto"/>
              <w:right w:val="single" w:sz="4" w:space="0" w:color="auto"/>
            </w:tcBorders>
            <w:shd w:val="clear" w:color="auto" w:fill="auto"/>
            <w:noWrap/>
            <w:hideMark/>
          </w:tcPr>
          <w:p w14:paraId="41D2159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4,356 </w:t>
            </w:r>
          </w:p>
        </w:tc>
        <w:tc>
          <w:tcPr>
            <w:tcW w:w="850" w:type="dxa"/>
            <w:tcBorders>
              <w:top w:val="nil"/>
              <w:left w:val="nil"/>
              <w:bottom w:val="single" w:sz="4" w:space="0" w:color="auto"/>
              <w:right w:val="single" w:sz="4" w:space="0" w:color="auto"/>
            </w:tcBorders>
            <w:shd w:val="clear" w:color="auto" w:fill="auto"/>
            <w:noWrap/>
            <w:hideMark/>
          </w:tcPr>
          <w:p w14:paraId="33928D5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2,178 </w:t>
            </w:r>
          </w:p>
        </w:tc>
        <w:tc>
          <w:tcPr>
            <w:tcW w:w="284" w:type="dxa"/>
            <w:tcBorders>
              <w:top w:val="nil"/>
              <w:left w:val="nil"/>
              <w:bottom w:val="single" w:sz="4" w:space="0" w:color="auto"/>
              <w:right w:val="single" w:sz="4" w:space="0" w:color="auto"/>
            </w:tcBorders>
            <w:shd w:val="clear" w:color="000000" w:fill="D9D9D9"/>
            <w:noWrap/>
            <w:hideMark/>
          </w:tcPr>
          <w:p w14:paraId="1844C30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0FBCD6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0.3</w:t>
            </w:r>
          </w:p>
        </w:tc>
        <w:tc>
          <w:tcPr>
            <w:tcW w:w="425" w:type="dxa"/>
            <w:tcBorders>
              <w:top w:val="nil"/>
              <w:left w:val="nil"/>
              <w:bottom w:val="single" w:sz="4" w:space="0" w:color="auto"/>
              <w:right w:val="single" w:sz="4" w:space="0" w:color="auto"/>
            </w:tcBorders>
            <w:shd w:val="clear" w:color="auto" w:fill="auto"/>
            <w:noWrap/>
            <w:hideMark/>
          </w:tcPr>
          <w:p w14:paraId="770294D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91417E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2,200 </w:t>
            </w:r>
          </w:p>
        </w:tc>
        <w:tc>
          <w:tcPr>
            <w:tcW w:w="567" w:type="dxa"/>
            <w:tcBorders>
              <w:top w:val="nil"/>
              <w:left w:val="nil"/>
              <w:bottom w:val="single" w:sz="4" w:space="0" w:color="auto"/>
              <w:right w:val="single" w:sz="4" w:space="0" w:color="auto"/>
            </w:tcBorders>
            <w:shd w:val="clear" w:color="auto" w:fill="auto"/>
            <w:noWrap/>
            <w:hideMark/>
          </w:tcPr>
          <w:p w14:paraId="52E6BEA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792C170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2B7C610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5DA227C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459" w:type="dxa"/>
            <w:tcBorders>
              <w:top w:val="nil"/>
              <w:left w:val="nil"/>
              <w:bottom w:val="single" w:sz="4" w:space="0" w:color="auto"/>
              <w:right w:val="single" w:sz="4" w:space="0" w:color="auto"/>
            </w:tcBorders>
            <w:shd w:val="clear" w:color="000000" w:fill="D9D9D9"/>
            <w:noWrap/>
            <w:hideMark/>
          </w:tcPr>
          <w:p w14:paraId="30DCAA8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25</w:t>
            </w:r>
          </w:p>
        </w:tc>
      </w:tr>
      <w:tr w:rsidR="00AE3F0D" w:rsidRPr="00F20889" w14:paraId="7863C13D"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1CC373A1" w14:textId="77777777" w:rsidR="00AE3F0D" w:rsidRPr="00F20889" w:rsidRDefault="00AE3F0D" w:rsidP="00693B51">
            <w:pPr>
              <w:rPr>
                <w:rFonts w:ascii="Arial" w:hAnsi="Arial" w:cs="Arial"/>
                <w:color w:val="000000"/>
                <w:sz w:val="15"/>
                <w:szCs w:val="15"/>
              </w:rPr>
            </w:pPr>
          </w:p>
        </w:tc>
        <w:tc>
          <w:tcPr>
            <w:tcW w:w="851" w:type="dxa"/>
            <w:tcBorders>
              <w:top w:val="single" w:sz="4" w:space="0" w:color="auto"/>
              <w:left w:val="nil"/>
              <w:bottom w:val="single" w:sz="4" w:space="0" w:color="auto"/>
              <w:right w:val="single" w:sz="4" w:space="0" w:color="auto"/>
            </w:tcBorders>
            <w:shd w:val="clear" w:color="auto" w:fill="auto"/>
            <w:hideMark/>
          </w:tcPr>
          <w:p w14:paraId="1137969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977" w:type="dxa"/>
            <w:tcBorders>
              <w:top w:val="nil"/>
              <w:left w:val="nil"/>
              <w:bottom w:val="single" w:sz="4" w:space="0" w:color="auto"/>
              <w:right w:val="single" w:sz="4" w:space="0" w:color="auto"/>
            </w:tcBorders>
            <w:shd w:val="clear" w:color="000000" w:fill="D9D9D9"/>
            <w:hideMark/>
          </w:tcPr>
          <w:p w14:paraId="1C9A0EE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Sub-total irrigation from Wetland</w:t>
            </w:r>
          </w:p>
        </w:tc>
        <w:tc>
          <w:tcPr>
            <w:tcW w:w="2409" w:type="dxa"/>
            <w:tcBorders>
              <w:top w:val="nil"/>
              <w:left w:val="nil"/>
              <w:bottom w:val="single" w:sz="4" w:space="0" w:color="auto"/>
              <w:right w:val="single" w:sz="4" w:space="0" w:color="auto"/>
            </w:tcBorders>
            <w:shd w:val="clear" w:color="000000" w:fill="D9D9D9"/>
            <w:hideMark/>
          </w:tcPr>
          <w:p w14:paraId="5D3A962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993" w:type="dxa"/>
            <w:tcBorders>
              <w:top w:val="nil"/>
              <w:left w:val="nil"/>
              <w:bottom w:val="single" w:sz="4" w:space="0" w:color="auto"/>
              <w:right w:val="single" w:sz="4" w:space="0" w:color="auto"/>
            </w:tcBorders>
            <w:shd w:val="clear" w:color="000000" w:fill="D9D9D9"/>
            <w:noWrap/>
            <w:hideMark/>
          </w:tcPr>
          <w:p w14:paraId="2B9F0EAA"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349,350 </w:t>
            </w:r>
          </w:p>
        </w:tc>
        <w:tc>
          <w:tcPr>
            <w:tcW w:w="992" w:type="dxa"/>
            <w:tcBorders>
              <w:top w:val="nil"/>
              <w:left w:val="nil"/>
              <w:bottom w:val="single" w:sz="4" w:space="0" w:color="auto"/>
              <w:right w:val="single" w:sz="4" w:space="0" w:color="auto"/>
            </w:tcBorders>
            <w:shd w:val="clear" w:color="000000" w:fill="D9D9D9"/>
            <w:noWrap/>
            <w:hideMark/>
          </w:tcPr>
          <w:p w14:paraId="100267F4"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2,904 </w:t>
            </w:r>
          </w:p>
        </w:tc>
        <w:tc>
          <w:tcPr>
            <w:tcW w:w="850" w:type="dxa"/>
            <w:tcBorders>
              <w:top w:val="nil"/>
              <w:left w:val="nil"/>
              <w:bottom w:val="single" w:sz="4" w:space="0" w:color="auto"/>
              <w:right w:val="single" w:sz="4" w:space="0" w:color="auto"/>
            </w:tcBorders>
            <w:shd w:val="clear" w:color="000000" w:fill="D9D9D9"/>
            <w:noWrap/>
            <w:hideMark/>
          </w:tcPr>
          <w:p w14:paraId="475AA719"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339,912 </w:t>
            </w:r>
          </w:p>
        </w:tc>
        <w:tc>
          <w:tcPr>
            <w:tcW w:w="851" w:type="dxa"/>
            <w:tcBorders>
              <w:top w:val="nil"/>
              <w:left w:val="nil"/>
              <w:bottom w:val="single" w:sz="4" w:space="0" w:color="auto"/>
              <w:right w:val="single" w:sz="4" w:space="0" w:color="auto"/>
            </w:tcBorders>
            <w:shd w:val="clear" w:color="000000" w:fill="D9D9D9"/>
            <w:noWrap/>
            <w:hideMark/>
          </w:tcPr>
          <w:p w14:paraId="7BC9516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4,356 </w:t>
            </w:r>
          </w:p>
        </w:tc>
        <w:tc>
          <w:tcPr>
            <w:tcW w:w="850" w:type="dxa"/>
            <w:tcBorders>
              <w:top w:val="nil"/>
              <w:left w:val="nil"/>
              <w:bottom w:val="single" w:sz="4" w:space="0" w:color="auto"/>
              <w:right w:val="single" w:sz="4" w:space="0" w:color="auto"/>
            </w:tcBorders>
            <w:shd w:val="clear" w:color="000000" w:fill="D9D9D9"/>
            <w:noWrap/>
            <w:hideMark/>
          </w:tcPr>
          <w:p w14:paraId="7544EF20"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2,178 </w:t>
            </w:r>
          </w:p>
        </w:tc>
        <w:tc>
          <w:tcPr>
            <w:tcW w:w="284" w:type="dxa"/>
            <w:tcBorders>
              <w:top w:val="nil"/>
              <w:left w:val="nil"/>
              <w:bottom w:val="single" w:sz="4" w:space="0" w:color="auto"/>
              <w:right w:val="single" w:sz="4" w:space="0" w:color="auto"/>
            </w:tcBorders>
            <w:shd w:val="clear" w:color="000000" w:fill="D9D9D9"/>
            <w:noWrap/>
            <w:hideMark/>
          </w:tcPr>
          <w:p w14:paraId="709691A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5B5E138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431FD88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D9D9D9"/>
            <w:noWrap/>
            <w:hideMark/>
          </w:tcPr>
          <w:p w14:paraId="37C21BD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2CB1EEE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4127D74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307BCA0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1802C16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3CC1F86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r>
      <w:tr w:rsidR="00AE3F0D" w:rsidRPr="00F20889" w14:paraId="2CAD12FB" w14:textId="77777777" w:rsidTr="00693B51">
        <w:trPr>
          <w:trHeight w:val="320"/>
          <w:jc w:val="center"/>
        </w:trPr>
        <w:tc>
          <w:tcPr>
            <w:tcW w:w="1100" w:type="dxa"/>
            <w:tcBorders>
              <w:top w:val="nil"/>
              <w:left w:val="single" w:sz="4" w:space="0" w:color="auto"/>
              <w:bottom w:val="single" w:sz="4" w:space="0" w:color="auto"/>
              <w:right w:val="single" w:sz="4" w:space="0" w:color="auto"/>
            </w:tcBorders>
            <w:shd w:val="clear" w:color="000000" w:fill="808080"/>
            <w:noWrap/>
            <w:hideMark/>
          </w:tcPr>
          <w:p w14:paraId="25F92CFC"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Sub-total</w:t>
            </w:r>
          </w:p>
        </w:tc>
        <w:tc>
          <w:tcPr>
            <w:tcW w:w="851" w:type="dxa"/>
            <w:tcBorders>
              <w:top w:val="nil"/>
              <w:left w:val="nil"/>
              <w:bottom w:val="single" w:sz="4" w:space="0" w:color="auto"/>
              <w:right w:val="single" w:sz="4" w:space="0" w:color="auto"/>
            </w:tcBorders>
            <w:shd w:val="clear" w:color="000000" w:fill="808080"/>
            <w:noWrap/>
            <w:hideMark/>
          </w:tcPr>
          <w:p w14:paraId="633F81B5"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 </w:t>
            </w:r>
          </w:p>
        </w:tc>
        <w:tc>
          <w:tcPr>
            <w:tcW w:w="2977" w:type="dxa"/>
            <w:tcBorders>
              <w:top w:val="nil"/>
              <w:left w:val="nil"/>
              <w:bottom w:val="single" w:sz="4" w:space="0" w:color="auto"/>
              <w:right w:val="single" w:sz="4" w:space="0" w:color="auto"/>
            </w:tcBorders>
            <w:shd w:val="clear" w:color="000000" w:fill="808080"/>
            <w:hideMark/>
          </w:tcPr>
          <w:p w14:paraId="165FE582"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2409" w:type="dxa"/>
            <w:tcBorders>
              <w:top w:val="nil"/>
              <w:left w:val="nil"/>
              <w:bottom w:val="single" w:sz="4" w:space="0" w:color="auto"/>
              <w:right w:val="single" w:sz="4" w:space="0" w:color="auto"/>
            </w:tcBorders>
            <w:shd w:val="clear" w:color="000000" w:fill="808080"/>
            <w:hideMark/>
          </w:tcPr>
          <w:p w14:paraId="77F45D27"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808080"/>
            <w:noWrap/>
            <w:hideMark/>
          </w:tcPr>
          <w:p w14:paraId="74A69275"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1,278,300 </w:t>
            </w:r>
          </w:p>
        </w:tc>
        <w:tc>
          <w:tcPr>
            <w:tcW w:w="992" w:type="dxa"/>
            <w:tcBorders>
              <w:top w:val="nil"/>
              <w:left w:val="nil"/>
              <w:bottom w:val="single" w:sz="4" w:space="0" w:color="auto"/>
              <w:right w:val="single" w:sz="4" w:space="0" w:color="auto"/>
            </w:tcBorders>
            <w:shd w:val="clear" w:color="000000" w:fill="808080"/>
            <w:noWrap/>
            <w:hideMark/>
          </w:tcPr>
          <w:p w14:paraId="354D84EC"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5,808 </w:t>
            </w:r>
          </w:p>
        </w:tc>
        <w:tc>
          <w:tcPr>
            <w:tcW w:w="850" w:type="dxa"/>
            <w:tcBorders>
              <w:top w:val="nil"/>
              <w:left w:val="nil"/>
              <w:bottom w:val="single" w:sz="4" w:space="0" w:color="auto"/>
              <w:right w:val="single" w:sz="4" w:space="0" w:color="auto"/>
            </w:tcBorders>
            <w:shd w:val="clear" w:color="000000" w:fill="808080"/>
            <w:noWrap/>
            <w:hideMark/>
          </w:tcPr>
          <w:p w14:paraId="79F1134B"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1,259,424 </w:t>
            </w:r>
          </w:p>
        </w:tc>
        <w:tc>
          <w:tcPr>
            <w:tcW w:w="851" w:type="dxa"/>
            <w:tcBorders>
              <w:top w:val="nil"/>
              <w:left w:val="nil"/>
              <w:bottom w:val="single" w:sz="4" w:space="0" w:color="auto"/>
              <w:right w:val="single" w:sz="4" w:space="0" w:color="auto"/>
            </w:tcBorders>
            <w:shd w:val="clear" w:color="000000" w:fill="808080"/>
            <w:noWrap/>
            <w:hideMark/>
          </w:tcPr>
          <w:p w14:paraId="307E21FA"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8,712 </w:t>
            </w:r>
          </w:p>
        </w:tc>
        <w:tc>
          <w:tcPr>
            <w:tcW w:w="850" w:type="dxa"/>
            <w:tcBorders>
              <w:top w:val="nil"/>
              <w:left w:val="nil"/>
              <w:bottom w:val="single" w:sz="4" w:space="0" w:color="auto"/>
              <w:right w:val="single" w:sz="4" w:space="0" w:color="auto"/>
            </w:tcBorders>
            <w:shd w:val="clear" w:color="000000" w:fill="808080"/>
            <w:noWrap/>
            <w:hideMark/>
          </w:tcPr>
          <w:p w14:paraId="71EA45DD"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4,356 </w:t>
            </w:r>
          </w:p>
        </w:tc>
        <w:tc>
          <w:tcPr>
            <w:tcW w:w="284" w:type="dxa"/>
            <w:tcBorders>
              <w:top w:val="nil"/>
              <w:left w:val="nil"/>
              <w:bottom w:val="single" w:sz="4" w:space="0" w:color="auto"/>
              <w:right w:val="single" w:sz="4" w:space="0" w:color="auto"/>
            </w:tcBorders>
            <w:shd w:val="clear" w:color="000000" w:fill="808080"/>
            <w:noWrap/>
            <w:hideMark/>
          </w:tcPr>
          <w:p w14:paraId="43872B8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339D471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33BCF28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808080"/>
            <w:noWrap/>
            <w:hideMark/>
          </w:tcPr>
          <w:p w14:paraId="72B20A1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3339689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3C6E8C6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780DF91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4B19590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808080"/>
            <w:noWrap/>
            <w:hideMark/>
          </w:tcPr>
          <w:p w14:paraId="2679E0A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r>
      <w:tr w:rsidR="00AE3F0D" w:rsidRPr="00F20889" w14:paraId="2503B27E" w14:textId="77777777" w:rsidTr="00693B51">
        <w:trPr>
          <w:trHeight w:val="340"/>
          <w:jc w:val="center"/>
        </w:trPr>
        <w:tc>
          <w:tcPr>
            <w:tcW w:w="110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6BE01A0" w14:textId="77777777" w:rsidR="00AE3F0D" w:rsidRPr="00F20889" w:rsidRDefault="00AE3F0D" w:rsidP="00693B51">
            <w:pPr>
              <w:rPr>
                <w:rFonts w:ascii="Arial" w:hAnsi="Arial" w:cs="Arial"/>
                <w:color w:val="000000"/>
                <w:sz w:val="15"/>
                <w:szCs w:val="15"/>
              </w:rPr>
            </w:pPr>
            <w:r w:rsidRPr="00F20889">
              <w:rPr>
                <w:rFonts w:ascii="Arial" w:hAnsi="Arial" w:cs="Arial"/>
                <w:b/>
                <w:bCs/>
                <w:color w:val="000000"/>
                <w:sz w:val="15"/>
                <w:szCs w:val="15"/>
              </w:rPr>
              <w:t>Output 3.7.1</w:t>
            </w:r>
            <w:r w:rsidRPr="00F20889">
              <w:rPr>
                <w:rFonts w:ascii="Arial" w:hAnsi="Arial" w:cs="Arial"/>
                <w:color w:val="000000"/>
                <w:sz w:val="15"/>
                <w:szCs w:val="15"/>
              </w:rPr>
              <w:br/>
              <w:t xml:space="preserve">Water-use Efficient irrigation of </w:t>
            </w:r>
            <w:r w:rsidRPr="00F20889">
              <w:rPr>
                <w:rFonts w:ascii="Arial" w:hAnsi="Arial" w:cs="Arial"/>
                <w:color w:val="000000"/>
                <w:sz w:val="15"/>
                <w:szCs w:val="15"/>
              </w:rPr>
              <w:lastRenderedPageBreak/>
              <w:t xml:space="preserve">treated wastewater from </w:t>
            </w:r>
            <w:proofErr w:type="spellStart"/>
            <w:r w:rsidRPr="00F20889">
              <w:rPr>
                <w:rFonts w:ascii="Arial" w:hAnsi="Arial" w:cs="Arial"/>
                <w:color w:val="000000"/>
                <w:sz w:val="15"/>
                <w:szCs w:val="15"/>
              </w:rPr>
              <w:t>Maerad</w:t>
            </w:r>
            <w:proofErr w:type="spellEnd"/>
            <w:r w:rsidRPr="00F20889">
              <w:rPr>
                <w:rFonts w:ascii="Arial" w:hAnsi="Arial" w:cs="Arial"/>
                <w:color w:val="000000"/>
                <w:sz w:val="15"/>
                <w:szCs w:val="15"/>
              </w:rPr>
              <w:t xml:space="preserve"> and </w:t>
            </w:r>
            <w:proofErr w:type="spellStart"/>
            <w:r w:rsidRPr="00F20889">
              <w:rPr>
                <w:rFonts w:ascii="Arial" w:hAnsi="Arial" w:cs="Arial"/>
                <w:color w:val="000000"/>
                <w:sz w:val="15"/>
                <w:szCs w:val="15"/>
              </w:rPr>
              <w:t>Alkaider</w:t>
            </w:r>
            <w:proofErr w:type="spellEnd"/>
            <w:r w:rsidRPr="00F20889">
              <w:rPr>
                <w:rFonts w:ascii="Arial" w:hAnsi="Arial" w:cs="Arial"/>
                <w:color w:val="000000"/>
                <w:sz w:val="15"/>
                <w:szCs w:val="15"/>
              </w:rPr>
              <w:t xml:space="preserve"> WWTPs in Jordan</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25113D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lastRenderedPageBreak/>
              <w:t xml:space="preserve">Phase 3: Implement (concrete </w:t>
            </w:r>
            <w:r w:rsidRPr="00F20889">
              <w:rPr>
                <w:rFonts w:ascii="Arial" w:hAnsi="Arial" w:cs="Arial"/>
                <w:color w:val="000000"/>
                <w:sz w:val="15"/>
                <w:szCs w:val="15"/>
              </w:rPr>
              <w:lastRenderedPageBreak/>
              <w:t>measures)</w:t>
            </w:r>
          </w:p>
        </w:tc>
        <w:tc>
          <w:tcPr>
            <w:tcW w:w="2977" w:type="dxa"/>
            <w:vMerge w:val="restart"/>
            <w:tcBorders>
              <w:top w:val="nil"/>
              <w:left w:val="single" w:sz="4" w:space="0" w:color="auto"/>
              <w:bottom w:val="single" w:sz="4" w:space="0" w:color="auto"/>
              <w:right w:val="single" w:sz="4" w:space="0" w:color="auto"/>
            </w:tcBorders>
            <w:shd w:val="clear" w:color="auto" w:fill="auto"/>
            <w:hideMark/>
          </w:tcPr>
          <w:p w14:paraId="3B7217B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lastRenderedPageBreak/>
              <w:t>Connect WWTPs stored water with farm lands</w:t>
            </w:r>
          </w:p>
        </w:tc>
        <w:tc>
          <w:tcPr>
            <w:tcW w:w="2409" w:type="dxa"/>
            <w:tcBorders>
              <w:top w:val="nil"/>
              <w:left w:val="nil"/>
              <w:bottom w:val="single" w:sz="4" w:space="0" w:color="auto"/>
              <w:right w:val="single" w:sz="4" w:space="0" w:color="auto"/>
            </w:tcBorders>
            <w:shd w:val="clear" w:color="auto" w:fill="auto"/>
            <w:hideMark/>
          </w:tcPr>
          <w:p w14:paraId="2304725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4 KMs conveyor pipeline 6’ size</w:t>
            </w:r>
          </w:p>
        </w:tc>
        <w:tc>
          <w:tcPr>
            <w:tcW w:w="993" w:type="dxa"/>
            <w:tcBorders>
              <w:top w:val="nil"/>
              <w:left w:val="nil"/>
              <w:bottom w:val="single" w:sz="4" w:space="0" w:color="auto"/>
              <w:right w:val="single" w:sz="4" w:space="0" w:color="auto"/>
            </w:tcBorders>
            <w:shd w:val="clear" w:color="auto" w:fill="auto"/>
            <w:noWrap/>
            <w:hideMark/>
          </w:tcPr>
          <w:p w14:paraId="7CA3498B"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120,000 </w:t>
            </w:r>
          </w:p>
        </w:tc>
        <w:tc>
          <w:tcPr>
            <w:tcW w:w="992" w:type="dxa"/>
            <w:tcBorders>
              <w:top w:val="nil"/>
              <w:left w:val="nil"/>
              <w:bottom w:val="single" w:sz="4" w:space="0" w:color="auto"/>
              <w:right w:val="single" w:sz="4" w:space="0" w:color="auto"/>
            </w:tcBorders>
            <w:shd w:val="clear" w:color="auto" w:fill="auto"/>
            <w:noWrap/>
            <w:hideMark/>
          </w:tcPr>
          <w:p w14:paraId="1F4966D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5DFA033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120,000 </w:t>
            </w:r>
          </w:p>
        </w:tc>
        <w:tc>
          <w:tcPr>
            <w:tcW w:w="851" w:type="dxa"/>
            <w:tcBorders>
              <w:top w:val="nil"/>
              <w:left w:val="nil"/>
              <w:bottom w:val="single" w:sz="4" w:space="0" w:color="auto"/>
              <w:right w:val="single" w:sz="4" w:space="0" w:color="auto"/>
            </w:tcBorders>
            <w:shd w:val="clear" w:color="auto" w:fill="auto"/>
            <w:noWrap/>
            <w:hideMark/>
          </w:tcPr>
          <w:p w14:paraId="5B5A440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0F07B5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14B968D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7F6DF1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44D91B9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8037BF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 </w:t>
            </w:r>
          </w:p>
        </w:tc>
        <w:tc>
          <w:tcPr>
            <w:tcW w:w="567" w:type="dxa"/>
            <w:tcBorders>
              <w:top w:val="nil"/>
              <w:left w:val="nil"/>
              <w:bottom w:val="single" w:sz="4" w:space="0" w:color="auto"/>
              <w:right w:val="single" w:sz="4" w:space="0" w:color="auto"/>
            </w:tcBorders>
            <w:shd w:val="clear" w:color="auto" w:fill="auto"/>
            <w:noWrap/>
            <w:hideMark/>
          </w:tcPr>
          <w:p w14:paraId="18B6A67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21CFBD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4000</w:t>
            </w:r>
          </w:p>
        </w:tc>
        <w:tc>
          <w:tcPr>
            <w:tcW w:w="567" w:type="dxa"/>
            <w:tcBorders>
              <w:top w:val="nil"/>
              <w:left w:val="nil"/>
              <w:bottom w:val="single" w:sz="4" w:space="0" w:color="auto"/>
              <w:right w:val="single" w:sz="4" w:space="0" w:color="auto"/>
            </w:tcBorders>
            <w:shd w:val="clear" w:color="auto" w:fill="auto"/>
            <w:noWrap/>
            <w:hideMark/>
          </w:tcPr>
          <w:p w14:paraId="1CF76F4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B74EBC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2F8539B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4000</w:t>
            </w:r>
          </w:p>
        </w:tc>
      </w:tr>
      <w:tr w:rsidR="00AE3F0D" w:rsidRPr="00F20889" w14:paraId="694CA8E1"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19E3482B"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3F545C88"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226EAF1D"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0B40BFF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Installation 4000 m</w:t>
            </w:r>
          </w:p>
        </w:tc>
        <w:tc>
          <w:tcPr>
            <w:tcW w:w="993" w:type="dxa"/>
            <w:tcBorders>
              <w:top w:val="nil"/>
              <w:left w:val="nil"/>
              <w:bottom w:val="single" w:sz="4" w:space="0" w:color="auto"/>
              <w:right w:val="single" w:sz="4" w:space="0" w:color="auto"/>
            </w:tcBorders>
            <w:shd w:val="clear" w:color="auto" w:fill="auto"/>
            <w:noWrap/>
            <w:hideMark/>
          </w:tcPr>
          <w:p w14:paraId="4E11CEDC"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20,000 </w:t>
            </w:r>
          </w:p>
        </w:tc>
        <w:tc>
          <w:tcPr>
            <w:tcW w:w="992" w:type="dxa"/>
            <w:tcBorders>
              <w:top w:val="nil"/>
              <w:left w:val="nil"/>
              <w:bottom w:val="single" w:sz="4" w:space="0" w:color="auto"/>
              <w:right w:val="single" w:sz="4" w:space="0" w:color="auto"/>
            </w:tcBorders>
            <w:shd w:val="clear" w:color="auto" w:fill="auto"/>
            <w:noWrap/>
            <w:hideMark/>
          </w:tcPr>
          <w:p w14:paraId="1C399D2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694D87E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20,000 </w:t>
            </w:r>
          </w:p>
        </w:tc>
        <w:tc>
          <w:tcPr>
            <w:tcW w:w="851" w:type="dxa"/>
            <w:tcBorders>
              <w:top w:val="nil"/>
              <w:left w:val="nil"/>
              <w:bottom w:val="single" w:sz="4" w:space="0" w:color="auto"/>
              <w:right w:val="single" w:sz="4" w:space="0" w:color="auto"/>
            </w:tcBorders>
            <w:shd w:val="clear" w:color="auto" w:fill="auto"/>
            <w:noWrap/>
            <w:hideMark/>
          </w:tcPr>
          <w:p w14:paraId="5E627F8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3C25D9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528E438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6C05BD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C8F445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F3E325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 </w:t>
            </w:r>
          </w:p>
        </w:tc>
        <w:tc>
          <w:tcPr>
            <w:tcW w:w="567" w:type="dxa"/>
            <w:tcBorders>
              <w:top w:val="nil"/>
              <w:left w:val="nil"/>
              <w:bottom w:val="single" w:sz="4" w:space="0" w:color="auto"/>
              <w:right w:val="single" w:sz="4" w:space="0" w:color="auto"/>
            </w:tcBorders>
            <w:shd w:val="clear" w:color="auto" w:fill="auto"/>
            <w:noWrap/>
            <w:hideMark/>
          </w:tcPr>
          <w:p w14:paraId="401D56C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0969B7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4000</w:t>
            </w:r>
          </w:p>
        </w:tc>
        <w:tc>
          <w:tcPr>
            <w:tcW w:w="567" w:type="dxa"/>
            <w:tcBorders>
              <w:top w:val="nil"/>
              <w:left w:val="nil"/>
              <w:bottom w:val="single" w:sz="4" w:space="0" w:color="auto"/>
              <w:right w:val="single" w:sz="4" w:space="0" w:color="auto"/>
            </w:tcBorders>
            <w:shd w:val="clear" w:color="auto" w:fill="auto"/>
            <w:noWrap/>
            <w:hideMark/>
          </w:tcPr>
          <w:p w14:paraId="6CD6B3D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3BD2A6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0B0F697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4000</w:t>
            </w:r>
          </w:p>
        </w:tc>
      </w:tr>
      <w:tr w:rsidR="00AE3F0D" w:rsidRPr="00F20889" w14:paraId="72CEA52A" w14:textId="77777777" w:rsidTr="00693B51">
        <w:trPr>
          <w:trHeight w:val="74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3CF7AC9C"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04A5B398"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auto" w:fill="auto"/>
            <w:hideMark/>
          </w:tcPr>
          <w:p w14:paraId="63E7764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Establish a new modern water irrigation system connecting main water irrigation pipe with farm lands (120 dunums)</w:t>
            </w:r>
          </w:p>
        </w:tc>
        <w:tc>
          <w:tcPr>
            <w:tcW w:w="2409" w:type="dxa"/>
            <w:tcBorders>
              <w:top w:val="nil"/>
              <w:left w:val="nil"/>
              <w:bottom w:val="single" w:sz="4" w:space="0" w:color="auto"/>
              <w:right w:val="single" w:sz="4" w:space="0" w:color="auto"/>
            </w:tcBorders>
            <w:shd w:val="clear" w:color="auto" w:fill="auto"/>
            <w:hideMark/>
          </w:tcPr>
          <w:p w14:paraId="41B26EF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For 120 dunum</w:t>
            </w:r>
          </w:p>
        </w:tc>
        <w:tc>
          <w:tcPr>
            <w:tcW w:w="993" w:type="dxa"/>
            <w:tcBorders>
              <w:top w:val="nil"/>
              <w:left w:val="nil"/>
              <w:bottom w:val="single" w:sz="4" w:space="0" w:color="auto"/>
              <w:right w:val="single" w:sz="4" w:space="0" w:color="auto"/>
            </w:tcBorders>
            <w:shd w:val="clear" w:color="auto" w:fill="auto"/>
            <w:noWrap/>
            <w:hideMark/>
          </w:tcPr>
          <w:p w14:paraId="7558EC3F"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240,000 </w:t>
            </w:r>
          </w:p>
        </w:tc>
        <w:tc>
          <w:tcPr>
            <w:tcW w:w="992" w:type="dxa"/>
            <w:tcBorders>
              <w:top w:val="nil"/>
              <w:left w:val="nil"/>
              <w:bottom w:val="single" w:sz="4" w:space="0" w:color="auto"/>
              <w:right w:val="single" w:sz="4" w:space="0" w:color="auto"/>
            </w:tcBorders>
            <w:shd w:val="clear" w:color="auto" w:fill="auto"/>
            <w:noWrap/>
            <w:hideMark/>
          </w:tcPr>
          <w:p w14:paraId="6F6C354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543EEE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240,000 </w:t>
            </w:r>
          </w:p>
        </w:tc>
        <w:tc>
          <w:tcPr>
            <w:tcW w:w="851" w:type="dxa"/>
            <w:tcBorders>
              <w:top w:val="nil"/>
              <w:left w:val="nil"/>
              <w:bottom w:val="single" w:sz="4" w:space="0" w:color="auto"/>
              <w:right w:val="single" w:sz="4" w:space="0" w:color="auto"/>
            </w:tcBorders>
            <w:shd w:val="clear" w:color="auto" w:fill="auto"/>
            <w:noWrap/>
            <w:hideMark/>
          </w:tcPr>
          <w:p w14:paraId="3A32051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BFA1B0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34EB7C9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917644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216FC7B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84CDCD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567" w:type="dxa"/>
            <w:tcBorders>
              <w:top w:val="nil"/>
              <w:left w:val="nil"/>
              <w:bottom w:val="single" w:sz="4" w:space="0" w:color="auto"/>
              <w:right w:val="single" w:sz="4" w:space="0" w:color="auto"/>
            </w:tcBorders>
            <w:shd w:val="clear" w:color="auto" w:fill="auto"/>
            <w:noWrap/>
            <w:hideMark/>
          </w:tcPr>
          <w:p w14:paraId="17C0200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098BDA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120</w:t>
            </w:r>
          </w:p>
        </w:tc>
        <w:tc>
          <w:tcPr>
            <w:tcW w:w="567" w:type="dxa"/>
            <w:tcBorders>
              <w:top w:val="nil"/>
              <w:left w:val="nil"/>
              <w:bottom w:val="single" w:sz="4" w:space="0" w:color="auto"/>
              <w:right w:val="single" w:sz="4" w:space="0" w:color="auto"/>
            </w:tcBorders>
            <w:shd w:val="clear" w:color="auto" w:fill="auto"/>
            <w:noWrap/>
            <w:hideMark/>
          </w:tcPr>
          <w:p w14:paraId="3EB069B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0D548B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61541C4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120</w:t>
            </w:r>
          </w:p>
        </w:tc>
      </w:tr>
      <w:tr w:rsidR="00AE3F0D" w:rsidRPr="00F20889" w14:paraId="69C93343" w14:textId="77777777" w:rsidTr="00693B51">
        <w:trPr>
          <w:trHeight w:val="56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7CA32B60" w14:textId="77777777" w:rsidR="00AE3F0D" w:rsidRPr="00F20889" w:rsidRDefault="00AE3F0D" w:rsidP="00693B51">
            <w:pPr>
              <w:rPr>
                <w:rFonts w:ascii="Arial" w:hAnsi="Arial" w:cs="Arial"/>
                <w:color w:val="000000"/>
                <w:sz w:val="15"/>
                <w:szCs w:val="15"/>
              </w:rPr>
            </w:pPr>
          </w:p>
        </w:tc>
        <w:tc>
          <w:tcPr>
            <w:tcW w:w="851" w:type="dxa"/>
            <w:tcBorders>
              <w:top w:val="nil"/>
              <w:left w:val="nil"/>
              <w:bottom w:val="single" w:sz="4" w:space="0" w:color="auto"/>
              <w:right w:val="single" w:sz="4" w:space="0" w:color="auto"/>
            </w:tcBorders>
            <w:shd w:val="clear" w:color="auto" w:fill="auto"/>
            <w:hideMark/>
          </w:tcPr>
          <w:p w14:paraId="1AC3EA1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Technical support</w:t>
            </w:r>
          </w:p>
        </w:tc>
        <w:tc>
          <w:tcPr>
            <w:tcW w:w="2977" w:type="dxa"/>
            <w:tcBorders>
              <w:top w:val="nil"/>
              <w:left w:val="nil"/>
              <w:bottom w:val="single" w:sz="4" w:space="0" w:color="auto"/>
              <w:right w:val="single" w:sz="4" w:space="0" w:color="auto"/>
            </w:tcBorders>
            <w:shd w:val="clear" w:color="auto" w:fill="auto"/>
            <w:hideMark/>
          </w:tcPr>
          <w:p w14:paraId="68F8B465" w14:textId="77777777" w:rsidR="00AE3F0D" w:rsidRPr="00F20889" w:rsidRDefault="00AE3F0D" w:rsidP="00693B51">
            <w:pPr>
              <w:rPr>
                <w:rFonts w:ascii="Arial" w:hAnsi="Arial" w:cs="Arial"/>
                <w:color w:val="000000"/>
                <w:sz w:val="15"/>
                <w:szCs w:val="15"/>
              </w:rPr>
            </w:pPr>
            <w:proofErr w:type="spellStart"/>
            <w:r w:rsidRPr="00F20889">
              <w:rPr>
                <w:rFonts w:ascii="Arial" w:hAnsi="Arial" w:cs="Arial"/>
                <w:color w:val="000000"/>
                <w:sz w:val="15"/>
                <w:szCs w:val="15"/>
              </w:rPr>
              <w:t>Supervisision</w:t>
            </w:r>
            <w:proofErr w:type="spellEnd"/>
            <w:r w:rsidRPr="00F20889">
              <w:rPr>
                <w:rFonts w:ascii="Arial" w:hAnsi="Arial" w:cs="Arial"/>
                <w:color w:val="000000"/>
                <w:sz w:val="15"/>
                <w:szCs w:val="15"/>
              </w:rPr>
              <w:t xml:space="preserve"> irrigation system installation and maintenance (</w:t>
            </w:r>
            <w:proofErr w:type="spellStart"/>
            <w:r w:rsidRPr="00F20889">
              <w:rPr>
                <w:rFonts w:ascii="Arial" w:hAnsi="Arial" w:cs="Arial"/>
                <w:color w:val="000000"/>
                <w:sz w:val="15"/>
                <w:szCs w:val="15"/>
              </w:rPr>
              <w:t>Johud</w:t>
            </w:r>
            <w:proofErr w:type="spellEnd"/>
            <w:r w:rsidRPr="00F20889">
              <w:rPr>
                <w:rFonts w:ascii="Arial" w:hAnsi="Arial" w:cs="Arial"/>
                <w:color w:val="000000"/>
                <w:sz w:val="15"/>
                <w:szCs w:val="15"/>
              </w:rPr>
              <w:t>)</w:t>
            </w:r>
          </w:p>
        </w:tc>
        <w:tc>
          <w:tcPr>
            <w:tcW w:w="2409" w:type="dxa"/>
            <w:tcBorders>
              <w:top w:val="nil"/>
              <w:left w:val="nil"/>
              <w:bottom w:val="single" w:sz="4" w:space="0" w:color="auto"/>
              <w:right w:val="single" w:sz="4" w:space="0" w:color="auto"/>
            </w:tcBorders>
            <w:shd w:val="clear" w:color="auto" w:fill="auto"/>
            <w:hideMark/>
          </w:tcPr>
          <w:p w14:paraId="282D757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Irrigation specialist / field engineer (50 %)</w:t>
            </w:r>
          </w:p>
        </w:tc>
        <w:tc>
          <w:tcPr>
            <w:tcW w:w="993" w:type="dxa"/>
            <w:tcBorders>
              <w:top w:val="nil"/>
              <w:left w:val="nil"/>
              <w:bottom w:val="single" w:sz="4" w:space="0" w:color="auto"/>
              <w:right w:val="single" w:sz="4" w:space="0" w:color="auto"/>
            </w:tcBorders>
            <w:shd w:val="clear" w:color="auto" w:fill="auto"/>
            <w:noWrap/>
            <w:hideMark/>
          </w:tcPr>
          <w:p w14:paraId="72FF0EFE"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26,400 </w:t>
            </w:r>
          </w:p>
        </w:tc>
        <w:tc>
          <w:tcPr>
            <w:tcW w:w="992" w:type="dxa"/>
            <w:tcBorders>
              <w:top w:val="nil"/>
              <w:left w:val="nil"/>
              <w:bottom w:val="single" w:sz="4" w:space="0" w:color="auto"/>
              <w:right w:val="single" w:sz="4" w:space="0" w:color="auto"/>
            </w:tcBorders>
            <w:shd w:val="clear" w:color="auto" w:fill="auto"/>
            <w:noWrap/>
            <w:hideMark/>
          </w:tcPr>
          <w:p w14:paraId="3DEF272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4,800 </w:t>
            </w:r>
          </w:p>
        </w:tc>
        <w:tc>
          <w:tcPr>
            <w:tcW w:w="850" w:type="dxa"/>
            <w:tcBorders>
              <w:top w:val="nil"/>
              <w:left w:val="nil"/>
              <w:bottom w:val="single" w:sz="4" w:space="0" w:color="auto"/>
              <w:right w:val="single" w:sz="4" w:space="0" w:color="auto"/>
            </w:tcBorders>
            <w:shd w:val="clear" w:color="auto" w:fill="auto"/>
            <w:noWrap/>
            <w:hideMark/>
          </w:tcPr>
          <w:p w14:paraId="1ABDC6D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14,400 </w:t>
            </w:r>
          </w:p>
        </w:tc>
        <w:tc>
          <w:tcPr>
            <w:tcW w:w="851" w:type="dxa"/>
            <w:tcBorders>
              <w:top w:val="nil"/>
              <w:left w:val="nil"/>
              <w:bottom w:val="single" w:sz="4" w:space="0" w:color="auto"/>
              <w:right w:val="single" w:sz="4" w:space="0" w:color="auto"/>
            </w:tcBorders>
            <w:shd w:val="clear" w:color="auto" w:fill="auto"/>
            <w:noWrap/>
            <w:hideMark/>
          </w:tcPr>
          <w:p w14:paraId="7D818DA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3,600 </w:t>
            </w:r>
          </w:p>
        </w:tc>
        <w:tc>
          <w:tcPr>
            <w:tcW w:w="850" w:type="dxa"/>
            <w:tcBorders>
              <w:top w:val="nil"/>
              <w:left w:val="nil"/>
              <w:bottom w:val="single" w:sz="4" w:space="0" w:color="auto"/>
              <w:right w:val="single" w:sz="4" w:space="0" w:color="auto"/>
            </w:tcBorders>
            <w:shd w:val="clear" w:color="auto" w:fill="auto"/>
            <w:noWrap/>
            <w:hideMark/>
          </w:tcPr>
          <w:p w14:paraId="6E251DC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3,600 </w:t>
            </w:r>
          </w:p>
        </w:tc>
        <w:tc>
          <w:tcPr>
            <w:tcW w:w="284" w:type="dxa"/>
            <w:tcBorders>
              <w:top w:val="nil"/>
              <w:left w:val="nil"/>
              <w:bottom w:val="single" w:sz="4" w:space="0" w:color="auto"/>
              <w:right w:val="single" w:sz="4" w:space="0" w:color="auto"/>
            </w:tcBorders>
            <w:shd w:val="clear" w:color="000000" w:fill="D9D9D9"/>
            <w:noWrap/>
            <w:hideMark/>
          </w:tcPr>
          <w:p w14:paraId="20F560B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008B660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0.4</w:t>
            </w:r>
          </w:p>
        </w:tc>
        <w:tc>
          <w:tcPr>
            <w:tcW w:w="425" w:type="dxa"/>
            <w:tcBorders>
              <w:top w:val="nil"/>
              <w:left w:val="nil"/>
              <w:bottom w:val="single" w:sz="4" w:space="0" w:color="auto"/>
              <w:right w:val="single" w:sz="4" w:space="0" w:color="auto"/>
            </w:tcBorders>
            <w:shd w:val="clear" w:color="auto" w:fill="auto"/>
            <w:noWrap/>
            <w:hideMark/>
          </w:tcPr>
          <w:p w14:paraId="7ED6F54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178DC9D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567" w:type="dxa"/>
            <w:tcBorders>
              <w:top w:val="nil"/>
              <w:left w:val="nil"/>
              <w:bottom w:val="single" w:sz="4" w:space="0" w:color="auto"/>
              <w:right w:val="single" w:sz="4" w:space="0" w:color="auto"/>
            </w:tcBorders>
            <w:shd w:val="clear" w:color="auto" w:fill="auto"/>
            <w:noWrap/>
            <w:hideMark/>
          </w:tcPr>
          <w:p w14:paraId="35842E8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2AF964C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3C9B220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2675E95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459" w:type="dxa"/>
            <w:tcBorders>
              <w:top w:val="nil"/>
              <w:left w:val="nil"/>
              <w:bottom w:val="single" w:sz="4" w:space="0" w:color="auto"/>
              <w:right w:val="single" w:sz="4" w:space="0" w:color="auto"/>
            </w:tcBorders>
            <w:shd w:val="clear" w:color="000000" w:fill="D9D9D9"/>
            <w:noWrap/>
            <w:hideMark/>
          </w:tcPr>
          <w:p w14:paraId="1485BDA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22</w:t>
            </w:r>
          </w:p>
        </w:tc>
      </w:tr>
      <w:tr w:rsidR="00AE3F0D" w:rsidRPr="00F20889" w14:paraId="730363AE"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66C086C0" w14:textId="77777777" w:rsidR="00AE3F0D" w:rsidRPr="00F20889" w:rsidRDefault="00AE3F0D" w:rsidP="00693B51">
            <w:pPr>
              <w:rPr>
                <w:rFonts w:ascii="Arial" w:hAnsi="Arial" w:cs="Arial"/>
                <w:color w:val="000000"/>
                <w:sz w:val="15"/>
                <w:szCs w:val="15"/>
              </w:rPr>
            </w:pPr>
          </w:p>
        </w:tc>
        <w:tc>
          <w:tcPr>
            <w:tcW w:w="851" w:type="dxa"/>
            <w:tcBorders>
              <w:top w:val="nil"/>
              <w:left w:val="nil"/>
              <w:bottom w:val="single" w:sz="4" w:space="0" w:color="auto"/>
              <w:right w:val="single" w:sz="4" w:space="0" w:color="auto"/>
            </w:tcBorders>
            <w:shd w:val="clear" w:color="auto" w:fill="auto"/>
            <w:hideMark/>
          </w:tcPr>
          <w:p w14:paraId="02FE65C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977" w:type="dxa"/>
            <w:tcBorders>
              <w:top w:val="nil"/>
              <w:left w:val="nil"/>
              <w:bottom w:val="single" w:sz="4" w:space="0" w:color="auto"/>
              <w:right w:val="single" w:sz="4" w:space="0" w:color="auto"/>
            </w:tcBorders>
            <w:shd w:val="clear" w:color="000000" w:fill="D9D9D9"/>
            <w:hideMark/>
          </w:tcPr>
          <w:p w14:paraId="7493E1C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Sub-total irrigation from </w:t>
            </w:r>
            <w:proofErr w:type="spellStart"/>
            <w:r w:rsidRPr="00F20889">
              <w:rPr>
                <w:rFonts w:ascii="Arial" w:hAnsi="Arial" w:cs="Arial"/>
                <w:color w:val="000000"/>
                <w:sz w:val="15"/>
                <w:szCs w:val="15"/>
              </w:rPr>
              <w:t>Mearad</w:t>
            </w:r>
            <w:proofErr w:type="spellEnd"/>
            <w:r w:rsidRPr="00F20889">
              <w:rPr>
                <w:rFonts w:ascii="Arial" w:hAnsi="Arial" w:cs="Arial"/>
                <w:color w:val="000000"/>
                <w:sz w:val="15"/>
                <w:szCs w:val="15"/>
              </w:rPr>
              <w:t xml:space="preserve"> and Al </w:t>
            </w:r>
            <w:proofErr w:type="spellStart"/>
            <w:r w:rsidRPr="00F20889">
              <w:rPr>
                <w:rFonts w:ascii="Arial" w:hAnsi="Arial" w:cs="Arial"/>
                <w:color w:val="000000"/>
                <w:sz w:val="15"/>
                <w:szCs w:val="15"/>
              </w:rPr>
              <w:t>Akaider</w:t>
            </w:r>
            <w:proofErr w:type="spellEnd"/>
          </w:p>
        </w:tc>
        <w:tc>
          <w:tcPr>
            <w:tcW w:w="2409" w:type="dxa"/>
            <w:tcBorders>
              <w:top w:val="nil"/>
              <w:left w:val="nil"/>
              <w:bottom w:val="single" w:sz="4" w:space="0" w:color="auto"/>
              <w:right w:val="single" w:sz="4" w:space="0" w:color="auto"/>
            </w:tcBorders>
            <w:shd w:val="clear" w:color="000000" w:fill="D9D9D9"/>
            <w:hideMark/>
          </w:tcPr>
          <w:p w14:paraId="68488E1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993" w:type="dxa"/>
            <w:tcBorders>
              <w:top w:val="nil"/>
              <w:left w:val="nil"/>
              <w:bottom w:val="single" w:sz="4" w:space="0" w:color="auto"/>
              <w:right w:val="single" w:sz="4" w:space="0" w:color="auto"/>
            </w:tcBorders>
            <w:shd w:val="clear" w:color="000000" w:fill="D9D9D9"/>
            <w:noWrap/>
            <w:hideMark/>
          </w:tcPr>
          <w:p w14:paraId="4281001F"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406,400 </w:t>
            </w:r>
          </w:p>
        </w:tc>
        <w:tc>
          <w:tcPr>
            <w:tcW w:w="992" w:type="dxa"/>
            <w:tcBorders>
              <w:top w:val="nil"/>
              <w:left w:val="nil"/>
              <w:bottom w:val="single" w:sz="4" w:space="0" w:color="auto"/>
              <w:right w:val="single" w:sz="4" w:space="0" w:color="auto"/>
            </w:tcBorders>
            <w:shd w:val="clear" w:color="000000" w:fill="D9D9D9"/>
            <w:noWrap/>
            <w:hideMark/>
          </w:tcPr>
          <w:p w14:paraId="69EE7C53"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4,800 </w:t>
            </w:r>
          </w:p>
        </w:tc>
        <w:tc>
          <w:tcPr>
            <w:tcW w:w="850" w:type="dxa"/>
            <w:tcBorders>
              <w:top w:val="nil"/>
              <w:left w:val="nil"/>
              <w:bottom w:val="single" w:sz="4" w:space="0" w:color="auto"/>
              <w:right w:val="single" w:sz="4" w:space="0" w:color="auto"/>
            </w:tcBorders>
            <w:shd w:val="clear" w:color="000000" w:fill="D9D9D9"/>
            <w:noWrap/>
            <w:hideMark/>
          </w:tcPr>
          <w:p w14:paraId="7D247EE6"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394,400 </w:t>
            </w:r>
          </w:p>
        </w:tc>
        <w:tc>
          <w:tcPr>
            <w:tcW w:w="851" w:type="dxa"/>
            <w:tcBorders>
              <w:top w:val="nil"/>
              <w:left w:val="nil"/>
              <w:bottom w:val="single" w:sz="4" w:space="0" w:color="auto"/>
              <w:right w:val="single" w:sz="4" w:space="0" w:color="auto"/>
            </w:tcBorders>
            <w:shd w:val="clear" w:color="000000" w:fill="D9D9D9"/>
            <w:noWrap/>
            <w:hideMark/>
          </w:tcPr>
          <w:p w14:paraId="7C253C54"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3,600 </w:t>
            </w:r>
          </w:p>
        </w:tc>
        <w:tc>
          <w:tcPr>
            <w:tcW w:w="850" w:type="dxa"/>
            <w:tcBorders>
              <w:top w:val="nil"/>
              <w:left w:val="nil"/>
              <w:bottom w:val="single" w:sz="4" w:space="0" w:color="auto"/>
              <w:right w:val="single" w:sz="4" w:space="0" w:color="auto"/>
            </w:tcBorders>
            <w:shd w:val="clear" w:color="000000" w:fill="D9D9D9"/>
            <w:noWrap/>
            <w:hideMark/>
          </w:tcPr>
          <w:p w14:paraId="3B886F9B"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3,600 </w:t>
            </w:r>
          </w:p>
        </w:tc>
        <w:tc>
          <w:tcPr>
            <w:tcW w:w="284" w:type="dxa"/>
            <w:tcBorders>
              <w:top w:val="nil"/>
              <w:left w:val="nil"/>
              <w:bottom w:val="single" w:sz="4" w:space="0" w:color="auto"/>
              <w:right w:val="single" w:sz="4" w:space="0" w:color="auto"/>
            </w:tcBorders>
            <w:shd w:val="clear" w:color="000000" w:fill="D9D9D9"/>
            <w:noWrap/>
            <w:hideMark/>
          </w:tcPr>
          <w:p w14:paraId="7C2E685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1B65EC6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302B361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D9D9D9"/>
            <w:noWrap/>
            <w:hideMark/>
          </w:tcPr>
          <w:p w14:paraId="04C7B25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7C11186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36E22A1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1D75AC2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465AB21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206F906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r>
      <w:tr w:rsidR="00AE3F0D" w:rsidRPr="00F20889" w14:paraId="50E456E7" w14:textId="77777777" w:rsidTr="00693B51">
        <w:trPr>
          <w:trHeight w:val="320"/>
          <w:jc w:val="center"/>
        </w:trPr>
        <w:tc>
          <w:tcPr>
            <w:tcW w:w="110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414071D" w14:textId="77777777" w:rsidR="00AE3F0D" w:rsidRPr="00F20889" w:rsidRDefault="00AE3F0D" w:rsidP="00693B51">
            <w:pPr>
              <w:rPr>
                <w:rFonts w:ascii="Arial" w:hAnsi="Arial" w:cs="Arial"/>
                <w:color w:val="000000"/>
                <w:sz w:val="15"/>
                <w:szCs w:val="15"/>
              </w:rPr>
            </w:pPr>
            <w:r w:rsidRPr="00F20889">
              <w:rPr>
                <w:rFonts w:ascii="Arial" w:hAnsi="Arial" w:cs="Arial"/>
                <w:b/>
                <w:bCs/>
                <w:color w:val="000000"/>
                <w:sz w:val="15"/>
                <w:szCs w:val="15"/>
              </w:rPr>
              <w:t>Output 3.7.2</w:t>
            </w:r>
            <w:r w:rsidRPr="00F20889">
              <w:rPr>
                <w:rFonts w:ascii="Arial" w:hAnsi="Arial" w:cs="Arial"/>
                <w:color w:val="000000"/>
                <w:sz w:val="15"/>
                <w:szCs w:val="15"/>
              </w:rPr>
              <w:br/>
              <w:t>Water-use Efficient irrigation of treated wastewater from Mafraq WWTP in Jordan</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6F61DBF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3: Implement (concrete measures)</w:t>
            </w: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83FA8C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Establish a new modern water irrigation system connecting water ponds with farm lands (100 dunum)</w:t>
            </w:r>
          </w:p>
        </w:tc>
        <w:tc>
          <w:tcPr>
            <w:tcW w:w="2409" w:type="dxa"/>
            <w:tcBorders>
              <w:top w:val="nil"/>
              <w:left w:val="nil"/>
              <w:bottom w:val="single" w:sz="4" w:space="0" w:color="auto"/>
              <w:right w:val="single" w:sz="4" w:space="0" w:color="auto"/>
            </w:tcBorders>
            <w:shd w:val="clear" w:color="auto" w:fill="auto"/>
            <w:hideMark/>
          </w:tcPr>
          <w:p w14:paraId="5D3AE0C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For 100 dunums</w:t>
            </w:r>
          </w:p>
        </w:tc>
        <w:tc>
          <w:tcPr>
            <w:tcW w:w="993" w:type="dxa"/>
            <w:tcBorders>
              <w:top w:val="nil"/>
              <w:left w:val="nil"/>
              <w:bottom w:val="single" w:sz="4" w:space="0" w:color="auto"/>
              <w:right w:val="single" w:sz="4" w:space="0" w:color="auto"/>
            </w:tcBorders>
            <w:shd w:val="clear" w:color="auto" w:fill="auto"/>
            <w:noWrap/>
            <w:hideMark/>
          </w:tcPr>
          <w:p w14:paraId="36CE80F2"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200,000 </w:t>
            </w:r>
          </w:p>
        </w:tc>
        <w:tc>
          <w:tcPr>
            <w:tcW w:w="992" w:type="dxa"/>
            <w:tcBorders>
              <w:top w:val="nil"/>
              <w:left w:val="nil"/>
              <w:bottom w:val="single" w:sz="4" w:space="0" w:color="auto"/>
              <w:right w:val="single" w:sz="4" w:space="0" w:color="auto"/>
            </w:tcBorders>
            <w:shd w:val="clear" w:color="auto" w:fill="auto"/>
            <w:noWrap/>
            <w:hideMark/>
          </w:tcPr>
          <w:p w14:paraId="2B359C6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2BE091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200,000 </w:t>
            </w:r>
          </w:p>
        </w:tc>
        <w:tc>
          <w:tcPr>
            <w:tcW w:w="851" w:type="dxa"/>
            <w:tcBorders>
              <w:top w:val="nil"/>
              <w:left w:val="nil"/>
              <w:bottom w:val="single" w:sz="4" w:space="0" w:color="auto"/>
              <w:right w:val="single" w:sz="4" w:space="0" w:color="auto"/>
            </w:tcBorders>
            <w:shd w:val="clear" w:color="auto" w:fill="auto"/>
            <w:noWrap/>
            <w:hideMark/>
          </w:tcPr>
          <w:p w14:paraId="0F70746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682D74B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32E39BA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0D6085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E0BBD5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736A849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567" w:type="dxa"/>
            <w:tcBorders>
              <w:top w:val="nil"/>
              <w:left w:val="nil"/>
              <w:bottom w:val="single" w:sz="4" w:space="0" w:color="auto"/>
              <w:right w:val="single" w:sz="4" w:space="0" w:color="auto"/>
            </w:tcBorders>
            <w:shd w:val="clear" w:color="auto" w:fill="auto"/>
            <w:noWrap/>
            <w:hideMark/>
          </w:tcPr>
          <w:p w14:paraId="586EAA7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88D936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100</w:t>
            </w:r>
          </w:p>
        </w:tc>
        <w:tc>
          <w:tcPr>
            <w:tcW w:w="567" w:type="dxa"/>
            <w:tcBorders>
              <w:top w:val="nil"/>
              <w:left w:val="nil"/>
              <w:bottom w:val="single" w:sz="4" w:space="0" w:color="auto"/>
              <w:right w:val="single" w:sz="4" w:space="0" w:color="auto"/>
            </w:tcBorders>
            <w:shd w:val="clear" w:color="auto" w:fill="auto"/>
            <w:noWrap/>
            <w:hideMark/>
          </w:tcPr>
          <w:p w14:paraId="5A5DCFC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BF8156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75AC92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100</w:t>
            </w:r>
          </w:p>
        </w:tc>
      </w:tr>
      <w:tr w:rsidR="00AE3F0D" w:rsidRPr="00F20889" w14:paraId="6F5C80F0" w14:textId="77777777" w:rsidTr="00693B51">
        <w:trPr>
          <w:trHeight w:val="66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62E6C56A"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4A306A1E"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3E63EF58"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1AE1D2C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Establish new water ponds (15) with surface pumps and filters at farm lands</w:t>
            </w:r>
          </w:p>
        </w:tc>
        <w:tc>
          <w:tcPr>
            <w:tcW w:w="993" w:type="dxa"/>
            <w:tcBorders>
              <w:top w:val="nil"/>
              <w:left w:val="nil"/>
              <w:bottom w:val="single" w:sz="4" w:space="0" w:color="auto"/>
              <w:right w:val="single" w:sz="4" w:space="0" w:color="auto"/>
            </w:tcBorders>
            <w:shd w:val="clear" w:color="auto" w:fill="auto"/>
            <w:noWrap/>
            <w:hideMark/>
          </w:tcPr>
          <w:p w14:paraId="645F9433"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150,000 </w:t>
            </w:r>
          </w:p>
        </w:tc>
        <w:tc>
          <w:tcPr>
            <w:tcW w:w="992" w:type="dxa"/>
            <w:tcBorders>
              <w:top w:val="nil"/>
              <w:left w:val="nil"/>
              <w:bottom w:val="single" w:sz="4" w:space="0" w:color="auto"/>
              <w:right w:val="single" w:sz="4" w:space="0" w:color="auto"/>
            </w:tcBorders>
            <w:shd w:val="clear" w:color="auto" w:fill="auto"/>
            <w:noWrap/>
            <w:hideMark/>
          </w:tcPr>
          <w:p w14:paraId="41C5510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9C3487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150,000 </w:t>
            </w:r>
          </w:p>
        </w:tc>
        <w:tc>
          <w:tcPr>
            <w:tcW w:w="851" w:type="dxa"/>
            <w:tcBorders>
              <w:top w:val="nil"/>
              <w:left w:val="nil"/>
              <w:bottom w:val="single" w:sz="4" w:space="0" w:color="auto"/>
              <w:right w:val="single" w:sz="4" w:space="0" w:color="auto"/>
            </w:tcBorders>
            <w:shd w:val="clear" w:color="auto" w:fill="auto"/>
            <w:noWrap/>
            <w:hideMark/>
          </w:tcPr>
          <w:p w14:paraId="63C0213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5CC85F2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DF833C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05E6A7B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7CBC01B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39A060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10,000 </w:t>
            </w:r>
          </w:p>
        </w:tc>
        <w:tc>
          <w:tcPr>
            <w:tcW w:w="567" w:type="dxa"/>
            <w:tcBorders>
              <w:top w:val="nil"/>
              <w:left w:val="nil"/>
              <w:bottom w:val="single" w:sz="4" w:space="0" w:color="auto"/>
              <w:right w:val="single" w:sz="4" w:space="0" w:color="auto"/>
            </w:tcBorders>
            <w:shd w:val="clear" w:color="auto" w:fill="auto"/>
            <w:noWrap/>
            <w:hideMark/>
          </w:tcPr>
          <w:p w14:paraId="56E6C1E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DAA19C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15</w:t>
            </w:r>
          </w:p>
        </w:tc>
        <w:tc>
          <w:tcPr>
            <w:tcW w:w="567" w:type="dxa"/>
            <w:tcBorders>
              <w:top w:val="nil"/>
              <w:left w:val="nil"/>
              <w:bottom w:val="single" w:sz="4" w:space="0" w:color="auto"/>
              <w:right w:val="single" w:sz="4" w:space="0" w:color="auto"/>
            </w:tcBorders>
            <w:shd w:val="clear" w:color="auto" w:fill="auto"/>
            <w:noWrap/>
            <w:hideMark/>
          </w:tcPr>
          <w:p w14:paraId="31AAE29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3C3C73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08BDAB2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15</w:t>
            </w:r>
          </w:p>
        </w:tc>
      </w:tr>
      <w:tr w:rsidR="00AE3F0D" w:rsidRPr="00F20889" w14:paraId="21FE25C3" w14:textId="77777777" w:rsidTr="00693B51">
        <w:trPr>
          <w:trHeight w:val="56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4ACB5BBE" w14:textId="77777777" w:rsidR="00AE3F0D" w:rsidRPr="00F20889" w:rsidRDefault="00AE3F0D" w:rsidP="00693B51">
            <w:pPr>
              <w:rPr>
                <w:rFonts w:ascii="Arial" w:hAnsi="Arial" w:cs="Arial"/>
                <w:color w:val="000000"/>
                <w:sz w:val="15"/>
                <w:szCs w:val="15"/>
              </w:rPr>
            </w:pPr>
          </w:p>
        </w:tc>
        <w:tc>
          <w:tcPr>
            <w:tcW w:w="851" w:type="dxa"/>
            <w:tcBorders>
              <w:top w:val="nil"/>
              <w:left w:val="nil"/>
              <w:bottom w:val="single" w:sz="4" w:space="0" w:color="auto"/>
              <w:right w:val="single" w:sz="4" w:space="0" w:color="auto"/>
            </w:tcBorders>
            <w:shd w:val="clear" w:color="auto" w:fill="auto"/>
            <w:hideMark/>
          </w:tcPr>
          <w:p w14:paraId="768B58D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Technical support</w:t>
            </w:r>
          </w:p>
        </w:tc>
        <w:tc>
          <w:tcPr>
            <w:tcW w:w="2977" w:type="dxa"/>
            <w:tcBorders>
              <w:top w:val="nil"/>
              <w:left w:val="nil"/>
              <w:bottom w:val="single" w:sz="4" w:space="0" w:color="auto"/>
              <w:right w:val="single" w:sz="4" w:space="0" w:color="auto"/>
            </w:tcBorders>
            <w:shd w:val="clear" w:color="auto" w:fill="auto"/>
            <w:hideMark/>
          </w:tcPr>
          <w:p w14:paraId="5ADD3C7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Supervision irrigation system installation and maintenance (</w:t>
            </w:r>
            <w:proofErr w:type="spellStart"/>
            <w:r w:rsidRPr="00F20889">
              <w:rPr>
                <w:rFonts w:ascii="Arial" w:hAnsi="Arial" w:cs="Arial"/>
                <w:color w:val="000000"/>
                <w:sz w:val="15"/>
                <w:szCs w:val="15"/>
              </w:rPr>
              <w:t>Badia</w:t>
            </w:r>
            <w:proofErr w:type="spellEnd"/>
            <w:r w:rsidRPr="00F20889">
              <w:rPr>
                <w:rFonts w:ascii="Arial" w:hAnsi="Arial" w:cs="Arial"/>
                <w:color w:val="000000"/>
                <w:sz w:val="15"/>
                <w:szCs w:val="15"/>
              </w:rPr>
              <w:t>)</w:t>
            </w:r>
          </w:p>
        </w:tc>
        <w:tc>
          <w:tcPr>
            <w:tcW w:w="2409" w:type="dxa"/>
            <w:tcBorders>
              <w:top w:val="nil"/>
              <w:left w:val="nil"/>
              <w:bottom w:val="single" w:sz="4" w:space="0" w:color="auto"/>
              <w:right w:val="single" w:sz="4" w:space="0" w:color="auto"/>
            </w:tcBorders>
            <w:shd w:val="clear" w:color="auto" w:fill="auto"/>
            <w:hideMark/>
          </w:tcPr>
          <w:p w14:paraId="7465E9A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Irrigation specialist / field engineer (100 %)</w:t>
            </w:r>
          </w:p>
        </w:tc>
        <w:tc>
          <w:tcPr>
            <w:tcW w:w="993" w:type="dxa"/>
            <w:tcBorders>
              <w:top w:val="nil"/>
              <w:left w:val="nil"/>
              <w:bottom w:val="single" w:sz="4" w:space="0" w:color="auto"/>
              <w:right w:val="single" w:sz="4" w:space="0" w:color="auto"/>
            </w:tcBorders>
            <w:shd w:val="clear" w:color="auto" w:fill="auto"/>
            <w:noWrap/>
            <w:hideMark/>
          </w:tcPr>
          <w:p w14:paraId="04C1F454"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48,000 </w:t>
            </w:r>
          </w:p>
        </w:tc>
        <w:tc>
          <w:tcPr>
            <w:tcW w:w="992" w:type="dxa"/>
            <w:tcBorders>
              <w:top w:val="nil"/>
              <w:left w:val="nil"/>
              <w:bottom w:val="single" w:sz="4" w:space="0" w:color="auto"/>
              <w:right w:val="single" w:sz="4" w:space="0" w:color="auto"/>
            </w:tcBorders>
            <w:shd w:val="clear" w:color="auto" w:fill="auto"/>
            <w:noWrap/>
            <w:hideMark/>
          </w:tcPr>
          <w:p w14:paraId="1FC6FEC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6,000 </w:t>
            </w:r>
          </w:p>
        </w:tc>
        <w:tc>
          <w:tcPr>
            <w:tcW w:w="850" w:type="dxa"/>
            <w:tcBorders>
              <w:top w:val="nil"/>
              <w:left w:val="nil"/>
              <w:bottom w:val="single" w:sz="4" w:space="0" w:color="auto"/>
              <w:right w:val="single" w:sz="4" w:space="0" w:color="auto"/>
            </w:tcBorders>
            <w:shd w:val="clear" w:color="auto" w:fill="auto"/>
            <w:noWrap/>
            <w:hideMark/>
          </w:tcPr>
          <w:p w14:paraId="3028DDF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36,000 </w:t>
            </w:r>
          </w:p>
        </w:tc>
        <w:tc>
          <w:tcPr>
            <w:tcW w:w="851" w:type="dxa"/>
            <w:tcBorders>
              <w:top w:val="nil"/>
              <w:left w:val="nil"/>
              <w:bottom w:val="single" w:sz="4" w:space="0" w:color="auto"/>
              <w:right w:val="single" w:sz="4" w:space="0" w:color="auto"/>
            </w:tcBorders>
            <w:shd w:val="clear" w:color="auto" w:fill="auto"/>
            <w:noWrap/>
            <w:hideMark/>
          </w:tcPr>
          <w:p w14:paraId="2AD896D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850" w:type="dxa"/>
            <w:tcBorders>
              <w:top w:val="nil"/>
              <w:left w:val="nil"/>
              <w:bottom w:val="single" w:sz="4" w:space="0" w:color="auto"/>
              <w:right w:val="single" w:sz="4" w:space="0" w:color="auto"/>
            </w:tcBorders>
            <w:shd w:val="clear" w:color="auto" w:fill="auto"/>
            <w:noWrap/>
            <w:hideMark/>
          </w:tcPr>
          <w:p w14:paraId="521E7EF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284" w:type="dxa"/>
            <w:tcBorders>
              <w:top w:val="nil"/>
              <w:left w:val="nil"/>
              <w:bottom w:val="single" w:sz="4" w:space="0" w:color="auto"/>
              <w:right w:val="single" w:sz="4" w:space="0" w:color="auto"/>
            </w:tcBorders>
            <w:shd w:val="clear" w:color="000000" w:fill="D9D9D9"/>
            <w:noWrap/>
            <w:hideMark/>
          </w:tcPr>
          <w:p w14:paraId="76FA3FB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96B5C3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26BCC8C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37023D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567" w:type="dxa"/>
            <w:tcBorders>
              <w:top w:val="nil"/>
              <w:left w:val="nil"/>
              <w:bottom w:val="single" w:sz="4" w:space="0" w:color="auto"/>
              <w:right w:val="single" w:sz="4" w:space="0" w:color="auto"/>
            </w:tcBorders>
            <w:shd w:val="clear" w:color="auto" w:fill="auto"/>
            <w:noWrap/>
            <w:hideMark/>
          </w:tcPr>
          <w:p w14:paraId="701B878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6B2B4E7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776EE26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73F0974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59" w:type="dxa"/>
            <w:tcBorders>
              <w:top w:val="nil"/>
              <w:left w:val="nil"/>
              <w:bottom w:val="single" w:sz="4" w:space="0" w:color="auto"/>
              <w:right w:val="single" w:sz="4" w:space="0" w:color="auto"/>
            </w:tcBorders>
            <w:shd w:val="clear" w:color="000000" w:fill="D9D9D9"/>
            <w:noWrap/>
            <w:hideMark/>
          </w:tcPr>
          <w:p w14:paraId="6FE792F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16</w:t>
            </w:r>
          </w:p>
        </w:tc>
      </w:tr>
      <w:tr w:rsidR="00AE3F0D" w:rsidRPr="00F20889" w14:paraId="5BF05349"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2DFB7272" w14:textId="77777777" w:rsidR="00AE3F0D" w:rsidRPr="00F20889" w:rsidRDefault="00AE3F0D" w:rsidP="00693B51">
            <w:pPr>
              <w:rPr>
                <w:rFonts w:ascii="Arial" w:hAnsi="Arial" w:cs="Arial"/>
                <w:color w:val="000000"/>
                <w:sz w:val="15"/>
                <w:szCs w:val="15"/>
              </w:rPr>
            </w:pPr>
          </w:p>
        </w:tc>
        <w:tc>
          <w:tcPr>
            <w:tcW w:w="851" w:type="dxa"/>
            <w:tcBorders>
              <w:top w:val="nil"/>
              <w:left w:val="nil"/>
              <w:bottom w:val="single" w:sz="4" w:space="0" w:color="auto"/>
              <w:right w:val="single" w:sz="4" w:space="0" w:color="auto"/>
            </w:tcBorders>
            <w:shd w:val="clear" w:color="auto" w:fill="auto"/>
            <w:hideMark/>
          </w:tcPr>
          <w:p w14:paraId="226259A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977" w:type="dxa"/>
            <w:tcBorders>
              <w:top w:val="nil"/>
              <w:left w:val="nil"/>
              <w:bottom w:val="single" w:sz="4" w:space="0" w:color="auto"/>
              <w:right w:val="single" w:sz="4" w:space="0" w:color="auto"/>
            </w:tcBorders>
            <w:shd w:val="clear" w:color="000000" w:fill="D9D9D9"/>
            <w:hideMark/>
          </w:tcPr>
          <w:p w14:paraId="321543A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Sub-total irrigation from Mafraq</w:t>
            </w:r>
          </w:p>
        </w:tc>
        <w:tc>
          <w:tcPr>
            <w:tcW w:w="2409" w:type="dxa"/>
            <w:tcBorders>
              <w:top w:val="nil"/>
              <w:left w:val="nil"/>
              <w:bottom w:val="single" w:sz="4" w:space="0" w:color="auto"/>
              <w:right w:val="single" w:sz="4" w:space="0" w:color="auto"/>
            </w:tcBorders>
            <w:shd w:val="clear" w:color="000000" w:fill="D9D9D9"/>
            <w:hideMark/>
          </w:tcPr>
          <w:p w14:paraId="74D0AF5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993" w:type="dxa"/>
            <w:tcBorders>
              <w:top w:val="nil"/>
              <w:left w:val="nil"/>
              <w:bottom w:val="single" w:sz="4" w:space="0" w:color="auto"/>
              <w:right w:val="single" w:sz="4" w:space="0" w:color="auto"/>
            </w:tcBorders>
            <w:shd w:val="clear" w:color="000000" w:fill="D9D9D9"/>
            <w:noWrap/>
            <w:hideMark/>
          </w:tcPr>
          <w:p w14:paraId="04E452E3"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398,000 </w:t>
            </w:r>
          </w:p>
        </w:tc>
        <w:tc>
          <w:tcPr>
            <w:tcW w:w="992" w:type="dxa"/>
            <w:tcBorders>
              <w:top w:val="nil"/>
              <w:left w:val="nil"/>
              <w:bottom w:val="single" w:sz="4" w:space="0" w:color="auto"/>
              <w:right w:val="single" w:sz="4" w:space="0" w:color="auto"/>
            </w:tcBorders>
            <w:shd w:val="clear" w:color="000000" w:fill="D9D9D9"/>
            <w:noWrap/>
            <w:hideMark/>
          </w:tcPr>
          <w:p w14:paraId="464C88AF"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6,000 </w:t>
            </w:r>
          </w:p>
        </w:tc>
        <w:tc>
          <w:tcPr>
            <w:tcW w:w="850" w:type="dxa"/>
            <w:tcBorders>
              <w:top w:val="nil"/>
              <w:left w:val="nil"/>
              <w:bottom w:val="single" w:sz="4" w:space="0" w:color="auto"/>
              <w:right w:val="single" w:sz="4" w:space="0" w:color="auto"/>
            </w:tcBorders>
            <w:shd w:val="clear" w:color="000000" w:fill="D9D9D9"/>
            <w:noWrap/>
            <w:hideMark/>
          </w:tcPr>
          <w:p w14:paraId="01248096"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386,000 </w:t>
            </w:r>
          </w:p>
        </w:tc>
        <w:tc>
          <w:tcPr>
            <w:tcW w:w="851" w:type="dxa"/>
            <w:tcBorders>
              <w:top w:val="nil"/>
              <w:left w:val="nil"/>
              <w:bottom w:val="single" w:sz="4" w:space="0" w:color="auto"/>
              <w:right w:val="single" w:sz="4" w:space="0" w:color="auto"/>
            </w:tcBorders>
            <w:shd w:val="clear" w:color="000000" w:fill="D9D9D9"/>
            <w:noWrap/>
            <w:hideMark/>
          </w:tcPr>
          <w:p w14:paraId="7065BA41"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3,000 </w:t>
            </w:r>
          </w:p>
        </w:tc>
        <w:tc>
          <w:tcPr>
            <w:tcW w:w="850" w:type="dxa"/>
            <w:tcBorders>
              <w:top w:val="nil"/>
              <w:left w:val="nil"/>
              <w:bottom w:val="single" w:sz="4" w:space="0" w:color="auto"/>
              <w:right w:val="single" w:sz="4" w:space="0" w:color="auto"/>
            </w:tcBorders>
            <w:shd w:val="clear" w:color="000000" w:fill="D9D9D9"/>
            <w:noWrap/>
            <w:hideMark/>
          </w:tcPr>
          <w:p w14:paraId="09A73F90"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3,000 </w:t>
            </w:r>
          </w:p>
        </w:tc>
        <w:tc>
          <w:tcPr>
            <w:tcW w:w="284" w:type="dxa"/>
            <w:tcBorders>
              <w:top w:val="nil"/>
              <w:left w:val="nil"/>
              <w:bottom w:val="single" w:sz="4" w:space="0" w:color="auto"/>
              <w:right w:val="single" w:sz="4" w:space="0" w:color="auto"/>
            </w:tcBorders>
            <w:shd w:val="clear" w:color="000000" w:fill="D9D9D9"/>
            <w:noWrap/>
            <w:hideMark/>
          </w:tcPr>
          <w:p w14:paraId="703E1E3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1A196EC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5CBBC9F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D9D9D9"/>
            <w:noWrap/>
            <w:hideMark/>
          </w:tcPr>
          <w:p w14:paraId="2B40FF3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778C016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511EA22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1F3EEAC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4BC110B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48AACFB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r>
      <w:tr w:rsidR="00AE3F0D" w:rsidRPr="00F20889" w14:paraId="57BC0517" w14:textId="77777777" w:rsidTr="00693B51">
        <w:trPr>
          <w:trHeight w:val="320"/>
          <w:jc w:val="center"/>
        </w:trPr>
        <w:tc>
          <w:tcPr>
            <w:tcW w:w="1100" w:type="dxa"/>
            <w:tcBorders>
              <w:top w:val="nil"/>
              <w:left w:val="single" w:sz="4" w:space="0" w:color="auto"/>
              <w:bottom w:val="single" w:sz="4" w:space="0" w:color="auto"/>
              <w:right w:val="single" w:sz="4" w:space="0" w:color="auto"/>
            </w:tcBorders>
            <w:shd w:val="clear" w:color="000000" w:fill="808080"/>
            <w:noWrap/>
            <w:hideMark/>
          </w:tcPr>
          <w:p w14:paraId="2DB7F841"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Sub-total</w:t>
            </w:r>
          </w:p>
        </w:tc>
        <w:tc>
          <w:tcPr>
            <w:tcW w:w="851" w:type="dxa"/>
            <w:tcBorders>
              <w:top w:val="nil"/>
              <w:left w:val="nil"/>
              <w:bottom w:val="single" w:sz="4" w:space="0" w:color="auto"/>
              <w:right w:val="single" w:sz="4" w:space="0" w:color="auto"/>
            </w:tcBorders>
            <w:shd w:val="clear" w:color="000000" w:fill="808080"/>
            <w:noWrap/>
            <w:hideMark/>
          </w:tcPr>
          <w:p w14:paraId="05BB9C33"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 </w:t>
            </w:r>
          </w:p>
        </w:tc>
        <w:tc>
          <w:tcPr>
            <w:tcW w:w="2977" w:type="dxa"/>
            <w:tcBorders>
              <w:top w:val="nil"/>
              <w:left w:val="nil"/>
              <w:bottom w:val="single" w:sz="4" w:space="0" w:color="auto"/>
              <w:right w:val="single" w:sz="4" w:space="0" w:color="auto"/>
            </w:tcBorders>
            <w:shd w:val="clear" w:color="000000" w:fill="808080"/>
            <w:hideMark/>
          </w:tcPr>
          <w:p w14:paraId="0964080E"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2409" w:type="dxa"/>
            <w:tcBorders>
              <w:top w:val="nil"/>
              <w:left w:val="nil"/>
              <w:bottom w:val="single" w:sz="4" w:space="0" w:color="auto"/>
              <w:right w:val="single" w:sz="4" w:space="0" w:color="auto"/>
            </w:tcBorders>
            <w:shd w:val="clear" w:color="000000" w:fill="808080"/>
            <w:hideMark/>
          </w:tcPr>
          <w:p w14:paraId="5D95A50D"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808080"/>
            <w:noWrap/>
            <w:hideMark/>
          </w:tcPr>
          <w:p w14:paraId="50E9C4C1"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804,400 </w:t>
            </w:r>
          </w:p>
        </w:tc>
        <w:tc>
          <w:tcPr>
            <w:tcW w:w="992" w:type="dxa"/>
            <w:tcBorders>
              <w:top w:val="nil"/>
              <w:left w:val="nil"/>
              <w:bottom w:val="single" w:sz="4" w:space="0" w:color="auto"/>
              <w:right w:val="single" w:sz="4" w:space="0" w:color="auto"/>
            </w:tcBorders>
            <w:shd w:val="clear" w:color="000000" w:fill="808080"/>
            <w:noWrap/>
            <w:hideMark/>
          </w:tcPr>
          <w:p w14:paraId="332E0292"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10,800 </w:t>
            </w:r>
          </w:p>
        </w:tc>
        <w:tc>
          <w:tcPr>
            <w:tcW w:w="850" w:type="dxa"/>
            <w:tcBorders>
              <w:top w:val="nil"/>
              <w:left w:val="nil"/>
              <w:bottom w:val="single" w:sz="4" w:space="0" w:color="auto"/>
              <w:right w:val="single" w:sz="4" w:space="0" w:color="auto"/>
            </w:tcBorders>
            <w:shd w:val="clear" w:color="000000" w:fill="808080"/>
            <w:noWrap/>
            <w:hideMark/>
          </w:tcPr>
          <w:p w14:paraId="07256872"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780,400 </w:t>
            </w:r>
          </w:p>
        </w:tc>
        <w:tc>
          <w:tcPr>
            <w:tcW w:w="851" w:type="dxa"/>
            <w:tcBorders>
              <w:top w:val="nil"/>
              <w:left w:val="nil"/>
              <w:bottom w:val="single" w:sz="4" w:space="0" w:color="auto"/>
              <w:right w:val="single" w:sz="4" w:space="0" w:color="auto"/>
            </w:tcBorders>
            <w:shd w:val="clear" w:color="000000" w:fill="808080"/>
            <w:noWrap/>
            <w:hideMark/>
          </w:tcPr>
          <w:p w14:paraId="412482E1"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6,600 </w:t>
            </w:r>
          </w:p>
        </w:tc>
        <w:tc>
          <w:tcPr>
            <w:tcW w:w="850" w:type="dxa"/>
            <w:tcBorders>
              <w:top w:val="nil"/>
              <w:left w:val="nil"/>
              <w:bottom w:val="single" w:sz="4" w:space="0" w:color="auto"/>
              <w:right w:val="single" w:sz="4" w:space="0" w:color="auto"/>
            </w:tcBorders>
            <w:shd w:val="clear" w:color="000000" w:fill="808080"/>
            <w:noWrap/>
            <w:hideMark/>
          </w:tcPr>
          <w:p w14:paraId="30BDC4AF"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6,600 </w:t>
            </w:r>
          </w:p>
        </w:tc>
        <w:tc>
          <w:tcPr>
            <w:tcW w:w="284" w:type="dxa"/>
            <w:tcBorders>
              <w:top w:val="nil"/>
              <w:left w:val="nil"/>
              <w:bottom w:val="single" w:sz="4" w:space="0" w:color="auto"/>
              <w:right w:val="single" w:sz="4" w:space="0" w:color="auto"/>
            </w:tcBorders>
            <w:shd w:val="clear" w:color="000000" w:fill="808080"/>
            <w:noWrap/>
            <w:hideMark/>
          </w:tcPr>
          <w:p w14:paraId="7B2F4A5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60439A2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1C7D02E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808080"/>
            <w:noWrap/>
            <w:hideMark/>
          </w:tcPr>
          <w:p w14:paraId="02E5887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3AB07B8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1F7F6BB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765355F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7616D24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808080"/>
            <w:noWrap/>
            <w:hideMark/>
          </w:tcPr>
          <w:p w14:paraId="648EDCD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r>
      <w:tr w:rsidR="00AE3F0D" w:rsidRPr="00F20889" w14:paraId="46409CB8" w14:textId="77777777" w:rsidTr="00693B51">
        <w:trPr>
          <w:trHeight w:val="320"/>
          <w:jc w:val="center"/>
        </w:trPr>
        <w:tc>
          <w:tcPr>
            <w:tcW w:w="110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31C3864" w14:textId="77777777" w:rsidR="00AE3F0D" w:rsidRPr="00F20889" w:rsidRDefault="00AE3F0D" w:rsidP="00693B51">
            <w:pPr>
              <w:rPr>
                <w:rFonts w:ascii="Arial" w:hAnsi="Arial" w:cs="Arial"/>
                <w:color w:val="000000"/>
                <w:sz w:val="15"/>
                <w:szCs w:val="15"/>
              </w:rPr>
            </w:pPr>
            <w:r w:rsidRPr="00F20889">
              <w:rPr>
                <w:rFonts w:ascii="Arial" w:hAnsi="Arial" w:cs="Arial"/>
                <w:b/>
                <w:bCs/>
                <w:color w:val="000000"/>
                <w:sz w:val="15"/>
                <w:szCs w:val="15"/>
              </w:rPr>
              <w:t>Output 3.8.</w:t>
            </w:r>
            <w:r w:rsidRPr="00F20889">
              <w:rPr>
                <w:rFonts w:ascii="Arial" w:hAnsi="Arial" w:cs="Arial"/>
                <w:color w:val="000000"/>
                <w:sz w:val="15"/>
                <w:szCs w:val="15"/>
              </w:rPr>
              <w:br/>
              <w:t>Permaculture demonstration -  closed loop water system in Jordan</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4CAC49E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Phase 3: Implement (concrete measures)</w:t>
            </w:r>
          </w:p>
        </w:tc>
        <w:tc>
          <w:tcPr>
            <w:tcW w:w="2977" w:type="dxa"/>
            <w:vMerge w:val="restart"/>
            <w:tcBorders>
              <w:top w:val="nil"/>
              <w:left w:val="single" w:sz="4" w:space="0" w:color="auto"/>
              <w:bottom w:val="single" w:sz="4" w:space="0" w:color="auto"/>
              <w:right w:val="single" w:sz="4" w:space="0" w:color="auto"/>
            </w:tcBorders>
            <w:shd w:val="clear" w:color="auto" w:fill="auto"/>
            <w:hideMark/>
          </w:tcPr>
          <w:p w14:paraId="089B897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Bio-Fertilizer production </w:t>
            </w:r>
          </w:p>
        </w:tc>
        <w:tc>
          <w:tcPr>
            <w:tcW w:w="2409" w:type="dxa"/>
            <w:tcBorders>
              <w:top w:val="nil"/>
              <w:left w:val="nil"/>
              <w:bottom w:val="single" w:sz="4" w:space="0" w:color="auto"/>
              <w:right w:val="single" w:sz="4" w:space="0" w:color="auto"/>
            </w:tcBorders>
            <w:shd w:val="clear" w:color="auto" w:fill="auto"/>
            <w:hideMark/>
          </w:tcPr>
          <w:p w14:paraId="51F4972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Compost turner</w:t>
            </w:r>
          </w:p>
        </w:tc>
        <w:tc>
          <w:tcPr>
            <w:tcW w:w="993" w:type="dxa"/>
            <w:tcBorders>
              <w:top w:val="nil"/>
              <w:left w:val="nil"/>
              <w:bottom w:val="single" w:sz="4" w:space="0" w:color="auto"/>
              <w:right w:val="single" w:sz="4" w:space="0" w:color="auto"/>
            </w:tcBorders>
            <w:shd w:val="clear" w:color="auto" w:fill="auto"/>
            <w:noWrap/>
            <w:hideMark/>
          </w:tcPr>
          <w:p w14:paraId="2F58A577"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30,000 </w:t>
            </w:r>
          </w:p>
        </w:tc>
        <w:tc>
          <w:tcPr>
            <w:tcW w:w="992" w:type="dxa"/>
            <w:tcBorders>
              <w:top w:val="nil"/>
              <w:left w:val="nil"/>
              <w:bottom w:val="single" w:sz="4" w:space="0" w:color="auto"/>
              <w:right w:val="single" w:sz="4" w:space="0" w:color="auto"/>
            </w:tcBorders>
            <w:shd w:val="clear" w:color="auto" w:fill="auto"/>
            <w:noWrap/>
            <w:hideMark/>
          </w:tcPr>
          <w:p w14:paraId="76D0935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30,000 </w:t>
            </w:r>
          </w:p>
        </w:tc>
        <w:tc>
          <w:tcPr>
            <w:tcW w:w="850" w:type="dxa"/>
            <w:tcBorders>
              <w:top w:val="nil"/>
              <w:left w:val="nil"/>
              <w:bottom w:val="single" w:sz="4" w:space="0" w:color="auto"/>
              <w:right w:val="single" w:sz="4" w:space="0" w:color="auto"/>
            </w:tcBorders>
            <w:shd w:val="clear" w:color="auto" w:fill="auto"/>
            <w:noWrap/>
            <w:hideMark/>
          </w:tcPr>
          <w:p w14:paraId="3AB0FA3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327B339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B77297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657F36A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C60EF9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DD3AFC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D0A07F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30,000 </w:t>
            </w:r>
          </w:p>
        </w:tc>
        <w:tc>
          <w:tcPr>
            <w:tcW w:w="567" w:type="dxa"/>
            <w:tcBorders>
              <w:top w:val="nil"/>
              <w:left w:val="nil"/>
              <w:bottom w:val="single" w:sz="4" w:space="0" w:color="auto"/>
              <w:right w:val="single" w:sz="4" w:space="0" w:color="auto"/>
            </w:tcBorders>
            <w:shd w:val="clear" w:color="auto" w:fill="auto"/>
            <w:noWrap/>
            <w:hideMark/>
          </w:tcPr>
          <w:p w14:paraId="54E0061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315764A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0BCED2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AE3AC0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3B4AF90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5B80C689"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37C91F81"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39CA577A"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228AC554"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40C0F17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Tractor Massey Ferguson</w:t>
            </w:r>
          </w:p>
        </w:tc>
        <w:tc>
          <w:tcPr>
            <w:tcW w:w="993" w:type="dxa"/>
            <w:tcBorders>
              <w:top w:val="nil"/>
              <w:left w:val="nil"/>
              <w:bottom w:val="single" w:sz="4" w:space="0" w:color="auto"/>
              <w:right w:val="single" w:sz="4" w:space="0" w:color="auto"/>
            </w:tcBorders>
            <w:shd w:val="clear" w:color="auto" w:fill="auto"/>
            <w:noWrap/>
            <w:hideMark/>
          </w:tcPr>
          <w:p w14:paraId="44FC6D26"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30,000 </w:t>
            </w:r>
          </w:p>
        </w:tc>
        <w:tc>
          <w:tcPr>
            <w:tcW w:w="992" w:type="dxa"/>
            <w:tcBorders>
              <w:top w:val="nil"/>
              <w:left w:val="nil"/>
              <w:bottom w:val="single" w:sz="4" w:space="0" w:color="auto"/>
              <w:right w:val="single" w:sz="4" w:space="0" w:color="auto"/>
            </w:tcBorders>
            <w:shd w:val="clear" w:color="auto" w:fill="auto"/>
            <w:noWrap/>
            <w:hideMark/>
          </w:tcPr>
          <w:p w14:paraId="22F41B8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30,000 </w:t>
            </w:r>
          </w:p>
        </w:tc>
        <w:tc>
          <w:tcPr>
            <w:tcW w:w="850" w:type="dxa"/>
            <w:tcBorders>
              <w:top w:val="nil"/>
              <w:left w:val="nil"/>
              <w:bottom w:val="single" w:sz="4" w:space="0" w:color="auto"/>
              <w:right w:val="single" w:sz="4" w:space="0" w:color="auto"/>
            </w:tcBorders>
            <w:shd w:val="clear" w:color="auto" w:fill="auto"/>
            <w:noWrap/>
            <w:hideMark/>
          </w:tcPr>
          <w:p w14:paraId="09CFEF6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091FACC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F33A21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1ADDF96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0B52B2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5146198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94DB15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30,000 </w:t>
            </w:r>
          </w:p>
        </w:tc>
        <w:tc>
          <w:tcPr>
            <w:tcW w:w="567" w:type="dxa"/>
            <w:tcBorders>
              <w:top w:val="nil"/>
              <w:left w:val="nil"/>
              <w:bottom w:val="single" w:sz="4" w:space="0" w:color="auto"/>
              <w:right w:val="single" w:sz="4" w:space="0" w:color="auto"/>
            </w:tcBorders>
            <w:shd w:val="clear" w:color="auto" w:fill="auto"/>
            <w:noWrap/>
            <w:hideMark/>
          </w:tcPr>
          <w:p w14:paraId="049884D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6A2DBF3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80E86C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054CD7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305C2EE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553A615E"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764D5573"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0FD41B42"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57267DD4"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7AB6197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Woodchipper </w:t>
            </w:r>
          </w:p>
        </w:tc>
        <w:tc>
          <w:tcPr>
            <w:tcW w:w="993" w:type="dxa"/>
            <w:tcBorders>
              <w:top w:val="nil"/>
              <w:left w:val="nil"/>
              <w:bottom w:val="single" w:sz="4" w:space="0" w:color="auto"/>
              <w:right w:val="single" w:sz="4" w:space="0" w:color="auto"/>
            </w:tcBorders>
            <w:shd w:val="clear" w:color="auto" w:fill="auto"/>
            <w:noWrap/>
            <w:hideMark/>
          </w:tcPr>
          <w:p w14:paraId="36FBAFD7"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4,000 </w:t>
            </w:r>
          </w:p>
        </w:tc>
        <w:tc>
          <w:tcPr>
            <w:tcW w:w="992" w:type="dxa"/>
            <w:tcBorders>
              <w:top w:val="nil"/>
              <w:left w:val="nil"/>
              <w:bottom w:val="single" w:sz="4" w:space="0" w:color="auto"/>
              <w:right w:val="single" w:sz="4" w:space="0" w:color="auto"/>
            </w:tcBorders>
            <w:shd w:val="clear" w:color="auto" w:fill="auto"/>
            <w:noWrap/>
            <w:hideMark/>
          </w:tcPr>
          <w:p w14:paraId="70959B3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4,000 </w:t>
            </w:r>
          </w:p>
        </w:tc>
        <w:tc>
          <w:tcPr>
            <w:tcW w:w="850" w:type="dxa"/>
            <w:tcBorders>
              <w:top w:val="nil"/>
              <w:left w:val="nil"/>
              <w:bottom w:val="single" w:sz="4" w:space="0" w:color="auto"/>
              <w:right w:val="single" w:sz="4" w:space="0" w:color="auto"/>
            </w:tcBorders>
            <w:shd w:val="clear" w:color="auto" w:fill="auto"/>
            <w:noWrap/>
            <w:hideMark/>
          </w:tcPr>
          <w:p w14:paraId="366FFA6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00E5F31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0ABC9F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296FF84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79572B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4B5E6BF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060118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4,000 </w:t>
            </w:r>
          </w:p>
        </w:tc>
        <w:tc>
          <w:tcPr>
            <w:tcW w:w="567" w:type="dxa"/>
            <w:tcBorders>
              <w:top w:val="nil"/>
              <w:left w:val="nil"/>
              <w:bottom w:val="single" w:sz="4" w:space="0" w:color="auto"/>
              <w:right w:val="single" w:sz="4" w:space="0" w:color="auto"/>
            </w:tcBorders>
            <w:shd w:val="clear" w:color="auto" w:fill="auto"/>
            <w:noWrap/>
            <w:hideMark/>
          </w:tcPr>
          <w:p w14:paraId="008C85F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29FC112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629C9E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C33C12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78865A1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511E089C"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3BB644AA"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5A750EB7"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57C25DF7"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569BC49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Compost tea brewer 20 litres</w:t>
            </w:r>
          </w:p>
        </w:tc>
        <w:tc>
          <w:tcPr>
            <w:tcW w:w="993" w:type="dxa"/>
            <w:tcBorders>
              <w:top w:val="nil"/>
              <w:left w:val="nil"/>
              <w:bottom w:val="single" w:sz="4" w:space="0" w:color="auto"/>
              <w:right w:val="single" w:sz="4" w:space="0" w:color="auto"/>
            </w:tcBorders>
            <w:shd w:val="clear" w:color="auto" w:fill="auto"/>
            <w:noWrap/>
            <w:hideMark/>
          </w:tcPr>
          <w:p w14:paraId="30D2ACDA"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2,000 </w:t>
            </w:r>
          </w:p>
        </w:tc>
        <w:tc>
          <w:tcPr>
            <w:tcW w:w="992" w:type="dxa"/>
            <w:tcBorders>
              <w:top w:val="nil"/>
              <w:left w:val="nil"/>
              <w:bottom w:val="single" w:sz="4" w:space="0" w:color="auto"/>
              <w:right w:val="single" w:sz="4" w:space="0" w:color="auto"/>
            </w:tcBorders>
            <w:shd w:val="clear" w:color="auto" w:fill="auto"/>
            <w:noWrap/>
            <w:hideMark/>
          </w:tcPr>
          <w:p w14:paraId="1D3DFDA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850" w:type="dxa"/>
            <w:tcBorders>
              <w:top w:val="nil"/>
              <w:left w:val="nil"/>
              <w:bottom w:val="single" w:sz="4" w:space="0" w:color="auto"/>
              <w:right w:val="single" w:sz="4" w:space="0" w:color="auto"/>
            </w:tcBorders>
            <w:shd w:val="clear" w:color="auto" w:fill="auto"/>
            <w:noWrap/>
            <w:hideMark/>
          </w:tcPr>
          <w:p w14:paraId="6E392DC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229D64D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B332FA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45B7EA7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BA9C38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7ABFAB2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616A49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567" w:type="dxa"/>
            <w:tcBorders>
              <w:top w:val="nil"/>
              <w:left w:val="nil"/>
              <w:bottom w:val="single" w:sz="4" w:space="0" w:color="auto"/>
              <w:right w:val="single" w:sz="4" w:space="0" w:color="auto"/>
            </w:tcBorders>
            <w:shd w:val="clear" w:color="auto" w:fill="auto"/>
            <w:noWrap/>
            <w:hideMark/>
          </w:tcPr>
          <w:p w14:paraId="4DB59E4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4B851C8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CA5072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20FD99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651AD30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041A632D"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083D1F71"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2BEBF291"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15C56737"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511567D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Microscope with display scree</w:t>
            </w:r>
          </w:p>
        </w:tc>
        <w:tc>
          <w:tcPr>
            <w:tcW w:w="993" w:type="dxa"/>
            <w:tcBorders>
              <w:top w:val="nil"/>
              <w:left w:val="nil"/>
              <w:bottom w:val="single" w:sz="4" w:space="0" w:color="auto"/>
              <w:right w:val="single" w:sz="4" w:space="0" w:color="auto"/>
            </w:tcBorders>
            <w:shd w:val="clear" w:color="auto" w:fill="auto"/>
            <w:noWrap/>
            <w:hideMark/>
          </w:tcPr>
          <w:p w14:paraId="3D3DB285"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3,000 </w:t>
            </w:r>
          </w:p>
        </w:tc>
        <w:tc>
          <w:tcPr>
            <w:tcW w:w="992" w:type="dxa"/>
            <w:tcBorders>
              <w:top w:val="nil"/>
              <w:left w:val="nil"/>
              <w:bottom w:val="single" w:sz="4" w:space="0" w:color="auto"/>
              <w:right w:val="single" w:sz="4" w:space="0" w:color="auto"/>
            </w:tcBorders>
            <w:shd w:val="clear" w:color="auto" w:fill="auto"/>
            <w:noWrap/>
            <w:hideMark/>
          </w:tcPr>
          <w:p w14:paraId="02F6651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850" w:type="dxa"/>
            <w:tcBorders>
              <w:top w:val="nil"/>
              <w:left w:val="nil"/>
              <w:bottom w:val="single" w:sz="4" w:space="0" w:color="auto"/>
              <w:right w:val="single" w:sz="4" w:space="0" w:color="auto"/>
            </w:tcBorders>
            <w:shd w:val="clear" w:color="auto" w:fill="auto"/>
            <w:noWrap/>
            <w:hideMark/>
          </w:tcPr>
          <w:p w14:paraId="419210B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1B97BD4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7464A1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4E95AF7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F7886B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2DD6418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F9CA05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567" w:type="dxa"/>
            <w:tcBorders>
              <w:top w:val="nil"/>
              <w:left w:val="nil"/>
              <w:bottom w:val="single" w:sz="4" w:space="0" w:color="auto"/>
              <w:right w:val="single" w:sz="4" w:space="0" w:color="auto"/>
            </w:tcBorders>
            <w:shd w:val="clear" w:color="auto" w:fill="auto"/>
            <w:noWrap/>
            <w:hideMark/>
          </w:tcPr>
          <w:p w14:paraId="06C05B0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1C7146E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0B9F59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90E99D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0031732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5633F0AE"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035B72F2"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6655553C"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72B3D5F9"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7824A23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Mulch bales</w:t>
            </w:r>
          </w:p>
        </w:tc>
        <w:tc>
          <w:tcPr>
            <w:tcW w:w="993" w:type="dxa"/>
            <w:tcBorders>
              <w:top w:val="nil"/>
              <w:left w:val="nil"/>
              <w:bottom w:val="single" w:sz="4" w:space="0" w:color="auto"/>
              <w:right w:val="single" w:sz="4" w:space="0" w:color="auto"/>
            </w:tcBorders>
            <w:shd w:val="clear" w:color="auto" w:fill="auto"/>
            <w:noWrap/>
            <w:hideMark/>
          </w:tcPr>
          <w:p w14:paraId="30704CC9"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8,800 </w:t>
            </w:r>
          </w:p>
        </w:tc>
        <w:tc>
          <w:tcPr>
            <w:tcW w:w="992" w:type="dxa"/>
            <w:tcBorders>
              <w:top w:val="nil"/>
              <w:left w:val="nil"/>
              <w:bottom w:val="single" w:sz="4" w:space="0" w:color="auto"/>
              <w:right w:val="single" w:sz="4" w:space="0" w:color="auto"/>
            </w:tcBorders>
            <w:shd w:val="clear" w:color="auto" w:fill="auto"/>
            <w:noWrap/>
            <w:hideMark/>
          </w:tcPr>
          <w:p w14:paraId="5F3E7A0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1,600 </w:t>
            </w:r>
          </w:p>
        </w:tc>
        <w:tc>
          <w:tcPr>
            <w:tcW w:w="850" w:type="dxa"/>
            <w:tcBorders>
              <w:top w:val="nil"/>
              <w:left w:val="nil"/>
              <w:bottom w:val="single" w:sz="4" w:space="0" w:color="auto"/>
              <w:right w:val="single" w:sz="4" w:space="0" w:color="auto"/>
            </w:tcBorders>
            <w:shd w:val="clear" w:color="auto" w:fill="auto"/>
            <w:noWrap/>
            <w:hideMark/>
          </w:tcPr>
          <w:p w14:paraId="7ADC7BE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2,400 </w:t>
            </w:r>
          </w:p>
        </w:tc>
        <w:tc>
          <w:tcPr>
            <w:tcW w:w="851" w:type="dxa"/>
            <w:tcBorders>
              <w:top w:val="nil"/>
              <w:left w:val="nil"/>
              <w:bottom w:val="single" w:sz="4" w:space="0" w:color="auto"/>
              <w:right w:val="single" w:sz="4" w:space="0" w:color="auto"/>
            </w:tcBorders>
            <w:shd w:val="clear" w:color="auto" w:fill="auto"/>
            <w:noWrap/>
            <w:hideMark/>
          </w:tcPr>
          <w:p w14:paraId="7789C4B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2,400 </w:t>
            </w:r>
          </w:p>
        </w:tc>
        <w:tc>
          <w:tcPr>
            <w:tcW w:w="850" w:type="dxa"/>
            <w:tcBorders>
              <w:top w:val="nil"/>
              <w:left w:val="nil"/>
              <w:bottom w:val="single" w:sz="4" w:space="0" w:color="auto"/>
              <w:right w:val="single" w:sz="4" w:space="0" w:color="auto"/>
            </w:tcBorders>
            <w:shd w:val="clear" w:color="auto" w:fill="auto"/>
            <w:noWrap/>
            <w:hideMark/>
          </w:tcPr>
          <w:p w14:paraId="7B4DDB6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2,400 </w:t>
            </w:r>
          </w:p>
        </w:tc>
        <w:tc>
          <w:tcPr>
            <w:tcW w:w="284" w:type="dxa"/>
            <w:tcBorders>
              <w:top w:val="nil"/>
              <w:left w:val="nil"/>
              <w:bottom w:val="single" w:sz="4" w:space="0" w:color="auto"/>
              <w:right w:val="single" w:sz="4" w:space="0" w:color="auto"/>
            </w:tcBorders>
            <w:shd w:val="clear" w:color="000000" w:fill="D9D9D9"/>
            <w:noWrap/>
            <w:hideMark/>
          </w:tcPr>
          <w:p w14:paraId="74E60C2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86D0E0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50</w:t>
            </w:r>
          </w:p>
        </w:tc>
        <w:tc>
          <w:tcPr>
            <w:tcW w:w="425" w:type="dxa"/>
            <w:tcBorders>
              <w:top w:val="nil"/>
              <w:left w:val="nil"/>
              <w:bottom w:val="single" w:sz="4" w:space="0" w:color="auto"/>
              <w:right w:val="single" w:sz="4" w:space="0" w:color="auto"/>
            </w:tcBorders>
            <w:shd w:val="clear" w:color="auto" w:fill="auto"/>
            <w:noWrap/>
            <w:hideMark/>
          </w:tcPr>
          <w:p w14:paraId="4ABF347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44CE65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 </w:t>
            </w:r>
          </w:p>
        </w:tc>
        <w:tc>
          <w:tcPr>
            <w:tcW w:w="567" w:type="dxa"/>
            <w:tcBorders>
              <w:top w:val="nil"/>
              <w:left w:val="nil"/>
              <w:bottom w:val="single" w:sz="4" w:space="0" w:color="auto"/>
              <w:right w:val="single" w:sz="4" w:space="0" w:color="auto"/>
            </w:tcBorders>
            <w:shd w:val="clear" w:color="auto" w:fill="auto"/>
            <w:noWrap/>
            <w:hideMark/>
          </w:tcPr>
          <w:p w14:paraId="352C7B8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8</w:t>
            </w:r>
          </w:p>
        </w:tc>
        <w:tc>
          <w:tcPr>
            <w:tcW w:w="567" w:type="dxa"/>
            <w:tcBorders>
              <w:top w:val="nil"/>
              <w:left w:val="nil"/>
              <w:bottom w:val="single" w:sz="4" w:space="0" w:color="auto"/>
              <w:right w:val="single" w:sz="4" w:space="0" w:color="auto"/>
            </w:tcBorders>
            <w:shd w:val="clear" w:color="auto" w:fill="auto"/>
            <w:noWrap/>
            <w:hideMark/>
          </w:tcPr>
          <w:p w14:paraId="068BDC8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3E983C3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714B495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459" w:type="dxa"/>
            <w:tcBorders>
              <w:top w:val="nil"/>
              <w:left w:val="nil"/>
              <w:bottom w:val="single" w:sz="4" w:space="0" w:color="auto"/>
              <w:right w:val="single" w:sz="4" w:space="0" w:color="auto"/>
            </w:tcBorders>
            <w:shd w:val="clear" w:color="000000" w:fill="D9D9D9"/>
            <w:noWrap/>
            <w:hideMark/>
          </w:tcPr>
          <w:p w14:paraId="7049B1B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44</w:t>
            </w:r>
          </w:p>
        </w:tc>
      </w:tr>
      <w:tr w:rsidR="00AE3F0D" w:rsidRPr="00F20889" w14:paraId="60C826DF"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21A52166"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56FF05E4"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1091F2BE"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4A1A209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Manure (truck load)</w:t>
            </w:r>
          </w:p>
        </w:tc>
        <w:tc>
          <w:tcPr>
            <w:tcW w:w="993" w:type="dxa"/>
            <w:tcBorders>
              <w:top w:val="nil"/>
              <w:left w:val="nil"/>
              <w:bottom w:val="single" w:sz="4" w:space="0" w:color="auto"/>
              <w:right w:val="single" w:sz="4" w:space="0" w:color="auto"/>
            </w:tcBorders>
            <w:shd w:val="clear" w:color="auto" w:fill="auto"/>
            <w:noWrap/>
            <w:hideMark/>
          </w:tcPr>
          <w:p w14:paraId="67620CB6"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13,200 </w:t>
            </w:r>
          </w:p>
        </w:tc>
        <w:tc>
          <w:tcPr>
            <w:tcW w:w="992" w:type="dxa"/>
            <w:tcBorders>
              <w:top w:val="nil"/>
              <w:left w:val="nil"/>
              <w:bottom w:val="single" w:sz="4" w:space="0" w:color="auto"/>
              <w:right w:val="single" w:sz="4" w:space="0" w:color="auto"/>
            </w:tcBorders>
            <w:shd w:val="clear" w:color="auto" w:fill="auto"/>
            <w:noWrap/>
            <w:hideMark/>
          </w:tcPr>
          <w:p w14:paraId="378E8E9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2,400 </w:t>
            </w:r>
          </w:p>
        </w:tc>
        <w:tc>
          <w:tcPr>
            <w:tcW w:w="850" w:type="dxa"/>
            <w:tcBorders>
              <w:top w:val="nil"/>
              <w:left w:val="nil"/>
              <w:bottom w:val="single" w:sz="4" w:space="0" w:color="auto"/>
              <w:right w:val="single" w:sz="4" w:space="0" w:color="auto"/>
            </w:tcBorders>
            <w:shd w:val="clear" w:color="auto" w:fill="auto"/>
            <w:noWrap/>
            <w:hideMark/>
          </w:tcPr>
          <w:p w14:paraId="7301F77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3,600 </w:t>
            </w:r>
          </w:p>
        </w:tc>
        <w:tc>
          <w:tcPr>
            <w:tcW w:w="851" w:type="dxa"/>
            <w:tcBorders>
              <w:top w:val="nil"/>
              <w:left w:val="nil"/>
              <w:bottom w:val="single" w:sz="4" w:space="0" w:color="auto"/>
              <w:right w:val="single" w:sz="4" w:space="0" w:color="auto"/>
            </w:tcBorders>
            <w:shd w:val="clear" w:color="auto" w:fill="auto"/>
            <w:noWrap/>
            <w:hideMark/>
          </w:tcPr>
          <w:p w14:paraId="2D7FC00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3,600 </w:t>
            </w:r>
          </w:p>
        </w:tc>
        <w:tc>
          <w:tcPr>
            <w:tcW w:w="850" w:type="dxa"/>
            <w:tcBorders>
              <w:top w:val="nil"/>
              <w:left w:val="nil"/>
              <w:bottom w:val="single" w:sz="4" w:space="0" w:color="auto"/>
              <w:right w:val="single" w:sz="4" w:space="0" w:color="auto"/>
            </w:tcBorders>
            <w:shd w:val="clear" w:color="auto" w:fill="auto"/>
            <w:noWrap/>
            <w:hideMark/>
          </w:tcPr>
          <w:p w14:paraId="18F6120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3,600 </w:t>
            </w:r>
          </w:p>
        </w:tc>
        <w:tc>
          <w:tcPr>
            <w:tcW w:w="284" w:type="dxa"/>
            <w:tcBorders>
              <w:top w:val="nil"/>
              <w:left w:val="nil"/>
              <w:bottom w:val="single" w:sz="4" w:space="0" w:color="auto"/>
              <w:right w:val="single" w:sz="4" w:space="0" w:color="auto"/>
            </w:tcBorders>
            <w:shd w:val="clear" w:color="000000" w:fill="D9D9D9"/>
            <w:noWrap/>
            <w:hideMark/>
          </w:tcPr>
          <w:p w14:paraId="331E4F5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CD68A4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425" w:type="dxa"/>
            <w:tcBorders>
              <w:top w:val="nil"/>
              <w:left w:val="nil"/>
              <w:bottom w:val="single" w:sz="4" w:space="0" w:color="auto"/>
              <w:right w:val="single" w:sz="4" w:space="0" w:color="auto"/>
            </w:tcBorders>
            <w:shd w:val="clear" w:color="auto" w:fill="auto"/>
            <w:noWrap/>
            <w:hideMark/>
          </w:tcPr>
          <w:p w14:paraId="3D84BA0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7E1D41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 </w:t>
            </w:r>
          </w:p>
        </w:tc>
        <w:tc>
          <w:tcPr>
            <w:tcW w:w="567" w:type="dxa"/>
            <w:tcBorders>
              <w:top w:val="nil"/>
              <w:left w:val="nil"/>
              <w:bottom w:val="single" w:sz="4" w:space="0" w:color="auto"/>
              <w:right w:val="single" w:sz="4" w:space="0" w:color="auto"/>
            </w:tcBorders>
            <w:shd w:val="clear" w:color="auto" w:fill="auto"/>
            <w:noWrap/>
            <w:hideMark/>
          </w:tcPr>
          <w:p w14:paraId="1D927AF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8</w:t>
            </w:r>
          </w:p>
        </w:tc>
        <w:tc>
          <w:tcPr>
            <w:tcW w:w="567" w:type="dxa"/>
            <w:tcBorders>
              <w:top w:val="nil"/>
              <w:left w:val="nil"/>
              <w:bottom w:val="single" w:sz="4" w:space="0" w:color="auto"/>
              <w:right w:val="single" w:sz="4" w:space="0" w:color="auto"/>
            </w:tcBorders>
            <w:shd w:val="clear" w:color="auto" w:fill="auto"/>
            <w:noWrap/>
            <w:hideMark/>
          </w:tcPr>
          <w:p w14:paraId="1784B5F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59469DB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051CC05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459" w:type="dxa"/>
            <w:tcBorders>
              <w:top w:val="nil"/>
              <w:left w:val="nil"/>
              <w:bottom w:val="single" w:sz="4" w:space="0" w:color="auto"/>
              <w:right w:val="single" w:sz="4" w:space="0" w:color="auto"/>
            </w:tcBorders>
            <w:shd w:val="clear" w:color="000000" w:fill="D9D9D9"/>
            <w:noWrap/>
            <w:hideMark/>
          </w:tcPr>
          <w:p w14:paraId="3B0C453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44</w:t>
            </w:r>
          </w:p>
        </w:tc>
      </w:tr>
      <w:tr w:rsidR="00AE3F0D" w:rsidRPr="00F20889" w14:paraId="158E429D"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79881552"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74A6E299"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414FF281"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3317207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Diesel average per litre</w:t>
            </w:r>
          </w:p>
        </w:tc>
        <w:tc>
          <w:tcPr>
            <w:tcW w:w="993" w:type="dxa"/>
            <w:tcBorders>
              <w:top w:val="nil"/>
              <w:left w:val="nil"/>
              <w:bottom w:val="single" w:sz="4" w:space="0" w:color="auto"/>
              <w:right w:val="single" w:sz="4" w:space="0" w:color="auto"/>
            </w:tcBorders>
            <w:shd w:val="clear" w:color="auto" w:fill="auto"/>
            <w:noWrap/>
            <w:hideMark/>
          </w:tcPr>
          <w:p w14:paraId="1946759E"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880 </w:t>
            </w:r>
          </w:p>
        </w:tc>
        <w:tc>
          <w:tcPr>
            <w:tcW w:w="992" w:type="dxa"/>
            <w:tcBorders>
              <w:top w:val="nil"/>
              <w:left w:val="nil"/>
              <w:bottom w:val="single" w:sz="4" w:space="0" w:color="auto"/>
              <w:right w:val="single" w:sz="4" w:space="0" w:color="auto"/>
            </w:tcBorders>
            <w:shd w:val="clear" w:color="auto" w:fill="auto"/>
            <w:noWrap/>
            <w:hideMark/>
          </w:tcPr>
          <w:p w14:paraId="3F1ADAD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160 </w:t>
            </w:r>
          </w:p>
        </w:tc>
        <w:tc>
          <w:tcPr>
            <w:tcW w:w="850" w:type="dxa"/>
            <w:tcBorders>
              <w:top w:val="nil"/>
              <w:left w:val="nil"/>
              <w:bottom w:val="single" w:sz="4" w:space="0" w:color="auto"/>
              <w:right w:val="single" w:sz="4" w:space="0" w:color="auto"/>
            </w:tcBorders>
            <w:shd w:val="clear" w:color="auto" w:fill="auto"/>
            <w:noWrap/>
            <w:hideMark/>
          </w:tcPr>
          <w:p w14:paraId="0449EC3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240 </w:t>
            </w:r>
          </w:p>
        </w:tc>
        <w:tc>
          <w:tcPr>
            <w:tcW w:w="851" w:type="dxa"/>
            <w:tcBorders>
              <w:top w:val="nil"/>
              <w:left w:val="nil"/>
              <w:bottom w:val="single" w:sz="4" w:space="0" w:color="auto"/>
              <w:right w:val="single" w:sz="4" w:space="0" w:color="auto"/>
            </w:tcBorders>
            <w:shd w:val="clear" w:color="auto" w:fill="auto"/>
            <w:noWrap/>
            <w:hideMark/>
          </w:tcPr>
          <w:p w14:paraId="22F7640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240 </w:t>
            </w:r>
          </w:p>
        </w:tc>
        <w:tc>
          <w:tcPr>
            <w:tcW w:w="850" w:type="dxa"/>
            <w:tcBorders>
              <w:top w:val="nil"/>
              <w:left w:val="nil"/>
              <w:bottom w:val="single" w:sz="4" w:space="0" w:color="auto"/>
              <w:right w:val="single" w:sz="4" w:space="0" w:color="auto"/>
            </w:tcBorders>
            <w:shd w:val="clear" w:color="auto" w:fill="auto"/>
            <w:noWrap/>
            <w:hideMark/>
          </w:tcPr>
          <w:p w14:paraId="07C531E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240 </w:t>
            </w:r>
          </w:p>
        </w:tc>
        <w:tc>
          <w:tcPr>
            <w:tcW w:w="284" w:type="dxa"/>
            <w:tcBorders>
              <w:top w:val="nil"/>
              <w:left w:val="nil"/>
              <w:bottom w:val="single" w:sz="4" w:space="0" w:color="auto"/>
              <w:right w:val="single" w:sz="4" w:space="0" w:color="auto"/>
            </w:tcBorders>
            <w:shd w:val="clear" w:color="000000" w:fill="D9D9D9"/>
            <w:noWrap/>
            <w:hideMark/>
          </w:tcPr>
          <w:p w14:paraId="3318C1E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7D3002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10</w:t>
            </w:r>
          </w:p>
        </w:tc>
        <w:tc>
          <w:tcPr>
            <w:tcW w:w="425" w:type="dxa"/>
            <w:tcBorders>
              <w:top w:val="nil"/>
              <w:left w:val="nil"/>
              <w:bottom w:val="single" w:sz="4" w:space="0" w:color="auto"/>
              <w:right w:val="single" w:sz="4" w:space="0" w:color="auto"/>
            </w:tcBorders>
            <w:shd w:val="clear" w:color="auto" w:fill="auto"/>
            <w:noWrap/>
            <w:hideMark/>
          </w:tcPr>
          <w:p w14:paraId="54BA889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1317560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 </w:t>
            </w:r>
          </w:p>
        </w:tc>
        <w:tc>
          <w:tcPr>
            <w:tcW w:w="567" w:type="dxa"/>
            <w:tcBorders>
              <w:top w:val="nil"/>
              <w:left w:val="nil"/>
              <w:bottom w:val="single" w:sz="4" w:space="0" w:color="auto"/>
              <w:right w:val="single" w:sz="4" w:space="0" w:color="auto"/>
            </w:tcBorders>
            <w:shd w:val="clear" w:color="auto" w:fill="auto"/>
            <w:noWrap/>
            <w:hideMark/>
          </w:tcPr>
          <w:p w14:paraId="014B714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8</w:t>
            </w:r>
          </w:p>
        </w:tc>
        <w:tc>
          <w:tcPr>
            <w:tcW w:w="567" w:type="dxa"/>
            <w:tcBorders>
              <w:top w:val="nil"/>
              <w:left w:val="nil"/>
              <w:bottom w:val="single" w:sz="4" w:space="0" w:color="auto"/>
              <w:right w:val="single" w:sz="4" w:space="0" w:color="auto"/>
            </w:tcBorders>
            <w:shd w:val="clear" w:color="auto" w:fill="auto"/>
            <w:noWrap/>
            <w:hideMark/>
          </w:tcPr>
          <w:p w14:paraId="46468A5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1B36E12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2367C85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459" w:type="dxa"/>
            <w:tcBorders>
              <w:top w:val="nil"/>
              <w:left w:val="nil"/>
              <w:bottom w:val="single" w:sz="4" w:space="0" w:color="auto"/>
              <w:right w:val="single" w:sz="4" w:space="0" w:color="auto"/>
            </w:tcBorders>
            <w:shd w:val="clear" w:color="000000" w:fill="D9D9D9"/>
            <w:noWrap/>
            <w:hideMark/>
          </w:tcPr>
          <w:p w14:paraId="5F7E910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44</w:t>
            </w:r>
          </w:p>
        </w:tc>
      </w:tr>
      <w:tr w:rsidR="00AE3F0D" w:rsidRPr="00F20889" w14:paraId="7E64CEDF"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0D9E33B1"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0931B8B0" w14:textId="77777777" w:rsidR="00AE3F0D" w:rsidRPr="00F20889" w:rsidRDefault="00AE3F0D" w:rsidP="00693B51">
            <w:pPr>
              <w:rPr>
                <w:rFonts w:ascii="Arial" w:hAnsi="Arial" w:cs="Arial"/>
                <w:color w:val="000000"/>
                <w:sz w:val="15"/>
                <w:szCs w:val="15"/>
              </w:rPr>
            </w:pPr>
          </w:p>
        </w:tc>
        <w:tc>
          <w:tcPr>
            <w:tcW w:w="2977" w:type="dxa"/>
            <w:vMerge w:val="restart"/>
            <w:tcBorders>
              <w:top w:val="nil"/>
              <w:left w:val="single" w:sz="4" w:space="0" w:color="auto"/>
              <w:bottom w:val="single" w:sz="4" w:space="0" w:color="auto"/>
              <w:right w:val="single" w:sz="4" w:space="0" w:color="auto"/>
            </w:tcBorders>
            <w:shd w:val="clear" w:color="auto" w:fill="auto"/>
            <w:hideMark/>
          </w:tcPr>
          <w:p w14:paraId="5386F1E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Crop Garden and Compost Egg laying Chickens </w:t>
            </w:r>
          </w:p>
        </w:tc>
        <w:tc>
          <w:tcPr>
            <w:tcW w:w="2409" w:type="dxa"/>
            <w:tcBorders>
              <w:top w:val="nil"/>
              <w:left w:val="nil"/>
              <w:bottom w:val="single" w:sz="4" w:space="0" w:color="auto"/>
              <w:right w:val="single" w:sz="4" w:space="0" w:color="auto"/>
            </w:tcBorders>
            <w:shd w:val="clear" w:color="auto" w:fill="auto"/>
            <w:hideMark/>
          </w:tcPr>
          <w:p w14:paraId="7AFC27E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Poly tunnels </w:t>
            </w:r>
          </w:p>
        </w:tc>
        <w:tc>
          <w:tcPr>
            <w:tcW w:w="993" w:type="dxa"/>
            <w:tcBorders>
              <w:top w:val="nil"/>
              <w:left w:val="nil"/>
              <w:bottom w:val="single" w:sz="4" w:space="0" w:color="auto"/>
              <w:right w:val="single" w:sz="4" w:space="0" w:color="auto"/>
            </w:tcBorders>
            <w:shd w:val="clear" w:color="auto" w:fill="auto"/>
            <w:noWrap/>
            <w:hideMark/>
          </w:tcPr>
          <w:p w14:paraId="3694A197"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9,450 </w:t>
            </w:r>
          </w:p>
        </w:tc>
        <w:tc>
          <w:tcPr>
            <w:tcW w:w="992" w:type="dxa"/>
            <w:tcBorders>
              <w:top w:val="nil"/>
              <w:left w:val="nil"/>
              <w:bottom w:val="single" w:sz="4" w:space="0" w:color="auto"/>
              <w:right w:val="single" w:sz="4" w:space="0" w:color="auto"/>
            </w:tcBorders>
            <w:shd w:val="clear" w:color="auto" w:fill="auto"/>
            <w:noWrap/>
            <w:hideMark/>
          </w:tcPr>
          <w:p w14:paraId="7F07E64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9,450 </w:t>
            </w:r>
          </w:p>
        </w:tc>
        <w:tc>
          <w:tcPr>
            <w:tcW w:w="850" w:type="dxa"/>
            <w:tcBorders>
              <w:top w:val="nil"/>
              <w:left w:val="nil"/>
              <w:bottom w:val="single" w:sz="4" w:space="0" w:color="auto"/>
              <w:right w:val="single" w:sz="4" w:space="0" w:color="auto"/>
            </w:tcBorders>
            <w:shd w:val="clear" w:color="auto" w:fill="auto"/>
            <w:noWrap/>
            <w:hideMark/>
          </w:tcPr>
          <w:p w14:paraId="6D1B575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4CF27B2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D6B32D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648AAB1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6D164C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425" w:type="dxa"/>
            <w:tcBorders>
              <w:top w:val="nil"/>
              <w:left w:val="nil"/>
              <w:bottom w:val="single" w:sz="4" w:space="0" w:color="auto"/>
              <w:right w:val="single" w:sz="4" w:space="0" w:color="auto"/>
            </w:tcBorders>
            <w:shd w:val="clear" w:color="auto" w:fill="auto"/>
            <w:noWrap/>
            <w:hideMark/>
          </w:tcPr>
          <w:p w14:paraId="1A14B3B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740140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3,150 </w:t>
            </w:r>
          </w:p>
        </w:tc>
        <w:tc>
          <w:tcPr>
            <w:tcW w:w="567" w:type="dxa"/>
            <w:tcBorders>
              <w:top w:val="nil"/>
              <w:left w:val="nil"/>
              <w:bottom w:val="single" w:sz="4" w:space="0" w:color="auto"/>
              <w:right w:val="single" w:sz="4" w:space="0" w:color="auto"/>
            </w:tcBorders>
            <w:shd w:val="clear" w:color="auto" w:fill="auto"/>
            <w:noWrap/>
            <w:hideMark/>
          </w:tcPr>
          <w:p w14:paraId="604D3D7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0E3CC24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BF6A7F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095833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12D7DDC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1343B1E6"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7C613333"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37F624D6"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78F00293"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2A9FC3A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Irrigation</w:t>
            </w:r>
          </w:p>
        </w:tc>
        <w:tc>
          <w:tcPr>
            <w:tcW w:w="993" w:type="dxa"/>
            <w:tcBorders>
              <w:top w:val="nil"/>
              <w:left w:val="nil"/>
              <w:bottom w:val="single" w:sz="4" w:space="0" w:color="auto"/>
              <w:right w:val="single" w:sz="4" w:space="0" w:color="auto"/>
            </w:tcBorders>
            <w:shd w:val="clear" w:color="auto" w:fill="auto"/>
            <w:noWrap/>
            <w:hideMark/>
          </w:tcPr>
          <w:p w14:paraId="4E20C5A3"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550 </w:t>
            </w:r>
          </w:p>
        </w:tc>
        <w:tc>
          <w:tcPr>
            <w:tcW w:w="992" w:type="dxa"/>
            <w:tcBorders>
              <w:top w:val="nil"/>
              <w:left w:val="nil"/>
              <w:bottom w:val="single" w:sz="4" w:space="0" w:color="auto"/>
              <w:right w:val="single" w:sz="4" w:space="0" w:color="auto"/>
            </w:tcBorders>
            <w:shd w:val="clear" w:color="auto" w:fill="auto"/>
            <w:noWrap/>
            <w:hideMark/>
          </w:tcPr>
          <w:p w14:paraId="5A4AE95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550 </w:t>
            </w:r>
          </w:p>
        </w:tc>
        <w:tc>
          <w:tcPr>
            <w:tcW w:w="850" w:type="dxa"/>
            <w:tcBorders>
              <w:top w:val="nil"/>
              <w:left w:val="nil"/>
              <w:bottom w:val="single" w:sz="4" w:space="0" w:color="auto"/>
              <w:right w:val="single" w:sz="4" w:space="0" w:color="auto"/>
            </w:tcBorders>
            <w:shd w:val="clear" w:color="auto" w:fill="auto"/>
            <w:noWrap/>
            <w:hideMark/>
          </w:tcPr>
          <w:p w14:paraId="06E764E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7616129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7D4C2B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483EAA7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71D813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31F34F2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E3191F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550 </w:t>
            </w:r>
          </w:p>
        </w:tc>
        <w:tc>
          <w:tcPr>
            <w:tcW w:w="567" w:type="dxa"/>
            <w:tcBorders>
              <w:top w:val="nil"/>
              <w:left w:val="nil"/>
              <w:bottom w:val="single" w:sz="4" w:space="0" w:color="auto"/>
              <w:right w:val="single" w:sz="4" w:space="0" w:color="auto"/>
            </w:tcBorders>
            <w:shd w:val="clear" w:color="auto" w:fill="auto"/>
            <w:noWrap/>
            <w:hideMark/>
          </w:tcPr>
          <w:p w14:paraId="2EBAA7E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49C7E83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525432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18E049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052CB0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03E4AE38" w14:textId="77777777" w:rsidTr="00693B51">
        <w:trPr>
          <w:trHeight w:val="54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270C7CAE"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2517D490"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1E425861"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7245405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Chicken Caravan 30, 2 electric fences, solar electric energiser</w:t>
            </w:r>
          </w:p>
        </w:tc>
        <w:tc>
          <w:tcPr>
            <w:tcW w:w="993" w:type="dxa"/>
            <w:tcBorders>
              <w:top w:val="nil"/>
              <w:left w:val="nil"/>
              <w:bottom w:val="single" w:sz="4" w:space="0" w:color="auto"/>
              <w:right w:val="single" w:sz="4" w:space="0" w:color="auto"/>
            </w:tcBorders>
            <w:shd w:val="clear" w:color="auto" w:fill="auto"/>
            <w:noWrap/>
            <w:hideMark/>
          </w:tcPr>
          <w:p w14:paraId="65C1AE1B"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4,400 </w:t>
            </w:r>
          </w:p>
        </w:tc>
        <w:tc>
          <w:tcPr>
            <w:tcW w:w="992" w:type="dxa"/>
            <w:tcBorders>
              <w:top w:val="nil"/>
              <w:left w:val="nil"/>
              <w:bottom w:val="single" w:sz="4" w:space="0" w:color="auto"/>
              <w:right w:val="single" w:sz="4" w:space="0" w:color="auto"/>
            </w:tcBorders>
            <w:shd w:val="clear" w:color="auto" w:fill="auto"/>
            <w:noWrap/>
            <w:hideMark/>
          </w:tcPr>
          <w:p w14:paraId="524128A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4,400 </w:t>
            </w:r>
          </w:p>
        </w:tc>
        <w:tc>
          <w:tcPr>
            <w:tcW w:w="850" w:type="dxa"/>
            <w:tcBorders>
              <w:top w:val="nil"/>
              <w:left w:val="nil"/>
              <w:bottom w:val="single" w:sz="4" w:space="0" w:color="auto"/>
              <w:right w:val="single" w:sz="4" w:space="0" w:color="auto"/>
            </w:tcBorders>
            <w:shd w:val="clear" w:color="auto" w:fill="auto"/>
            <w:noWrap/>
            <w:hideMark/>
          </w:tcPr>
          <w:p w14:paraId="28C2AA7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4F12C92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EBCF92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52AE0D6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A45EF6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67FE365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1E7734B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4,400 </w:t>
            </w:r>
          </w:p>
        </w:tc>
        <w:tc>
          <w:tcPr>
            <w:tcW w:w="567" w:type="dxa"/>
            <w:tcBorders>
              <w:top w:val="nil"/>
              <w:left w:val="nil"/>
              <w:bottom w:val="single" w:sz="4" w:space="0" w:color="auto"/>
              <w:right w:val="single" w:sz="4" w:space="0" w:color="auto"/>
            </w:tcBorders>
            <w:shd w:val="clear" w:color="auto" w:fill="auto"/>
            <w:noWrap/>
            <w:hideMark/>
          </w:tcPr>
          <w:p w14:paraId="5E2E488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30A0C95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359033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8DC60E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297EE35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43864FAE"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76FC487F"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47762C25"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1B885299"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57D5722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Feed for 30 chickens</w:t>
            </w:r>
          </w:p>
        </w:tc>
        <w:tc>
          <w:tcPr>
            <w:tcW w:w="993" w:type="dxa"/>
            <w:tcBorders>
              <w:top w:val="nil"/>
              <w:left w:val="nil"/>
              <w:bottom w:val="single" w:sz="4" w:space="0" w:color="auto"/>
              <w:right w:val="single" w:sz="4" w:space="0" w:color="auto"/>
            </w:tcBorders>
            <w:shd w:val="clear" w:color="auto" w:fill="auto"/>
            <w:noWrap/>
            <w:hideMark/>
          </w:tcPr>
          <w:p w14:paraId="328A03D6"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1,288 </w:t>
            </w:r>
          </w:p>
        </w:tc>
        <w:tc>
          <w:tcPr>
            <w:tcW w:w="992" w:type="dxa"/>
            <w:tcBorders>
              <w:top w:val="nil"/>
              <w:left w:val="nil"/>
              <w:bottom w:val="single" w:sz="4" w:space="0" w:color="auto"/>
              <w:right w:val="single" w:sz="4" w:space="0" w:color="auto"/>
            </w:tcBorders>
            <w:shd w:val="clear" w:color="auto" w:fill="auto"/>
            <w:noWrap/>
            <w:hideMark/>
          </w:tcPr>
          <w:p w14:paraId="73C1FA4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322 </w:t>
            </w:r>
          </w:p>
        </w:tc>
        <w:tc>
          <w:tcPr>
            <w:tcW w:w="850" w:type="dxa"/>
            <w:tcBorders>
              <w:top w:val="nil"/>
              <w:left w:val="nil"/>
              <w:bottom w:val="single" w:sz="4" w:space="0" w:color="auto"/>
              <w:right w:val="single" w:sz="4" w:space="0" w:color="auto"/>
            </w:tcBorders>
            <w:shd w:val="clear" w:color="auto" w:fill="auto"/>
            <w:noWrap/>
            <w:hideMark/>
          </w:tcPr>
          <w:p w14:paraId="73AACE2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322 </w:t>
            </w:r>
          </w:p>
        </w:tc>
        <w:tc>
          <w:tcPr>
            <w:tcW w:w="851" w:type="dxa"/>
            <w:tcBorders>
              <w:top w:val="nil"/>
              <w:left w:val="nil"/>
              <w:bottom w:val="single" w:sz="4" w:space="0" w:color="auto"/>
              <w:right w:val="single" w:sz="4" w:space="0" w:color="auto"/>
            </w:tcBorders>
            <w:shd w:val="clear" w:color="auto" w:fill="auto"/>
            <w:noWrap/>
            <w:hideMark/>
          </w:tcPr>
          <w:p w14:paraId="7AB3AB1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322 </w:t>
            </w:r>
          </w:p>
        </w:tc>
        <w:tc>
          <w:tcPr>
            <w:tcW w:w="850" w:type="dxa"/>
            <w:tcBorders>
              <w:top w:val="nil"/>
              <w:left w:val="nil"/>
              <w:bottom w:val="single" w:sz="4" w:space="0" w:color="auto"/>
              <w:right w:val="single" w:sz="4" w:space="0" w:color="auto"/>
            </w:tcBorders>
            <w:shd w:val="clear" w:color="auto" w:fill="auto"/>
            <w:noWrap/>
            <w:hideMark/>
          </w:tcPr>
          <w:p w14:paraId="59B6C9F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322 </w:t>
            </w:r>
          </w:p>
        </w:tc>
        <w:tc>
          <w:tcPr>
            <w:tcW w:w="284" w:type="dxa"/>
            <w:tcBorders>
              <w:top w:val="nil"/>
              <w:left w:val="nil"/>
              <w:bottom w:val="single" w:sz="4" w:space="0" w:color="auto"/>
              <w:right w:val="single" w:sz="4" w:space="0" w:color="auto"/>
            </w:tcBorders>
            <w:shd w:val="clear" w:color="000000" w:fill="D9D9D9"/>
            <w:noWrap/>
            <w:hideMark/>
          </w:tcPr>
          <w:p w14:paraId="546E453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5625C4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497B991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5ADCEA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322 </w:t>
            </w:r>
          </w:p>
        </w:tc>
        <w:tc>
          <w:tcPr>
            <w:tcW w:w="567" w:type="dxa"/>
            <w:tcBorders>
              <w:top w:val="nil"/>
              <w:left w:val="nil"/>
              <w:bottom w:val="single" w:sz="4" w:space="0" w:color="auto"/>
              <w:right w:val="single" w:sz="4" w:space="0" w:color="auto"/>
            </w:tcBorders>
            <w:shd w:val="clear" w:color="auto" w:fill="auto"/>
            <w:noWrap/>
            <w:hideMark/>
          </w:tcPr>
          <w:p w14:paraId="17DD530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20C616A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6A5F842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6D5D4ED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59" w:type="dxa"/>
            <w:tcBorders>
              <w:top w:val="nil"/>
              <w:left w:val="nil"/>
              <w:bottom w:val="single" w:sz="4" w:space="0" w:color="auto"/>
              <w:right w:val="single" w:sz="4" w:space="0" w:color="auto"/>
            </w:tcBorders>
            <w:shd w:val="clear" w:color="000000" w:fill="D9D9D9"/>
            <w:noWrap/>
            <w:hideMark/>
          </w:tcPr>
          <w:p w14:paraId="2FA762C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r>
      <w:tr w:rsidR="00AE3F0D" w:rsidRPr="00F20889" w14:paraId="3D816E1C" w14:textId="77777777" w:rsidTr="00693B51">
        <w:trPr>
          <w:trHeight w:val="78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12AB8DB2"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5A67A414"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550E78DE"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273FC22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Hand tools, 2 wheelbarrows, 2 rakes, 2 shovels, 2 hoes, 2 pruners, 2 loppers, 2 pruning saws, 2 pitch forks</w:t>
            </w:r>
          </w:p>
        </w:tc>
        <w:tc>
          <w:tcPr>
            <w:tcW w:w="993" w:type="dxa"/>
            <w:tcBorders>
              <w:top w:val="nil"/>
              <w:left w:val="nil"/>
              <w:bottom w:val="single" w:sz="4" w:space="0" w:color="auto"/>
              <w:right w:val="single" w:sz="4" w:space="0" w:color="auto"/>
            </w:tcBorders>
            <w:shd w:val="clear" w:color="auto" w:fill="auto"/>
            <w:noWrap/>
            <w:hideMark/>
          </w:tcPr>
          <w:p w14:paraId="540916E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300 </w:t>
            </w:r>
          </w:p>
        </w:tc>
        <w:tc>
          <w:tcPr>
            <w:tcW w:w="992" w:type="dxa"/>
            <w:tcBorders>
              <w:top w:val="nil"/>
              <w:left w:val="nil"/>
              <w:bottom w:val="single" w:sz="4" w:space="0" w:color="auto"/>
              <w:right w:val="single" w:sz="4" w:space="0" w:color="auto"/>
            </w:tcBorders>
            <w:shd w:val="clear" w:color="auto" w:fill="auto"/>
            <w:noWrap/>
            <w:hideMark/>
          </w:tcPr>
          <w:p w14:paraId="7BC0A4F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 </w:t>
            </w:r>
          </w:p>
        </w:tc>
        <w:tc>
          <w:tcPr>
            <w:tcW w:w="850" w:type="dxa"/>
            <w:tcBorders>
              <w:top w:val="nil"/>
              <w:left w:val="nil"/>
              <w:bottom w:val="single" w:sz="4" w:space="0" w:color="auto"/>
              <w:right w:val="single" w:sz="4" w:space="0" w:color="auto"/>
            </w:tcBorders>
            <w:shd w:val="clear" w:color="auto" w:fill="auto"/>
            <w:noWrap/>
            <w:hideMark/>
          </w:tcPr>
          <w:p w14:paraId="288553A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1DE7D35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61A2782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30E7828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C8818A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4C27098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10A441E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 </w:t>
            </w:r>
          </w:p>
        </w:tc>
        <w:tc>
          <w:tcPr>
            <w:tcW w:w="567" w:type="dxa"/>
            <w:tcBorders>
              <w:top w:val="nil"/>
              <w:left w:val="nil"/>
              <w:bottom w:val="single" w:sz="4" w:space="0" w:color="auto"/>
              <w:right w:val="single" w:sz="4" w:space="0" w:color="auto"/>
            </w:tcBorders>
            <w:shd w:val="clear" w:color="auto" w:fill="auto"/>
            <w:noWrap/>
            <w:hideMark/>
          </w:tcPr>
          <w:p w14:paraId="0880081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32C237E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FE7C74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9D4BC4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14775D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08A1F8A8"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296A054F"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635A7912"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20E38B6C"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5468669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Seeds and </w:t>
            </w:r>
            <w:proofErr w:type="spellStart"/>
            <w:r w:rsidRPr="00F20889">
              <w:rPr>
                <w:rFonts w:ascii="Arial" w:hAnsi="Arial" w:cs="Arial"/>
                <w:color w:val="000000"/>
                <w:sz w:val="15"/>
                <w:szCs w:val="15"/>
              </w:rPr>
              <w:t>Seedslings</w:t>
            </w:r>
            <w:proofErr w:type="spellEnd"/>
            <w:r w:rsidRPr="00F20889">
              <w:rPr>
                <w:rFonts w:ascii="Arial" w:hAnsi="Arial" w:cs="Arial"/>
                <w:color w:val="000000"/>
                <w:sz w:val="15"/>
                <w:szCs w:val="15"/>
              </w:rPr>
              <w:t xml:space="preserve"> </w:t>
            </w:r>
          </w:p>
        </w:tc>
        <w:tc>
          <w:tcPr>
            <w:tcW w:w="993" w:type="dxa"/>
            <w:tcBorders>
              <w:top w:val="nil"/>
              <w:left w:val="nil"/>
              <w:bottom w:val="single" w:sz="4" w:space="0" w:color="auto"/>
              <w:right w:val="single" w:sz="4" w:space="0" w:color="auto"/>
            </w:tcBorders>
            <w:shd w:val="clear" w:color="auto" w:fill="auto"/>
            <w:noWrap/>
            <w:hideMark/>
          </w:tcPr>
          <w:p w14:paraId="44342C62"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720 </w:t>
            </w:r>
          </w:p>
        </w:tc>
        <w:tc>
          <w:tcPr>
            <w:tcW w:w="992" w:type="dxa"/>
            <w:tcBorders>
              <w:top w:val="nil"/>
              <w:left w:val="nil"/>
              <w:bottom w:val="single" w:sz="4" w:space="0" w:color="auto"/>
              <w:right w:val="single" w:sz="4" w:space="0" w:color="auto"/>
            </w:tcBorders>
            <w:shd w:val="clear" w:color="auto" w:fill="auto"/>
            <w:noWrap/>
            <w:hideMark/>
          </w:tcPr>
          <w:p w14:paraId="209785A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180 </w:t>
            </w:r>
          </w:p>
        </w:tc>
        <w:tc>
          <w:tcPr>
            <w:tcW w:w="850" w:type="dxa"/>
            <w:tcBorders>
              <w:top w:val="nil"/>
              <w:left w:val="nil"/>
              <w:bottom w:val="single" w:sz="4" w:space="0" w:color="auto"/>
              <w:right w:val="single" w:sz="4" w:space="0" w:color="auto"/>
            </w:tcBorders>
            <w:shd w:val="clear" w:color="auto" w:fill="auto"/>
            <w:noWrap/>
            <w:hideMark/>
          </w:tcPr>
          <w:p w14:paraId="6FEFB15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180 </w:t>
            </w:r>
          </w:p>
        </w:tc>
        <w:tc>
          <w:tcPr>
            <w:tcW w:w="851" w:type="dxa"/>
            <w:tcBorders>
              <w:top w:val="nil"/>
              <w:left w:val="nil"/>
              <w:bottom w:val="single" w:sz="4" w:space="0" w:color="auto"/>
              <w:right w:val="single" w:sz="4" w:space="0" w:color="auto"/>
            </w:tcBorders>
            <w:shd w:val="clear" w:color="auto" w:fill="auto"/>
            <w:noWrap/>
            <w:hideMark/>
          </w:tcPr>
          <w:p w14:paraId="5972FD4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180 </w:t>
            </w:r>
          </w:p>
        </w:tc>
        <w:tc>
          <w:tcPr>
            <w:tcW w:w="850" w:type="dxa"/>
            <w:tcBorders>
              <w:top w:val="nil"/>
              <w:left w:val="nil"/>
              <w:bottom w:val="single" w:sz="4" w:space="0" w:color="auto"/>
              <w:right w:val="single" w:sz="4" w:space="0" w:color="auto"/>
            </w:tcBorders>
            <w:shd w:val="clear" w:color="auto" w:fill="auto"/>
            <w:noWrap/>
            <w:hideMark/>
          </w:tcPr>
          <w:p w14:paraId="2B6B0F6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180 </w:t>
            </w:r>
          </w:p>
        </w:tc>
        <w:tc>
          <w:tcPr>
            <w:tcW w:w="284" w:type="dxa"/>
            <w:tcBorders>
              <w:top w:val="nil"/>
              <w:left w:val="nil"/>
              <w:bottom w:val="single" w:sz="4" w:space="0" w:color="auto"/>
              <w:right w:val="single" w:sz="4" w:space="0" w:color="auto"/>
            </w:tcBorders>
            <w:shd w:val="clear" w:color="000000" w:fill="D9D9D9"/>
            <w:noWrap/>
            <w:hideMark/>
          </w:tcPr>
          <w:p w14:paraId="453B3D0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0CA2435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47FE20B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7B3B057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180 </w:t>
            </w:r>
          </w:p>
        </w:tc>
        <w:tc>
          <w:tcPr>
            <w:tcW w:w="567" w:type="dxa"/>
            <w:tcBorders>
              <w:top w:val="nil"/>
              <w:left w:val="nil"/>
              <w:bottom w:val="single" w:sz="4" w:space="0" w:color="auto"/>
              <w:right w:val="single" w:sz="4" w:space="0" w:color="auto"/>
            </w:tcBorders>
            <w:shd w:val="clear" w:color="auto" w:fill="auto"/>
            <w:noWrap/>
            <w:hideMark/>
          </w:tcPr>
          <w:p w14:paraId="224CB9E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7483FA6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062B13F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3DA8F79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59" w:type="dxa"/>
            <w:tcBorders>
              <w:top w:val="nil"/>
              <w:left w:val="nil"/>
              <w:bottom w:val="single" w:sz="4" w:space="0" w:color="auto"/>
              <w:right w:val="single" w:sz="4" w:space="0" w:color="auto"/>
            </w:tcBorders>
            <w:shd w:val="clear" w:color="000000" w:fill="D9D9D9"/>
            <w:noWrap/>
            <w:hideMark/>
          </w:tcPr>
          <w:p w14:paraId="162E488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r>
      <w:tr w:rsidR="00AE3F0D" w:rsidRPr="00F20889" w14:paraId="2C89653C" w14:textId="77777777" w:rsidTr="00693B51">
        <w:trPr>
          <w:trHeight w:val="78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48CCF7AF"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7A46C651"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auto" w:fill="auto"/>
            <w:hideMark/>
          </w:tcPr>
          <w:p w14:paraId="0833182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Bees: Apiculture </w:t>
            </w:r>
          </w:p>
        </w:tc>
        <w:tc>
          <w:tcPr>
            <w:tcW w:w="2409" w:type="dxa"/>
            <w:tcBorders>
              <w:top w:val="nil"/>
              <w:left w:val="nil"/>
              <w:bottom w:val="single" w:sz="4" w:space="0" w:color="auto"/>
              <w:right w:val="single" w:sz="4" w:space="0" w:color="auto"/>
            </w:tcBorders>
            <w:shd w:val="clear" w:color="auto" w:fill="auto"/>
            <w:hideMark/>
          </w:tcPr>
          <w:p w14:paraId="2B32340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3 flow hives; 3 colonies; 3 hives full of bees; stainless steel spinner extractor; smoker; </w:t>
            </w:r>
            <w:proofErr w:type="spellStart"/>
            <w:r w:rsidRPr="00F20889">
              <w:rPr>
                <w:rFonts w:ascii="Arial" w:hAnsi="Arial" w:cs="Arial"/>
                <w:color w:val="000000"/>
                <w:sz w:val="15"/>
                <w:szCs w:val="15"/>
              </w:rPr>
              <w:t>seperator</w:t>
            </w:r>
            <w:proofErr w:type="spellEnd"/>
            <w:r w:rsidRPr="00F20889">
              <w:rPr>
                <w:rFonts w:ascii="Arial" w:hAnsi="Arial" w:cs="Arial"/>
                <w:color w:val="000000"/>
                <w:sz w:val="15"/>
                <w:szCs w:val="15"/>
              </w:rPr>
              <w:t>; 3 top boxes; brush; suit; gloves; wax capping knife</w:t>
            </w:r>
          </w:p>
        </w:tc>
        <w:tc>
          <w:tcPr>
            <w:tcW w:w="993" w:type="dxa"/>
            <w:tcBorders>
              <w:top w:val="nil"/>
              <w:left w:val="nil"/>
              <w:bottom w:val="single" w:sz="4" w:space="0" w:color="auto"/>
              <w:right w:val="single" w:sz="4" w:space="0" w:color="auto"/>
            </w:tcBorders>
            <w:shd w:val="clear" w:color="auto" w:fill="auto"/>
            <w:noWrap/>
            <w:hideMark/>
          </w:tcPr>
          <w:p w14:paraId="4003FD83"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4,200 </w:t>
            </w:r>
          </w:p>
        </w:tc>
        <w:tc>
          <w:tcPr>
            <w:tcW w:w="992" w:type="dxa"/>
            <w:tcBorders>
              <w:top w:val="nil"/>
              <w:left w:val="nil"/>
              <w:bottom w:val="single" w:sz="4" w:space="0" w:color="auto"/>
              <w:right w:val="single" w:sz="4" w:space="0" w:color="auto"/>
            </w:tcBorders>
            <w:shd w:val="clear" w:color="auto" w:fill="auto"/>
            <w:noWrap/>
            <w:hideMark/>
          </w:tcPr>
          <w:p w14:paraId="7421712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4,200 </w:t>
            </w:r>
          </w:p>
        </w:tc>
        <w:tc>
          <w:tcPr>
            <w:tcW w:w="850" w:type="dxa"/>
            <w:tcBorders>
              <w:top w:val="nil"/>
              <w:left w:val="nil"/>
              <w:bottom w:val="single" w:sz="4" w:space="0" w:color="auto"/>
              <w:right w:val="single" w:sz="4" w:space="0" w:color="auto"/>
            </w:tcBorders>
            <w:shd w:val="clear" w:color="auto" w:fill="auto"/>
            <w:noWrap/>
            <w:hideMark/>
          </w:tcPr>
          <w:p w14:paraId="41FF4BA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7A05EEA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50A1643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5A8E936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AB8E4A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1229A50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2ACD1C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4,200 </w:t>
            </w:r>
          </w:p>
        </w:tc>
        <w:tc>
          <w:tcPr>
            <w:tcW w:w="567" w:type="dxa"/>
            <w:tcBorders>
              <w:top w:val="nil"/>
              <w:left w:val="nil"/>
              <w:bottom w:val="single" w:sz="4" w:space="0" w:color="auto"/>
              <w:right w:val="single" w:sz="4" w:space="0" w:color="auto"/>
            </w:tcBorders>
            <w:shd w:val="clear" w:color="auto" w:fill="auto"/>
            <w:noWrap/>
            <w:hideMark/>
          </w:tcPr>
          <w:p w14:paraId="1AF805F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3809FD0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23C814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6397B0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3631B8C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4609817F"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2DFD6D37"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6E539638" w14:textId="77777777" w:rsidR="00AE3F0D" w:rsidRPr="00F20889" w:rsidRDefault="00AE3F0D" w:rsidP="00693B51">
            <w:pPr>
              <w:rPr>
                <w:rFonts w:ascii="Arial" w:hAnsi="Arial" w:cs="Arial"/>
                <w:color w:val="000000"/>
                <w:sz w:val="15"/>
                <w:szCs w:val="15"/>
              </w:rPr>
            </w:pPr>
          </w:p>
        </w:tc>
        <w:tc>
          <w:tcPr>
            <w:tcW w:w="2977" w:type="dxa"/>
            <w:tcBorders>
              <w:top w:val="nil"/>
              <w:left w:val="nil"/>
              <w:bottom w:val="single" w:sz="4" w:space="0" w:color="auto"/>
              <w:right w:val="single" w:sz="4" w:space="0" w:color="auto"/>
            </w:tcBorders>
            <w:shd w:val="clear" w:color="auto" w:fill="auto"/>
            <w:hideMark/>
          </w:tcPr>
          <w:p w14:paraId="17B6C7E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Compost worms: vermicompost </w:t>
            </w:r>
          </w:p>
        </w:tc>
        <w:tc>
          <w:tcPr>
            <w:tcW w:w="2409" w:type="dxa"/>
            <w:tcBorders>
              <w:top w:val="nil"/>
              <w:left w:val="nil"/>
              <w:bottom w:val="single" w:sz="4" w:space="0" w:color="auto"/>
              <w:right w:val="single" w:sz="4" w:space="0" w:color="auto"/>
            </w:tcBorders>
            <w:shd w:val="clear" w:color="auto" w:fill="auto"/>
            <w:hideMark/>
          </w:tcPr>
          <w:p w14:paraId="5A1E94A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5 sub-od works farms</w:t>
            </w:r>
          </w:p>
        </w:tc>
        <w:tc>
          <w:tcPr>
            <w:tcW w:w="993" w:type="dxa"/>
            <w:tcBorders>
              <w:top w:val="nil"/>
              <w:left w:val="nil"/>
              <w:bottom w:val="single" w:sz="4" w:space="0" w:color="auto"/>
              <w:right w:val="single" w:sz="4" w:space="0" w:color="auto"/>
            </w:tcBorders>
            <w:shd w:val="clear" w:color="auto" w:fill="auto"/>
            <w:noWrap/>
            <w:hideMark/>
          </w:tcPr>
          <w:p w14:paraId="62396797"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1,000 </w:t>
            </w:r>
          </w:p>
        </w:tc>
        <w:tc>
          <w:tcPr>
            <w:tcW w:w="992" w:type="dxa"/>
            <w:tcBorders>
              <w:top w:val="nil"/>
              <w:left w:val="nil"/>
              <w:bottom w:val="single" w:sz="4" w:space="0" w:color="auto"/>
              <w:right w:val="single" w:sz="4" w:space="0" w:color="auto"/>
            </w:tcBorders>
            <w:shd w:val="clear" w:color="auto" w:fill="auto"/>
            <w:noWrap/>
            <w:hideMark/>
          </w:tcPr>
          <w:p w14:paraId="4F47EA0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 </w:t>
            </w:r>
          </w:p>
        </w:tc>
        <w:tc>
          <w:tcPr>
            <w:tcW w:w="850" w:type="dxa"/>
            <w:tcBorders>
              <w:top w:val="nil"/>
              <w:left w:val="nil"/>
              <w:bottom w:val="single" w:sz="4" w:space="0" w:color="auto"/>
              <w:right w:val="single" w:sz="4" w:space="0" w:color="auto"/>
            </w:tcBorders>
            <w:shd w:val="clear" w:color="auto" w:fill="auto"/>
            <w:noWrap/>
            <w:hideMark/>
          </w:tcPr>
          <w:p w14:paraId="14EA67D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7F9E4D4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707F3D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7223E9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7C73B2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4136533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C242AD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 </w:t>
            </w:r>
          </w:p>
        </w:tc>
        <w:tc>
          <w:tcPr>
            <w:tcW w:w="567" w:type="dxa"/>
            <w:tcBorders>
              <w:top w:val="nil"/>
              <w:left w:val="nil"/>
              <w:bottom w:val="single" w:sz="4" w:space="0" w:color="auto"/>
              <w:right w:val="single" w:sz="4" w:space="0" w:color="auto"/>
            </w:tcBorders>
            <w:shd w:val="clear" w:color="auto" w:fill="auto"/>
            <w:noWrap/>
            <w:hideMark/>
          </w:tcPr>
          <w:p w14:paraId="728C789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11FADD5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00A647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9BE025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96D029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53B3243A"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75B9BDC6"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71B2508F" w14:textId="77777777" w:rsidR="00AE3F0D" w:rsidRPr="00F20889" w:rsidRDefault="00AE3F0D" w:rsidP="00693B51">
            <w:pPr>
              <w:rPr>
                <w:rFonts w:ascii="Arial" w:hAnsi="Arial" w:cs="Arial"/>
                <w:color w:val="000000"/>
                <w:sz w:val="15"/>
                <w:szCs w:val="15"/>
              </w:rPr>
            </w:pPr>
          </w:p>
        </w:tc>
        <w:tc>
          <w:tcPr>
            <w:tcW w:w="2977" w:type="dxa"/>
            <w:vMerge w:val="restart"/>
            <w:tcBorders>
              <w:top w:val="nil"/>
              <w:left w:val="single" w:sz="4" w:space="0" w:color="auto"/>
              <w:bottom w:val="single" w:sz="4" w:space="0" w:color="auto"/>
              <w:right w:val="single" w:sz="4" w:space="0" w:color="auto"/>
            </w:tcBorders>
            <w:shd w:val="clear" w:color="auto" w:fill="auto"/>
            <w:hideMark/>
          </w:tcPr>
          <w:p w14:paraId="60C9730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Olive Orchard Monoculture Conversion to Food Forest (1,000m2)</w:t>
            </w:r>
          </w:p>
        </w:tc>
        <w:tc>
          <w:tcPr>
            <w:tcW w:w="2409" w:type="dxa"/>
            <w:tcBorders>
              <w:top w:val="nil"/>
              <w:left w:val="nil"/>
              <w:bottom w:val="single" w:sz="4" w:space="0" w:color="auto"/>
              <w:right w:val="single" w:sz="4" w:space="0" w:color="auto"/>
            </w:tcBorders>
            <w:shd w:val="clear" w:color="auto" w:fill="auto"/>
            <w:hideMark/>
          </w:tcPr>
          <w:p w14:paraId="2B50030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Irrigation</w:t>
            </w:r>
          </w:p>
        </w:tc>
        <w:tc>
          <w:tcPr>
            <w:tcW w:w="993" w:type="dxa"/>
            <w:tcBorders>
              <w:top w:val="nil"/>
              <w:left w:val="nil"/>
              <w:bottom w:val="single" w:sz="4" w:space="0" w:color="auto"/>
              <w:right w:val="single" w:sz="4" w:space="0" w:color="auto"/>
            </w:tcBorders>
            <w:shd w:val="clear" w:color="auto" w:fill="auto"/>
            <w:noWrap/>
            <w:hideMark/>
          </w:tcPr>
          <w:p w14:paraId="37920C8C"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550 </w:t>
            </w:r>
          </w:p>
        </w:tc>
        <w:tc>
          <w:tcPr>
            <w:tcW w:w="992" w:type="dxa"/>
            <w:tcBorders>
              <w:top w:val="nil"/>
              <w:left w:val="nil"/>
              <w:bottom w:val="single" w:sz="4" w:space="0" w:color="auto"/>
              <w:right w:val="single" w:sz="4" w:space="0" w:color="auto"/>
            </w:tcBorders>
            <w:shd w:val="clear" w:color="auto" w:fill="auto"/>
            <w:noWrap/>
            <w:hideMark/>
          </w:tcPr>
          <w:p w14:paraId="78F8363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550 </w:t>
            </w:r>
          </w:p>
        </w:tc>
        <w:tc>
          <w:tcPr>
            <w:tcW w:w="850" w:type="dxa"/>
            <w:tcBorders>
              <w:top w:val="nil"/>
              <w:left w:val="nil"/>
              <w:bottom w:val="single" w:sz="4" w:space="0" w:color="auto"/>
              <w:right w:val="single" w:sz="4" w:space="0" w:color="auto"/>
            </w:tcBorders>
            <w:shd w:val="clear" w:color="auto" w:fill="auto"/>
            <w:noWrap/>
            <w:hideMark/>
          </w:tcPr>
          <w:p w14:paraId="6545CB2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418E8C5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4AA361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60EA572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91DD5C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289FC52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145B656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550 </w:t>
            </w:r>
          </w:p>
        </w:tc>
        <w:tc>
          <w:tcPr>
            <w:tcW w:w="567" w:type="dxa"/>
            <w:tcBorders>
              <w:top w:val="nil"/>
              <w:left w:val="nil"/>
              <w:bottom w:val="single" w:sz="4" w:space="0" w:color="auto"/>
              <w:right w:val="single" w:sz="4" w:space="0" w:color="auto"/>
            </w:tcBorders>
            <w:shd w:val="clear" w:color="auto" w:fill="auto"/>
            <w:noWrap/>
            <w:hideMark/>
          </w:tcPr>
          <w:p w14:paraId="114DDA0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72B27F4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4C8E7B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A6DF7C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17C74BC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116E349B" w14:textId="77777777" w:rsidTr="00693B51">
        <w:trPr>
          <w:trHeight w:val="48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1A81A67B"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7ADC7540"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768B1DC5"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520202C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Chicken </w:t>
            </w:r>
            <w:proofErr w:type="spellStart"/>
            <w:r w:rsidRPr="00F20889">
              <w:rPr>
                <w:rFonts w:ascii="Arial" w:hAnsi="Arial" w:cs="Arial"/>
                <w:color w:val="000000"/>
                <w:sz w:val="15"/>
                <w:szCs w:val="15"/>
              </w:rPr>
              <w:t>caraven</w:t>
            </w:r>
            <w:proofErr w:type="spellEnd"/>
            <w:r w:rsidRPr="00F20889">
              <w:rPr>
                <w:rFonts w:ascii="Arial" w:hAnsi="Arial" w:cs="Arial"/>
                <w:color w:val="000000"/>
                <w:sz w:val="15"/>
                <w:szCs w:val="15"/>
              </w:rPr>
              <w:t xml:space="preserve"> 30, 2 electric net fence, solar electric energiser</w:t>
            </w:r>
          </w:p>
        </w:tc>
        <w:tc>
          <w:tcPr>
            <w:tcW w:w="993" w:type="dxa"/>
            <w:tcBorders>
              <w:top w:val="nil"/>
              <w:left w:val="nil"/>
              <w:bottom w:val="single" w:sz="4" w:space="0" w:color="auto"/>
              <w:right w:val="single" w:sz="4" w:space="0" w:color="auto"/>
            </w:tcBorders>
            <w:shd w:val="clear" w:color="auto" w:fill="auto"/>
            <w:noWrap/>
            <w:hideMark/>
          </w:tcPr>
          <w:p w14:paraId="32318202"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4,400 </w:t>
            </w:r>
          </w:p>
        </w:tc>
        <w:tc>
          <w:tcPr>
            <w:tcW w:w="992" w:type="dxa"/>
            <w:tcBorders>
              <w:top w:val="nil"/>
              <w:left w:val="nil"/>
              <w:bottom w:val="single" w:sz="4" w:space="0" w:color="auto"/>
              <w:right w:val="single" w:sz="4" w:space="0" w:color="auto"/>
            </w:tcBorders>
            <w:shd w:val="clear" w:color="auto" w:fill="auto"/>
            <w:noWrap/>
            <w:hideMark/>
          </w:tcPr>
          <w:p w14:paraId="305547E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4,400 </w:t>
            </w:r>
          </w:p>
        </w:tc>
        <w:tc>
          <w:tcPr>
            <w:tcW w:w="850" w:type="dxa"/>
            <w:tcBorders>
              <w:top w:val="nil"/>
              <w:left w:val="nil"/>
              <w:bottom w:val="single" w:sz="4" w:space="0" w:color="auto"/>
              <w:right w:val="single" w:sz="4" w:space="0" w:color="auto"/>
            </w:tcBorders>
            <w:shd w:val="clear" w:color="auto" w:fill="auto"/>
            <w:noWrap/>
            <w:hideMark/>
          </w:tcPr>
          <w:p w14:paraId="52B4B6E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79D955B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1B953B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5DCDB3C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775BAE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3A8FBD7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764ECC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4,400 </w:t>
            </w:r>
          </w:p>
        </w:tc>
        <w:tc>
          <w:tcPr>
            <w:tcW w:w="567" w:type="dxa"/>
            <w:tcBorders>
              <w:top w:val="nil"/>
              <w:left w:val="nil"/>
              <w:bottom w:val="single" w:sz="4" w:space="0" w:color="auto"/>
              <w:right w:val="single" w:sz="4" w:space="0" w:color="auto"/>
            </w:tcBorders>
            <w:shd w:val="clear" w:color="auto" w:fill="auto"/>
            <w:noWrap/>
            <w:hideMark/>
          </w:tcPr>
          <w:p w14:paraId="35DD5B8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080C0DF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180E67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91566D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25177EF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r>
      <w:tr w:rsidR="00AE3F0D" w:rsidRPr="00F20889" w14:paraId="6C3331A3"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4BE4C93E"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23092C70"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31FA8128"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7239A56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Feed for 30 chickens</w:t>
            </w:r>
          </w:p>
        </w:tc>
        <w:tc>
          <w:tcPr>
            <w:tcW w:w="993" w:type="dxa"/>
            <w:tcBorders>
              <w:top w:val="nil"/>
              <w:left w:val="nil"/>
              <w:bottom w:val="single" w:sz="4" w:space="0" w:color="auto"/>
              <w:right w:val="single" w:sz="4" w:space="0" w:color="auto"/>
            </w:tcBorders>
            <w:shd w:val="clear" w:color="auto" w:fill="auto"/>
            <w:noWrap/>
            <w:hideMark/>
          </w:tcPr>
          <w:p w14:paraId="288B8ABB"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1,288 </w:t>
            </w:r>
          </w:p>
        </w:tc>
        <w:tc>
          <w:tcPr>
            <w:tcW w:w="992" w:type="dxa"/>
            <w:tcBorders>
              <w:top w:val="nil"/>
              <w:left w:val="nil"/>
              <w:bottom w:val="single" w:sz="4" w:space="0" w:color="auto"/>
              <w:right w:val="single" w:sz="4" w:space="0" w:color="auto"/>
            </w:tcBorders>
            <w:shd w:val="clear" w:color="auto" w:fill="auto"/>
            <w:noWrap/>
            <w:hideMark/>
          </w:tcPr>
          <w:p w14:paraId="0C55FCD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322 </w:t>
            </w:r>
          </w:p>
        </w:tc>
        <w:tc>
          <w:tcPr>
            <w:tcW w:w="850" w:type="dxa"/>
            <w:tcBorders>
              <w:top w:val="nil"/>
              <w:left w:val="nil"/>
              <w:bottom w:val="single" w:sz="4" w:space="0" w:color="auto"/>
              <w:right w:val="single" w:sz="4" w:space="0" w:color="auto"/>
            </w:tcBorders>
            <w:shd w:val="clear" w:color="auto" w:fill="auto"/>
            <w:noWrap/>
            <w:hideMark/>
          </w:tcPr>
          <w:p w14:paraId="59D1232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322 </w:t>
            </w:r>
          </w:p>
        </w:tc>
        <w:tc>
          <w:tcPr>
            <w:tcW w:w="851" w:type="dxa"/>
            <w:tcBorders>
              <w:top w:val="nil"/>
              <w:left w:val="nil"/>
              <w:bottom w:val="single" w:sz="4" w:space="0" w:color="auto"/>
              <w:right w:val="single" w:sz="4" w:space="0" w:color="auto"/>
            </w:tcBorders>
            <w:shd w:val="clear" w:color="auto" w:fill="auto"/>
            <w:noWrap/>
            <w:hideMark/>
          </w:tcPr>
          <w:p w14:paraId="473DD28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322 </w:t>
            </w:r>
          </w:p>
        </w:tc>
        <w:tc>
          <w:tcPr>
            <w:tcW w:w="850" w:type="dxa"/>
            <w:tcBorders>
              <w:top w:val="nil"/>
              <w:left w:val="nil"/>
              <w:bottom w:val="single" w:sz="4" w:space="0" w:color="auto"/>
              <w:right w:val="single" w:sz="4" w:space="0" w:color="auto"/>
            </w:tcBorders>
            <w:shd w:val="clear" w:color="auto" w:fill="auto"/>
            <w:noWrap/>
            <w:hideMark/>
          </w:tcPr>
          <w:p w14:paraId="29C3471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322 </w:t>
            </w:r>
          </w:p>
        </w:tc>
        <w:tc>
          <w:tcPr>
            <w:tcW w:w="284" w:type="dxa"/>
            <w:tcBorders>
              <w:top w:val="nil"/>
              <w:left w:val="nil"/>
              <w:bottom w:val="single" w:sz="4" w:space="0" w:color="auto"/>
              <w:right w:val="single" w:sz="4" w:space="0" w:color="auto"/>
            </w:tcBorders>
            <w:shd w:val="clear" w:color="000000" w:fill="D9D9D9"/>
            <w:noWrap/>
            <w:hideMark/>
          </w:tcPr>
          <w:p w14:paraId="438AE4F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27FC17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3A2E8A6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67FD7B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322 </w:t>
            </w:r>
          </w:p>
        </w:tc>
        <w:tc>
          <w:tcPr>
            <w:tcW w:w="567" w:type="dxa"/>
            <w:tcBorders>
              <w:top w:val="nil"/>
              <w:left w:val="nil"/>
              <w:bottom w:val="single" w:sz="4" w:space="0" w:color="auto"/>
              <w:right w:val="single" w:sz="4" w:space="0" w:color="auto"/>
            </w:tcBorders>
            <w:shd w:val="clear" w:color="auto" w:fill="auto"/>
            <w:noWrap/>
            <w:hideMark/>
          </w:tcPr>
          <w:p w14:paraId="1183B34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04820AF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0BEC04A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787AF00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59" w:type="dxa"/>
            <w:tcBorders>
              <w:top w:val="nil"/>
              <w:left w:val="nil"/>
              <w:bottom w:val="single" w:sz="4" w:space="0" w:color="auto"/>
              <w:right w:val="single" w:sz="4" w:space="0" w:color="auto"/>
            </w:tcBorders>
            <w:shd w:val="clear" w:color="000000" w:fill="D9D9D9"/>
            <w:noWrap/>
            <w:hideMark/>
          </w:tcPr>
          <w:p w14:paraId="1F571E5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r>
      <w:tr w:rsidR="00AE3F0D" w:rsidRPr="00F20889" w14:paraId="2BC99D53"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0304321B"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5302DAE6"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2F948007"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6F00482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Trees</w:t>
            </w:r>
          </w:p>
        </w:tc>
        <w:tc>
          <w:tcPr>
            <w:tcW w:w="993" w:type="dxa"/>
            <w:tcBorders>
              <w:top w:val="nil"/>
              <w:left w:val="nil"/>
              <w:bottom w:val="single" w:sz="4" w:space="0" w:color="auto"/>
              <w:right w:val="single" w:sz="4" w:space="0" w:color="auto"/>
            </w:tcBorders>
            <w:shd w:val="clear" w:color="auto" w:fill="auto"/>
            <w:noWrap/>
            <w:hideMark/>
          </w:tcPr>
          <w:p w14:paraId="78DE2363"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720 </w:t>
            </w:r>
          </w:p>
        </w:tc>
        <w:tc>
          <w:tcPr>
            <w:tcW w:w="992" w:type="dxa"/>
            <w:tcBorders>
              <w:top w:val="nil"/>
              <w:left w:val="nil"/>
              <w:bottom w:val="single" w:sz="4" w:space="0" w:color="auto"/>
              <w:right w:val="single" w:sz="4" w:space="0" w:color="auto"/>
            </w:tcBorders>
            <w:shd w:val="clear" w:color="auto" w:fill="auto"/>
            <w:noWrap/>
            <w:hideMark/>
          </w:tcPr>
          <w:p w14:paraId="7D0097F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180 </w:t>
            </w:r>
          </w:p>
        </w:tc>
        <w:tc>
          <w:tcPr>
            <w:tcW w:w="850" w:type="dxa"/>
            <w:tcBorders>
              <w:top w:val="nil"/>
              <w:left w:val="nil"/>
              <w:bottom w:val="single" w:sz="4" w:space="0" w:color="auto"/>
              <w:right w:val="single" w:sz="4" w:space="0" w:color="auto"/>
            </w:tcBorders>
            <w:shd w:val="clear" w:color="auto" w:fill="auto"/>
            <w:noWrap/>
            <w:hideMark/>
          </w:tcPr>
          <w:p w14:paraId="1AD269B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180 </w:t>
            </w:r>
          </w:p>
        </w:tc>
        <w:tc>
          <w:tcPr>
            <w:tcW w:w="851" w:type="dxa"/>
            <w:tcBorders>
              <w:top w:val="nil"/>
              <w:left w:val="nil"/>
              <w:bottom w:val="single" w:sz="4" w:space="0" w:color="auto"/>
              <w:right w:val="single" w:sz="4" w:space="0" w:color="auto"/>
            </w:tcBorders>
            <w:shd w:val="clear" w:color="auto" w:fill="auto"/>
            <w:noWrap/>
            <w:hideMark/>
          </w:tcPr>
          <w:p w14:paraId="152F92D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180 </w:t>
            </w:r>
          </w:p>
        </w:tc>
        <w:tc>
          <w:tcPr>
            <w:tcW w:w="850" w:type="dxa"/>
            <w:tcBorders>
              <w:top w:val="nil"/>
              <w:left w:val="nil"/>
              <w:bottom w:val="single" w:sz="4" w:space="0" w:color="auto"/>
              <w:right w:val="single" w:sz="4" w:space="0" w:color="auto"/>
            </w:tcBorders>
            <w:shd w:val="clear" w:color="auto" w:fill="auto"/>
            <w:noWrap/>
            <w:hideMark/>
          </w:tcPr>
          <w:p w14:paraId="5D20FC6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180 </w:t>
            </w:r>
          </w:p>
        </w:tc>
        <w:tc>
          <w:tcPr>
            <w:tcW w:w="284" w:type="dxa"/>
            <w:tcBorders>
              <w:top w:val="nil"/>
              <w:left w:val="nil"/>
              <w:bottom w:val="single" w:sz="4" w:space="0" w:color="auto"/>
              <w:right w:val="single" w:sz="4" w:space="0" w:color="auto"/>
            </w:tcBorders>
            <w:shd w:val="clear" w:color="000000" w:fill="D9D9D9"/>
            <w:noWrap/>
            <w:hideMark/>
          </w:tcPr>
          <w:p w14:paraId="557FBB0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03703E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799DF1F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B584EE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180 </w:t>
            </w:r>
          </w:p>
        </w:tc>
        <w:tc>
          <w:tcPr>
            <w:tcW w:w="567" w:type="dxa"/>
            <w:tcBorders>
              <w:top w:val="nil"/>
              <w:left w:val="nil"/>
              <w:bottom w:val="single" w:sz="4" w:space="0" w:color="auto"/>
              <w:right w:val="single" w:sz="4" w:space="0" w:color="auto"/>
            </w:tcBorders>
            <w:shd w:val="clear" w:color="auto" w:fill="auto"/>
            <w:noWrap/>
            <w:hideMark/>
          </w:tcPr>
          <w:p w14:paraId="45D8849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1E63219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5C0C996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6A663F2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59" w:type="dxa"/>
            <w:tcBorders>
              <w:top w:val="nil"/>
              <w:left w:val="nil"/>
              <w:bottom w:val="single" w:sz="4" w:space="0" w:color="auto"/>
              <w:right w:val="single" w:sz="4" w:space="0" w:color="auto"/>
            </w:tcBorders>
            <w:shd w:val="clear" w:color="000000" w:fill="D9D9D9"/>
            <w:noWrap/>
            <w:hideMark/>
          </w:tcPr>
          <w:p w14:paraId="6F91146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r>
      <w:tr w:rsidR="00AE3F0D" w:rsidRPr="00F20889" w14:paraId="44E23799"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70A53937"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0D90D870"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08CBF212"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1312448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Seeds </w:t>
            </w:r>
          </w:p>
        </w:tc>
        <w:tc>
          <w:tcPr>
            <w:tcW w:w="993" w:type="dxa"/>
            <w:tcBorders>
              <w:top w:val="nil"/>
              <w:left w:val="nil"/>
              <w:bottom w:val="single" w:sz="4" w:space="0" w:color="auto"/>
              <w:right w:val="single" w:sz="4" w:space="0" w:color="auto"/>
            </w:tcBorders>
            <w:shd w:val="clear" w:color="auto" w:fill="auto"/>
            <w:noWrap/>
            <w:hideMark/>
          </w:tcPr>
          <w:p w14:paraId="3EDCAEEA"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300 </w:t>
            </w:r>
          </w:p>
        </w:tc>
        <w:tc>
          <w:tcPr>
            <w:tcW w:w="992" w:type="dxa"/>
            <w:tcBorders>
              <w:top w:val="nil"/>
              <w:left w:val="nil"/>
              <w:bottom w:val="single" w:sz="4" w:space="0" w:color="auto"/>
              <w:right w:val="single" w:sz="4" w:space="0" w:color="auto"/>
            </w:tcBorders>
            <w:shd w:val="clear" w:color="auto" w:fill="auto"/>
            <w:noWrap/>
            <w:hideMark/>
          </w:tcPr>
          <w:p w14:paraId="332F0AB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 </w:t>
            </w:r>
          </w:p>
        </w:tc>
        <w:tc>
          <w:tcPr>
            <w:tcW w:w="850" w:type="dxa"/>
            <w:tcBorders>
              <w:top w:val="nil"/>
              <w:left w:val="nil"/>
              <w:bottom w:val="single" w:sz="4" w:space="0" w:color="auto"/>
              <w:right w:val="single" w:sz="4" w:space="0" w:color="auto"/>
            </w:tcBorders>
            <w:shd w:val="clear" w:color="auto" w:fill="auto"/>
            <w:noWrap/>
            <w:hideMark/>
          </w:tcPr>
          <w:p w14:paraId="2EBBFCA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 </w:t>
            </w:r>
          </w:p>
        </w:tc>
        <w:tc>
          <w:tcPr>
            <w:tcW w:w="851" w:type="dxa"/>
            <w:tcBorders>
              <w:top w:val="nil"/>
              <w:left w:val="nil"/>
              <w:bottom w:val="single" w:sz="4" w:space="0" w:color="auto"/>
              <w:right w:val="single" w:sz="4" w:space="0" w:color="auto"/>
            </w:tcBorders>
            <w:shd w:val="clear" w:color="auto" w:fill="auto"/>
            <w:noWrap/>
            <w:hideMark/>
          </w:tcPr>
          <w:p w14:paraId="7CD8868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 </w:t>
            </w:r>
          </w:p>
        </w:tc>
        <w:tc>
          <w:tcPr>
            <w:tcW w:w="850" w:type="dxa"/>
            <w:tcBorders>
              <w:top w:val="nil"/>
              <w:left w:val="nil"/>
              <w:bottom w:val="single" w:sz="4" w:space="0" w:color="auto"/>
              <w:right w:val="single" w:sz="4" w:space="0" w:color="auto"/>
            </w:tcBorders>
            <w:shd w:val="clear" w:color="auto" w:fill="auto"/>
            <w:noWrap/>
            <w:hideMark/>
          </w:tcPr>
          <w:p w14:paraId="19ACFC0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 </w:t>
            </w:r>
          </w:p>
        </w:tc>
        <w:tc>
          <w:tcPr>
            <w:tcW w:w="284" w:type="dxa"/>
            <w:tcBorders>
              <w:top w:val="nil"/>
              <w:left w:val="nil"/>
              <w:bottom w:val="single" w:sz="4" w:space="0" w:color="auto"/>
              <w:right w:val="single" w:sz="4" w:space="0" w:color="auto"/>
            </w:tcBorders>
            <w:shd w:val="clear" w:color="000000" w:fill="D9D9D9"/>
            <w:noWrap/>
            <w:hideMark/>
          </w:tcPr>
          <w:p w14:paraId="1C4D411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AC6805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C3789C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9ACE21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 </w:t>
            </w:r>
          </w:p>
        </w:tc>
        <w:tc>
          <w:tcPr>
            <w:tcW w:w="567" w:type="dxa"/>
            <w:tcBorders>
              <w:top w:val="nil"/>
              <w:left w:val="nil"/>
              <w:bottom w:val="single" w:sz="4" w:space="0" w:color="auto"/>
              <w:right w:val="single" w:sz="4" w:space="0" w:color="auto"/>
            </w:tcBorders>
            <w:shd w:val="clear" w:color="auto" w:fill="auto"/>
            <w:noWrap/>
            <w:hideMark/>
          </w:tcPr>
          <w:p w14:paraId="086A8DE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7AD2D94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05E6EE3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074C561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59" w:type="dxa"/>
            <w:tcBorders>
              <w:top w:val="nil"/>
              <w:left w:val="nil"/>
              <w:bottom w:val="single" w:sz="4" w:space="0" w:color="auto"/>
              <w:right w:val="single" w:sz="4" w:space="0" w:color="auto"/>
            </w:tcBorders>
            <w:shd w:val="clear" w:color="000000" w:fill="D9D9D9"/>
            <w:noWrap/>
            <w:hideMark/>
          </w:tcPr>
          <w:p w14:paraId="16909CF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r>
      <w:tr w:rsidR="00AE3F0D" w:rsidRPr="00F20889" w14:paraId="450EF173"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357BC532" w14:textId="77777777" w:rsidR="00AE3F0D" w:rsidRPr="00F20889" w:rsidRDefault="00AE3F0D" w:rsidP="00693B51">
            <w:pPr>
              <w:rPr>
                <w:rFonts w:ascii="Arial" w:hAnsi="Arial" w:cs="Arial"/>
                <w:color w:val="000000"/>
                <w:sz w:val="15"/>
                <w:szCs w:val="15"/>
              </w:rPr>
            </w:pP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848D61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Technical support</w:t>
            </w:r>
          </w:p>
        </w:tc>
        <w:tc>
          <w:tcPr>
            <w:tcW w:w="2977"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D4B3DA0" w14:textId="77777777" w:rsidR="00AE3F0D" w:rsidRPr="00F20889" w:rsidRDefault="00AE3F0D" w:rsidP="00693B51">
            <w:pPr>
              <w:rPr>
                <w:rFonts w:ascii="Arial" w:hAnsi="Arial" w:cs="Arial"/>
                <w:color w:val="000000"/>
                <w:sz w:val="15"/>
                <w:szCs w:val="15"/>
              </w:rPr>
            </w:pPr>
            <w:proofErr w:type="spellStart"/>
            <w:r w:rsidRPr="00F20889">
              <w:rPr>
                <w:rFonts w:ascii="Arial" w:hAnsi="Arial" w:cs="Arial"/>
                <w:color w:val="000000"/>
                <w:sz w:val="15"/>
                <w:szCs w:val="15"/>
              </w:rPr>
              <w:t>Supervisision</w:t>
            </w:r>
            <w:proofErr w:type="spellEnd"/>
            <w:r w:rsidRPr="00F20889">
              <w:rPr>
                <w:rFonts w:ascii="Arial" w:hAnsi="Arial" w:cs="Arial"/>
                <w:color w:val="000000"/>
                <w:sz w:val="15"/>
                <w:szCs w:val="15"/>
              </w:rPr>
              <w:t xml:space="preserve"> </w:t>
            </w:r>
            <w:proofErr w:type="spellStart"/>
            <w:r w:rsidRPr="00F20889">
              <w:rPr>
                <w:rFonts w:ascii="Arial" w:hAnsi="Arial" w:cs="Arial"/>
                <w:color w:val="000000"/>
                <w:sz w:val="15"/>
                <w:szCs w:val="15"/>
              </w:rPr>
              <w:t>Permeculture</w:t>
            </w:r>
            <w:proofErr w:type="spellEnd"/>
            <w:r w:rsidRPr="00F20889">
              <w:rPr>
                <w:rFonts w:ascii="Arial" w:hAnsi="Arial" w:cs="Arial"/>
                <w:color w:val="000000"/>
                <w:sz w:val="15"/>
                <w:szCs w:val="15"/>
              </w:rPr>
              <w:t xml:space="preserve"> demonstration site installation and maintenance</w:t>
            </w:r>
          </w:p>
        </w:tc>
        <w:tc>
          <w:tcPr>
            <w:tcW w:w="2409" w:type="dxa"/>
            <w:tcBorders>
              <w:top w:val="nil"/>
              <w:left w:val="nil"/>
              <w:bottom w:val="single" w:sz="4" w:space="0" w:color="auto"/>
              <w:right w:val="single" w:sz="4" w:space="0" w:color="auto"/>
            </w:tcBorders>
            <w:shd w:val="clear" w:color="auto" w:fill="auto"/>
            <w:hideMark/>
          </w:tcPr>
          <w:p w14:paraId="5A87FF3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Permaculture expert (National)</w:t>
            </w:r>
          </w:p>
        </w:tc>
        <w:tc>
          <w:tcPr>
            <w:tcW w:w="993" w:type="dxa"/>
            <w:tcBorders>
              <w:top w:val="nil"/>
              <w:left w:val="nil"/>
              <w:bottom w:val="single" w:sz="4" w:space="0" w:color="auto"/>
              <w:right w:val="single" w:sz="4" w:space="0" w:color="auto"/>
            </w:tcBorders>
            <w:shd w:val="clear" w:color="auto" w:fill="auto"/>
            <w:noWrap/>
            <w:hideMark/>
          </w:tcPr>
          <w:p w14:paraId="2E569D86"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120,000 </w:t>
            </w:r>
          </w:p>
        </w:tc>
        <w:tc>
          <w:tcPr>
            <w:tcW w:w="992" w:type="dxa"/>
            <w:tcBorders>
              <w:top w:val="nil"/>
              <w:left w:val="nil"/>
              <w:bottom w:val="single" w:sz="4" w:space="0" w:color="auto"/>
              <w:right w:val="single" w:sz="4" w:space="0" w:color="auto"/>
            </w:tcBorders>
            <w:shd w:val="clear" w:color="auto" w:fill="auto"/>
            <w:noWrap/>
            <w:hideMark/>
          </w:tcPr>
          <w:p w14:paraId="4BE5EE8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48,000 </w:t>
            </w:r>
          </w:p>
        </w:tc>
        <w:tc>
          <w:tcPr>
            <w:tcW w:w="850" w:type="dxa"/>
            <w:tcBorders>
              <w:top w:val="nil"/>
              <w:left w:val="nil"/>
              <w:bottom w:val="single" w:sz="4" w:space="0" w:color="auto"/>
              <w:right w:val="single" w:sz="4" w:space="0" w:color="auto"/>
            </w:tcBorders>
            <w:shd w:val="clear" w:color="auto" w:fill="auto"/>
            <w:noWrap/>
            <w:hideMark/>
          </w:tcPr>
          <w:p w14:paraId="4EFC8A8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24,000 </w:t>
            </w:r>
          </w:p>
        </w:tc>
        <w:tc>
          <w:tcPr>
            <w:tcW w:w="851" w:type="dxa"/>
            <w:tcBorders>
              <w:top w:val="nil"/>
              <w:left w:val="nil"/>
              <w:bottom w:val="single" w:sz="4" w:space="0" w:color="auto"/>
              <w:right w:val="single" w:sz="4" w:space="0" w:color="auto"/>
            </w:tcBorders>
            <w:shd w:val="clear" w:color="auto" w:fill="auto"/>
            <w:noWrap/>
            <w:hideMark/>
          </w:tcPr>
          <w:p w14:paraId="495A726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24,000 </w:t>
            </w:r>
          </w:p>
        </w:tc>
        <w:tc>
          <w:tcPr>
            <w:tcW w:w="850" w:type="dxa"/>
            <w:tcBorders>
              <w:top w:val="nil"/>
              <w:left w:val="nil"/>
              <w:bottom w:val="single" w:sz="4" w:space="0" w:color="auto"/>
              <w:right w:val="single" w:sz="4" w:space="0" w:color="auto"/>
            </w:tcBorders>
            <w:shd w:val="clear" w:color="auto" w:fill="auto"/>
            <w:noWrap/>
            <w:hideMark/>
          </w:tcPr>
          <w:p w14:paraId="2DE460D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24,000 </w:t>
            </w:r>
          </w:p>
        </w:tc>
        <w:tc>
          <w:tcPr>
            <w:tcW w:w="284" w:type="dxa"/>
            <w:tcBorders>
              <w:top w:val="nil"/>
              <w:left w:val="nil"/>
              <w:bottom w:val="single" w:sz="4" w:space="0" w:color="auto"/>
              <w:right w:val="single" w:sz="4" w:space="0" w:color="auto"/>
            </w:tcBorders>
            <w:shd w:val="clear" w:color="000000" w:fill="D9D9D9"/>
            <w:noWrap/>
            <w:hideMark/>
          </w:tcPr>
          <w:p w14:paraId="2D64F10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47E6A5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50C331B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B56778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567" w:type="dxa"/>
            <w:tcBorders>
              <w:top w:val="nil"/>
              <w:left w:val="nil"/>
              <w:bottom w:val="single" w:sz="4" w:space="0" w:color="auto"/>
              <w:right w:val="single" w:sz="4" w:space="0" w:color="auto"/>
            </w:tcBorders>
            <w:shd w:val="clear" w:color="auto" w:fill="auto"/>
            <w:noWrap/>
            <w:hideMark/>
          </w:tcPr>
          <w:p w14:paraId="6F34EF5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24</w:t>
            </w:r>
          </w:p>
        </w:tc>
        <w:tc>
          <w:tcPr>
            <w:tcW w:w="567" w:type="dxa"/>
            <w:tcBorders>
              <w:top w:val="nil"/>
              <w:left w:val="nil"/>
              <w:bottom w:val="single" w:sz="4" w:space="0" w:color="auto"/>
              <w:right w:val="single" w:sz="4" w:space="0" w:color="auto"/>
            </w:tcBorders>
            <w:shd w:val="clear" w:color="auto" w:fill="auto"/>
            <w:noWrap/>
            <w:hideMark/>
          </w:tcPr>
          <w:p w14:paraId="5CCE4FA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71D2369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2885544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459" w:type="dxa"/>
            <w:tcBorders>
              <w:top w:val="nil"/>
              <w:left w:val="nil"/>
              <w:bottom w:val="single" w:sz="4" w:space="0" w:color="auto"/>
              <w:right w:val="single" w:sz="4" w:space="0" w:color="auto"/>
            </w:tcBorders>
            <w:shd w:val="clear" w:color="000000" w:fill="D9D9D9"/>
            <w:noWrap/>
            <w:hideMark/>
          </w:tcPr>
          <w:p w14:paraId="1DFE6FA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60</w:t>
            </w:r>
          </w:p>
        </w:tc>
      </w:tr>
      <w:tr w:rsidR="00AE3F0D" w:rsidRPr="00F20889" w14:paraId="5936F74B"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6951AC0E"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7D4288C6"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7C85FF26"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3B9A524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Agriculture labourers (National)</w:t>
            </w:r>
          </w:p>
        </w:tc>
        <w:tc>
          <w:tcPr>
            <w:tcW w:w="993" w:type="dxa"/>
            <w:tcBorders>
              <w:top w:val="nil"/>
              <w:left w:val="nil"/>
              <w:bottom w:val="single" w:sz="4" w:space="0" w:color="auto"/>
              <w:right w:val="single" w:sz="4" w:space="0" w:color="auto"/>
            </w:tcBorders>
            <w:shd w:val="clear" w:color="auto" w:fill="auto"/>
            <w:noWrap/>
            <w:hideMark/>
          </w:tcPr>
          <w:p w14:paraId="2A548421"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57,600 </w:t>
            </w:r>
          </w:p>
        </w:tc>
        <w:tc>
          <w:tcPr>
            <w:tcW w:w="992" w:type="dxa"/>
            <w:tcBorders>
              <w:top w:val="nil"/>
              <w:left w:val="nil"/>
              <w:bottom w:val="single" w:sz="4" w:space="0" w:color="auto"/>
              <w:right w:val="single" w:sz="4" w:space="0" w:color="auto"/>
            </w:tcBorders>
            <w:shd w:val="clear" w:color="auto" w:fill="auto"/>
            <w:noWrap/>
            <w:hideMark/>
          </w:tcPr>
          <w:p w14:paraId="075DC14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14,400 </w:t>
            </w:r>
          </w:p>
        </w:tc>
        <w:tc>
          <w:tcPr>
            <w:tcW w:w="850" w:type="dxa"/>
            <w:tcBorders>
              <w:top w:val="nil"/>
              <w:left w:val="nil"/>
              <w:bottom w:val="single" w:sz="4" w:space="0" w:color="auto"/>
              <w:right w:val="single" w:sz="4" w:space="0" w:color="auto"/>
            </w:tcBorders>
            <w:shd w:val="clear" w:color="auto" w:fill="auto"/>
            <w:noWrap/>
            <w:hideMark/>
          </w:tcPr>
          <w:p w14:paraId="32CB973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14,400 </w:t>
            </w:r>
          </w:p>
        </w:tc>
        <w:tc>
          <w:tcPr>
            <w:tcW w:w="851" w:type="dxa"/>
            <w:tcBorders>
              <w:top w:val="nil"/>
              <w:left w:val="nil"/>
              <w:bottom w:val="single" w:sz="4" w:space="0" w:color="auto"/>
              <w:right w:val="single" w:sz="4" w:space="0" w:color="auto"/>
            </w:tcBorders>
            <w:shd w:val="clear" w:color="auto" w:fill="auto"/>
            <w:noWrap/>
            <w:hideMark/>
          </w:tcPr>
          <w:p w14:paraId="47758A4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14,400 </w:t>
            </w:r>
          </w:p>
        </w:tc>
        <w:tc>
          <w:tcPr>
            <w:tcW w:w="850" w:type="dxa"/>
            <w:tcBorders>
              <w:top w:val="nil"/>
              <w:left w:val="nil"/>
              <w:bottom w:val="single" w:sz="4" w:space="0" w:color="auto"/>
              <w:right w:val="single" w:sz="4" w:space="0" w:color="auto"/>
            </w:tcBorders>
            <w:shd w:val="clear" w:color="auto" w:fill="auto"/>
            <w:noWrap/>
            <w:hideMark/>
          </w:tcPr>
          <w:p w14:paraId="03458E9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14,400 </w:t>
            </w:r>
          </w:p>
        </w:tc>
        <w:tc>
          <w:tcPr>
            <w:tcW w:w="284" w:type="dxa"/>
            <w:tcBorders>
              <w:top w:val="nil"/>
              <w:left w:val="nil"/>
              <w:bottom w:val="single" w:sz="4" w:space="0" w:color="auto"/>
              <w:right w:val="single" w:sz="4" w:space="0" w:color="auto"/>
            </w:tcBorders>
            <w:shd w:val="clear" w:color="000000" w:fill="D9D9D9"/>
            <w:noWrap/>
            <w:hideMark/>
          </w:tcPr>
          <w:p w14:paraId="1E7C32C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DB5337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425" w:type="dxa"/>
            <w:tcBorders>
              <w:top w:val="nil"/>
              <w:left w:val="nil"/>
              <w:bottom w:val="single" w:sz="4" w:space="0" w:color="auto"/>
              <w:right w:val="single" w:sz="4" w:space="0" w:color="auto"/>
            </w:tcBorders>
            <w:shd w:val="clear" w:color="auto" w:fill="auto"/>
            <w:noWrap/>
            <w:hideMark/>
          </w:tcPr>
          <w:p w14:paraId="4B855DE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66FA3A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600 </w:t>
            </w:r>
          </w:p>
        </w:tc>
        <w:tc>
          <w:tcPr>
            <w:tcW w:w="567" w:type="dxa"/>
            <w:tcBorders>
              <w:top w:val="nil"/>
              <w:left w:val="nil"/>
              <w:bottom w:val="single" w:sz="4" w:space="0" w:color="auto"/>
              <w:right w:val="single" w:sz="4" w:space="0" w:color="auto"/>
            </w:tcBorders>
            <w:shd w:val="clear" w:color="auto" w:fill="auto"/>
            <w:noWrap/>
            <w:hideMark/>
          </w:tcPr>
          <w:p w14:paraId="13E5535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5FBB3A7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2CBF163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39C30E4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459" w:type="dxa"/>
            <w:tcBorders>
              <w:top w:val="nil"/>
              <w:left w:val="nil"/>
              <w:bottom w:val="single" w:sz="4" w:space="0" w:color="auto"/>
              <w:right w:val="single" w:sz="4" w:space="0" w:color="auto"/>
            </w:tcBorders>
            <w:shd w:val="clear" w:color="000000" w:fill="D9D9D9"/>
            <w:noWrap/>
            <w:hideMark/>
          </w:tcPr>
          <w:p w14:paraId="0B0851C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48</w:t>
            </w:r>
          </w:p>
        </w:tc>
      </w:tr>
      <w:tr w:rsidR="00AE3F0D" w:rsidRPr="00F20889" w14:paraId="508D568F"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2CB9DF93"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71C2D062"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59C13277"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63B9EA9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Strategic advise / expert (International)</w:t>
            </w:r>
          </w:p>
        </w:tc>
        <w:tc>
          <w:tcPr>
            <w:tcW w:w="993" w:type="dxa"/>
            <w:tcBorders>
              <w:top w:val="nil"/>
              <w:left w:val="nil"/>
              <w:bottom w:val="single" w:sz="4" w:space="0" w:color="auto"/>
              <w:right w:val="single" w:sz="4" w:space="0" w:color="auto"/>
            </w:tcBorders>
            <w:shd w:val="clear" w:color="auto" w:fill="auto"/>
            <w:noWrap/>
            <w:hideMark/>
          </w:tcPr>
          <w:p w14:paraId="6E69FAF2"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42,700 </w:t>
            </w:r>
          </w:p>
        </w:tc>
        <w:tc>
          <w:tcPr>
            <w:tcW w:w="992" w:type="dxa"/>
            <w:tcBorders>
              <w:top w:val="nil"/>
              <w:left w:val="nil"/>
              <w:bottom w:val="single" w:sz="4" w:space="0" w:color="auto"/>
              <w:right w:val="single" w:sz="4" w:space="0" w:color="auto"/>
            </w:tcBorders>
            <w:shd w:val="clear" w:color="auto" w:fill="auto"/>
            <w:noWrap/>
            <w:hideMark/>
          </w:tcPr>
          <w:p w14:paraId="72CD106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24,400 </w:t>
            </w:r>
          </w:p>
        </w:tc>
        <w:tc>
          <w:tcPr>
            <w:tcW w:w="850" w:type="dxa"/>
            <w:tcBorders>
              <w:top w:val="nil"/>
              <w:left w:val="nil"/>
              <w:bottom w:val="single" w:sz="4" w:space="0" w:color="auto"/>
              <w:right w:val="single" w:sz="4" w:space="0" w:color="auto"/>
            </w:tcBorders>
            <w:shd w:val="clear" w:color="auto" w:fill="auto"/>
            <w:noWrap/>
            <w:hideMark/>
          </w:tcPr>
          <w:p w14:paraId="3FFBD87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6,100 </w:t>
            </w:r>
          </w:p>
        </w:tc>
        <w:tc>
          <w:tcPr>
            <w:tcW w:w="851" w:type="dxa"/>
            <w:tcBorders>
              <w:top w:val="nil"/>
              <w:left w:val="nil"/>
              <w:bottom w:val="single" w:sz="4" w:space="0" w:color="auto"/>
              <w:right w:val="single" w:sz="4" w:space="0" w:color="auto"/>
            </w:tcBorders>
            <w:shd w:val="clear" w:color="auto" w:fill="auto"/>
            <w:noWrap/>
            <w:hideMark/>
          </w:tcPr>
          <w:p w14:paraId="3BAC80A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6,100 </w:t>
            </w:r>
          </w:p>
        </w:tc>
        <w:tc>
          <w:tcPr>
            <w:tcW w:w="850" w:type="dxa"/>
            <w:tcBorders>
              <w:top w:val="nil"/>
              <w:left w:val="nil"/>
              <w:bottom w:val="single" w:sz="4" w:space="0" w:color="auto"/>
              <w:right w:val="single" w:sz="4" w:space="0" w:color="auto"/>
            </w:tcBorders>
            <w:shd w:val="clear" w:color="auto" w:fill="auto"/>
            <w:noWrap/>
            <w:hideMark/>
          </w:tcPr>
          <w:p w14:paraId="63D1948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6,100 </w:t>
            </w:r>
          </w:p>
        </w:tc>
        <w:tc>
          <w:tcPr>
            <w:tcW w:w="284" w:type="dxa"/>
            <w:tcBorders>
              <w:top w:val="nil"/>
              <w:left w:val="nil"/>
              <w:bottom w:val="single" w:sz="4" w:space="0" w:color="auto"/>
              <w:right w:val="single" w:sz="4" w:space="0" w:color="auto"/>
            </w:tcBorders>
            <w:shd w:val="clear" w:color="000000" w:fill="D9D9D9"/>
            <w:noWrap/>
            <w:hideMark/>
          </w:tcPr>
          <w:p w14:paraId="7A3C393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36CC17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2E469FB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669ECD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6,100 </w:t>
            </w:r>
          </w:p>
        </w:tc>
        <w:tc>
          <w:tcPr>
            <w:tcW w:w="567" w:type="dxa"/>
            <w:tcBorders>
              <w:top w:val="nil"/>
              <w:left w:val="nil"/>
              <w:bottom w:val="single" w:sz="4" w:space="0" w:color="auto"/>
              <w:right w:val="single" w:sz="4" w:space="0" w:color="auto"/>
            </w:tcBorders>
            <w:shd w:val="clear" w:color="auto" w:fill="auto"/>
            <w:noWrap/>
            <w:hideMark/>
          </w:tcPr>
          <w:p w14:paraId="08B0119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65A039C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4ED66D2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1326386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59" w:type="dxa"/>
            <w:tcBorders>
              <w:top w:val="nil"/>
              <w:left w:val="nil"/>
              <w:bottom w:val="single" w:sz="4" w:space="0" w:color="auto"/>
              <w:right w:val="single" w:sz="4" w:space="0" w:color="auto"/>
            </w:tcBorders>
            <w:shd w:val="clear" w:color="000000" w:fill="D9D9D9"/>
            <w:noWrap/>
            <w:hideMark/>
          </w:tcPr>
          <w:p w14:paraId="3C4F7D7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7</w:t>
            </w:r>
          </w:p>
        </w:tc>
      </w:tr>
      <w:tr w:rsidR="00AE3F0D" w:rsidRPr="00F20889" w14:paraId="2A71A67E" w14:textId="77777777" w:rsidTr="00693B51">
        <w:trPr>
          <w:trHeight w:val="320"/>
          <w:jc w:val="center"/>
        </w:trPr>
        <w:tc>
          <w:tcPr>
            <w:tcW w:w="1100" w:type="dxa"/>
            <w:vMerge/>
            <w:tcBorders>
              <w:top w:val="single" w:sz="4" w:space="0" w:color="auto"/>
              <w:left w:val="single" w:sz="4" w:space="0" w:color="auto"/>
              <w:bottom w:val="single" w:sz="4" w:space="0" w:color="000000"/>
              <w:right w:val="single" w:sz="4" w:space="0" w:color="auto"/>
            </w:tcBorders>
            <w:hideMark/>
          </w:tcPr>
          <w:p w14:paraId="593E905A" w14:textId="77777777" w:rsidR="00AE3F0D" w:rsidRPr="00F20889" w:rsidRDefault="00AE3F0D" w:rsidP="00693B51">
            <w:pPr>
              <w:rPr>
                <w:rFonts w:ascii="Arial" w:hAnsi="Arial" w:cs="Arial"/>
                <w:color w:val="000000"/>
                <w:sz w:val="15"/>
                <w:szCs w:val="15"/>
              </w:rPr>
            </w:pPr>
          </w:p>
        </w:tc>
        <w:tc>
          <w:tcPr>
            <w:tcW w:w="851" w:type="dxa"/>
            <w:vMerge/>
            <w:tcBorders>
              <w:top w:val="single" w:sz="4" w:space="0" w:color="auto"/>
              <w:left w:val="single" w:sz="4" w:space="0" w:color="auto"/>
              <w:bottom w:val="single" w:sz="4" w:space="0" w:color="000000"/>
              <w:right w:val="single" w:sz="4" w:space="0" w:color="auto"/>
            </w:tcBorders>
            <w:hideMark/>
          </w:tcPr>
          <w:p w14:paraId="5034B5D2" w14:textId="77777777" w:rsidR="00AE3F0D" w:rsidRPr="00F20889" w:rsidRDefault="00AE3F0D" w:rsidP="00693B51">
            <w:pPr>
              <w:rPr>
                <w:rFonts w:ascii="Arial" w:hAnsi="Arial" w:cs="Arial"/>
                <w:color w:val="000000"/>
                <w:sz w:val="15"/>
                <w:szCs w:val="15"/>
              </w:rPr>
            </w:pPr>
          </w:p>
        </w:tc>
        <w:tc>
          <w:tcPr>
            <w:tcW w:w="2977" w:type="dxa"/>
            <w:vMerge/>
            <w:tcBorders>
              <w:top w:val="single" w:sz="4" w:space="0" w:color="auto"/>
              <w:left w:val="single" w:sz="4" w:space="0" w:color="auto"/>
              <w:bottom w:val="single" w:sz="4" w:space="0" w:color="000000"/>
              <w:right w:val="single" w:sz="4" w:space="0" w:color="auto"/>
            </w:tcBorders>
            <w:hideMark/>
          </w:tcPr>
          <w:p w14:paraId="11300D10"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7B71D52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Permaculture systems advisor (international)</w:t>
            </w:r>
          </w:p>
        </w:tc>
        <w:tc>
          <w:tcPr>
            <w:tcW w:w="993" w:type="dxa"/>
            <w:tcBorders>
              <w:top w:val="nil"/>
              <w:left w:val="nil"/>
              <w:bottom w:val="single" w:sz="4" w:space="0" w:color="auto"/>
              <w:right w:val="single" w:sz="4" w:space="0" w:color="auto"/>
            </w:tcBorders>
            <w:shd w:val="clear" w:color="auto" w:fill="auto"/>
            <w:noWrap/>
            <w:hideMark/>
          </w:tcPr>
          <w:p w14:paraId="590A6DA4"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42,700 </w:t>
            </w:r>
          </w:p>
        </w:tc>
        <w:tc>
          <w:tcPr>
            <w:tcW w:w="992" w:type="dxa"/>
            <w:tcBorders>
              <w:top w:val="nil"/>
              <w:left w:val="nil"/>
              <w:bottom w:val="single" w:sz="4" w:space="0" w:color="auto"/>
              <w:right w:val="single" w:sz="4" w:space="0" w:color="auto"/>
            </w:tcBorders>
            <w:shd w:val="clear" w:color="auto" w:fill="auto"/>
            <w:noWrap/>
            <w:hideMark/>
          </w:tcPr>
          <w:p w14:paraId="001D02D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24,400 </w:t>
            </w:r>
          </w:p>
        </w:tc>
        <w:tc>
          <w:tcPr>
            <w:tcW w:w="850" w:type="dxa"/>
            <w:tcBorders>
              <w:top w:val="nil"/>
              <w:left w:val="nil"/>
              <w:bottom w:val="single" w:sz="4" w:space="0" w:color="auto"/>
              <w:right w:val="single" w:sz="4" w:space="0" w:color="auto"/>
            </w:tcBorders>
            <w:shd w:val="clear" w:color="auto" w:fill="auto"/>
            <w:noWrap/>
            <w:hideMark/>
          </w:tcPr>
          <w:p w14:paraId="74020EB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6,100 </w:t>
            </w:r>
          </w:p>
        </w:tc>
        <w:tc>
          <w:tcPr>
            <w:tcW w:w="851" w:type="dxa"/>
            <w:tcBorders>
              <w:top w:val="nil"/>
              <w:left w:val="nil"/>
              <w:bottom w:val="single" w:sz="4" w:space="0" w:color="auto"/>
              <w:right w:val="single" w:sz="4" w:space="0" w:color="auto"/>
            </w:tcBorders>
            <w:shd w:val="clear" w:color="auto" w:fill="auto"/>
            <w:noWrap/>
            <w:hideMark/>
          </w:tcPr>
          <w:p w14:paraId="0DFCBB2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6,100 </w:t>
            </w:r>
          </w:p>
        </w:tc>
        <w:tc>
          <w:tcPr>
            <w:tcW w:w="850" w:type="dxa"/>
            <w:tcBorders>
              <w:top w:val="nil"/>
              <w:left w:val="nil"/>
              <w:bottom w:val="single" w:sz="4" w:space="0" w:color="auto"/>
              <w:right w:val="single" w:sz="4" w:space="0" w:color="auto"/>
            </w:tcBorders>
            <w:shd w:val="clear" w:color="auto" w:fill="auto"/>
            <w:noWrap/>
            <w:hideMark/>
          </w:tcPr>
          <w:p w14:paraId="33A3F86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6,100 </w:t>
            </w:r>
          </w:p>
        </w:tc>
        <w:tc>
          <w:tcPr>
            <w:tcW w:w="284" w:type="dxa"/>
            <w:tcBorders>
              <w:top w:val="nil"/>
              <w:left w:val="nil"/>
              <w:bottom w:val="single" w:sz="4" w:space="0" w:color="auto"/>
              <w:right w:val="single" w:sz="4" w:space="0" w:color="auto"/>
            </w:tcBorders>
            <w:shd w:val="clear" w:color="000000" w:fill="D9D9D9"/>
            <w:noWrap/>
            <w:hideMark/>
          </w:tcPr>
          <w:p w14:paraId="347DFE6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094C37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461B086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161EAB1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6,100 </w:t>
            </w:r>
          </w:p>
        </w:tc>
        <w:tc>
          <w:tcPr>
            <w:tcW w:w="567" w:type="dxa"/>
            <w:tcBorders>
              <w:top w:val="nil"/>
              <w:left w:val="nil"/>
              <w:bottom w:val="single" w:sz="4" w:space="0" w:color="auto"/>
              <w:right w:val="single" w:sz="4" w:space="0" w:color="auto"/>
            </w:tcBorders>
            <w:shd w:val="clear" w:color="auto" w:fill="auto"/>
            <w:noWrap/>
            <w:hideMark/>
          </w:tcPr>
          <w:p w14:paraId="3196705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736185E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7F5B2B9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67A401B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59" w:type="dxa"/>
            <w:tcBorders>
              <w:top w:val="nil"/>
              <w:left w:val="nil"/>
              <w:bottom w:val="single" w:sz="4" w:space="0" w:color="auto"/>
              <w:right w:val="single" w:sz="4" w:space="0" w:color="auto"/>
            </w:tcBorders>
            <w:shd w:val="clear" w:color="000000" w:fill="D9D9D9"/>
            <w:noWrap/>
            <w:hideMark/>
          </w:tcPr>
          <w:p w14:paraId="19E2BCC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7</w:t>
            </w:r>
          </w:p>
        </w:tc>
      </w:tr>
      <w:tr w:rsidR="00AE3F0D" w:rsidRPr="00F20889" w14:paraId="6DD19DF3" w14:textId="77777777" w:rsidTr="00693B51">
        <w:trPr>
          <w:trHeight w:val="320"/>
          <w:jc w:val="center"/>
        </w:trPr>
        <w:tc>
          <w:tcPr>
            <w:tcW w:w="1100" w:type="dxa"/>
            <w:tcBorders>
              <w:top w:val="nil"/>
              <w:left w:val="single" w:sz="4" w:space="0" w:color="auto"/>
              <w:bottom w:val="single" w:sz="4" w:space="0" w:color="auto"/>
              <w:right w:val="single" w:sz="4" w:space="0" w:color="auto"/>
            </w:tcBorders>
            <w:shd w:val="clear" w:color="000000" w:fill="808080"/>
            <w:noWrap/>
            <w:hideMark/>
          </w:tcPr>
          <w:p w14:paraId="650CF515"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Sub-total</w:t>
            </w:r>
          </w:p>
        </w:tc>
        <w:tc>
          <w:tcPr>
            <w:tcW w:w="851" w:type="dxa"/>
            <w:tcBorders>
              <w:top w:val="nil"/>
              <w:left w:val="nil"/>
              <w:bottom w:val="single" w:sz="4" w:space="0" w:color="auto"/>
              <w:right w:val="single" w:sz="4" w:space="0" w:color="auto"/>
            </w:tcBorders>
            <w:shd w:val="clear" w:color="000000" w:fill="808080"/>
            <w:noWrap/>
            <w:hideMark/>
          </w:tcPr>
          <w:p w14:paraId="3D230125"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 </w:t>
            </w:r>
          </w:p>
        </w:tc>
        <w:tc>
          <w:tcPr>
            <w:tcW w:w="2977" w:type="dxa"/>
            <w:tcBorders>
              <w:top w:val="nil"/>
              <w:left w:val="nil"/>
              <w:bottom w:val="single" w:sz="4" w:space="0" w:color="auto"/>
              <w:right w:val="single" w:sz="4" w:space="0" w:color="auto"/>
            </w:tcBorders>
            <w:shd w:val="clear" w:color="000000" w:fill="808080"/>
            <w:hideMark/>
          </w:tcPr>
          <w:p w14:paraId="02EFAC1B"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2409" w:type="dxa"/>
            <w:tcBorders>
              <w:top w:val="nil"/>
              <w:left w:val="nil"/>
              <w:bottom w:val="single" w:sz="4" w:space="0" w:color="auto"/>
              <w:right w:val="single" w:sz="4" w:space="0" w:color="auto"/>
            </w:tcBorders>
            <w:shd w:val="clear" w:color="000000" w:fill="808080"/>
            <w:hideMark/>
          </w:tcPr>
          <w:p w14:paraId="3FAA3C1C"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808080"/>
            <w:noWrap/>
            <w:hideMark/>
          </w:tcPr>
          <w:p w14:paraId="00D0CFC6"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384,046 </w:t>
            </w:r>
          </w:p>
        </w:tc>
        <w:tc>
          <w:tcPr>
            <w:tcW w:w="992" w:type="dxa"/>
            <w:tcBorders>
              <w:top w:val="nil"/>
              <w:left w:val="nil"/>
              <w:bottom w:val="single" w:sz="4" w:space="0" w:color="auto"/>
              <w:right w:val="single" w:sz="4" w:space="0" w:color="auto"/>
            </w:tcBorders>
            <w:shd w:val="clear" w:color="000000" w:fill="808080"/>
            <w:noWrap/>
            <w:hideMark/>
          </w:tcPr>
          <w:p w14:paraId="65BFA1FD"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210,289 </w:t>
            </w:r>
          </w:p>
        </w:tc>
        <w:tc>
          <w:tcPr>
            <w:tcW w:w="850" w:type="dxa"/>
            <w:tcBorders>
              <w:top w:val="nil"/>
              <w:left w:val="nil"/>
              <w:bottom w:val="single" w:sz="4" w:space="0" w:color="auto"/>
              <w:right w:val="single" w:sz="4" w:space="0" w:color="auto"/>
            </w:tcBorders>
            <w:shd w:val="clear" w:color="000000" w:fill="808080"/>
            <w:noWrap/>
            <w:hideMark/>
          </w:tcPr>
          <w:p w14:paraId="03B6568F"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57,919 </w:t>
            </w:r>
          </w:p>
        </w:tc>
        <w:tc>
          <w:tcPr>
            <w:tcW w:w="851" w:type="dxa"/>
            <w:tcBorders>
              <w:top w:val="nil"/>
              <w:left w:val="nil"/>
              <w:bottom w:val="single" w:sz="4" w:space="0" w:color="auto"/>
              <w:right w:val="single" w:sz="4" w:space="0" w:color="auto"/>
            </w:tcBorders>
            <w:shd w:val="clear" w:color="000000" w:fill="808080"/>
            <w:noWrap/>
            <w:hideMark/>
          </w:tcPr>
          <w:p w14:paraId="05235D42"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57,919 </w:t>
            </w:r>
          </w:p>
        </w:tc>
        <w:tc>
          <w:tcPr>
            <w:tcW w:w="850" w:type="dxa"/>
            <w:tcBorders>
              <w:top w:val="nil"/>
              <w:left w:val="nil"/>
              <w:bottom w:val="single" w:sz="4" w:space="0" w:color="auto"/>
              <w:right w:val="single" w:sz="4" w:space="0" w:color="auto"/>
            </w:tcBorders>
            <w:shd w:val="clear" w:color="000000" w:fill="808080"/>
            <w:noWrap/>
            <w:hideMark/>
          </w:tcPr>
          <w:p w14:paraId="38BD4E05"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57,919 </w:t>
            </w:r>
          </w:p>
        </w:tc>
        <w:tc>
          <w:tcPr>
            <w:tcW w:w="284" w:type="dxa"/>
            <w:tcBorders>
              <w:top w:val="nil"/>
              <w:left w:val="nil"/>
              <w:bottom w:val="single" w:sz="4" w:space="0" w:color="auto"/>
              <w:right w:val="single" w:sz="4" w:space="0" w:color="auto"/>
            </w:tcBorders>
            <w:shd w:val="clear" w:color="000000" w:fill="808080"/>
            <w:noWrap/>
            <w:hideMark/>
          </w:tcPr>
          <w:p w14:paraId="5166F3A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759D2AD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808080"/>
            <w:noWrap/>
            <w:hideMark/>
          </w:tcPr>
          <w:p w14:paraId="2981ABF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808080"/>
            <w:noWrap/>
            <w:hideMark/>
          </w:tcPr>
          <w:p w14:paraId="6EAFC4C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681CE52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378FE18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25CB17F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808080"/>
            <w:noWrap/>
            <w:hideMark/>
          </w:tcPr>
          <w:p w14:paraId="7B63FDA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808080"/>
            <w:noWrap/>
            <w:hideMark/>
          </w:tcPr>
          <w:p w14:paraId="4605F69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r>
      <w:tr w:rsidR="00AE3F0D" w:rsidRPr="00F20889" w14:paraId="5E4A798F" w14:textId="77777777" w:rsidTr="00693B51">
        <w:trPr>
          <w:trHeight w:val="320"/>
          <w:jc w:val="center"/>
        </w:trPr>
        <w:tc>
          <w:tcPr>
            <w:tcW w:w="1100" w:type="dxa"/>
            <w:tcBorders>
              <w:top w:val="nil"/>
              <w:left w:val="single" w:sz="4" w:space="0" w:color="auto"/>
              <w:bottom w:val="single" w:sz="4" w:space="0" w:color="auto"/>
              <w:right w:val="single" w:sz="4" w:space="0" w:color="auto"/>
            </w:tcBorders>
            <w:shd w:val="clear" w:color="000000" w:fill="70AD47"/>
            <w:noWrap/>
            <w:hideMark/>
          </w:tcPr>
          <w:p w14:paraId="1DA55BBB"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TOTAL Component 3</w:t>
            </w:r>
          </w:p>
        </w:tc>
        <w:tc>
          <w:tcPr>
            <w:tcW w:w="851" w:type="dxa"/>
            <w:tcBorders>
              <w:top w:val="nil"/>
              <w:left w:val="nil"/>
              <w:bottom w:val="single" w:sz="4" w:space="0" w:color="auto"/>
              <w:right w:val="single" w:sz="4" w:space="0" w:color="auto"/>
            </w:tcBorders>
            <w:shd w:val="clear" w:color="000000" w:fill="70AD47"/>
            <w:noWrap/>
            <w:hideMark/>
          </w:tcPr>
          <w:p w14:paraId="6BBCD080"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2977" w:type="dxa"/>
            <w:tcBorders>
              <w:top w:val="nil"/>
              <w:left w:val="nil"/>
              <w:bottom w:val="single" w:sz="4" w:space="0" w:color="auto"/>
              <w:right w:val="single" w:sz="4" w:space="0" w:color="auto"/>
            </w:tcBorders>
            <w:shd w:val="clear" w:color="000000" w:fill="70AD47"/>
            <w:hideMark/>
          </w:tcPr>
          <w:p w14:paraId="4597A7D9"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2409" w:type="dxa"/>
            <w:tcBorders>
              <w:top w:val="nil"/>
              <w:left w:val="nil"/>
              <w:bottom w:val="single" w:sz="4" w:space="0" w:color="auto"/>
              <w:right w:val="single" w:sz="4" w:space="0" w:color="auto"/>
            </w:tcBorders>
            <w:shd w:val="clear" w:color="000000" w:fill="70AD47"/>
            <w:hideMark/>
          </w:tcPr>
          <w:p w14:paraId="660F18A8"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70AD47"/>
            <w:noWrap/>
            <w:hideMark/>
          </w:tcPr>
          <w:p w14:paraId="6C31C34A"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8,048,227 </w:t>
            </w:r>
          </w:p>
        </w:tc>
        <w:tc>
          <w:tcPr>
            <w:tcW w:w="992" w:type="dxa"/>
            <w:tcBorders>
              <w:top w:val="nil"/>
              <w:left w:val="nil"/>
              <w:bottom w:val="single" w:sz="4" w:space="0" w:color="auto"/>
              <w:right w:val="single" w:sz="4" w:space="0" w:color="auto"/>
            </w:tcBorders>
            <w:shd w:val="clear" w:color="000000" w:fill="70AD47"/>
            <w:noWrap/>
            <w:hideMark/>
          </w:tcPr>
          <w:p w14:paraId="4C1DDB0E"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306,958 </w:t>
            </w:r>
          </w:p>
        </w:tc>
        <w:tc>
          <w:tcPr>
            <w:tcW w:w="850" w:type="dxa"/>
            <w:tcBorders>
              <w:top w:val="nil"/>
              <w:left w:val="nil"/>
              <w:bottom w:val="single" w:sz="4" w:space="0" w:color="auto"/>
              <w:right w:val="single" w:sz="4" w:space="0" w:color="auto"/>
            </w:tcBorders>
            <w:shd w:val="clear" w:color="000000" w:fill="70AD47"/>
            <w:noWrap/>
            <w:hideMark/>
          </w:tcPr>
          <w:p w14:paraId="30697497"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6,199,172 </w:t>
            </w:r>
          </w:p>
        </w:tc>
        <w:tc>
          <w:tcPr>
            <w:tcW w:w="851" w:type="dxa"/>
            <w:tcBorders>
              <w:top w:val="nil"/>
              <w:left w:val="nil"/>
              <w:bottom w:val="single" w:sz="4" w:space="0" w:color="auto"/>
              <w:right w:val="single" w:sz="4" w:space="0" w:color="auto"/>
            </w:tcBorders>
            <w:shd w:val="clear" w:color="000000" w:fill="70AD47"/>
            <w:noWrap/>
            <w:hideMark/>
          </w:tcPr>
          <w:p w14:paraId="58AA89CA"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1,438,492 </w:t>
            </w:r>
          </w:p>
        </w:tc>
        <w:tc>
          <w:tcPr>
            <w:tcW w:w="850" w:type="dxa"/>
            <w:tcBorders>
              <w:top w:val="nil"/>
              <w:left w:val="nil"/>
              <w:bottom w:val="single" w:sz="4" w:space="0" w:color="auto"/>
              <w:right w:val="single" w:sz="4" w:space="0" w:color="auto"/>
            </w:tcBorders>
            <w:shd w:val="clear" w:color="000000" w:fill="70AD47"/>
            <w:noWrap/>
            <w:hideMark/>
          </w:tcPr>
          <w:p w14:paraId="2174E86C"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103,605 </w:t>
            </w:r>
          </w:p>
        </w:tc>
        <w:tc>
          <w:tcPr>
            <w:tcW w:w="284" w:type="dxa"/>
            <w:tcBorders>
              <w:top w:val="nil"/>
              <w:left w:val="nil"/>
              <w:bottom w:val="single" w:sz="4" w:space="0" w:color="auto"/>
              <w:right w:val="single" w:sz="4" w:space="0" w:color="auto"/>
            </w:tcBorders>
            <w:shd w:val="clear" w:color="000000" w:fill="D9D9D9"/>
            <w:noWrap/>
            <w:hideMark/>
          </w:tcPr>
          <w:p w14:paraId="1D05292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70AD47"/>
            <w:noWrap/>
            <w:hideMark/>
          </w:tcPr>
          <w:p w14:paraId="6A07FC81"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c>
          <w:tcPr>
            <w:tcW w:w="425" w:type="dxa"/>
            <w:tcBorders>
              <w:top w:val="nil"/>
              <w:left w:val="nil"/>
              <w:bottom w:val="single" w:sz="4" w:space="0" w:color="auto"/>
              <w:right w:val="single" w:sz="4" w:space="0" w:color="auto"/>
            </w:tcBorders>
            <w:shd w:val="clear" w:color="000000" w:fill="70AD47"/>
            <w:noWrap/>
            <w:hideMark/>
          </w:tcPr>
          <w:p w14:paraId="4F6EC411"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c>
          <w:tcPr>
            <w:tcW w:w="709" w:type="dxa"/>
            <w:tcBorders>
              <w:top w:val="nil"/>
              <w:left w:val="nil"/>
              <w:bottom w:val="single" w:sz="4" w:space="0" w:color="auto"/>
              <w:right w:val="single" w:sz="4" w:space="0" w:color="auto"/>
            </w:tcBorders>
            <w:shd w:val="clear" w:color="000000" w:fill="70AD47"/>
            <w:noWrap/>
            <w:hideMark/>
          </w:tcPr>
          <w:p w14:paraId="6764ACE5"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c>
          <w:tcPr>
            <w:tcW w:w="567" w:type="dxa"/>
            <w:tcBorders>
              <w:top w:val="nil"/>
              <w:left w:val="nil"/>
              <w:bottom w:val="single" w:sz="4" w:space="0" w:color="auto"/>
              <w:right w:val="single" w:sz="4" w:space="0" w:color="auto"/>
            </w:tcBorders>
            <w:shd w:val="clear" w:color="000000" w:fill="70AD47"/>
            <w:noWrap/>
            <w:hideMark/>
          </w:tcPr>
          <w:p w14:paraId="1C49BC8A"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c>
          <w:tcPr>
            <w:tcW w:w="567" w:type="dxa"/>
            <w:tcBorders>
              <w:top w:val="nil"/>
              <w:left w:val="nil"/>
              <w:bottom w:val="single" w:sz="4" w:space="0" w:color="auto"/>
              <w:right w:val="single" w:sz="4" w:space="0" w:color="auto"/>
            </w:tcBorders>
            <w:shd w:val="clear" w:color="000000" w:fill="70AD47"/>
            <w:noWrap/>
            <w:hideMark/>
          </w:tcPr>
          <w:p w14:paraId="53D2AA76"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c>
          <w:tcPr>
            <w:tcW w:w="567" w:type="dxa"/>
            <w:tcBorders>
              <w:top w:val="nil"/>
              <w:left w:val="nil"/>
              <w:bottom w:val="single" w:sz="4" w:space="0" w:color="auto"/>
              <w:right w:val="single" w:sz="4" w:space="0" w:color="auto"/>
            </w:tcBorders>
            <w:shd w:val="clear" w:color="000000" w:fill="70AD47"/>
            <w:noWrap/>
            <w:hideMark/>
          </w:tcPr>
          <w:p w14:paraId="53E250C6"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c>
          <w:tcPr>
            <w:tcW w:w="567" w:type="dxa"/>
            <w:tcBorders>
              <w:top w:val="nil"/>
              <w:left w:val="nil"/>
              <w:bottom w:val="single" w:sz="4" w:space="0" w:color="auto"/>
              <w:right w:val="single" w:sz="4" w:space="0" w:color="auto"/>
            </w:tcBorders>
            <w:shd w:val="clear" w:color="000000" w:fill="70AD47"/>
            <w:noWrap/>
            <w:hideMark/>
          </w:tcPr>
          <w:p w14:paraId="2C41A8F4"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c>
          <w:tcPr>
            <w:tcW w:w="459" w:type="dxa"/>
            <w:tcBorders>
              <w:top w:val="nil"/>
              <w:left w:val="nil"/>
              <w:bottom w:val="single" w:sz="4" w:space="0" w:color="auto"/>
              <w:right w:val="single" w:sz="4" w:space="0" w:color="auto"/>
            </w:tcBorders>
            <w:shd w:val="clear" w:color="000000" w:fill="70AD47"/>
            <w:noWrap/>
            <w:hideMark/>
          </w:tcPr>
          <w:p w14:paraId="6DFB5721"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r>
      <w:tr w:rsidR="00AE3F0D" w:rsidRPr="00F20889" w14:paraId="64EC33C1" w14:textId="77777777" w:rsidTr="00693B51">
        <w:trPr>
          <w:trHeight w:val="1000"/>
          <w:jc w:val="center"/>
        </w:trPr>
        <w:tc>
          <w:tcPr>
            <w:tcW w:w="1100" w:type="dxa"/>
            <w:vMerge w:val="restart"/>
            <w:tcBorders>
              <w:top w:val="nil"/>
              <w:left w:val="single" w:sz="4" w:space="0" w:color="auto"/>
              <w:bottom w:val="single" w:sz="4" w:space="0" w:color="auto"/>
              <w:right w:val="single" w:sz="4" w:space="0" w:color="auto"/>
            </w:tcBorders>
            <w:shd w:val="clear" w:color="auto" w:fill="auto"/>
            <w:hideMark/>
          </w:tcPr>
          <w:p w14:paraId="6A26446E" w14:textId="77777777" w:rsidR="00AE3F0D" w:rsidRPr="00F20889" w:rsidRDefault="00AE3F0D" w:rsidP="00693B51">
            <w:pPr>
              <w:rPr>
                <w:rFonts w:ascii="Arial" w:hAnsi="Arial" w:cs="Arial"/>
                <w:color w:val="000000"/>
                <w:sz w:val="15"/>
                <w:szCs w:val="15"/>
              </w:rPr>
            </w:pPr>
            <w:r w:rsidRPr="00F20889">
              <w:rPr>
                <w:rFonts w:ascii="Arial" w:hAnsi="Arial" w:cs="Arial"/>
                <w:b/>
                <w:bCs/>
                <w:color w:val="000000"/>
                <w:sz w:val="15"/>
                <w:szCs w:val="15"/>
              </w:rPr>
              <w:t xml:space="preserve">Output 4.1. </w:t>
            </w:r>
            <w:r w:rsidRPr="00F20889">
              <w:rPr>
                <w:rFonts w:ascii="Arial" w:hAnsi="Arial" w:cs="Arial"/>
                <w:b/>
                <w:bCs/>
                <w:color w:val="000000"/>
                <w:sz w:val="15"/>
                <w:szCs w:val="15"/>
              </w:rPr>
              <w:br/>
            </w:r>
            <w:r w:rsidRPr="00F20889">
              <w:rPr>
                <w:rFonts w:ascii="Arial" w:hAnsi="Arial" w:cs="Arial"/>
                <w:color w:val="000000"/>
                <w:sz w:val="15"/>
                <w:szCs w:val="15"/>
              </w:rPr>
              <w:t xml:space="preserve">Regional / international KM with focus on project lessons sharing and replication (incl. international seminars and regional platforms &amp; </w:t>
            </w:r>
            <w:r w:rsidRPr="00F20889">
              <w:rPr>
                <w:rFonts w:ascii="Arial" w:hAnsi="Arial" w:cs="Arial"/>
                <w:color w:val="000000"/>
                <w:sz w:val="15"/>
                <w:szCs w:val="15"/>
              </w:rPr>
              <w:lastRenderedPageBreak/>
              <w:t>policy dialogue)</w:t>
            </w:r>
          </w:p>
        </w:tc>
        <w:tc>
          <w:tcPr>
            <w:tcW w:w="851" w:type="dxa"/>
            <w:tcBorders>
              <w:top w:val="nil"/>
              <w:left w:val="nil"/>
              <w:bottom w:val="single" w:sz="4" w:space="0" w:color="auto"/>
              <w:right w:val="single" w:sz="4" w:space="0" w:color="auto"/>
            </w:tcBorders>
            <w:shd w:val="clear" w:color="auto" w:fill="auto"/>
            <w:hideMark/>
          </w:tcPr>
          <w:p w14:paraId="591C15D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lastRenderedPageBreak/>
              <w:t> </w:t>
            </w:r>
          </w:p>
        </w:tc>
        <w:tc>
          <w:tcPr>
            <w:tcW w:w="2977" w:type="dxa"/>
            <w:tcBorders>
              <w:top w:val="nil"/>
              <w:left w:val="nil"/>
              <w:bottom w:val="single" w:sz="4" w:space="0" w:color="auto"/>
              <w:right w:val="single" w:sz="4" w:space="0" w:color="auto"/>
            </w:tcBorders>
            <w:shd w:val="clear" w:color="auto" w:fill="auto"/>
            <w:hideMark/>
          </w:tcPr>
          <w:p w14:paraId="257F9A5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UN- ESCWA seminars and knowledge sharing in Jordan or Lebanon: targeting regional steering committee members (national and city government officials) to participate</w:t>
            </w:r>
          </w:p>
        </w:tc>
        <w:tc>
          <w:tcPr>
            <w:tcW w:w="2409" w:type="dxa"/>
            <w:tcBorders>
              <w:top w:val="nil"/>
              <w:left w:val="nil"/>
              <w:bottom w:val="single" w:sz="4" w:space="0" w:color="auto"/>
              <w:right w:val="single" w:sz="4" w:space="0" w:color="auto"/>
            </w:tcBorders>
            <w:shd w:val="clear" w:color="auto" w:fill="auto"/>
            <w:hideMark/>
          </w:tcPr>
          <w:p w14:paraId="2B50303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See output 4.2 (SC members travel)</w:t>
            </w:r>
          </w:p>
        </w:tc>
        <w:tc>
          <w:tcPr>
            <w:tcW w:w="993" w:type="dxa"/>
            <w:tcBorders>
              <w:top w:val="nil"/>
              <w:left w:val="nil"/>
              <w:bottom w:val="single" w:sz="4" w:space="0" w:color="auto"/>
              <w:right w:val="single" w:sz="4" w:space="0" w:color="auto"/>
            </w:tcBorders>
            <w:shd w:val="clear" w:color="auto" w:fill="auto"/>
            <w:noWrap/>
            <w:hideMark/>
          </w:tcPr>
          <w:p w14:paraId="3E570540"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992" w:type="dxa"/>
            <w:tcBorders>
              <w:top w:val="nil"/>
              <w:left w:val="nil"/>
              <w:bottom w:val="single" w:sz="4" w:space="0" w:color="auto"/>
              <w:right w:val="single" w:sz="4" w:space="0" w:color="auto"/>
            </w:tcBorders>
            <w:shd w:val="clear" w:color="auto" w:fill="auto"/>
            <w:noWrap/>
            <w:hideMark/>
          </w:tcPr>
          <w:p w14:paraId="2B713C79"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229A7BA"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03146623"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09EFED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2EA36BC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E6B855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0DE6593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8F9057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454984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C63A08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512641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D96824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32118370" w14:textId="77777777" w:rsidR="00AE3F0D" w:rsidRPr="00F20889" w:rsidRDefault="00AE3F0D" w:rsidP="00693B51">
            <w:pPr>
              <w:jc w:val="right"/>
              <w:rPr>
                <w:rFonts w:ascii="Arial" w:hAnsi="Arial" w:cs="Arial"/>
                <w:color w:val="000000"/>
                <w:sz w:val="15"/>
                <w:szCs w:val="15"/>
              </w:rPr>
            </w:pPr>
            <w:r w:rsidRPr="00F20889">
              <w:rPr>
                <w:rFonts w:ascii="Arial" w:hAnsi="Arial" w:cs="Arial"/>
                <w:color w:val="000000"/>
                <w:sz w:val="15"/>
                <w:szCs w:val="15"/>
              </w:rPr>
              <w:t>0</w:t>
            </w:r>
          </w:p>
        </w:tc>
      </w:tr>
      <w:tr w:rsidR="00AE3F0D" w:rsidRPr="00F20889" w14:paraId="47EFF88B" w14:textId="77777777" w:rsidTr="00693B51">
        <w:trPr>
          <w:trHeight w:val="1680"/>
          <w:jc w:val="center"/>
        </w:trPr>
        <w:tc>
          <w:tcPr>
            <w:tcW w:w="1100" w:type="dxa"/>
            <w:vMerge/>
            <w:tcBorders>
              <w:top w:val="nil"/>
              <w:left w:val="single" w:sz="4" w:space="0" w:color="auto"/>
              <w:bottom w:val="single" w:sz="4" w:space="0" w:color="auto"/>
              <w:right w:val="single" w:sz="4" w:space="0" w:color="auto"/>
            </w:tcBorders>
            <w:hideMark/>
          </w:tcPr>
          <w:p w14:paraId="548A6BAC" w14:textId="77777777" w:rsidR="00AE3F0D" w:rsidRPr="00F20889" w:rsidRDefault="00AE3F0D" w:rsidP="00693B51">
            <w:pPr>
              <w:rPr>
                <w:rFonts w:ascii="Arial" w:hAnsi="Arial" w:cs="Arial"/>
                <w:color w:val="000000"/>
                <w:sz w:val="15"/>
                <w:szCs w:val="15"/>
              </w:rPr>
            </w:pPr>
          </w:p>
        </w:tc>
        <w:tc>
          <w:tcPr>
            <w:tcW w:w="851" w:type="dxa"/>
            <w:tcBorders>
              <w:top w:val="nil"/>
              <w:left w:val="nil"/>
              <w:bottom w:val="single" w:sz="4" w:space="0" w:color="auto"/>
              <w:right w:val="single" w:sz="4" w:space="0" w:color="auto"/>
            </w:tcBorders>
            <w:shd w:val="clear" w:color="auto" w:fill="auto"/>
            <w:hideMark/>
          </w:tcPr>
          <w:p w14:paraId="5D51894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977" w:type="dxa"/>
            <w:tcBorders>
              <w:top w:val="nil"/>
              <w:left w:val="nil"/>
              <w:bottom w:val="single" w:sz="4" w:space="0" w:color="auto"/>
              <w:right w:val="single" w:sz="4" w:space="0" w:color="auto"/>
            </w:tcBorders>
            <w:shd w:val="clear" w:color="auto" w:fill="auto"/>
            <w:hideMark/>
          </w:tcPr>
          <w:p w14:paraId="1C0CB3A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International seminars / events focused specifically on climate change and urban development, incl. refugee crisis implications (AMFHUD ; WUF, COP side events (2x); AFSD; HLPF 2022 reviewing SDG 11 and 6 and HLPD 2023): targeting regional steering committee members (national and city government officials) + other key stakeholders to participate </w:t>
            </w:r>
          </w:p>
        </w:tc>
        <w:tc>
          <w:tcPr>
            <w:tcW w:w="2409" w:type="dxa"/>
            <w:tcBorders>
              <w:top w:val="nil"/>
              <w:left w:val="nil"/>
              <w:bottom w:val="single" w:sz="4" w:space="0" w:color="auto"/>
              <w:right w:val="single" w:sz="4" w:space="0" w:color="auto"/>
            </w:tcBorders>
            <w:shd w:val="clear" w:color="auto" w:fill="auto"/>
            <w:hideMark/>
          </w:tcPr>
          <w:p w14:paraId="2E53CF8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International seminars / events focused on climate change, urban development and refugee crisis implications (incl. travel and daily allowance for accommodation, etc.)</w:t>
            </w:r>
          </w:p>
        </w:tc>
        <w:tc>
          <w:tcPr>
            <w:tcW w:w="993" w:type="dxa"/>
            <w:tcBorders>
              <w:top w:val="nil"/>
              <w:left w:val="nil"/>
              <w:bottom w:val="single" w:sz="4" w:space="0" w:color="auto"/>
              <w:right w:val="single" w:sz="4" w:space="0" w:color="auto"/>
            </w:tcBorders>
            <w:shd w:val="clear" w:color="auto" w:fill="auto"/>
            <w:noWrap/>
            <w:hideMark/>
          </w:tcPr>
          <w:p w14:paraId="604C3B30"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200,000 </w:t>
            </w:r>
          </w:p>
        </w:tc>
        <w:tc>
          <w:tcPr>
            <w:tcW w:w="992" w:type="dxa"/>
            <w:tcBorders>
              <w:top w:val="nil"/>
              <w:left w:val="nil"/>
              <w:bottom w:val="single" w:sz="4" w:space="0" w:color="auto"/>
              <w:right w:val="single" w:sz="4" w:space="0" w:color="auto"/>
            </w:tcBorders>
            <w:shd w:val="clear" w:color="auto" w:fill="auto"/>
            <w:noWrap/>
            <w:hideMark/>
          </w:tcPr>
          <w:p w14:paraId="67878A8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25,000 </w:t>
            </w:r>
          </w:p>
        </w:tc>
        <w:tc>
          <w:tcPr>
            <w:tcW w:w="850" w:type="dxa"/>
            <w:tcBorders>
              <w:top w:val="nil"/>
              <w:left w:val="nil"/>
              <w:bottom w:val="single" w:sz="4" w:space="0" w:color="auto"/>
              <w:right w:val="single" w:sz="4" w:space="0" w:color="auto"/>
            </w:tcBorders>
            <w:shd w:val="clear" w:color="auto" w:fill="auto"/>
            <w:noWrap/>
            <w:hideMark/>
          </w:tcPr>
          <w:p w14:paraId="55DA8B6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25,000 </w:t>
            </w:r>
          </w:p>
        </w:tc>
        <w:tc>
          <w:tcPr>
            <w:tcW w:w="851" w:type="dxa"/>
            <w:tcBorders>
              <w:top w:val="nil"/>
              <w:left w:val="nil"/>
              <w:bottom w:val="single" w:sz="4" w:space="0" w:color="auto"/>
              <w:right w:val="single" w:sz="4" w:space="0" w:color="auto"/>
            </w:tcBorders>
            <w:shd w:val="clear" w:color="auto" w:fill="auto"/>
            <w:noWrap/>
            <w:hideMark/>
          </w:tcPr>
          <w:p w14:paraId="3C22BBE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75,000 </w:t>
            </w:r>
          </w:p>
        </w:tc>
        <w:tc>
          <w:tcPr>
            <w:tcW w:w="850" w:type="dxa"/>
            <w:tcBorders>
              <w:top w:val="nil"/>
              <w:left w:val="nil"/>
              <w:bottom w:val="single" w:sz="4" w:space="0" w:color="auto"/>
              <w:right w:val="single" w:sz="4" w:space="0" w:color="auto"/>
            </w:tcBorders>
            <w:shd w:val="clear" w:color="auto" w:fill="auto"/>
            <w:noWrap/>
            <w:hideMark/>
          </w:tcPr>
          <w:p w14:paraId="1B8F12F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75,000 </w:t>
            </w:r>
          </w:p>
        </w:tc>
        <w:tc>
          <w:tcPr>
            <w:tcW w:w="284" w:type="dxa"/>
            <w:tcBorders>
              <w:top w:val="nil"/>
              <w:left w:val="nil"/>
              <w:bottom w:val="single" w:sz="4" w:space="0" w:color="auto"/>
              <w:right w:val="single" w:sz="4" w:space="0" w:color="auto"/>
            </w:tcBorders>
            <w:shd w:val="clear" w:color="000000" w:fill="D9D9D9"/>
            <w:noWrap/>
            <w:hideMark/>
          </w:tcPr>
          <w:p w14:paraId="5AD842B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585036F" w14:textId="77777777" w:rsidR="00AE3F0D" w:rsidRPr="00F20889" w:rsidRDefault="00AE3F0D" w:rsidP="00693B51">
            <w:pPr>
              <w:jc w:val="right"/>
              <w:rPr>
                <w:rFonts w:ascii="Arial" w:hAnsi="Arial" w:cs="Arial"/>
                <w:color w:val="000000"/>
                <w:sz w:val="15"/>
                <w:szCs w:val="15"/>
              </w:rPr>
            </w:pPr>
            <w:r w:rsidRPr="00F20889">
              <w:rPr>
                <w:rFonts w:ascii="Arial" w:hAnsi="Arial" w:cs="Arial"/>
                <w:color w:val="000000"/>
                <w:sz w:val="15"/>
                <w:szCs w:val="15"/>
              </w:rPr>
              <w:t>10</w:t>
            </w:r>
          </w:p>
        </w:tc>
        <w:tc>
          <w:tcPr>
            <w:tcW w:w="425" w:type="dxa"/>
            <w:tcBorders>
              <w:top w:val="nil"/>
              <w:left w:val="nil"/>
              <w:bottom w:val="single" w:sz="4" w:space="0" w:color="auto"/>
              <w:right w:val="single" w:sz="4" w:space="0" w:color="auto"/>
            </w:tcBorders>
            <w:shd w:val="clear" w:color="auto" w:fill="auto"/>
            <w:noWrap/>
            <w:hideMark/>
          </w:tcPr>
          <w:p w14:paraId="4AE18AB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992B28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        2,500 </w:t>
            </w:r>
          </w:p>
        </w:tc>
        <w:tc>
          <w:tcPr>
            <w:tcW w:w="567" w:type="dxa"/>
            <w:tcBorders>
              <w:top w:val="nil"/>
              <w:left w:val="nil"/>
              <w:bottom w:val="single" w:sz="4" w:space="0" w:color="auto"/>
              <w:right w:val="single" w:sz="4" w:space="0" w:color="auto"/>
            </w:tcBorders>
            <w:shd w:val="clear" w:color="auto" w:fill="auto"/>
            <w:noWrap/>
            <w:hideMark/>
          </w:tcPr>
          <w:p w14:paraId="1BD85D3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567C848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01F4494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13AC827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459" w:type="dxa"/>
            <w:tcBorders>
              <w:top w:val="nil"/>
              <w:left w:val="nil"/>
              <w:bottom w:val="single" w:sz="4" w:space="0" w:color="auto"/>
              <w:right w:val="single" w:sz="4" w:space="0" w:color="auto"/>
            </w:tcBorders>
            <w:shd w:val="clear" w:color="000000" w:fill="D9D9D9"/>
            <w:noWrap/>
            <w:hideMark/>
          </w:tcPr>
          <w:p w14:paraId="5C15B5E5" w14:textId="77777777" w:rsidR="00AE3F0D" w:rsidRPr="00F20889" w:rsidRDefault="00AE3F0D" w:rsidP="00693B51">
            <w:pPr>
              <w:jc w:val="right"/>
              <w:rPr>
                <w:rFonts w:ascii="Arial" w:hAnsi="Arial" w:cs="Arial"/>
                <w:color w:val="000000"/>
                <w:sz w:val="15"/>
                <w:szCs w:val="15"/>
              </w:rPr>
            </w:pPr>
            <w:r w:rsidRPr="00F20889">
              <w:rPr>
                <w:rFonts w:ascii="Arial" w:hAnsi="Arial" w:cs="Arial"/>
                <w:color w:val="000000"/>
                <w:sz w:val="15"/>
                <w:szCs w:val="15"/>
              </w:rPr>
              <w:t>8</w:t>
            </w:r>
          </w:p>
        </w:tc>
      </w:tr>
      <w:tr w:rsidR="00AE3F0D" w:rsidRPr="00F20889" w14:paraId="4892FDC1" w14:textId="77777777" w:rsidTr="00693B51">
        <w:trPr>
          <w:trHeight w:val="1560"/>
          <w:jc w:val="center"/>
        </w:trPr>
        <w:tc>
          <w:tcPr>
            <w:tcW w:w="1100" w:type="dxa"/>
            <w:vMerge/>
            <w:tcBorders>
              <w:top w:val="nil"/>
              <w:left w:val="single" w:sz="4" w:space="0" w:color="auto"/>
              <w:bottom w:val="single" w:sz="4" w:space="0" w:color="auto"/>
              <w:right w:val="single" w:sz="4" w:space="0" w:color="auto"/>
            </w:tcBorders>
            <w:hideMark/>
          </w:tcPr>
          <w:p w14:paraId="5C1ECAFB" w14:textId="77777777" w:rsidR="00AE3F0D" w:rsidRPr="00F20889" w:rsidRDefault="00AE3F0D" w:rsidP="00693B51">
            <w:pPr>
              <w:rPr>
                <w:rFonts w:ascii="Arial" w:hAnsi="Arial" w:cs="Arial"/>
                <w:color w:val="000000"/>
                <w:sz w:val="15"/>
                <w:szCs w:val="15"/>
              </w:rPr>
            </w:pPr>
          </w:p>
        </w:tc>
        <w:tc>
          <w:tcPr>
            <w:tcW w:w="851" w:type="dxa"/>
            <w:tcBorders>
              <w:top w:val="nil"/>
              <w:left w:val="nil"/>
              <w:bottom w:val="single" w:sz="4" w:space="0" w:color="auto"/>
              <w:right w:val="single" w:sz="4" w:space="0" w:color="auto"/>
            </w:tcBorders>
            <w:shd w:val="clear" w:color="auto" w:fill="auto"/>
            <w:hideMark/>
          </w:tcPr>
          <w:p w14:paraId="245DDAE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977" w:type="dxa"/>
            <w:tcBorders>
              <w:top w:val="nil"/>
              <w:left w:val="nil"/>
              <w:bottom w:val="single" w:sz="4" w:space="0" w:color="auto"/>
              <w:right w:val="single" w:sz="4" w:space="0" w:color="auto"/>
            </w:tcBorders>
            <w:shd w:val="clear" w:color="auto" w:fill="auto"/>
            <w:hideMark/>
          </w:tcPr>
          <w:p w14:paraId="3FA3699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Through Arab Centre for Climate Change Policies; set-up  community of practices on  climate change in urban areas with implications refugee crisis  (with documentation of good practices and lessons; replication package; project video; knowledge products uploaded) linked to ACCCP knowledge platform</w:t>
            </w:r>
          </w:p>
        </w:tc>
        <w:tc>
          <w:tcPr>
            <w:tcW w:w="2409" w:type="dxa"/>
            <w:tcBorders>
              <w:top w:val="nil"/>
              <w:left w:val="nil"/>
              <w:bottom w:val="single" w:sz="4" w:space="0" w:color="auto"/>
              <w:right w:val="single" w:sz="4" w:space="0" w:color="auto"/>
            </w:tcBorders>
            <w:shd w:val="clear" w:color="auto" w:fill="auto"/>
            <w:hideMark/>
          </w:tcPr>
          <w:p w14:paraId="7B17B7D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Communication outputs (publications, digital platform, video: project baseline and results, incl. human interest story)</w:t>
            </w:r>
          </w:p>
        </w:tc>
        <w:tc>
          <w:tcPr>
            <w:tcW w:w="993" w:type="dxa"/>
            <w:tcBorders>
              <w:top w:val="nil"/>
              <w:left w:val="nil"/>
              <w:bottom w:val="single" w:sz="4" w:space="0" w:color="auto"/>
              <w:right w:val="single" w:sz="4" w:space="0" w:color="auto"/>
            </w:tcBorders>
            <w:shd w:val="clear" w:color="auto" w:fill="auto"/>
            <w:noWrap/>
            <w:hideMark/>
          </w:tcPr>
          <w:p w14:paraId="57F4FDC9"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70,000 </w:t>
            </w:r>
          </w:p>
        </w:tc>
        <w:tc>
          <w:tcPr>
            <w:tcW w:w="992" w:type="dxa"/>
            <w:tcBorders>
              <w:top w:val="nil"/>
              <w:left w:val="nil"/>
              <w:bottom w:val="single" w:sz="4" w:space="0" w:color="auto"/>
              <w:right w:val="single" w:sz="4" w:space="0" w:color="auto"/>
            </w:tcBorders>
            <w:shd w:val="clear" w:color="auto" w:fill="auto"/>
            <w:noWrap/>
            <w:hideMark/>
          </w:tcPr>
          <w:p w14:paraId="6CB8EEE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20,000 </w:t>
            </w:r>
          </w:p>
        </w:tc>
        <w:tc>
          <w:tcPr>
            <w:tcW w:w="850" w:type="dxa"/>
            <w:tcBorders>
              <w:top w:val="nil"/>
              <w:left w:val="nil"/>
              <w:bottom w:val="single" w:sz="4" w:space="0" w:color="auto"/>
              <w:right w:val="single" w:sz="4" w:space="0" w:color="auto"/>
            </w:tcBorders>
            <w:shd w:val="clear" w:color="auto" w:fill="auto"/>
            <w:noWrap/>
            <w:hideMark/>
          </w:tcPr>
          <w:p w14:paraId="0DB1B01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10,000 </w:t>
            </w:r>
          </w:p>
        </w:tc>
        <w:tc>
          <w:tcPr>
            <w:tcW w:w="851" w:type="dxa"/>
            <w:tcBorders>
              <w:top w:val="nil"/>
              <w:left w:val="nil"/>
              <w:bottom w:val="single" w:sz="4" w:space="0" w:color="auto"/>
              <w:right w:val="single" w:sz="4" w:space="0" w:color="auto"/>
            </w:tcBorders>
            <w:shd w:val="clear" w:color="auto" w:fill="auto"/>
            <w:noWrap/>
            <w:hideMark/>
          </w:tcPr>
          <w:p w14:paraId="74BD479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10,000 </w:t>
            </w:r>
          </w:p>
        </w:tc>
        <w:tc>
          <w:tcPr>
            <w:tcW w:w="850" w:type="dxa"/>
            <w:tcBorders>
              <w:top w:val="nil"/>
              <w:left w:val="nil"/>
              <w:bottom w:val="single" w:sz="4" w:space="0" w:color="auto"/>
              <w:right w:val="single" w:sz="4" w:space="0" w:color="auto"/>
            </w:tcBorders>
            <w:shd w:val="clear" w:color="auto" w:fill="auto"/>
            <w:noWrap/>
            <w:hideMark/>
          </w:tcPr>
          <w:p w14:paraId="1C70082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30,000 </w:t>
            </w:r>
          </w:p>
        </w:tc>
        <w:tc>
          <w:tcPr>
            <w:tcW w:w="284" w:type="dxa"/>
            <w:tcBorders>
              <w:top w:val="nil"/>
              <w:left w:val="nil"/>
              <w:bottom w:val="single" w:sz="4" w:space="0" w:color="auto"/>
              <w:right w:val="single" w:sz="4" w:space="0" w:color="auto"/>
            </w:tcBorders>
            <w:shd w:val="clear" w:color="000000" w:fill="D9D9D9"/>
            <w:noWrap/>
            <w:hideMark/>
          </w:tcPr>
          <w:p w14:paraId="10F699A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F71D723" w14:textId="77777777" w:rsidR="00AE3F0D" w:rsidRPr="00F20889" w:rsidRDefault="00AE3F0D" w:rsidP="00693B51">
            <w:pPr>
              <w:jc w:val="right"/>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2D57456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80DC17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      10,000 </w:t>
            </w:r>
          </w:p>
        </w:tc>
        <w:tc>
          <w:tcPr>
            <w:tcW w:w="567" w:type="dxa"/>
            <w:tcBorders>
              <w:top w:val="nil"/>
              <w:left w:val="nil"/>
              <w:bottom w:val="single" w:sz="4" w:space="0" w:color="auto"/>
              <w:right w:val="single" w:sz="4" w:space="0" w:color="auto"/>
            </w:tcBorders>
            <w:shd w:val="clear" w:color="auto" w:fill="auto"/>
            <w:noWrap/>
            <w:hideMark/>
          </w:tcPr>
          <w:p w14:paraId="12C44F5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1024BDA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6C8BC17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48892B3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459" w:type="dxa"/>
            <w:tcBorders>
              <w:top w:val="nil"/>
              <w:left w:val="nil"/>
              <w:bottom w:val="single" w:sz="4" w:space="0" w:color="auto"/>
              <w:right w:val="single" w:sz="4" w:space="0" w:color="auto"/>
            </w:tcBorders>
            <w:shd w:val="clear" w:color="000000" w:fill="D9D9D9"/>
            <w:noWrap/>
            <w:hideMark/>
          </w:tcPr>
          <w:p w14:paraId="514B15DF" w14:textId="77777777" w:rsidR="00AE3F0D" w:rsidRPr="00F20889" w:rsidRDefault="00AE3F0D" w:rsidP="00693B51">
            <w:pPr>
              <w:jc w:val="right"/>
              <w:rPr>
                <w:rFonts w:ascii="Arial" w:hAnsi="Arial" w:cs="Arial"/>
                <w:color w:val="000000"/>
                <w:sz w:val="15"/>
                <w:szCs w:val="15"/>
              </w:rPr>
            </w:pPr>
            <w:r w:rsidRPr="00F20889">
              <w:rPr>
                <w:rFonts w:ascii="Arial" w:hAnsi="Arial" w:cs="Arial"/>
                <w:color w:val="000000"/>
                <w:sz w:val="15"/>
                <w:szCs w:val="15"/>
              </w:rPr>
              <w:t>7</w:t>
            </w:r>
          </w:p>
        </w:tc>
      </w:tr>
      <w:tr w:rsidR="00AE3F0D" w:rsidRPr="00F20889" w14:paraId="11167FBF" w14:textId="77777777" w:rsidTr="00693B51">
        <w:trPr>
          <w:trHeight w:val="320"/>
          <w:jc w:val="center"/>
        </w:trPr>
        <w:tc>
          <w:tcPr>
            <w:tcW w:w="1100" w:type="dxa"/>
            <w:vMerge/>
            <w:tcBorders>
              <w:top w:val="nil"/>
              <w:left w:val="single" w:sz="4" w:space="0" w:color="auto"/>
              <w:bottom w:val="single" w:sz="4" w:space="0" w:color="auto"/>
              <w:right w:val="single" w:sz="4" w:space="0" w:color="auto"/>
            </w:tcBorders>
            <w:hideMark/>
          </w:tcPr>
          <w:p w14:paraId="4A1DA49D" w14:textId="77777777" w:rsidR="00AE3F0D" w:rsidRPr="00F20889" w:rsidRDefault="00AE3F0D" w:rsidP="00693B51">
            <w:pPr>
              <w:rPr>
                <w:rFonts w:ascii="Arial" w:hAnsi="Arial" w:cs="Arial"/>
                <w:color w:val="000000"/>
                <w:sz w:val="15"/>
                <w:szCs w:val="15"/>
              </w:rPr>
            </w:pPr>
          </w:p>
        </w:tc>
        <w:tc>
          <w:tcPr>
            <w:tcW w:w="851" w:type="dxa"/>
            <w:tcBorders>
              <w:top w:val="nil"/>
              <w:left w:val="nil"/>
              <w:bottom w:val="single" w:sz="4" w:space="0" w:color="auto"/>
              <w:right w:val="single" w:sz="4" w:space="0" w:color="auto"/>
            </w:tcBorders>
            <w:shd w:val="clear" w:color="auto" w:fill="auto"/>
            <w:hideMark/>
          </w:tcPr>
          <w:p w14:paraId="6E40EA2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977" w:type="dxa"/>
            <w:tcBorders>
              <w:top w:val="nil"/>
              <w:left w:val="nil"/>
              <w:bottom w:val="single" w:sz="4" w:space="0" w:color="auto"/>
              <w:right w:val="single" w:sz="4" w:space="0" w:color="auto"/>
            </w:tcBorders>
            <w:shd w:val="clear" w:color="auto" w:fill="auto"/>
            <w:hideMark/>
          </w:tcPr>
          <w:p w14:paraId="4B63F98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For all above: </w:t>
            </w:r>
          </w:p>
        </w:tc>
        <w:tc>
          <w:tcPr>
            <w:tcW w:w="2409" w:type="dxa"/>
            <w:tcBorders>
              <w:top w:val="nil"/>
              <w:left w:val="nil"/>
              <w:bottom w:val="single" w:sz="4" w:space="0" w:color="auto"/>
              <w:right w:val="single" w:sz="4" w:space="0" w:color="auto"/>
            </w:tcBorders>
            <w:shd w:val="clear" w:color="auto" w:fill="auto"/>
            <w:hideMark/>
          </w:tcPr>
          <w:p w14:paraId="55690A7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see output 4.2 (communication officer)</w:t>
            </w:r>
          </w:p>
        </w:tc>
        <w:tc>
          <w:tcPr>
            <w:tcW w:w="993" w:type="dxa"/>
            <w:tcBorders>
              <w:top w:val="nil"/>
              <w:left w:val="nil"/>
              <w:bottom w:val="single" w:sz="4" w:space="0" w:color="auto"/>
              <w:right w:val="single" w:sz="4" w:space="0" w:color="auto"/>
            </w:tcBorders>
            <w:shd w:val="clear" w:color="auto" w:fill="auto"/>
            <w:noWrap/>
            <w:hideMark/>
          </w:tcPr>
          <w:p w14:paraId="39C316DA"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992" w:type="dxa"/>
            <w:tcBorders>
              <w:top w:val="nil"/>
              <w:left w:val="nil"/>
              <w:bottom w:val="single" w:sz="4" w:space="0" w:color="auto"/>
              <w:right w:val="single" w:sz="4" w:space="0" w:color="auto"/>
            </w:tcBorders>
            <w:shd w:val="clear" w:color="auto" w:fill="auto"/>
            <w:noWrap/>
            <w:hideMark/>
          </w:tcPr>
          <w:p w14:paraId="0C5075B3"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5C018F7"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358A7367"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B7A0EB0"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3492285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6235AF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56688A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799477D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FC5FD3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9903B4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D3E651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DB8DEA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48416D9A" w14:textId="77777777" w:rsidR="00AE3F0D" w:rsidRPr="00F20889" w:rsidRDefault="00AE3F0D" w:rsidP="00693B51">
            <w:pPr>
              <w:jc w:val="right"/>
              <w:rPr>
                <w:rFonts w:ascii="Arial" w:hAnsi="Arial" w:cs="Arial"/>
                <w:color w:val="000000"/>
                <w:sz w:val="15"/>
                <w:szCs w:val="15"/>
              </w:rPr>
            </w:pPr>
            <w:r w:rsidRPr="00F20889">
              <w:rPr>
                <w:rFonts w:ascii="Arial" w:hAnsi="Arial" w:cs="Arial"/>
                <w:color w:val="000000"/>
                <w:sz w:val="15"/>
                <w:szCs w:val="15"/>
              </w:rPr>
              <w:t>0</w:t>
            </w:r>
          </w:p>
        </w:tc>
      </w:tr>
      <w:tr w:rsidR="00AE3F0D" w:rsidRPr="00F20889" w14:paraId="266517FB" w14:textId="77777777" w:rsidTr="00693B51">
        <w:trPr>
          <w:trHeight w:val="320"/>
          <w:jc w:val="center"/>
        </w:trPr>
        <w:tc>
          <w:tcPr>
            <w:tcW w:w="1100" w:type="dxa"/>
            <w:tcBorders>
              <w:top w:val="nil"/>
              <w:left w:val="single" w:sz="4" w:space="0" w:color="auto"/>
              <w:bottom w:val="single" w:sz="4" w:space="0" w:color="auto"/>
              <w:right w:val="single" w:sz="4" w:space="0" w:color="auto"/>
            </w:tcBorders>
            <w:shd w:val="clear" w:color="000000" w:fill="D9D9D9"/>
            <w:noWrap/>
            <w:hideMark/>
          </w:tcPr>
          <w:p w14:paraId="272F6ADA"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Sub-total</w:t>
            </w:r>
          </w:p>
        </w:tc>
        <w:tc>
          <w:tcPr>
            <w:tcW w:w="851" w:type="dxa"/>
            <w:tcBorders>
              <w:top w:val="nil"/>
              <w:left w:val="nil"/>
              <w:bottom w:val="single" w:sz="4" w:space="0" w:color="auto"/>
              <w:right w:val="single" w:sz="4" w:space="0" w:color="auto"/>
            </w:tcBorders>
            <w:shd w:val="clear" w:color="000000" w:fill="D9D9D9"/>
            <w:noWrap/>
            <w:hideMark/>
          </w:tcPr>
          <w:p w14:paraId="6122E3F7"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 </w:t>
            </w:r>
          </w:p>
        </w:tc>
        <w:tc>
          <w:tcPr>
            <w:tcW w:w="2977" w:type="dxa"/>
            <w:tcBorders>
              <w:top w:val="nil"/>
              <w:left w:val="nil"/>
              <w:bottom w:val="single" w:sz="4" w:space="0" w:color="auto"/>
              <w:right w:val="single" w:sz="4" w:space="0" w:color="auto"/>
            </w:tcBorders>
            <w:shd w:val="clear" w:color="000000" w:fill="D9D9D9"/>
            <w:hideMark/>
          </w:tcPr>
          <w:p w14:paraId="12907278"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2409" w:type="dxa"/>
            <w:tcBorders>
              <w:top w:val="nil"/>
              <w:left w:val="nil"/>
              <w:bottom w:val="single" w:sz="4" w:space="0" w:color="auto"/>
              <w:right w:val="single" w:sz="4" w:space="0" w:color="auto"/>
            </w:tcBorders>
            <w:shd w:val="clear" w:color="000000" w:fill="D9D9D9"/>
            <w:hideMark/>
          </w:tcPr>
          <w:p w14:paraId="4A84231C"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D9D9D9"/>
            <w:noWrap/>
            <w:hideMark/>
          </w:tcPr>
          <w:p w14:paraId="4A43C7E2"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270,000 </w:t>
            </w:r>
          </w:p>
        </w:tc>
        <w:tc>
          <w:tcPr>
            <w:tcW w:w="992" w:type="dxa"/>
            <w:tcBorders>
              <w:top w:val="nil"/>
              <w:left w:val="nil"/>
              <w:bottom w:val="single" w:sz="4" w:space="0" w:color="auto"/>
              <w:right w:val="single" w:sz="4" w:space="0" w:color="auto"/>
            </w:tcBorders>
            <w:shd w:val="clear" w:color="000000" w:fill="D9D9D9"/>
            <w:noWrap/>
            <w:hideMark/>
          </w:tcPr>
          <w:p w14:paraId="2557F35C"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45,000 </w:t>
            </w:r>
          </w:p>
        </w:tc>
        <w:tc>
          <w:tcPr>
            <w:tcW w:w="850" w:type="dxa"/>
            <w:tcBorders>
              <w:top w:val="nil"/>
              <w:left w:val="nil"/>
              <w:bottom w:val="single" w:sz="4" w:space="0" w:color="auto"/>
              <w:right w:val="single" w:sz="4" w:space="0" w:color="auto"/>
            </w:tcBorders>
            <w:shd w:val="clear" w:color="000000" w:fill="D9D9D9"/>
            <w:noWrap/>
            <w:hideMark/>
          </w:tcPr>
          <w:p w14:paraId="3A1FC420"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35,000 </w:t>
            </w:r>
          </w:p>
        </w:tc>
        <w:tc>
          <w:tcPr>
            <w:tcW w:w="851" w:type="dxa"/>
            <w:tcBorders>
              <w:top w:val="nil"/>
              <w:left w:val="nil"/>
              <w:bottom w:val="single" w:sz="4" w:space="0" w:color="auto"/>
              <w:right w:val="single" w:sz="4" w:space="0" w:color="auto"/>
            </w:tcBorders>
            <w:shd w:val="clear" w:color="000000" w:fill="D9D9D9"/>
            <w:noWrap/>
            <w:hideMark/>
          </w:tcPr>
          <w:p w14:paraId="6FB3BFD6"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85,000 </w:t>
            </w:r>
          </w:p>
        </w:tc>
        <w:tc>
          <w:tcPr>
            <w:tcW w:w="850" w:type="dxa"/>
            <w:tcBorders>
              <w:top w:val="nil"/>
              <w:left w:val="nil"/>
              <w:bottom w:val="single" w:sz="4" w:space="0" w:color="auto"/>
              <w:right w:val="single" w:sz="4" w:space="0" w:color="auto"/>
            </w:tcBorders>
            <w:shd w:val="clear" w:color="000000" w:fill="D9D9D9"/>
            <w:noWrap/>
            <w:hideMark/>
          </w:tcPr>
          <w:p w14:paraId="5DD36821"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105,000 </w:t>
            </w:r>
          </w:p>
        </w:tc>
        <w:tc>
          <w:tcPr>
            <w:tcW w:w="284" w:type="dxa"/>
            <w:tcBorders>
              <w:top w:val="nil"/>
              <w:left w:val="nil"/>
              <w:bottom w:val="single" w:sz="4" w:space="0" w:color="auto"/>
              <w:right w:val="single" w:sz="4" w:space="0" w:color="auto"/>
            </w:tcBorders>
            <w:shd w:val="clear" w:color="000000" w:fill="D9D9D9"/>
            <w:noWrap/>
            <w:hideMark/>
          </w:tcPr>
          <w:p w14:paraId="124EAFB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6FB74D9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662801A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D9D9D9"/>
            <w:noWrap/>
            <w:hideMark/>
          </w:tcPr>
          <w:p w14:paraId="27D44A3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16311FE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75A2235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6833419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1168D8B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7E4E8C3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r>
      <w:tr w:rsidR="00AE3F0D" w:rsidRPr="00F20889" w14:paraId="39F514DD" w14:textId="77777777" w:rsidTr="00693B51">
        <w:trPr>
          <w:trHeight w:val="480"/>
          <w:jc w:val="center"/>
        </w:trPr>
        <w:tc>
          <w:tcPr>
            <w:tcW w:w="1100" w:type="dxa"/>
            <w:vMerge w:val="restart"/>
            <w:tcBorders>
              <w:top w:val="nil"/>
              <w:left w:val="single" w:sz="4" w:space="0" w:color="auto"/>
              <w:bottom w:val="single" w:sz="4" w:space="0" w:color="auto"/>
              <w:right w:val="single" w:sz="4" w:space="0" w:color="auto"/>
            </w:tcBorders>
            <w:shd w:val="clear" w:color="auto" w:fill="auto"/>
            <w:hideMark/>
          </w:tcPr>
          <w:p w14:paraId="0F55CC7B" w14:textId="77777777" w:rsidR="00AE3F0D" w:rsidRPr="00F20889" w:rsidRDefault="00AE3F0D" w:rsidP="00693B51">
            <w:pPr>
              <w:rPr>
                <w:rFonts w:ascii="Arial" w:hAnsi="Arial" w:cs="Arial"/>
                <w:color w:val="000000"/>
                <w:sz w:val="15"/>
                <w:szCs w:val="15"/>
              </w:rPr>
            </w:pPr>
            <w:r w:rsidRPr="00F20889">
              <w:rPr>
                <w:rFonts w:ascii="Arial" w:hAnsi="Arial" w:cs="Arial"/>
                <w:b/>
                <w:bCs/>
                <w:color w:val="000000"/>
                <w:sz w:val="15"/>
                <w:szCs w:val="15"/>
              </w:rPr>
              <w:t>Output 4.2.</w:t>
            </w:r>
            <w:r w:rsidRPr="00F20889">
              <w:rPr>
                <w:rFonts w:ascii="Arial" w:hAnsi="Arial" w:cs="Arial"/>
                <w:color w:val="000000"/>
                <w:sz w:val="15"/>
                <w:szCs w:val="15"/>
              </w:rPr>
              <w:br/>
              <w:t xml:space="preserve">Jordan and </w:t>
            </w:r>
            <w:proofErr w:type="spellStart"/>
            <w:r w:rsidRPr="00F20889">
              <w:rPr>
                <w:rFonts w:ascii="Arial" w:hAnsi="Arial" w:cs="Arial"/>
                <w:color w:val="000000"/>
                <w:sz w:val="15"/>
                <w:szCs w:val="15"/>
              </w:rPr>
              <w:t>Lebanin</w:t>
            </w:r>
            <w:proofErr w:type="spellEnd"/>
            <w:r w:rsidRPr="00F20889">
              <w:rPr>
                <w:rFonts w:ascii="Arial" w:hAnsi="Arial" w:cs="Arial"/>
                <w:color w:val="000000"/>
                <w:sz w:val="15"/>
                <w:szCs w:val="15"/>
              </w:rPr>
              <w:t xml:space="preserve"> KM with focus on project progress, best practices and lessons learned shared + capacity building</w:t>
            </w:r>
          </w:p>
        </w:tc>
        <w:tc>
          <w:tcPr>
            <w:tcW w:w="851" w:type="dxa"/>
            <w:tcBorders>
              <w:top w:val="nil"/>
              <w:left w:val="nil"/>
              <w:bottom w:val="single" w:sz="4" w:space="0" w:color="auto"/>
              <w:right w:val="single" w:sz="4" w:space="0" w:color="auto"/>
            </w:tcBorders>
            <w:shd w:val="clear" w:color="auto" w:fill="auto"/>
            <w:hideMark/>
          </w:tcPr>
          <w:p w14:paraId="69924B6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977" w:type="dxa"/>
            <w:tcBorders>
              <w:top w:val="nil"/>
              <w:left w:val="nil"/>
              <w:bottom w:val="single" w:sz="4" w:space="0" w:color="auto"/>
              <w:right w:val="single" w:sz="4" w:space="0" w:color="auto"/>
            </w:tcBorders>
            <w:shd w:val="clear" w:color="auto" w:fill="auto"/>
            <w:hideMark/>
          </w:tcPr>
          <w:p w14:paraId="2C6445A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Jordan and Lebanon Project Steering committee meetings in Lebanon or Jordan (to align with ESCWA relevant events - see 4.1.)</w:t>
            </w:r>
          </w:p>
        </w:tc>
        <w:tc>
          <w:tcPr>
            <w:tcW w:w="2409" w:type="dxa"/>
            <w:tcBorders>
              <w:top w:val="nil"/>
              <w:left w:val="nil"/>
              <w:bottom w:val="single" w:sz="4" w:space="0" w:color="auto"/>
              <w:right w:val="single" w:sz="4" w:space="0" w:color="auto"/>
            </w:tcBorders>
            <w:shd w:val="clear" w:color="auto" w:fill="auto"/>
            <w:hideMark/>
          </w:tcPr>
          <w:p w14:paraId="1DD1D6B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SC workshop organisation</w:t>
            </w:r>
          </w:p>
        </w:tc>
        <w:tc>
          <w:tcPr>
            <w:tcW w:w="993" w:type="dxa"/>
            <w:tcBorders>
              <w:top w:val="nil"/>
              <w:left w:val="nil"/>
              <w:bottom w:val="single" w:sz="4" w:space="0" w:color="auto"/>
              <w:right w:val="single" w:sz="4" w:space="0" w:color="auto"/>
            </w:tcBorders>
            <w:shd w:val="clear" w:color="auto" w:fill="auto"/>
            <w:noWrap/>
            <w:hideMark/>
          </w:tcPr>
          <w:p w14:paraId="1626EE4B"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64,000 </w:t>
            </w:r>
          </w:p>
        </w:tc>
        <w:tc>
          <w:tcPr>
            <w:tcW w:w="992" w:type="dxa"/>
            <w:tcBorders>
              <w:top w:val="nil"/>
              <w:left w:val="nil"/>
              <w:bottom w:val="single" w:sz="4" w:space="0" w:color="auto"/>
              <w:right w:val="single" w:sz="4" w:space="0" w:color="auto"/>
            </w:tcBorders>
            <w:shd w:val="clear" w:color="auto" w:fill="auto"/>
            <w:noWrap/>
            <w:hideMark/>
          </w:tcPr>
          <w:p w14:paraId="6E90757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16,000 </w:t>
            </w:r>
          </w:p>
        </w:tc>
        <w:tc>
          <w:tcPr>
            <w:tcW w:w="850" w:type="dxa"/>
            <w:tcBorders>
              <w:top w:val="nil"/>
              <w:left w:val="nil"/>
              <w:bottom w:val="single" w:sz="4" w:space="0" w:color="auto"/>
              <w:right w:val="single" w:sz="4" w:space="0" w:color="auto"/>
            </w:tcBorders>
            <w:shd w:val="clear" w:color="auto" w:fill="auto"/>
            <w:noWrap/>
            <w:hideMark/>
          </w:tcPr>
          <w:p w14:paraId="36F7DF6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16,000 </w:t>
            </w:r>
          </w:p>
        </w:tc>
        <w:tc>
          <w:tcPr>
            <w:tcW w:w="851" w:type="dxa"/>
            <w:tcBorders>
              <w:top w:val="nil"/>
              <w:left w:val="nil"/>
              <w:bottom w:val="single" w:sz="4" w:space="0" w:color="auto"/>
              <w:right w:val="single" w:sz="4" w:space="0" w:color="auto"/>
            </w:tcBorders>
            <w:shd w:val="clear" w:color="auto" w:fill="auto"/>
            <w:noWrap/>
            <w:hideMark/>
          </w:tcPr>
          <w:p w14:paraId="5E4245A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16,000 </w:t>
            </w:r>
          </w:p>
        </w:tc>
        <w:tc>
          <w:tcPr>
            <w:tcW w:w="850" w:type="dxa"/>
            <w:tcBorders>
              <w:top w:val="nil"/>
              <w:left w:val="nil"/>
              <w:bottom w:val="single" w:sz="4" w:space="0" w:color="auto"/>
              <w:right w:val="single" w:sz="4" w:space="0" w:color="auto"/>
            </w:tcBorders>
            <w:shd w:val="clear" w:color="auto" w:fill="auto"/>
            <w:noWrap/>
            <w:hideMark/>
          </w:tcPr>
          <w:p w14:paraId="2F775D0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16,000 </w:t>
            </w:r>
          </w:p>
        </w:tc>
        <w:tc>
          <w:tcPr>
            <w:tcW w:w="284" w:type="dxa"/>
            <w:tcBorders>
              <w:top w:val="nil"/>
              <w:left w:val="nil"/>
              <w:bottom w:val="single" w:sz="4" w:space="0" w:color="auto"/>
              <w:right w:val="single" w:sz="4" w:space="0" w:color="auto"/>
            </w:tcBorders>
            <w:shd w:val="clear" w:color="000000" w:fill="D9D9D9"/>
            <w:noWrap/>
            <w:hideMark/>
          </w:tcPr>
          <w:p w14:paraId="1138C05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936B70C" w14:textId="77777777" w:rsidR="00AE3F0D" w:rsidRPr="00F20889" w:rsidRDefault="00AE3F0D" w:rsidP="00693B51">
            <w:pPr>
              <w:jc w:val="right"/>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5319161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472065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        8,000 </w:t>
            </w:r>
          </w:p>
        </w:tc>
        <w:tc>
          <w:tcPr>
            <w:tcW w:w="567" w:type="dxa"/>
            <w:tcBorders>
              <w:top w:val="nil"/>
              <w:left w:val="nil"/>
              <w:bottom w:val="single" w:sz="4" w:space="0" w:color="auto"/>
              <w:right w:val="single" w:sz="4" w:space="0" w:color="auto"/>
            </w:tcBorders>
            <w:shd w:val="clear" w:color="auto" w:fill="auto"/>
            <w:noWrap/>
            <w:hideMark/>
          </w:tcPr>
          <w:p w14:paraId="256A0D1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70855B9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47176BB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688C772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459" w:type="dxa"/>
            <w:tcBorders>
              <w:top w:val="nil"/>
              <w:left w:val="nil"/>
              <w:bottom w:val="single" w:sz="4" w:space="0" w:color="auto"/>
              <w:right w:val="single" w:sz="4" w:space="0" w:color="auto"/>
            </w:tcBorders>
            <w:shd w:val="clear" w:color="000000" w:fill="D9D9D9"/>
            <w:noWrap/>
            <w:hideMark/>
          </w:tcPr>
          <w:p w14:paraId="6FC37F3C" w14:textId="77777777" w:rsidR="00AE3F0D" w:rsidRPr="00F20889" w:rsidRDefault="00AE3F0D" w:rsidP="00693B51">
            <w:pPr>
              <w:jc w:val="right"/>
              <w:rPr>
                <w:rFonts w:ascii="Arial" w:hAnsi="Arial" w:cs="Arial"/>
                <w:color w:val="000000"/>
                <w:sz w:val="15"/>
                <w:szCs w:val="15"/>
              </w:rPr>
            </w:pPr>
            <w:r w:rsidRPr="00F20889">
              <w:rPr>
                <w:rFonts w:ascii="Arial" w:hAnsi="Arial" w:cs="Arial"/>
                <w:color w:val="000000"/>
                <w:sz w:val="15"/>
                <w:szCs w:val="15"/>
              </w:rPr>
              <w:t>8</w:t>
            </w:r>
          </w:p>
        </w:tc>
      </w:tr>
      <w:tr w:rsidR="00AE3F0D" w:rsidRPr="00F20889" w14:paraId="47F057E0" w14:textId="77777777" w:rsidTr="00693B51">
        <w:trPr>
          <w:trHeight w:val="1120"/>
          <w:jc w:val="center"/>
        </w:trPr>
        <w:tc>
          <w:tcPr>
            <w:tcW w:w="1100" w:type="dxa"/>
            <w:vMerge/>
            <w:tcBorders>
              <w:top w:val="nil"/>
              <w:left w:val="single" w:sz="4" w:space="0" w:color="auto"/>
              <w:bottom w:val="single" w:sz="4" w:space="0" w:color="auto"/>
              <w:right w:val="single" w:sz="4" w:space="0" w:color="auto"/>
            </w:tcBorders>
            <w:hideMark/>
          </w:tcPr>
          <w:p w14:paraId="0A2E23B3" w14:textId="77777777" w:rsidR="00AE3F0D" w:rsidRPr="00F20889" w:rsidRDefault="00AE3F0D" w:rsidP="00693B51">
            <w:pPr>
              <w:rPr>
                <w:rFonts w:ascii="Arial" w:hAnsi="Arial" w:cs="Arial"/>
                <w:color w:val="000000"/>
                <w:sz w:val="15"/>
                <w:szCs w:val="15"/>
              </w:rPr>
            </w:pP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271C537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2977" w:type="dxa"/>
            <w:vMerge w:val="restart"/>
            <w:tcBorders>
              <w:top w:val="nil"/>
              <w:left w:val="single" w:sz="4" w:space="0" w:color="auto"/>
              <w:bottom w:val="single" w:sz="4" w:space="0" w:color="auto"/>
              <w:right w:val="single" w:sz="4" w:space="0" w:color="auto"/>
            </w:tcBorders>
            <w:shd w:val="clear" w:color="auto" w:fill="auto"/>
            <w:hideMark/>
          </w:tcPr>
          <w:p w14:paraId="04BA89A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Platform / working space (electronic) used for project  communication and sharing lessons (research; project best practice and </w:t>
            </w:r>
            <w:proofErr w:type="spellStart"/>
            <w:r w:rsidRPr="00F20889">
              <w:rPr>
                <w:rFonts w:ascii="Arial" w:hAnsi="Arial" w:cs="Arial"/>
                <w:color w:val="000000"/>
                <w:sz w:val="15"/>
                <w:szCs w:val="15"/>
              </w:rPr>
              <w:t>lessonse</w:t>
            </w:r>
            <w:proofErr w:type="spellEnd"/>
            <w:r w:rsidRPr="00F20889">
              <w:rPr>
                <w:rFonts w:ascii="Arial" w:hAnsi="Arial" w:cs="Arial"/>
                <w:color w:val="000000"/>
                <w:sz w:val="15"/>
                <w:szCs w:val="15"/>
              </w:rPr>
              <w:t xml:space="preserve"> learned, incl. field visits)</w:t>
            </w:r>
          </w:p>
        </w:tc>
        <w:tc>
          <w:tcPr>
            <w:tcW w:w="2409" w:type="dxa"/>
            <w:tcBorders>
              <w:top w:val="nil"/>
              <w:left w:val="nil"/>
              <w:bottom w:val="single" w:sz="4" w:space="0" w:color="auto"/>
              <w:right w:val="single" w:sz="4" w:space="0" w:color="auto"/>
            </w:tcBorders>
            <w:shd w:val="clear" w:color="auto" w:fill="auto"/>
            <w:hideMark/>
          </w:tcPr>
          <w:p w14:paraId="033F462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SC travel and daily allowance for accommodation, etc.  (also covering ESCWA events as side events - see 4.1., where possible)</w:t>
            </w:r>
          </w:p>
        </w:tc>
        <w:tc>
          <w:tcPr>
            <w:tcW w:w="993" w:type="dxa"/>
            <w:tcBorders>
              <w:top w:val="nil"/>
              <w:left w:val="nil"/>
              <w:bottom w:val="single" w:sz="4" w:space="0" w:color="auto"/>
              <w:right w:val="single" w:sz="4" w:space="0" w:color="auto"/>
            </w:tcBorders>
            <w:shd w:val="clear" w:color="auto" w:fill="auto"/>
            <w:noWrap/>
            <w:hideMark/>
          </w:tcPr>
          <w:p w14:paraId="2D72028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184,400 </w:t>
            </w:r>
          </w:p>
        </w:tc>
        <w:tc>
          <w:tcPr>
            <w:tcW w:w="992" w:type="dxa"/>
            <w:tcBorders>
              <w:top w:val="nil"/>
              <w:left w:val="nil"/>
              <w:bottom w:val="single" w:sz="4" w:space="0" w:color="auto"/>
              <w:right w:val="single" w:sz="4" w:space="0" w:color="auto"/>
            </w:tcBorders>
            <w:shd w:val="clear" w:color="auto" w:fill="auto"/>
            <w:noWrap/>
            <w:hideMark/>
          </w:tcPr>
          <w:p w14:paraId="09D7EB2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55,320 </w:t>
            </w:r>
          </w:p>
        </w:tc>
        <w:tc>
          <w:tcPr>
            <w:tcW w:w="850" w:type="dxa"/>
            <w:tcBorders>
              <w:top w:val="nil"/>
              <w:left w:val="nil"/>
              <w:bottom w:val="single" w:sz="4" w:space="0" w:color="auto"/>
              <w:right w:val="single" w:sz="4" w:space="0" w:color="auto"/>
            </w:tcBorders>
            <w:shd w:val="clear" w:color="auto" w:fill="auto"/>
            <w:noWrap/>
            <w:hideMark/>
          </w:tcPr>
          <w:p w14:paraId="3B644C0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36,880 </w:t>
            </w:r>
          </w:p>
        </w:tc>
        <w:tc>
          <w:tcPr>
            <w:tcW w:w="851" w:type="dxa"/>
            <w:tcBorders>
              <w:top w:val="nil"/>
              <w:left w:val="nil"/>
              <w:bottom w:val="single" w:sz="4" w:space="0" w:color="auto"/>
              <w:right w:val="single" w:sz="4" w:space="0" w:color="auto"/>
            </w:tcBorders>
            <w:shd w:val="clear" w:color="auto" w:fill="auto"/>
            <w:noWrap/>
            <w:hideMark/>
          </w:tcPr>
          <w:p w14:paraId="11C53F6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36,880 </w:t>
            </w:r>
          </w:p>
        </w:tc>
        <w:tc>
          <w:tcPr>
            <w:tcW w:w="850" w:type="dxa"/>
            <w:tcBorders>
              <w:top w:val="nil"/>
              <w:left w:val="nil"/>
              <w:bottom w:val="single" w:sz="4" w:space="0" w:color="auto"/>
              <w:right w:val="single" w:sz="4" w:space="0" w:color="auto"/>
            </w:tcBorders>
            <w:shd w:val="clear" w:color="auto" w:fill="auto"/>
            <w:noWrap/>
            <w:hideMark/>
          </w:tcPr>
          <w:p w14:paraId="571DEEE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55,320 </w:t>
            </w:r>
          </w:p>
        </w:tc>
        <w:tc>
          <w:tcPr>
            <w:tcW w:w="284" w:type="dxa"/>
            <w:tcBorders>
              <w:top w:val="nil"/>
              <w:left w:val="nil"/>
              <w:bottom w:val="single" w:sz="4" w:space="0" w:color="auto"/>
              <w:right w:val="single" w:sz="4" w:space="0" w:color="auto"/>
            </w:tcBorders>
            <w:shd w:val="clear" w:color="000000" w:fill="D9D9D9"/>
            <w:noWrap/>
            <w:hideMark/>
          </w:tcPr>
          <w:p w14:paraId="32627B9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072B423F" w14:textId="77777777" w:rsidR="00AE3F0D" w:rsidRPr="00F20889" w:rsidRDefault="00AE3F0D" w:rsidP="00693B51">
            <w:pPr>
              <w:jc w:val="right"/>
              <w:rPr>
                <w:rFonts w:ascii="Arial" w:hAnsi="Arial" w:cs="Arial"/>
                <w:color w:val="000000"/>
                <w:sz w:val="15"/>
                <w:szCs w:val="15"/>
              </w:rPr>
            </w:pPr>
            <w:r w:rsidRPr="00F20889">
              <w:rPr>
                <w:rFonts w:ascii="Arial" w:hAnsi="Arial" w:cs="Arial"/>
                <w:color w:val="000000"/>
                <w:sz w:val="15"/>
                <w:szCs w:val="15"/>
              </w:rPr>
              <w:t>20</w:t>
            </w:r>
          </w:p>
        </w:tc>
        <w:tc>
          <w:tcPr>
            <w:tcW w:w="425" w:type="dxa"/>
            <w:tcBorders>
              <w:top w:val="nil"/>
              <w:left w:val="nil"/>
              <w:bottom w:val="single" w:sz="4" w:space="0" w:color="auto"/>
              <w:right w:val="single" w:sz="4" w:space="0" w:color="auto"/>
            </w:tcBorders>
            <w:shd w:val="clear" w:color="auto" w:fill="auto"/>
            <w:noWrap/>
            <w:hideMark/>
          </w:tcPr>
          <w:p w14:paraId="219912D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873FB6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           922 </w:t>
            </w:r>
          </w:p>
        </w:tc>
        <w:tc>
          <w:tcPr>
            <w:tcW w:w="567" w:type="dxa"/>
            <w:tcBorders>
              <w:top w:val="nil"/>
              <w:left w:val="nil"/>
              <w:bottom w:val="single" w:sz="4" w:space="0" w:color="auto"/>
              <w:right w:val="single" w:sz="4" w:space="0" w:color="auto"/>
            </w:tcBorders>
            <w:shd w:val="clear" w:color="auto" w:fill="auto"/>
            <w:noWrap/>
            <w:hideMark/>
          </w:tcPr>
          <w:p w14:paraId="647F59B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04A23C3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5EEBF4C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1D1B1D8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459" w:type="dxa"/>
            <w:tcBorders>
              <w:top w:val="nil"/>
              <w:left w:val="nil"/>
              <w:bottom w:val="single" w:sz="4" w:space="0" w:color="auto"/>
              <w:right w:val="single" w:sz="4" w:space="0" w:color="auto"/>
            </w:tcBorders>
            <w:shd w:val="clear" w:color="000000" w:fill="D9D9D9"/>
            <w:noWrap/>
            <w:hideMark/>
          </w:tcPr>
          <w:p w14:paraId="3447F78B" w14:textId="77777777" w:rsidR="00AE3F0D" w:rsidRPr="00F20889" w:rsidRDefault="00AE3F0D" w:rsidP="00693B51">
            <w:pPr>
              <w:jc w:val="right"/>
              <w:rPr>
                <w:rFonts w:ascii="Arial" w:hAnsi="Arial" w:cs="Arial"/>
                <w:color w:val="000000"/>
                <w:sz w:val="15"/>
                <w:szCs w:val="15"/>
              </w:rPr>
            </w:pPr>
            <w:r w:rsidRPr="00F20889">
              <w:rPr>
                <w:rFonts w:ascii="Arial" w:hAnsi="Arial" w:cs="Arial"/>
                <w:color w:val="000000"/>
                <w:sz w:val="15"/>
                <w:szCs w:val="15"/>
              </w:rPr>
              <w:t>10</w:t>
            </w:r>
          </w:p>
        </w:tc>
      </w:tr>
      <w:tr w:rsidR="00AE3F0D" w:rsidRPr="00F20889" w14:paraId="7CF1C225" w14:textId="77777777" w:rsidTr="00693B51">
        <w:trPr>
          <w:trHeight w:val="360"/>
          <w:jc w:val="center"/>
        </w:trPr>
        <w:tc>
          <w:tcPr>
            <w:tcW w:w="1100" w:type="dxa"/>
            <w:vMerge/>
            <w:tcBorders>
              <w:top w:val="nil"/>
              <w:left w:val="single" w:sz="4" w:space="0" w:color="auto"/>
              <w:bottom w:val="single" w:sz="4" w:space="0" w:color="auto"/>
              <w:right w:val="single" w:sz="4" w:space="0" w:color="auto"/>
            </w:tcBorders>
            <w:hideMark/>
          </w:tcPr>
          <w:p w14:paraId="6A68180B"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366F5EE0"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69977B08"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7357E2E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Project field visits</w:t>
            </w:r>
          </w:p>
        </w:tc>
        <w:tc>
          <w:tcPr>
            <w:tcW w:w="993" w:type="dxa"/>
            <w:tcBorders>
              <w:top w:val="nil"/>
              <w:left w:val="nil"/>
              <w:bottom w:val="single" w:sz="4" w:space="0" w:color="auto"/>
              <w:right w:val="single" w:sz="4" w:space="0" w:color="auto"/>
            </w:tcBorders>
            <w:shd w:val="clear" w:color="auto" w:fill="auto"/>
            <w:noWrap/>
            <w:hideMark/>
          </w:tcPr>
          <w:p w14:paraId="0DA9BC6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14,000 </w:t>
            </w:r>
          </w:p>
        </w:tc>
        <w:tc>
          <w:tcPr>
            <w:tcW w:w="992" w:type="dxa"/>
            <w:tcBorders>
              <w:top w:val="nil"/>
              <w:left w:val="nil"/>
              <w:bottom w:val="single" w:sz="4" w:space="0" w:color="auto"/>
              <w:right w:val="single" w:sz="4" w:space="0" w:color="auto"/>
            </w:tcBorders>
            <w:shd w:val="clear" w:color="auto" w:fill="auto"/>
            <w:noWrap/>
            <w:hideMark/>
          </w:tcPr>
          <w:p w14:paraId="43AE4DB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850" w:type="dxa"/>
            <w:tcBorders>
              <w:top w:val="nil"/>
              <w:left w:val="nil"/>
              <w:bottom w:val="single" w:sz="4" w:space="0" w:color="auto"/>
              <w:right w:val="single" w:sz="4" w:space="0" w:color="auto"/>
            </w:tcBorders>
            <w:shd w:val="clear" w:color="auto" w:fill="auto"/>
            <w:noWrap/>
            <w:hideMark/>
          </w:tcPr>
          <w:p w14:paraId="10E8D84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4,000 </w:t>
            </w:r>
          </w:p>
        </w:tc>
        <w:tc>
          <w:tcPr>
            <w:tcW w:w="851" w:type="dxa"/>
            <w:tcBorders>
              <w:top w:val="nil"/>
              <w:left w:val="nil"/>
              <w:bottom w:val="single" w:sz="4" w:space="0" w:color="auto"/>
              <w:right w:val="single" w:sz="4" w:space="0" w:color="auto"/>
            </w:tcBorders>
            <w:shd w:val="clear" w:color="auto" w:fill="auto"/>
            <w:noWrap/>
            <w:hideMark/>
          </w:tcPr>
          <w:p w14:paraId="4FBCD68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4,000 </w:t>
            </w:r>
          </w:p>
        </w:tc>
        <w:tc>
          <w:tcPr>
            <w:tcW w:w="850" w:type="dxa"/>
            <w:tcBorders>
              <w:top w:val="nil"/>
              <w:left w:val="nil"/>
              <w:bottom w:val="single" w:sz="4" w:space="0" w:color="auto"/>
              <w:right w:val="single" w:sz="4" w:space="0" w:color="auto"/>
            </w:tcBorders>
            <w:shd w:val="clear" w:color="auto" w:fill="auto"/>
            <w:noWrap/>
            <w:hideMark/>
          </w:tcPr>
          <w:p w14:paraId="1A7E091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4,000 </w:t>
            </w:r>
          </w:p>
        </w:tc>
        <w:tc>
          <w:tcPr>
            <w:tcW w:w="284" w:type="dxa"/>
            <w:tcBorders>
              <w:top w:val="nil"/>
              <w:left w:val="nil"/>
              <w:bottom w:val="single" w:sz="4" w:space="0" w:color="auto"/>
              <w:right w:val="single" w:sz="4" w:space="0" w:color="auto"/>
            </w:tcBorders>
            <w:shd w:val="clear" w:color="000000" w:fill="D9D9D9"/>
            <w:noWrap/>
            <w:hideMark/>
          </w:tcPr>
          <w:p w14:paraId="702FF60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AFF0EC3" w14:textId="77777777" w:rsidR="00AE3F0D" w:rsidRPr="00F20889" w:rsidRDefault="00AE3F0D" w:rsidP="00693B51">
            <w:pPr>
              <w:jc w:val="right"/>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25E637F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BFDD29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        2,000 </w:t>
            </w:r>
          </w:p>
        </w:tc>
        <w:tc>
          <w:tcPr>
            <w:tcW w:w="567" w:type="dxa"/>
            <w:tcBorders>
              <w:top w:val="nil"/>
              <w:left w:val="nil"/>
              <w:bottom w:val="single" w:sz="4" w:space="0" w:color="auto"/>
              <w:right w:val="single" w:sz="4" w:space="0" w:color="auto"/>
            </w:tcBorders>
            <w:shd w:val="clear" w:color="auto" w:fill="auto"/>
            <w:noWrap/>
            <w:hideMark/>
          </w:tcPr>
          <w:p w14:paraId="2384350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21F44A4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33D1763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05B18E6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459" w:type="dxa"/>
            <w:tcBorders>
              <w:top w:val="nil"/>
              <w:left w:val="nil"/>
              <w:bottom w:val="single" w:sz="4" w:space="0" w:color="auto"/>
              <w:right w:val="single" w:sz="4" w:space="0" w:color="auto"/>
            </w:tcBorders>
            <w:shd w:val="clear" w:color="000000" w:fill="D9D9D9"/>
            <w:noWrap/>
            <w:hideMark/>
          </w:tcPr>
          <w:p w14:paraId="07AFC3A8" w14:textId="77777777" w:rsidR="00AE3F0D" w:rsidRPr="00F20889" w:rsidRDefault="00AE3F0D" w:rsidP="00693B51">
            <w:pPr>
              <w:jc w:val="right"/>
              <w:rPr>
                <w:rFonts w:ascii="Arial" w:hAnsi="Arial" w:cs="Arial"/>
                <w:color w:val="000000"/>
                <w:sz w:val="15"/>
                <w:szCs w:val="15"/>
              </w:rPr>
            </w:pPr>
            <w:r w:rsidRPr="00F20889">
              <w:rPr>
                <w:rFonts w:ascii="Arial" w:hAnsi="Arial" w:cs="Arial"/>
                <w:color w:val="000000"/>
                <w:sz w:val="15"/>
                <w:szCs w:val="15"/>
              </w:rPr>
              <w:t>7</w:t>
            </w:r>
          </w:p>
        </w:tc>
      </w:tr>
      <w:tr w:rsidR="00AE3F0D" w:rsidRPr="00F20889" w14:paraId="47DB685D" w14:textId="77777777" w:rsidTr="00693B51">
        <w:trPr>
          <w:trHeight w:val="320"/>
          <w:jc w:val="center"/>
        </w:trPr>
        <w:tc>
          <w:tcPr>
            <w:tcW w:w="1100" w:type="dxa"/>
            <w:vMerge/>
            <w:tcBorders>
              <w:top w:val="nil"/>
              <w:left w:val="single" w:sz="4" w:space="0" w:color="auto"/>
              <w:bottom w:val="single" w:sz="4" w:space="0" w:color="auto"/>
              <w:right w:val="single" w:sz="4" w:space="0" w:color="auto"/>
            </w:tcBorders>
            <w:hideMark/>
          </w:tcPr>
          <w:p w14:paraId="61B1F588" w14:textId="77777777" w:rsidR="00AE3F0D" w:rsidRPr="00F20889" w:rsidRDefault="00AE3F0D" w:rsidP="00693B51">
            <w:pPr>
              <w:rPr>
                <w:rFonts w:ascii="Arial" w:hAnsi="Arial" w:cs="Arial"/>
                <w:color w:val="000000"/>
                <w:sz w:val="15"/>
                <w:szCs w:val="15"/>
              </w:rPr>
            </w:pPr>
          </w:p>
        </w:tc>
        <w:tc>
          <w:tcPr>
            <w:tcW w:w="851" w:type="dxa"/>
            <w:tcBorders>
              <w:top w:val="nil"/>
              <w:left w:val="nil"/>
              <w:bottom w:val="single" w:sz="4" w:space="0" w:color="auto"/>
              <w:right w:val="single" w:sz="4" w:space="0" w:color="auto"/>
            </w:tcBorders>
            <w:shd w:val="clear" w:color="auto" w:fill="auto"/>
            <w:hideMark/>
          </w:tcPr>
          <w:p w14:paraId="0325586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977" w:type="dxa"/>
            <w:tcBorders>
              <w:top w:val="nil"/>
              <w:left w:val="nil"/>
              <w:bottom w:val="single" w:sz="4" w:space="0" w:color="auto"/>
              <w:right w:val="single" w:sz="4" w:space="0" w:color="auto"/>
            </w:tcBorders>
            <w:shd w:val="clear" w:color="auto" w:fill="auto"/>
            <w:hideMark/>
          </w:tcPr>
          <w:p w14:paraId="4ABDDDE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For all above: </w:t>
            </w:r>
          </w:p>
        </w:tc>
        <w:tc>
          <w:tcPr>
            <w:tcW w:w="2409" w:type="dxa"/>
            <w:tcBorders>
              <w:top w:val="nil"/>
              <w:left w:val="nil"/>
              <w:bottom w:val="single" w:sz="4" w:space="0" w:color="auto"/>
              <w:right w:val="single" w:sz="4" w:space="0" w:color="auto"/>
            </w:tcBorders>
            <w:shd w:val="clear" w:color="auto" w:fill="auto"/>
            <w:hideMark/>
          </w:tcPr>
          <w:p w14:paraId="70F7E43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Communication officer (see above)</w:t>
            </w:r>
          </w:p>
        </w:tc>
        <w:tc>
          <w:tcPr>
            <w:tcW w:w="993" w:type="dxa"/>
            <w:tcBorders>
              <w:top w:val="nil"/>
              <w:left w:val="nil"/>
              <w:bottom w:val="single" w:sz="4" w:space="0" w:color="auto"/>
              <w:right w:val="single" w:sz="4" w:space="0" w:color="auto"/>
            </w:tcBorders>
            <w:shd w:val="clear" w:color="auto" w:fill="auto"/>
            <w:noWrap/>
            <w:hideMark/>
          </w:tcPr>
          <w:p w14:paraId="70FB8412"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155,400 </w:t>
            </w:r>
          </w:p>
        </w:tc>
        <w:tc>
          <w:tcPr>
            <w:tcW w:w="992" w:type="dxa"/>
            <w:tcBorders>
              <w:top w:val="nil"/>
              <w:left w:val="nil"/>
              <w:bottom w:val="single" w:sz="4" w:space="0" w:color="auto"/>
              <w:right w:val="single" w:sz="4" w:space="0" w:color="auto"/>
            </w:tcBorders>
            <w:shd w:val="clear" w:color="auto" w:fill="auto"/>
            <w:noWrap/>
            <w:hideMark/>
          </w:tcPr>
          <w:p w14:paraId="7C06A23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33,300 </w:t>
            </w:r>
          </w:p>
        </w:tc>
        <w:tc>
          <w:tcPr>
            <w:tcW w:w="850" w:type="dxa"/>
            <w:tcBorders>
              <w:top w:val="nil"/>
              <w:left w:val="nil"/>
              <w:bottom w:val="single" w:sz="4" w:space="0" w:color="auto"/>
              <w:right w:val="single" w:sz="4" w:space="0" w:color="auto"/>
            </w:tcBorders>
            <w:shd w:val="clear" w:color="auto" w:fill="auto"/>
            <w:noWrap/>
            <w:hideMark/>
          </w:tcPr>
          <w:p w14:paraId="258B208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44,400 </w:t>
            </w:r>
          </w:p>
        </w:tc>
        <w:tc>
          <w:tcPr>
            <w:tcW w:w="851" w:type="dxa"/>
            <w:tcBorders>
              <w:top w:val="nil"/>
              <w:left w:val="nil"/>
              <w:bottom w:val="single" w:sz="4" w:space="0" w:color="auto"/>
              <w:right w:val="single" w:sz="4" w:space="0" w:color="auto"/>
            </w:tcBorders>
            <w:shd w:val="clear" w:color="auto" w:fill="auto"/>
            <w:noWrap/>
            <w:hideMark/>
          </w:tcPr>
          <w:p w14:paraId="656BCC8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33,300 </w:t>
            </w:r>
          </w:p>
        </w:tc>
        <w:tc>
          <w:tcPr>
            <w:tcW w:w="850" w:type="dxa"/>
            <w:tcBorders>
              <w:top w:val="nil"/>
              <w:left w:val="nil"/>
              <w:bottom w:val="single" w:sz="4" w:space="0" w:color="auto"/>
              <w:right w:val="single" w:sz="4" w:space="0" w:color="auto"/>
            </w:tcBorders>
            <w:shd w:val="clear" w:color="auto" w:fill="auto"/>
            <w:noWrap/>
            <w:hideMark/>
          </w:tcPr>
          <w:p w14:paraId="73936AE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44,400 </w:t>
            </w:r>
          </w:p>
        </w:tc>
        <w:tc>
          <w:tcPr>
            <w:tcW w:w="284" w:type="dxa"/>
            <w:tcBorders>
              <w:top w:val="nil"/>
              <w:left w:val="nil"/>
              <w:bottom w:val="single" w:sz="4" w:space="0" w:color="auto"/>
              <w:right w:val="single" w:sz="4" w:space="0" w:color="auto"/>
            </w:tcBorders>
            <w:shd w:val="clear" w:color="000000" w:fill="D9D9D9"/>
            <w:noWrap/>
            <w:hideMark/>
          </w:tcPr>
          <w:p w14:paraId="797921C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711542A" w14:textId="77777777" w:rsidR="00AE3F0D" w:rsidRPr="00F20889" w:rsidRDefault="00AE3F0D" w:rsidP="00693B51">
            <w:pPr>
              <w:jc w:val="right"/>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2ED6A1C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FFFFFF"/>
            <w:noWrap/>
            <w:hideMark/>
          </w:tcPr>
          <w:p w14:paraId="7B08426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        3,700 </w:t>
            </w:r>
          </w:p>
        </w:tc>
        <w:tc>
          <w:tcPr>
            <w:tcW w:w="567" w:type="dxa"/>
            <w:tcBorders>
              <w:top w:val="nil"/>
              <w:left w:val="nil"/>
              <w:bottom w:val="single" w:sz="4" w:space="0" w:color="auto"/>
              <w:right w:val="single" w:sz="4" w:space="0" w:color="auto"/>
            </w:tcBorders>
            <w:shd w:val="clear" w:color="auto" w:fill="auto"/>
            <w:noWrap/>
            <w:hideMark/>
          </w:tcPr>
          <w:p w14:paraId="06E93D3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9</w:t>
            </w:r>
          </w:p>
        </w:tc>
        <w:tc>
          <w:tcPr>
            <w:tcW w:w="567" w:type="dxa"/>
            <w:tcBorders>
              <w:top w:val="nil"/>
              <w:left w:val="nil"/>
              <w:bottom w:val="single" w:sz="4" w:space="0" w:color="auto"/>
              <w:right w:val="single" w:sz="4" w:space="0" w:color="auto"/>
            </w:tcBorders>
            <w:shd w:val="clear" w:color="auto" w:fill="auto"/>
            <w:noWrap/>
            <w:hideMark/>
          </w:tcPr>
          <w:p w14:paraId="3CDE5D4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39ADD8D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9</w:t>
            </w:r>
          </w:p>
        </w:tc>
        <w:tc>
          <w:tcPr>
            <w:tcW w:w="567" w:type="dxa"/>
            <w:tcBorders>
              <w:top w:val="nil"/>
              <w:left w:val="nil"/>
              <w:bottom w:val="single" w:sz="4" w:space="0" w:color="auto"/>
              <w:right w:val="single" w:sz="4" w:space="0" w:color="auto"/>
            </w:tcBorders>
            <w:shd w:val="clear" w:color="auto" w:fill="auto"/>
            <w:noWrap/>
            <w:hideMark/>
          </w:tcPr>
          <w:p w14:paraId="5D63AA3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459" w:type="dxa"/>
            <w:tcBorders>
              <w:top w:val="nil"/>
              <w:left w:val="nil"/>
              <w:bottom w:val="single" w:sz="4" w:space="0" w:color="auto"/>
              <w:right w:val="single" w:sz="4" w:space="0" w:color="auto"/>
            </w:tcBorders>
            <w:shd w:val="clear" w:color="000000" w:fill="D9D9D9"/>
            <w:noWrap/>
            <w:hideMark/>
          </w:tcPr>
          <w:p w14:paraId="53859CC1" w14:textId="77777777" w:rsidR="00AE3F0D" w:rsidRPr="00F20889" w:rsidRDefault="00AE3F0D" w:rsidP="00693B51">
            <w:pPr>
              <w:jc w:val="right"/>
              <w:rPr>
                <w:rFonts w:ascii="Arial" w:hAnsi="Arial" w:cs="Arial"/>
                <w:color w:val="000000"/>
                <w:sz w:val="15"/>
                <w:szCs w:val="15"/>
              </w:rPr>
            </w:pPr>
            <w:r w:rsidRPr="00F20889">
              <w:rPr>
                <w:rFonts w:ascii="Arial" w:hAnsi="Arial" w:cs="Arial"/>
                <w:color w:val="000000"/>
                <w:sz w:val="15"/>
                <w:szCs w:val="15"/>
              </w:rPr>
              <w:t>42</w:t>
            </w:r>
          </w:p>
        </w:tc>
      </w:tr>
      <w:tr w:rsidR="00AE3F0D" w:rsidRPr="00F20889" w14:paraId="1638CD46" w14:textId="77777777" w:rsidTr="00693B51">
        <w:trPr>
          <w:trHeight w:val="320"/>
          <w:jc w:val="center"/>
        </w:trPr>
        <w:tc>
          <w:tcPr>
            <w:tcW w:w="1100" w:type="dxa"/>
            <w:vMerge/>
            <w:tcBorders>
              <w:top w:val="nil"/>
              <w:left w:val="single" w:sz="4" w:space="0" w:color="auto"/>
              <w:bottom w:val="single" w:sz="4" w:space="0" w:color="auto"/>
              <w:right w:val="single" w:sz="4" w:space="0" w:color="auto"/>
            </w:tcBorders>
            <w:hideMark/>
          </w:tcPr>
          <w:p w14:paraId="473F7FDE" w14:textId="77777777" w:rsidR="00AE3F0D" w:rsidRPr="00F20889" w:rsidRDefault="00AE3F0D" w:rsidP="00693B51">
            <w:pPr>
              <w:rPr>
                <w:rFonts w:ascii="Arial" w:hAnsi="Arial" w:cs="Arial"/>
                <w:color w:val="000000"/>
                <w:sz w:val="15"/>
                <w:szCs w:val="15"/>
              </w:rPr>
            </w:pPr>
          </w:p>
        </w:tc>
        <w:tc>
          <w:tcPr>
            <w:tcW w:w="851" w:type="dxa"/>
            <w:tcBorders>
              <w:top w:val="nil"/>
              <w:left w:val="nil"/>
              <w:bottom w:val="single" w:sz="4" w:space="0" w:color="auto"/>
              <w:right w:val="single" w:sz="4" w:space="0" w:color="auto"/>
            </w:tcBorders>
            <w:shd w:val="clear" w:color="auto" w:fill="auto"/>
            <w:hideMark/>
          </w:tcPr>
          <w:p w14:paraId="6A19377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977" w:type="dxa"/>
            <w:tcBorders>
              <w:top w:val="nil"/>
              <w:left w:val="nil"/>
              <w:bottom w:val="single" w:sz="4" w:space="0" w:color="auto"/>
              <w:right w:val="single" w:sz="4" w:space="0" w:color="auto"/>
            </w:tcBorders>
            <w:shd w:val="clear" w:color="auto" w:fill="auto"/>
            <w:hideMark/>
          </w:tcPr>
          <w:p w14:paraId="6470FB6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For all above: </w:t>
            </w:r>
          </w:p>
        </w:tc>
        <w:tc>
          <w:tcPr>
            <w:tcW w:w="2409" w:type="dxa"/>
            <w:tcBorders>
              <w:top w:val="nil"/>
              <w:left w:val="nil"/>
              <w:bottom w:val="single" w:sz="4" w:space="0" w:color="auto"/>
              <w:right w:val="single" w:sz="4" w:space="0" w:color="auto"/>
            </w:tcBorders>
            <w:shd w:val="clear" w:color="auto" w:fill="auto"/>
            <w:hideMark/>
          </w:tcPr>
          <w:p w14:paraId="5D69D3A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Admin / travel support</w:t>
            </w:r>
          </w:p>
        </w:tc>
        <w:tc>
          <w:tcPr>
            <w:tcW w:w="993" w:type="dxa"/>
            <w:tcBorders>
              <w:top w:val="nil"/>
              <w:left w:val="nil"/>
              <w:bottom w:val="single" w:sz="4" w:space="0" w:color="auto"/>
              <w:right w:val="single" w:sz="4" w:space="0" w:color="auto"/>
            </w:tcBorders>
            <w:shd w:val="clear" w:color="auto" w:fill="auto"/>
            <w:noWrap/>
            <w:hideMark/>
          </w:tcPr>
          <w:p w14:paraId="3FEA2FDF"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16,000 </w:t>
            </w:r>
          </w:p>
        </w:tc>
        <w:tc>
          <w:tcPr>
            <w:tcW w:w="992" w:type="dxa"/>
            <w:tcBorders>
              <w:top w:val="nil"/>
              <w:left w:val="nil"/>
              <w:bottom w:val="single" w:sz="4" w:space="0" w:color="auto"/>
              <w:right w:val="single" w:sz="4" w:space="0" w:color="auto"/>
            </w:tcBorders>
            <w:shd w:val="clear" w:color="auto" w:fill="auto"/>
            <w:noWrap/>
            <w:hideMark/>
          </w:tcPr>
          <w:p w14:paraId="163B554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4,000 </w:t>
            </w:r>
          </w:p>
        </w:tc>
        <w:tc>
          <w:tcPr>
            <w:tcW w:w="850" w:type="dxa"/>
            <w:tcBorders>
              <w:top w:val="nil"/>
              <w:left w:val="nil"/>
              <w:bottom w:val="single" w:sz="4" w:space="0" w:color="auto"/>
              <w:right w:val="single" w:sz="4" w:space="0" w:color="auto"/>
            </w:tcBorders>
            <w:shd w:val="clear" w:color="auto" w:fill="auto"/>
            <w:noWrap/>
            <w:hideMark/>
          </w:tcPr>
          <w:p w14:paraId="7D445C4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4,000 </w:t>
            </w:r>
          </w:p>
        </w:tc>
        <w:tc>
          <w:tcPr>
            <w:tcW w:w="851" w:type="dxa"/>
            <w:tcBorders>
              <w:top w:val="nil"/>
              <w:left w:val="nil"/>
              <w:bottom w:val="single" w:sz="4" w:space="0" w:color="auto"/>
              <w:right w:val="single" w:sz="4" w:space="0" w:color="auto"/>
            </w:tcBorders>
            <w:shd w:val="clear" w:color="auto" w:fill="auto"/>
            <w:noWrap/>
            <w:hideMark/>
          </w:tcPr>
          <w:p w14:paraId="429468C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4,000 </w:t>
            </w:r>
          </w:p>
        </w:tc>
        <w:tc>
          <w:tcPr>
            <w:tcW w:w="850" w:type="dxa"/>
            <w:tcBorders>
              <w:top w:val="nil"/>
              <w:left w:val="nil"/>
              <w:bottom w:val="single" w:sz="4" w:space="0" w:color="auto"/>
              <w:right w:val="single" w:sz="4" w:space="0" w:color="auto"/>
            </w:tcBorders>
            <w:shd w:val="clear" w:color="auto" w:fill="auto"/>
            <w:noWrap/>
            <w:hideMark/>
          </w:tcPr>
          <w:p w14:paraId="52839C0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4,000 </w:t>
            </w:r>
          </w:p>
        </w:tc>
        <w:tc>
          <w:tcPr>
            <w:tcW w:w="284" w:type="dxa"/>
            <w:tcBorders>
              <w:top w:val="nil"/>
              <w:left w:val="nil"/>
              <w:bottom w:val="single" w:sz="4" w:space="0" w:color="auto"/>
              <w:right w:val="single" w:sz="4" w:space="0" w:color="auto"/>
            </w:tcBorders>
            <w:shd w:val="clear" w:color="000000" w:fill="D9D9D9"/>
            <w:noWrap/>
            <w:hideMark/>
          </w:tcPr>
          <w:p w14:paraId="1E06030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7ADE8E5" w14:textId="77777777" w:rsidR="00AE3F0D" w:rsidRPr="00F20889" w:rsidRDefault="00AE3F0D" w:rsidP="00693B51">
            <w:pPr>
              <w:jc w:val="right"/>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15CC877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276884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        2,000 </w:t>
            </w:r>
          </w:p>
        </w:tc>
        <w:tc>
          <w:tcPr>
            <w:tcW w:w="567" w:type="dxa"/>
            <w:tcBorders>
              <w:top w:val="nil"/>
              <w:left w:val="nil"/>
              <w:bottom w:val="single" w:sz="4" w:space="0" w:color="auto"/>
              <w:right w:val="single" w:sz="4" w:space="0" w:color="auto"/>
            </w:tcBorders>
            <w:shd w:val="clear" w:color="auto" w:fill="auto"/>
            <w:noWrap/>
            <w:hideMark/>
          </w:tcPr>
          <w:p w14:paraId="7856B24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3103421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650C1C0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1C9C8CB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459" w:type="dxa"/>
            <w:tcBorders>
              <w:top w:val="nil"/>
              <w:left w:val="nil"/>
              <w:bottom w:val="single" w:sz="4" w:space="0" w:color="auto"/>
              <w:right w:val="single" w:sz="4" w:space="0" w:color="auto"/>
            </w:tcBorders>
            <w:shd w:val="clear" w:color="000000" w:fill="D9D9D9"/>
            <w:noWrap/>
            <w:hideMark/>
          </w:tcPr>
          <w:p w14:paraId="3CD01816" w14:textId="77777777" w:rsidR="00AE3F0D" w:rsidRPr="00F20889" w:rsidRDefault="00AE3F0D" w:rsidP="00693B51">
            <w:pPr>
              <w:jc w:val="right"/>
              <w:rPr>
                <w:rFonts w:ascii="Arial" w:hAnsi="Arial" w:cs="Arial"/>
                <w:color w:val="000000"/>
                <w:sz w:val="15"/>
                <w:szCs w:val="15"/>
              </w:rPr>
            </w:pPr>
            <w:r w:rsidRPr="00F20889">
              <w:rPr>
                <w:rFonts w:ascii="Arial" w:hAnsi="Arial" w:cs="Arial"/>
                <w:color w:val="000000"/>
                <w:sz w:val="15"/>
                <w:szCs w:val="15"/>
              </w:rPr>
              <w:t>8</w:t>
            </w:r>
          </w:p>
        </w:tc>
      </w:tr>
      <w:tr w:rsidR="00AE3F0D" w:rsidRPr="00F20889" w14:paraId="118CF46E" w14:textId="77777777" w:rsidTr="00693B51">
        <w:trPr>
          <w:trHeight w:val="320"/>
          <w:jc w:val="center"/>
        </w:trPr>
        <w:tc>
          <w:tcPr>
            <w:tcW w:w="1100" w:type="dxa"/>
            <w:tcBorders>
              <w:top w:val="nil"/>
              <w:left w:val="single" w:sz="4" w:space="0" w:color="auto"/>
              <w:bottom w:val="single" w:sz="4" w:space="0" w:color="auto"/>
              <w:right w:val="single" w:sz="4" w:space="0" w:color="auto"/>
            </w:tcBorders>
            <w:shd w:val="clear" w:color="000000" w:fill="D9D9D9"/>
            <w:noWrap/>
            <w:hideMark/>
          </w:tcPr>
          <w:p w14:paraId="1C27C2A2"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Sub-total</w:t>
            </w:r>
          </w:p>
        </w:tc>
        <w:tc>
          <w:tcPr>
            <w:tcW w:w="851" w:type="dxa"/>
            <w:tcBorders>
              <w:top w:val="nil"/>
              <w:left w:val="nil"/>
              <w:bottom w:val="single" w:sz="4" w:space="0" w:color="auto"/>
              <w:right w:val="single" w:sz="4" w:space="0" w:color="auto"/>
            </w:tcBorders>
            <w:shd w:val="clear" w:color="000000" w:fill="D9D9D9"/>
            <w:noWrap/>
            <w:hideMark/>
          </w:tcPr>
          <w:p w14:paraId="3C629047"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 </w:t>
            </w:r>
          </w:p>
        </w:tc>
        <w:tc>
          <w:tcPr>
            <w:tcW w:w="2977" w:type="dxa"/>
            <w:tcBorders>
              <w:top w:val="nil"/>
              <w:left w:val="nil"/>
              <w:bottom w:val="single" w:sz="4" w:space="0" w:color="auto"/>
              <w:right w:val="single" w:sz="4" w:space="0" w:color="auto"/>
            </w:tcBorders>
            <w:shd w:val="clear" w:color="000000" w:fill="D9D9D9"/>
            <w:hideMark/>
          </w:tcPr>
          <w:p w14:paraId="2C45BBF3"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2409" w:type="dxa"/>
            <w:tcBorders>
              <w:top w:val="nil"/>
              <w:left w:val="nil"/>
              <w:bottom w:val="single" w:sz="4" w:space="0" w:color="auto"/>
              <w:right w:val="single" w:sz="4" w:space="0" w:color="auto"/>
            </w:tcBorders>
            <w:shd w:val="clear" w:color="000000" w:fill="D9D9D9"/>
            <w:hideMark/>
          </w:tcPr>
          <w:p w14:paraId="0A48300C"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D9D9D9"/>
            <w:noWrap/>
            <w:hideMark/>
          </w:tcPr>
          <w:p w14:paraId="0E67FCE0"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433,800 </w:t>
            </w:r>
          </w:p>
        </w:tc>
        <w:tc>
          <w:tcPr>
            <w:tcW w:w="992" w:type="dxa"/>
            <w:tcBorders>
              <w:top w:val="nil"/>
              <w:left w:val="nil"/>
              <w:bottom w:val="single" w:sz="4" w:space="0" w:color="auto"/>
              <w:right w:val="single" w:sz="4" w:space="0" w:color="auto"/>
            </w:tcBorders>
            <w:shd w:val="clear" w:color="000000" w:fill="D9D9D9"/>
            <w:noWrap/>
            <w:hideMark/>
          </w:tcPr>
          <w:p w14:paraId="465CDFE9"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110,620 </w:t>
            </w:r>
          </w:p>
        </w:tc>
        <w:tc>
          <w:tcPr>
            <w:tcW w:w="850" w:type="dxa"/>
            <w:tcBorders>
              <w:top w:val="nil"/>
              <w:left w:val="nil"/>
              <w:bottom w:val="single" w:sz="4" w:space="0" w:color="auto"/>
              <w:right w:val="single" w:sz="4" w:space="0" w:color="auto"/>
            </w:tcBorders>
            <w:shd w:val="clear" w:color="000000" w:fill="D9D9D9"/>
            <w:noWrap/>
            <w:hideMark/>
          </w:tcPr>
          <w:p w14:paraId="7406D2DF"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105,280 </w:t>
            </w:r>
          </w:p>
        </w:tc>
        <w:tc>
          <w:tcPr>
            <w:tcW w:w="851" w:type="dxa"/>
            <w:tcBorders>
              <w:top w:val="nil"/>
              <w:left w:val="nil"/>
              <w:bottom w:val="single" w:sz="4" w:space="0" w:color="auto"/>
              <w:right w:val="single" w:sz="4" w:space="0" w:color="auto"/>
            </w:tcBorders>
            <w:shd w:val="clear" w:color="000000" w:fill="D9D9D9"/>
            <w:noWrap/>
            <w:hideMark/>
          </w:tcPr>
          <w:p w14:paraId="44D49E10"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94,180 </w:t>
            </w:r>
          </w:p>
        </w:tc>
        <w:tc>
          <w:tcPr>
            <w:tcW w:w="850" w:type="dxa"/>
            <w:tcBorders>
              <w:top w:val="nil"/>
              <w:left w:val="nil"/>
              <w:bottom w:val="single" w:sz="4" w:space="0" w:color="auto"/>
              <w:right w:val="single" w:sz="4" w:space="0" w:color="auto"/>
            </w:tcBorders>
            <w:shd w:val="clear" w:color="000000" w:fill="D9D9D9"/>
            <w:noWrap/>
            <w:hideMark/>
          </w:tcPr>
          <w:p w14:paraId="2BC098C4"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123,720 </w:t>
            </w:r>
          </w:p>
        </w:tc>
        <w:tc>
          <w:tcPr>
            <w:tcW w:w="284" w:type="dxa"/>
            <w:tcBorders>
              <w:top w:val="nil"/>
              <w:left w:val="nil"/>
              <w:bottom w:val="single" w:sz="4" w:space="0" w:color="auto"/>
              <w:right w:val="single" w:sz="4" w:space="0" w:color="auto"/>
            </w:tcBorders>
            <w:shd w:val="clear" w:color="000000" w:fill="D9D9D9"/>
            <w:noWrap/>
            <w:hideMark/>
          </w:tcPr>
          <w:p w14:paraId="16B15F9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2DACC2C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57BA0CF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D9D9D9"/>
            <w:noWrap/>
            <w:hideMark/>
          </w:tcPr>
          <w:p w14:paraId="1791099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322900B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6A0CCAF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07D41E5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6F9C753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6049FD7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r>
      <w:tr w:rsidR="00AE3F0D" w:rsidRPr="00F20889" w14:paraId="6BD1A5D0" w14:textId="77777777" w:rsidTr="00693B51">
        <w:trPr>
          <w:trHeight w:val="360"/>
          <w:jc w:val="center"/>
        </w:trPr>
        <w:tc>
          <w:tcPr>
            <w:tcW w:w="1100" w:type="dxa"/>
            <w:vMerge w:val="restart"/>
            <w:tcBorders>
              <w:top w:val="nil"/>
              <w:left w:val="single" w:sz="4" w:space="0" w:color="auto"/>
              <w:bottom w:val="single" w:sz="4" w:space="0" w:color="auto"/>
              <w:right w:val="single" w:sz="4" w:space="0" w:color="auto"/>
            </w:tcBorders>
            <w:shd w:val="clear" w:color="auto" w:fill="auto"/>
            <w:hideMark/>
          </w:tcPr>
          <w:p w14:paraId="6789D6A8" w14:textId="77777777" w:rsidR="00AE3F0D" w:rsidRPr="00F20889" w:rsidRDefault="00AE3F0D" w:rsidP="00693B51">
            <w:pPr>
              <w:rPr>
                <w:rFonts w:ascii="Arial" w:hAnsi="Arial" w:cs="Arial"/>
                <w:color w:val="000000"/>
                <w:sz w:val="15"/>
                <w:szCs w:val="15"/>
              </w:rPr>
            </w:pPr>
            <w:r w:rsidRPr="00F20889">
              <w:rPr>
                <w:rFonts w:ascii="Arial" w:hAnsi="Arial" w:cs="Arial"/>
                <w:b/>
                <w:bCs/>
                <w:color w:val="000000"/>
                <w:sz w:val="15"/>
                <w:szCs w:val="15"/>
              </w:rPr>
              <w:t>Output 4.3.</w:t>
            </w:r>
            <w:r w:rsidRPr="00F20889">
              <w:rPr>
                <w:rFonts w:ascii="Arial" w:hAnsi="Arial" w:cs="Arial"/>
                <w:color w:val="000000"/>
                <w:sz w:val="15"/>
                <w:szCs w:val="15"/>
              </w:rPr>
              <w:br/>
              <w:t xml:space="preserve">Sub-national KM and Regional’ urban risks and vulnerabilities assessment, planning and management approach model for type 2 cities </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2DFCDBC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2977" w:type="dxa"/>
            <w:vMerge w:val="restart"/>
            <w:tcBorders>
              <w:top w:val="nil"/>
              <w:left w:val="single" w:sz="4" w:space="0" w:color="auto"/>
              <w:bottom w:val="single" w:sz="4" w:space="0" w:color="auto"/>
              <w:right w:val="single" w:sz="4" w:space="0" w:color="auto"/>
            </w:tcBorders>
            <w:shd w:val="clear" w:color="auto" w:fill="auto"/>
            <w:hideMark/>
          </w:tcPr>
          <w:p w14:paraId="5889091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Institutional set-up territorial observatories (in universities) in target areas </w:t>
            </w:r>
          </w:p>
        </w:tc>
        <w:tc>
          <w:tcPr>
            <w:tcW w:w="2409" w:type="dxa"/>
            <w:tcBorders>
              <w:top w:val="nil"/>
              <w:left w:val="nil"/>
              <w:bottom w:val="single" w:sz="4" w:space="0" w:color="auto"/>
              <w:right w:val="single" w:sz="4" w:space="0" w:color="auto"/>
            </w:tcBorders>
            <w:shd w:val="clear" w:color="auto" w:fill="auto"/>
            <w:hideMark/>
          </w:tcPr>
          <w:p w14:paraId="1C2F5582"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Spatial / urban planner</w:t>
            </w:r>
          </w:p>
        </w:tc>
        <w:tc>
          <w:tcPr>
            <w:tcW w:w="993" w:type="dxa"/>
            <w:tcBorders>
              <w:top w:val="nil"/>
              <w:left w:val="nil"/>
              <w:bottom w:val="single" w:sz="4" w:space="0" w:color="auto"/>
              <w:right w:val="single" w:sz="4" w:space="0" w:color="auto"/>
            </w:tcBorders>
            <w:shd w:val="clear" w:color="auto" w:fill="auto"/>
            <w:noWrap/>
            <w:hideMark/>
          </w:tcPr>
          <w:p w14:paraId="5EF02A00"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28,000 </w:t>
            </w:r>
          </w:p>
        </w:tc>
        <w:tc>
          <w:tcPr>
            <w:tcW w:w="992" w:type="dxa"/>
            <w:tcBorders>
              <w:top w:val="nil"/>
              <w:left w:val="nil"/>
              <w:bottom w:val="single" w:sz="4" w:space="0" w:color="auto"/>
              <w:right w:val="single" w:sz="4" w:space="0" w:color="auto"/>
            </w:tcBorders>
            <w:shd w:val="clear" w:color="auto" w:fill="auto"/>
            <w:noWrap/>
            <w:hideMark/>
          </w:tcPr>
          <w:p w14:paraId="3E8830A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9BFF4D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28,000 </w:t>
            </w:r>
          </w:p>
        </w:tc>
        <w:tc>
          <w:tcPr>
            <w:tcW w:w="851" w:type="dxa"/>
            <w:tcBorders>
              <w:top w:val="nil"/>
              <w:left w:val="nil"/>
              <w:bottom w:val="single" w:sz="4" w:space="0" w:color="auto"/>
              <w:right w:val="single" w:sz="4" w:space="0" w:color="auto"/>
            </w:tcBorders>
            <w:shd w:val="clear" w:color="auto" w:fill="auto"/>
            <w:noWrap/>
            <w:hideMark/>
          </w:tcPr>
          <w:p w14:paraId="2420214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FA9D72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31B06AC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7FE471D" w14:textId="77777777" w:rsidR="00AE3F0D" w:rsidRPr="00F20889" w:rsidRDefault="00AE3F0D" w:rsidP="00693B51">
            <w:pPr>
              <w:jc w:val="right"/>
              <w:rPr>
                <w:rFonts w:ascii="Arial" w:hAnsi="Arial" w:cs="Arial"/>
                <w:color w:val="000000"/>
                <w:sz w:val="15"/>
                <w:szCs w:val="15"/>
              </w:rPr>
            </w:pPr>
            <w:r w:rsidRPr="00F20889">
              <w:rPr>
                <w:rFonts w:ascii="Arial" w:hAnsi="Arial" w:cs="Arial"/>
                <w:color w:val="000000"/>
                <w:sz w:val="15"/>
                <w:szCs w:val="15"/>
              </w:rPr>
              <w:t>2</w:t>
            </w:r>
          </w:p>
        </w:tc>
        <w:tc>
          <w:tcPr>
            <w:tcW w:w="425" w:type="dxa"/>
            <w:tcBorders>
              <w:top w:val="nil"/>
              <w:left w:val="nil"/>
              <w:bottom w:val="single" w:sz="4" w:space="0" w:color="auto"/>
              <w:right w:val="single" w:sz="4" w:space="0" w:color="auto"/>
            </w:tcBorders>
            <w:shd w:val="clear" w:color="auto" w:fill="auto"/>
            <w:noWrap/>
            <w:hideMark/>
          </w:tcPr>
          <w:p w14:paraId="50FAFB0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77E018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480E8AA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0E9783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47B4B5A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AA8ECC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3D9081D5" w14:textId="77777777" w:rsidR="00AE3F0D" w:rsidRPr="00F20889" w:rsidRDefault="00AE3F0D" w:rsidP="00693B51">
            <w:pPr>
              <w:jc w:val="right"/>
              <w:rPr>
                <w:rFonts w:ascii="Arial" w:hAnsi="Arial" w:cs="Arial"/>
                <w:color w:val="000000"/>
                <w:sz w:val="15"/>
                <w:szCs w:val="15"/>
              </w:rPr>
            </w:pPr>
            <w:r w:rsidRPr="00F20889">
              <w:rPr>
                <w:rFonts w:ascii="Arial" w:hAnsi="Arial" w:cs="Arial"/>
                <w:color w:val="000000"/>
                <w:sz w:val="15"/>
                <w:szCs w:val="15"/>
              </w:rPr>
              <w:t>4</w:t>
            </w:r>
          </w:p>
        </w:tc>
      </w:tr>
      <w:tr w:rsidR="00AE3F0D" w:rsidRPr="00F20889" w14:paraId="4A970748" w14:textId="77777777" w:rsidTr="00693B51">
        <w:trPr>
          <w:trHeight w:val="300"/>
          <w:jc w:val="center"/>
        </w:trPr>
        <w:tc>
          <w:tcPr>
            <w:tcW w:w="1100" w:type="dxa"/>
            <w:vMerge/>
            <w:tcBorders>
              <w:top w:val="nil"/>
              <w:left w:val="single" w:sz="4" w:space="0" w:color="auto"/>
              <w:bottom w:val="single" w:sz="4" w:space="0" w:color="auto"/>
              <w:right w:val="single" w:sz="4" w:space="0" w:color="auto"/>
            </w:tcBorders>
            <w:hideMark/>
          </w:tcPr>
          <w:p w14:paraId="64D309CE"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0F2C1DBF"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2A7DF02B"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3C737BE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IT expert</w:t>
            </w:r>
          </w:p>
        </w:tc>
        <w:tc>
          <w:tcPr>
            <w:tcW w:w="993" w:type="dxa"/>
            <w:tcBorders>
              <w:top w:val="nil"/>
              <w:left w:val="nil"/>
              <w:bottom w:val="single" w:sz="4" w:space="0" w:color="auto"/>
              <w:right w:val="single" w:sz="4" w:space="0" w:color="auto"/>
            </w:tcBorders>
            <w:shd w:val="clear" w:color="auto" w:fill="auto"/>
            <w:noWrap/>
            <w:hideMark/>
          </w:tcPr>
          <w:p w14:paraId="35656EC4"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20,000 </w:t>
            </w:r>
          </w:p>
        </w:tc>
        <w:tc>
          <w:tcPr>
            <w:tcW w:w="992" w:type="dxa"/>
            <w:tcBorders>
              <w:top w:val="nil"/>
              <w:left w:val="nil"/>
              <w:bottom w:val="single" w:sz="4" w:space="0" w:color="auto"/>
              <w:right w:val="single" w:sz="4" w:space="0" w:color="auto"/>
            </w:tcBorders>
            <w:shd w:val="clear" w:color="auto" w:fill="auto"/>
            <w:noWrap/>
            <w:hideMark/>
          </w:tcPr>
          <w:p w14:paraId="0F5715D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AEEB62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20,000 </w:t>
            </w:r>
          </w:p>
        </w:tc>
        <w:tc>
          <w:tcPr>
            <w:tcW w:w="851" w:type="dxa"/>
            <w:tcBorders>
              <w:top w:val="nil"/>
              <w:left w:val="nil"/>
              <w:bottom w:val="single" w:sz="4" w:space="0" w:color="auto"/>
              <w:right w:val="single" w:sz="4" w:space="0" w:color="auto"/>
            </w:tcBorders>
            <w:shd w:val="clear" w:color="auto" w:fill="auto"/>
            <w:noWrap/>
            <w:hideMark/>
          </w:tcPr>
          <w:p w14:paraId="52CDA03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35897AB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763477B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5E0C5A0" w14:textId="77777777" w:rsidR="00AE3F0D" w:rsidRPr="00F20889" w:rsidRDefault="00AE3F0D" w:rsidP="00693B51">
            <w:pPr>
              <w:jc w:val="right"/>
              <w:rPr>
                <w:rFonts w:ascii="Arial" w:hAnsi="Arial" w:cs="Arial"/>
                <w:color w:val="000000"/>
                <w:sz w:val="15"/>
                <w:szCs w:val="15"/>
              </w:rPr>
            </w:pPr>
            <w:r w:rsidRPr="00F20889">
              <w:rPr>
                <w:rFonts w:ascii="Arial" w:hAnsi="Arial" w:cs="Arial"/>
                <w:color w:val="000000"/>
                <w:sz w:val="15"/>
                <w:szCs w:val="15"/>
              </w:rPr>
              <w:t>2</w:t>
            </w:r>
          </w:p>
        </w:tc>
        <w:tc>
          <w:tcPr>
            <w:tcW w:w="425" w:type="dxa"/>
            <w:tcBorders>
              <w:top w:val="nil"/>
              <w:left w:val="nil"/>
              <w:bottom w:val="single" w:sz="4" w:space="0" w:color="auto"/>
              <w:right w:val="single" w:sz="4" w:space="0" w:color="auto"/>
            </w:tcBorders>
            <w:shd w:val="clear" w:color="auto" w:fill="auto"/>
            <w:noWrap/>
            <w:hideMark/>
          </w:tcPr>
          <w:p w14:paraId="2B0A5C9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78E37E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        2,500 </w:t>
            </w:r>
          </w:p>
        </w:tc>
        <w:tc>
          <w:tcPr>
            <w:tcW w:w="567" w:type="dxa"/>
            <w:tcBorders>
              <w:top w:val="nil"/>
              <w:left w:val="nil"/>
              <w:bottom w:val="single" w:sz="4" w:space="0" w:color="auto"/>
              <w:right w:val="single" w:sz="4" w:space="0" w:color="auto"/>
            </w:tcBorders>
            <w:shd w:val="clear" w:color="auto" w:fill="auto"/>
            <w:noWrap/>
            <w:hideMark/>
          </w:tcPr>
          <w:p w14:paraId="3602DA0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67415B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4</w:t>
            </w:r>
          </w:p>
        </w:tc>
        <w:tc>
          <w:tcPr>
            <w:tcW w:w="567" w:type="dxa"/>
            <w:tcBorders>
              <w:top w:val="nil"/>
              <w:left w:val="nil"/>
              <w:bottom w:val="single" w:sz="4" w:space="0" w:color="auto"/>
              <w:right w:val="single" w:sz="4" w:space="0" w:color="auto"/>
            </w:tcBorders>
            <w:shd w:val="clear" w:color="auto" w:fill="auto"/>
            <w:noWrap/>
            <w:hideMark/>
          </w:tcPr>
          <w:p w14:paraId="4E71E40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2458C2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411E8311" w14:textId="77777777" w:rsidR="00AE3F0D" w:rsidRPr="00F20889" w:rsidRDefault="00AE3F0D" w:rsidP="00693B51">
            <w:pPr>
              <w:jc w:val="right"/>
              <w:rPr>
                <w:rFonts w:ascii="Arial" w:hAnsi="Arial" w:cs="Arial"/>
                <w:color w:val="000000"/>
                <w:sz w:val="15"/>
                <w:szCs w:val="15"/>
              </w:rPr>
            </w:pPr>
            <w:r w:rsidRPr="00F20889">
              <w:rPr>
                <w:rFonts w:ascii="Arial" w:hAnsi="Arial" w:cs="Arial"/>
                <w:color w:val="000000"/>
                <w:sz w:val="15"/>
                <w:szCs w:val="15"/>
              </w:rPr>
              <w:t>4</w:t>
            </w:r>
          </w:p>
        </w:tc>
      </w:tr>
      <w:tr w:rsidR="00AE3F0D" w:rsidRPr="00F20889" w14:paraId="015943BA" w14:textId="77777777" w:rsidTr="00693B51">
        <w:trPr>
          <w:trHeight w:val="600"/>
          <w:jc w:val="center"/>
        </w:trPr>
        <w:tc>
          <w:tcPr>
            <w:tcW w:w="1100" w:type="dxa"/>
            <w:vMerge/>
            <w:tcBorders>
              <w:top w:val="nil"/>
              <w:left w:val="single" w:sz="4" w:space="0" w:color="auto"/>
              <w:bottom w:val="single" w:sz="4" w:space="0" w:color="auto"/>
              <w:right w:val="single" w:sz="4" w:space="0" w:color="auto"/>
            </w:tcBorders>
            <w:hideMark/>
          </w:tcPr>
          <w:p w14:paraId="1EFF396A" w14:textId="77777777" w:rsidR="00AE3F0D" w:rsidRPr="00F20889" w:rsidRDefault="00AE3F0D" w:rsidP="00693B51">
            <w:pPr>
              <w:rPr>
                <w:rFonts w:ascii="Arial" w:hAnsi="Arial" w:cs="Arial"/>
                <w:color w:val="000000"/>
                <w:sz w:val="15"/>
                <w:szCs w:val="15"/>
              </w:rPr>
            </w:pPr>
          </w:p>
        </w:tc>
        <w:tc>
          <w:tcPr>
            <w:tcW w:w="851" w:type="dxa"/>
            <w:tcBorders>
              <w:top w:val="nil"/>
              <w:left w:val="nil"/>
              <w:bottom w:val="single" w:sz="4" w:space="0" w:color="auto"/>
              <w:right w:val="single" w:sz="4" w:space="0" w:color="auto"/>
            </w:tcBorders>
            <w:shd w:val="clear" w:color="auto" w:fill="auto"/>
            <w:hideMark/>
          </w:tcPr>
          <w:p w14:paraId="404A4C5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977" w:type="dxa"/>
            <w:tcBorders>
              <w:top w:val="nil"/>
              <w:left w:val="nil"/>
              <w:bottom w:val="single" w:sz="4" w:space="0" w:color="auto"/>
              <w:right w:val="single" w:sz="4" w:space="0" w:color="auto"/>
            </w:tcBorders>
            <w:shd w:val="clear" w:color="auto" w:fill="auto"/>
            <w:hideMark/>
          </w:tcPr>
          <w:p w14:paraId="7D5F34E3"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Geo-referenced database and an online platform to share data produced and linked with ESCWA database</w:t>
            </w:r>
          </w:p>
        </w:tc>
        <w:tc>
          <w:tcPr>
            <w:tcW w:w="2409" w:type="dxa"/>
            <w:tcBorders>
              <w:top w:val="nil"/>
              <w:left w:val="nil"/>
              <w:bottom w:val="single" w:sz="4" w:space="0" w:color="auto"/>
              <w:right w:val="single" w:sz="4" w:space="0" w:color="auto"/>
            </w:tcBorders>
            <w:shd w:val="clear" w:color="auto" w:fill="auto"/>
            <w:hideMark/>
          </w:tcPr>
          <w:p w14:paraId="487CEAC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Database</w:t>
            </w:r>
          </w:p>
        </w:tc>
        <w:tc>
          <w:tcPr>
            <w:tcW w:w="993" w:type="dxa"/>
            <w:tcBorders>
              <w:top w:val="nil"/>
              <w:left w:val="nil"/>
              <w:bottom w:val="single" w:sz="4" w:space="0" w:color="auto"/>
              <w:right w:val="single" w:sz="4" w:space="0" w:color="auto"/>
            </w:tcBorders>
            <w:shd w:val="clear" w:color="auto" w:fill="auto"/>
            <w:noWrap/>
            <w:hideMark/>
          </w:tcPr>
          <w:p w14:paraId="7B47363E"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60,000 </w:t>
            </w:r>
          </w:p>
        </w:tc>
        <w:tc>
          <w:tcPr>
            <w:tcW w:w="992" w:type="dxa"/>
            <w:tcBorders>
              <w:top w:val="nil"/>
              <w:left w:val="nil"/>
              <w:bottom w:val="single" w:sz="4" w:space="0" w:color="auto"/>
              <w:right w:val="single" w:sz="4" w:space="0" w:color="auto"/>
            </w:tcBorders>
            <w:shd w:val="clear" w:color="auto" w:fill="auto"/>
            <w:noWrap/>
            <w:hideMark/>
          </w:tcPr>
          <w:p w14:paraId="75F8EEF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69F38EA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20,000 </w:t>
            </w:r>
          </w:p>
        </w:tc>
        <w:tc>
          <w:tcPr>
            <w:tcW w:w="851" w:type="dxa"/>
            <w:tcBorders>
              <w:top w:val="nil"/>
              <w:left w:val="nil"/>
              <w:bottom w:val="single" w:sz="4" w:space="0" w:color="auto"/>
              <w:right w:val="single" w:sz="4" w:space="0" w:color="auto"/>
            </w:tcBorders>
            <w:shd w:val="clear" w:color="auto" w:fill="auto"/>
            <w:noWrap/>
            <w:hideMark/>
          </w:tcPr>
          <w:p w14:paraId="3FB4ADA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20,000 </w:t>
            </w:r>
          </w:p>
        </w:tc>
        <w:tc>
          <w:tcPr>
            <w:tcW w:w="850" w:type="dxa"/>
            <w:tcBorders>
              <w:top w:val="nil"/>
              <w:left w:val="nil"/>
              <w:bottom w:val="single" w:sz="4" w:space="0" w:color="auto"/>
              <w:right w:val="single" w:sz="4" w:space="0" w:color="auto"/>
            </w:tcBorders>
            <w:shd w:val="clear" w:color="auto" w:fill="auto"/>
            <w:noWrap/>
            <w:hideMark/>
          </w:tcPr>
          <w:p w14:paraId="1176CBB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20,000 </w:t>
            </w:r>
          </w:p>
        </w:tc>
        <w:tc>
          <w:tcPr>
            <w:tcW w:w="284" w:type="dxa"/>
            <w:tcBorders>
              <w:top w:val="nil"/>
              <w:left w:val="nil"/>
              <w:bottom w:val="single" w:sz="4" w:space="0" w:color="auto"/>
              <w:right w:val="single" w:sz="4" w:space="0" w:color="auto"/>
            </w:tcBorders>
            <w:shd w:val="clear" w:color="000000" w:fill="D9D9D9"/>
            <w:noWrap/>
            <w:hideMark/>
          </w:tcPr>
          <w:p w14:paraId="1572027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1D5B160" w14:textId="77777777" w:rsidR="00AE3F0D" w:rsidRPr="00F20889" w:rsidRDefault="00AE3F0D" w:rsidP="00693B51">
            <w:pPr>
              <w:jc w:val="right"/>
              <w:rPr>
                <w:rFonts w:ascii="Arial" w:hAnsi="Arial" w:cs="Arial"/>
                <w:color w:val="000000"/>
                <w:sz w:val="15"/>
                <w:szCs w:val="15"/>
              </w:rPr>
            </w:pPr>
            <w:r w:rsidRPr="00F20889">
              <w:rPr>
                <w:rFonts w:ascii="Arial" w:hAnsi="Arial" w:cs="Arial"/>
                <w:color w:val="000000"/>
                <w:sz w:val="15"/>
                <w:szCs w:val="15"/>
              </w:rPr>
              <w:t>2</w:t>
            </w:r>
          </w:p>
        </w:tc>
        <w:tc>
          <w:tcPr>
            <w:tcW w:w="425" w:type="dxa"/>
            <w:tcBorders>
              <w:top w:val="nil"/>
              <w:left w:val="nil"/>
              <w:bottom w:val="single" w:sz="4" w:space="0" w:color="auto"/>
              <w:right w:val="single" w:sz="4" w:space="0" w:color="auto"/>
            </w:tcBorders>
            <w:shd w:val="clear" w:color="auto" w:fill="auto"/>
            <w:noWrap/>
            <w:hideMark/>
          </w:tcPr>
          <w:p w14:paraId="0E028C6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12D17E8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      10,000 </w:t>
            </w:r>
          </w:p>
        </w:tc>
        <w:tc>
          <w:tcPr>
            <w:tcW w:w="567" w:type="dxa"/>
            <w:tcBorders>
              <w:top w:val="nil"/>
              <w:left w:val="nil"/>
              <w:bottom w:val="single" w:sz="4" w:space="0" w:color="auto"/>
              <w:right w:val="single" w:sz="4" w:space="0" w:color="auto"/>
            </w:tcBorders>
            <w:shd w:val="clear" w:color="auto" w:fill="auto"/>
            <w:noWrap/>
            <w:hideMark/>
          </w:tcPr>
          <w:p w14:paraId="09EEACA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4612B7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3ECDA76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729B400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59" w:type="dxa"/>
            <w:tcBorders>
              <w:top w:val="nil"/>
              <w:left w:val="nil"/>
              <w:bottom w:val="single" w:sz="4" w:space="0" w:color="auto"/>
              <w:right w:val="single" w:sz="4" w:space="0" w:color="auto"/>
            </w:tcBorders>
            <w:shd w:val="clear" w:color="000000" w:fill="D9D9D9"/>
            <w:noWrap/>
            <w:hideMark/>
          </w:tcPr>
          <w:p w14:paraId="48F530AD" w14:textId="77777777" w:rsidR="00AE3F0D" w:rsidRPr="00F20889" w:rsidRDefault="00AE3F0D" w:rsidP="00693B51">
            <w:pPr>
              <w:jc w:val="right"/>
              <w:rPr>
                <w:rFonts w:ascii="Arial" w:hAnsi="Arial" w:cs="Arial"/>
                <w:color w:val="000000"/>
                <w:sz w:val="15"/>
                <w:szCs w:val="15"/>
              </w:rPr>
            </w:pPr>
            <w:r w:rsidRPr="00F20889">
              <w:rPr>
                <w:rFonts w:ascii="Arial" w:hAnsi="Arial" w:cs="Arial"/>
                <w:color w:val="000000"/>
                <w:sz w:val="15"/>
                <w:szCs w:val="15"/>
              </w:rPr>
              <w:t>3</w:t>
            </w:r>
          </w:p>
        </w:tc>
      </w:tr>
      <w:tr w:rsidR="00AE3F0D" w:rsidRPr="00F20889" w14:paraId="7212F1C2" w14:textId="77777777" w:rsidTr="00693B51">
        <w:trPr>
          <w:trHeight w:val="300"/>
          <w:jc w:val="center"/>
        </w:trPr>
        <w:tc>
          <w:tcPr>
            <w:tcW w:w="1100" w:type="dxa"/>
            <w:vMerge/>
            <w:tcBorders>
              <w:top w:val="nil"/>
              <w:left w:val="single" w:sz="4" w:space="0" w:color="auto"/>
              <w:bottom w:val="single" w:sz="4" w:space="0" w:color="auto"/>
              <w:right w:val="single" w:sz="4" w:space="0" w:color="auto"/>
            </w:tcBorders>
            <w:hideMark/>
          </w:tcPr>
          <w:p w14:paraId="5887F91B" w14:textId="77777777" w:rsidR="00AE3F0D" w:rsidRPr="00F20889" w:rsidRDefault="00AE3F0D" w:rsidP="00693B51">
            <w:pPr>
              <w:rPr>
                <w:rFonts w:ascii="Arial" w:hAnsi="Arial" w:cs="Arial"/>
                <w:color w:val="000000"/>
                <w:sz w:val="15"/>
                <w:szCs w:val="15"/>
              </w:rPr>
            </w:pP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736C660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2977" w:type="dxa"/>
            <w:vMerge w:val="restart"/>
            <w:tcBorders>
              <w:top w:val="nil"/>
              <w:left w:val="single" w:sz="4" w:space="0" w:color="auto"/>
              <w:bottom w:val="single" w:sz="4" w:space="0" w:color="auto"/>
              <w:right w:val="single" w:sz="4" w:space="0" w:color="auto"/>
            </w:tcBorders>
            <w:shd w:val="clear" w:color="auto" w:fill="auto"/>
            <w:hideMark/>
          </w:tcPr>
          <w:p w14:paraId="20935BC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Regional’ urban risks and vulnerabilities assessment, planning and management approach model for type 2 cities (including replication guidelines)</w:t>
            </w:r>
          </w:p>
        </w:tc>
        <w:tc>
          <w:tcPr>
            <w:tcW w:w="2409" w:type="dxa"/>
            <w:tcBorders>
              <w:top w:val="nil"/>
              <w:left w:val="nil"/>
              <w:bottom w:val="single" w:sz="4" w:space="0" w:color="auto"/>
              <w:right w:val="single" w:sz="4" w:space="0" w:color="auto"/>
            </w:tcBorders>
            <w:shd w:val="clear" w:color="auto" w:fill="auto"/>
            <w:hideMark/>
          </w:tcPr>
          <w:p w14:paraId="5034F2E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Spatial / urban planner</w:t>
            </w:r>
          </w:p>
        </w:tc>
        <w:tc>
          <w:tcPr>
            <w:tcW w:w="993" w:type="dxa"/>
            <w:tcBorders>
              <w:top w:val="nil"/>
              <w:left w:val="nil"/>
              <w:bottom w:val="single" w:sz="4" w:space="0" w:color="auto"/>
              <w:right w:val="single" w:sz="4" w:space="0" w:color="auto"/>
            </w:tcBorders>
            <w:shd w:val="clear" w:color="auto" w:fill="auto"/>
            <w:noWrap/>
            <w:hideMark/>
          </w:tcPr>
          <w:p w14:paraId="1A5678CF"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21,000 </w:t>
            </w:r>
          </w:p>
        </w:tc>
        <w:tc>
          <w:tcPr>
            <w:tcW w:w="992" w:type="dxa"/>
            <w:tcBorders>
              <w:top w:val="nil"/>
              <w:left w:val="nil"/>
              <w:bottom w:val="single" w:sz="4" w:space="0" w:color="auto"/>
              <w:right w:val="single" w:sz="4" w:space="0" w:color="auto"/>
            </w:tcBorders>
            <w:shd w:val="clear" w:color="auto" w:fill="auto"/>
            <w:noWrap/>
            <w:hideMark/>
          </w:tcPr>
          <w:p w14:paraId="0265533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4368A2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3B5DADF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13E8B4D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21,000 </w:t>
            </w:r>
          </w:p>
        </w:tc>
        <w:tc>
          <w:tcPr>
            <w:tcW w:w="284" w:type="dxa"/>
            <w:tcBorders>
              <w:top w:val="nil"/>
              <w:left w:val="nil"/>
              <w:bottom w:val="single" w:sz="4" w:space="0" w:color="auto"/>
              <w:right w:val="single" w:sz="4" w:space="0" w:color="auto"/>
            </w:tcBorders>
            <w:shd w:val="clear" w:color="000000" w:fill="D9D9D9"/>
            <w:noWrap/>
            <w:hideMark/>
          </w:tcPr>
          <w:p w14:paraId="616F7DC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0D38AF3C" w14:textId="77777777" w:rsidR="00AE3F0D" w:rsidRPr="00F20889" w:rsidRDefault="00AE3F0D" w:rsidP="00693B51">
            <w:pPr>
              <w:jc w:val="right"/>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52A73AE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748BB34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        3,500 </w:t>
            </w:r>
          </w:p>
        </w:tc>
        <w:tc>
          <w:tcPr>
            <w:tcW w:w="567" w:type="dxa"/>
            <w:tcBorders>
              <w:top w:val="nil"/>
              <w:left w:val="nil"/>
              <w:bottom w:val="single" w:sz="4" w:space="0" w:color="auto"/>
              <w:right w:val="single" w:sz="4" w:space="0" w:color="auto"/>
            </w:tcBorders>
            <w:shd w:val="clear" w:color="auto" w:fill="auto"/>
            <w:noWrap/>
            <w:hideMark/>
          </w:tcPr>
          <w:p w14:paraId="2E69218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23717A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6920CB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0BFEE68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459" w:type="dxa"/>
            <w:tcBorders>
              <w:top w:val="nil"/>
              <w:left w:val="nil"/>
              <w:bottom w:val="single" w:sz="4" w:space="0" w:color="auto"/>
              <w:right w:val="single" w:sz="4" w:space="0" w:color="auto"/>
            </w:tcBorders>
            <w:shd w:val="clear" w:color="000000" w:fill="D9D9D9"/>
            <w:noWrap/>
            <w:hideMark/>
          </w:tcPr>
          <w:p w14:paraId="4CDDBFC6" w14:textId="77777777" w:rsidR="00AE3F0D" w:rsidRPr="00F20889" w:rsidRDefault="00AE3F0D" w:rsidP="00693B51">
            <w:pPr>
              <w:jc w:val="right"/>
              <w:rPr>
                <w:rFonts w:ascii="Arial" w:hAnsi="Arial" w:cs="Arial"/>
                <w:color w:val="000000"/>
                <w:sz w:val="15"/>
                <w:szCs w:val="15"/>
              </w:rPr>
            </w:pPr>
            <w:r w:rsidRPr="00F20889">
              <w:rPr>
                <w:rFonts w:ascii="Arial" w:hAnsi="Arial" w:cs="Arial"/>
                <w:color w:val="000000"/>
                <w:sz w:val="15"/>
                <w:szCs w:val="15"/>
              </w:rPr>
              <w:t>6</w:t>
            </w:r>
          </w:p>
        </w:tc>
      </w:tr>
      <w:tr w:rsidR="00AE3F0D" w:rsidRPr="00F20889" w14:paraId="4B3E56BD" w14:textId="77777777" w:rsidTr="00693B51">
        <w:trPr>
          <w:trHeight w:val="540"/>
          <w:jc w:val="center"/>
        </w:trPr>
        <w:tc>
          <w:tcPr>
            <w:tcW w:w="1100" w:type="dxa"/>
            <w:vMerge/>
            <w:tcBorders>
              <w:top w:val="nil"/>
              <w:left w:val="single" w:sz="4" w:space="0" w:color="auto"/>
              <w:bottom w:val="single" w:sz="4" w:space="0" w:color="auto"/>
              <w:right w:val="single" w:sz="4" w:space="0" w:color="auto"/>
            </w:tcBorders>
            <w:hideMark/>
          </w:tcPr>
          <w:p w14:paraId="5BD18FB8" w14:textId="77777777" w:rsidR="00AE3F0D" w:rsidRPr="00F20889" w:rsidRDefault="00AE3F0D" w:rsidP="00693B51">
            <w:pPr>
              <w:rPr>
                <w:rFonts w:ascii="Arial" w:hAnsi="Arial" w:cs="Arial"/>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11836395" w14:textId="77777777" w:rsidR="00AE3F0D" w:rsidRPr="00F20889" w:rsidRDefault="00AE3F0D" w:rsidP="00693B51">
            <w:pPr>
              <w:rPr>
                <w:rFonts w:ascii="Arial" w:hAnsi="Arial" w:cs="Arial"/>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78900785"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hideMark/>
          </w:tcPr>
          <w:p w14:paraId="487D629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Communication / publication</w:t>
            </w:r>
          </w:p>
        </w:tc>
        <w:tc>
          <w:tcPr>
            <w:tcW w:w="993" w:type="dxa"/>
            <w:tcBorders>
              <w:top w:val="nil"/>
              <w:left w:val="nil"/>
              <w:bottom w:val="single" w:sz="4" w:space="0" w:color="auto"/>
              <w:right w:val="single" w:sz="4" w:space="0" w:color="auto"/>
            </w:tcBorders>
            <w:shd w:val="clear" w:color="auto" w:fill="auto"/>
            <w:noWrap/>
            <w:hideMark/>
          </w:tcPr>
          <w:p w14:paraId="0D3C1CA4"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15,000 </w:t>
            </w:r>
          </w:p>
        </w:tc>
        <w:tc>
          <w:tcPr>
            <w:tcW w:w="992" w:type="dxa"/>
            <w:tcBorders>
              <w:top w:val="nil"/>
              <w:left w:val="nil"/>
              <w:bottom w:val="single" w:sz="4" w:space="0" w:color="auto"/>
              <w:right w:val="single" w:sz="4" w:space="0" w:color="auto"/>
            </w:tcBorders>
            <w:shd w:val="clear" w:color="auto" w:fill="auto"/>
            <w:noWrap/>
            <w:hideMark/>
          </w:tcPr>
          <w:p w14:paraId="562374A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293E0F0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4CD3E89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788DFF2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15,000 </w:t>
            </w:r>
          </w:p>
        </w:tc>
        <w:tc>
          <w:tcPr>
            <w:tcW w:w="284" w:type="dxa"/>
            <w:tcBorders>
              <w:top w:val="nil"/>
              <w:left w:val="nil"/>
              <w:bottom w:val="single" w:sz="4" w:space="0" w:color="auto"/>
              <w:right w:val="single" w:sz="4" w:space="0" w:color="auto"/>
            </w:tcBorders>
            <w:shd w:val="clear" w:color="000000" w:fill="D9D9D9"/>
            <w:noWrap/>
            <w:hideMark/>
          </w:tcPr>
          <w:p w14:paraId="7A8189E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6933E00" w14:textId="77777777" w:rsidR="00AE3F0D" w:rsidRPr="00F20889" w:rsidRDefault="00AE3F0D" w:rsidP="00693B51">
            <w:pPr>
              <w:jc w:val="right"/>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69BE67E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8A5FEC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      15,000 </w:t>
            </w:r>
          </w:p>
        </w:tc>
        <w:tc>
          <w:tcPr>
            <w:tcW w:w="567" w:type="dxa"/>
            <w:tcBorders>
              <w:top w:val="nil"/>
              <w:left w:val="nil"/>
              <w:bottom w:val="single" w:sz="4" w:space="0" w:color="auto"/>
              <w:right w:val="single" w:sz="4" w:space="0" w:color="auto"/>
            </w:tcBorders>
            <w:shd w:val="clear" w:color="auto" w:fill="auto"/>
            <w:noWrap/>
            <w:hideMark/>
          </w:tcPr>
          <w:p w14:paraId="232D33E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82BE8B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78AEA1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742CCF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59" w:type="dxa"/>
            <w:tcBorders>
              <w:top w:val="nil"/>
              <w:left w:val="nil"/>
              <w:bottom w:val="single" w:sz="4" w:space="0" w:color="auto"/>
              <w:right w:val="single" w:sz="4" w:space="0" w:color="auto"/>
            </w:tcBorders>
            <w:shd w:val="clear" w:color="000000" w:fill="D9D9D9"/>
            <w:noWrap/>
            <w:hideMark/>
          </w:tcPr>
          <w:p w14:paraId="38BD24EC" w14:textId="77777777" w:rsidR="00AE3F0D" w:rsidRPr="00F20889" w:rsidRDefault="00AE3F0D" w:rsidP="00693B51">
            <w:pPr>
              <w:jc w:val="right"/>
              <w:rPr>
                <w:rFonts w:ascii="Arial" w:hAnsi="Arial" w:cs="Arial"/>
                <w:color w:val="000000"/>
                <w:sz w:val="15"/>
                <w:szCs w:val="15"/>
              </w:rPr>
            </w:pPr>
            <w:r w:rsidRPr="00F20889">
              <w:rPr>
                <w:rFonts w:ascii="Arial" w:hAnsi="Arial" w:cs="Arial"/>
                <w:color w:val="000000"/>
                <w:sz w:val="15"/>
                <w:szCs w:val="15"/>
              </w:rPr>
              <w:t>1</w:t>
            </w:r>
          </w:p>
        </w:tc>
      </w:tr>
      <w:tr w:rsidR="00AE3F0D" w:rsidRPr="00F20889" w14:paraId="5D860C87" w14:textId="77777777" w:rsidTr="00693B51">
        <w:trPr>
          <w:trHeight w:val="320"/>
          <w:jc w:val="center"/>
        </w:trPr>
        <w:tc>
          <w:tcPr>
            <w:tcW w:w="1100" w:type="dxa"/>
            <w:tcBorders>
              <w:top w:val="nil"/>
              <w:left w:val="single" w:sz="4" w:space="0" w:color="auto"/>
              <w:bottom w:val="single" w:sz="4" w:space="0" w:color="auto"/>
              <w:right w:val="single" w:sz="4" w:space="0" w:color="auto"/>
            </w:tcBorders>
            <w:shd w:val="clear" w:color="000000" w:fill="D9D9D9"/>
            <w:noWrap/>
            <w:hideMark/>
          </w:tcPr>
          <w:p w14:paraId="319264CE"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Sub-total</w:t>
            </w:r>
          </w:p>
        </w:tc>
        <w:tc>
          <w:tcPr>
            <w:tcW w:w="851" w:type="dxa"/>
            <w:tcBorders>
              <w:top w:val="nil"/>
              <w:left w:val="nil"/>
              <w:bottom w:val="single" w:sz="4" w:space="0" w:color="auto"/>
              <w:right w:val="single" w:sz="4" w:space="0" w:color="auto"/>
            </w:tcBorders>
            <w:shd w:val="clear" w:color="000000" w:fill="D9D9D9"/>
            <w:noWrap/>
            <w:hideMark/>
          </w:tcPr>
          <w:p w14:paraId="58320C00"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 </w:t>
            </w:r>
          </w:p>
        </w:tc>
        <w:tc>
          <w:tcPr>
            <w:tcW w:w="2977" w:type="dxa"/>
            <w:tcBorders>
              <w:top w:val="nil"/>
              <w:left w:val="nil"/>
              <w:bottom w:val="single" w:sz="4" w:space="0" w:color="auto"/>
              <w:right w:val="single" w:sz="4" w:space="0" w:color="auto"/>
            </w:tcBorders>
            <w:shd w:val="clear" w:color="000000" w:fill="D9D9D9"/>
            <w:hideMark/>
          </w:tcPr>
          <w:p w14:paraId="13033BB0"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2409" w:type="dxa"/>
            <w:tcBorders>
              <w:top w:val="nil"/>
              <w:left w:val="nil"/>
              <w:bottom w:val="single" w:sz="4" w:space="0" w:color="auto"/>
              <w:right w:val="single" w:sz="4" w:space="0" w:color="auto"/>
            </w:tcBorders>
            <w:shd w:val="clear" w:color="000000" w:fill="D9D9D9"/>
            <w:hideMark/>
          </w:tcPr>
          <w:p w14:paraId="7E1580B0"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D9D9D9"/>
            <w:noWrap/>
            <w:hideMark/>
          </w:tcPr>
          <w:p w14:paraId="19F6D128"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144,000 </w:t>
            </w:r>
          </w:p>
        </w:tc>
        <w:tc>
          <w:tcPr>
            <w:tcW w:w="992" w:type="dxa"/>
            <w:tcBorders>
              <w:top w:val="nil"/>
              <w:left w:val="nil"/>
              <w:bottom w:val="single" w:sz="4" w:space="0" w:color="auto"/>
              <w:right w:val="single" w:sz="4" w:space="0" w:color="auto"/>
            </w:tcBorders>
            <w:shd w:val="clear" w:color="000000" w:fill="D9D9D9"/>
            <w:noWrap/>
            <w:hideMark/>
          </w:tcPr>
          <w:p w14:paraId="2CC2B0B1"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850" w:type="dxa"/>
            <w:tcBorders>
              <w:top w:val="nil"/>
              <w:left w:val="nil"/>
              <w:bottom w:val="single" w:sz="4" w:space="0" w:color="auto"/>
              <w:right w:val="single" w:sz="4" w:space="0" w:color="auto"/>
            </w:tcBorders>
            <w:shd w:val="clear" w:color="000000" w:fill="D9D9D9"/>
            <w:noWrap/>
            <w:hideMark/>
          </w:tcPr>
          <w:p w14:paraId="440142E1"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68,000 </w:t>
            </w:r>
          </w:p>
        </w:tc>
        <w:tc>
          <w:tcPr>
            <w:tcW w:w="851" w:type="dxa"/>
            <w:tcBorders>
              <w:top w:val="nil"/>
              <w:left w:val="nil"/>
              <w:bottom w:val="single" w:sz="4" w:space="0" w:color="auto"/>
              <w:right w:val="single" w:sz="4" w:space="0" w:color="auto"/>
            </w:tcBorders>
            <w:shd w:val="clear" w:color="000000" w:fill="D9D9D9"/>
            <w:noWrap/>
            <w:hideMark/>
          </w:tcPr>
          <w:p w14:paraId="7F6F7DA3"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20,000 </w:t>
            </w:r>
          </w:p>
        </w:tc>
        <w:tc>
          <w:tcPr>
            <w:tcW w:w="850" w:type="dxa"/>
            <w:tcBorders>
              <w:top w:val="nil"/>
              <w:left w:val="nil"/>
              <w:bottom w:val="single" w:sz="4" w:space="0" w:color="auto"/>
              <w:right w:val="single" w:sz="4" w:space="0" w:color="auto"/>
            </w:tcBorders>
            <w:shd w:val="clear" w:color="000000" w:fill="D9D9D9"/>
            <w:noWrap/>
            <w:hideMark/>
          </w:tcPr>
          <w:p w14:paraId="7333D67D"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xml:space="preserve">      56,000 </w:t>
            </w:r>
          </w:p>
        </w:tc>
        <w:tc>
          <w:tcPr>
            <w:tcW w:w="284" w:type="dxa"/>
            <w:tcBorders>
              <w:top w:val="nil"/>
              <w:left w:val="nil"/>
              <w:bottom w:val="single" w:sz="4" w:space="0" w:color="auto"/>
              <w:right w:val="single" w:sz="4" w:space="0" w:color="auto"/>
            </w:tcBorders>
            <w:shd w:val="clear" w:color="000000" w:fill="D9D9D9"/>
            <w:noWrap/>
            <w:hideMark/>
          </w:tcPr>
          <w:p w14:paraId="26B8786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0DF04FD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573433C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000000" w:fill="D9D9D9"/>
            <w:noWrap/>
            <w:hideMark/>
          </w:tcPr>
          <w:p w14:paraId="08B2AA5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493C9D2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3566803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3851B90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32338BA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7E82085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r>
      <w:tr w:rsidR="00AE3F0D" w:rsidRPr="00F20889" w14:paraId="2CCDDC8C" w14:textId="77777777" w:rsidTr="00693B51">
        <w:trPr>
          <w:trHeight w:val="1040"/>
          <w:jc w:val="center"/>
        </w:trPr>
        <w:tc>
          <w:tcPr>
            <w:tcW w:w="1100" w:type="dxa"/>
            <w:vMerge w:val="restart"/>
            <w:tcBorders>
              <w:top w:val="nil"/>
              <w:left w:val="single" w:sz="4" w:space="0" w:color="auto"/>
              <w:bottom w:val="single" w:sz="4" w:space="0" w:color="auto"/>
              <w:right w:val="single" w:sz="4" w:space="0" w:color="auto"/>
            </w:tcBorders>
            <w:shd w:val="clear" w:color="auto" w:fill="auto"/>
            <w:hideMark/>
          </w:tcPr>
          <w:p w14:paraId="7A9B6FAE" w14:textId="77777777" w:rsidR="00AE3F0D" w:rsidRPr="00F20889" w:rsidRDefault="00AE3F0D" w:rsidP="00693B51">
            <w:pPr>
              <w:rPr>
                <w:rFonts w:ascii="Arial" w:hAnsi="Arial" w:cs="Arial"/>
                <w:color w:val="000000"/>
                <w:sz w:val="15"/>
                <w:szCs w:val="15"/>
              </w:rPr>
            </w:pPr>
            <w:r w:rsidRPr="00F20889">
              <w:rPr>
                <w:rFonts w:ascii="Arial" w:hAnsi="Arial" w:cs="Arial"/>
                <w:b/>
                <w:bCs/>
                <w:color w:val="000000"/>
                <w:sz w:val="15"/>
                <w:szCs w:val="15"/>
              </w:rPr>
              <w:t>Output 4.4.</w:t>
            </w:r>
            <w:r w:rsidRPr="00F20889">
              <w:rPr>
                <w:rFonts w:ascii="Arial" w:hAnsi="Arial" w:cs="Arial"/>
                <w:color w:val="000000"/>
                <w:sz w:val="15"/>
                <w:szCs w:val="15"/>
              </w:rPr>
              <w:br/>
              <w:t xml:space="preserve">Incentive mechanism (financial) and regulatory </w:t>
            </w:r>
            <w:r w:rsidRPr="00F20889">
              <w:rPr>
                <w:rFonts w:ascii="Arial" w:hAnsi="Arial" w:cs="Arial"/>
                <w:color w:val="000000"/>
                <w:sz w:val="15"/>
                <w:szCs w:val="15"/>
              </w:rPr>
              <w:lastRenderedPageBreak/>
              <w:t>framework to replicate and upscale rainwater harvesting activities</w:t>
            </w:r>
          </w:p>
        </w:tc>
        <w:tc>
          <w:tcPr>
            <w:tcW w:w="851" w:type="dxa"/>
            <w:tcBorders>
              <w:top w:val="nil"/>
              <w:left w:val="nil"/>
              <w:bottom w:val="single" w:sz="4" w:space="0" w:color="auto"/>
              <w:right w:val="single" w:sz="4" w:space="0" w:color="auto"/>
            </w:tcBorders>
            <w:shd w:val="clear" w:color="auto" w:fill="auto"/>
            <w:hideMark/>
          </w:tcPr>
          <w:p w14:paraId="381861D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lastRenderedPageBreak/>
              <w:t> </w:t>
            </w:r>
          </w:p>
        </w:tc>
        <w:tc>
          <w:tcPr>
            <w:tcW w:w="2977" w:type="dxa"/>
            <w:tcBorders>
              <w:top w:val="nil"/>
              <w:left w:val="nil"/>
              <w:bottom w:val="single" w:sz="4" w:space="0" w:color="auto"/>
              <w:right w:val="single" w:sz="4" w:space="0" w:color="auto"/>
            </w:tcBorders>
            <w:shd w:val="clear" w:color="auto" w:fill="auto"/>
            <w:hideMark/>
          </w:tcPr>
          <w:p w14:paraId="1A6E6A3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Identification of effective incentive mechanism (financial) and regulatory framework to </w:t>
            </w:r>
            <w:proofErr w:type="spellStart"/>
            <w:r w:rsidRPr="00F20889">
              <w:rPr>
                <w:rFonts w:ascii="Arial" w:hAnsi="Arial" w:cs="Arial"/>
                <w:color w:val="000000"/>
                <w:sz w:val="15"/>
                <w:szCs w:val="15"/>
              </w:rPr>
              <w:t>repliacte</w:t>
            </w:r>
            <w:proofErr w:type="spellEnd"/>
            <w:r w:rsidRPr="00F20889">
              <w:rPr>
                <w:rFonts w:ascii="Arial" w:hAnsi="Arial" w:cs="Arial"/>
                <w:color w:val="000000"/>
                <w:sz w:val="15"/>
                <w:szCs w:val="15"/>
              </w:rPr>
              <w:t xml:space="preserve"> and upscale (i.e. national programme) rainwater harvesting activities, esp. in Jordan</w:t>
            </w:r>
          </w:p>
        </w:tc>
        <w:tc>
          <w:tcPr>
            <w:tcW w:w="2409" w:type="dxa"/>
            <w:tcBorders>
              <w:top w:val="nil"/>
              <w:left w:val="nil"/>
              <w:bottom w:val="single" w:sz="4" w:space="0" w:color="auto"/>
              <w:right w:val="single" w:sz="4" w:space="0" w:color="auto"/>
            </w:tcBorders>
            <w:shd w:val="clear" w:color="auto" w:fill="auto"/>
            <w:hideMark/>
          </w:tcPr>
          <w:p w14:paraId="18EDBC8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Consultant</w:t>
            </w:r>
          </w:p>
        </w:tc>
        <w:tc>
          <w:tcPr>
            <w:tcW w:w="993" w:type="dxa"/>
            <w:tcBorders>
              <w:top w:val="nil"/>
              <w:left w:val="nil"/>
              <w:bottom w:val="single" w:sz="4" w:space="0" w:color="auto"/>
              <w:right w:val="single" w:sz="4" w:space="0" w:color="auto"/>
            </w:tcBorders>
            <w:shd w:val="clear" w:color="auto" w:fill="auto"/>
            <w:noWrap/>
            <w:hideMark/>
          </w:tcPr>
          <w:p w14:paraId="7365C315"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36,000 </w:t>
            </w:r>
          </w:p>
        </w:tc>
        <w:tc>
          <w:tcPr>
            <w:tcW w:w="992" w:type="dxa"/>
            <w:tcBorders>
              <w:top w:val="nil"/>
              <w:left w:val="nil"/>
              <w:bottom w:val="single" w:sz="4" w:space="0" w:color="auto"/>
              <w:right w:val="single" w:sz="4" w:space="0" w:color="auto"/>
            </w:tcBorders>
            <w:shd w:val="clear" w:color="auto" w:fill="auto"/>
            <w:noWrap/>
            <w:hideMark/>
          </w:tcPr>
          <w:p w14:paraId="21F9E02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A185A9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6357E4F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36,000 </w:t>
            </w:r>
          </w:p>
        </w:tc>
        <w:tc>
          <w:tcPr>
            <w:tcW w:w="850" w:type="dxa"/>
            <w:tcBorders>
              <w:top w:val="nil"/>
              <w:left w:val="nil"/>
              <w:bottom w:val="single" w:sz="4" w:space="0" w:color="auto"/>
              <w:right w:val="single" w:sz="4" w:space="0" w:color="auto"/>
            </w:tcBorders>
            <w:shd w:val="clear" w:color="auto" w:fill="auto"/>
            <w:noWrap/>
            <w:hideMark/>
          </w:tcPr>
          <w:p w14:paraId="3DF8961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284" w:type="dxa"/>
            <w:tcBorders>
              <w:top w:val="nil"/>
              <w:left w:val="nil"/>
              <w:bottom w:val="single" w:sz="4" w:space="0" w:color="auto"/>
              <w:right w:val="single" w:sz="4" w:space="0" w:color="auto"/>
            </w:tcBorders>
            <w:shd w:val="clear" w:color="000000" w:fill="D9D9D9"/>
            <w:noWrap/>
            <w:hideMark/>
          </w:tcPr>
          <w:p w14:paraId="04A3354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043F5909" w14:textId="77777777" w:rsidR="00AE3F0D" w:rsidRPr="00F20889" w:rsidRDefault="00AE3F0D" w:rsidP="00693B51">
            <w:pPr>
              <w:jc w:val="right"/>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D474DE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383F055"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        6,000 </w:t>
            </w:r>
          </w:p>
        </w:tc>
        <w:tc>
          <w:tcPr>
            <w:tcW w:w="567" w:type="dxa"/>
            <w:tcBorders>
              <w:top w:val="nil"/>
              <w:left w:val="nil"/>
              <w:bottom w:val="single" w:sz="4" w:space="0" w:color="auto"/>
              <w:right w:val="single" w:sz="4" w:space="0" w:color="auto"/>
            </w:tcBorders>
            <w:shd w:val="clear" w:color="auto" w:fill="auto"/>
            <w:noWrap/>
            <w:hideMark/>
          </w:tcPr>
          <w:p w14:paraId="77A7B1C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75D569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2D003E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1133549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794024BA" w14:textId="77777777" w:rsidR="00AE3F0D" w:rsidRPr="00F20889" w:rsidRDefault="00AE3F0D" w:rsidP="00693B51">
            <w:pPr>
              <w:jc w:val="right"/>
              <w:rPr>
                <w:rFonts w:ascii="Arial" w:hAnsi="Arial" w:cs="Arial"/>
                <w:color w:val="000000"/>
                <w:sz w:val="15"/>
                <w:szCs w:val="15"/>
              </w:rPr>
            </w:pPr>
            <w:r w:rsidRPr="00F20889">
              <w:rPr>
                <w:rFonts w:ascii="Arial" w:hAnsi="Arial" w:cs="Arial"/>
                <w:color w:val="000000"/>
                <w:sz w:val="15"/>
                <w:szCs w:val="15"/>
              </w:rPr>
              <w:t>6</w:t>
            </w:r>
          </w:p>
        </w:tc>
      </w:tr>
      <w:tr w:rsidR="00AE3F0D" w:rsidRPr="00F20889" w14:paraId="31AF9F68" w14:textId="77777777" w:rsidTr="00693B51">
        <w:trPr>
          <w:trHeight w:val="600"/>
          <w:jc w:val="center"/>
        </w:trPr>
        <w:tc>
          <w:tcPr>
            <w:tcW w:w="1100" w:type="dxa"/>
            <w:vMerge/>
            <w:tcBorders>
              <w:top w:val="nil"/>
              <w:left w:val="single" w:sz="4" w:space="0" w:color="auto"/>
              <w:bottom w:val="single" w:sz="4" w:space="0" w:color="auto"/>
              <w:right w:val="single" w:sz="4" w:space="0" w:color="auto"/>
            </w:tcBorders>
            <w:hideMark/>
          </w:tcPr>
          <w:p w14:paraId="7092ACC4" w14:textId="77777777" w:rsidR="00AE3F0D" w:rsidRPr="00F20889" w:rsidRDefault="00AE3F0D" w:rsidP="00693B51">
            <w:pPr>
              <w:rPr>
                <w:rFonts w:ascii="Arial" w:hAnsi="Arial" w:cs="Arial"/>
                <w:color w:val="000000"/>
                <w:sz w:val="15"/>
                <w:szCs w:val="15"/>
              </w:rPr>
            </w:pPr>
          </w:p>
        </w:tc>
        <w:tc>
          <w:tcPr>
            <w:tcW w:w="851" w:type="dxa"/>
            <w:tcBorders>
              <w:top w:val="nil"/>
              <w:left w:val="nil"/>
              <w:bottom w:val="single" w:sz="4" w:space="0" w:color="auto"/>
              <w:right w:val="single" w:sz="4" w:space="0" w:color="auto"/>
            </w:tcBorders>
            <w:shd w:val="clear" w:color="auto" w:fill="auto"/>
            <w:hideMark/>
          </w:tcPr>
          <w:p w14:paraId="45FAC71A"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2977" w:type="dxa"/>
            <w:tcBorders>
              <w:top w:val="nil"/>
              <w:left w:val="nil"/>
              <w:bottom w:val="single" w:sz="4" w:space="0" w:color="auto"/>
              <w:right w:val="single" w:sz="4" w:space="0" w:color="auto"/>
            </w:tcBorders>
            <w:shd w:val="clear" w:color="auto" w:fill="auto"/>
            <w:hideMark/>
          </w:tcPr>
          <w:p w14:paraId="40B4F980"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Travel</w:t>
            </w:r>
          </w:p>
        </w:tc>
        <w:tc>
          <w:tcPr>
            <w:tcW w:w="2409" w:type="dxa"/>
            <w:tcBorders>
              <w:top w:val="nil"/>
              <w:left w:val="nil"/>
              <w:bottom w:val="single" w:sz="4" w:space="0" w:color="auto"/>
              <w:right w:val="single" w:sz="4" w:space="0" w:color="auto"/>
            </w:tcBorders>
            <w:shd w:val="clear" w:color="auto" w:fill="auto"/>
            <w:hideMark/>
          </w:tcPr>
          <w:p w14:paraId="79D4812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2 missions</w:t>
            </w:r>
          </w:p>
        </w:tc>
        <w:tc>
          <w:tcPr>
            <w:tcW w:w="993" w:type="dxa"/>
            <w:tcBorders>
              <w:top w:val="nil"/>
              <w:left w:val="nil"/>
              <w:bottom w:val="single" w:sz="4" w:space="0" w:color="auto"/>
              <w:right w:val="single" w:sz="4" w:space="0" w:color="auto"/>
            </w:tcBorders>
            <w:shd w:val="clear" w:color="auto" w:fill="auto"/>
            <w:noWrap/>
            <w:hideMark/>
          </w:tcPr>
          <w:p w14:paraId="686BDDAE"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4,362 </w:t>
            </w:r>
          </w:p>
        </w:tc>
        <w:tc>
          <w:tcPr>
            <w:tcW w:w="992" w:type="dxa"/>
            <w:tcBorders>
              <w:top w:val="nil"/>
              <w:left w:val="nil"/>
              <w:bottom w:val="single" w:sz="4" w:space="0" w:color="auto"/>
              <w:right w:val="single" w:sz="4" w:space="0" w:color="auto"/>
            </w:tcBorders>
            <w:shd w:val="clear" w:color="auto" w:fill="auto"/>
            <w:noWrap/>
            <w:hideMark/>
          </w:tcPr>
          <w:p w14:paraId="0D2449A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442B808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53EDF56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6AED86F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4,362 </w:t>
            </w:r>
          </w:p>
        </w:tc>
        <w:tc>
          <w:tcPr>
            <w:tcW w:w="284" w:type="dxa"/>
            <w:tcBorders>
              <w:top w:val="nil"/>
              <w:left w:val="nil"/>
              <w:bottom w:val="single" w:sz="4" w:space="0" w:color="auto"/>
              <w:right w:val="single" w:sz="4" w:space="0" w:color="auto"/>
            </w:tcBorders>
            <w:shd w:val="clear" w:color="000000" w:fill="D9D9D9"/>
            <w:noWrap/>
            <w:hideMark/>
          </w:tcPr>
          <w:p w14:paraId="356014F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212049A" w14:textId="77777777" w:rsidR="00AE3F0D" w:rsidRPr="00F20889" w:rsidRDefault="00AE3F0D" w:rsidP="00693B51">
            <w:pPr>
              <w:jc w:val="right"/>
              <w:rPr>
                <w:rFonts w:ascii="Arial" w:hAnsi="Arial" w:cs="Arial"/>
                <w:color w:val="000000"/>
                <w:sz w:val="15"/>
                <w:szCs w:val="15"/>
              </w:rPr>
            </w:pPr>
            <w:r w:rsidRPr="00F20889">
              <w:rPr>
                <w:rFonts w:ascii="Arial" w:hAnsi="Arial" w:cs="Arial"/>
                <w:color w:val="000000"/>
                <w:sz w:val="15"/>
                <w:szCs w:val="15"/>
              </w:rPr>
              <w:t>2</w:t>
            </w:r>
          </w:p>
        </w:tc>
        <w:tc>
          <w:tcPr>
            <w:tcW w:w="425" w:type="dxa"/>
            <w:tcBorders>
              <w:top w:val="nil"/>
              <w:left w:val="nil"/>
              <w:bottom w:val="single" w:sz="4" w:space="0" w:color="auto"/>
              <w:right w:val="single" w:sz="4" w:space="0" w:color="auto"/>
            </w:tcBorders>
            <w:shd w:val="clear" w:color="auto" w:fill="auto"/>
            <w:noWrap/>
            <w:hideMark/>
          </w:tcPr>
          <w:p w14:paraId="484767D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7668033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        2,181 </w:t>
            </w:r>
          </w:p>
        </w:tc>
        <w:tc>
          <w:tcPr>
            <w:tcW w:w="567" w:type="dxa"/>
            <w:tcBorders>
              <w:top w:val="nil"/>
              <w:left w:val="nil"/>
              <w:bottom w:val="single" w:sz="4" w:space="0" w:color="auto"/>
              <w:right w:val="single" w:sz="4" w:space="0" w:color="auto"/>
            </w:tcBorders>
            <w:shd w:val="clear" w:color="auto" w:fill="auto"/>
            <w:noWrap/>
            <w:hideMark/>
          </w:tcPr>
          <w:p w14:paraId="0F5039D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3C78D1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97CE76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7C7174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59" w:type="dxa"/>
            <w:tcBorders>
              <w:top w:val="nil"/>
              <w:left w:val="nil"/>
              <w:bottom w:val="single" w:sz="4" w:space="0" w:color="auto"/>
              <w:right w:val="single" w:sz="4" w:space="0" w:color="auto"/>
            </w:tcBorders>
            <w:shd w:val="clear" w:color="000000" w:fill="D9D9D9"/>
            <w:noWrap/>
            <w:hideMark/>
          </w:tcPr>
          <w:p w14:paraId="2BD551CB" w14:textId="77777777" w:rsidR="00AE3F0D" w:rsidRPr="00F20889" w:rsidRDefault="00AE3F0D" w:rsidP="00693B51">
            <w:pPr>
              <w:jc w:val="right"/>
              <w:rPr>
                <w:rFonts w:ascii="Arial" w:hAnsi="Arial" w:cs="Arial"/>
                <w:color w:val="000000"/>
                <w:sz w:val="15"/>
                <w:szCs w:val="15"/>
              </w:rPr>
            </w:pPr>
            <w:r w:rsidRPr="00F20889">
              <w:rPr>
                <w:rFonts w:ascii="Arial" w:hAnsi="Arial" w:cs="Arial"/>
                <w:color w:val="000000"/>
                <w:sz w:val="15"/>
                <w:szCs w:val="15"/>
              </w:rPr>
              <w:t>1</w:t>
            </w:r>
          </w:p>
        </w:tc>
      </w:tr>
      <w:tr w:rsidR="00AE3F0D" w:rsidRPr="00F20889" w14:paraId="3FD49489" w14:textId="77777777" w:rsidTr="00693B51">
        <w:trPr>
          <w:trHeight w:val="320"/>
          <w:jc w:val="center"/>
        </w:trPr>
        <w:tc>
          <w:tcPr>
            <w:tcW w:w="1100" w:type="dxa"/>
            <w:tcBorders>
              <w:top w:val="nil"/>
              <w:left w:val="single" w:sz="4" w:space="0" w:color="auto"/>
              <w:bottom w:val="single" w:sz="4" w:space="0" w:color="auto"/>
              <w:right w:val="single" w:sz="4" w:space="0" w:color="auto"/>
            </w:tcBorders>
            <w:shd w:val="clear" w:color="000000" w:fill="D9D9D9"/>
            <w:noWrap/>
            <w:hideMark/>
          </w:tcPr>
          <w:p w14:paraId="39831746"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Sub-total</w:t>
            </w:r>
          </w:p>
        </w:tc>
        <w:tc>
          <w:tcPr>
            <w:tcW w:w="851" w:type="dxa"/>
            <w:tcBorders>
              <w:top w:val="nil"/>
              <w:left w:val="nil"/>
              <w:bottom w:val="single" w:sz="4" w:space="0" w:color="auto"/>
              <w:right w:val="single" w:sz="4" w:space="0" w:color="auto"/>
            </w:tcBorders>
            <w:shd w:val="clear" w:color="000000" w:fill="D9D9D9"/>
            <w:noWrap/>
            <w:hideMark/>
          </w:tcPr>
          <w:p w14:paraId="75209EA2"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 </w:t>
            </w:r>
          </w:p>
        </w:tc>
        <w:tc>
          <w:tcPr>
            <w:tcW w:w="2977" w:type="dxa"/>
            <w:tcBorders>
              <w:top w:val="nil"/>
              <w:left w:val="nil"/>
              <w:bottom w:val="single" w:sz="4" w:space="0" w:color="auto"/>
              <w:right w:val="single" w:sz="4" w:space="0" w:color="auto"/>
            </w:tcBorders>
            <w:shd w:val="clear" w:color="000000" w:fill="D9D9D9"/>
            <w:hideMark/>
          </w:tcPr>
          <w:p w14:paraId="7F72B49E"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2409" w:type="dxa"/>
            <w:tcBorders>
              <w:top w:val="nil"/>
              <w:left w:val="nil"/>
              <w:bottom w:val="single" w:sz="4" w:space="0" w:color="auto"/>
              <w:right w:val="single" w:sz="4" w:space="0" w:color="auto"/>
            </w:tcBorders>
            <w:shd w:val="clear" w:color="000000" w:fill="D9D9D9"/>
            <w:hideMark/>
          </w:tcPr>
          <w:p w14:paraId="6E8816B1"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D9D9D9"/>
            <w:noWrap/>
            <w:hideMark/>
          </w:tcPr>
          <w:p w14:paraId="75DB89E5"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40,362 </w:t>
            </w:r>
          </w:p>
        </w:tc>
        <w:tc>
          <w:tcPr>
            <w:tcW w:w="992" w:type="dxa"/>
            <w:tcBorders>
              <w:top w:val="nil"/>
              <w:left w:val="nil"/>
              <w:bottom w:val="single" w:sz="4" w:space="0" w:color="auto"/>
              <w:right w:val="single" w:sz="4" w:space="0" w:color="auto"/>
            </w:tcBorders>
            <w:shd w:val="clear" w:color="000000" w:fill="D9D9D9"/>
            <w:noWrap/>
            <w:hideMark/>
          </w:tcPr>
          <w:p w14:paraId="0246114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850" w:type="dxa"/>
            <w:tcBorders>
              <w:top w:val="nil"/>
              <w:left w:val="nil"/>
              <w:bottom w:val="single" w:sz="4" w:space="0" w:color="auto"/>
              <w:right w:val="single" w:sz="4" w:space="0" w:color="auto"/>
            </w:tcBorders>
            <w:shd w:val="clear" w:color="000000" w:fill="D9D9D9"/>
            <w:noWrap/>
            <w:hideMark/>
          </w:tcPr>
          <w:p w14:paraId="55127B3B"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   </w:t>
            </w:r>
          </w:p>
        </w:tc>
        <w:tc>
          <w:tcPr>
            <w:tcW w:w="851" w:type="dxa"/>
            <w:tcBorders>
              <w:top w:val="nil"/>
              <w:left w:val="nil"/>
              <w:bottom w:val="single" w:sz="4" w:space="0" w:color="auto"/>
              <w:right w:val="single" w:sz="4" w:space="0" w:color="auto"/>
            </w:tcBorders>
            <w:shd w:val="clear" w:color="000000" w:fill="D9D9D9"/>
            <w:noWrap/>
            <w:hideMark/>
          </w:tcPr>
          <w:p w14:paraId="410E727C"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36,000 </w:t>
            </w:r>
          </w:p>
        </w:tc>
        <w:tc>
          <w:tcPr>
            <w:tcW w:w="850" w:type="dxa"/>
            <w:tcBorders>
              <w:top w:val="nil"/>
              <w:left w:val="nil"/>
              <w:bottom w:val="single" w:sz="4" w:space="0" w:color="auto"/>
              <w:right w:val="single" w:sz="4" w:space="0" w:color="auto"/>
            </w:tcBorders>
            <w:shd w:val="clear" w:color="000000" w:fill="D9D9D9"/>
            <w:noWrap/>
            <w:hideMark/>
          </w:tcPr>
          <w:p w14:paraId="624AC6A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4,362 </w:t>
            </w:r>
          </w:p>
        </w:tc>
        <w:tc>
          <w:tcPr>
            <w:tcW w:w="284" w:type="dxa"/>
            <w:tcBorders>
              <w:top w:val="nil"/>
              <w:left w:val="nil"/>
              <w:bottom w:val="single" w:sz="4" w:space="0" w:color="auto"/>
              <w:right w:val="single" w:sz="4" w:space="0" w:color="auto"/>
            </w:tcBorders>
            <w:shd w:val="clear" w:color="000000" w:fill="D9D9D9"/>
            <w:noWrap/>
            <w:hideMark/>
          </w:tcPr>
          <w:p w14:paraId="69B4CD90"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583EEAAC"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425" w:type="dxa"/>
            <w:tcBorders>
              <w:top w:val="nil"/>
              <w:left w:val="nil"/>
              <w:bottom w:val="single" w:sz="4" w:space="0" w:color="auto"/>
              <w:right w:val="single" w:sz="4" w:space="0" w:color="auto"/>
            </w:tcBorders>
            <w:shd w:val="clear" w:color="000000" w:fill="D9D9D9"/>
            <w:noWrap/>
            <w:hideMark/>
          </w:tcPr>
          <w:p w14:paraId="00BDAEC4"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709" w:type="dxa"/>
            <w:tcBorders>
              <w:top w:val="nil"/>
              <w:left w:val="nil"/>
              <w:bottom w:val="single" w:sz="4" w:space="0" w:color="auto"/>
              <w:right w:val="single" w:sz="4" w:space="0" w:color="auto"/>
            </w:tcBorders>
            <w:shd w:val="clear" w:color="000000" w:fill="D9D9D9"/>
            <w:noWrap/>
            <w:hideMark/>
          </w:tcPr>
          <w:p w14:paraId="07E6465C"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2825F0E5"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52974C62"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115A1CD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567" w:type="dxa"/>
            <w:tcBorders>
              <w:top w:val="nil"/>
              <w:left w:val="nil"/>
              <w:bottom w:val="single" w:sz="4" w:space="0" w:color="auto"/>
              <w:right w:val="single" w:sz="4" w:space="0" w:color="auto"/>
            </w:tcBorders>
            <w:shd w:val="clear" w:color="000000" w:fill="D9D9D9"/>
            <w:noWrap/>
            <w:hideMark/>
          </w:tcPr>
          <w:p w14:paraId="49121091"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459" w:type="dxa"/>
            <w:tcBorders>
              <w:top w:val="nil"/>
              <w:left w:val="nil"/>
              <w:bottom w:val="single" w:sz="4" w:space="0" w:color="auto"/>
              <w:right w:val="single" w:sz="4" w:space="0" w:color="auto"/>
            </w:tcBorders>
            <w:shd w:val="clear" w:color="000000" w:fill="D9D9D9"/>
            <w:noWrap/>
            <w:hideMark/>
          </w:tcPr>
          <w:p w14:paraId="5512730D"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r>
      <w:tr w:rsidR="00AE3F0D" w:rsidRPr="00F20889" w14:paraId="65476A3F" w14:textId="77777777" w:rsidTr="00693B51">
        <w:trPr>
          <w:trHeight w:val="320"/>
          <w:jc w:val="center"/>
        </w:trPr>
        <w:tc>
          <w:tcPr>
            <w:tcW w:w="1100" w:type="dxa"/>
            <w:tcBorders>
              <w:top w:val="nil"/>
              <w:left w:val="single" w:sz="4" w:space="0" w:color="auto"/>
              <w:bottom w:val="single" w:sz="4" w:space="0" w:color="auto"/>
              <w:right w:val="single" w:sz="4" w:space="0" w:color="auto"/>
            </w:tcBorders>
            <w:shd w:val="clear" w:color="000000" w:fill="70AD47"/>
            <w:noWrap/>
            <w:hideMark/>
          </w:tcPr>
          <w:p w14:paraId="59532B4D"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TOTAL Component 4</w:t>
            </w:r>
          </w:p>
        </w:tc>
        <w:tc>
          <w:tcPr>
            <w:tcW w:w="851" w:type="dxa"/>
            <w:tcBorders>
              <w:top w:val="nil"/>
              <w:left w:val="nil"/>
              <w:bottom w:val="single" w:sz="4" w:space="0" w:color="auto"/>
              <w:right w:val="single" w:sz="4" w:space="0" w:color="auto"/>
            </w:tcBorders>
            <w:shd w:val="clear" w:color="000000" w:fill="70AD47"/>
            <w:noWrap/>
            <w:hideMark/>
          </w:tcPr>
          <w:p w14:paraId="66B11983"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2977" w:type="dxa"/>
            <w:tcBorders>
              <w:top w:val="nil"/>
              <w:left w:val="nil"/>
              <w:bottom w:val="single" w:sz="4" w:space="0" w:color="auto"/>
              <w:right w:val="single" w:sz="4" w:space="0" w:color="auto"/>
            </w:tcBorders>
            <w:shd w:val="clear" w:color="000000" w:fill="70AD47"/>
            <w:hideMark/>
          </w:tcPr>
          <w:p w14:paraId="332CB00D"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2409" w:type="dxa"/>
            <w:tcBorders>
              <w:top w:val="nil"/>
              <w:left w:val="nil"/>
              <w:bottom w:val="single" w:sz="4" w:space="0" w:color="auto"/>
              <w:right w:val="single" w:sz="4" w:space="0" w:color="auto"/>
            </w:tcBorders>
            <w:shd w:val="clear" w:color="000000" w:fill="70AD47"/>
            <w:hideMark/>
          </w:tcPr>
          <w:p w14:paraId="546AA70E"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70AD47"/>
            <w:noWrap/>
            <w:hideMark/>
          </w:tcPr>
          <w:p w14:paraId="1A97B71A"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888,162 </w:t>
            </w:r>
          </w:p>
        </w:tc>
        <w:tc>
          <w:tcPr>
            <w:tcW w:w="992" w:type="dxa"/>
            <w:tcBorders>
              <w:top w:val="nil"/>
              <w:left w:val="nil"/>
              <w:bottom w:val="single" w:sz="4" w:space="0" w:color="auto"/>
              <w:right w:val="single" w:sz="4" w:space="0" w:color="auto"/>
            </w:tcBorders>
            <w:shd w:val="clear" w:color="000000" w:fill="70AD47"/>
            <w:noWrap/>
            <w:hideMark/>
          </w:tcPr>
          <w:p w14:paraId="49583351"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155,620 </w:t>
            </w:r>
          </w:p>
        </w:tc>
        <w:tc>
          <w:tcPr>
            <w:tcW w:w="850" w:type="dxa"/>
            <w:tcBorders>
              <w:top w:val="nil"/>
              <w:left w:val="nil"/>
              <w:bottom w:val="single" w:sz="4" w:space="0" w:color="auto"/>
              <w:right w:val="single" w:sz="4" w:space="0" w:color="auto"/>
            </w:tcBorders>
            <w:shd w:val="clear" w:color="000000" w:fill="70AD47"/>
            <w:noWrap/>
            <w:hideMark/>
          </w:tcPr>
          <w:p w14:paraId="57B5803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208,280 </w:t>
            </w:r>
          </w:p>
        </w:tc>
        <w:tc>
          <w:tcPr>
            <w:tcW w:w="851" w:type="dxa"/>
            <w:tcBorders>
              <w:top w:val="nil"/>
              <w:left w:val="nil"/>
              <w:bottom w:val="single" w:sz="4" w:space="0" w:color="auto"/>
              <w:right w:val="single" w:sz="4" w:space="0" w:color="auto"/>
            </w:tcBorders>
            <w:shd w:val="clear" w:color="000000" w:fill="70AD47"/>
            <w:noWrap/>
            <w:hideMark/>
          </w:tcPr>
          <w:p w14:paraId="6904BD5B"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235,180 </w:t>
            </w:r>
          </w:p>
        </w:tc>
        <w:tc>
          <w:tcPr>
            <w:tcW w:w="850" w:type="dxa"/>
            <w:tcBorders>
              <w:top w:val="nil"/>
              <w:left w:val="nil"/>
              <w:bottom w:val="single" w:sz="4" w:space="0" w:color="auto"/>
              <w:right w:val="single" w:sz="4" w:space="0" w:color="auto"/>
            </w:tcBorders>
            <w:shd w:val="clear" w:color="000000" w:fill="70AD47"/>
            <w:noWrap/>
            <w:hideMark/>
          </w:tcPr>
          <w:p w14:paraId="75E1442A"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289,082 </w:t>
            </w:r>
          </w:p>
        </w:tc>
        <w:tc>
          <w:tcPr>
            <w:tcW w:w="284" w:type="dxa"/>
            <w:tcBorders>
              <w:top w:val="nil"/>
              <w:left w:val="nil"/>
              <w:bottom w:val="single" w:sz="4" w:space="0" w:color="auto"/>
              <w:right w:val="single" w:sz="4" w:space="0" w:color="auto"/>
            </w:tcBorders>
            <w:shd w:val="clear" w:color="000000" w:fill="D9D9D9"/>
            <w:noWrap/>
            <w:hideMark/>
          </w:tcPr>
          <w:p w14:paraId="5E0105FA"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425" w:type="dxa"/>
            <w:tcBorders>
              <w:top w:val="nil"/>
              <w:left w:val="nil"/>
              <w:bottom w:val="single" w:sz="4" w:space="0" w:color="auto"/>
              <w:right w:val="single" w:sz="4" w:space="0" w:color="auto"/>
            </w:tcBorders>
            <w:shd w:val="clear" w:color="000000" w:fill="70AD47"/>
            <w:noWrap/>
            <w:hideMark/>
          </w:tcPr>
          <w:p w14:paraId="684F386F"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425" w:type="dxa"/>
            <w:tcBorders>
              <w:top w:val="nil"/>
              <w:left w:val="nil"/>
              <w:bottom w:val="single" w:sz="4" w:space="0" w:color="auto"/>
              <w:right w:val="single" w:sz="4" w:space="0" w:color="auto"/>
            </w:tcBorders>
            <w:shd w:val="clear" w:color="000000" w:fill="70AD47"/>
            <w:noWrap/>
            <w:hideMark/>
          </w:tcPr>
          <w:p w14:paraId="4234FAC0"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709" w:type="dxa"/>
            <w:tcBorders>
              <w:top w:val="nil"/>
              <w:left w:val="nil"/>
              <w:bottom w:val="single" w:sz="4" w:space="0" w:color="auto"/>
              <w:right w:val="single" w:sz="4" w:space="0" w:color="auto"/>
            </w:tcBorders>
            <w:shd w:val="clear" w:color="000000" w:fill="70AD47"/>
            <w:noWrap/>
            <w:hideMark/>
          </w:tcPr>
          <w:p w14:paraId="05847E55"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567" w:type="dxa"/>
            <w:tcBorders>
              <w:top w:val="nil"/>
              <w:left w:val="nil"/>
              <w:bottom w:val="single" w:sz="4" w:space="0" w:color="auto"/>
              <w:right w:val="single" w:sz="4" w:space="0" w:color="auto"/>
            </w:tcBorders>
            <w:shd w:val="clear" w:color="000000" w:fill="70AD47"/>
            <w:noWrap/>
            <w:hideMark/>
          </w:tcPr>
          <w:p w14:paraId="46EF298B"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567" w:type="dxa"/>
            <w:tcBorders>
              <w:top w:val="nil"/>
              <w:left w:val="nil"/>
              <w:bottom w:val="single" w:sz="4" w:space="0" w:color="auto"/>
              <w:right w:val="single" w:sz="4" w:space="0" w:color="auto"/>
            </w:tcBorders>
            <w:shd w:val="clear" w:color="000000" w:fill="70AD47"/>
            <w:noWrap/>
            <w:hideMark/>
          </w:tcPr>
          <w:p w14:paraId="601988D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567" w:type="dxa"/>
            <w:tcBorders>
              <w:top w:val="nil"/>
              <w:left w:val="nil"/>
              <w:bottom w:val="single" w:sz="4" w:space="0" w:color="auto"/>
              <w:right w:val="single" w:sz="4" w:space="0" w:color="auto"/>
            </w:tcBorders>
            <w:shd w:val="clear" w:color="000000" w:fill="70AD47"/>
            <w:noWrap/>
            <w:hideMark/>
          </w:tcPr>
          <w:p w14:paraId="4EA3AE05"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567" w:type="dxa"/>
            <w:tcBorders>
              <w:top w:val="nil"/>
              <w:left w:val="nil"/>
              <w:bottom w:val="single" w:sz="4" w:space="0" w:color="auto"/>
              <w:right w:val="single" w:sz="4" w:space="0" w:color="auto"/>
            </w:tcBorders>
            <w:shd w:val="clear" w:color="000000" w:fill="70AD47"/>
            <w:noWrap/>
            <w:hideMark/>
          </w:tcPr>
          <w:p w14:paraId="7857D0B4"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459" w:type="dxa"/>
            <w:tcBorders>
              <w:top w:val="nil"/>
              <w:left w:val="nil"/>
              <w:bottom w:val="single" w:sz="4" w:space="0" w:color="auto"/>
              <w:right w:val="single" w:sz="4" w:space="0" w:color="auto"/>
            </w:tcBorders>
            <w:shd w:val="clear" w:color="000000" w:fill="70AD47"/>
            <w:noWrap/>
            <w:hideMark/>
          </w:tcPr>
          <w:p w14:paraId="5BEE6FE4"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r>
      <w:tr w:rsidR="00AE3F0D" w:rsidRPr="00F20889" w14:paraId="27A7BFDB" w14:textId="77777777" w:rsidTr="00693B51">
        <w:trPr>
          <w:trHeight w:val="320"/>
          <w:jc w:val="center"/>
        </w:trPr>
        <w:tc>
          <w:tcPr>
            <w:tcW w:w="1100" w:type="dxa"/>
            <w:tcBorders>
              <w:top w:val="nil"/>
              <w:left w:val="single" w:sz="4" w:space="0" w:color="auto"/>
              <w:bottom w:val="single" w:sz="4" w:space="0" w:color="auto"/>
              <w:right w:val="single" w:sz="4" w:space="0" w:color="auto"/>
            </w:tcBorders>
            <w:shd w:val="clear" w:color="000000" w:fill="44546A"/>
            <w:noWrap/>
            <w:hideMark/>
          </w:tcPr>
          <w:p w14:paraId="7FC3ECB7" w14:textId="77777777" w:rsidR="00AE3F0D" w:rsidRPr="00F20889" w:rsidRDefault="00AE3F0D" w:rsidP="00693B51">
            <w:pPr>
              <w:rPr>
                <w:rFonts w:ascii="Arial" w:hAnsi="Arial" w:cs="Arial"/>
                <w:b/>
                <w:bCs/>
                <w:color w:val="FFFFFF"/>
                <w:sz w:val="15"/>
                <w:szCs w:val="15"/>
              </w:rPr>
            </w:pPr>
            <w:r w:rsidRPr="00F20889">
              <w:rPr>
                <w:rFonts w:ascii="Arial" w:hAnsi="Arial" w:cs="Arial"/>
                <w:b/>
                <w:bCs/>
                <w:color w:val="FFFFFF"/>
                <w:sz w:val="15"/>
                <w:szCs w:val="15"/>
              </w:rPr>
              <w:t>TOTAL Components</w:t>
            </w:r>
          </w:p>
        </w:tc>
        <w:tc>
          <w:tcPr>
            <w:tcW w:w="851" w:type="dxa"/>
            <w:tcBorders>
              <w:top w:val="nil"/>
              <w:left w:val="nil"/>
              <w:bottom w:val="single" w:sz="4" w:space="0" w:color="auto"/>
              <w:right w:val="single" w:sz="4" w:space="0" w:color="auto"/>
            </w:tcBorders>
            <w:shd w:val="clear" w:color="000000" w:fill="44546A"/>
            <w:noWrap/>
            <w:hideMark/>
          </w:tcPr>
          <w:p w14:paraId="1A5D3606" w14:textId="77777777" w:rsidR="00AE3F0D" w:rsidRPr="00F20889" w:rsidRDefault="00AE3F0D" w:rsidP="00693B51">
            <w:pPr>
              <w:rPr>
                <w:rFonts w:ascii="Arial" w:hAnsi="Arial" w:cs="Arial"/>
                <w:b/>
                <w:bCs/>
                <w:color w:val="FFFFFF"/>
                <w:sz w:val="15"/>
                <w:szCs w:val="15"/>
              </w:rPr>
            </w:pPr>
            <w:r w:rsidRPr="00F20889">
              <w:rPr>
                <w:rFonts w:ascii="Arial" w:hAnsi="Arial" w:cs="Arial"/>
                <w:b/>
                <w:bCs/>
                <w:color w:val="FFFFFF"/>
                <w:sz w:val="15"/>
                <w:szCs w:val="15"/>
              </w:rPr>
              <w:t> </w:t>
            </w:r>
          </w:p>
        </w:tc>
        <w:tc>
          <w:tcPr>
            <w:tcW w:w="2977" w:type="dxa"/>
            <w:tcBorders>
              <w:top w:val="nil"/>
              <w:left w:val="nil"/>
              <w:bottom w:val="single" w:sz="4" w:space="0" w:color="auto"/>
              <w:right w:val="single" w:sz="4" w:space="0" w:color="auto"/>
            </w:tcBorders>
            <w:shd w:val="clear" w:color="000000" w:fill="44546A"/>
            <w:hideMark/>
          </w:tcPr>
          <w:p w14:paraId="04EE3C4E" w14:textId="77777777" w:rsidR="00AE3F0D" w:rsidRPr="00F20889" w:rsidRDefault="00AE3F0D" w:rsidP="00693B51">
            <w:pPr>
              <w:rPr>
                <w:rFonts w:ascii="Arial" w:hAnsi="Arial" w:cs="Arial"/>
                <w:b/>
                <w:bCs/>
                <w:color w:val="FFFFFF"/>
                <w:sz w:val="15"/>
                <w:szCs w:val="15"/>
              </w:rPr>
            </w:pPr>
            <w:r w:rsidRPr="00F20889">
              <w:rPr>
                <w:rFonts w:ascii="Arial" w:hAnsi="Arial" w:cs="Arial"/>
                <w:b/>
                <w:bCs/>
                <w:color w:val="FFFFFF"/>
                <w:sz w:val="15"/>
                <w:szCs w:val="15"/>
              </w:rPr>
              <w:t> </w:t>
            </w:r>
          </w:p>
        </w:tc>
        <w:tc>
          <w:tcPr>
            <w:tcW w:w="2409" w:type="dxa"/>
            <w:tcBorders>
              <w:top w:val="nil"/>
              <w:left w:val="nil"/>
              <w:bottom w:val="single" w:sz="4" w:space="0" w:color="auto"/>
              <w:right w:val="single" w:sz="4" w:space="0" w:color="auto"/>
            </w:tcBorders>
            <w:shd w:val="clear" w:color="000000" w:fill="44546A"/>
            <w:hideMark/>
          </w:tcPr>
          <w:p w14:paraId="428C31AF" w14:textId="77777777" w:rsidR="00AE3F0D" w:rsidRPr="00F20889" w:rsidRDefault="00AE3F0D" w:rsidP="00693B51">
            <w:pPr>
              <w:rPr>
                <w:rFonts w:ascii="Arial" w:hAnsi="Arial" w:cs="Arial"/>
                <w:b/>
                <w:bCs/>
                <w:color w:val="FFFFFF"/>
                <w:sz w:val="15"/>
                <w:szCs w:val="15"/>
              </w:rPr>
            </w:pPr>
            <w:r w:rsidRPr="00F20889">
              <w:rPr>
                <w:rFonts w:ascii="Arial" w:hAnsi="Arial" w:cs="Arial"/>
                <w:b/>
                <w:bCs/>
                <w:color w:val="FFFFFF"/>
                <w:sz w:val="15"/>
                <w:szCs w:val="15"/>
              </w:rPr>
              <w:t> </w:t>
            </w:r>
          </w:p>
        </w:tc>
        <w:tc>
          <w:tcPr>
            <w:tcW w:w="993" w:type="dxa"/>
            <w:tcBorders>
              <w:top w:val="nil"/>
              <w:left w:val="nil"/>
              <w:bottom w:val="single" w:sz="4" w:space="0" w:color="auto"/>
              <w:right w:val="single" w:sz="4" w:space="0" w:color="auto"/>
            </w:tcBorders>
            <w:shd w:val="clear" w:color="000000" w:fill="44546A"/>
            <w:noWrap/>
            <w:hideMark/>
          </w:tcPr>
          <w:p w14:paraId="175AED01" w14:textId="77777777" w:rsidR="00AE3F0D" w:rsidRPr="00F20889" w:rsidRDefault="00AE3F0D" w:rsidP="00693B51">
            <w:pPr>
              <w:jc w:val="center"/>
              <w:rPr>
                <w:rFonts w:ascii="Arial" w:hAnsi="Arial" w:cs="Arial"/>
                <w:color w:val="FFFFFF"/>
                <w:sz w:val="15"/>
                <w:szCs w:val="15"/>
              </w:rPr>
            </w:pPr>
            <w:r w:rsidRPr="00F20889">
              <w:rPr>
                <w:rFonts w:ascii="Arial" w:hAnsi="Arial" w:cs="Arial"/>
                <w:color w:val="FFFFFF"/>
                <w:sz w:val="15"/>
                <w:szCs w:val="15"/>
              </w:rPr>
              <w:t xml:space="preserve"> 11,650,589 </w:t>
            </w:r>
          </w:p>
        </w:tc>
        <w:tc>
          <w:tcPr>
            <w:tcW w:w="992" w:type="dxa"/>
            <w:tcBorders>
              <w:top w:val="nil"/>
              <w:left w:val="nil"/>
              <w:bottom w:val="single" w:sz="4" w:space="0" w:color="auto"/>
              <w:right w:val="single" w:sz="4" w:space="0" w:color="auto"/>
            </w:tcBorders>
            <w:shd w:val="clear" w:color="000000" w:fill="44546A"/>
            <w:noWrap/>
            <w:hideMark/>
          </w:tcPr>
          <w:p w14:paraId="1642FE75" w14:textId="77777777" w:rsidR="00AE3F0D" w:rsidRPr="00F20889" w:rsidRDefault="00AE3F0D" w:rsidP="00693B51">
            <w:pPr>
              <w:jc w:val="center"/>
              <w:rPr>
                <w:rFonts w:ascii="Arial" w:hAnsi="Arial" w:cs="Arial"/>
                <w:color w:val="FFFFFF"/>
                <w:sz w:val="15"/>
                <w:szCs w:val="15"/>
              </w:rPr>
            </w:pPr>
            <w:r w:rsidRPr="00F20889">
              <w:rPr>
                <w:rFonts w:ascii="Arial" w:hAnsi="Arial" w:cs="Arial"/>
                <w:color w:val="FFFFFF"/>
                <w:sz w:val="15"/>
                <w:szCs w:val="15"/>
              </w:rPr>
              <w:t xml:space="preserve"> 1,562,578 </w:t>
            </w:r>
          </w:p>
        </w:tc>
        <w:tc>
          <w:tcPr>
            <w:tcW w:w="850" w:type="dxa"/>
            <w:tcBorders>
              <w:top w:val="nil"/>
              <w:left w:val="nil"/>
              <w:bottom w:val="single" w:sz="4" w:space="0" w:color="auto"/>
              <w:right w:val="single" w:sz="4" w:space="0" w:color="auto"/>
            </w:tcBorders>
            <w:shd w:val="clear" w:color="000000" w:fill="44546A"/>
            <w:noWrap/>
            <w:hideMark/>
          </w:tcPr>
          <w:p w14:paraId="23287FBC" w14:textId="77777777" w:rsidR="00AE3F0D" w:rsidRPr="00F20889" w:rsidRDefault="00AE3F0D" w:rsidP="00693B51">
            <w:pPr>
              <w:jc w:val="center"/>
              <w:rPr>
                <w:rFonts w:ascii="Arial" w:hAnsi="Arial" w:cs="Arial"/>
                <w:color w:val="FFFFFF"/>
                <w:sz w:val="15"/>
                <w:szCs w:val="15"/>
              </w:rPr>
            </w:pPr>
            <w:r w:rsidRPr="00F20889">
              <w:rPr>
                <w:rFonts w:ascii="Arial" w:hAnsi="Arial" w:cs="Arial"/>
                <w:color w:val="FFFFFF"/>
                <w:sz w:val="15"/>
                <w:szCs w:val="15"/>
              </w:rPr>
              <w:t xml:space="preserve"> 7,214,952 </w:t>
            </w:r>
          </w:p>
        </w:tc>
        <w:tc>
          <w:tcPr>
            <w:tcW w:w="851" w:type="dxa"/>
            <w:tcBorders>
              <w:top w:val="nil"/>
              <w:left w:val="nil"/>
              <w:bottom w:val="single" w:sz="4" w:space="0" w:color="auto"/>
              <w:right w:val="single" w:sz="4" w:space="0" w:color="auto"/>
            </w:tcBorders>
            <w:shd w:val="clear" w:color="000000" w:fill="44546A"/>
            <w:noWrap/>
            <w:hideMark/>
          </w:tcPr>
          <w:p w14:paraId="63B90FBC" w14:textId="77777777" w:rsidR="00AE3F0D" w:rsidRPr="00F20889" w:rsidRDefault="00AE3F0D" w:rsidP="00693B51">
            <w:pPr>
              <w:jc w:val="center"/>
              <w:rPr>
                <w:rFonts w:ascii="Arial" w:hAnsi="Arial" w:cs="Arial"/>
                <w:color w:val="FFFFFF"/>
                <w:sz w:val="15"/>
                <w:szCs w:val="15"/>
              </w:rPr>
            </w:pPr>
            <w:r w:rsidRPr="00F20889">
              <w:rPr>
                <w:rFonts w:ascii="Arial" w:hAnsi="Arial" w:cs="Arial"/>
                <w:color w:val="FFFFFF"/>
                <w:sz w:val="15"/>
                <w:szCs w:val="15"/>
              </w:rPr>
              <w:t xml:space="preserve"> 2,168,272 </w:t>
            </w:r>
          </w:p>
        </w:tc>
        <w:tc>
          <w:tcPr>
            <w:tcW w:w="850" w:type="dxa"/>
            <w:tcBorders>
              <w:top w:val="nil"/>
              <w:left w:val="nil"/>
              <w:bottom w:val="single" w:sz="4" w:space="0" w:color="auto"/>
              <w:right w:val="single" w:sz="4" w:space="0" w:color="auto"/>
            </w:tcBorders>
            <w:shd w:val="clear" w:color="000000" w:fill="44546A"/>
            <w:noWrap/>
            <w:hideMark/>
          </w:tcPr>
          <w:p w14:paraId="4D9D813A" w14:textId="77777777" w:rsidR="00AE3F0D" w:rsidRPr="00F20889" w:rsidRDefault="00AE3F0D" w:rsidP="00693B51">
            <w:pPr>
              <w:jc w:val="center"/>
              <w:rPr>
                <w:rFonts w:ascii="Arial" w:hAnsi="Arial" w:cs="Arial"/>
                <w:color w:val="FFFFFF"/>
                <w:sz w:val="15"/>
                <w:szCs w:val="15"/>
              </w:rPr>
            </w:pPr>
            <w:r w:rsidRPr="00F20889">
              <w:rPr>
                <w:rFonts w:ascii="Arial" w:hAnsi="Arial" w:cs="Arial"/>
                <w:color w:val="FFFFFF"/>
                <w:sz w:val="15"/>
                <w:szCs w:val="15"/>
              </w:rPr>
              <w:t xml:space="preserve">    704,787 </w:t>
            </w:r>
          </w:p>
        </w:tc>
        <w:tc>
          <w:tcPr>
            <w:tcW w:w="284" w:type="dxa"/>
            <w:tcBorders>
              <w:top w:val="nil"/>
              <w:left w:val="nil"/>
              <w:bottom w:val="single" w:sz="4" w:space="0" w:color="auto"/>
              <w:right w:val="single" w:sz="4" w:space="0" w:color="auto"/>
            </w:tcBorders>
            <w:shd w:val="clear" w:color="000000" w:fill="D9D9D9"/>
            <w:noWrap/>
            <w:hideMark/>
          </w:tcPr>
          <w:p w14:paraId="2E73776C" w14:textId="77777777" w:rsidR="00AE3F0D" w:rsidRPr="00F20889" w:rsidRDefault="00AE3F0D" w:rsidP="00693B51">
            <w:pPr>
              <w:rPr>
                <w:rFonts w:ascii="Arial" w:hAnsi="Arial" w:cs="Arial"/>
                <w:b/>
                <w:bCs/>
                <w:color w:val="FFFFFF"/>
                <w:sz w:val="15"/>
                <w:szCs w:val="15"/>
              </w:rPr>
            </w:pPr>
            <w:r w:rsidRPr="00F20889">
              <w:rPr>
                <w:rFonts w:ascii="Arial" w:hAnsi="Arial" w:cs="Arial"/>
                <w:b/>
                <w:bCs/>
                <w:color w:val="FFFFFF"/>
                <w:sz w:val="15"/>
                <w:szCs w:val="15"/>
              </w:rPr>
              <w:t> </w:t>
            </w:r>
          </w:p>
        </w:tc>
        <w:tc>
          <w:tcPr>
            <w:tcW w:w="425" w:type="dxa"/>
            <w:tcBorders>
              <w:top w:val="nil"/>
              <w:left w:val="nil"/>
              <w:bottom w:val="single" w:sz="4" w:space="0" w:color="auto"/>
              <w:right w:val="single" w:sz="4" w:space="0" w:color="auto"/>
            </w:tcBorders>
            <w:shd w:val="clear" w:color="000000" w:fill="44546A"/>
            <w:noWrap/>
            <w:hideMark/>
          </w:tcPr>
          <w:p w14:paraId="1EB92C8C" w14:textId="77777777" w:rsidR="00AE3F0D" w:rsidRPr="00F20889" w:rsidRDefault="00AE3F0D" w:rsidP="00693B51">
            <w:pPr>
              <w:rPr>
                <w:rFonts w:ascii="Arial" w:hAnsi="Arial" w:cs="Arial"/>
                <w:b/>
                <w:bCs/>
                <w:color w:val="FFFFFF"/>
                <w:sz w:val="15"/>
                <w:szCs w:val="15"/>
              </w:rPr>
            </w:pPr>
            <w:r w:rsidRPr="00F20889">
              <w:rPr>
                <w:rFonts w:ascii="Arial" w:hAnsi="Arial" w:cs="Arial"/>
                <w:b/>
                <w:bCs/>
                <w:color w:val="FFFFFF"/>
                <w:sz w:val="15"/>
                <w:szCs w:val="15"/>
              </w:rPr>
              <w:t> </w:t>
            </w:r>
          </w:p>
        </w:tc>
        <w:tc>
          <w:tcPr>
            <w:tcW w:w="425" w:type="dxa"/>
            <w:tcBorders>
              <w:top w:val="nil"/>
              <w:left w:val="nil"/>
              <w:bottom w:val="single" w:sz="4" w:space="0" w:color="auto"/>
              <w:right w:val="single" w:sz="4" w:space="0" w:color="auto"/>
            </w:tcBorders>
            <w:shd w:val="clear" w:color="000000" w:fill="44546A"/>
            <w:noWrap/>
            <w:hideMark/>
          </w:tcPr>
          <w:p w14:paraId="40EEC72F"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c>
          <w:tcPr>
            <w:tcW w:w="709" w:type="dxa"/>
            <w:tcBorders>
              <w:top w:val="nil"/>
              <w:left w:val="nil"/>
              <w:bottom w:val="single" w:sz="4" w:space="0" w:color="auto"/>
              <w:right w:val="single" w:sz="4" w:space="0" w:color="auto"/>
            </w:tcBorders>
            <w:shd w:val="clear" w:color="000000" w:fill="44546A"/>
            <w:noWrap/>
            <w:hideMark/>
          </w:tcPr>
          <w:p w14:paraId="235C2520" w14:textId="77777777" w:rsidR="00AE3F0D" w:rsidRPr="00F20889" w:rsidRDefault="00AE3F0D" w:rsidP="00693B51">
            <w:pPr>
              <w:rPr>
                <w:rFonts w:ascii="Arial" w:hAnsi="Arial" w:cs="Arial"/>
                <w:b/>
                <w:bCs/>
                <w:color w:val="FFFFFF"/>
                <w:sz w:val="15"/>
                <w:szCs w:val="15"/>
              </w:rPr>
            </w:pPr>
            <w:r w:rsidRPr="00F20889">
              <w:rPr>
                <w:rFonts w:ascii="Arial" w:hAnsi="Arial" w:cs="Arial"/>
                <w:b/>
                <w:bCs/>
                <w:color w:val="FFFFFF"/>
                <w:sz w:val="15"/>
                <w:szCs w:val="15"/>
              </w:rPr>
              <w:t> </w:t>
            </w:r>
          </w:p>
        </w:tc>
        <w:tc>
          <w:tcPr>
            <w:tcW w:w="567" w:type="dxa"/>
            <w:tcBorders>
              <w:top w:val="nil"/>
              <w:left w:val="nil"/>
              <w:bottom w:val="single" w:sz="4" w:space="0" w:color="auto"/>
              <w:right w:val="single" w:sz="4" w:space="0" w:color="auto"/>
            </w:tcBorders>
            <w:shd w:val="clear" w:color="000000" w:fill="44546A"/>
            <w:noWrap/>
            <w:hideMark/>
          </w:tcPr>
          <w:p w14:paraId="2109084E"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c>
          <w:tcPr>
            <w:tcW w:w="567" w:type="dxa"/>
            <w:tcBorders>
              <w:top w:val="nil"/>
              <w:left w:val="nil"/>
              <w:bottom w:val="single" w:sz="4" w:space="0" w:color="auto"/>
              <w:right w:val="single" w:sz="4" w:space="0" w:color="auto"/>
            </w:tcBorders>
            <w:shd w:val="clear" w:color="000000" w:fill="44546A"/>
            <w:noWrap/>
            <w:hideMark/>
          </w:tcPr>
          <w:p w14:paraId="72905D58"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c>
          <w:tcPr>
            <w:tcW w:w="567" w:type="dxa"/>
            <w:tcBorders>
              <w:top w:val="nil"/>
              <w:left w:val="nil"/>
              <w:bottom w:val="single" w:sz="4" w:space="0" w:color="auto"/>
              <w:right w:val="single" w:sz="4" w:space="0" w:color="auto"/>
            </w:tcBorders>
            <w:shd w:val="clear" w:color="000000" w:fill="44546A"/>
            <w:noWrap/>
            <w:hideMark/>
          </w:tcPr>
          <w:p w14:paraId="2759DDF9"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c>
          <w:tcPr>
            <w:tcW w:w="567" w:type="dxa"/>
            <w:tcBorders>
              <w:top w:val="nil"/>
              <w:left w:val="nil"/>
              <w:bottom w:val="single" w:sz="4" w:space="0" w:color="auto"/>
              <w:right w:val="single" w:sz="4" w:space="0" w:color="auto"/>
            </w:tcBorders>
            <w:shd w:val="clear" w:color="000000" w:fill="44546A"/>
            <w:noWrap/>
            <w:hideMark/>
          </w:tcPr>
          <w:p w14:paraId="3DA56D9A"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w:t>
            </w:r>
          </w:p>
        </w:tc>
        <w:tc>
          <w:tcPr>
            <w:tcW w:w="459" w:type="dxa"/>
            <w:tcBorders>
              <w:top w:val="nil"/>
              <w:left w:val="nil"/>
              <w:bottom w:val="single" w:sz="4" w:space="0" w:color="auto"/>
              <w:right w:val="single" w:sz="4" w:space="0" w:color="auto"/>
            </w:tcBorders>
            <w:shd w:val="clear" w:color="000000" w:fill="44546A"/>
            <w:noWrap/>
            <w:hideMark/>
          </w:tcPr>
          <w:p w14:paraId="0E6A861D" w14:textId="77777777" w:rsidR="00AE3F0D" w:rsidRPr="00F20889" w:rsidRDefault="00AE3F0D" w:rsidP="00693B51">
            <w:pPr>
              <w:rPr>
                <w:rFonts w:ascii="Arial" w:hAnsi="Arial" w:cs="Arial"/>
                <w:b/>
                <w:bCs/>
                <w:color w:val="FFFFFF"/>
                <w:sz w:val="15"/>
                <w:szCs w:val="15"/>
              </w:rPr>
            </w:pPr>
            <w:r w:rsidRPr="00F20889">
              <w:rPr>
                <w:rFonts w:ascii="Arial" w:hAnsi="Arial" w:cs="Arial"/>
                <w:b/>
                <w:bCs/>
                <w:color w:val="FFFFFF"/>
                <w:sz w:val="15"/>
                <w:szCs w:val="15"/>
              </w:rPr>
              <w:t> </w:t>
            </w:r>
          </w:p>
        </w:tc>
      </w:tr>
      <w:tr w:rsidR="00AE3F0D" w:rsidRPr="00F20889" w14:paraId="3D8B13B4" w14:textId="77777777" w:rsidTr="00693B51">
        <w:trPr>
          <w:trHeight w:val="280"/>
          <w:jc w:val="center"/>
        </w:trPr>
        <w:tc>
          <w:tcPr>
            <w:tcW w:w="16443" w:type="dxa"/>
            <w:gridSpan w:val="18"/>
            <w:tcBorders>
              <w:top w:val="single" w:sz="4" w:space="0" w:color="auto"/>
              <w:left w:val="single" w:sz="4" w:space="0" w:color="auto"/>
              <w:bottom w:val="single" w:sz="4" w:space="0" w:color="auto"/>
              <w:right w:val="single" w:sz="4" w:space="0" w:color="000000"/>
            </w:tcBorders>
            <w:shd w:val="clear" w:color="000000" w:fill="5B9BD5"/>
            <w:noWrap/>
            <w:hideMark/>
          </w:tcPr>
          <w:p w14:paraId="69780CAC"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Project execution costs</w:t>
            </w:r>
          </w:p>
        </w:tc>
      </w:tr>
      <w:tr w:rsidR="00AE3F0D" w:rsidRPr="00F20889" w14:paraId="1AF43086" w14:textId="77777777" w:rsidTr="00693B51">
        <w:trPr>
          <w:trHeight w:val="300"/>
          <w:jc w:val="center"/>
        </w:trPr>
        <w:tc>
          <w:tcPr>
            <w:tcW w:w="1100" w:type="dxa"/>
            <w:vMerge w:val="restart"/>
            <w:tcBorders>
              <w:top w:val="nil"/>
              <w:left w:val="single" w:sz="4" w:space="0" w:color="auto"/>
              <w:bottom w:val="single" w:sz="4" w:space="0" w:color="auto"/>
              <w:right w:val="single" w:sz="4" w:space="0" w:color="auto"/>
            </w:tcBorders>
            <w:shd w:val="clear" w:color="auto" w:fill="auto"/>
            <w:hideMark/>
          </w:tcPr>
          <w:p w14:paraId="1B7FA57A"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Project execution</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0AFBFEEF"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2977" w:type="dxa"/>
            <w:vMerge w:val="restart"/>
            <w:tcBorders>
              <w:top w:val="nil"/>
              <w:left w:val="single" w:sz="4" w:space="0" w:color="auto"/>
              <w:bottom w:val="single" w:sz="4" w:space="0" w:color="auto"/>
              <w:right w:val="single" w:sz="4" w:space="0" w:color="auto"/>
            </w:tcBorders>
            <w:shd w:val="clear" w:color="auto" w:fill="auto"/>
            <w:hideMark/>
          </w:tcPr>
          <w:p w14:paraId="006FC07D"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Jordan</w:t>
            </w:r>
          </w:p>
        </w:tc>
        <w:tc>
          <w:tcPr>
            <w:tcW w:w="2409" w:type="dxa"/>
            <w:tcBorders>
              <w:top w:val="nil"/>
              <w:left w:val="nil"/>
              <w:bottom w:val="single" w:sz="4" w:space="0" w:color="auto"/>
              <w:right w:val="single" w:sz="4" w:space="0" w:color="auto"/>
            </w:tcBorders>
            <w:shd w:val="clear" w:color="auto" w:fill="auto"/>
            <w:noWrap/>
            <w:hideMark/>
          </w:tcPr>
          <w:p w14:paraId="5A382E9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Regional Project coordination (regional - international)</w:t>
            </w:r>
          </w:p>
        </w:tc>
        <w:tc>
          <w:tcPr>
            <w:tcW w:w="993" w:type="dxa"/>
            <w:tcBorders>
              <w:top w:val="nil"/>
              <w:left w:val="nil"/>
              <w:bottom w:val="single" w:sz="4" w:space="0" w:color="auto"/>
              <w:right w:val="single" w:sz="4" w:space="0" w:color="auto"/>
            </w:tcBorders>
            <w:shd w:val="clear" w:color="000000" w:fill="D9D9D9"/>
            <w:noWrap/>
            <w:hideMark/>
          </w:tcPr>
          <w:p w14:paraId="38600CA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264,000 </w:t>
            </w:r>
          </w:p>
        </w:tc>
        <w:tc>
          <w:tcPr>
            <w:tcW w:w="992" w:type="dxa"/>
            <w:tcBorders>
              <w:top w:val="nil"/>
              <w:left w:val="nil"/>
              <w:bottom w:val="single" w:sz="4" w:space="0" w:color="auto"/>
              <w:right w:val="single" w:sz="4" w:space="0" w:color="auto"/>
            </w:tcBorders>
            <w:shd w:val="clear" w:color="auto" w:fill="auto"/>
            <w:noWrap/>
            <w:hideMark/>
          </w:tcPr>
          <w:p w14:paraId="57D2580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66,000 </w:t>
            </w:r>
          </w:p>
        </w:tc>
        <w:tc>
          <w:tcPr>
            <w:tcW w:w="850" w:type="dxa"/>
            <w:tcBorders>
              <w:top w:val="nil"/>
              <w:left w:val="nil"/>
              <w:bottom w:val="single" w:sz="4" w:space="0" w:color="auto"/>
              <w:right w:val="single" w:sz="4" w:space="0" w:color="auto"/>
            </w:tcBorders>
            <w:shd w:val="clear" w:color="auto" w:fill="auto"/>
            <w:noWrap/>
            <w:hideMark/>
          </w:tcPr>
          <w:p w14:paraId="3B87097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66,000 </w:t>
            </w:r>
          </w:p>
        </w:tc>
        <w:tc>
          <w:tcPr>
            <w:tcW w:w="851" w:type="dxa"/>
            <w:tcBorders>
              <w:top w:val="nil"/>
              <w:left w:val="nil"/>
              <w:bottom w:val="single" w:sz="4" w:space="0" w:color="auto"/>
              <w:right w:val="single" w:sz="4" w:space="0" w:color="auto"/>
            </w:tcBorders>
            <w:shd w:val="clear" w:color="auto" w:fill="auto"/>
            <w:noWrap/>
            <w:hideMark/>
          </w:tcPr>
          <w:p w14:paraId="4681D6D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66,000 </w:t>
            </w:r>
          </w:p>
        </w:tc>
        <w:tc>
          <w:tcPr>
            <w:tcW w:w="850" w:type="dxa"/>
            <w:tcBorders>
              <w:top w:val="nil"/>
              <w:left w:val="nil"/>
              <w:bottom w:val="single" w:sz="4" w:space="0" w:color="auto"/>
              <w:right w:val="single" w:sz="4" w:space="0" w:color="auto"/>
            </w:tcBorders>
            <w:shd w:val="clear" w:color="auto" w:fill="auto"/>
            <w:noWrap/>
            <w:hideMark/>
          </w:tcPr>
          <w:p w14:paraId="7E1AF48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66,000 </w:t>
            </w:r>
          </w:p>
        </w:tc>
        <w:tc>
          <w:tcPr>
            <w:tcW w:w="284" w:type="dxa"/>
            <w:tcBorders>
              <w:top w:val="nil"/>
              <w:left w:val="nil"/>
              <w:bottom w:val="single" w:sz="4" w:space="0" w:color="auto"/>
              <w:right w:val="single" w:sz="4" w:space="0" w:color="auto"/>
            </w:tcBorders>
            <w:shd w:val="clear" w:color="000000" w:fill="D9D9D9"/>
            <w:noWrap/>
            <w:hideMark/>
          </w:tcPr>
          <w:p w14:paraId="6B24C34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C635C2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AD3C97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79E3DC9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11,000 </w:t>
            </w:r>
          </w:p>
        </w:tc>
        <w:tc>
          <w:tcPr>
            <w:tcW w:w="567" w:type="dxa"/>
            <w:tcBorders>
              <w:top w:val="nil"/>
              <w:left w:val="nil"/>
              <w:bottom w:val="single" w:sz="4" w:space="0" w:color="auto"/>
              <w:right w:val="single" w:sz="4" w:space="0" w:color="auto"/>
            </w:tcBorders>
            <w:shd w:val="clear" w:color="auto" w:fill="auto"/>
            <w:noWrap/>
            <w:hideMark/>
          </w:tcPr>
          <w:p w14:paraId="3591DC2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37B79B9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19D9888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4957D9F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459" w:type="dxa"/>
            <w:tcBorders>
              <w:top w:val="nil"/>
              <w:left w:val="nil"/>
              <w:bottom w:val="single" w:sz="4" w:space="0" w:color="auto"/>
              <w:right w:val="single" w:sz="4" w:space="0" w:color="auto"/>
            </w:tcBorders>
            <w:shd w:val="clear" w:color="000000" w:fill="D9D9D9"/>
            <w:noWrap/>
            <w:hideMark/>
          </w:tcPr>
          <w:p w14:paraId="4A50DB26"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24</w:t>
            </w:r>
          </w:p>
        </w:tc>
      </w:tr>
      <w:tr w:rsidR="00AE3F0D" w:rsidRPr="00F20889" w14:paraId="7781267B" w14:textId="77777777" w:rsidTr="00693B51">
        <w:trPr>
          <w:trHeight w:val="300"/>
          <w:jc w:val="center"/>
        </w:trPr>
        <w:tc>
          <w:tcPr>
            <w:tcW w:w="1100" w:type="dxa"/>
            <w:vMerge/>
            <w:tcBorders>
              <w:top w:val="nil"/>
              <w:left w:val="single" w:sz="4" w:space="0" w:color="auto"/>
              <w:bottom w:val="single" w:sz="4" w:space="0" w:color="auto"/>
              <w:right w:val="single" w:sz="4" w:space="0" w:color="auto"/>
            </w:tcBorders>
            <w:hideMark/>
          </w:tcPr>
          <w:p w14:paraId="24F657DA"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19951180" w14:textId="77777777" w:rsidR="00AE3F0D" w:rsidRPr="00F20889" w:rsidRDefault="00AE3F0D" w:rsidP="00693B51">
            <w:pPr>
              <w:rPr>
                <w:rFonts w:ascii="Arial" w:hAnsi="Arial" w:cs="Arial"/>
                <w:b/>
                <w:bCs/>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06CD2409"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noWrap/>
            <w:hideMark/>
          </w:tcPr>
          <w:p w14:paraId="06EC1A2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Admin / financial procurement (regional - national)</w:t>
            </w:r>
          </w:p>
        </w:tc>
        <w:tc>
          <w:tcPr>
            <w:tcW w:w="993" w:type="dxa"/>
            <w:tcBorders>
              <w:top w:val="nil"/>
              <w:left w:val="nil"/>
              <w:bottom w:val="single" w:sz="4" w:space="0" w:color="auto"/>
              <w:right w:val="single" w:sz="4" w:space="0" w:color="auto"/>
            </w:tcBorders>
            <w:shd w:val="clear" w:color="000000" w:fill="D9D9D9"/>
            <w:noWrap/>
            <w:hideMark/>
          </w:tcPr>
          <w:p w14:paraId="2AB41C71"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84,000 </w:t>
            </w:r>
          </w:p>
        </w:tc>
        <w:tc>
          <w:tcPr>
            <w:tcW w:w="992" w:type="dxa"/>
            <w:tcBorders>
              <w:top w:val="nil"/>
              <w:left w:val="nil"/>
              <w:bottom w:val="single" w:sz="4" w:space="0" w:color="auto"/>
              <w:right w:val="single" w:sz="4" w:space="0" w:color="auto"/>
            </w:tcBorders>
            <w:shd w:val="clear" w:color="auto" w:fill="auto"/>
            <w:noWrap/>
            <w:hideMark/>
          </w:tcPr>
          <w:p w14:paraId="5AB3DF7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21,000 </w:t>
            </w:r>
          </w:p>
        </w:tc>
        <w:tc>
          <w:tcPr>
            <w:tcW w:w="850" w:type="dxa"/>
            <w:tcBorders>
              <w:top w:val="nil"/>
              <w:left w:val="nil"/>
              <w:bottom w:val="single" w:sz="4" w:space="0" w:color="auto"/>
              <w:right w:val="single" w:sz="4" w:space="0" w:color="auto"/>
            </w:tcBorders>
            <w:shd w:val="clear" w:color="auto" w:fill="auto"/>
            <w:noWrap/>
            <w:hideMark/>
          </w:tcPr>
          <w:p w14:paraId="4190857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21,000 </w:t>
            </w:r>
          </w:p>
        </w:tc>
        <w:tc>
          <w:tcPr>
            <w:tcW w:w="851" w:type="dxa"/>
            <w:tcBorders>
              <w:top w:val="nil"/>
              <w:left w:val="nil"/>
              <w:bottom w:val="single" w:sz="4" w:space="0" w:color="auto"/>
              <w:right w:val="single" w:sz="4" w:space="0" w:color="auto"/>
            </w:tcBorders>
            <w:shd w:val="clear" w:color="auto" w:fill="auto"/>
            <w:noWrap/>
            <w:hideMark/>
          </w:tcPr>
          <w:p w14:paraId="605DDB2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21,000 </w:t>
            </w:r>
          </w:p>
        </w:tc>
        <w:tc>
          <w:tcPr>
            <w:tcW w:w="850" w:type="dxa"/>
            <w:tcBorders>
              <w:top w:val="nil"/>
              <w:left w:val="nil"/>
              <w:bottom w:val="single" w:sz="4" w:space="0" w:color="auto"/>
              <w:right w:val="single" w:sz="4" w:space="0" w:color="auto"/>
            </w:tcBorders>
            <w:shd w:val="clear" w:color="auto" w:fill="auto"/>
            <w:noWrap/>
            <w:hideMark/>
          </w:tcPr>
          <w:p w14:paraId="0BAD8A1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21,000 </w:t>
            </w:r>
          </w:p>
        </w:tc>
        <w:tc>
          <w:tcPr>
            <w:tcW w:w="284" w:type="dxa"/>
            <w:tcBorders>
              <w:top w:val="nil"/>
              <w:left w:val="nil"/>
              <w:bottom w:val="single" w:sz="4" w:space="0" w:color="auto"/>
              <w:right w:val="single" w:sz="4" w:space="0" w:color="auto"/>
            </w:tcBorders>
            <w:shd w:val="clear" w:color="000000" w:fill="D9D9D9"/>
            <w:noWrap/>
            <w:hideMark/>
          </w:tcPr>
          <w:p w14:paraId="1B965D4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2865CD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27A4865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DC2702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1,750 </w:t>
            </w:r>
          </w:p>
        </w:tc>
        <w:tc>
          <w:tcPr>
            <w:tcW w:w="567" w:type="dxa"/>
            <w:tcBorders>
              <w:top w:val="nil"/>
              <w:left w:val="nil"/>
              <w:bottom w:val="single" w:sz="4" w:space="0" w:color="auto"/>
              <w:right w:val="single" w:sz="4" w:space="0" w:color="auto"/>
            </w:tcBorders>
            <w:shd w:val="clear" w:color="auto" w:fill="auto"/>
            <w:noWrap/>
            <w:hideMark/>
          </w:tcPr>
          <w:p w14:paraId="57564D8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24E8421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7D3BC88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798936B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459" w:type="dxa"/>
            <w:tcBorders>
              <w:top w:val="nil"/>
              <w:left w:val="nil"/>
              <w:bottom w:val="single" w:sz="4" w:space="0" w:color="auto"/>
              <w:right w:val="single" w:sz="4" w:space="0" w:color="auto"/>
            </w:tcBorders>
            <w:shd w:val="clear" w:color="000000" w:fill="D9D9D9"/>
            <w:noWrap/>
            <w:hideMark/>
          </w:tcPr>
          <w:p w14:paraId="2004E991"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48</w:t>
            </w:r>
          </w:p>
        </w:tc>
      </w:tr>
      <w:tr w:rsidR="00AE3F0D" w:rsidRPr="00F20889" w14:paraId="20E09D97" w14:textId="77777777" w:rsidTr="00693B51">
        <w:trPr>
          <w:trHeight w:val="300"/>
          <w:jc w:val="center"/>
        </w:trPr>
        <w:tc>
          <w:tcPr>
            <w:tcW w:w="1100" w:type="dxa"/>
            <w:vMerge/>
            <w:tcBorders>
              <w:top w:val="nil"/>
              <w:left w:val="single" w:sz="4" w:space="0" w:color="auto"/>
              <w:bottom w:val="single" w:sz="4" w:space="0" w:color="auto"/>
              <w:right w:val="single" w:sz="4" w:space="0" w:color="auto"/>
            </w:tcBorders>
            <w:hideMark/>
          </w:tcPr>
          <w:p w14:paraId="30AE2F7A"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2560194A" w14:textId="77777777" w:rsidR="00AE3F0D" w:rsidRPr="00F20889" w:rsidRDefault="00AE3F0D" w:rsidP="00693B51">
            <w:pPr>
              <w:rPr>
                <w:rFonts w:ascii="Arial" w:hAnsi="Arial" w:cs="Arial"/>
                <w:b/>
                <w:bCs/>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72B6E7AC"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noWrap/>
            <w:hideMark/>
          </w:tcPr>
          <w:p w14:paraId="6DE2AFB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M &amp; E and communication (regional - national)</w:t>
            </w:r>
          </w:p>
        </w:tc>
        <w:tc>
          <w:tcPr>
            <w:tcW w:w="993" w:type="dxa"/>
            <w:tcBorders>
              <w:top w:val="nil"/>
              <w:left w:val="nil"/>
              <w:bottom w:val="single" w:sz="4" w:space="0" w:color="auto"/>
              <w:right w:val="single" w:sz="4" w:space="0" w:color="auto"/>
            </w:tcBorders>
            <w:shd w:val="clear" w:color="000000" w:fill="D9D9D9"/>
            <w:noWrap/>
            <w:hideMark/>
          </w:tcPr>
          <w:p w14:paraId="2C7CC20C"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42,000 </w:t>
            </w:r>
          </w:p>
        </w:tc>
        <w:tc>
          <w:tcPr>
            <w:tcW w:w="992" w:type="dxa"/>
            <w:tcBorders>
              <w:top w:val="nil"/>
              <w:left w:val="nil"/>
              <w:bottom w:val="single" w:sz="4" w:space="0" w:color="auto"/>
              <w:right w:val="single" w:sz="4" w:space="0" w:color="auto"/>
            </w:tcBorders>
            <w:shd w:val="clear" w:color="auto" w:fill="auto"/>
            <w:noWrap/>
            <w:hideMark/>
          </w:tcPr>
          <w:p w14:paraId="492D1ED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10,500 </w:t>
            </w:r>
          </w:p>
        </w:tc>
        <w:tc>
          <w:tcPr>
            <w:tcW w:w="850" w:type="dxa"/>
            <w:tcBorders>
              <w:top w:val="nil"/>
              <w:left w:val="nil"/>
              <w:bottom w:val="single" w:sz="4" w:space="0" w:color="auto"/>
              <w:right w:val="single" w:sz="4" w:space="0" w:color="auto"/>
            </w:tcBorders>
            <w:shd w:val="clear" w:color="auto" w:fill="auto"/>
            <w:noWrap/>
            <w:hideMark/>
          </w:tcPr>
          <w:p w14:paraId="6305588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10,500 </w:t>
            </w:r>
          </w:p>
        </w:tc>
        <w:tc>
          <w:tcPr>
            <w:tcW w:w="851" w:type="dxa"/>
            <w:tcBorders>
              <w:top w:val="nil"/>
              <w:left w:val="nil"/>
              <w:bottom w:val="single" w:sz="4" w:space="0" w:color="auto"/>
              <w:right w:val="single" w:sz="4" w:space="0" w:color="auto"/>
            </w:tcBorders>
            <w:shd w:val="clear" w:color="auto" w:fill="auto"/>
            <w:noWrap/>
            <w:hideMark/>
          </w:tcPr>
          <w:p w14:paraId="5F2209E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10,500 </w:t>
            </w:r>
          </w:p>
        </w:tc>
        <w:tc>
          <w:tcPr>
            <w:tcW w:w="850" w:type="dxa"/>
            <w:tcBorders>
              <w:top w:val="nil"/>
              <w:left w:val="nil"/>
              <w:bottom w:val="single" w:sz="4" w:space="0" w:color="auto"/>
              <w:right w:val="single" w:sz="4" w:space="0" w:color="auto"/>
            </w:tcBorders>
            <w:shd w:val="clear" w:color="auto" w:fill="auto"/>
            <w:noWrap/>
            <w:hideMark/>
          </w:tcPr>
          <w:p w14:paraId="37E210F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10,500 </w:t>
            </w:r>
          </w:p>
        </w:tc>
        <w:tc>
          <w:tcPr>
            <w:tcW w:w="284" w:type="dxa"/>
            <w:tcBorders>
              <w:top w:val="nil"/>
              <w:left w:val="nil"/>
              <w:bottom w:val="single" w:sz="4" w:space="0" w:color="auto"/>
              <w:right w:val="single" w:sz="4" w:space="0" w:color="auto"/>
            </w:tcBorders>
            <w:shd w:val="clear" w:color="000000" w:fill="D9D9D9"/>
            <w:noWrap/>
            <w:hideMark/>
          </w:tcPr>
          <w:p w14:paraId="76B0F8B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E4183E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326E1A7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4F9660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1,750 </w:t>
            </w:r>
          </w:p>
        </w:tc>
        <w:tc>
          <w:tcPr>
            <w:tcW w:w="567" w:type="dxa"/>
            <w:tcBorders>
              <w:top w:val="nil"/>
              <w:left w:val="nil"/>
              <w:bottom w:val="single" w:sz="4" w:space="0" w:color="auto"/>
              <w:right w:val="single" w:sz="4" w:space="0" w:color="auto"/>
            </w:tcBorders>
            <w:shd w:val="clear" w:color="auto" w:fill="auto"/>
            <w:noWrap/>
            <w:hideMark/>
          </w:tcPr>
          <w:p w14:paraId="2ECCC40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00885EE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0AADF6D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4EE3B36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459" w:type="dxa"/>
            <w:tcBorders>
              <w:top w:val="nil"/>
              <w:left w:val="nil"/>
              <w:bottom w:val="single" w:sz="4" w:space="0" w:color="auto"/>
              <w:right w:val="single" w:sz="4" w:space="0" w:color="auto"/>
            </w:tcBorders>
            <w:shd w:val="clear" w:color="000000" w:fill="D9D9D9"/>
            <w:noWrap/>
            <w:hideMark/>
          </w:tcPr>
          <w:p w14:paraId="10657FB3"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24</w:t>
            </w:r>
          </w:p>
        </w:tc>
      </w:tr>
      <w:tr w:rsidR="00AE3F0D" w:rsidRPr="00F20889" w14:paraId="1F7CFC0F" w14:textId="77777777" w:rsidTr="00693B51">
        <w:trPr>
          <w:trHeight w:val="300"/>
          <w:jc w:val="center"/>
        </w:trPr>
        <w:tc>
          <w:tcPr>
            <w:tcW w:w="1100" w:type="dxa"/>
            <w:vMerge/>
            <w:tcBorders>
              <w:top w:val="nil"/>
              <w:left w:val="single" w:sz="4" w:space="0" w:color="auto"/>
              <w:bottom w:val="single" w:sz="4" w:space="0" w:color="auto"/>
              <w:right w:val="single" w:sz="4" w:space="0" w:color="auto"/>
            </w:tcBorders>
            <w:hideMark/>
          </w:tcPr>
          <w:p w14:paraId="640A8019"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01E11B8C" w14:textId="77777777" w:rsidR="00AE3F0D" w:rsidRPr="00F20889" w:rsidRDefault="00AE3F0D" w:rsidP="00693B51">
            <w:pPr>
              <w:rPr>
                <w:rFonts w:ascii="Arial" w:hAnsi="Arial" w:cs="Arial"/>
                <w:b/>
                <w:bCs/>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33EA82E2"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noWrap/>
            <w:hideMark/>
          </w:tcPr>
          <w:p w14:paraId="46ABD45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Safeguarding system (AF) compliance (regional - national)</w:t>
            </w:r>
          </w:p>
        </w:tc>
        <w:tc>
          <w:tcPr>
            <w:tcW w:w="993" w:type="dxa"/>
            <w:tcBorders>
              <w:top w:val="nil"/>
              <w:left w:val="nil"/>
              <w:bottom w:val="single" w:sz="4" w:space="0" w:color="auto"/>
              <w:right w:val="single" w:sz="4" w:space="0" w:color="auto"/>
            </w:tcBorders>
            <w:shd w:val="clear" w:color="000000" w:fill="D9D9D9"/>
            <w:noWrap/>
            <w:hideMark/>
          </w:tcPr>
          <w:p w14:paraId="48FE264F"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42,000 </w:t>
            </w:r>
          </w:p>
        </w:tc>
        <w:tc>
          <w:tcPr>
            <w:tcW w:w="992" w:type="dxa"/>
            <w:tcBorders>
              <w:top w:val="nil"/>
              <w:left w:val="nil"/>
              <w:bottom w:val="single" w:sz="4" w:space="0" w:color="auto"/>
              <w:right w:val="single" w:sz="4" w:space="0" w:color="auto"/>
            </w:tcBorders>
            <w:shd w:val="clear" w:color="auto" w:fill="auto"/>
            <w:noWrap/>
            <w:hideMark/>
          </w:tcPr>
          <w:p w14:paraId="5910859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10,500 </w:t>
            </w:r>
          </w:p>
        </w:tc>
        <w:tc>
          <w:tcPr>
            <w:tcW w:w="850" w:type="dxa"/>
            <w:tcBorders>
              <w:top w:val="nil"/>
              <w:left w:val="nil"/>
              <w:bottom w:val="single" w:sz="4" w:space="0" w:color="auto"/>
              <w:right w:val="single" w:sz="4" w:space="0" w:color="auto"/>
            </w:tcBorders>
            <w:shd w:val="clear" w:color="auto" w:fill="auto"/>
            <w:noWrap/>
            <w:hideMark/>
          </w:tcPr>
          <w:p w14:paraId="69E179A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10,500 </w:t>
            </w:r>
          </w:p>
        </w:tc>
        <w:tc>
          <w:tcPr>
            <w:tcW w:w="851" w:type="dxa"/>
            <w:tcBorders>
              <w:top w:val="nil"/>
              <w:left w:val="nil"/>
              <w:bottom w:val="single" w:sz="4" w:space="0" w:color="auto"/>
              <w:right w:val="single" w:sz="4" w:space="0" w:color="auto"/>
            </w:tcBorders>
            <w:shd w:val="clear" w:color="auto" w:fill="auto"/>
            <w:noWrap/>
            <w:hideMark/>
          </w:tcPr>
          <w:p w14:paraId="0A04AAF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10,500 </w:t>
            </w:r>
          </w:p>
        </w:tc>
        <w:tc>
          <w:tcPr>
            <w:tcW w:w="850" w:type="dxa"/>
            <w:tcBorders>
              <w:top w:val="nil"/>
              <w:left w:val="nil"/>
              <w:bottom w:val="single" w:sz="4" w:space="0" w:color="auto"/>
              <w:right w:val="single" w:sz="4" w:space="0" w:color="auto"/>
            </w:tcBorders>
            <w:shd w:val="clear" w:color="auto" w:fill="auto"/>
            <w:noWrap/>
            <w:hideMark/>
          </w:tcPr>
          <w:p w14:paraId="701EF75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10,500 </w:t>
            </w:r>
          </w:p>
        </w:tc>
        <w:tc>
          <w:tcPr>
            <w:tcW w:w="284" w:type="dxa"/>
            <w:tcBorders>
              <w:top w:val="nil"/>
              <w:left w:val="nil"/>
              <w:bottom w:val="single" w:sz="4" w:space="0" w:color="auto"/>
              <w:right w:val="single" w:sz="4" w:space="0" w:color="auto"/>
            </w:tcBorders>
            <w:shd w:val="clear" w:color="000000" w:fill="D9D9D9"/>
            <w:noWrap/>
            <w:hideMark/>
          </w:tcPr>
          <w:p w14:paraId="6F04380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0FE7040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2C92F23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1C61ED4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1,750 </w:t>
            </w:r>
          </w:p>
        </w:tc>
        <w:tc>
          <w:tcPr>
            <w:tcW w:w="567" w:type="dxa"/>
            <w:tcBorders>
              <w:top w:val="nil"/>
              <w:left w:val="nil"/>
              <w:bottom w:val="single" w:sz="4" w:space="0" w:color="auto"/>
              <w:right w:val="single" w:sz="4" w:space="0" w:color="auto"/>
            </w:tcBorders>
            <w:shd w:val="clear" w:color="auto" w:fill="auto"/>
            <w:noWrap/>
            <w:hideMark/>
          </w:tcPr>
          <w:p w14:paraId="73D7E44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3C5E4A5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0855F87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6528D9E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459" w:type="dxa"/>
            <w:tcBorders>
              <w:top w:val="nil"/>
              <w:left w:val="nil"/>
              <w:bottom w:val="single" w:sz="4" w:space="0" w:color="auto"/>
              <w:right w:val="single" w:sz="4" w:space="0" w:color="auto"/>
            </w:tcBorders>
            <w:shd w:val="clear" w:color="000000" w:fill="D9D9D9"/>
            <w:noWrap/>
            <w:hideMark/>
          </w:tcPr>
          <w:p w14:paraId="6B3D0886"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24</w:t>
            </w:r>
          </w:p>
        </w:tc>
      </w:tr>
      <w:tr w:rsidR="00AE3F0D" w:rsidRPr="00F20889" w14:paraId="5855C1DD" w14:textId="77777777" w:rsidTr="00693B51">
        <w:trPr>
          <w:trHeight w:val="300"/>
          <w:jc w:val="center"/>
        </w:trPr>
        <w:tc>
          <w:tcPr>
            <w:tcW w:w="1100" w:type="dxa"/>
            <w:vMerge/>
            <w:tcBorders>
              <w:top w:val="nil"/>
              <w:left w:val="single" w:sz="4" w:space="0" w:color="auto"/>
              <w:bottom w:val="single" w:sz="4" w:space="0" w:color="auto"/>
              <w:right w:val="single" w:sz="4" w:space="0" w:color="auto"/>
            </w:tcBorders>
            <w:hideMark/>
          </w:tcPr>
          <w:p w14:paraId="18DE9D33"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2F416786" w14:textId="77777777" w:rsidR="00AE3F0D" w:rsidRPr="00F20889" w:rsidRDefault="00AE3F0D" w:rsidP="00693B51">
            <w:pPr>
              <w:rPr>
                <w:rFonts w:ascii="Arial" w:hAnsi="Arial" w:cs="Arial"/>
                <w:b/>
                <w:bCs/>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7B2D49C8"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noWrap/>
            <w:hideMark/>
          </w:tcPr>
          <w:p w14:paraId="1374702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Spatial / urban planning (regional - national)</w:t>
            </w:r>
          </w:p>
        </w:tc>
        <w:tc>
          <w:tcPr>
            <w:tcW w:w="993" w:type="dxa"/>
            <w:tcBorders>
              <w:top w:val="nil"/>
              <w:left w:val="nil"/>
              <w:bottom w:val="single" w:sz="4" w:space="0" w:color="auto"/>
              <w:right w:val="single" w:sz="4" w:space="0" w:color="auto"/>
            </w:tcBorders>
            <w:shd w:val="clear" w:color="000000" w:fill="D9D9D9"/>
            <w:noWrap/>
            <w:hideMark/>
          </w:tcPr>
          <w:p w14:paraId="74FF2A42"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90,000 </w:t>
            </w:r>
          </w:p>
        </w:tc>
        <w:tc>
          <w:tcPr>
            <w:tcW w:w="992" w:type="dxa"/>
            <w:tcBorders>
              <w:top w:val="nil"/>
              <w:left w:val="nil"/>
              <w:bottom w:val="single" w:sz="4" w:space="0" w:color="auto"/>
              <w:right w:val="single" w:sz="4" w:space="0" w:color="auto"/>
            </w:tcBorders>
            <w:shd w:val="clear" w:color="auto" w:fill="auto"/>
            <w:noWrap/>
            <w:hideMark/>
          </w:tcPr>
          <w:p w14:paraId="7C05189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36,000 </w:t>
            </w:r>
          </w:p>
        </w:tc>
        <w:tc>
          <w:tcPr>
            <w:tcW w:w="850" w:type="dxa"/>
            <w:tcBorders>
              <w:top w:val="nil"/>
              <w:left w:val="nil"/>
              <w:bottom w:val="single" w:sz="4" w:space="0" w:color="auto"/>
              <w:right w:val="single" w:sz="4" w:space="0" w:color="auto"/>
            </w:tcBorders>
            <w:shd w:val="clear" w:color="auto" w:fill="auto"/>
            <w:noWrap/>
            <w:hideMark/>
          </w:tcPr>
          <w:p w14:paraId="6A8E3BF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18,000 </w:t>
            </w:r>
          </w:p>
        </w:tc>
        <w:tc>
          <w:tcPr>
            <w:tcW w:w="851" w:type="dxa"/>
            <w:tcBorders>
              <w:top w:val="nil"/>
              <w:left w:val="nil"/>
              <w:bottom w:val="single" w:sz="4" w:space="0" w:color="auto"/>
              <w:right w:val="single" w:sz="4" w:space="0" w:color="auto"/>
            </w:tcBorders>
            <w:shd w:val="clear" w:color="auto" w:fill="auto"/>
            <w:noWrap/>
            <w:hideMark/>
          </w:tcPr>
          <w:p w14:paraId="6D9E5E9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18,000 </w:t>
            </w:r>
          </w:p>
        </w:tc>
        <w:tc>
          <w:tcPr>
            <w:tcW w:w="850" w:type="dxa"/>
            <w:tcBorders>
              <w:top w:val="nil"/>
              <w:left w:val="nil"/>
              <w:bottom w:val="single" w:sz="4" w:space="0" w:color="auto"/>
              <w:right w:val="single" w:sz="4" w:space="0" w:color="auto"/>
            </w:tcBorders>
            <w:shd w:val="clear" w:color="auto" w:fill="auto"/>
            <w:noWrap/>
            <w:hideMark/>
          </w:tcPr>
          <w:p w14:paraId="6F9FE97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18,000 </w:t>
            </w:r>
          </w:p>
        </w:tc>
        <w:tc>
          <w:tcPr>
            <w:tcW w:w="284" w:type="dxa"/>
            <w:tcBorders>
              <w:top w:val="nil"/>
              <w:left w:val="nil"/>
              <w:bottom w:val="single" w:sz="4" w:space="0" w:color="auto"/>
              <w:right w:val="single" w:sz="4" w:space="0" w:color="auto"/>
            </w:tcBorders>
            <w:shd w:val="clear" w:color="000000" w:fill="D9D9D9"/>
            <w:noWrap/>
            <w:hideMark/>
          </w:tcPr>
          <w:p w14:paraId="64CBC0E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7B4864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6390579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37E0BC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567" w:type="dxa"/>
            <w:tcBorders>
              <w:top w:val="nil"/>
              <w:left w:val="nil"/>
              <w:bottom w:val="single" w:sz="4" w:space="0" w:color="auto"/>
              <w:right w:val="single" w:sz="4" w:space="0" w:color="auto"/>
            </w:tcBorders>
            <w:shd w:val="clear" w:color="auto" w:fill="auto"/>
            <w:noWrap/>
            <w:hideMark/>
          </w:tcPr>
          <w:p w14:paraId="0595F6A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6523609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193C91F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43B86AC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459" w:type="dxa"/>
            <w:tcBorders>
              <w:top w:val="nil"/>
              <w:left w:val="nil"/>
              <w:bottom w:val="single" w:sz="4" w:space="0" w:color="auto"/>
              <w:right w:val="single" w:sz="4" w:space="0" w:color="auto"/>
            </w:tcBorders>
            <w:shd w:val="clear" w:color="000000" w:fill="D9D9D9"/>
            <w:noWrap/>
            <w:hideMark/>
          </w:tcPr>
          <w:p w14:paraId="14E60B8C"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30</w:t>
            </w:r>
          </w:p>
        </w:tc>
      </w:tr>
      <w:tr w:rsidR="00AE3F0D" w:rsidRPr="00F20889" w14:paraId="386B2C5D" w14:textId="77777777" w:rsidTr="00693B51">
        <w:trPr>
          <w:trHeight w:val="300"/>
          <w:jc w:val="center"/>
        </w:trPr>
        <w:tc>
          <w:tcPr>
            <w:tcW w:w="1100" w:type="dxa"/>
            <w:vMerge/>
            <w:tcBorders>
              <w:top w:val="nil"/>
              <w:left w:val="single" w:sz="4" w:space="0" w:color="auto"/>
              <w:bottom w:val="single" w:sz="4" w:space="0" w:color="auto"/>
              <w:right w:val="single" w:sz="4" w:space="0" w:color="auto"/>
            </w:tcBorders>
            <w:hideMark/>
          </w:tcPr>
          <w:p w14:paraId="6CFB2A7A"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7A997970" w14:textId="77777777" w:rsidR="00AE3F0D" w:rsidRPr="00F20889" w:rsidRDefault="00AE3F0D" w:rsidP="00693B51">
            <w:pPr>
              <w:rPr>
                <w:rFonts w:ascii="Arial" w:hAnsi="Arial" w:cs="Arial"/>
                <w:b/>
                <w:bCs/>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6CD4A5E9"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noWrap/>
            <w:hideMark/>
          </w:tcPr>
          <w:p w14:paraId="34EDCEF6"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Engineer water / cc focused (regional - national)</w:t>
            </w:r>
          </w:p>
        </w:tc>
        <w:tc>
          <w:tcPr>
            <w:tcW w:w="993" w:type="dxa"/>
            <w:tcBorders>
              <w:top w:val="nil"/>
              <w:left w:val="nil"/>
              <w:bottom w:val="single" w:sz="4" w:space="0" w:color="auto"/>
              <w:right w:val="single" w:sz="4" w:space="0" w:color="auto"/>
            </w:tcBorders>
            <w:shd w:val="clear" w:color="000000" w:fill="D9D9D9"/>
            <w:noWrap/>
            <w:hideMark/>
          </w:tcPr>
          <w:p w14:paraId="22297BD3"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108,000 </w:t>
            </w:r>
          </w:p>
        </w:tc>
        <w:tc>
          <w:tcPr>
            <w:tcW w:w="992" w:type="dxa"/>
            <w:tcBorders>
              <w:top w:val="nil"/>
              <w:left w:val="nil"/>
              <w:bottom w:val="single" w:sz="4" w:space="0" w:color="auto"/>
              <w:right w:val="single" w:sz="4" w:space="0" w:color="auto"/>
            </w:tcBorders>
            <w:shd w:val="clear" w:color="auto" w:fill="auto"/>
            <w:noWrap/>
            <w:hideMark/>
          </w:tcPr>
          <w:p w14:paraId="2C8019E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36,000 </w:t>
            </w:r>
          </w:p>
        </w:tc>
        <w:tc>
          <w:tcPr>
            <w:tcW w:w="850" w:type="dxa"/>
            <w:tcBorders>
              <w:top w:val="nil"/>
              <w:left w:val="nil"/>
              <w:bottom w:val="single" w:sz="4" w:space="0" w:color="auto"/>
              <w:right w:val="single" w:sz="4" w:space="0" w:color="auto"/>
            </w:tcBorders>
            <w:shd w:val="clear" w:color="auto" w:fill="auto"/>
            <w:noWrap/>
            <w:hideMark/>
          </w:tcPr>
          <w:p w14:paraId="496F95D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36,000 </w:t>
            </w:r>
          </w:p>
        </w:tc>
        <w:tc>
          <w:tcPr>
            <w:tcW w:w="851" w:type="dxa"/>
            <w:tcBorders>
              <w:top w:val="nil"/>
              <w:left w:val="nil"/>
              <w:bottom w:val="single" w:sz="4" w:space="0" w:color="auto"/>
              <w:right w:val="single" w:sz="4" w:space="0" w:color="auto"/>
            </w:tcBorders>
            <w:shd w:val="clear" w:color="auto" w:fill="auto"/>
            <w:noWrap/>
            <w:hideMark/>
          </w:tcPr>
          <w:p w14:paraId="58D4B69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18,000 </w:t>
            </w:r>
          </w:p>
        </w:tc>
        <w:tc>
          <w:tcPr>
            <w:tcW w:w="850" w:type="dxa"/>
            <w:tcBorders>
              <w:top w:val="nil"/>
              <w:left w:val="nil"/>
              <w:bottom w:val="single" w:sz="4" w:space="0" w:color="auto"/>
              <w:right w:val="single" w:sz="4" w:space="0" w:color="auto"/>
            </w:tcBorders>
            <w:shd w:val="clear" w:color="auto" w:fill="auto"/>
            <w:noWrap/>
            <w:hideMark/>
          </w:tcPr>
          <w:p w14:paraId="736DBC5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18,000 </w:t>
            </w:r>
          </w:p>
        </w:tc>
        <w:tc>
          <w:tcPr>
            <w:tcW w:w="284" w:type="dxa"/>
            <w:tcBorders>
              <w:top w:val="nil"/>
              <w:left w:val="nil"/>
              <w:bottom w:val="single" w:sz="4" w:space="0" w:color="auto"/>
              <w:right w:val="single" w:sz="4" w:space="0" w:color="auto"/>
            </w:tcBorders>
            <w:shd w:val="clear" w:color="000000" w:fill="D9D9D9"/>
            <w:noWrap/>
            <w:hideMark/>
          </w:tcPr>
          <w:p w14:paraId="53DFF8C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257BEB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B3D275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41ADD7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567" w:type="dxa"/>
            <w:tcBorders>
              <w:top w:val="nil"/>
              <w:left w:val="nil"/>
              <w:bottom w:val="single" w:sz="4" w:space="0" w:color="auto"/>
              <w:right w:val="single" w:sz="4" w:space="0" w:color="auto"/>
            </w:tcBorders>
            <w:shd w:val="clear" w:color="auto" w:fill="auto"/>
            <w:noWrap/>
            <w:hideMark/>
          </w:tcPr>
          <w:p w14:paraId="55AE11A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11E889E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12</w:t>
            </w:r>
          </w:p>
        </w:tc>
        <w:tc>
          <w:tcPr>
            <w:tcW w:w="567" w:type="dxa"/>
            <w:tcBorders>
              <w:top w:val="nil"/>
              <w:left w:val="nil"/>
              <w:bottom w:val="single" w:sz="4" w:space="0" w:color="auto"/>
              <w:right w:val="single" w:sz="4" w:space="0" w:color="auto"/>
            </w:tcBorders>
            <w:shd w:val="clear" w:color="auto" w:fill="auto"/>
            <w:noWrap/>
            <w:hideMark/>
          </w:tcPr>
          <w:p w14:paraId="20FEAF3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6594C47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459" w:type="dxa"/>
            <w:tcBorders>
              <w:top w:val="nil"/>
              <w:left w:val="nil"/>
              <w:bottom w:val="single" w:sz="4" w:space="0" w:color="auto"/>
              <w:right w:val="single" w:sz="4" w:space="0" w:color="auto"/>
            </w:tcBorders>
            <w:shd w:val="clear" w:color="000000" w:fill="D9D9D9"/>
            <w:noWrap/>
            <w:hideMark/>
          </w:tcPr>
          <w:p w14:paraId="17411FBC"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36</w:t>
            </w:r>
          </w:p>
        </w:tc>
      </w:tr>
      <w:tr w:rsidR="00AE3F0D" w:rsidRPr="00F20889" w14:paraId="1484CAB0" w14:textId="77777777" w:rsidTr="00693B51">
        <w:trPr>
          <w:trHeight w:val="300"/>
          <w:jc w:val="center"/>
        </w:trPr>
        <w:tc>
          <w:tcPr>
            <w:tcW w:w="1100" w:type="dxa"/>
            <w:vMerge/>
            <w:tcBorders>
              <w:top w:val="nil"/>
              <w:left w:val="single" w:sz="4" w:space="0" w:color="auto"/>
              <w:bottom w:val="single" w:sz="4" w:space="0" w:color="auto"/>
              <w:right w:val="single" w:sz="4" w:space="0" w:color="auto"/>
            </w:tcBorders>
            <w:hideMark/>
          </w:tcPr>
          <w:p w14:paraId="0291C70D"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2D8DFA57" w14:textId="77777777" w:rsidR="00AE3F0D" w:rsidRPr="00F20889" w:rsidRDefault="00AE3F0D" w:rsidP="00693B51">
            <w:pPr>
              <w:rPr>
                <w:rFonts w:ascii="Arial" w:hAnsi="Arial" w:cs="Arial"/>
                <w:b/>
                <w:bCs/>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3AC9B36D"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noWrap/>
            <w:hideMark/>
          </w:tcPr>
          <w:p w14:paraId="66F5229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National Project coordination (national)</w:t>
            </w:r>
          </w:p>
        </w:tc>
        <w:tc>
          <w:tcPr>
            <w:tcW w:w="993" w:type="dxa"/>
            <w:tcBorders>
              <w:top w:val="nil"/>
              <w:left w:val="nil"/>
              <w:bottom w:val="single" w:sz="4" w:space="0" w:color="auto"/>
              <w:right w:val="single" w:sz="4" w:space="0" w:color="auto"/>
            </w:tcBorders>
            <w:shd w:val="clear" w:color="000000" w:fill="D9D9D9"/>
            <w:noWrap/>
            <w:hideMark/>
          </w:tcPr>
          <w:p w14:paraId="653C7AA1"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180,000 </w:t>
            </w:r>
          </w:p>
        </w:tc>
        <w:tc>
          <w:tcPr>
            <w:tcW w:w="992" w:type="dxa"/>
            <w:tcBorders>
              <w:top w:val="nil"/>
              <w:left w:val="nil"/>
              <w:bottom w:val="single" w:sz="4" w:space="0" w:color="auto"/>
              <w:right w:val="single" w:sz="4" w:space="0" w:color="auto"/>
            </w:tcBorders>
            <w:shd w:val="clear" w:color="auto" w:fill="auto"/>
            <w:noWrap/>
            <w:hideMark/>
          </w:tcPr>
          <w:p w14:paraId="5C395DC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45,000 </w:t>
            </w:r>
          </w:p>
        </w:tc>
        <w:tc>
          <w:tcPr>
            <w:tcW w:w="850" w:type="dxa"/>
            <w:tcBorders>
              <w:top w:val="nil"/>
              <w:left w:val="nil"/>
              <w:bottom w:val="single" w:sz="4" w:space="0" w:color="auto"/>
              <w:right w:val="single" w:sz="4" w:space="0" w:color="auto"/>
            </w:tcBorders>
            <w:shd w:val="clear" w:color="auto" w:fill="auto"/>
            <w:noWrap/>
            <w:hideMark/>
          </w:tcPr>
          <w:p w14:paraId="1FCFC60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45,000 </w:t>
            </w:r>
          </w:p>
        </w:tc>
        <w:tc>
          <w:tcPr>
            <w:tcW w:w="851" w:type="dxa"/>
            <w:tcBorders>
              <w:top w:val="nil"/>
              <w:left w:val="nil"/>
              <w:bottom w:val="single" w:sz="4" w:space="0" w:color="auto"/>
              <w:right w:val="single" w:sz="4" w:space="0" w:color="auto"/>
            </w:tcBorders>
            <w:shd w:val="clear" w:color="auto" w:fill="auto"/>
            <w:noWrap/>
            <w:hideMark/>
          </w:tcPr>
          <w:p w14:paraId="00EDDF5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45,000 </w:t>
            </w:r>
          </w:p>
        </w:tc>
        <w:tc>
          <w:tcPr>
            <w:tcW w:w="850" w:type="dxa"/>
            <w:tcBorders>
              <w:top w:val="nil"/>
              <w:left w:val="nil"/>
              <w:bottom w:val="single" w:sz="4" w:space="0" w:color="auto"/>
              <w:right w:val="single" w:sz="4" w:space="0" w:color="auto"/>
            </w:tcBorders>
            <w:shd w:val="clear" w:color="auto" w:fill="auto"/>
            <w:noWrap/>
            <w:hideMark/>
          </w:tcPr>
          <w:p w14:paraId="409E587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45,000 </w:t>
            </w:r>
          </w:p>
        </w:tc>
        <w:tc>
          <w:tcPr>
            <w:tcW w:w="284" w:type="dxa"/>
            <w:tcBorders>
              <w:top w:val="nil"/>
              <w:left w:val="nil"/>
              <w:bottom w:val="single" w:sz="4" w:space="0" w:color="auto"/>
              <w:right w:val="single" w:sz="4" w:space="0" w:color="auto"/>
            </w:tcBorders>
            <w:shd w:val="clear" w:color="000000" w:fill="D9D9D9"/>
            <w:noWrap/>
            <w:hideMark/>
          </w:tcPr>
          <w:p w14:paraId="15B5704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6CA03F6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5AAE6CA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708B08B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5,000 </w:t>
            </w:r>
          </w:p>
        </w:tc>
        <w:tc>
          <w:tcPr>
            <w:tcW w:w="567" w:type="dxa"/>
            <w:tcBorders>
              <w:top w:val="nil"/>
              <w:left w:val="nil"/>
              <w:bottom w:val="single" w:sz="4" w:space="0" w:color="auto"/>
              <w:right w:val="single" w:sz="4" w:space="0" w:color="auto"/>
            </w:tcBorders>
            <w:shd w:val="clear" w:color="auto" w:fill="auto"/>
            <w:noWrap/>
            <w:hideMark/>
          </w:tcPr>
          <w:p w14:paraId="20DA9B0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9</w:t>
            </w:r>
          </w:p>
        </w:tc>
        <w:tc>
          <w:tcPr>
            <w:tcW w:w="567" w:type="dxa"/>
            <w:tcBorders>
              <w:top w:val="nil"/>
              <w:left w:val="nil"/>
              <w:bottom w:val="single" w:sz="4" w:space="0" w:color="auto"/>
              <w:right w:val="single" w:sz="4" w:space="0" w:color="auto"/>
            </w:tcBorders>
            <w:shd w:val="clear" w:color="auto" w:fill="auto"/>
            <w:noWrap/>
            <w:hideMark/>
          </w:tcPr>
          <w:p w14:paraId="7D7AB5F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9</w:t>
            </w:r>
          </w:p>
        </w:tc>
        <w:tc>
          <w:tcPr>
            <w:tcW w:w="567" w:type="dxa"/>
            <w:tcBorders>
              <w:top w:val="nil"/>
              <w:left w:val="nil"/>
              <w:bottom w:val="single" w:sz="4" w:space="0" w:color="auto"/>
              <w:right w:val="single" w:sz="4" w:space="0" w:color="auto"/>
            </w:tcBorders>
            <w:shd w:val="clear" w:color="auto" w:fill="auto"/>
            <w:noWrap/>
            <w:hideMark/>
          </w:tcPr>
          <w:p w14:paraId="67A3645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9</w:t>
            </w:r>
          </w:p>
        </w:tc>
        <w:tc>
          <w:tcPr>
            <w:tcW w:w="567" w:type="dxa"/>
            <w:tcBorders>
              <w:top w:val="nil"/>
              <w:left w:val="nil"/>
              <w:bottom w:val="single" w:sz="4" w:space="0" w:color="auto"/>
              <w:right w:val="single" w:sz="4" w:space="0" w:color="auto"/>
            </w:tcBorders>
            <w:shd w:val="clear" w:color="auto" w:fill="auto"/>
            <w:noWrap/>
            <w:hideMark/>
          </w:tcPr>
          <w:p w14:paraId="024D9D5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9</w:t>
            </w:r>
          </w:p>
        </w:tc>
        <w:tc>
          <w:tcPr>
            <w:tcW w:w="459" w:type="dxa"/>
            <w:tcBorders>
              <w:top w:val="nil"/>
              <w:left w:val="nil"/>
              <w:bottom w:val="single" w:sz="4" w:space="0" w:color="auto"/>
              <w:right w:val="single" w:sz="4" w:space="0" w:color="auto"/>
            </w:tcBorders>
            <w:shd w:val="clear" w:color="000000" w:fill="D9D9D9"/>
            <w:noWrap/>
            <w:hideMark/>
          </w:tcPr>
          <w:p w14:paraId="769A3233"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36</w:t>
            </w:r>
          </w:p>
        </w:tc>
      </w:tr>
      <w:tr w:rsidR="00AE3F0D" w:rsidRPr="00F20889" w14:paraId="0ACCF56C" w14:textId="77777777" w:rsidTr="00693B51">
        <w:trPr>
          <w:trHeight w:val="300"/>
          <w:jc w:val="center"/>
        </w:trPr>
        <w:tc>
          <w:tcPr>
            <w:tcW w:w="1100" w:type="dxa"/>
            <w:vMerge/>
            <w:tcBorders>
              <w:top w:val="nil"/>
              <w:left w:val="single" w:sz="4" w:space="0" w:color="auto"/>
              <w:bottom w:val="single" w:sz="4" w:space="0" w:color="auto"/>
              <w:right w:val="single" w:sz="4" w:space="0" w:color="auto"/>
            </w:tcBorders>
            <w:hideMark/>
          </w:tcPr>
          <w:p w14:paraId="45608B98"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23D80EE7" w14:textId="77777777" w:rsidR="00AE3F0D" w:rsidRPr="00F20889" w:rsidRDefault="00AE3F0D" w:rsidP="00693B51">
            <w:pPr>
              <w:rPr>
                <w:rFonts w:ascii="Arial" w:hAnsi="Arial" w:cs="Arial"/>
                <w:b/>
                <w:bCs/>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32C06EBD"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noWrap/>
            <w:hideMark/>
          </w:tcPr>
          <w:p w14:paraId="1B6512B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Driver (national)</w:t>
            </w:r>
          </w:p>
        </w:tc>
        <w:tc>
          <w:tcPr>
            <w:tcW w:w="993" w:type="dxa"/>
            <w:tcBorders>
              <w:top w:val="nil"/>
              <w:left w:val="nil"/>
              <w:bottom w:val="single" w:sz="4" w:space="0" w:color="auto"/>
              <w:right w:val="single" w:sz="4" w:space="0" w:color="auto"/>
            </w:tcBorders>
            <w:shd w:val="clear" w:color="000000" w:fill="D9D9D9"/>
            <w:noWrap/>
            <w:hideMark/>
          </w:tcPr>
          <w:p w14:paraId="0F8AD576"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16,800 </w:t>
            </w:r>
          </w:p>
        </w:tc>
        <w:tc>
          <w:tcPr>
            <w:tcW w:w="992" w:type="dxa"/>
            <w:tcBorders>
              <w:top w:val="nil"/>
              <w:left w:val="nil"/>
              <w:bottom w:val="single" w:sz="4" w:space="0" w:color="auto"/>
              <w:right w:val="single" w:sz="4" w:space="0" w:color="auto"/>
            </w:tcBorders>
            <w:shd w:val="clear" w:color="auto" w:fill="auto"/>
            <w:noWrap/>
            <w:hideMark/>
          </w:tcPr>
          <w:p w14:paraId="5C2BDC7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4,200 </w:t>
            </w:r>
          </w:p>
        </w:tc>
        <w:tc>
          <w:tcPr>
            <w:tcW w:w="850" w:type="dxa"/>
            <w:tcBorders>
              <w:top w:val="nil"/>
              <w:left w:val="nil"/>
              <w:bottom w:val="single" w:sz="4" w:space="0" w:color="auto"/>
              <w:right w:val="single" w:sz="4" w:space="0" w:color="auto"/>
            </w:tcBorders>
            <w:shd w:val="clear" w:color="auto" w:fill="auto"/>
            <w:noWrap/>
            <w:hideMark/>
          </w:tcPr>
          <w:p w14:paraId="19B4CD5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4,200 </w:t>
            </w:r>
          </w:p>
        </w:tc>
        <w:tc>
          <w:tcPr>
            <w:tcW w:w="851" w:type="dxa"/>
            <w:tcBorders>
              <w:top w:val="nil"/>
              <w:left w:val="nil"/>
              <w:bottom w:val="single" w:sz="4" w:space="0" w:color="auto"/>
              <w:right w:val="single" w:sz="4" w:space="0" w:color="auto"/>
            </w:tcBorders>
            <w:shd w:val="clear" w:color="auto" w:fill="auto"/>
            <w:noWrap/>
            <w:hideMark/>
          </w:tcPr>
          <w:p w14:paraId="4835765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4,200 </w:t>
            </w:r>
          </w:p>
        </w:tc>
        <w:tc>
          <w:tcPr>
            <w:tcW w:w="850" w:type="dxa"/>
            <w:tcBorders>
              <w:top w:val="nil"/>
              <w:left w:val="nil"/>
              <w:bottom w:val="single" w:sz="4" w:space="0" w:color="auto"/>
              <w:right w:val="single" w:sz="4" w:space="0" w:color="auto"/>
            </w:tcBorders>
            <w:shd w:val="clear" w:color="auto" w:fill="auto"/>
            <w:noWrap/>
            <w:hideMark/>
          </w:tcPr>
          <w:p w14:paraId="4609C03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4,200 </w:t>
            </w:r>
          </w:p>
        </w:tc>
        <w:tc>
          <w:tcPr>
            <w:tcW w:w="284" w:type="dxa"/>
            <w:tcBorders>
              <w:top w:val="nil"/>
              <w:left w:val="nil"/>
              <w:bottom w:val="single" w:sz="4" w:space="0" w:color="auto"/>
              <w:right w:val="single" w:sz="4" w:space="0" w:color="auto"/>
            </w:tcBorders>
            <w:shd w:val="clear" w:color="000000" w:fill="D9D9D9"/>
            <w:noWrap/>
            <w:hideMark/>
          </w:tcPr>
          <w:p w14:paraId="7F21062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0F5FB2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67B00FA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85584B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1,400 </w:t>
            </w:r>
          </w:p>
        </w:tc>
        <w:tc>
          <w:tcPr>
            <w:tcW w:w="567" w:type="dxa"/>
            <w:tcBorders>
              <w:top w:val="nil"/>
              <w:left w:val="nil"/>
              <w:bottom w:val="single" w:sz="4" w:space="0" w:color="auto"/>
              <w:right w:val="single" w:sz="4" w:space="0" w:color="auto"/>
            </w:tcBorders>
            <w:shd w:val="clear" w:color="auto" w:fill="auto"/>
            <w:noWrap/>
            <w:hideMark/>
          </w:tcPr>
          <w:p w14:paraId="33D1FEE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1A2DDA1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6C15425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069F834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459" w:type="dxa"/>
            <w:tcBorders>
              <w:top w:val="nil"/>
              <w:left w:val="nil"/>
              <w:bottom w:val="single" w:sz="4" w:space="0" w:color="auto"/>
              <w:right w:val="single" w:sz="4" w:space="0" w:color="auto"/>
            </w:tcBorders>
            <w:shd w:val="clear" w:color="000000" w:fill="D9D9D9"/>
            <w:noWrap/>
            <w:hideMark/>
          </w:tcPr>
          <w:p w14:paraId="307B71E4"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12</w:t>
            </w:r>
          </w:p>
        </w:tc>
      </w:tr>
      <w:tr w:rsidR="00AE3F0D" w:rsidRPr="00F20889" w14:paraId="254A477E" w14:textId="77777777" w:rsidTr="00693B51">
        <w:trPr>
          <w:trHeight w:val="300"/>
          <w:jc w:val="center"/>
        </w:trPr>
        <w:tc>
          <w:tcPr>
            <w:tcW w:w="1100" w:type="dxa"/>
            <w:vMerge/>
            <w:tcBorders>
              <w:top w:val="nil"/>
              <w:left w:val="single" w:sz="4" w:space="0" w:color="auto"/>
              <w:bottom w:val="single" w:sz="4" w:space="0" w:color="auto"/>
              <w:right w:val="single" w:sz="4" w:space="0" w:color="auto"/>
            </w:tcBorders>
            <w:hideMark/>
          </w:tcPr>
          <w:p w14:paraId="73EFEF8C"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56C5BA5B" w14:textId="77777777" w:rsidR="00AE3F0D" w:rsidRPr="00F20889" w:rsidRDefault="00AE3F0D" w:rsidP="00693B51">
            <w:pPr>
              <w:rPr>
                <w:rFonts w:ascii="Arial" w:hAnsi="Arial" w:cs="Arial"/>
                <w:b/>
                <w:bCs/>
                <w:color w:val="000000"/>
                <w:sz w:val="15"/>
                <w:szCs w:val="15"/>
              </w:rPr>
            </w:pPr>
          </w:p>
        </w:tc>
        <w:tc>
          <w:tcPr>
            <w:tcW w:w="2977" w:type="dxa"/>
            <w:tcBorders>
              <w:top w:val="nil"/>
              <w:left w:val="nil"/>
              <w:bottom w:val="single" w:sz="4" w:space="0" w:color="auto"/>
              <w:right w:val="single" w:sz="4" w:space="0" w:color="auto"/>
            </w:tcBorders>
            <w:shd w:val="clear" w:color="auto" w:fill="auto"/>
            <w:hideMark/>
          </w:tcPr>
          <w:p w14:paraId="7A8B0F7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Travel</w:t>
            </w:r>
          </w:p>
        </w:tc>
        <w:tc>
          <w:tcPr>
            <w:tcW w:w="2409" w:type="dxa"/>
            <w:tcBorders>
              <w:top w:val="nil"/>
              <w:left w:val="nil"/>
              <w:bottom w:val="single" w:sz="4" w:space="0" w:color="auto"/>
              <w:right w:val="single" w:sz="4" w:space="0" w:color="auto"/>
            </w:tcBorders>
            <w:shd w:val="clear" w:color="auto" w:fill="auto"/>
            <w:noWrap/>
            <w:hideMark/>
          </w:tcPr>
          <w:p w14:paraId="43DE5E3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Related to Jordan staff travel</w:t>
            </w:r>
          </w:p>
        </w:tc>
        <w:tc>
          <w:tcPr>
            <w:tcW w:w="993" w:type="dxa"/>
            <w:tcBorders>
              <w:top w:val="nil"/>
              <w:left w:val="nil"/>
              <w:bottom w:val="single" w:sz="4" w:space="0" w:color="auto"/>
              <w:right w:val="single" w:sz="4" w:space="0" w:color="auto"/>
            </w:tcBorders>
            <w:shd w:val="clear" w:color="000000" w:fill="D9D9D9"/>
            <w:noWrap/>
            <w:hideMark/>
          </w:tcPr>
          <w:p w14:paraId="44D05CBC"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26,172 </w:t>
            </w:r>
          </w:p>
        </w:tc>
        <w:tc>
          <w:tcPr>
            <w:tcW w:w="992" w:type="dxa"/>
            <w:tcBorders>
              <w:top w:val="nil"/>
              <w:left w:val="nil"/>
              <w:bottom w:val="single" w:sz="4" w:space="0" w:color="auto"/>
              <w:right w:val="single" w:sz="4" w:space="0" w:color="auto"/>
            </w:tcBorders>
            <w:shd w:val="clear" w:color="auto" w:fill="auto"/>
            <w:noWrap/>
            <w:hideMark/>
          </w:tcPr>
          <w:p w14:paraId="0882777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6,543 </w:t>
            </w:r>
          </w:p>
        </w:tc>
        <w:tc>
          <w:tcPr>
            <w:tcW w:w="850" w:type="dxa"/>
            <w:tcBorders>
              <w:top w:val="nil"/>
              <w:left w:val="nil"/>
              <w:bottom w:val="single" w:sz="4" w:space="0" w:color="auto"/>
              <w:right w:val="single" w:sz="4" w:space="0" w:color="auto"/>
            </w:tcBorders>
            <w:shd w:val="clear" w:color="auto" w:fill="auto"/>
            <w:noWrap/>
            <w:hideMark/>
          </w:tcPr>
          <w:p w14:paraId="102D913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6,543 </w:t>
            </w:r>
          </w:p>
        </w:tc>
        <w:tc>
          <w:tcPr>
            <w:tcW w:w="851" w:type="dxa"/>
            <w:tcBorders>
              <w:top w:val="nil"/>
              <w:left w:val="nil"/>
              <w:bottom w:val="single" w:sz="4" w:space="0" w:color="auto"/>
              <w:right w:val="single" w:sz="4" w:space="0" w:color="auto"/>
            </w:tcBorders>
            <w:shd w:val="clear" w:color="auto" w:fill="auto"/>
            <w:noWrap/>
            <w:hideMark/>
          </w:tcPr>
          <w:p w14:paraId="3F285F9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6,543 </w:t>
            </w:r>
          </w:p>
        </w:tc>
        <w:tc>
          <w:tcPr>
            <w:tcW w:w="850" w:type="dxa"/>
            <w:tcBorders>
              <w:top w:val="nil"/>
              <w:left w:val="nil"/>
              <w:bottom w:val="single" w:sz="4" w:space="0" w:color="auto"/>
              <w:right w:val="single" w:sz="4" w:space="0" w:color="auto"/>
            </w:tcBorders>
            <w:shd w:val="clear" w:color="auto" w:fill="auto"/>
            <w:noWrap/>
            <w:hideMark/>
          </w:tcPr>
          <w:p w14:paraId="0AE80CA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6,543 </w:t>
            </w:r>
          </w:p>
        </w:tc>
        <w:tc>
          <w:tcPr>
            <w:tcW w:w="284" w:type="dxa"/>
            <w:tcBorders>
              <w:top w:val="nil"/>
              <w:left w:val="nil"/>
              <w:bottom w:val="single" w:sz="4" w:space="0" w:color="auto"/>
              <w:right w:val="single" w:sz="4" w:space="0" w:color="auto"/>
            </w:tcBorders>
            <w:shd w:val="clear" w:color="000000" w:fill="D9D9D9"/>
            <w:noWrap/>
            <w:hideMark/>
          </w:tcPr>
          <w:p w14:paraId="033B4D7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517E1C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503CE8A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BB563D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2,181 </w:t>
            </w:r>
          </w:p>
        </w:tc>
        <w:tc>
          <w:tcPr>
            <w:tcW w:w="567" w:type="dxa"/>
            <w:tcBorders>
              <w:top w:val="nil"/>
              <w:left w:val="nil"/>
              <w:bottom w:val="single" w:sz="4" w:space="0" w:color="auto"/>
              <w:right w:val="single" w:sz="4" w:space="0" w:color="auto"/>
            </w:tcBorders>
            <w:shd w:val="clear" w:color="auto" w:fill="auto"/>
            <w:noWrap/>
            <w:hideMark/>
          </w:tcPr>
          <w:p w14:paraId="08C3486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46BC89F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4A0531E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44574F3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459" w:type="dxa"/>
            <w:tcBorders>
              <w:top w:val="nil"/>
              <w:left w:val="nil"/>
              <w:bottom w:val="single" w:sz="4" w:space="0" w:color="auto"/>
              <w:right w:val="single" w:sz="4" w:space="0" w:color="auto"/>
            </w:tcBorders>
            <w:shd w:val="clear" w:color="000000" w:fill="D9D9D9"/>
            <w:noWrap/>
            <w:hideMark/>
          </w:tcPr>
          <w:p w14:paraId="6486DFF3"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12</w:t>
            </w:r>
          </w:p>
        </w:tc>
      </w:tr>
      <w:tr w:rsidR="00AE3F0D" w:rsidRPr="00F20889" w14:paraId="09DEDF97" w14:textId="77777777" w:rsidTr="00693B51">
        <w:trPr>
          <w:trHeight w:val="300"/>
          <w:jc w:val="center"/>
        </w:trPr>
        <w:tc>
          <w:tcPr>
            <w:tcW w:w="1100" w:type="dxa"/>
            <w:vMerge/>
            <w:tcBorders>
              <w:top w:val="nil"/>
              <w:left w:val="single" w:sz="4" w:space="0" w:color="auto"/>
              <w:bottom w:val="single" w:sz="4" w:space="0" w:color="auto"/>
              <w:right w:val="single" w:sz="4" w:space="0" w:color="auto"/>
            </w:tcBorders>
            <w:hideMark/>
          </w:tcPr>
          <w:p w14:paraId="2DA57AED"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40699AE2" w14:textId="77777777" w:rsidR="00AE3F0D" w:rsidRPr="00F20889" w:rsidRDefault="00AE3F0D" w:rsidP="00693B51">
            <w:pPr>
              <w:rPr>
                <w:rFonts w:ascii="Arial" w:hAnsi="Arial" w:cs="Arial"/>
                <w:b/>
                <w:bCs/>
                <w:color w:val="000000"/>
                <w:sz w:val="15"/>
                <w:szCs w:val="15"/>
              </w:rPr>
            </w:pPr>
          </w:p>
        </w:tc>
        <w:tc>
          <w:tcPr>
            <w:tcW w:w="2977" w:type="dxa"/>
            <w:vMerge w:val="restart"/>
            <w:tcBorders>
              <w:top w:val="nil"/>
              <w:left w:val="single" w:sz="4" w:space="0" w:color="auto"/>
              <w:bottom w:val="single" w:sz="4" w:space="0" w:color="auto"/>
              <w:right w:val="single" w:sz="4" w:space="0" w:color="auto"/>
            </w:tcBorders>
            <w:shd w:val="clear" w:color="auto" w:fill="auto"/>
            <w:hideMark/>
          </w:tcPr>
          <w:p w14:paraId="2E67A03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Lebanon</w:t>
            </w:r>
          </w:p>
        </w:tc>
        <w:tc>
          <w:tcPr>
            <w:tcW w:w="2409" w:type="dxa"/>
            <w:tcBorders>
              <w:top w:val="nil"/>
              <w:left w:val="nil"/>
              <w:bottom w:val="single" w:sz="4" w:space="0" w:color="auto"/>
              <w:right w:val="single" w:sz="4" w:space="0" w:color="auto"/>
            </w:tcBorders>
            <w:shd w:val="clear" w:color="auto" w:fill="auto"/>
            <w:noWrap/>
            <w:hideMark/>
          </w:tcPr>
          <w:p w14:paraId="5879A50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National Project coordination (national)</w:t>
            </w:r>
          </w:p>
        </w:tc>
        <w:tc>
          <w:tcPr>
            <w:tcW w:w="993" w:type="dxa"/>
            <w:tcBorders>
              <w:top w:val="nil"/>
              <w:left w:val="nil"/>
              <w:bottom w:val="single" w:sz="4" w:space="0" w:color="auto"/>
              <w:right w:val="single" w:sz="4" w:space="0" w:color="auto"/>
            </w:tcBorders>
            <w:shd w:val="clear" w:color="000000" w:fill="D9D9D9"/>
            <w:noWrap/>
            <w:hideMark/>
          </w:tcPr>
          <w:p w14:paraId="4DBD224F"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180,000 </w:t>
            </w:r>
          </w:p>
        </w:tc>
        <w:tc>
          <w:tcPr>
            <w:tcW w:w="992" w:type="dxa"/>
            <w:tcBorders>
              <w:top w:val="nil"/>
              <w:left w:val="nil"/>
              <w:bottom w:val="single" w:sz="4" w:space="0" w:color="auto"/>
              <w:right w:val="single" w:sz="4" w:space="0" w:color="auto"/>
            </w:tcBorders>
            <w:shd w:val="clear" w:color="auto" w:fill="auto"/>
            <w:noWrap/>
            <w:hideMark/>
          </w:tcPr>
          <w:p w14:paraId="6BDA1AF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45,000 </w:t>
            </w:r>
          </w:p>
        </w:tc>
        <w:tc>
          <w:tcPr>
            <w:tcW w:w="850" w:type="dxa"/>
            <w:tcBorders>
              <w:top w:val="nil"/>
              <w:left w:val="nil"/>
              <w:bottom w:val="single" w:sz="4" w:space="0" w:color="auto"/>
              <w:right w:val="single" w:sz="4" w:space="0" w:color="auto"/>
            </w:tcBorders>
            <w:shd w:val="clear" w:color="auto" w:fill="auto"/>
            <w:noWrap/>
            <w:hideMark/>
          </w:tcPr>
          <w:p w14:paraId="2948A57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45,000 </w:t>
            </w:r>
          </w:p>
        </w:tc>
        <w:tc>
          <w:tcPr>
            <w:tcW w:w="851" w:type="dxa"/>
            <w:tcBorders>
              <w:top w:val="nil"/>
              <w:left w:val="nil"/>
              <w:bottom w:val="single" w:sz="4" w:space="0" w:color="auto"/>
              <w:right w:val="single" w:sz="4" w:space="0" w:color="auto"/>
            </w:tcBorders>
            <w:shd w:val="clear" w:color="auto" w:fill="auto"/>
            <w:noWrap/>
            <w:hideMark/>
          </w:tcPr>
          <w:p w14:paraId="63014B5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45,000 </w:t>
            </w:r>
          </w:p>
        </w:tc>
        <w:tc>
          <w:tcPr>
            <w:tcW w:w="850" w:type="dxa"/>
            <w:tcBorders>
              <w:top w:val="nil"/>
              <w:left w:val="nil"/>
              <w:bottom w:val="single" w:sz="4" w:space="0" w:color="auto"/>
              <w:right w:val="single" w:sz="4" w:space="0" w:color="auto"/>
            </w:tcBorders>
            <w:shd w:val="clear" w:color="auto" w:fill="auto"/>
            <w:noWrap/>
            <w:hideMark/>
          </w:tcPr>
          <w:p w14:paraId="43B4BC9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45,000 </w:t>
            </w:r>
          </w:p>
        </w:tc>
        <w:tc>
          <w:tcPr>
            <w:tcW w:w="284" w:type="dxa"/>
            <w:tcBorders>
              <w:top w:val="nil"/>
              <w:left w:val="nil"/>
              <w:bottom w:val="single" w:sz="4" w:space="0" w:color="auto"/>
              <w:right w:val="single" w:sz="4" w:space="0" w:color="auto"/>
            </w:tcBorders>
            <w:shd w:val="clear" w:color="000000" w:fill="D9D9D9"/>
            <w:noWrap/>
            <w:hideMark/>
          </w:tcPr>
          <w:p w14:paraId="07B3171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C889B7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1FC168E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59E2D1D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5,000 </w:t>
            </w:r>
          </w:p>
        </w:tc>
        <w:tc>
          <w:tcPr>
            <w:tcW w:w="567" w:type="dxa"/>
            <w:tcBorders>
              <w:top w:val="nil"/>
              <w:left w:val="nil"/>
              <w:bottom w:val="single" w:sz="4" w:space="0" w:color="auto"/>
              <w:right w:val="single" w:sz="4" w:space="0" w:color="auto"/>
            </w:tcBorders>
            <w:shd w:val="clear" w:color="auto" w:fill="auto"/>
            <w:noWrap/>
            <w:hideMark/>
          </w:tcPr>
          <w:p w14:paraId="6D9A0AF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9</w:t>
            </w:r>
          </w:p>
        </w:tc>
        <w:tc>
          <w:tcPr>
            <w:tcW w:w="567" w:type="dxa"/>
            <w:tcBorders>
              <w:top w:val="nil"/>
              <w:left w:val="nil"/>
              <w:bottom w:val="single" w:sz="4" w:space="0" w:color="auto"/>
              <w:right w:val="single" w:sz="4" w:space="0" w:color="auto"/>
            </w:tcBorders>
            <w:shd w:val="clear" w:color="auto" w:fill="auto"/>
            <w:noWrap/>
            <w:hideMark/>
          </w:tcPr>
          <w:p w14:paraId="49A36CF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9</w:t>
            </w:r>
          </w:p>
        </w:tc>
        <w:tc>
          <w:tcPr>
            <w:tcW w:w="567" w:type="dxa"/>
            <w:tcBorders>
              <w:top w:val="nil"/>
              <w:left w:val="nil"/>
              <w:bottom w:val="single" w:sz="4" w:space="0" w:color="auto"/>
              <w:right w:val="single" w:sz="4" w:space="0" w:color="auto"/>
            </w:tcBorders>
            <w:shd w:val="clear" w:color="auto" w:fill="auto"/>
            <w:noWrap/>
            <w:hideMark/>
          </w:tcPr>
          <w:p w14:paraId="1D98F5D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9</w:t>
            </w:r>
          </w:p>
        </w:tc>
        <w:tc>
          <w:tcPr>
            <w:tcW w:w="567" w:type="dxa"/>
            <w:tcBorders>
              <w:top w:val="nil"/>
              <w:left w:val="nil"/>
              <w:bottom w:val="single" w:sz="4" w:space="0" w:color="auto"/>
              <w:right w:val="single" w:sz="4" w:space="0" w:color="auto"/>
            </w:tcBorders>
            <w:shd w:val="clear" w:color="auto" w:fill="auto"/>
            <w:noWrap/>
            <w:hideMark/>
          </w:tcPr>
          <w:p w14:paraId="101CCB7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9</w:t>
            </w:r>
          </w:p>
        </w:tc>
        <w:tc>
          <w:tcPr>
            <w:tcW w:w="459" w:type="dxa"/>
            <w:tcBorders>
              <w:top w:val="nil"/>
              <w:left w:val="nil"/>
              <w:bottom w:val="single" w:sz="4" w:space="0" w:color="auto"/>
              <w:right w:val="single" w:sz="4" w:space="0" w:color="auto"/>
            </w:tcBorders>
            <w:shd w:val="clear" w:color="000000" w:fill="D9D9D9"/>
            <w:noWrap/>
            <w:hideMark/>
          </w:tcPr>
          <w:p w14:paraId="3BB7810F"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36</w:t>
            </w:r>
          </w:p>
        </w:tc>
      </w:tr>
      <w:tr w:rsidR="00AE3F0D" w:rsidRPr="00F20889" w14:paraId="12D698F4" w14:textId="77777777" w:rsidTr="00693B51">
        <w:trPr>
          <w:trHeight w:val="300"/>
          <w:jc w:val="center"/>
        </w:trPr>
        <w:tc>
          <w:tcPr>
            <w:tcW w:w="1100" w:type="dxa"/>
            <w:vMerge/>
            <w:tcBorders>
              <w:top w:val="nil"/>
              <w:left w:val="single" w:sz="4" w:space="0" w:color="auto"/>
              <w:bottom w:val="single" w:sz="4" w:space="0" w:color="auto"/>
              <w:right w:val="single" w:sz="4" w:space="0" w:color="auto"/>
            </w:tcBorders>
            <w:hideMark/>
          </w:tcPr>
          <w:p w14:paraId="46344DBE"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5F973A1A" w14:textId="77777777" w:rsidR="00AE3F0D" w:rsidRPr="00F20889" w:rsidRDefault="00AE3F0D" w:rsidP="00693B51">
            <w:pPr>
              <w:rPr>
                <w:rFonts w:ascii="Arial" w:hAnsi="Arial" w:cs="Arial"/>
                <w:b/>
                <w:bCs/>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479CED9B"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noWrap/>
            <w:hideMark/>
          </w:tcPr>
          <w:p w14:paraId="6A543E4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Admin / financial procurement (national)</w:t>
            </w:r>
          </w:p>
        </w:tc>
        <w:tc>
          <w:tcPr>
            <w:tcW w:w="993" w:type="dxa"/>
            <w:tcBorders>
              <w:top w:val="nil"/>
              <w:left w:val="nil"/>
              <w:bottom w:val="single" w:sz="4" w:space="0" w:color="auto"/>
              <w:right w:val="single" w:sz="4" w:space="0" w:color="auto"/>
            </w:tcBorders>
            <w:shd w:val="clear" w:color="000000" w:fill="D9D9D9"/>
            <w:noWrap/>
            <w:hideMark/>
          </w:tcPr>
          <w:p w14:paraId="3CE71ED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24,500 </w:t>
            </w:r>
          </w:p>
        </w:tc>
        <w:tc>
          <w:tcPr>
            <w:tcW w:w="992" w:type="dxa"/>
            <w:tcBorders>
              <w:top w:val="nil"/>
              <w:left w:val="nil"/>
              <w:bottom w:val="single" w:sz="4" w:space="0" w:color="auto"/>
              <w:right w:val="single" w:sz="4" w:space="0" w:color="auto"/>
            </w:tcBorders>
            <w:shd w:val="clear" w:color="auto" w:fill="auto"/>
            <w:noWrap/>
            <w:hideMark/>
          </w:tcPr>
          <w:p w14:paraId="0997C6A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5,250 </w:t>
            </w:r>
          </w:p>
        </w:tc>
        <w:tc>
          <w:tcPr>
            <w:tcW w:w="850" w:type="dxa"/>
            <w:tcBorders>
              <w:top w:val="nil"/>
              <w:left w:val="nil"/>
              <w:bottom w:val="single" w:sz="4" w:space="0" w:color="auto"/>
              <w:right w:val="single" w:sz="4" w:space="0" w:color="auto"/>
            </w:tcBorders>
            <w:shd w:val="clear" w:color="auto" w:fill="auto"/>
            <w:noWrap/>
            <w:hideMark/>
          </w:tcPr>
          <w:p w14:paraId="1EAD8BC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8,750 </w:t>
            </w:r>
          </w:p>
        </w:tc>
        <w:tc>
          <w:tcPr>
            <w:tcW w:w="851" w:type="dxa"/>
            <w:tcBorders>
              <w:top w:val="nil"/>
              <w:left w:val="nil"/>
              <w:bottom w:val="single" w:sz="4" w:space="0" w:color="auto"/>
              <w:right w:val="single" w:sz="4" w:space="0" w:color="auto"/>
            </w:tcBorders>
            <w:shd w:val="clear" w:color="auto" w:fill="auto"/>
            <w:noWrap/>
            <w:hideMark/>
          </w:tcPr>
          <w:p w14:paraId="02D81C3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5,250 </w:t>
            </w:r>
          </w:p>
        </w:tc>
        <w:tc>
          <w:tcPr>
            <w:tcW w:w="850" w:type="dxa"/>
            <w:tcBorders>
              <w:top w:val="nil"/>
              <w:left w:val="nil"/>
              <w:bottom w:val="single" w:sz="4" w:space="0" w:color="auto"/>
              <w:right w:val="single" w:sz="4" w:space="0" w:color="auto"/>
            </w:tcBorders>
            <w:shd w:val="clear" w:color="auto" w:fill="auto"/>
            <w:noWrap/>
            <w:hideMark/>
          </w:tcPr>
          <w:p w14:paraId="37BF82C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5,250 </w:t>
            </w:r>
          </w:p>
        </w:tc>
        <w:tc>
          <w:tcPr>
            <w:tcW w:w="284" w:type="dxa"/>
            <w:tcBorders>
              <w:top w:val="nil"/>
              <w:left w:val="nil"/>
              <w:bottom w:val="single" w:sz="4" w:space="0" w:color="auto"/>
              <w:right w:val="single" w:sz="4" w:space="0" w:color="auto"/>
            </w:tcBorders>
            <w:shd w:val="clear" w:color="000000" w:fill="D9D9D9"/>
            <w:noWrap/>
            <w:hideMark/>
          </w:tcPr>
          <w:p w14:paraId="4908345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ACC61E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6DD5415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2937D58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1,750 </w:t>
            </w:r>
          </w:p>
        </w:tc>
        <w:tc>
          <w:tcPr>
            <w:tcW w:w="567" w:type="dxa"/>
            <w:tcBorders>
              <w:top w:val="nil"/>
              <w:left w:val="nil"/>
              <w:bottom w:val="single" w:sz="4" w:space="0" w:color="auto"/>
              <w:right w:val="single" w:sz="4" w:space="0" w:color="auto"/>
            </w:tcBorders>
            <w:shd w:val="clear" w:color="auto" w:fill="auto"/>
            <w:noWrap/>
            <w:hideMark/>
          </w:tcPr>
          <w:p w14:paraId="5E07AE3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67B3CF8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5</w:t>
            </w:r>
          </w:p>
        </w:tc>
        <w:tc>
          <w:tcPr>
            <w:tcW w:w="567" w:type="dxa"/>
            <w:tcBorders>
              <w:top w:val="nil"/>
              <w:left w:val="nil"/>
              <w:bottom w:val="single" w:sz="4" w:space="0" w:color="auto"/>
              <w:right w:val="single" w:sz="4" w:space="0" w:color="auto"/>
            </w:tcBorders>
            <w:shd w:val="clear" w:color="auto" w:fill="auto"/>
            <w:noWrap/>
            <w:hideMark/>
          </w:tcPr>
          <w:p w14:paraId="782D031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71DCB17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459" w:type="dxa"/>
            <w:tcBorders>
              <w:top w:val="nil"/>
              <w:left w:val="nil"/>
              <w:bottom w:val="single" w:sz="4" w:space="0" w:color="auto"/>
              <w:right w:val="single" w:sz="4" w:space="0" w:color="auto"/>
            </w:tcBorders>
            <w:shd w:val="clear" w:color="000000" w:fill="D9D9D9"/>
            <w:noWrap/>
            <w:hideMark/>
          </w:tcPr>
          <w:p w14:paraId="3A921FB1"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14</w:t>
            </w:r>
          </w:p>
        </w:tc>
      </w:tr>
      <w:tr w:rsidR="00AE3F0D" w:rsidRPr="00F20889" w14:paraId="0A540AA1" w14:textId="77777777" w:rsidTr="00693B51">
        <w:trPr>
          <w:trHeight w:val="300"/>
          <w:jc w:val="center"/>
        </w:trPr>
        <w:tc>
          <w:tcPr>
            <w:tcW w:w="1100" w:type="dxa"/>
            <w:vMerge/>
            <w:tcBorders>
              <w:top w:val="nil"/>
              <w:left w:val="single" w:sz="4" w:space="0" w:color="auto"/>
              <w:bottom w:val="single" w:sz="4" w:space="0" w:color="auto"/>
              <w:right w:val="single" w:sz="4" w:space="0" w:color="auto"/>
            </w:tcBorders>
            <w:hideMark/>
          </w:tcPr>
          <w:p w14:paraId="4DB67F56"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6D3FF702" w14:textId="77777777" w:rsidR="00AE3F0D" w:rsidRPr="00F20889" w:rsidRDefault="00AE3F0D" w:rsidP="00693B51">
            <w:pPr>
              <w:rPr>
                <w:rFonts w:ascii="Arial" w:hAnsi="Arial" w:cs="Arial"/>
                <w:b/>
                <w:bCs/>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49F3EFBA"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noWrap/>
            <w:hideMark/>
          </w:tcPr>
          <w:p w14:paraId="2E4090E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M &amp; E and communication (national)</w:t>
            </w:r>
          </w:p>
        </w:tc>
        <w:tc>
          <w:tcPr>
            <w:tcW w:w="993" w:type="dxa"/>
            <w:tcBorders>
              <w:top w:val="nil"/>
              <w:left w:val="nil"/>
              <w:bottom w:val="single" w:sz="4" w:space="0" w:color="auto"/>
              <w:right w:val="single" w:sz="4" w:space="0" w:color="auto"/>
            </w:tcBorders>
            <w:shd w:val="clear" w:color="000000" w:fill="D9D9D9"/>
            <w:noWrap/>
            <w:hideMark/>
          </w:tcPr>
          <w:p w14:paraId="7E03E20E"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21,000 </w:t>
            </w:r>
          </w:p>
        </w:tc>
        <w:tc>
          <w:tcPr>
            <w:tcW w:w="992" w:type="dxa"/>
            <w:tcBorders>
              <w:top w:val="nil"/>
              <w:left w:val="nil"/>
              <w:bottom w:val="single" w:sz="4" w:space="0" w:color="auto"/>
              <w:right w:val="single" w:sz="4" w:space="0" w:color="auto"/>
            </w:tcBorders>
            <w:shd w:val="clear" w:color="auto" w:fill="auto"/>
            <w:noWrap/>
            <w:hideMark/>
          </w:tcPr>
          <w:p w14:paraId="760421C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5,250 </w:t>
            </w:r>
          </w:p>
        </w:tc>
        <w:tc>
          <w:tcPr>
            <w:tcW w:w="850" w:type="dxa"/>
            <w:tcBorders>
              <w:top w:val="nil"/>
              <w:left w:val="nil"/>
              <w:bottom w:val="single" w:sz="4" w:space="0" w:color="auto"/>
              <w:right w:val="single" w:sz="4" w:space="0" w:color="auto"/>
            </w:tcBorders>
            <w:shd w:val="clear" w:color="auto" w:fill="auto"/>
            <w:noWrap/>
            <w:hideMark/>
          </w:tcPr>
          <w:p w14:paraId="178FCDE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5,250 </w:t>
            </w:r>
          </w:p>
        </w:tc>
        <w:tc>
          <w:tcPr>
            <w:tcW w:w="851" w:type="dxa"/>
            <w:tcBorders>
              <w:top w:val="nil"/>
              <w:left w:val="nil"/>
              <w:bottom w:val="single" w:sz="4" w:space="0" w:color="auto"/>
              <w:right w:val="single" w:sz="4" w:space="0" w:color="auto"/>
            </w:tcBorders>
            <w:shd w:val="clear" w:color="auto" w:fill="auto"/>
            <w:noWrap/>
            <w:hideMark/>
          </w:tcPr>
          <w:p w14:paraId="02DA898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5,250 </w:t>
            </w:r>
          </w:p>
        </w:tc>
        <w:tc>
          <w:tcPr>
            <w:tcW w:w="850" w:type="dxa"/>
            <w:tcBorders>
              <w:top w:val="nil"/>
              <w:left w:val="nil"/>
              <w:bottom w:val="single" w:sz="4" w:space="0" w:color="auto"/>
              <w:right w:val="single" w:sz="4" w:space="0" w:color="auto"/>
            </w:tcBorders>
            <w:shd w:val="clear" w:color="auto" w:fill="auto"/>
            <w:noWrap/>
            <w:hideMark/>
          </w:tcPr>
          <w:p w14:paraId="14DA065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5,250 </w:t>
            </w:r>
          </w:p>
        </w:tc>
        <w:tc>
          <w:tcPr>
            <w:tcW w:w="284" w:type="dxa"/>
            <w:tcBorders>
              <w:top w:val="nil"/>
              <w:left w:val="nil"/>
              <w:bottom w:val="single" w:sz="4" w:space="0" w:color="auto"/>
              <w:right w:val="single" w:sz="4" w:space="0" w:color="auto"/>
            </w:tcBorders>
            <w:shd w:val="clear" w:color="000000" w:fill="D9D9D9"/>
            <w:noWrap/>
            <w:hideMark/>
          </w:tcPr>
          <w:p w14:paraId="0B32D1D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7A9DEF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0ADC18E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8B427F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1,750 </w:t>
            </w:r>
          </w:p>
        </w:tc>
        <w:tc>
          <w:tcPr>
            <w:tcW w:w="567" w:type="dxa"/>
            <w:tcBorders>
              <w:top w:val="nil"/>
              <w:left w:val="nil"/>
              <w:bottom w:val="single" w:sz="4" w:space="0" w:color="auto"/>
              <w:right w:val="single" w:sz="4" w:space="0" w:color="auto"/>
            </w:tcBorders>
            <w:shd w:val="clear" w:color="auto" w:fill="auto"/>
            <w:noWrap/>
            <w:hideMark/>
          </w:tcPr>
          <w:p w14:paraId="726E049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01B3419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54E7256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4291BB9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459" w:type="dxa"/>
            <w:tcBorders>
              <w:top w:val="nil"/>
              <w:left w:val="nil"/>
              <w:bottom w:val="single" w:sz="4" w:space="0" w:color="auto"/>
              <w:right w:val="single" w:sz="4" w:space="0" w:color="auto"/>
            </w:tcBorders>
            <w:shd w:val="clear" w:color="000000" w:fill="D9D9D9"/>
            <w:noWrap/>
            <w:hideMark/>
          </w:tcPr>
          <w:p w14:paraId="6BD5F63A"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12</w:t>
            </w:r>
          </w:p>
        </w:tc>
      </w:tr>
      <w:tr w:rsidR="00AE3F0D" w:rsidRPr="00F20889" w14:paraId="5F697BE6" w14:textId="77777777" w:rsidTr="00693B51">
        <w:trPr>
          <w:trHeight w:val="280"/>
          <w:jc w:val="center"/>
        </w:trPr>
        <w:tc>
          <w:tcPr>
            <w:tcW w:w="1100" w:type="dxa"/>
            <w:vMerge/>
            <w:tcBorders>
              <w:top w:val="nil"/>
              <w:left w:val="single" w:sz="4" w:space="0" w:color="auto"/>
              <w:bottom w:val="single" w:sz="4" w:space="0" w:color="auto"/>
              <w:right w:val="single" w:sz="4" w:space="0" w:color="auto"/>
            </w:tcBorders>
            <w:hideMark/>
          </w:tcPr>
          <w:p w14:paraId="55288A32"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0F4A737D" w14:textId="77777777" w:rsidR="00AE3F0D" w:rsidRPr="00F20889" w:rsidRDefault="00AE3F0D" w:rsidP="00693B51">
            <w:pPr>
              <w:rPr>
                <w:rFonts w:ascii="Arial" w:hAnsi="Arial" w:cs="Arial"/>
                <w:b/>
                <w:bCs/>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363D354A"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noWrap/>
            <w:hideMark/>
          </w:tcPr>
          <w:p w14:paraId="6532182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Driver (national)</w:t>
            </w:r>
          </w:p>
        </w:tc>
        <w:tc>
          <w:tcPr>
            <w:tcW w:w="993" w:type="dxa"/>
            <w:tcBorders>
              <w:top w:val="nil"/>
              <w:left w:val="nil"/>
              <w:bottom w:val="single" w:sz="4" w:space="0" w:color="auto"/>
              <w:right w:val="single" w:sz="4" w:space="0" w:color="auto"/>
            </w:tcBorders>
            <w:shd w:val="clear" w:color="000000" w:fill="D9D9D9"/>
            <w:noWrap/>
            <w:hideMark/>
          </w:tcPr>
          <w:p w14:paraId="4DD623FA"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16,800 </w:t>
            </w:r>
          </w:p>
        </w:tc>
        <w:tc>
          <w:tcPr>
            <w:tcW w:w="992" w:type="dxa"/>
            <w:tcBorders>
              <w:top w:val="nil"/>
              <w:left w:val="nil"/>
              <w:bottom w:val="single" w:sz="4" w:space="0" w:color="auto"/>
              <w:right w:val="single" w:sz="4" w:space="0" w:color="auto"/>
            </w:tcBorders>
            <w:shd w:val="clear" w:color="auto" w:fill="auto"/>
            <w:noWrap/>
            <w:hideMark/>
          </w:tcPr>
          <w:p w14:paraId="2B2F1F6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4,200 </w:t>
            </w:r>
          </w:p>
        </w:tc>
        <w:tc>
          <w:tcPr>
            <w:tcW w:w="850" w:type="dxa"/>
            <w:tcBorders>
              <w:top w:val="nil"/>
              <w:left w:val="nil"/>
              <w:bottom w:val="single" w:sz="4" w:space="0" w:color="auto"/>
              <w:right w:val="single" w:sz="4" w:space="0" w:color="auto"/>
            </w:tcBorders>
            <w:shd w:val="clear" w:color="auto" w:fill="auto"/>
            <w:noWrap/>
            <w:hideMark/>
          </w:tcPr>
          <w:p w14:paraId="49D4E71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4,200 </w:t>
            </w:r>
          </w:p>
        </w:tc>
        <w:tc>
          <w:tcPr>
            <w:tcW w:w="851" w:type="dxa"/>
            <w:tcBorders>
              <w:top w:val="nil"/>
              <w:left w:val="nil"/>
              <w:bottom w:val="single" w:sz="4" w:space="0" w:color="auto"/>
              <w:right w:val="single" w:sz="4" w:space="0" w:color="auto"/>
            </w:tcBorders>
            <w:shd w:val="clear" w:color="auto" w:fill="auto"/>
            <w:noWrap/>
            <w:hideMark/>
          </w:tcPr>
          <w:p w14:paraId="07B174E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4,200 </w:t>
            </w:r>
          </w:p>
        </w:tc>
        <w:tc>
          <w:tcPr>
            <w:tcW w:w="850" w:type="dxa"/>
            <w:tcBorders>
              <w:top w:val="nil"/>
              <w:left w:val="nil"/>
              <w:bottom w:val="single" w:sz="4" w:space="0" w:color="auto"/>
              <w:right w:val="single" w:sz="4" w:space="0" w:color="auto"/>
            </w:tcBorders>
            <w:shd w:val="clear" w:color="auto" w:fill="auto"/>
            <w:noWrap/>
            <w:hideMark/>
          </w:tcPr>
          <w:p w14:paraId="3DDEBA2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4,200 </w:t>
            </w:r>
          </w:p>
        </w:tc>
        <w:tc>
          <w:tcPr>
            <w:tcW w:w="284" w:type="dxa"/>
            <w:tcBorders>
              <w:top w:val="nil"/>
              <w:left w:val="nil"/>
              <w:bottom w:val="single" w:sz="4" w:space="0" w:color="auto"/>
              <w:right w:val="single" w:sz="4" w:space="0" w:color="auto"/>
            </w:tcBorders>
            <w:shd w:val="clear" w:color="000000" w:fill="D9D9D9"/>
            <w:noWrap/>
            <w:hideMark/>
          </w:tcPr>
          <w:p w14:paraId="24993EA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60501C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292308B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01215E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1,400 </w:t>
            </w:r>
          </w:p>
        </w:tc>
        <w:tc>
          <w:tcPr>
            <w:tcW w:w="567" w:type="dxa"/>
            <w:tcBorders>
              <w:top w:val="nil"/>
              <w:left w:val="nil"/>
              <w:bottom w:val="single" w:sz="4" w:space="0" w:color="auto"/>
              <w:right w:val="single" w:sz="4" w:space="0" w:color="auto"/>
            </w:tcBorders>
            <w:shd w:val="clear" w:color="auto" w:fill="auto"/>
            <w:noWrap/>
            <w:hideMark/>
          </w:tcPr>
          <w:p w14:paraId="10DEBBA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4BD09CE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1D20111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567" w:type="dxa"/>
            <w:tcBorders>
              <w:top w:val="nil"/>
              <w:left w:val="nil"/>
              <w:bottom w:val="single" w:sz="4" w:space="0" w:color="auto"/>
              <w:right w:val="single" w:sz="4" w:space="0" w:color="auto"/>
            </w:tcBorders>
            <w:shd w:val="clear" w:color="auto" w:fill="auto"/>
            <w:noWrap/>
            <w:hideMark/>
          </w:tcPr>
          <w:p w14:paraId="723CDB5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3</w:t>
            </w:r>
          </w:p>
        </w:tc>
        <w:tc>
          <w:tcPr>
            <w:tcW w:w="459" w:type="dxa"/>
            <w:tcBorders>
              <w:top w:val="nil"/>
              <w:left w:val="nil"/>
              <w:bottom w:val="single" w:sz="4" w:space="0" w:color="auto"/>
              <w:right w:val="single" w:sz="4" w:space="0" w:color="auto"/>
            </w:tcBorders>
            <w:shd w:val="clear" w:color="000000" w:fill="D9D9D9"/>
            <w:noWrap/>
            <w:hideMark/>
          </w:tcPr>
          <w:p w14:paraId="23B7DB6C"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12</w:t>
            </w:r>
          </w:p>
        </w:tc>
      </w:tr>
      <w:tr w:rsidR="00AE3F0D" w:rsidRPr="00F20889" w14:paraId="1830E856" w14:textId="77777777" w:rsidTr="00693B51">
        <w:trPr>
          <w:trHeight w:val="280"/>
          <w:jc w:val="center"/>
        </w:trPr>
        <w:tc>
          <w:tcPr>
            <w:tcW w:w="1100" w:type="dxa"/>
            <w:vMerge/>
            <w:tcBorders>
              <w:top w:val="nil"/>
              <w:left w:val="single" w:sz="4" w:space="0" w:color="auto"/>
              <w:bottom w:val="single" w:sz="4" w:space="0" w:color="auto"/>
              <w:right w:val="single" w:sz="4" w:space="0" w:color="auto"/>
            </w:tcBorders>
            <w:hideMark/>
          </w:tcPr>
          <w:p w14:paraId="6CC31333"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12C473E8" w14:textId="77777777" w:rsidR="00AE3F0D" w:rsidRPr="00F20889" w:rsidRDefault="00AE3F0D" w:rsidP="00693B51">
            <w:pPr>
              <w:rPr>
                <w:rFonts w:ascii="Arial" w:hAnsi="Arial" w:cs="Arial"/>
                <w:b/>
                <w:bCs/>
                <w:color w:val="000000"/>
                <w:sz w:val="15"/>
                <w:szCs w:val="15"/>
              </w:rPr>
            </w:pPr>
          </w:p>
        </w:tc>
        <w:tc>
          <w:tcPr>
            <w:tcW w:w="2977" w:type="dxa"/>
            <w:tcBorders>
              <w:top w:val="nil"/>
              <w:left w:val="nil"/>
              <w:bottom w:val="single" w:sz="4" w:space="0" w:color="auto"/>
              <w:right w:val="single" w:sz="4" w:space="0" w:color="auto"/>
            </w:tcBorders>
            <w:shd w:val="clear" w:color="auto" w:fill="auto"/>
            <w:noWrap/>
            <w:hideMark/>
          </w:tcPr>
          <w:p w14:paraId="159F3FC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Travel</w:t>
            </w:r>
          </w:p>
        </w:tc>
        <w:tc>
          <w:tcPr>
            <w:tcW w:w="2409" w:type="dxa"/>
            <w:tcBorders>
              <w:top w:val="nil"/>
              <w:left w:val="nil"/>
              <w:bottom w:val="single" w:sz="4" w:space="0" w:color="auto"/>
              <w:right w:val="single" w:sz="4" w:space="0" w:color="auto"/>
            </w:tcBorders>
            <w:shd w:val="clear" w:color="auto" w:fill="auto"/>
            <w:noWrap/>
            <w:hideMark/>
          </w:tcPr>
          <w:p w14:paraId="195FA85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Related to Lebanon travel</w:t>
            </w:r>
          </w:p>
        </w:tc>
        <w:tc>
          <w:tcPr>
            <w:tcW w:w="993" w:type="dxa"/>
            <w:tcBorders>
              <w:top w:val="nil"/>
              <w:left w:val="nil"/>
              <w:bottom w:val="single" w:sz="4" w:space="0" w:color="auto"/>
              <w:right w:val="single" w:sz="4" w:space="0" w:color="auto"/>
            </w:tcBorders>
            <w:shd w:val="clear" w:color="000000" w:fill="D9D9D9"/>
            <w:noWrap/>
            <w:hideMark/>
          </w:tcPr>
          <w:p w14:paraId="05C9D7AB"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16,000 </w:t>
            </w:r>
          </w:p>
        </w:tc>
        <w:tc>
          <w:tcPr>
            <w:tcW w:w="992" w:type="dxa"/>
            <w:tcBorders>
              <w:top w:val="nil"/>
              <w:left w:val="nil"/>
              <w:bottom w:val="single" w:sz="4" w:space="0" w:color="auto"/>
              <w:right w:val="single" w:sz="4" w:space="0" w:color="auto"/>
            </w:tcBorders>
            <w:shd w:val="clear" w:color="auto" w:fill="auto"/>
            <w:noWrap/>
            <w:hideMark/>
          </w:tcPr>
          <w:p w14:paraId="2B63683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4,000 </w:t>
            </w:r>
          </w:p>
        </w:tc>
        <w:tc>
          <w:tcPr>
            <w:tcW w:w="850" w:type="dxa"/>
            <w:tcBorders>
              <w:top w:val="nil"/>
              <w:left w:val="nil"/>
              <w:bottom w:val="single" w:sz="4" w:space="0" w:color="auto"/>
              <w:right w:val="single" w:sz="4" w:space="0" w:color="auto"/>
            </w:tcBorders>
            <w:shd w:val="clear" w:color="auto" w:fill="auto"/>
            <w:noWrap/>
            <w:hideMark/>
          </w:tcPr>
          <w:p w14:paraId="1FA2604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4,000 </w:t>
            </w:r>
          </w:p>
        </w:tc>
        <w:tc>
          <w:tcPr>
            <w:tcW w:w="851" w:type="dxa"/>
            <w:tcBorders>
              <w:top w:val="nil"/>
              <w:left w:val="nil"/>
              <w:bottom w:val="single" w:sz="4" w:space="0" w:color="auto"/>
              <w:right w:val="single" w:sz="4" w:space="0" w:color="auto"/>
            </w:tcBorders>
            <w:shd w:val="clear" w:color="auto" w:fill="auto"/>
            <w:noWrap/>
            <w:hideMark/>
          </w:tcPr>
          <w:p w14:paraId="33532F4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4,000 </w:t>
            </w:r>
          </w:p>
        </w:tc>
        <w:tc>
          <w:tcPr>
            <w:tcW w:w="850" w:type="dxa"/>
            <w:tcBorders>
              <w:top w:val="nil"/>
              <w:left w:val="nil"/>
              <w:bottom w:val="single" w:sz="4" w:space="0" w:color="auto"/>
              <w:right w:val="single" w:sz="4" w:space="0" w:color="auto"/>
            </w:tcBorders>
            <w:shd w:val="clear" w:color="auto" w:fill="auto"/>
            <w:noWrap/>
            <w:hideMark/>
          </w:tcPr>
          <w:p w14:paraId="194A4B5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4,000 </w:t>
            </w:r>
          </w:p>
        </w:tc>
        <w:tc>
          <w:tcPr>
            <w:tcW w:w="284" w:type="dxa"/>
            <w:tcBorders>
              <w:top w:val="nil"/>
              <w:left w:val="nil"/>
              <w:bottom w:val="single" w:sz="4" w:space="0" w:color="auto"/>
              <w:right w:val="single" w:sz="4" w:space="0" w:color="auto"/>
            </w:tcBorders>
            <w:shd w:val="clear" w:color="000000" w:fill="D9D9D9"/>
            <w:noWrap/>
            <w:hideMark/>
          </w:tcPr>
          <w:p w14:paraId="5239A63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08AB7D9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35FE580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79850C7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500 </w:t>
            </w:r>
          </w:p>
        </w:tc>
        <w:tc>
          <w:tcPr>
            <w:tcW w:w="567" w:type="dxa"/>
            <w:tcBorders>
              <w:top w:val="nil"/>
              <w:left w:val="nil"/>
              <w:bottom w:val="single" w:sz="4" w:space="0" w:color="auto"/>
              <w:right w:val="single" w:sz="4" w:space="0" w:color="auto"/>
            </w:tcBorders>
            <w:shd w:val="clear" w:color="auto" w:fill="auto"/>
            <w:noWrap/>
            <w:hideMark/>
          </w:tcPr>
          <w:p w14:paraId="003D1DD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8</w:t>
            </w:r>
          </w:p>
        </w:tc>
        <w:tc>
          <w:tcPr>
            <w:tcW w:w="567" w:type="dxa"/>
            <w:tcBorders>
              <w:top w:val="nil"/>
              <w:left w:val="nil"/>
              <w:bottom w:val="single" w:sz="4" w:space="0" w:color="auto"/>
              <w:right w:val="single" w:sz="4" w:space="0" w:color="auto"/>
            </w:tcBorders>
            <w:shd w:val="clear" w:color="auto" w:fill="auto"/>
            <w:noWrap/>
            <w:hideMark/>
          </w:tcPr>
          <w:p w14:paraId="43AE491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8</w:t>
            </w:r>
          </w:p>
        </w:tc>
        <w:tc>
          <w:tcPr>
            <w:tcW w:w="567" w:type="dxa"/>
            <w:tcBorders>
              <w:top w:val="nil"/>
              <w:left w:val="nil"/>
              <w:bottom w:val="single" w:sz="4" w:space="0" w:color="auto"/>
              <w:right w:val="single" w:sz="4" w:space="0" w:color="auto"/>
            </w:tcBorders>
            <w:shd w:val="clear" w:color="auto" w:fill="auto"/>
            <w:noWrap/>
            <w:hideMark/>
          </w:tcPr>
          <w:p w14:paraId="103814D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8</w:t>
            </w:r>
          </w:p>
        </w:tc>
        <w:tc>
          <w:tcPr>
            <w:tcW w:w="567" w:type="dxa"/>
            <w:tcBorders>
              <w:top w:val="nil"/>
              <w:left w:val="nil"/>
              <w:bottom w:val="single" w:sz="4" w:space="0" w:color="auto"/>
              <w:right w:val="single" w:sz="4" w:space="0" w:color="auto"/>
            </w:tcBorders>
            <w:shd w:val="clear" w:color="auto" w:fill="auto"/>
            <w:noWrap/>
            <w:hideMark/>
          </w:tcPr>
          <w:p w14:paraId="52833CA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8</w:t>
            </w:r>
          </w:p>
        </w:tc>
        <w:tc>
          <w:tcPr>
            <w:tcW w:w="459" w:type="dxa"/>
            <w:tcBorders>
              <w:top w:val="nil"/>
              <w:left w:val="nil"/>
              <w:bottom w:val="single" w:sz="4" w:space="0" w:color="auto"/>
              <w:right w:val="single" w:sz="4" w:space="0" w:color="auto"/>
            </w:tcBorders>
            <w:shd w:val="clear" w:color="000000" w:fill="D9D9D9"/>
            <w:noWrap/>
            <w:hideMark/>
          </w:tcPr>
          <w:p w14:paraId="0FBB1C14"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32</w:t>
            </w:r>
          </w:p>
        </w:tc>
      </w:tr>
      <w:tr w:rsidR="00AE3F0D" w:rsidRPr="00F20889" w14:paraId="47545B01" w14:textId="77777777" w:rsidTr="00693B51">
        <w:trPr>
          <w:trHeight w:val="280"/>
          <w:jc w:val="center"/>
        </w:trPr>
        <w:tc>
          <w:tcPr>
            <w:tcW w:w="1100" w:type="dxa"/>
            <w:vMerge/>
            <w:tcBorders>
              <w:top w:val="nil"/>
              <w:left w:val="single" w:sz="4" w:space="0" w:color="auto"/>
              <w:bottom w:val="single" w:sz="4" w:space="0" w:color="auto"/>
              <w:right w:val="single" w:sz="4" w:space="0" w:color="auto"/>
            </w:tcBorders>
            <w:hideMark/>
          </w:tcPr>
          <w:p w14:paraId="274DE025"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719CA80E" w14:textId="77777777" w:rsidR="00AE3F0D" w:rsidRPr="00F20889" w:rsidRDefault="00AE3F0D" w:rsidP="00693B51">
            <w:pPr>
              <w:rPr>
                <w:rFonts w:ascii="Arial" w:hAnsi="Arial" w:cs="Arial"/>
                <w:b/>
                <w:bCs/>
                <w:color w:val="000000"/>
                <w:sz w:val="15"/>
                <w:szCs w:val="15"/>
              </w:rPr>
            </w:pPr>
          </w:p>
        </w:tc>
        <w:tc>
          <w:tcPr>
            <w:tcW w:w="2977" w:type="dxa"/>
            <w:vMerge w:val="restart"/>
            <w:tcBorders>
              <w:top w:val="nil"/>
              <w:left w:val="single" w:sz="4" w:space="0" w:color="auto"/>
              <w:bottom w:val="single" w:sz="4" w:space="0" w:color="auto"/>
              <w:right w:val="single" w:sz="4" w:space="0" w:color="auto"/>
            </w:tcBorders>
            <w:shd w:val="clear" w:color="auto" w:fill="auto"/>
            <w:hideMark/>
          </w:tcPr>
          <w:p w14:paraId="21E81F44"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Operations</w:t>
            </w:r>
          </w:p>
        </w:tc>
        <w:tc>
          <w:tcPr>
            <w:tcW w:w="2409" w:type="dxa"/>
            <w:tcBorders>
              <w:top w:val="nil"/>
              <w:left w:val="nil"/>
              <w:bottom w:val="single" w:sz="4" w:space="0" w:color="auto"/>
              <w:right w:val="single" w:sz="4" w:space="0" w:color="auto"/>
            </w:tcBorders>
            <w:shd w:val="clear" w:color="auto" w:fill="auto"/>
            <w:noWrap/>
            <w:hideMark/>
          </w:tcPr>
          <w:p w14:paraId="6104490B"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Vehicle Operations &amp; Maintenance</w:t>
            </w:r>
          </w:p>
        </w:tc>
        <w:tc>
          <w:tcPr>
            <w:tcW w:w="993" w:type="dxa"/>
            <w:tcBorders>
              <w:top w:val="nil"/>
              <w:left w:val="nil"/>
              <w:bottom w:val="single" w:sz="4" w:space="0" w:color="auto"/>
              <w:right w:val="single" w:sz="4" w:space="0" w:color="auto"/>
            </w:tcBorders>
            <w:shd w:val="clear" w:color="000000" w:fill="D9D9D9"/>
            <w:noWrap/>
            <w:hideMark/>
          </w:tcPr>
          <w:p w14:paraId="7C7326E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12,000 </w:t>
            </w:r>
          </w:p>
        </w:tc>
        <w:tc>
          <w:tcPr>
            <w:tcW w:w="992" w:type="dxa"/>
            <w:tcBorders>
              <w:top w:val="nil"/>
              <w:left w:val="nil"/>
              <w:bottom w:val="single" w:sz="4" w:space="0" w:color="auto"/>
              <w:right w:val="single" w:sz="4" w:space="0" w:color="auto"/>
            </w:tcBorders>
            <w:shd w:val="clear" w:color="auto" w:fill="auto"/>
            <w:noWrap/>
            <w:hideMark/>
          </w:tcPr>
          <w:p w14:paraId="68A93C9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850" w:type="dxa"/>
            <w:tcBorders>
              <w:top w:val="nil"/>
              <w:left w:val="nil"/>
              <w:bottom w:val="single" w:sz="4" w:space="0" w:color="auto"/>
              <w:right w:val="single" w:sz="4" w:space="0" w:color="auto"/>
            </w:tcBorders>
            <w:shd w:val="clear" w:color="auto" w:fill="auto"/>
            <w:noWrap/>
            <w:hideMark/>
          </w:tcPr>
          <w:p w14:paraId="3F858B3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851" w:type="dxa"/>
            <w:tcBorders>
              <w:top w:val="nil"/>
              <w:left w:val="nil"/>
              <w:bottom w:val="single" w:sz="4" w:space="0" w:color="auto"/>
              <w:right w:val="single" w:sz="4" w:space="0" w:color="auto"/>
            </w:tcBorders>
            <w:shd w:val="clear" w:color="auto" w:fill="auto"/>
            <w:noWrap/>
            <w:hideMark/>
          </w:tcPr>
          <w:p w14:paraId="013AEFE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850" w:type="dxa"/>
            <w:tcBorders>
              <w:top w:val="nil"/>
              <w:left w:val="nil"/>
              <w:bottom w:val="single" w:sz="4" w:space="0" w:color="auto"/>
              <w:right w:val="single" w:sz="4" w:space="0" w:color="auto"/>
            </w:tcBorders>
            <w:shd w:val="clear" w:color="auto" w:fill="auto"/>
            <w:noWrap/>
            <w:hideMark/>
          </w:tcPr>
          <w:p w14:paraId="4D128E3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284" w:type="dxa"/>
            <w:tcBorders>
              <w:top w:val="nil"/>
              <w:left w:val="nil"/>
              <w:bottom w:val="single" w:sz="4" w:space="0" w:color="auto"/>
              <w:right w:val="single" w:sz="4" w:space="0" w:color="auto"/>
            </w:tcBorders>
            <w:shd w:val="clear" w:color="000000" w:fill="D9D9D9"/>
            <w:noWrap/>
            <w:hideMark/>
          </w:tcPr>
          <w:p w14:paraId="5BE5D1C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1AACCA4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425" w:type="dxa"/>
            <w:tcBorders>
              <w:top w:val="nil"/>
              <w:left w:val="nil"/>
              <w:bottom w:val="single" w:sz="4" w:space="0" w:color="auto"/>
              <w:right w:val="single" w:sz="4" w:space="0" w:color="auto"/>
            </w:tcBorders>
            <w:shd w:val="clear" w:color="auto" w:fill="auto"/>
            <w:noWrap/>
            <w:hideMark/>
          </w:tcPr>
          <w:p w14:paraId="71D8041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721D67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250 </w:t>
            </w:r>
          </w:p>
        </w:tc>
        <w:tc>
          <w:tcPr>
            <w:tcW w:w="567" w:type="dxa"/>
            <w:tcBorders>
              <w:top w:val="nil"/>
              <w:left w:val="nil"/>
              <w:bottom w:val="single" w:sz="4" w:space="0" w:color="auto"/>
              <w:right w:val="single" w:sz="4" w:space="0" w:color="auto"/>
            </w:tcBorders>
            <w:shd w:val="clear" w:color="auto" w:fill="auto"/>
            <w:noWrap/>
            <w:hideMark/>
          </w:tcPr>
          <w:p w14:paraId="382CC96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293837A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6CBC18C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0710321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459" w:type="dxa"/>
            <w:tcBorders>
              <w:top w:val="nil"/>
              <w:left w:val="nil"/>
              <w:bottom w:val="single" w:sz="4" w:space="0" w:color="auto"/>
              <w:right w:val="single" w:sz="4" w:space="0" w:color="auto"/>
            </w:tcBorders>
            <w:shd w:val="clear" w:color="000000" w:fill="D9D9D9"/>
            <w:noWrap/>
            <w:hideMark/>
          </w:tcPr>
          <w:p w14:paraId="135F3A82"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24</w:t>
            </w:r>
          </w:p>
        </w:tc>
      </w:tr>
      <w:tr w:rsidR="00AE3F0D" w:rsidRPr="00F20889" w14:paraId="14C26331" w14:textId="77777777" w:rsidTr="00693B51">
        <w:trPr>
          <w:trHeight w:val="280"/>
          <w:jc w:val="center"/>
        </w:trPr>
        <w:tc>
          <w:tcPr>
            <w:tcW w:w="1100" w:type="dxa"/>
            <w:vMerge/>
            <w:tcBorders>
              <w:top w:val="nil"/>
              <w:left w:val="single" w:sz="4" w:space="0" w:color="auto"/>
              <w:bottom w:val="single" w:sz="4" w:space="0" w:color="auto"/>
              <w:right w:val="single" w:sz="4" w:space="0" w:color="auto"/>
            </w:tcBorders>
            <w:hideMark/>
          </w:tcPr>
          <w:p w14:paraId="0A33FDAC"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07976DD4" w14:textId="77777777" w:rsidR="00AE3F0D" w:rsidRPr="00F20889" w:rsidRDefault="00AE3F0D" w:rsidP="00693B51">
            <w:pPr>
              <w:rPr>
                <w:rFonts w:ascii="Arial" w:hAnsi="Arial" w:cs="Arial"/>
                <w:b/>
                <w:bCs/>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575D1649"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noWrap/>
            <w:hideMark/>
          </w:tcPr>
          <w:p w14:paraId="292CD82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Office Rent</w:t>
            </w:r>
          </w:p>
        </w:tc>
        <w:tc>
          <w:tcPr>
            <w:tcW w:w="993" w:type="dxa"/>
            <w:tcBorders>
              <w:top w:val="nil"/>
              <w:left w:val="nil"/>
              <w:bottom w:val="single" w:sz="4" w:space="0" w:color="auto"/>
              <w:right w:val="single" w:sz="4" w:space="0" w:color="auto"/>
            </w:tcBorders>
            <w:shd w:val="clear" w:color="000000" w:fill="D9D9D9"/>
            <w:noWrap/>
            <w:hideMark/>
          </w:tcPr>
          <w:p w14:paraId="386DC7CF"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32,000 </w:t>
            </w:r>
          </w:p>
        </w:tc>
        <w:tc>
          <w:tcPr>
            <w:tcW w:w="992" w:type="dxa"/>
            <w:tcBorders>
              <w:top w:val="nil"/>
              <w:left w:val="nil"/>
              <w:bottom w:val="single" w:sz="4" w:space="0" w:color="auto"/>
              <w:right w:val="single" w:sz="4" w:space="0" w:color="auto"/>
            </w:tcBorders>
            <w:shd w:val="clear" w:color="auto" w:fill="auto"/>
            <w:noWrap/>
            <w:hideMark/>
          </w:tcPr>
          <w:p w14:paraId="6697100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8,000 </w:t>
            </w:r>
          </w:p>
        </w:tc>
        <w:tc>
          <w:tcPr>
            <w:tcW w:w="850" w:type="dxa"/>
            <w:tcBorders>
              <w:top w:val="nil"/>
              <w:left w:val="nil"/>
              <w:bottom w:val="single" w:sz="4" w:space="0" w:color="auto"/>
              <w:right w:val="single" w:sz="4" w:space="0" w:color="auto"/>
            </w:tcBorders>
            <w:shd w:val="clear" w:color="auto" w:fill="auto"/>
            <w:noWrap/>
            <w:hideMark/>
          </w:tcPr>
          <w:p w14:paraId="4C4F202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8,000 </w:t>
            </w:r>
          </w:p>
        </w:tc>
        <w:tc>
          <w:tcPr>
            <w:tcW w:w="851" w:type="dxa"/>
            <w:tcBorders>
              <w:top w:val="nil"/>
              <w:left w:val="nil"/>
              <w:bottom w:val="single" w:sz="4" w:space="0" w:color="auto"/>
              <w:right w:val="single" w:sz="4" w:space="0" w:color="auto"/>
            </w:tcBorders>
            <w:shd w:val="clear" w:color="auto" w:fill="auto"/>
            <w:noWrap/>
            <w:hideMark/>
          </w:tcPr>
          <w:p w14:paraId="129268A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8,000 </w:t>
            </w:r>
          </w:p>
        </w:tc>
        <w:tc>
          <w:tcPr>
            <w:tcW w:w="850" w:type="dxa"/>
            <w:tcBorders>
              <w:top w:val="nil"/>
              <w:left w:val="nil"/>
              <w:bottom w:val="single" w:sz="4" w:space="0" w:color="auto"/>
              <w:right w:val="single" w:sz="4" w:space="0" w:color="auto"/>
            </w:tcBorders>
            <w:shd w:val="clear" w:color="auto" w:fill="auto"/>
            <w:noWrap/>
            <w:hideMark/>
          </w:tcPr>
          <w:p w14:paraId="15C6277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8,000 </w:t>
            </w:r>
          </w:p>
        </w:tc>
        <w:tc>
          <w:tcPr>
            <w:tcW w:w="284" w:type="dxa"/>
            <w:tcBorders>
              <w:top w:val="nil"/>
              <w:left w:val="nil"/>
              <w:bottom w:val="single" w:sz="4" w:space="0" w:color="auto"/>
              <w:right w:val="single" w:sz="4" w:space="0" w:color="auto"/>
            </w:tcBorders>
            <w:shd w:val="clear" w:color="000000" w:fill="D9D9D9"/>
            <w:noWrap/>
            <w:hideMark/>
          </w:tcPr>
          <w:p w14:paraId="6DE3B9D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45C87B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425" w:type="dxa"/>
            <w:tcBorders>
              <w:top w:val="nil"/>
              <w:left w:val="nil"/>
              <w:bottom w:val="single" w:sz="4" w:space="0" w:color="auto"/>
              <w:right w:val="single" w:sz="4" w:space="0" w:color="auto"/>
            </w:tcBorders>
            <w:shd w:val="clear" w:color="auto" w:fill="auto"/>
            <w:noWrap/>
            <w:hideMark/>
          </w:tcPr>
          <w:p w14:paraId="7CCFCDB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4B1331C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567" w:type="dxa"/>
            <w:tcBorders>
              <w:top w:val="nil"/>
              <w:left w:val="nil"/>
              <w:bottom w:val="single" w:sz="4" w:space="0" w:color="auto"/>
              <w:right w:val="single" w:sz="4" w:space="0" w:color="auto"/>
            </w:tcBorders>
            <w:shd w:val="clear" w:color="auto" w:fill="auto"/>
            <w:noWrap/>
            <w:hideMark/>
          </w:tcPr>
          <w:p w14:paraId="3A6992E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7F35B28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4A0F0CF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567" w:type="dxa"/>
            <w:tcBorders>
              <w:top w:val="nil"/>
              <w:left w:val="nil"/>
              <w:bottom w:val="single" w:sz="4" w:space="0" w:color="auto"/>
              <w:right w:val="single" w:sz="4" w:space="0" w:color="auto"/>
            </w:tcBorders>
            <w:shd w:val="clear" w:color="auto" w:fill="auto"/>
            <w:noWrap/>
            <w:hideMark/>
          </w:tcPr>
          <w:p w14:paraId="3E70EF1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459" w:type="dxa"/>
            <w:tcBorders>
              <w:top w:val="nil"/>
              <w:left w:val="nil"/>
              <w:bottom w:val="single" w:sz="4" w:space="0" w:color="auto"/>
              <w:right w:val="single" w:sz="4" w:space="0" w:color="auto"/>
            </w:tcBorders>
            <w:shd w:val="clear" w:color="000000" w:fill="D9D9D9"/>
            <w:noWrap/>
            <w:hideMark/>
          </w:tcPr>
          <w:p w14:paraId="0D912844"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8</w:t>
            </w:r>
          </w:p>
        </w:tc>
      </w:tr>
      <w:tr w:rsidR="00AE3F0D" w:rsidRPr="00F20889" w14:paraId="7DEAEACC" w14:textId="77777777" w:rsidTr="00693B51">
        <w:trPr>
          <w:trHeight w:val="280"/>
          <w:jc w:val="center"/>
        </w:trPr>
        <w:tc>
          <w:tcPr>
            <w:tcW w:w="1100" w:type="dxa"/>
            <w:vMerge/>
            <w:tcBorders>
              <w:top w:val="nil"/>
              <w:left w:val="single" w:sz="4" w:space="0" w:color="auto"/>
              <w:bottom w:val="single" w:sz="4" w:space="0" w:color="auto"/>
              <w:right w:val="single" w:sz="4" w:space="0" w:color="auto"/>
            </w:tcBorders>
            <w:hideMark/>
          </w:tcPr>
          <w:p w14:paraId="006401E8"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17A9D01D" w14:textId="77777777" w:rsidR="00AE3F0D" w:rsidRPr="00F20889" w:rsidRDefault="00AE3F0D" w:rsidP="00693B51">
            <w:pPr>
              <w:rPr>
                <w:rFonts w:ascii="Arial" w:hAnsi="Arial" w:cs="Arial"/>
                <w:b/>
                <w:bCs/>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68A1B02A"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noWrap/>
            <w:hideMark/>
          </w:tcPr>
          <w:p w14:paraId="1DF03C58"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Communication</w:t>
            </w:r>
          </w:p>
        </w:tc>
        <w:tc>
          <w:tcPr>
            <w:tcW w:w="993" w:type="dxa"/>
            <w:tcBorders>
              <w:top w:val="nil"/>
              <w:left w:val="nil"/>
              <w:bottom w:val="single" w:sz="4" w:space="0" w:color="auto"/>
              <w:right w:val="single" w:sz="4" w:space="0" w:color="auto"/>
            </w:tcBorders>
            <w:shd w:val="clear" w:color="000000" w:fill="D9D9D9"/>
            <w:noWrap/>
            <w:hideMark/>
          </w:tcPr>
          <w:p w14:paraId="2447B60A"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26,000 </w:t>
            </w:r>
          </w:p>
        </w:tc>
        <w:tc>
          <w:tcPr>
            <w:tcW w:w="992" w:type="dxa"/>
            <w:tcBorders>
              <w:top w:val="nil"/>
              <w:left w:val="nil"/>
              <w:bottom w:val="single" w:sz="4" w:space="0" w:color="auto"/>
              <w:right w:val="single" w:sz="4" w:space="0" w:color="auto"/>
            </w:tcBorders>
            <w:shd w:val="clear" w:color="auto" w:fill="auto"/>
            <w:noWrap/>
            <w:hideMark/>
          </w:tcPr>
          <w:p w14:paraId="6E1F6EB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850" w:type="dxa"/>
            <w:tcBorders>
              <w:top w:val="nil"/>
              <w:left w:val="nil"/>
              <w:bottom w:val="single" w:sz="4" w:space="0" w:color="auto"/>
              <w:right w:val="single" w:sz="4" w:space="0" w:color="auto"/>
            </w:tcBorders>
            <w:shd w:val="clear" w:color="auto" w:fill="auto"/>
            <w:noWrap/>
            <w:hideMark/>
          </w:tcPr>
          <w:p w14:paraId="46E6DDC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851" w:type="dxa"/>
            <w:tcBorders>
              <w:top w:val="nil"/>
              <w:left w:val="nil"/>
              <w:bottom w:val="single" w:sz="4" w:space="0" w:color="auto"/>
              <w:right w:val="single" w:sz="4" w:space="0" w:color="auto"/>
            </w:tcBorders>
            <w:shd w:val="clear" w:color="auto" w:fill="auto"/>
            <w:noWrap/>
            <w:hideMark/>
          </w:tcPr>
          <w:p w14:paraId="21D64AB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850" w:type="dxa"/>
            <w:tcBorders>
              <w:top w:val="nil"/>
              <w:left w:val="nil"/>
              <w:bottom w:val="single" w:sz="4" w:space="0" w:color="auto"/>
              <w:right w:val="single" w:sz="4" w:space="0" w:color="auto"/>
            </w:tcBorders>
            <w:shd w:val="clear" w:color="auto" w:fill="auto"/>
            <w:noWrap/>
            <w:hideMark/>
          </w:tcPr>
          <w:p w14:paraId="34FE511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20,000 </w:t>
            </w:r>
          </w:p>
        </w:tc>
        <w:tc>
          <w:tcPr>
            <w:tcW w:w="284" w:type="dxa"/>
            <w:tcBorders>
              <w:top w:val="nil"/>
              <w:left w:val="nil"/>
              <w:bottom w:val="single" w:sz="4" w:space="0" w:color="auto"/>
              <w:right w:val="single" w:sz="4" w:space="0" w:color="auto"/>
            </w:tcBorders>
            <w:shd w:val="clear" w:color="000000" w:fill="D9D9D9"/>
            <w:noWrap/>
            <w:hideMark/>
          </w:tcPr>
          <w:p w14:paraId="1B7A833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608282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41FA085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301F8C3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2,000 </w:t>
            </w:r>
          </w:p>
        </w:tc>
        <w:tc>
          <w:tcPr>
            <w:tcW w:w="567" w:type="dxa"/>
            <w:tcBorders>
              <w:top w:val="nil"/>
              <w:left w:val="nil"/>
              <w:bottom w:val="single" w:sz="4" w:space="0" w:color="auto"/>
              <w:right w:val="single" w:sz="4" w:space="0" w:color="auto"/>
            </w:tcBorders>
            <w:shd w:val="clear" w:color="auto" w:fill="auto"/>
            <w:noWrap/>
            <w:hideMark/>
          </w:tcPr>
          <w:p w14:paraId="4553B95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37F9BC0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02B05E8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567" w:type="dxa"/>
            <w:tcBorders>
              <w:top w:val="nil"/>
              <w:left w:val="nil"/>
              <w:bottom w:val="single" w:sz="4" w:space="0" w:color="auto"/>
              <w:right w:val="single" w:sz="4" w:space="0" w:color="auto"/>
            </w:tcBorders>
            <w:shd w:val="clear" w:color="auto" w:fill="auto"/>
            <w:noWrap/>
            <w:hideMark/>
          </w:tcPr>
          <w:p w14:paraId="4327E53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10</w:t>
            </w:r>
          </w:p>
        </w:tc>
        <w:tc>
          <w:tcPr>
            <w:tcW w:w="459" w:type="dxa"/>
            <w:tcBorders>
              <w:top w:val="nil"/>
              <w:left w:val="nil"/>
              <w:bottom w:val="single" w:sz="4" w:space="0" w:color="auto"/>
              <w:right w:val="single" w:sz="4" w:space="0" w:color="auto"/>
            </w:tcBorders>
            <w:shd w:val="clear" w:color="000000" w:fill="D9D9D9"/>
            <w:noWrap/>
            <w:hideMark/>
          </w:tcPr>
          <w:p w14:paraId="6C907BD1"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13</w:t>
            </w:r>
          </w:p>
        </w:tc>
      </w:tr>
      <w:tr w:rsidR="00AE3F0D" w:rsidRPr="00F20889" w14:paraId="7BCB5578" w14:textId="77777777" w:rsidTr="00693B51">
        <w:trPr>
          <w:trHeight w:val="280"/>
          <w:jc w:val="center"/>
        </w:trPr>
        <w:tc>
          <w:tcPr>
            <w:tcW w:w="1100" w:type="dxa"/>
            <w:vMerge/>
            <w:tcBorders>
              <w:top w:val="nil"/>
              <w:left w:val="single" w:sz="4" w:space="0" w:color="auto"/>
              <w:bottom w:val="single" w:sz="4" w:space="0" w:color="auto"/>
              <w:right w:val="single" w:sz="4" w:space="0" w:color="auto"/>
            </w:tcBorders>
            <w:hideMark/>
          </w:tcPr>
          <w:p w14:paraId="383E8746"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51D86950" w14:textId="77777777" w:rsidR="00AE3F0D" w:rsidRPr="00F20889" w:rsidRDefault="00AE3F0D" w:rsidP="00693B51">
            <w:pPr>
              <w:rPr>
                <w:rFonts w:ascii="Arial" w:hAnsi="Arial" w:cs="Arial"/>
                <w:b/>
                <w:bCs/>
                <w:color w:val="000000"/>
                <w:sz w:val="15"/>
                <w:szCs w:val="15"/>
              </w:rPr>
            </w:pPr>
          </w:p>
        </w:tc>
        <w:tc>
          <w:tcPr>
            <w:tcW w:w="2977" w:type="dxa"/>
            <w:vMerge/>
            <w:tcBorders>
              <w:top w:val="nil"/>
              <w:left w:val="single" w:sz="4" w:space="0" w:color="auto"/>
              <w:bottom w:val="single" w:sz="4" w:space="0" w:color="auto"/>
              <w:right w:val="single" w:sz="4" w:space="0" w:color="auto"/>
            </w:tcBorders>
            <w:hideMark/>
          </w:tcPr>
          <w:p w14:paraId="764CF694" w14:textId="77777777" w:rsidR="00AE3F0D" w:rsidRPr="00F20889" w:rsidRDefault="00AE3F0D" w:rsidP="00693B51">
            <w:pPr>
              <w:rPr>
                <w:rFonts w:ascii="Arial" w:hAnsi="Arial" w:cs="Arial"/>
                <w:color w:val="000000"/>
                <w:sz w:val="15"/>
                <w:szCs w:val="15"/>
              </w:rPr>
            </w:pPr>
          </w:p>
        </w:tc>
        <w:tc>
          <w:tcPr>
            <w:tcW w:w="2409" w:type="dxa"/>
            <w:tcBorders>
              <w:top w:val="nil"/>
              <w:left w:val="nil"/>
              <w:bottom w:val="single" w:sz="4" w:space="0" w:color="auto"/>
              <w:right w:val="single" w:sz="4" w:space="0" w:color="auto"/>
            </w:tcBorders>
            <w:shd w:val="clear" w:color="auto" w:fill="auto"/>
            <w:noWrap/>
            <w:hideMark/>
          </w:tcPr>
          <w:p w14:paraId="019C87C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Office Supplies and Stationery</w:t>
            </w:r>
          </w:p>
        </w:tc>
        <w:tc>
          <w:tcPr>
            <w:tcW w:w="993" w:type="dxa"/>
            <w:tcBorders>
              <w:top w:val="nil"/>
              <w:left w:val="nil"/>
              <w:bottom w:val="single" w:sz="4" w:space="0" w:color="auto"/>
              <w:right w:val="single" w:sz="4" w:space="0" w:color="auto"/>
            </w:tcBorders>
            <w:shd w:val="clear" w:color="000000" w:fill="D9D9D9"/>
            <w:noWrap/>
            <w:hideMark/>
          </w:tcPr>
          <w:p w14:paraId="6D118215"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12,000 </w:t>
            </w:r>
          </w:p>
        </w:tc>
        <w:tc>
          <w:tcPr>
            <w:tcW w:w="992" w:type="dxa"/>
            <w:tcBorders>
              <w:top w:val="nil"/>
              <w:left w:val="nil"/>
              <w:bottom w:val="single" w:sz="4" w:space="0" w:color="auto"/>
              <w:right w:val="single" w:sz="4" w:space="0" w:color="auto"/>
            </w:tcBorders>
            <w:shd w:val="clear" w:color="auto" w:fill="auto"/>
            <w:noWrap/>
            <w:hideMark/>
          </w:tcPr>
          <w:p w14:paraId="53B8409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850" w:type="dxa"/>
            <w:tcBorders>
              <w:top w:val="nil"/>
              <w:left w:val="nil"/>
              <w:bottom w:val="single" w:sz="4" w:space="0" w:color="auto"/>
              <w:right w:val="single" w:sz="4" w:space="0" w:color="auto"/>
            </w:tcBorders>
            <w:shd w:val="clear" w:color="auto" w:fill="auto"/>
            <w:noWrap/>
            <w:hideMark/>
          </w:tcPr>
          <w:p w14:paraId="5E92A18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851" w:type="dxa"/>
            <w:tcBorders>
              <w:top w:val="nil"/>
              <w:left w:val="nil"/>
              <w:bottom w:val="single" w:sz="4" w:space="0" w:color="auto"/>
              <w:right w:val="single" w:sz="4" w:space="0" w:color="auto"/>
            </w:tcBorders>
            <w:shd w:val="clear" w:color="auto" w:fill="auto"/>
            <w:noWrap/>
            <w:hideMark/>
          </w:tcPr>
          <w:p w14:paraId="3A4B3BC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850" w:type="dxa"/>
            <w:tcBorders>
              <w:top w:val="nil"/>
              <w:left w:val="nil"/>
              <w:bottom w:val="single" w:sz="4" w:space="0" w:color="auto"/>
              <w:right w:val="single" w:sz="4" w:space="0" w:color="auto"/>
            </w:tcBorders>
            <w:shd w:val="clear" w:color="auto" w:fill="auto"/>
            <w:noWrap/>
            <w:hideMark/>
          </w:tcPr>
          <w:p w14:paraId="7341915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 </w:t>
            </w:r>
          </w:p>
        </w:tc>
        <w:tc>
          <w:tcPr>
            <w:tcW w:w="284" w:type="dxa"/>
            <w:tcBorders>
              <w:top w:val="nil"/>
              <w:left w:val="nil"/>
              <w:bottom w:val="single" w:sz="4" w:space="0" w:color="auto"/>
              <w:right w:val="single" w:sz="4" w:space="0" w:color="auto"/>
            </w:tcBorders>
            <w:shd w:val="clear" w:color="000000" w:fill="D9D9D9"/>
            <w:noWrap/>
            <w:hideMark/>
          </w:tcPr>
          <w:p w14:paraId="3572ACF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0B61AC0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2</w:t>
            </w:r>
          </w:p>
        </w:tc>
        <w:tc>
          <w:tcPr>
            <w:tcW w:w="425" w:type="dxa"/>
            <w:tcBorders>
              <w:top w:val="nil"/>
              <w:left w:val="nil"/>
              <w:bottom w:val="single" w:sz="4" w:space="0" w:color="auto"/>
              <w:right w:val="single" w:sz="4" w:space="0" w:color="auto"/>
            </w:tcBorders>
            <w:shd w:val="clear" w:color="auto" w:fill="auto"/>
            <w:noWrap/>
            <w:hideMark/>
          </w:tcPr>
          <w:p w14:paraId="3D11B33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6B15AFB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250 </w:t>
            </w:r>
          </w:p>
        </w:tc>
        <w:tc>
          <w:tcPr>
            <w:tcW w:w="567" w:type="dxa"/>
            <w:tcBorders>
              <w:top w:val="nil"/>
              <w:left w:val="nil"/>
              <w:bottom w:val="single" w:sz="4" w:space="0" w:color="auto"/>
              <w:right w:val="single" w:sz="4" w:space="0" w:color="auto"/>
            </w:tcBorders>
            <w:shd w:val="clear" w:color="auto" w:fill="auto"/>
            <w:noWrap/>
            <w:hideMark/>
          </w:tcPr>
          <w:p w14:paraId="3A0375D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31CCC24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1746CDD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567" w:type="dxa"/>
            <w:tcBorders>
              <w:top w:val="nil"/>
              <w:left w:val="nil"/>
              <w:bottom w:val="single" w:sz="4" w:space="0" w:color="auto"/>
              <w:right w:val="single" w:sz="4" w:space="0" w:color="auto"/>
            </w:tcBorders>
            <w:shd w:val="clear" w:color="auto" w:fill="auto"/>
            <w:noWrap/>
            <w:hideMark/>
          </w:tcPr>
          <w:p w14:paraId="125401C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6</w:t>
            </w:r>
          </w:p>
        </w:tc>
        <w:tc>
          <w:tcPr>
            <w:tcW w:w="459" w:type="dxa"/>
            <w:tcBorders>
              <w:top w:val="nil"/>
              <w:left w:val="nil"/>
              <w:bottom w:val="single" w:sz="4" w:space="0" w:color="auto"/>
              <w:right w:val="single" w:sz="4" w:space="0" w:color="auto"/>
            </w:tcBorders>
            <w:shd w:val="clear" w:color="000000" w:fill="D9D9D9"/>
            <w:noWrap/>
            <w:hideMark/>
          </w:tcPr>
          <w:p w14:paraId="3BD52A7A"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24</w:t>
            </w:r>
          </w:p>
        </w:tc>
      </w:tr>
      <w:tr w:rsidR="00AE3F0D" w:rsidRPr="00F20889" w14:paraId="48F3AB6E" w14:textId="77777777" w:rsidTr="00693B51">
        <w:trPr>
          <w:trHeight w:val="280"/>
          <w:jc w:val="center"/>
        </w:trPr>
        <w:tc>
          <w:tcPr>
            <w:tcW w:w="1100" w:type="dxa"/>
            <w:vMerge/>
            <w:tcBorders>
              <w:top w:val="nil"/>
              <w:left w:val="single" w:sz="4" w:space="0" w:color="auto"/>
              <w:bottom w:val="single" w:sz="4" w:space="0" w:color="auto"/>
              <w:right w:val="single" w:sz="4" w:space="0" w:color="auto"/>
            </w:tcBorders>
            <w:hideMark/>
          </w:tcPr>
          <w:p w14:paraId="429AE3EA"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4B2663A5" w14:textId="77777777" w:rsidR="00AE3F0D" w:rsidRPr="00F20889" w:rsidRDefault="00AE3F0D" w:rsidP="00693B51">
            <w:pPr>
              <w:rPr>
                <w:rFonts w:ascii="Arial" w:hAnsi="Arial" w:cs="Arial"/>
                <w:b/>
                <w:bCs/>
                <w:color w:val="000000"/>
                <w:sz w:val="15"/>
                <w:szCs w:val="15"/>
              </w:rPr>
            </w:pPr>
          </w:p>
        </w:tc>
        <w:tc>
          <w:tcPr>
            <w:tcW w:w="2977" w:type="dxa"/>
            <w:tcBorders>
              <w:top w:val="nil"/>
              <w:left w:val="nil"/>
              <w:bottom w:val="single" w:sz="4" w:space="0" w:color="auto"/>
              <w:right w:val="single" w:sz="4" w:space="0" w:color="auto"/>
            </w:tcBorders>
            <w:shd w:val="clear" w:color="auto" w:fill="auto"/>
            <w:noWrap/>
            <w:hideMark/>
          </w:tcPr>
          <w:p w14:paraId="1AC99067"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Final evaluation</w:t>
            </w:r>
          </w:p>
        </w:tc>
        <w:tc>
          <w:tcPr>
            <w:tcW w:w="2409" w:type="dxa"/>
            <w:tcBorders>
              <w:top w:val="nil"/>
              <w:left w:val="nil"/>
              <w:bottom w:val="single" w:sz="4" w:space="0" w:color="auto"/>
              <w:right w:val="single" w:sz="4" w:space="0" w:color="auto"/>
            </w:tcBorders>
            <w:shd w:val="clear" w:color="auto" w:fill="auto"/>
            <w:hideMark/>
          </w:tcPr>
          <w:p w14:paraId="41B582A1"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Independent (lump sum)</w:t>
            </w:r>
          </w:p>
        </w:tc>
        <w:tc>
          <w:tcPr>
            <w:tcW w:w="993" w:type="dxa"/>
            <w:tcBorders>
              <w:top w:val="nil"/>
              <w:left w:val="nil"/>
              <w:bottom w:val="single" w:sz="4" w:space="0" w:color="auto"/>
              <w:right w:val="single" w:sz="4" w:space="0" w:color="auto"/>
            </w:tcBorders>
            <w:shd w:val="clear" w:color="000000" w:fill="D9D9D9"/>
            <w:noWrap/>
            <w:hideMark/>
          </w:tcPr>
          <w:p w14:paraId="6B6131B4"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30,000 </w:t>
            </w:r>
          </w:p>
        </w:tc>
        <w:tc>
          <w:tcPr>
            <w:tcW w:w="992" w:type="dxa"/>
            <w:tcBorders>
              <w:top w:val="nil"/>
              <w:left w:val="nil"/>
              <w:bottom w:val="single" w:sz="4" w:space="0" w:color="auto"/>
              <w:right w:val="single" w:sz="4" w:space="0" w:color="auto"/>
            </w:tcBorders>
            <w:shd w:val="clear" w:color="auto" w:fill="auto"/>
            <w:noWrap/>
            <w:hideMark/>
          </w:tcPr>
          <w:p w14:paraId="0ABCB0B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3D42CB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1" w:type="dxa"/>
            <w:tcBorders>
              <w:top w:val="nil"/>
              <w:left w:val="nil"/>
              <w:bottom w:val="single" w:sz="4" w:space="0" w:color="auto"/>
              <w:right w:val="single" w:sz="4" w:space="0" w:color="auto"/>
            </w:tcBorders>
            <w:shd w:val="clear" w:color="auto" w:fill="auto"/>
            <w:noWrap/>
            <w:hideMark/>
          </w:tcPr>
          <w:p w14:paraId="7DC4CA0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   </w:t>
            </w:r>
          </w:p>
        </w:tc>
        <w:tc>
          <w:tcPr>
            <w:tcW w:w="850" w:type="dxa"/>
            <w:tcBorders>
              <w:top w:val="nil"/>
              <w:left w:val="nil"/>
              <w:bottom w:val="single" w:sz="4" w:space="0" w:color="auto"/>
              <w:right w:val="single" w:sz="4" w:space="0" w:color="auto"/>
            </w:tcBorders>
            <w:shd w:val="clear" w:color="auto" w:fill="auto"/>
            <w:noWrap/>
            <w:hideMark/>
          </w:tcPr>
          <w:p w14:paraId="0186CB4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30,000 </w:t>
            </w:r>
          </w:p>
        </w:tc>
        <w:tc>
          <w:tcPr>
            <w:tcW w:w="284" w:type="dxa"/>
            <w:tcBorders>
              <w:top w:val="nil"/>
              <w:left w:val="nil"/>
              <w:bottom w:val="single" w:sz="4" w:space="0" w:color="auto"/>
              <w:right w:val="single" w:sz="4" w:space="0" w:color="auto"/>
            </w:tcBorders>
            <w:shd w:val="clear" w:color="000000" w:fill="D9D9D9"/>
            <w:noWrap/>
            <w:hideMark/>
          </w:tcPr>
          <w:p w14:paraId="2B30415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7546D64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25" w:type="dxa"/>
            <w:tcBorders>
              <w:top w:val="nil"/>
              <w:left w:val="nil"/>
              <w:bottom w:val="single" w:sz="4" w:space="0" w:color="auto"/>
              <w:right w:val="single" w:sz="4" w:space="0" w:color="auto"/>
            </w:tcBorders>
            <w:shd w:val="clear" w:color="auto" w:fill="auto"/>
            <w:noWrap/>
            <w:hideMark/>
          </w:tcPr>
          <w:p w14:paraId="3997784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2EE6EF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30,000 </w:t>
            </w:r>
          </w:p>
        </w:tc>
        <w:tc>
          <w:tcPr>
            <w:tcW w:w="567" w:type="dxa"/>
            <w:tcBorders>
              <w:top w:val="nil"/>
              <w:left w:val="nil"/>
              <w:bottom w:val="single" w:sz="4" w:space="0" w:color="auto"/>
              <w:right w:val="single" w:sz="4" w:space="0" w:color="auto"/>
            </w:tcBorders>
            <w:shd w:val="clear" w:color="auto" w:fill="auto"/>
            <w:noWrap/>
            <w:hideMark/>
          </w:tcPr>
          <w:p w14:paraId="10231F5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E7730B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D95C07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65056E1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1</w:t>
            </w:r>
          </w:p>
        </w:tc>
        <w:tc>
          <w:tcPr>
            <w:tcW w:w="459" w:type="dxa"/>
            <w:tcBorders>
              <w:top w:val="nil"/>
              <w:left w:val="nil"/>
              <w:bottom w:val="single" w:sz="4" w:space="0" w:color="auto"/>
              <w:right w:val="single" w:sz="4" w:space="0" w:color="auto"/>
            </w:tcBorders>
            <w:shd w:val="clear" w:color="000000" w:fill="D9D9D9"/>
            <w:noWrap/>
            <w:hideMark/>
          </w:tcPr>
          <w:p w14:paraId="1C5D78E5"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1</w:t>
            </w:r>
          </w:p>
        </w:tc>
      </w:tr>
      <w:tr w:rsidR="00AE3F0D" w:rsidRPr="00F20889" w14:paraId="77741808" w14:textId="77777777" w:rsidTr="00693B51">
        <w:trPr>
          <w:trHeight w:val="280"/>
          <w:jc w:val="center"/>
        </w:trPr>
        <w:tc>
          <w:tcPr>
            <w:tcW w:w="1100" w:type="dxa"/>
            <w:tcBorders>
              <w:top w:val="nil"/>
              <w:left w:val="single" w:sz="4" w:space="0" w:color="auto"/>
              <w:bottom w:val="single" w:sz="4" w:space="0" w:color="auto"/>
              <w:right w:val="single" w:sz="4" w:space="0" w:color="auto"/>
            </w:tcBorders>
            <w:shd w:val="clear" w:color="000000" w:fill="E2EFDA"/>
            <w:noWrap/>
            <w:hideMark/>
          </w:tcPr>
          <w:p w14:paraId="47046451"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lastRenderedPageBreak/>
              <w:t>TOTAL Execution costs</w:t>
            </w:r>
          </w:p>
        </w:tc>
        <w:tc>
          <w:tcPr>
            <w:tcW w:w="851" w:type="dxa"/>
            <w:tcBorders>
              <w:top w:val="nil"/>
              <w:left w:val="nil"/>
              <w:bottom w:val="single" w:sz="4" w:space="0" w:color="auto"/>
              <w:right w:val="single" w:sz="4" w:space="0" w:color="auto"/>
            </w:tcBorders>
            <w:shd w:val="clear" w:color="000000" w:fill="E2EFDA"/>
            <w:noWrap/>
            <w:hideMark/>
          </w:tcPr>
          <w:p w14:paraId="0E894A99"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2977" w:type="dxa"/>
            <w:tcBorders>
              <w:top w:val="nil"/>
              <w:left w:val="nil"/>
              <w:bottom w:val="single" w:sz="4" w:space="0" w:color="auto"/>
              <w:right w:val="single" w:sz="4" w:space="0" w:color="auto"/>
            </w:tcBorders>
            <w:shd w:val="clear" w:color="000000" w:fill="E2EFDA"/>
            <w:hideMark/>
          </w:tcPr>
          <w:p w14:paraId="43FF9AE3"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2409" w:type="dxa"/>
            <w:tcBorders>
              <w:top w:val="nil"/>
              <w:left w:val="nil"/>
              <w:bottom w:val="single" w:sz="4" w:space="0" w:color="auto"/>
              <w:right w:val="single" w:sz="4" w:space="0" w:color="auto"/>
            </w:tcBorders>
            <w:shd w:val="clear" w:color="000000" w:fill="E2EFDA"/>
            <w:hideMark/>
          </w:tcPr>
          <w:p w14:paraId="3FE5BEFF"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E2EFDA"/>
            <w:noWrap/>
            <w:hideMark/>
          </w:tcPr>
          <w:p w14:paraId="6BDD0FE1"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1,223,272 </w:t>
            </w:r>
          </w:p>
        </w:tc>
        <w:tc>
          <w:tcPr>
            <w:tcW w:w="992" w:type="dxa"/>
            <w:tcBorders>
              <w:top w:val="nil"/>
              <w:left w:val="nil"/>
              <w:bottom w:val="single" w:sz="4" w:space="0" w:color="auto"/>
              <w:right w:val="single" w:sz="4" w:space="0" w:color="auto"/>
            </w:tcBorders>
            <w:shd w:val="clear" w:color="000000" w:fill="E2EFDA"/>
            <w:noWrap/>
            <w:hideMark/>
          </w:tcPr>
          <w:p w14:paraId="1AB72360"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315,443 </w:t>
            </w:r>
          </w:p>
        </w:tc>
        <w:tc>
          <w:tcPr>
            <w:tcW w:w="850" w:type="dxa"/>
            <w:tcBorders>
              <w:top w:val="nil"/>
              <w:left w:val="nil"/>
              <w:bottom w:val="single" w:sz="4" w:space="0" w:color="auto"/>
              <w:right w:val="single" w:sz="4" w:space="0" w:color="auto"/>
            </w:tcBorders>
            <w:shd w:val="clear" w:color="000000" w:fill="E2EFDA"/>
            <w:noWrap/>
            <w:hideMark/>
          </w:tcPr>
          <w:p w14:paraId="7ED4DE6E"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300,943 </w:t>
            </w:r>
          </w:p>
        </w:tc>
        <w:tc>
          <w:tcPr>
            <w:tcW w:w="851" w:type="dxa"/>
            <w:tcBorders>
              <w:top w:val="nil"/>
              <w:left w:val="nil"/>
              <w:bottom w:val="single" w:sz="4" w:space="0" w:color="auto"/>
              <w:right w:val="single" w:sz="4" w:space="0" w:color="auto"/>
            </w:tcBorders>
            <w:shd w:val="clear" w:color="000000" w:fill="E2EFDA"/>
            <w:noWrap/>
            <w:hideMark/>
          </w:tcPr>
          <w:p w14:paraId="476629E1"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279,443 </w:t>
            </w:r>
          </w:p>
        </w:tc>
        <w:tc>
          <w:tcPr>
            <w:tcW w:w="850" w:type="dxa"/>
            <w:tcBorders>
              <w:top w:val="nil"/>
              <w:left w:val="nil"/>
              <w:bottom w:val="single" w:sz="4" w:space="0" w:color="auto"/>
              <w:right w:val="single" w:sz="4" w:space="0" w:color="auto"/>
            </w:tcBorders>
            <w:shd w:val="clear" w:color="000000" w:fill="E2EFDA"/>
            <w:noWrap/>
            <w:hideMark/>
          </w:tcPr>
          <w:p w14:paraId="356189C3"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327,443 </w:t>
            </w:r>
          </w:p>
        </w:tc>
        <w:tc>
          <w:tcPr>
            <w:tcW w:w="284" w:type="dxa"/>
            <w:tcBorders>
              <w:top w:val="nil"/>
              <w:left w:val="nil"/>
              <w:bottom w:val="single" w:sz="4" w:space="0" w:color="auto"/>
              <w:right w:val="single" w:sz="4" w:space="0" w:color="auto"/>
            </w:tcBorders>
            <w:shd w:val="clear" w:color="000000" w:fill="D9D9D9"/>
            <w:noWrap/>
            <w:hideMark/>
          </w:tcPr>
          <w:p w14:paraId="79EEBC5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E2EFDA"/>
            <w:noWrap/>
            <w:hideMark/>
          </w:tcPr>
          <w:p w14:paraId="56BBCF16"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425" w:type="dxa"/>
            <w:tcBorders>
              <w:top w:val="nil"/>
              <w:left w:val="nil"/>
              <w:bottom w:val="single" w:sz="4" w:space="0" w:color="auto"/>
              <w:right w:val="single" w:sz="4" w:space="0" w:color="auto"/>
            </w:tcBorders>
            <w:shd w:val="clear" w:color="000000" w:fill="E2EFDA"/>
            <w:noWrap/>
            <w:hideMark/>
          </w:tcPr>
          <w:p w14:paraId="7E04607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709" w:type="dxa"/>
            <w:tcBorders>
              <w:top w:val="nil"/>
              <w:left w:val="nil"/>
              <w:bottom w:val="single" w:sz="4" w:space="0" w:color="auto"/>
              <w:right w:val="single" w:sz="4" w:space="0" w:color="auto"/>
            </w:tcBorders>
            <w:shd w:val="clear" w:color="000000" w:fill="E2EFDA"/>
            <w:noWrap/>
            <w:hideMark/>
          </w:tcPr>
          <w:p w14:paraId="08F5E7D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567" w:type="dxa"/>
            <w:tcBorders>
              <w:top w:val="nil"/>
              <w:left w:val="nil"/>
              <w:bottom w:val="single" w:sz="4" w:space="0" w:color="auto"/>
              <w:right w:val="single" w:sz="4" w:space="0" w:color="auto"/>
            </w:tcBorders>
            <w:shd w:val="clear" w:color="000000" w:fill="E2EFDA"/>
            <w:noWrap/>
            <w:hideMark/>
          </w:tcPr>
          <w:p w14:paraId="5CCCBDF5"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567" w:type="dxa"/>
            <w:tcBorders>
              <w:top w:val="nil"/>
              <w:left w:val="nil"/>
              <w:bottom w:val="single" w:sz="4" w:space="0" w:color="auto"/>
              <w:right w:val="single" w:sz="4" w:space="0" w:color="auto"/>
            </w:tcBorders>
            <w:shd w:val="clear" w:color="000000" w:fill="E2EFDA"/>
            <w:noWrap/>
            <w:hideMark/>
          </w:tcPr>
          <w:p w14:paraId="35A05472"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567" w:type="dxa"/>
            <w:tcBorders>
              <w:top w:val="nil"/>
              <w:left w:val="nil"/>
              <w:bottom w:val="single" w:sz="4" w:space="0" w:color="auto"/>
              <w:right w:val="single" w:sz="4" w:space="0" w:color="auto"/>
            </w:tcBorders>
            <w:shd w:val="clear" w:color="000000" w:fill="E2EFDA"/>
            <w:noWrap/>
            <w:hideMark/>
          </w:tcPr>
          <w:p w14:paraId="62D4573A"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567" w:type="dxa"/>
            <w:tcBorders>
              <w:top w:val="nil"/>
              <w:left w:val="nil"/>
              <w:bottom w:val="single" w:sz="4" w:space="0" w:color="auto"/>
              <w:right w:val="single" w:sz="4" w:space="0" w:color="auto"/>
            </w:tcBorders>
            <w:shd w:val="clear" w:color="000000" w:fill="E2EFDA"/>
            <w:noWrap/>
            <w:hideMark/>
          </w:tcPr>
          <w:p w14:paraId="072346A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459" w:type="dxa"/>
            <w:tcBorders>
              <w:top w:val="nil"/>
              <w:left w:val="nil"/>
              <w:bottom w:val="single" w:sz="4" w:space="0" w:color="auto"/>
              <w:right w:val="single" w:sz="4" w:space="0" w:color="auto"/>
            </w:tcBorders>
            <w:shd w:val="clear" w:color="000000" w:fill="E2EFDA"/>
            <w:noWrap/>
            <w:hideMark/>
          </w:tcPr>
          <w:p w14:paraId="6F5A54CC"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r>
      <w:tr w:rsidR="00AE3F0D" w:rsidRPr="00F20889" w14:paraId="31A4DF4D" w14:textId="77777777" w:rsidTr="00693B51">
        <w:trPr>
          <w:trHeight w:val="280"/>
          <w:jc w:val="center"/>
        </w:trPr>
        <w:tc>
          <w:tcPr>
            <w:tcW w:w="1100" w:type="dxa"/>
            <w:tcBorders>
              <w:top w:val="nil"/>
              <w:left w:val="single" w:sz="4" w:space="0" w:color="auto"/>
              <w:bottom w:val="single" w:sz="4" w:space="0" w:color="auto"/>
              <w:right w:val="single" w:sz="4" w:space="0" w:color="auto"/>
            </w:tcBorders>
            <w:shd w:val="clear" w:color="000000" w:fill="A9D08E"/>
            <w:noWrap/>
            <w:hideMark/>
          </w:tcPr>
          <w:p w14:paraId="3BCAE9E9"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TOTAL Project costs</w:t>
            </w:r>
          </w:p>
        </w:tc>
        <w:tc>
          <w:tcPr>
            <w:tcW w:w="851" w:type="dxa"/>
            <w:tcBorders>
              <w:top w:val="nil"/>
              <w:left w:val="nil"/>
              <w:bottom w:val="single" w:sz="4" w:space="0" w:color="auto"/>
              <w:right w:val="single" w:sz="4" w:space="0" w:color="auto"/>
            </w:tcBorders>
            <w:shd w:val="clear" w:color="000000" w:fill="A9D08E"/>
            <w:noWrap/>
            <w:hideMark/>
          </w:tcPr>
          <w:p w14:paraId="727C64FC"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2977" w:type="dxa"/>
            <w:tcBorders>
              <w:top w:val="nil"/>
              <w:left w:val="nil"/>
              <w:bottom w:val="single" w:sz="4" w:space="0" w:color="auto"/>
              <w:right w:val="single" w:sz="4" w:space="0" w:color="auto"/>
            </w:tcBorders>
            <w:shd w:val="clear" w:color="000000" w:fill="A9D08E"/>
            <w:hideMark/>
          </w:tcPr>
          <w:p w14:paraId="293B137B"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2409" w:type="dxa"/>
            <w:tcBorders>
              <w:top w:val="nil"/>
              <w:left w:val="nil"/>
              <w:bottom w:val="single" w:sz="4" w:space="0" w:color="auto"/>
              <w:right w:val="single" w:sz="4" w:space="0" w:color="auto"/>
            </w:tcBorders>
            <w:shd w:val="clear" w:color="000000" w:fill="A9D08E"/>
            <w:hideMark/>
          </w:tcPr>
          <w:p w14:paraId="5A6719F1"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993" w:type="dxa"/>
            <w:tcBorders>
              <w:top w:val="nil"/>
              <w:left w:val="nil"/>
              <w:bottom w:val="single" w:sz="4" w:space="0" w:color="auto"/>
              <w:right w:val="single" w:sz="4" w:space="0" w:color="auto"/>
            </w:tcBorders>
            <w:shd w:val="clear" w:color="000000" w:fill="A9D08E"/>
            <w:noWrap/>
            <w:hideMark/>
          </w:tcPr>
          <w:p w14:paraId="405B1E99"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12,873,861</w:t>
            </w:r>
          </w:p>
        </w:tc>
        <w:tc>
          <w:tcPr>
            <w:tcW w:w="992" w:type="dxa"/>
            <w:tcBorders>
              <w:top w:val="nil"/>
              <w:left w:val="nil"/>
              <w:bottom w:val="single" w:sz="4" w:space="0" w:color="auto"/>
              <w:right w:val="single" w:sz="4" w:space="0" w:color="auto"/>
            </w:tcBorders>
            <w:shd w:val="clear" w:color="000000" w:fill="A9D08E"/>
            <w:noWrap/>
            <w:hideMark/>
          </w:tcPr>
          <w:p w14:paraId="02B1AA94"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1,878,021 </w:t>
            </w:r>
          </w:p>
        </w:tc>
        <w:tc>
          <w:tcPr>
            <w:tcW w:w="850" w:type="dxa"/>
            <w:tcBorders>
              <w:top w:val="nil"/>
              <w:left w:val="nil"/>
              <w:bottom w:val="single" w:sz="4" w:space="0" w:color="auto"/>
              <w:right w:val="single" w:sz="4" w:space="0" w:color="auto"/>
            </w:tcBorders>
            <w:shd w:val="clear" w:color="000000" w:fill="A9D08E"/>
            <w:noWrap/>
            <w:hideMark/>
          </w:tcPr>
          <w:p w14:paraId="74E99ED1"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7,515,895 </w:t>
            </w:r>
          </w:p>
        </w:tc>
        <w:tc>
          <w:tcPr>
            <w:tcW w:w="851" w:type="dxa"/>
            <w:tcBorders>
              <w:top w:val="nil"/>
              <w:left w:val="nil"/>
              <w:bottom w:val="single" w:sz="4" w:space="0" w:color="auto"/>
              <w:right w:val="single" w:sz="4" w:space="0" w:color="auto"/>
            </w:tcBorders>
            <w:shd w:val="clear" w:color="000000" w:fill="A9D08E"/>
            <w:noWrap/>
            <w:hideMark/>
          </w:tcPr>
          <w:p w14:paraId="417EBAD4"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2,447,715 </w:t>
            </w:r>
          </w:p>
        </w:tc>
        <w:tc>
          <w:tcPr>
            <w:tcW w:w="850" w:type="dxa"/>
            <w:tcBorders>
              <w:top w:val="nil"/>
              <w:left w:val="nil"/>
              <w:bottom w:val="single" w:sz="4" w:space="0" w:color="auto"/>
              <w:right w:val="single" w:sz="4" w:space="0" w:color="auto"/>
            </w:tcBorders>
            <w:shd w:val="clear" w:color="000000" w:fill="A9D08E"/>
            <w:noWrap/>
            <w:hideMark/>
          </w:tcPr>
          <w:p w14:paraId="35D22E02"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xml:space="preserve"> 1,032,230 </w:t>
            </w:r>
          </w:p>
        </w:tc>
        <w:tc>
          <w:tcPr>
            <w:tcW w:w="284" w:type="dxa"/>
            <w:tcBorders>
              <w:top w:val="nil"/>
              <w:left w:val="nil"/>
              <w:bottom w:val="single" w:sz="4" w:space="0" w:color="auto"/>
              <w:right w:val="single" w:sz="4" w:space="0" w:color="auto"/>
            </w:tcBorders>
            <w:shd w:val="clear" w:color="000000" w:fill="D9D9D9"/>
            <w:noWrap/>
            <w:hideMark/>
          </w:tcPr>
          <w:p w14:paraId="5B3BD82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A9D08E"/>
            <w:noWrap/>
            <w:hideMark/>
          </w:tcPr>
          <w:p w14:paraId="21DFDFFB"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425" w:type="dxa"/>
            <w:tcBorders>
              <w:top w:val="nil"/>
              <w:left w:val="nil"/>
              <w:bottom w:val="single" w:sz="4" w:space="0" w:color="auto"/>
              <w:right w:val="single" w:sz="4" w:space="0" w:color="auto"/>
            </w:tcBorders>
            <w:shd w:val="clear" w:color="000000" w:fill="A9D08E"/>
            <w:noWrap/>
            <w:hideMark/>
          </w:tcPr>
          <w:p w14:paraId="24A0602D"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709" w:type="dxa"/>
            <w:tcBorders>
              <w:top w:val="nil"/>
              <w:left w:val="nil"/>
              <w:bottom w:val="single" w:sz="4" w:space="0" w:color="auto"/>
              <w:right w:val="single" w:sz="4" w:space="0" w:color="auto"/>
            </w:tcBorders>
            <w:shd w:val="clear" w:color="000000" w:fill="A9D08E"/>
            <w:noWrap/>
            <w:hideMark/>
          </w:tcPr>
          <w:p w14:paraId="3796567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567" w:type="dxa"/>
            <w:tcBorders>
              <w:top w:val="nil"/>
              <w:left w:val="nil"/>
              <w:bottom w:val="single" w:sz="4" w:space="0" w:color="auto"/>
              <w:right w:val="single" w:sz="4" w:space="0" w:color="auto"/>
            </w:tcBorders>
            <w:shd w:val="clear" w:color="000000" w:fill="A9D08E"/>
            <w:noWrap/>
            <w:hideMark/>
          </w:tcPr>
          <w:p w14:paraId="1D80154F"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567" w:type="dxa"/>
            <w:tcBorders>
              <w:top w:val="nil"/>
              <w:left w:val="nil"/>
              <w:bottom w:val="single" w:sz="4" w:space="0" w:color="auto"/>
              <w:right w:val="single" w:sz="4" w:space="0" w:color="auto"/>
            </w:tcBorders>
            <w:shd w:val="clear" w:color="000000" w:fill="A9D08E"/>
            <w:noWrap/>
            <w:hideMark/>
          </w:tcPr>
          <w:p w14:paraId="55BE37C3"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567" w:type="dxa"/>
            <w:tcBorders>
              <w:top w:val="nil"/>
              <w:left w:val="nil"/>
              <w:bottom w:val="single" w:sz="4" w:space="0" w:color="auto"/>
              <w:right w:val="single" w:sz="4" w:space="0" w:color="auto"/>
            </w:tcBorders>
            <w:shd w:val="clear" w:color="000000" w:fill="A9D08E"/>
            <w:noWrap/>
            <w:hideMark/>
          </w:tcPr>
          <w:p w14:paraId="7D6E194A"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567" w:type="dxa"/>
            <w:tcBorders>
              <w:top w:val="nil"/>
              <w:left w:val="nil"/>
              <w:bottom w:val="single" w:sz="4" w:space="0" w:color="auto"/>
              <w:right w:val="single" w:sz="4" w:space="0" w:color="auto"/>
            </w:tcBorders>
            <w:shd w:val="clear" w:color="000000" w:fill="A9D08E"/>
            <w:noWrap/>
            <w:hideMark/>
          </w:tcPr>
          <w:p w14:paraId="03CD29D7"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459" w:type="dxa"/>
            <w:tcBorders>
              <w:top w:val="nil"/>
              <w:left w:val="nil"/>
              <w:bottom w:val="single" w:sz="4" w:space="0" w:color="auto"/>
              <w:right w:val="single" w:sz="4" w:space="0" w:color="auto"/>
            </w:tcBorders>
            <w:shd w:val="clear" w:color="000000" w:fill="A9D08E"/>
            <w:noWrap/>
            <w:hideMark/>
          </w:tcPr>
          <w:p w14:paraId="70CADD9E"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r>
      <w:tr w:rsidR="00AE3F0D" w:rsidRPr="00F20889" w14:paraId="21C539CB" w14:textId="77777777" w:rsidTr="00693B51">
        <w:trPr>
          <w:trHeight w:val="280"/>
          <w:jc w:val="center"/>
        </w:trPr>
        <w:tc>
          <w:tcPr>
            <w:tcW w:w="16443" w:type="dxa"/>
            <w:gridSpan w:val="18"/>
            <w:tcBorders>
              <w:top w:val="single" w:sz="4" w:space="0" w:color="auto"/>
              <w:left w:val="single" w:sz="4" w:space="0" w:color="auto"/>
              <w:bottom w:val="single" w:sz="4" w:space="0" w:color="auto"/>
              <w:right w:val="single" w:sz="4" w:space="0" w:color="000000"/>
            </w:tcBorders>
            <w:shd w:val="clear" w:color="000000" w:fill="5B9BD5"/>
            <w:noWrap/>
            <w:hideMark/>
          </w:tcPr>
          <w:p w14:paraId="1D174BD7"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Project cycle management fee costs</w:t>
            </w:r>
          </w:p>
        </w:tc>
      </w:tr>
      <w:tr w:rsidR="00AE3F0D" w:rsidRPr="00F20889" w14:paraId="0FF75CE6" w14:textId="77777777" w:rsidTr="00693B51">
        <w:trPr>
          <w:trHeight w:val="760"/>
          <w:jc w:val="center"/>
        </w:trPr>
        <w:tc>
          <w:tcPr>
            <w:tcW w:w="1100" w:type="dxa"/>
            <w:vMerge w:val="restart"/>
            <w:tcBorders>
              <w:top w:val="nil"/>
              <w:left w:val="single" w:sz="4" w:space="0" w:color="auto"/>
              <w:bottom w:val="single" w:sz="4" w:space="0" w:color="auto"/>
              <w:right w:val="single" w:sz="4" w:space="0" w:color="auto"/>
            </w:tcBorders>
            <w:shd w:val="clear" w:color="auto" w:fill="auto"/>
            <w:hideMark/>
          </w:tcPr>
          <w:p w14:paraId="2646ED8D"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Project cycle management</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0A13F4AC"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2977" w:type="dxa"/>
            <w:tcBorders>
              <w:top w:val="nil"/>
              <w:left w:val="nil"/>
              <w:bottom w:val="single" w:sz="4" w:space="0" w:color="auto"/>
              <w:right w:val="single" w:sz="4" w:space="0" w:color="auto"/>
            </w:tcBorders>
            <w:shd w:val="clear" w:color="auto" w:fill="auto"/>
            <w:hideMark/>
          </w:tcPr>
          <w:p w14:paraId="3A9E11AC"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1.25%</w:t>
            </w:r>
          </w:p>
        </w:tc>
        <w:tc>
          <w:tcPr>
            <w:tcW w:w="2409" w:type="dxa"/>
            <w:tcBorders>
              <w:top w:val="nil"/>
              <w:left w:val="nil"/>
              <w:bottom w:val="single" w:sz="4" w:space="0" w:color="auto"/>
              <w:right w:val="single" w:sz="4" w:space="0" w:color="auto"/>
            </w:tcBorders>
            <w:shd w:val="clear" w:color="auto" w:fill="auto"/>
            <w:hideMark/>
          </w:tcPr>
          <w:p w14:paraId="5D18CD3F"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UN-H ROAS overall project supervision, incl. AF and UN-H policies (</w:t>
            </w:r>
            <w:proofErr w:type="spellStart"/>
            <w:r w:rsidRPr="00F20889">
              <w:rPr>
                <w:rFonts w:ascii="Arial" w:hAnsi="Arial" w:cs="Arial"/>
                <w:color w:val="000000"/>
                <w:sz w:val="15"/>
                <w:szCs w:val="15"/>
              </w:rPr>
              <w:t>esp</w:t>
            </w:r>
            <w:proofErr w:type="spellEnd"/>
            <w:r w:rsidRPr="00F20889">
              <w:rPr>
                <w:rFonts w:ascii="Arial" w:hAnsi="Arial" w:cs="Arial"/>
                <w:color w:val="000000"/>
                <w:sz w:val="15"/>
                <w:szCs w:val="15"/>
              </w:rPr>
              <w:t xml:space="preserve"> ESP and GP) and regulations compliance and regional admin,  coordination and travel</w:t>
            </w:r>
          </w:p>
        </w:tc>
        <w:tc>
          <w:tcPr>
            <w:tcW w:w="993" w:type="dxa"/>
            <w:tcBorders>
              <w:top w:val="nil"/>
              <w:left w:val="nil"/>
              <w:bottom w:val="single" w:sz="4" w:space="0" w:color="auto"/>
              <w:right w:val="single" w:sz="4" w:space="0" w:color="auto"/>
            </w:tcBorders>
            <w:shd w:val="clear" w:color="000000" w:fill="D9D9D9"/>
            <w:noWrap/>
            <w:hideMark/>
          </w:tcPr>
          <w:p w14:paraId="1B86DAF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160,923 </w:t>
            </w:r>
          </w:p>
        </w:tc>
        <w:tc>
          <w:tcPr>
            <w:tcW w:w="992" w:type="dxa"/>
            <w:tcBorders>
              <w:top w:val="nil"/>
              <w:left w:val="nil"/>
              <w:bottom w:val="single" w:sz="4" w:space="0" w:color="auto"/>
              <w:right w:val="single" w:sz="4" w:space="0" w:color="auto"/>
            </w:tcBorders>
            <w:shd w:val="clear" w:color="auto" w:fill="auto"/>
            <w:noWrap/>
            <w:hideMark/>
          </w:tcPr>
          <w:p w14:paraId="1F8AA02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23,475 </w:t>
            </w:r>
          </w:p>
        </w:tc>
        <w:tc>
          <w:tcPr>
            <w:tcW w:w="850" w:type="dxa"/>
            <w:tcBorders>
              <w:top w:val="nil"/>
              <w:left w:val="nil"/>
              <w:bottom w:val="single" w:sz="4" w:space="0" w:color="auto"/>
              <w:right w:val="single" w:sz="4" w:space="0" w:color="auto"/>
            </w:tcBorders>
            <w:shd w:val="clear" w:color="auto" w:fill="auto"/>
            <w:noWrap/>
            <w:hideMark/>
          </w:tcPr>
          <w:p w14:paraId="242EC60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93,949 </w:t>
            </w:r>
          </w:p>
        </w:tc>
        <w:tc>
          <w:tcPr>
            <w:tcW w:w="851" w:type="dxa"/>
            <w:tcBorders>
              <w:top w:val="nil"/>
              <w:left w:val="nil"/>
              <w:bottom w:val="single" w:sz="4" w:space="0" w:color="auto"/>
              <w:right w:val="single" w:sz="4" w:space="0" w:color="auto"/>
            </w:tcBorders>
            <w:shd w:val="clear" w:color="auto" w:fill="auto"/>
            <w:noWrap/>
            <w:hideMark/>
          </w:tcPr>
          <w:p w14:paraId="316F7D1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30,596 </w:t>
            </w:r>
          </w:p>
        </w:tc>
        <w:tc>
          <w:tcPr>
            <w:tcW w:w="850" w:type="dxa"/>
            <w:tcBorders>
              <w:top w:val="nil"/>
              <w:left w:val="nil"/>
              <w:bottom w:val="single" w:sz="4" w:space="0" w:color="auto"/>
              <w:right w:val="single" w:sz="4" w:space="0" w:color="auto"/>
            </w:tcBorders>
            <w:shd w:val="clear" w:color="auto" w:fill="auto"/>
            <w:noWrap/>
            <w:hideMark/>
          </w:tcPr>
          <w:p w14:paraId="1D1EBBF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12,903 </w:t>
            </w:r>
          </w:p>
        </w:tc>
        <w:tc>
          <w:tcPr>
            <w:tcW w:w="284" w:type="dxa"/>
            <w:tcBorders>
              <w:top w:val="nil"/>
              <w:left w:val="nil"/>
              <w:bottom w:val="single" w:sz="4" w:space="0" w:color="auto"/>
              <w:right w:val="single" w:sz="4" w:space="0" w:color="auto"/>
            </w:tcBorders>
            <w:shd w:val="clear" w:color="000000" w:fill="D9D9D9"/>
            <w:noWrap/>
            <w:hideMark/>
          </w:tcPr>
          <w:p w14:paraId="3F1CC53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DC5F54A"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3E6007D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51911B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2DC9F1E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750E80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5E2439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447B2A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auto" w:fill="auto"/>
            <w:noWrap/>
            <w:hideMark/>
          </w:tcPr>
          <w:p w14:paraId="0D9E60E1"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r>
      <w:tr w:rsidR="00AE3F0D" w:rsidRPr="00F20889" w14:paraId="57E1E1FB" w14:textId="77777777" w:rsidTr="00693B51">
        <w:trPr>
          <w:trHeight w:val="580"/>
          <w:jc w:val="center"/>
        </w:trPr>
        <w:tc>
          <w:tcPr>
            <w:tcW w:w="1100" w:type="dxa"/>
            <w:vMerge/>
            <w:tcBorders>
              <w:top w:val="nil"/>
              <w:left w:val="single" w:sz="4" w:space="0" w:color="auto"/>
              <w:bottom w:val="single" w:sz="4" w:space="0" w:color="auto"/>
              <w:right w:val="single" w:sz="4" w:space="0" w:color="auto"/>
            </w:tcBorders>
            <w:hideMark/>
          </w:tcPr>
          <w:p w14:paraId="1FB3B022"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4B78D441" w14:textId="77777777" w:rsidR="00AE3F0D" w:rsidRPr="00F20889" w:rsidRDefault="00AE3F0D" w:rsidP="00693B51">
            <w:pPr>
              <w:rPr>
                <w:rFonts w:ascii="Arial" w:hAnsi="Arial" w:cs="Arial"/>
                <w:b/>
                <w:bCs/>
                <w:color w:val="000000"/>
                <w:sz w:val="15"/>
                <w:szCs w:val="15"/>
              </w:rPr>
            </w:pPr>
          </w:p>
        </w:tc>
        <w:tc>
          <w:tcPr>
            <w:tcW w:w="2977" w:type="dxa"/>
            <w:tcBorders>
              <w:top w:val="nil"/>
              <w:left w:val="nil"/>
              <w:bottom w:val="single" w:sz="4" w:space="0" w:color="auto"/>
              <w:right w:val="single" w:sz="4" w:space="0" w:color="auto"/>
            </w:tcBorders>
            <w:shd w:val="clear" w:color="auto" w:fill="auto"/>
            <w:hideMark/>
          </w:tcPr>
          <w:p w14:paraId="75739B86"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0.25%</w:t>
            </w:r>
          </w:p>
        </w:tc>
        <w:tc>
          <w:tcPr>
            <w:tcW w:w="2409" w:type="dxa"/>
            <w:tcBorders>
              <w:top w:val="nil"/>
              <w:left w:val="nil"/>
              <w:bottom w:val="single" w:sz="4" w:space="0" w:color="auto"/>
              <w:right w:val="single" w:sz="4" w:space="0" w:color="auto"/>
            </w:tcBorders>
            <w:shd w:val="clear" w:color="auto" w:fill="auto"/>
            <w:hideMark/>
          </w:tcPr>
          <w:p w14:paraId="6F2262AE"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UN-H ROAS M &amp; E, incl. Travel</w:t>
            </w:r>
          </w:p>
        </w:tc>
        <w:tc>
          <w:tcPr>
            <w:tcW w:w="993" w:type="dxa"/>
            <w:tcBorders>
              <w:top w:val="nil"/>
              <w:left w:val="nil"/>
              <w:bottom w:val="single" w:sz="4" w:space="0" w:color="auto"/>
              <w:right w:val="single" w:sz="4" w:space="0" w:color="auto"/>
            </w:tcBorders>
            <w:shd w:val="clear" w:color="000000" w:fill="D9D9D9"/>
            <w:noWrap/>
            <w:hideMark/>
          </w:tcPr>
          <w:p w14:paraId="1530A8E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32,185 </w:t>
            </w:r>
          </w:p>
        </w:tc>
        <w:tc>
          <w:tcPr>
            <w:tcW w:w="992" w:type="dxa"/>
            <w:tcBorders>
              <w:top w:val="nil"/>
              <w:left w:val="nil"/>
              <w:bottom w:val="single" w:sz="4" w:space="0" w:color="auto"/>
              <w:right w:val="single" w:sz="4" w:space="0" w:color="auto"/>
            </w:tcBorders>
            <w:shd w:val="clear" w:color="auto" w:fill="auto"/>
            <w:noWrap/>
            <w:hideMark/>
          </w:tcPr>
          <w:p w14:paraId="06CD150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4,695 </w:t>
            </w:r>
          </w:p>
        </w:tc>
        <w:tc>
          <w:tcPr>
            <w:tcW w:w="850" w:type="dxa"/>
            <w:tcBorders>
              <w:top w:val="nil"/>
              <w:left w:val="nil"/>
              <w:bottom w:val="single" w:sz="4" w:space="0" w:color="auto"/>
              <w:right w:val="single" w:sz="4" w:space="0" w:color="auto"/>
            </w:tcBorders>
            <w:shd w:val="clear" w:color="auto" w:fill="auto"/>
            <w:noWrap/>
            <w:hideMark/>
          </w:tcPr>
          <w:p w14:paraId="04AC058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18,790 </w:t>
            </w:r>
          </w:p>
        </w:tc>
        <w:tc>
          <w:tcPr>
            <w:tcW w:w="851" w:type="dxa"/>
            <w:tcBorders>
              <w:top w:val="nil"/>
              <w:left w:val="nil"/>
              <w:bottom w:val="single" w:sz="4" w:space="0" w:color="auto"/>
              <w:right w:val="single" w:sz="4" w:space="0" w:color="auto"/>
            </w:tcBorders>
            <w:shd w:val="clear" w:color="auto" w:fill="auto"/>
            <w:noWrap/>
            <w:hideMark/>
          </w:tcPr>
          <w:p w14:paraId="565D0C6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6,119 </w:t>
            </w:r>
          </w:p>
        </w:tc>
        <w:tc>
          <w:tcPr>
            <w:tcW w:w="850" w:type="dxa"/>
            <w:tcBorders>
              <w:top w:val="nil"/>
              <w:left w:val="nil"/>
              <w:bottom w:val="single" w:sz="4" w:space="0" w:color="auto"/>
              <w:right w:val="single" w:sz="4" w:space="0" w:color="auto"/>
            </w:tcBorders>
            <w:shd w:val="clear" w:color="auto" w:fill="auto"/>
            <w:noWrap/>
            <w:hideMark/>
          </w:tcPr>
          <w:p w14:paraId="4AB15E4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2,581 </w:t>
            </w:r>
          </w:p>
        </w:tc>
        <w:tc>
          <w:tcPr>
            <w:tcW w:w="284" w:type="dxa"/>
            <w:tcBorders>
              <w:top w:val="nil"/>
              <w:left w:val="nil"/>
              <w:bottom w:val="single" w:sz="4" w:space="0" w:color="auto"/>
              <w:right w:val="single" w:sz="4" w:space="0" w:color="auto"/>
            </w:tcBorders>
            <w:shd w:val="clear" w:color="000000" w:fill="D9D9D9"/>
            <w:noWrap/>
            <w:hideMark/>
          </w:tcPr>
          <w:p w14:paraId="117B812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A15513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2EDA55D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091D152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BC0EAB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72F8F96B"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4856BA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1D7F507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auto" w:fill="auto"/>
            <w:noWrap/>
            <w:hideMark/>
          </w:tcPr>
          <w:p w14:paraId="383EAF8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r>
      <w:tr w:rsidR="00AE3F0D" w:rsidRPr="00F20889" w14:paraId="03E3032A" w14:textId="77777777" w:rsidTr="00693B51">
        <w:trPr>
          <w:trHeight w:val="990"/>
          <w:jc w:val="center"/>
        </w:trPr>
        <w:tc>
          <w:tcPr>
            <w:tcW w:w="1100" w:type="dxa"/>
            <w:vMerge/>
            <w:tcBorders>
              <w:top w:val="nil"/>
              <w:left w:val="single" w:sz="4" w:space="0" w:color="auto"/>
              <w:bottom w:val="single" w:sz="4" w:space="0" w:color="auto"/>
              <w:right w:val="single" w:sz="4" w:space="0" w:color="auto"/>
            </w:tcBorders>
            <w:hideMark/>
          </w:tcPr>
          <w:p w14:paraId="0FA73CA5" w14:textId="77777777" w:rsidR="00AE3F0D" w:rsidRPr="00F20889" w:rsidRDefault="00AE3F0D" w:rsidP="00693B51">
            <w:pPr>
              <w:rPr>
                <w:rFonts w:ascii="Arial" w:hAnsi="Arial" w:cs="Arial"/>
                <w:b/>
                <w:bCs/>
                <w:color w:val="000000"/>
                <w:sz w:val="15"/>
                <w:szCs w:val="15"/>
              </w:rPr>
            </w:pPr>
          </w:p>
        </w:tc>
        <w:tc>
          <w:tcPr>
            <w:tcW w:w="851" w:type="dxa"/>
            <w:vMerge/>
            <w:tcBorders>
              <w:top w:val="nil"/>
              <w:left w:val="single" w:sz="4" w:space="0" w:color="auto"/>
              <w:bottom w:val="single" w:sz="4" w:space="0" w:color="auto"/>
              <w:right w:val="single" w:sz="4" w:space="0" w:color="auto"/>
            </w:tcBorders>
            <w:hideMark/>
          </w:tcPr>
          <w:p w14:paraId="1DCE2CFB" w14:textId="77777777" w:rsidR="00AE3F0D" w:rsidRPr="00F20889" w:rsidRDefault="00AE3F0D" w:rsidP="00693B51">
            <w:pPr>
              <w:rPr>
                <w:rFonts w:ascii="Arial" w:hAnsi="Arial" w:cs="Arial"/>
                <w:b/>
                <w:bCs/>
                <w:color w:val="000000"/>
                <w:sz w:val="15"/>
                <w:szCs w:val="15"/>
              </w:rPr>
            </w:pPr>
          </w:p>
        </w:tc>
        <w:tc>
          <w:tcPr>
            <w:tcW w:w="2977" w:type="dxa"/>
            <w:tcBorders>
              <w:top w:val="nil"/>
              <w:left w:val="nil"/>
              <w:bottom w:val="single" w:sz="4" w:space="0" w:color="auto"/>
              <w:right w:val="single" w:sz="4" w:space="0" w:color="auto"/>
            </w:tcBorders>
            <w:shd w:val="clear" w:color="auto" w:fill="auto"/>
            <w:noWrap/>
            <w:hideMark/>
          </w:tcPr>
          <w:p w14:paraId="09A06504"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7%</w:t>
            </w:r>
          </w:p>
        </w:tc>
        <w:tc>
          <w:tcPr>
            <w:tcW w:w="2409" w:type="dxa"/>
            <w:tcBorders>
              <w:top w:val="nil"/>
              <w:left w:val="nil"/>
              <w:bottom w:val="single" w:sz="4" w:space="0" w:color="auto"/>
              <w:right w:val="single" w:sz="4" w:space="0" w:color="auto"/>
            </w:tcBorders>
            <w:shd w:val="clear" w:color="auto" w:fill="auto"/>
            <w:hideMark/>
          </w:tcPr>
          <w:p w14:paraId="694FF709"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xml:space="preserve">UN-H HQ Overall project supervision, </w:t>
            </w:r>
            <w:proofErr w:type="spellStart"/>
            <w:r w:rsidRPr="00F20889">
              <w:rPr>
                <w:rFonts w:ascii="Arial" w:hAnsi="Arial" w:cs="Arial"/>
                <w:color w:val="000000"/>
                <w:sz w:val="15"/>
                <w:szCs w:val="15"/>
              </w:rPr>
              <w:t>incl</w:t>
            </w:r>
            <w:proofErr w:type="spellEnd"/>
            <w:r w:rsidRPr="00F20889">
              <w:rPr>
                <w:rFonts w:ascii="Arial" w:hAnsi="Arial" w:cs="Arial"/>
                <w:color w:val="000000"/>
                <w:sz w:val="15"/>
                <w:szCs w:val="15"/>
              </w:rPr>
              <w:t xml:space="preserve"> .compliance to UN-H policies (gender, human rights, climate change, etc.) </w:t>
            </w:r>
          </w:p>
        </w:tc>
        <w:tc>
          <w:tcPr>
            <w:tcW w:w="993" w:type="dxa"/>
            <w:tcBorders>
              <w:top w:val="nil"/>
              <w:left w:val="nil"/>
              <w:bottom w:val="single" w:sz="4" w:space="0" w:color="auto"/>
              <w:right w:val="single" w:sz="4" w:space="0" w:color="auto"/>
            </w:tcBorders>
            <w:shd w:val="clear" w:color="000000" w:fill="D9D9D9"/>
            <w:noWrap/>
            <w:hideMark/>
          </w:tcPr>
          <w:p w14:paraId="3BC4F108"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901,170 </w:t>
            </w:r>
          </w:p>
        </w:tc>
        <w:tc>
          <w:tcPr>
            <w:tcW w:w="992" w:type="dxa"/>
            <w:tcBorders>
              <w:top w:val="nil"/>
              <w:left w:val="nil"/>
              <w:bottom w:val="single" w:sz="4" w:space="0" w:color="auto"/>
              <w:right w:val="single" w:sz="4" w:space="0" w:color="auto"/>
            </w:tcBorders>
            <w:shd w:val="clear" w:color="auto" w:fill="auto"/>
            <w:noWrap/>
            <w:hideMark/>
          </w:tcPr>
          <w:p w14:paraId="0D5F94CE"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131,461 </w:t>
            </w:r>
          </w:p>
        </w:tc>
        <w:tc>
          <w:tcPr>
            <w:tcW w:w="850" w:type="dxa"/>
            <w:tcBorders>
              <w:top w:val="nil"/>
              <w:left w:val="nil"/>
              <w:bottom w:val="single" w:sz="4" w:space="0" w:color="auto"/>
              <w:right w:val="single" w:sz="4" w:space="0" w:color="auto"/>
            </w:tcBorders>
            <w:shd w:val="clear" w:color="auto" w:fill="auto"/>
            <w:noWrap/>
            <w:hideMark/>
          </w:tcPr>
          <w:p w14:paraId="26DC4E99"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526,113 </w:t>
            </w:r>
          </w:p>
        </w:tc>
        <w:tc>
          <w:tcPr>
            <w:tcW w:w="851" w:type="dxa"/>
            <w:tcBorders>
              <w:top w:val="nil"/>
              <w:left w:val="nil"/>
              <w:bottom w:val="single" w:sz="4" w:space="0" w:color="auto"/>
              <w:right w:val="single" w:sz="4" w:space="0" w:color="auto"/>
            </w:tcBorders>
            <w:shd w:val="clear" w:color="auto" w:fill="auto"/>
            <w:noWrap/>
            <w:hideMark/>
          </w:tcPr>
          <w:p w14:paraId="6CBFFA0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171,340 </w:t>
            </w:r>
          </w:p>
        </w:tc>
        <w:tc>
          <w:tcPr>
            <w:tcW w:w="850" w:type="dxa"/>
            <w:tcBorders>
              <w:top w:val="nil"/>
              <w:left w:val="nil"/>
              <w:bottom w:val="single" w:sz="4" w:space="0" w:color="auto"/>
              <w:right w:val="single" w:sz="4" w:space="0" w:color="auto"/>
            </w:tcBorders>
            <w:shd w:val="clear" w:color="auto" w:fill="auto"/>
            <w:noWrap/>
            <w:hideMark/>
          </w:tcPr>
          <w:p w14:paraId="1BE8C6F3"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72,256 </w:t>
            </w:r>
          </w:p>
        </w:tc>
        <w:tc>
          <w:tcPr>
            <w:tcW w:w="284" w:type="dxa"/>
            <w:tcBorders>
              <w:top w:val="nil"/>
              <w:left w:val="nil"/>
              <w:bottom w:val="single" w:sz="4" w:space="0" w:color="auto"/>
              <w:right w:val="single" w:sz="4" w:space="0" w:color="auto"/>
            </w:tcBorders>
            <w:shd w:val="clear" w:color="000000" w:fill="D9D9D9"/>
            <w:noWrap/>
            <w:hideMark/>
          </w:tcPr>
          <w:p w14:paraId="4C25266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48400EB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auto" w:fill="auto"/>
            <w:noWrap/>
            <w:hideMark/>
          </w:tcPr>
          <w:p w14:paraId="5C82857C"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709" w:type="dxa"/>
            <w:tcBorders>
              <w:top w:val="nil"/>
              <w:left w:val="nil"/>
              <w:bottom w:val="single" w:sz="4" w:space="0" w:color="auto"/>
              <w:right w:val="single" w:sz="4" w:space="0" w:color="auto"/>
            </w:tcBorders>
            <w:shd w:val="clear" w:color="auto" w:fill="auto"/>
            <w:noWrap/>
            <w:hideMark/>
          </w:tcPr>
          <w:p w14:paraId="1647C68F"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5A990DA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CAC9D6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451E351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567" w:type="dxa"/>
            <w:tcBorders>
              <w:top w:val="nil"/>
              <w:left w:val="nil"/>
              <w:bottom w:val="single" w:sz="4" w:space="0" w:color="auto"/>
              <w:right w:val="single" w:sz="4" w:space="0" w:color="auto"/>
            </w:tcBorders>
            <w:shd w:val="clear" w:color="auto" w:fill="auto"/>
            <w:noWrap/>
            <w:hideMark/>
          </w:tcPr>
          <w:p w14:paraId="32E72BDD"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59" w:type="dxa"/>
            <w:tcBorders>
              <w:top w:val="nil"/>
              <w:left w:val="nil"/>
              <w:bottom w:val="single" w:sz="4" w:space="0" w:color="auto"/>
              <w:right w:val="single" w:sz="4" w:space="0" w:color="auto"/>
            </w:tcBorders>
            <w:shd w:val="clear" w:color="auto" w:fill="auto"/>
            <w:noWrap/>
            <w:hideMark/>
          </w:tcPr>
          <w:p w14:paraId="698A90D4"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r>
      <w:tr w:rsidR="00AE3F0D" w:rsidRPr="00F20889" w14:paraId="13282DE5" w14:textId="77777777" w:rsidTr="00693B51">
        <w:trPr>
          <w:trHeight w:val="300"/>
          <w:jc w:val="center"/>
        </w:trPr>
        <w:tc>
          <w:tcPr>
            <w:tcW w:w="1100" w:type="dxa"/>
            <w:tcBorders>
              <w:top w:val="nil"/>
              <w:left w:val="single" w:sz="4" w:space="0" w:color="auto"/>
              <w:bottom w:val="single" w:sz="4" w:space="0" w:color="auto"/>
              <w:right w:val="single" w:sz="4" w:space="0" w:color="auto"/>
            </w:tcBorders>
            <w:shd w:val="clear" w:color="000000" w:fill="E2EFDA"/>
            <w:noWrap/>
            <w:hideMark/>
          </w:tcPr>
          <w:p w14:paraId="36FD162F"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TOTAL management fee</w:t>
            </w:r>
          </w:p>
        </w:tc>
        <w:tc>
          <w:tcPr>
            <w:tcW w:w="851" w:type="dxa"/>
            <w:tcBorders>
              <w:top w:val="nil"/>
              <w:left w:val="nil"/>
              <w:bottom w:val="single" w:sz="4" w:space="0" w:color="auto"/>
              <w:right w:val="single" w:sz="4" w:space="0" w:color="auto"/>
            </w:tcBorders>
            <w:shd w:val="clear" w:color="000000" w:fill="E2EFDA"/>
            <w:noWrap/>
            <w:hideMark/>
          </w:tcPr>
          <w:p w14:paraId="2648DE32" w14:textId="77777777" w:rsidR="00AE3F0D" w:rsidRPr="00F20889" w:rsidRDefault="00AE3F0D" w:rsidP="00693B51">
            <w:pPr>
              <w:rPr>
                <w:rFonts w:ascii="Arial" w:hAnsi="Arial" w:cs="Arial"/>
                <w:b/>
                <w:bCs/>
                <w:color w:val="000000"/>
                <w:sz w:val="15"/>
                <w:szCs w:val="15"/>
              </w:rPr>
            </w:pPr>
            <w:r w:rsidRPr="00F20889">
              <w:rPr>
                <w:rFonts w:ascii="Arial" w:hAnsi="Arial" w:cs="Arial"/>
                <w:b/>
                <w:bCs/>
                <w:color w:val="000000"/>
                <w:sz w:val="15"/>
                <w:szCs w:val="15"/>
              </w:rPr>
              <w:t> </w:t>
            </w:r>
          </w:p>
        </w:tc>
        <w:tc>
          <w:tcPr>
            <w:tcW w:w="2977" w:type="dxa"/>
            <w:tcBorders>
              <w:top w:val="nil"/>
              <w:left w:val="nil"/>
              <w:bottom w:val="single" w:sz="4" w:space="0" w:color="auto"/>
              <w:right w:val="single" w:sz="4" w:space="0" w:color="auto"/>
            </w:tcBorders>
            <w:shd w:val="clear" w:color="000000" w:fill="D9D9D9"/>
            <w:noWrap/>
            <w:hideMark/>
          </w:tcPr>
          <w:p w14:paraId="5480E4D4" w14:textId="77777777" w:rsidR="00AE3F0D" w:rsidRPr="00F20889" w:rsidRDefault="00AE3F0D" w:rsidP="00693B51">
            <w:pPr>
              <w:jc w:val="right"/>
              <w:rPr>
                <w:rFonts w:ascii="Arial" w:hAnsi="Arial" w:cs="Arial"/>
                <w:b/>
                <w:bCs/>
                <w:color w:val="000000"/>
                <w:sz w:val="15"/>
                <w:szCs w:val="15"/>
              </w:rPr>
            </w:pPr>
            <w:r w:rsidRPr="00F20889">
              <w:rPr>
                <w:rFonts w:ascii="Arial" w:hAnsi="Arial" w:cs="Arial"/>
                <w:b/>
                <w:bCs/>
                <w:color w:val="000000"/>
                <w:sz w:val="15"/>
                <w:szCs w:val="15"/>
              </w:rPr>
              <w:t>8.50%</w:t>
            </w:r>
          </w:p>
        </w:tc>
        <w:tc>
          <w:tcPr>
            <w:tcW w:w="2409" w:type="dxa"/>
            <w:tcBorders>
              <w:top w:val="nil"/>
              <w:left w:val="nil"/>
              <w:bottom w:val="single" w:sz="4" w:space="0" w:color="auto"/>
              <w:right w:val="single" w:sz="4" w:space="0" w:color="auto"/>
            </w:tcBorders>
            <w:shd w:val="clear" w:color="000000" w:fill="D9D9D9"/>
            <w:noWrap/>
            <w:hideMark/>
          </w:tcPr>
          <w:p w14:paraId="6FD7697C" w14:textId="77777777" w:rsidR="00AE3F0D" w:rsidRPr="00F20889" w:rsidRDefault="00AE3F0D" w:rsidP="00693B51">
            <w:pPr>
              <w:rPr>
                <w:rFonts w:ascii="Arial" w:hAnsi="Arial" w:cs="Arial"/>
                <w:color w:val="000000"/>
                <w:sz w:val="15"/>
                <w:szCs w:val="15"/>
              </w:rPr>
            </w:pPr>
            <w:r w:rsidRPr="00F20889">
              <w:rPr>
                <w:rFonts w:ascii="Arial" w:hAnsi="Arial" w:cs="Arial"/>
                <w:color w:val="000000"/>
                <w:sz w:val="15"/>
                <w:szCs w:val="15"/>
              </w:rPr>
              <w:t> </w:t>
            </w:r>
          </w:p>
        </w:tc>
        <w:tc>
          <w:tcPr>
            <w:tcW w:w="993" w:type="dxa"/>
            <w:tcBorders>
              <w:top w:val="nil"/>
              <w:left w:val="nil"/>
              <w:bottom w:val="single" w:sz="4" w:space="0" w:color="auto"/>
              <w:right w:val="single" w:sz="4" w:space="0" w:color="auto"/>
            </w:tcBorders>
            <w:shd w:val="clear" w:color="000000" w:fill="D9D9D9"/>
            <w:noWrap/>
            <w:hideMark/>
          </w:tcPr>
          <w:p w14:paraId="35F6BD66"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1,094,278 </w:t>
            </w:r>
          </w:p>
        </w:tc>
        <w:tc>
          <w:tcPr>
            <w:tcW w:w="992" w:type="dxa"/>
            <w:tcBorders>
              <w:top w:val="nil"/>
              <w:left w:val="nil"/>
              <w:bottom w:val="single" w:sz="4" w:space="0" w:color="auto"/>
              <w:right w:val="single" w:sz="4" w:space="0" w:color="auto"/>
            </w:tcBorders>
            <w:shd w:val="clear" w:color="000000" w:fill="D9D9D9"/>
            <w:noWrap/>
            <w:hideMark/>
          </w:tcPr>
          <w:p w14:paraId="55CCB590"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159,632 </w:t>
            </w:r>
          </w:p>
        </w:tc>
        <w:tc>
          <w:tcPr>
            <w:tcW w:w="850" w:type="dxa"/>
            <w:tcBorders>
              <w:top w:val="nil"/>
              <w:left w:val="nil"/>
              <w:bottom w:val="single" w:sz="4" w:space="0" w:color="auto"/>
              <w:right w:val="single" w:sz="4" w:space="0" w:color="auto"/>
            </w:tcBorders>
            <w:shd w:val="clear" w:color="000000" w:fill="D9D9D9"/>
            <w:noWrap/>
            <w:hideMark/>
          </w:tcPr>
          <w:p w14:paraId="295E4867"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638,851 </w:t>
            </w:r>
          </w:p>
        </w:tc>
        <w:tc>
          <w:tcPr>
            <w:tcW w:w="851" w:type="dxa"/>
            <w:tcBorders>
              <w:top w:val="nil"/>
              <w:left w:val="nil"/>
              <w:bottom w:val="single" w:sz="4" w:space="0" w:color="auto"/>
              <w:right w:val="single" w:sz="4" w:space="0" w:color="auto"/>
            </w:tcBorders>
            <w:shd w:val="clear" w:color="000000" w:fill="D9D9D9"/>
            <w:noWrap/>
            <w:hideMark/>
          </w:tcPr>
          <w:p w14:paraId="210C714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208,056 </w:t>
            </w:r>
          </w:p>
        </w:tc>
        <w:tc>
          <w:tcPr>
            <w:tcW w:w="850" w:type="dxa"/>
            <w:tcBorders>
              <w:top w:val="nil"/>
              <w:left w:val="nil"/>
              <w:bottom w:val="single" w:sz="4" w:space="0" w:color="auto"/>
              <w:right w:val="single" w:sz="4" w:space="0" w:color="auto"/>
            </w:tcBorders>
            <w:shd w:val="clear" w:color="000000" w:fill="D9D9D9"/>
            <w:noWrap/>
            <w:hideMark/>
          </w:tcPr>
          <w:p w14:paraId="7561C2A5"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xml:space="preserve">      87,740 </w:t>
            </w:r>
          </w:p>
        </w:tc>
        <w:tc>
          <w:tcPr>
            <w:tcW w:w="284" w:type="dxa"/>
            <w:tcBorders>
              <w:top w:val="nil"/>
              <w:left w:val="nil"/>
              <w:bottom w:val="single" w:sz="4" w:space="0" w:color="auto"/>
              <w:right w:val="single" w:sz="4" w:space="0" w:color="auto"/>
            </w:tcBorders>
            <w:shd w:val="clear" w:color="000000" w:fill="D9D9D9"/>
            <w:noWrap/>
            <w:hideMark/>
          </w:tcPr>
          <w:p w14:paraId="427533B2" w14:textId="77777777" w:rsidR="00AE3F0D" w:rsidRPr="00F20889" w:rsidRDefault="00AE3F0D" w:rsidP="00693B51">
            <w:pPr>
              <w:jc w:val="center"/>
              <w:rPr>
                <w:rFonts w:ascii="Arial" w:hAnsi="Arial" w:cs="Arial"/>
                <w:color w:val="000000"/>
                <w:sz w:val="15"/>
                <w:szCs w:val="15"/>
              </w:rPr>
            </w:pPr>
            <w:r w:rsidRPr="00F20889">
              <w:rPr>
                <w:rFonts w:ascii="Arial" w:hAnsi="Arial" w:cs="Arial"/>
                <w:color w:val="000000"/>
                <w:sz w:val="15"/>
                <w:szCs w:val="15"/>
              </w:rPr>
              <w:t> </w:t>
            </w:r>
          </w:p>
        </w:tc>
        <w:tc>
          <w:tcPr>
            <w:tcW w:w="425" w:type="dxa"/>
            <w:tcBorders>
              <w:top w:val="nil"/>
              <w:left w:val="nil"/>
              <w:bottom w:val="single" w:sz="4" w:space="0" w:color="auto"/>
              <w:right w:val="single" w:sz="4" w:space="0" w:color="auto"/>
            </w:tcBorders>
            <w:shd w:val="clear" w:color="000000" w:fill="E2EFDA"/>
            <w:noWrap/>
            <w:hideMark/>
          </w:tcPr>
          <w:p w14:paraId="254D01F7"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425" w:type="dxa"/>
            <w:tcBorders>
              <w:top w:val="nil"/>
              <w:left w:val="nil"/>
              <w:bottom w:val="single" w:sz="4" w:space="0" w:color="auto"/>
              <w:right w:val="single" w:sz="4" w:space="0" w:color="auto"/>
            </w:tcBorders>
            <w:shd w:val="clear" w:color="000000" w:fill="E2EFDA"/>
            <w:noWrap/>
            <w:hideMark/>
          </w:tcPr>
          <w:p w14:paraId="16513374"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709" w:type="dxa"/>
            <w:tcBorders>
              <w:top w:val="nil"/>
              <w:left w:val="nil"/>
              <w:bottom w:val="single" w:sz="4" w:space="0" w:color="auto"/>
              <w:right w:val="single" w:sz="4" w:space="0" w:color="auto"/>
            </w:tcBorders>
            <w:shd w:val="clear" w:color="000000" w:fill="E2EFDA"/>
            <w:noWrap/>
            <w:hideMark/>
          </w:tcPr>
          <w:p w14:paraId="442FB0FF"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567" w:type="dxa"/>
            <w:tcBorders>
              <w:top w:val="nil"/>
              <w:left w:val="nil"/>
              <w:bottom w:val="single" w:sz="4" w:space="0" w:color="auto"/>
              <w:right w:val="single" w:sz="4" w:space="0" w:color="auto"/>
            </w:tcBorders>
            <w:shd w:val="clear" w:color="000000" w:fill="E2EFDA"/>
            <w:noWrap/>
            <w:hideMark/>
          </w:tcPr>
          <w:p w14:paraId="74A607E4"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567" w:type="dxa"/>
            <w:tcBorders>
              <w:top w:val="nil"/>
              <w:left w:val="nil"/>
              <w:bottom w:val="single" w:sz="4" w:space="0" w:color="auto"/>
              <w:right w:val="single" w:sz="4" w:space="0" w:color="auto"/>
            </w:tcBorders>
            <w:shd w:val="clear" w:color="000000" w:fill="E2EFDA"/>
            <w:noWrap/>
            <w:hideMark/>
          </w:tcPr>
          <w:p w14:paraId="2089AD31"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567" w:type="dxa"/>
            <w:tcBorders>
              <w:top w:val="nil"/>
              <w:left w:val="nil"/>
              <w:bottom w:val="single" w:sz="4" w:space="0" w:color="auto"/>
              <w:right w:val="single" w:sz="4" w:space="0" w:color="auto"/>
            </w:tcBorders>
            <w:shd w:val="clear" w:color="000000" w:fill="E2EFDA"/>
            <w:noWrap/>
            <w:hideMark/>
          </w:tcPr>
          <w:p w14:paraId="5CC5F1E9"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567" w:type="dxa"/>
            <w:tcBorders>
              <w:top w:val="nil"/>
              <w:left w:val="nil"/>
              <w:bottom w:val="single" w:sz="4" w:space="0" w:color="auto"/>
              <w:right w:val="single" w:sz="4" w:space="0" w:color="auto"/>
            </w:tcBorders>
            <w:shd w:val="clear" w:color="000000" w:fill="E2EFDA"/>
            <w:noWrap/>
            <w:hideMark/>
          </w:tcPr>
          <w:p w14:paraId="30DE71EE"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c>
          <w:tcPr>
            <w:tcW w:w="459" w:type="dxa"/>
            <w:tcBorders>
              <w:top w:val="nil"/>
              <w:left w:val="nil"/>
              <w:bottom w:val="single" w:sz="4" w:space="0" w:color="auto"/>
              <w:right w:val="single" w:sz="4" w:space="0" w:color="auto"/>
            </w:tcBorders>
            <w:shd w:val="clear" w:color="000000" w:fill="E2EFDA"/>
            <w:noWrap/>
            <w:hideMark/>
          </w:tcPr>
          <w:p w14:paraId="60C57BB8" w14:textId="77777777" w:rsidR="00AE3F0D" w:rsidRPr="00F20889" w:rsidRDefault="00AE3F0D" w:rsidP="00693B51">
            <w:pPr>
              <w:jc w:val="center"/>
              <w:rPr>
                <w:rFonts w:ascii="Arial" w:hAnsi="Arial" w:cs="Arial"/>
                <w:b/>
                <w:bCs/>
                <w:color w:val="000000"/>
                <w:sz w:val="15"/>
                <w:szCs w:val="15"/>
              </w:rPr>
            </w:pPr>
            <w:r w:rsidRPr="00F20889">
              <w:rPr>
                <w:rFonts w:ascii="Arial" w:hAnsi="Arial" w:cs="Arial"/>
                <w:b/>
                <w:bCs/>
                <w:color w:val="000000"/>
                <w:sz w:val="15"/>
                <w:szCs w:val="15"/>
              </w:rPr>
              <w:t> </w:t>
            </w:r>
          </w:p>
        </w:tc>
      </w:tr>
      <w:tr w:rsidR="00AE3F0D" w:rsidRPr="002A5D9C" w14:paraId="3B6755CD" w14:textId="77777777" w:rsidTr="00693B51">
        <w:trPr>
          <w:trHeight w:val="380"/>
          <w:jc w:val="center"/>
        </w:trPr>
        <w:tc>
          <w:tcPr>
            <w:tcW w:w="1100" w:type="dxa"/>
            <w:tcBorders>
              <w:top w:val="nil"/>
              <w:left w:val="single" w:sz="4" w:space="0" w:color="auto"/>
              <w:bottom w:val="single" w:sz="4" w:space="0" w:color="auto"/>
              <w:right w:val="single" w:sz="4" w:space="0" w:color="auto"/>
            </w:tcBorders>
            <w:shd w:val="clear" w:color="000000" w:fill="44546A"/>
            <w:noWrap/>
            <w:hideMark/>
          </w:tcPr>
          <w:p w14:paraId="07755AD3" w14:textId="77777777" w:rsidR="00AE3F0D" w:rsidRPr="00F20889" w:rsidRDefault="00AE3F0D" w:rsidP="00693B51">
            <w:pPr>
              <w:rPr>
                <w:rFonts w:ascii="Arial" w:hAnsi="Arial" w:cs="Arial"/>
                <w:b/>
                <w:bCs/>
                <w:color w:val="FFFFFF"/>
                <w:sz w:val="15"/>
                <w:szCs w:val="15"/>
              </w:rPr>
            </w:pPr>
            <w:r w:rsidRPr="00F20889">
              <w:rPr>
                <w:rFonts w:ascii="Arial" w:hAnsi="Arial" w:cs="Arial"/>
                <w:b/>
                <w:bCs/>
                <w:color w:val="FFFFFF"/>
                <w:sz w:val="15"/>
                <w:szCs w:val="15"/>
              </w:rPr>
              <w:t>TOTAL amount of financing requested</w:t>
            </w:r>
          </w:p>
        </w:tc>
        <w:tc>
          <w:tcPr>
            <w:tcW w:w="851" w:type="dxa"/>
            <w:tcBorders>
              <w:top w:val="nil"/>
              <w:left w:val="nil"/>
              <w:bottom w:val="single" w:sz="4" w:space="0" w:color="auto"/>
              <w:right w:val="single" w:sz="4" w:space="0" w:color="auto"/>
            </w:tcBorders>
            <w:shd w:val="clear" w:color="000000" w:fill="44546A"/>
            <w:noWrap/>
            <w:hideMark/>
          </w:tcPr>
          <w:p w14:paraId="3C29FFB5" w14:textId="77777777" w:rsidR="00AE3F0D" w:rsidRPr="00F20889" w:rsidRDefault="00AE3F0D" w:rsidP="00693B51">
            <w:pPr>
              <w:rPr>
                <w:rFonts w:ascii="Arial" w:hAnsi="Arial" w:cs="Arial"/>
                <w:b/>
                <w:bCs/>
                <w:color w:val="FFFFFF"/>
                <w:sz w:val="15"/>
                <w:szCs w:val="15"/>
              </w:rPr>
            </w:pPr>
            <w:r w:rsidRPr="00F20889">
              <w:rPr>
                <w:rFonts w:ascii="Arial" w:hAnsi="Arial" w:cs="Arial"/>
                <w:b/>
                <w:bCs/>
                <w:color w:val="FFFFFF"/>
                <w:sz w:val="15"/>
                <w:szCs w:val="15"/>
              </w:rPr>
              <w:t> </w:t>
            </w:r>
          </w:p>
        </w:tc>
        <w:tc>
          <w:tcPr>
            <w:tcW w:w="2977" w:type="dxa"/>
            <w:tcBorders>
              <w:top w:val="nil"/>
              <w:left w:val="nil"/>
              <w:bottom w:val="single" w:sz="4" w:space="0" w:color="auto"/>
              <w:right w:val="single" w:sz="4" w:space="0" w:color="auto"/>
            </w:tcBorders>
            <w:shd w:val="clear" w:color="000000" w:fill="44546A"/>
            <w:hideMark/>
          </w:tcPr>
          <w:p w14:paraId="32439F4B" w14:textId="77777777" w:rsidR="00AE3F0D" w:rsidRPr="00F20889" w:rsidRDefault="00AE3F0D" w:rsidP="00693B51">
            <w:pPr>
              <w:rPr>
                <w:rFonts w:ascii="Arial" w:hAnsi="Arial" w:cs="Arial"/>
                <w:b/>
                <w:bCs/>
                <w:color w:val="FFFFFF"/>
                <w:sz w:val="15"/>
                <w:szCs w:val="15"/>
              </w:rPr>
            </w:pPr>
            <w:r w:rsidRPr="00F20889">
              <w:rPr>
                <w:rFonts w:ascii="Arial" w:hAnsi="Arial" w:cs="Arial"/>
                <w:b/>
                <w:bCs/>
                <w:color w:val="FFFFFF"/>
                <w:sz w:val="15"/>
                <w:szCs w:val="15"/>
              </w:rPr>
              <w:t> </w:t>
            </w:r>
          </w:p>
        </w:tc>
        <w:tc>
          <w:tcPr>
            <w:tcW w:w="2409" w:type="dxa"/>
            <w:tcBorders>
              <w:top w:val="nil"/>
              <w:left w:val="nil"/>
              <w:bottom w:val="single" w:sz="4" w:space="0" w:color="auto"/>
              <w:right w:val="single" w:sz="4" w:space="0" w:color="auto"/>
            </w:tcBorders>
            <w:shd w:val="clear" w:color="000000" w:fill="44546A"/>
            <w:hideMark/>
          </w:tcPr>
          <w:p w14:paraId="6742C03C" w14:textId="77777777" w:rsidR="00AE3F0D" w:rsidRPr="00F20889" w:rsidRDefault="00AE3F0D" w:rsidP="00693B51">
            <w:pPr>
              <w:rPr>
                <w:rFonts w:ascii="Arial" w:hAnsi="Arial" w:cs="Arial"/>
                <w:b/>
                <w:bCs/>
                <w:color w:val="FFFFFF"/>
                <w:sz w:val="15"/>
                <w:szCs w:val="15"/>
              </w:rPr>
            </w:pPr>
            <w:r w:rsidRPr="00F20889">
              <w:rPr>
                <w:rFonts w:ascii="Arial" w:hAnsi="Arial" w:cs="Arial"/>
                <w:b/>
                <w:bCs/>
                <w:color w:val="FFFFFF"/>
                <w:sz w:val="15"/>
                <w:szCs w:val="15"/>
              </w:rPr>
              <w:t> </w:t>
            </w:r>
          </w:p>
        </w:tc>
        <w:tc>
          <w:tcPr>
            <w:tcW w:w="993" w:type="dxa"/>
            <w:tcBorders>
              <w:top w:val="nil"/>
              <w:left w:val="nil"/>
              <w:bottom w:val="single" w:sz="4" w:space="0" w:color="auto"/>
              <w:right w:val="single" w:sz="4" w:space="0" w:color="auto"/>
            </w:tcBorders>
            <w:shd w:val="clear" w:color="000000" w:fill="44546A"/>
            <w:noWrap/>
            <w:hideMark/>
          </w:tcPr>
          <w:p w14:paraId="06D59C49"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xml:space="preserve"> 13,968,139 </w:t>
            </w:r>
          </w:p>
        </w:tc>
        <w:tc>
          <w:tcPr>
            <w:tcW w:w="992" w:type="dxa"/>
            <w:tcBorders>
              <w:top w:val="nil"/>
              <w:left w:val="nil"/>
              <w:bottom w:val="single" w:sz="4" w:space="0" w:color="auto"/>
              <w:right w:val="single" w:sz="4" w:space="0" w:color="auto"/>
            </w:tcBorders>
            <w:shd w:val="clear" w:color="000000" w:fill="44546A"/>
            <w:noWrap/>
            <w:hideMark/>
          </w:tcPr>
          <w:p w14:paraId="4BD951DE"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xml:space="preserve"> 2,037,653 </w:t>
            </w:r>
          </w:p>
        </w:tc>
        <w:tc>
          <w:tcPr>
            <w:tcW w:w="850" w:type="dxa"/>
            <w:tcBorders>
              <w:top w:val="nil"/>
              <w:left w:val="nil"/>
              <w:bottom w:val="single" w:sz="4" w:space="0" w:color="auto"/>
              <w:right w:val="single" w:sz="4" w:space="0" w:color="auto"/>
            </w:tcBorders>
            <w:shd w:val="clear" w:color="000000" w:fill="44546A"/>
            <w:noWrap/>
            <w:hideMark/>
          </w:tcPr>
          <w:p w14:paraId="6B269813"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xml:space="preserve"> 8,154,746 </w:t>
            </w:r>
          </w:p>
        </w:tc>
        <w:tc>
          <w:tcPr>
            <w:tcW w:w="851" w:type="dxa"/>
            <w:tcBorders>
              <w:top w:val="nil"/>
              <w:left w:val="nil"/>
              <w:bottom w:val="single" w:sz="4" w:space="0" w:color="auto"/>
              <w:right w:val="single" w:sz="4" w:space="0" w:color="auto"/>
            </w:tcBorders>
            <w:shd w:val="clear" w:color="000000" w:fill="44546A"/>
            <w:noWrap/>
            <w:hideMark/>
          </w:tcPr>
          <w:p w14:paraId="42A4F65B" w14:textId="77777777" w:rsidR="00AE3F0D" w:rsidRPr="00F20889"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xml:space="preserve"> 2,655,771 </w:t>
            </w:r>
          </w:p>
        </w:tc>
        <w:tc>
          <w:tcPr>
            <w:tcW w:w="850" w:type="dxa"/>
            <w:tcBorders>
              <w:top w:val="nil"/>
              <w:left w:val="nil"/>
              <w:bottom w:val="single" w:sz="4" w:space="0" w:color="auto"/>
              <w:right w:val="single" w:sz="4" w:space="0" w:color="auto"/>
            </w:tcBorders>
            <w:shd w:val="clear" w:color="000000" w:fill="44546A"/>
            <w:noWrap/>
            <w:hideMark/>
          </w:tcPr>
          <w:p w14:paraId="4D8BD8CD" w14:textId="77777777" w:rsidR="00AE3F0D" w:rsidRPr="00B7217B" w:rsidRDefault="00AE3F0D" w:rsidP="00693B51">
            <w:pPr>
              <w:jc w:val="center"/>
              <w:rPr>
                <w:rFonts w:ascii="Arial" w:hAnsi="Arial" w:cs="Arial"/>
                <w:b/>
                <w:bCs/>
                <w:color w:val="FFFFFF"/>
                <w:sz w:val="15"/>
                <w:szCs w:val="15"/>
              </w:rPr>
            </w:pPr>
            <w:r w:rsidRPr="00F20889">
              <w:rPr>
                <w:rFonts w:ascii="Arial" w:hAnsi="Arial" w:cs="Arial"/>
                <w:b/>
                <w:bCs/>
                <w:color w:val="FFFFFF"/>
                <w:sz w:val="15"/>
                <w:szCs w:val="15"/>
              </w:rPr>
              <w:t xml:space="preserve"> 1,119,970</w:t>
            </w:r>
            <w:r w:rsidRPr="00B7217B">
              <w:rPr>
                <w:rFonts w:ascii="Arial" w:hAnsi="Arial" w:cs="Arial"/>
                <w:b/>
                <w:bCs/>
                <w:color w:val="FFFFFF"/>
                <w:sz w:val="15"/>
                <w:szCs w:val="15"/>
              </w:rPr>
              <w:t xml:space="preserve"> </w:t>
            </w:r>
          </w:p>
        </w:tc>
        <w:tc>
          <w:tcPr>
            <w:tcW w:w="284" w:type="dxa"/>
            <w:tcBorders>
              <w:top w:val="nil"/>
              <w:left w:val="nil"/>
              <w:bottom w:val="single" w:sz="4" w:space="0" w:color="auto"/>
              <w:right w:val="single" w:sz="4" w:space="0" w:color="auto"/>
            </w:tcBorders>
            <w:shd w:val="clear" w:color="000000" w:fill="44546A"/>
            <w:noWrap/>
            <w:hideMark/>
          </w:tcPr>
          <w:p w14:paraId="0908FEDA" w14:textId="77777777" w:rsidR="00AE3F0D" w:rsidRPr="00B7217B" w:rsidRDefault="00AE3F0D" w:rsidP="00693B51">
            <w:pPr>
              <w:rPr>
                <w:rFonts w:ascii="Arial" w:hAnsi="Arial" w:cs="Arial"/>
                <w:color w:val="FFFFFF"/>
                <w:sz w:val="15"/>
                <w:szCs w:val="15"/>
              </w:rPr>
            </w:pPr>
            <w:r w:rsidRPr="00B7217B">
              <w:rPr>
                <w:rFonts w:ascii="Arial" w:hAnsi="Arial" w:cs="Arial"/>
                <w:color w:val="FFFFFF"/>
                <w:sz w:val="15"/>
                <w:szCs w:val="15"/>
              </w:rPr>
              <w:t> </w:t>
            </w:r>
          </w:p>
        </w:tc>
        <w:tc>
          <w:tcPr>
            <w:tcW w:w="425" w:type="dxa"/>
            <w:tcBorders>
              <w:top w:val="nil"/>
              <w:left w:val="nil"/>
              <w:bottom w:val="single" w:sz="4" w:space="0" w:color="auto"/>
              <w:right w:val="single" w:sz="4" w:space="0" w:color="auto"/>
            </w:tcBorders>
            <w:shd w:val="clear" w:color="000000" w:fill="44546A"/>
            <w:noWrap/>
            <w:hideMark/>
          </w:tcPr>
          <w:p w14:paraId="3925A486" w14:textId="77777777" w:rsidR="00AE3F0D" w:rsidRPr="00B7217B" w:rsidRDefault="00AE3F0D" w:rsidP="00693B51">
            <w:pPr>
              <w:jc w:val="center"/>
              <w:rPr>
                <w:rFonts w:ascii="Arial" w:hAnsi="Arial" w:cs="Arial"/>
                <w:b/>
                <w:bCs/>
                <w:color w:val="FFFFFF"/>
                <w:sz w:val="15"/>
                <w:szCs w:val="15"/>
              </w:rPr>
            </w:pPr>
            <w:r w:rsidRPr="00B7217B">
              <w:rPr>
                <w:rFonts w:ascii="Arial" w:hAnsi="Arial" w:cs="Arial"/>
                <w:b/>
                <w:bCs/>
                <w:color w:val="FFFFFF"/>
                <w:sz w:val="15"/>
                <w:szCs w:val="15"/>
              </w:rPr>
              <w:t> </w:t>
            </w:r>
          </w:p>
        </w:tc>
        <w:tc>
          <w:tcPr>
            <w:tcW w:w="425" w:type="dxa"/>
            <w:tcBorders>
              <w:top w:val="nil"/>
              <w:left w:val="nil"/>
              <w:bottom w:val="single" w:sz="4" w:space="0" w:color="auto"/>
              <w:right w:val="single" w:sz="4" w:space="0" w:color="auto"/>
            </w:tcBorders>
            <w:shd w:val="clear" w:color="000000" w:fill="44546A"/>
            <w:noWrap/>
            <w:hideMark/>
          </w:tcPr>
          <w:p w14:paraId="74256C69" w14:textId="77777777" w:rsidR="00AE3F0D" w:rsidRPr="00B7217B" w:rsidRDefault="00AE3F0D" w:rsidP="00693B51">
            <w:pPr>
              <w:jc w:val="center"/>
              <w:rPr>
                <w:rFonts w:ascii="Arial" w:hAnsi="Arial" w:cs="Arial"/>
                <w:b/>
                <w:bCs/>
                <w:color w:val="FFFFFF"/>
                <w:sz w:val="15"/>
                <w:szCs w:val="15"/>
              </w:rPr>
            </w:pPr>
            <w:r w:rsidRPr="00B7217B">
              <w:rPr>
                <w:rFonts w:ascii="Arial" w:hAnsi="Arial" w:cs="Arial"/>
                <w:b/>
                <w:bCs/>
                <w:color w:val="FFFFFF"/>
                <w:sz w:val="15"/>
                <w:szCs w:val="15"/>
              </w:rPr>
              <w:t> </w:t>
            </w:r>
          </w:p>
        </w:tc>
        <w:tc>
          <w:tcPr>
            <w:tcW w:w="709" w:type="dxa"/>
            <w:tcBorders>
              <w:top w:val="nil"/>
              <w:left w:val="nil"/>
              <w:bottom w:val="single" w:sz="4" w:space="0" w:color="auto"/>
              <w:right w:val="single" w:sz="4" w:space="0" w:color="auto"/>
            </w:tcBorders>
            <w:shd w:val="clear" w:color="000000" w:fill="44546A"/>
            <w:noWrap/>
            <w:hideMark/>
          </w:tcPr>
          <w:p w14:paraId="5ABD0023" w14:textId="77777777" w:rsidR="00AE3F0D" w:rsidRPr="00B7217B" w:rsidRDefault="00AE3F0D" w:rsidP="00693B51">
            <w:pPr>
              <w:rPr>
                <w:rFonts w:ascii="Arial" w:hAnsi="Arial" w:cs="Arial"/>
                <w:b/>
                <w:bCs/>
                <w:color w:val="FFFFFF"/>
                <w:sz w:val="15"/>
                <w:szCs w:val="15"/>
              </w:rPr>
            </w:pPr>
            <w:r w:rsidRPr="00B7217B">
              <w:rPr>
                <w:rFonts w:ascii="Arial" w:hAnsi="Arial" w:cs="Arial"/>
                <w:b/>
                <w:bCs/>
                <w:color w:val="FFFFFF"/>
                <w:sz w:val="15"/>
                <w:szCs w:val="15"/>
              </w:rPr>
              <w:t> </w:t>
            </w:r>
          </w:p>
        </w:tc>
        <w:tc>
          <w:tcPr>
            <w:tcW w:w="567" w:type="dxa"/>
            <w:tcBorders>
              <w:top w:val="nil"/>
              <w:left w:val="nil"/>
              <w:bottom w:val="single" w:sz="4" w:space="0" w:color="auto"/>
              <w:right w:val="single" w:sz="4" w:space="0" w:color="auto"/>
            </w:tcBorders>
            <w:shd w:val="clear" w:color="000000" w:fill="44546A"/>
            <w:noWrap/>
            <w:hideMark/>
          </w:tcPr>
          <w:p w14:paraId="1FBB32A2" w14:textId="77777777" w:rsidR="00AE3F0D" w:rsidRPr="00B7217B" w:rsidRDefault="00AE3F0D" w:rsidP="00693B51">
            <w:pPr>
              <w:jc w:val="center"/>
              <w:rPr>
                <w:rFonts w:ascii="Arial" w:hAnsi="Arial" w:cs="Arial"/>
                <w:b/>
                <w:bCs/>
                <w:color w:val="FFFFFF"/>
                <w:sz w:val="15"/>
                <w:szCs w:val="15"/>
              </w:rPr>
            </w:pPr>
            <w:r w:rsidRPr="00B7217B">
              <w:rPr>
                <w:rFonts w:ascii="Arial" w:hAnsi="Arial" w:cs="Arial"/>
                <w:b/>
                <w:bCs/>
                <w:color w:val="FFFFFF"/>
                <w:sz w:val="15"/>
                <w:szCs w:val="15"/>
              </w:rPr>
              <w:t> </w:t>
            </w:r>
          </w:p>
        </w:tc>
        <w:tc>
          <w:tcPr>
            <w:tcW w:w="567" w:type="dxa"/>
            <w:tcBorders>
              <w:top w:val="nil"/>
              <w:left w:val="nil"/>
              <w:bottom w:val="single" w:sz="4" w:space="0" w:color="auto"/>
              <w:right w:val="single" w:sz="4" w:space="0" w:color="auto"/>
            </w:tcBorders>
            <w:shd w:val="clear" w:color="000000" w:fill="44546A"/>
            <w:noWrap/>
            <w:hideMark/>
          </w:tcPr>
          <w:p w14:paraId="6B922440" w14:textId="77777777" w:rsidR="00AE3F0D" w:rsidRPr="00B7217B" w:rsidRDefault="00AE3F0D" w:rsidP="00693B51">
            <w:pPr>
              <w:jc w:val="center"/>
              <w:rPr>
                <w:rFonts w:ascii="Arial" w:hAnsi="Arial" w:cs="Arial"/>
                <w:b/>
                <w:bCs/>
                <w:color w:val="FFFFFF"/>
                <w:sz w:val="15"/>
                <w:szCs w:val="15"/>
              </w:rPr>
            </w:pPr>
            <w:r w:rsidRPr="00B7217B">
              <w:rPr>
                <w:rFonts w:ascii="Arial" w:hAnsi="Arial" w:cs="Arial"/>
                <w:b/>
                <w:bCs/>
                <w:color w:val="FFFFFF"/>
                <w:sz w:val="15"/>
                <w:szCs w:val="15"/>
              </w:rPr>
              <w:t> </w:t>
            </w:r>
          </w:p>
        </w:tc>
        <w:tc>
          <w:tcPr>
            <w:tcW w:w="567" w:type="dxa"/>
            <w:tcBorders>
              <w:top w:val="nil"/>
              <w:left w:val="nil"/>
              <w:bottom w:val="single" w:sz="4" w:space="0" w:color="auto"/>
              <w:right w:val="single" w:sz="4" w:space="0" w:color="auto"/>
            </w:tcBorders>
            <w:shd w:val="clear" w:color="000000" w:fill="44546A"/>
            <w:noWrap/>
            <w:hideMark/>
          </w:tcPr>
          <w:p w14:paraId="60859C51" w14:textId="77777777" w:rsidR="00AE3F0D" w:rsidRPr="00B7217B" w:rsidRDefault="00AE3F0D" w:rsidP="00693B51">
            <w:pPr>
              <w:jc w:val="center"/>
              <w:rPr>
                <w:rFonts w:ascii="Arial" w:hAnsi="Arial" w:cs="Arial"/>
                <w:b/>
                <w:bCs/>
                <w:color w:val="FFFFFF"/>
                <w:sz w:val="15"/>
                <w:szCs w:val="15"/>
              </w:rPr>
            </w:pPr>
            <w:r w:rsidRPr="00B7217B">
              <w:rPr>
                <w:rFonts w:ascii="Arial" w:hAnsi="Arial" w:cs="Arial"/>
                <w:b/>
                <w:bCs/>
                <w:color w:val="FFFFFF"/>
                <w:sz w:val="15"/>
                <w:szCs w:val="15"/>
              </w:rPr>
              <w:t> </w:t>
            </w:r>
          </w:p>
        </w:tc>
        <w:tc>
          <w:tcPr>
            <w:tcW w:w="567" w:type="dxa"/>
            <w:tcBorders>
              <w:top w:val="nil"/>
              <w:left w:val="nil"/>
              <w:bottom w:val="single" w:sz="4" w:space="0" w:color="auto"/>
              <w:right w:val="single" w:sz="4" w:space="0" w:color="auto"/>
            </w:tcBorders>
            <w:shd w:val="clear" w:color="000000" w:fill="44546A"/>
            <w:noWrap/>
            <w:hideMark/>
          </w:tcPr>
          <w:p w14:paraId="00CAAD04" w14:textId="77777777" w:rsidR="00AE3F0D" w:rsidRPr="00B7217B" w:rsidRDefault="00AE3F0D" w:rsidP="00693B51">
            <w:pPr>
              <w:jc w:val="center"/>
              <w:rPr>
                <w:rFonts w:ascii="Arial" w:hAnsi="Arial" w:cs="Arial"/>
                <w:b/>
                <w:bCs/>
                <w:color w:val="FFFFFF"/>
                <w:sz w:val="15"/>
                <w:szCs w:val="15"/>
              </w:rPr>
            </w:pPr>
            <w:r w:rsidRPr="00B7217B">
              <w:rPr>
                <w:rFonts w:ascii="Arial" w:hAnsi="Arial" w:cs="Arial"/>
                <w:b/>
                <w:bCs/>
                <w:color w:val="FFFFFF"/>
                <w:sz w:val="15"/>
                <w:szCs w:val="15"/>
              </w:rPr>
              <w:t> </w:t>
            </w:r>
          </w:p>
        </w:tc>
        <w:tc>
          <w:tcPr>
            <w:tcW w:w="459" w:type="dxa"/>
            <w:tcBorders>
              <w:top w:val="nil"/>
              <w:left w:val="nil"/>
              <w:bottom w:val="single" w:sz="4" w:space="0" w:color="auto"/>
              <w:right w:val="single" w:sz="4" w:space="0" w:color="auto"/>
            </w:tcBorders>
            <w:shd w:val="clear" w:color="000000" w:fill="44546A"/>
            <w:noWrap/>
            <w:hideMark/>
          </w:tcPr>
          <w:p w14:paraId="7A5C20E8" w14:textId="77777777" w:rsidR="00AE3F0D" w:rsidRPr="00B7217B" w:rsidRDefault="00AE3F0D" w:rsidP="00693B51">
            <w:pPr>
              <w:jc w:val="center"/>
              <w:rPr>
                <w:rFonts w:ascii="Arial" w:hAnsi="Arial" w:cs="Arial"/>
                <w:b/>
                <w:bCs/>
                <w:color w:val="FFFFFF"/>
                <w:sz w:val="15"/>
                <w:szCs w:val="15"/>
              </w:rPr>
            </w:pPr>
            <w:r w:rsidRPr="00B7217B">
              <w:rPr>
                <w:rFonts w:ascii="Arial" w:hAnsi="Arial" w:cs="Arial"/>
                <w:b/>
                <w:bCs/>
                <w:color w:val="FFFFFF"/>
                <w:sz w:val="15"/>
                <w:szCs w:val="15"/>
              </w:rPr>
              <w:t> </w:t>
            </w:r>
          </w:p>
        </w:tc>
      </w:tr>
    </w:tbl>
    <w:p w14:paraId="587F29A5" w14:textId="77777777" w:rsidR="00AE3F0D" w:rsidRPr="00106D7C" w:rsidRDefault="00AE3F0D" w:rsidP="00CE296B">
      <w:pPr>
        <w:pStyle w:val="Footer"/>
        <w:tabs>
          <w:tab w:val="clear" w:pos="4320"/>
          <w:tab w:val="clear" w:pos="8640"/>
        </w:tabs>
        <w:contextualSpacing/>
        <w:rPr>
          <w:rFonts w:ascii="Arial" w:hAnsi="Arial" w:cs="Arial"/>
          <w:bCs/>
          <w:iCs/>
          <w:color w:val="000000"/>
          <w:sz w:val="21"/>
          <w:szCs w:val="21"/>
          <w:lang w:val="en-MY"/>
        </w:rPr>
      </w:pPr>
    </w:p>
    <w:sectPr w:rsidR="00AE3F0D" w:rsidRPr="00106D7C" w:rsidSect="00B7217B">
      <w:footnotePr>
        <w:numRestart w:val="eachSect"/>
      </w:footnotePr>
      <w:pgSz w:w="16817" w:h="11901" w:orient="landscape"/>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CC7B37" w14:textId="77777777" w:rsidR="005B7BF1" w:rsidRDefault="005B7BF1" w:rsidP="003D0457">
      <w:r>
        <w:separator/>
      </w:r>
    </w:p>
  </w:endnote>
  <w:endnote w:type="continuationSeparator" w:id="0">
    <w:p w14:paraId="2E0D67A0" w14:textId="77777777" w:rsidR="005B7BF1" w:rsidRDefault="005B7BF1" w:rsidP="003D0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604020202020204"/>
    <w:charset w:val="00"/>
    <w:family w:val="swiss"/>
    <w:pitch w:val="variable"/>
    <w:sig w:usb0="E4002EFF" w:usb1="C000E47F" w:usb2="00000009" w:usb3="00000000" w:csb0="000001FF" w:csb1="00000000"/>
  </w:font>
  <w:font w:name="Courier">
    <w:panose1 w:val="00000000000000000000"/>
    <w:charset w:val="00"/>
    <w:family w:val="auto"/>
    <w:pitch w:val="variable"/>
    <w:sig w:usb0="00000003" w:usb1="00000000" w:usb2="00000000" w:usb3="00000000" w:csb0="00000003" w:csb1="00000000"/>
  </w:font>
  <w:font w:name="Helvetica Neue Light">
    <w:panose1 w:val="02000403000000020004"/>
    <w:charset w:val="00"/>
    <w:family w:val="auto"/>
    <w:pitch w:val="variable"/>
    <w:sig w:usb0="A00002FF" w:usb1="5000205B" w:usb2="00000002" w:usb3="00000000" w:csb0="00000007"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rialMT">
    <w:altName w:val="Arial"/>
    <w:panose1 w:val="020B0604020202020204"/>
    <w:charset w:val="00"/>
    <w:family w:val="auto"/>
    <w:pitch w:val="default"/>
  </w:font>
  <w:font w:name="Avenir Next Ultra Light">
    <w:panose1 w:val="020B0203020202020204"/>
    <w:charset w:val="4D"/>
    <w:family w:val="swiss"/>
    <w:pitch w:val="variable"/>
    <w:sig w:usb0="800000AF" w:usb1="5000204A" w:usb2="00000000" w:usb3="00000000" w:csb0="0000009B" w:csb1="00000000"/>
  </w:font>
  <w:font w:name="Optima">
    <w:panose1 w:val="02000503060000020004"/>
    <w:charset w:val="00"/>
    <w:family w:val="auto"/>
    <w:pitch w:val="variable"/>
    <w:sig w:usb0="80000067" w:usb1="00000000" w:usb2="00000000" w:usb3="00000000" w:csb0="00000001" w:csb1="00000000"/>
  </w:font>
  <w:font w:name="MyriadPro">
    <w:altName w:val="Cambria"/>
    <w:panose1 w:val="020B06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43715773"/>
      <w:docPartObj>
        <w:docPartGallery w:val="Page Numbers (Bottom of Page)"/>
        <w:docPartUnique/>
      </w:docPartObj>
    </w:sdtPr>
    <w:sdtContent>
      <w:p w14:paraId="23F24B08" w14:textId="77777777" w:rsidR="0037007A" w:rsidRDefault="0037007A" w:rsidP="00CE296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35266F" w14:textId="77777777" w:rsidR="0037007A" w:rsidRDefault="0037007A" w:rsidP="00CE296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0016330"/>
      <w:docPartObj>
        <w:docPartGallery w:val="Page Numbers (Bottom of Page)"/>
        <w:docPartUnique/>
      </w:docPartObj>
    </w:sdtPr>
    <w:sdtContent>
      <w:p w14:paraId="7B200B49" w14:textId="77777777" w:rsidR="0037007A" w:rsidRDefault="0037007A" w:rsidP="00CE296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175DE95B" w14:textId="77777777" w:rsidR="0037007A" w:rsidRDefault="0037007A" w:rsidP="00CE296B">
    <w:pPr>
      <w:pStyle w:val="Footer"/>
      <w:framePr w:wrap="none" w:vAnchor="text" w:hAnchor="margin" w:y="1"/>
      <w:ind w:right="360"/>
      <w:rPr>
        <w:rStyle w:val="PageNumber"/>
      </w:rPr>
    </w:pPr>
  </w:p>
  <w:p w14:paraId="08CE0906" w14:textId="77777777" w:rsidR="0037007A" w:rsidRDefault="0037007A" w:rsidP="00CE296B">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A36F6" w14:textId="77777777" w:rsidR="0037007A" w:rsidRDefault="0037007A" w:rsidP="00CE296B">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0CB7A11" w14:textId="77777777" w:rsidR="0037007A" w:rsidRDefault="0037007A" w:rsidP="00CE296B">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63123" w14:textId="77777777" w:rsidR="0037007A" w:rsidRPr="004B7277" w:rsidRDefault="0037007A" w:rsidP="00CE296B">
    <w:pPr>
      <w:pStyle w:val="Footer"/>
      <w:framePr w:w="433" w:wrap="around" w:vAnchor="text" w:hAnchor="margin" w:xAlign="center" w:y="-5"/>
      <w:ind w:right="360" w:firstLine="360"/>
      <w:rPr>
        <w:rStyle w:val="PageNumber"/>
        <w:rFonts w:ascii="Arial" w:hAnsi="Arial" w:cs="Arial"/>
        <w:sz w:val="20"/>
      </w:rPr>
    </w:pPr>
  </w:p>
  <w:p w14:paraId="5867EF4B" w14:textId="77777777" w:rsidR="0037007A" w:rsidRDefault="0037007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F73C7" w14:textId="77777777" w:rsidR="0037007A" w:rsidRDefault="0037007A" w:rsidP="00CE296B">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4695490" w14:textId="77777777" w:rsidR="0037007A" w:rsidRDefault="0037007A" w:rsidP="00CE296B">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22699106"/>
      <w:docPartObj>
        <w:docPartGallery w:val="Page Numbers (Bottom of Page)"/>
        <w:docPartUnique/>
      </w:docPartObj>
    </w:sdtPr>
    <w:sdtContent>
      <w:p w14:paraId="30E1C833" w14:textId="74BF9195" w:rsidR="0037007A" w:rsidRDefault="0037007A" w:rsidP="00CE296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sdtContent>
  </w:sdt>
  <w:p w14:paraId="06C5492F" w14:textId="77777777" w:rsidR="0037007A" w:rsidRPr="004B7277" w:rsidRDefault="0037007A" w:rsidP="00CE296B">
    <w:pPr>
      <w:pStyle w:val="Footer"/>
      <w:framePr w:w="433" w:wrap="around" w:vAnchor="text" w:hAnchor="margin" w:xAlign="center" w:y="-5"/>
      <w:ind w:right="360" w:firstLine="360"/>
      <w:rPr>
        <w:rStyle w:val="PageNumber"/>
        <w:rFonts w:ascii="Arial" w:hAnsi="Arial" w:cs="Arial"/>
        <w:sz w:val="20"/>
      </w:rPr>
    </w:pPr>
  </w:p>
  <w:p w14:paraId="59953889" w14:textId="77777777" w:rsidR="0037007A" w:rsidRDefault="003700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9D087" w14:textId="77777777" w:rsidR="0037007A" w:rsidRPr="004B7277" w:rsidRDefault="0037007A">
    <w:pPr>
      <w:pStyle w:val="Footer"/>
      <w:jc w:val="center"/>
      <w:rPr>
        <w:rFonts w:ascii="Arial" w:hAnsi="Arial" w:cs="Arial"/>
        <w:sz w:val="20"/>
        <w:szCs w:val="20"/>
      </w:rPr>
    </w:pPr>
  </w:p>
  <w:p w14:paraId="26B1C900" w14:textId="77777777" w:rsidR="0037007A" w:rsidRDefault="0037007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30849" w14:textId="1B685A81" w:rsidR="0037007A" w:rsidRPr="004B7277" w:rsidRDefault="0037007A">
    <w:pPr>
      <w:pStyle w:val="Footer"/>
      <w:jc w:val="center"/>
      <w:rPr>
        <w:rFonts w:ascii="Arial" w:hAnsi="Arial" w:cs="Arial"/>
        <w:sz w:val="20"/>
        <w:szCs w:val="20"/>
      </w:rPr>
    </w:pPr>
  </w:p>
  <w:p w14:paraId="7AE1BAF9" w14:textId="77777777" w:rsidR="0037007A" w:rsidRDefault="003700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077FA1" w14:textId="77777777" w:rsidR="005B7BF1" w:rsidRDefault="005B7BF1" w:rsidP="003D0457">
      <w:r>
        <w:separator/>
      </w:r>
    </w:p>
  </w:footnote>
  <w:footnote w:type="continuationSeparator" w:id="0">
    <w:p w14:paraId="737591C6" w14:textId="77777777" w:rsidR="005B7BF1" w:rsidRDefault="005B7BF1" w:rsidP="003D0457">
      <w:r>
        <w:continuationSeparator/>
      </w:r>
    </w:p>
  </w:footnote>
  <w:footnote w:id="1">
    <w:p w14:paraId="319D5E13" w14:textId="77777777" w:rsidR="0037007A" w:rsidRPr="00A55438" w:rsidRDefault="0037007A" w:rsidP="002C0A1B">
      <w:pPr>
        <w:pStyle w:val="FootnoteText"/>
        <w:rPr>
          <w:rFonts w:ascii="Arial" w:hAnsi="Arial" w:cs="Arial"/>
          <w:sz w:val="16"/>
          <w:szCs w:val="16"/>
          <w:lang w:val="en-MY"/>
        </w:rPr>
      </w:pPr>
      <w:r w:rsidRPr="00B90C7C">
        <w:rPr>
          <w:rStyle w:val="FootnoteReference"/>
          <w:rFonts w:ascii="Arial" w:hAnsi="Arial" w:cs="Arial"/>
          <w:sz w:val="16"/>
          <w:szCs w:val="16"/>
        </w:rPr>
        <w:footnoteRef/>
      </w:r>
      <w:r w:rsidRPr="00B90C7C">
        <w:rPr>
          <w:rFonts w:ascii="Arial" w:hAnsi="Arial" w:cs="Arial"/>
          <w:sz w:val="16"/>
          <w:szCs w:val="16"/>
        </w:rPr>
        <w:t xml:space="preserve"> </w:t>
      </w:r>
      <w:r w:rsidRPr="00B90C7C">
        <w:rPr>
          <w:rFonts w:ascii="Arial" w:hAnsi="Arial" w:cs="Arial"/>
          <w:color w:val="000000"/>
          <w:sz w:val="16"/>
          <w:szCs w:val="16"/>
        </w:rPr>
        <w:t>World Bank et all (2017, policy note September 14): Refugees in the middle east. Bringing an urban lens to the forced displacement challenge.</w:t>
      </w:r>
    </w:p>
  </w:footnote>
  <w:footnote w:id="2">
    <w:p w14:paraId="0FE765B4" w14:textId="77777777" w:rsidR="0037007A" w:rsidRPr="00585ED9" w:rsidRDefault="0037007A" w:rsidP="00775B2A">
      <w:pPr>
        <w:pStyle w:val="NormalWeb"/>
        <w:spacing w:before="0" w:beforeAutospacing="0" w:after="0" w:afterAutospacing="0"/>
        <w:rPr>
          <w:rFonts w:ascii="Arial" w:hAnsi="Arial" w:cs="Arial"/>
          <w:color w:val="000000"/>
          <w:sz w:val="16"/>
          <w:szCs w:val="16"/>
        </w:rPr>
      </w:pPr>
      <w:r w:rsidRPr="00B90C7C">
        <w:rPr>
          <w:rStyle w:val="FootnoteReference"/>
          <w:rFonts w:ascii="Arial" w:hAnsi="Arial" w:cs="Arial"/>
          <w:color w:val="000000"/>
          <w:sz w:val="16"/>
          <w:szCs w:val="16"/>
        </w:rPr>
        <w:footnoteRef/>
      </w:r>
      <w:r w:rsidRPr="00B90C7C">
        <w:rPr>
          <w:rFonts w:ascii="Arial" w:hAnsi="Arial" w:cs="Arial"/>
          <w:color w:val="000000"/>
          <w:sz w:val="16"/>
          <w:szCs w:val="16"/>
        </w:rPr>
        <w:t xml:space="preserve"> </w:t>
      </w:r>
      <w:r w:rsidRPr="00B90C7C">
        <w:rPr>
          <w:rFonts w:ascii="Arial" w:hAnsi="Arial" w:cs="Arial"/>
          <w:color w:val="000000"/>
          <w:sz w:val="16"/>
          <w:szCs w:val="16"/>
        </w:rPr>
        <w:t>Ibid</w:t>
      </w:r>
    </w:p>
  </w:footnote>
  <w:footnote w:id="3">
    <w:p w14:paraId="449F849D" w14:textId="15BA4FF1" w:rsidR="0037007A" w:rsidRPr="003D55AF" w:rsidRDefault="0037007A" w:rsidP="002354FB">
      <w:pPr>
        <w:rPr>
          <w:rFonts w:ascii="Arial" w:hAnsi="Arial" w:cs="Arial"/>
          <w:sz w:val="16"/>
          <w:szCs w:val="16"/>
          <w:lang w:val="nl-NL"/>
        </w:rPr>
      </w:pPr>
      <w:r w:rsidRPr="003D55AF">
        <w:rPr>
          <w:rStyle w:val="FootnoteReference"/>
          <w:rFonts w:ascii="Arial" w:hAnsi="Arial" w:cs="Arial"/>
          <w:sz w:val="16"/>
          <w:szCs w:val="16"/>
        </w:rPr>
        <w:footnoteRef/>
      </w:r>
      <w:r w:rsidRPr="003D55AF">
        <w:rPr>
          <w:rFonts w:ascii="Arial" w:hAnsi="Arial" w:cs="Arial"/>
          <w:sz w:val="16"/>
          <w:szCs w:val="16"/>
        </w:rPr>
        <w:t xml:space="preserve"> </w:t>
      </w:r>
      <w:r w:rsidRPr="003D55AF">
        <w:rPr>
          <w:rFonts w:ascii="Arial" w:hAnsi="Arial" w:cs="Arial"/>
          <w:sz w:val="16"/>
          <w:szCs w:val="16"/>
        </w:rPr>
        <w:t xml:space="preserve">UNDP / GEF (2018) Climate Change Adaptation in the Arab States Best practices and lessons learned. </w:t>
      </w:r>
      <w:r w:rsidRPr="003D55AF">
        <w:rPr>
          <w:rFonts w:ascii="Arial" w:hAnsi="Arial" w:cs="Arial"/>
          <w:sz w:val="16"/>
          <w:szCs w:val="16"/>
          <w:lang w:val="nl-NL"/>
        </w:rPr>
        <w:t xml:space="preserve">Online: </w:t>
      </w:r>
      <w:hyperlink r:id="rId1" w:history="1">
        <w:r w:rsidRPr="003D55AF">
          <w:rPr>
            <w:rStyle w:val="Hyperlink"/>
            <w:rFonts w:ascii="Arial" w:hAnsi="Arial" w:cs="Arial"/>
            <w:sz w:val="16"/>
            <w:szCs w:val="16"/>
            <w:lang w:val="nl-NL"/>
          </w:rPr>
          <w:t>https://reliefweb.int/report/world/climate-change-adaptation-arab-states-best-practices-and-lessons-learned</w:t>
        </w:r>
      </w:hyperlink>
      <w:r w:rsidRPr="003D55AF">
        <w:rPr>
          <w:rFonts w:ascii="Arial" w:hAnsi="Arial" w:cs="Arial"/>
          <w:sz w:val="16"/>
          <w:szCs w:val="16"/>
          <w:lang w:val="nl-NL"/>
        </w:rPr>
        <w:t xml:space="preserve"> </w:t>
      </w:r>
    </w:p>
  </w:footnote>
  <w:footnote w:id="4">
    <w:p w14:paraId="17C935D8" w14:textId="61C18A81" w:rsidR="0037007A" w:rsidRPr="003D55AF" w:rsidRDefault="0037007A" w:rsidP="00C65D06">
      <w:pPr>
        <w:rPr>
          <w:rFonts w:ascii="Arial" w:hAnsi="Arial" w:cs="Arial"/>
          <w:sz w:val="16"/>
          <w:szCs w:val="16"/>
        </w:rPr>
      </w:pPr>
      <w:r w:rsidRPr="003D55AF">
        <w:rPr>
          <w:rStyle w:val="FootnoteReference"/>
          <w:rFonts w:ascii="Arial" w:hAnsi="Arial" w:cs="Arial"/>
          <w:sz w:val="16"/>
          <w:szCs w:val="16"/>
        </w:rPr>
        <w:footnoteRef/>
      </w:r>
      <w:r w:rsidRPr="003D55AF">
        <w:rPr>
          <w:rFonts w:ascii="Arial" w:hAnsi="Arial" w:cs="Arial"/>
          <w:sz w:val="16"/>
          <w:szCs w:val="16"/>
        </w:rPr>
        <w:t xml:space="preserve"> </w:t>
      </w:r>
      <w:r w:rsidRPr="003D55AF">
        <w:rPr>
          <w:rFonts w:ascii="Arial" w:hAnsi="Arial" w:cs="Arial"/>
          <w:sz w:val="16"/>
          <w:szCs w:val="16"/>
        </w:rPr>
        <w:t xml:space="preserve">UNDP / GEF (2018) Climate Change Adaptation in the Arab States Best practices and lessons learned </w:t>
      </w:r>
    </w:p>
  </w:footnote>
  <w:footnote w:id="5">
    <w:p w14:paraId="1D234B3B" w14:textId="5BA6ECC4" w:rsidR="0037007A" w:rsidRPr="003D55AF" w:rsidRDefault="0037007A" w:rsidP="000659A1">
      <w:pPr>
        <w:pStyle w:val="FootnoteText"/>
        <w:rPr>
          <w:rFonts w:ascii="Arial" w:hAnsi="Arial" w:cs="Arial"/>
          <w:sz w:val="16"/>
          <w:szCs w:val="16"/>
        </w:rPr>
      </w:pPr>
      <w:r w:rsidRPr="003D55AF">
        <w:rPr>
          <w:rStyle w:val="FootnoteReference"/>
          <w:rFonts w:ascii="Arial" w:hAnsi="Arial" w:cs="Arial"/>
          <w:sz w:val="16"/>
          <w:szCs w:val="16"/>
        </w:rPr>
        <w:footnoteRef/>
      </w:r>
      <w:r w:rsidRPr="003D55AF">
        <w:rPr>
          <w:rFonts w:ascii="Arial" w:hAnsi="Arial" w:cs="Arial"/>
          <w:sz w:val="16"/>
          <w:szCs w:val="16"/>
        </w:rPr>
        <w:t xml:space="preserve"> </w:t>
      </w:r>
      <w:r w:rsidRPr="003D55AF">
        <w:rPr>
          <w:rFonts w:ascii="Arial" w:hAnsi="Arial" w:cs="Arial"/>
          <w:sz w:val="16"/>
          <w:szCs w:val="16"/>
          <w:lang w:val="en-MY"/>
        </w:rPr>
        <w:t>Ibid</w:t>
      </w:r>
    </w:p>
  </w:footnote>
  <w:footnote w:id="6">
    <w:p w14:paraId="6E09CCE7" w14:textId="77777777" w:rsidR="0037007A" w:rsidRPr="003D55AF" w:rsidRDefault="0037007A" w:rsidP="000659A1">
      <w:pPr>
        <w:pStyle w:val="FootnoteText"/>
        <w:rPr>
          <w:rFonts w:ascii="Arial" w:hAnsi="Arial" w:cs="Arial"/>
          <w:sz w:val="16"/>
          <w:szCs w:val="16"/>
        </w:rPr>
      </w:pPr>
      <w:r w:rsidRPr="003D55AF">
        <w:rPr>
          <w:rStyle w:val="FootnoteReference"/>
          <w:rFonts w:ascii="Arial" w:hAnsi="Arial" w:cs="Arial"/>
          <w:sz w:val="16"/>
          <w:szCs w:val="16"/>
        </w:rPr>
        <w:footnoteRef/>
      </w:r>
      <w:r w:rsidRPr="003D55AF">
        <w:rPr>
          <w:rFonts w:ascii="Arial" w:hAnsi="Arial" w:cs="Arial"/>
          <w:sz w:val="16"/>
          <w:szCs w:val="16"/>
        </w:rPr>
        <w:t xml:space="preserve"> Ibid</w:t>
      </w:r>
    </w:p>
  </w:footnote>
  <w:footnote w:id="7">
    <w:p w14:paraId="62D0F5AA" w14:textId="77777777" w:rsidR="0037007A" w:rsidRPr="003D55AF" w:rsidRDefault="0037007A" w:rsidP="00E238DE">
      <w:pPr>
        <w:pStyle w:val="FootnoteText"/>
        <w:rPr>
          <w:rFonts w:ascii="Arial" w:hAnsi="Arial" w:cs="Arial"/>
          <w:sz w:val="16"/>
          <w:szCs w:val="16"/>
          <w:lang w:val="en-MY"/>
        </w:rPr>
      </w:pPr>
      <w:r w:rsidRPr="003D55AF">
        <w:rPr>
          <w:rStyle w:val="FootnoteReference"/>
          <w:rFonts w:ascii="Arial" w:hAnsi="Arial" w:cs="Arial"/>
          <w:sz w:val="16"/>
          <w:szCs w:val="16"/>
        </w:rPr>
        <w:footnoteRef/>
      </w:r>
      <w:r w:rsidRPr="003D55AF">
        <w:rPr>
          <w:rFonts w:ascii="Arial" w:hAnsi="Arial" w:cs="Arial"/>
          <w:sz w:val="16"/>
          <w:szCs w:val="16"/>
        </w:rPr>
        <w:t xml:space="preserve"> The Syrian Arab Republic is the biggest sending country of refugees registered by UNHCR in the world (5.5 million out of a total of 18.5 million - UN-Habitat 2018. Migration and inclusive cities: A guide for Arab city leaders</w:t>
      </w:r>
    </w:p>
  </w:footnote>
  <w:footnote w:id="8">
    <w:p w14:paraId="51EB19DE" w14:textId="74F68F76" w:rsidR="0037007A" w:rsidRPr="003D55AF" w:rsidRDefault="0037007A" w:rsidP="003D55AF">
      <w:pPr>
        <w:jc w:val="both"/>
        <w:rPr>
          <w:rFonts w:ascii="Arial" w:hAnsi="Arial" w:cs="Arial"/>
          <w:sz w:val="16"/>
          <w:szCs w:val="16"/>
        </w:rPr>
      </w:pPr>
      <w:r w:rsidRPr="003D55AF">
        <w:rPr>
          <w:rFonts w:ascii="Arial" w:hAnsi="Arial" w:cs="Arial"/>
          <w:sz w:val="16"/>
          <w:szCs w:val="16"/>
        </w:rPr>
        <w:footnoteRef/>
      </w:r>
      <w:r w:rsidRPr="003D55AF">
        <w:rPr>
          <w:rFonts w:ascii="Arial" w:hAnsi="Arial" w:cs="Arial"/>
          <w:sz w:val="16"/>
          <w:szCs w:val="16"/>
        </w:rPr>
        <w:t xml:space="preserve"> </w:t>
      </w:r>
      <w:r w:rsidRPr="003D55AF">
        <w:rPr>
          <w:rFonts w:ascii="Arial" w:eastAsia="Arial" w:hAnsi="Arial" w:cs="Arial"/>
          <w:sz w:val="16"/>
          <w:szCs w:val="16"/>
        </w:rPr>
        <w:t xml:space="preserve">International Organization for Migration. (2019) </w:t>
      </w:r>
      <w:r w:rsidRPr="003D55AF">
        <w:rPr>
          <w:rFonts w:ascii="Arial" w:eastAsia="Arial" w:hAnsi="Arial" w:cs="Arial"/>
          <w:i/>
          <w:iCs/>
          <w:sz w:val="16"/>
          <w:szCs w:val="16"/>
        </w:rPr>
        <w:t>World Migration Report 2020</w:t>
      </w:r>
      <w:r w:rsidRPr="003D55AF">
        <w:rPr>
          <w:rFonts w:ascii="Arial" w:eastAsia="Arial" w:hAnsi="Arial" w:cs="Arial"/>
          <w:sz w:val="16"/>
          <w:szCs w:val="16"/>
        </w:rPr>
        <w:t>. 2019 Edition. Switzerland: International Organization for Migration.</w:t>
      </w:r>
    </w:p>
  </w:footnote>
  <w:footnote w:id="9">
    <w:p w14:paraId="434C4B04" w14:textId="77777777" w:rsidR="0037007A" w:rsidRPr="003D55AF" w:rsidRDefault="0037007A" w:rsidP="00E238DE">
      <w:pPr>
        <w:jc w:val="both"/>
        <w:rPr>
          <w:rFonts w:ascii="Arial" w:hAnsi="Arial" w:cs="Arial"/>
          <w:color w:val="000000" w:themeColor="text1"/>
          <w:sz w:val="16"/>
          <w:szCs w:val="16"/>
        </w:rPr>
      </w:pPr>
      <w:r w:rsidRPr="003D55AF">
        <w:rPr>
          <w:rStyle w:val="FootnoteReference"/>
          <w:rFonts w:ascii="Arial" w:hAnsi="Arial" w:cs="Arial"/>
          <w:sz w:val="16"/>
          <w:szCs w:val="16"/>
        </w:rPr>
        <w:footnoteRef/>
      </w:r>
      <w:r w:rsidRPr="003D55AF">
        <w:rPr>
          <w:rFonts w:ascii="Arial" w:hAnsi="Arial" w:cs="Arial"/>
          <w:sz w:val="16"/>
          <w:szCs w:val="16"/>
        </w:rPr>
        <w:t xml:space="preserve"> </w:t>
      </w:r>
      <w:r w:rsidRPr="003D55AF">
        <w:rPr>
          <w:rFonts w:ascii="Arial" w:eastAsia="Arial" w:hAnsi="Arial" w:cs="Arial"/>
          <w:sz w:val="16"/>
          <w:szCs w:val="16"/>
        </w:rPr>
        <w:t xml:space="preserve">The Government of Lebanon and the United Nations. (2019) </w:t>
      </w:r>
      <w:r w:rsidRPr="003D55AF">
        <w:rPr>
          <w:rFonts w:ascii="Arial" w:eastAsia="Arial" w:hAnsi="Arial" w:cs="Arial"/>
          <w:i/>
          <w:iCs/>
          <w:sz w:val="16"/>
          <w:szCs w:val="16"/>
        </w:rPr>
        <w:t>Lebanon crisis response plan 2017-2020 (2019 update)</w:t>
      </w:r>
      <w:r w:rsidRPr="003D55AF">
        <w:rPr>
          <w:rFonts w:ascii="Arial" w:eastAsia="Arial" w:hAnsi="Arial" w:cs="Arial"/>
          <w:sz w:val="16"/>
          <w:szCs w:val="16"/>
        </w:rPr>
        <w:t>. 2019 Edition. Lebanon: The Government of Lebanon and the United Nations.</w:t>
      </w:r>
    </w:p>
  </w:footnote>
  <w:footnote w:id="10">
    <w:p w14:paraId="60E6AB79" w14:textId="77777777" w:rsidR="0037007A" w:rsidRPr="003D55AF" w:rsidRDefault="0037007A" w:rsidP="00E238DE">
      <w:pPr>
        <w:pStyle w:val="FootnoteText"/>
        <w:rPr>
          <w:rFonts w:ascii="Arial" w:hAnsi="Arial" w:cs="Arial"/>
          <w:sz w:val="16"/>
          <w:szCs w:val="16"/>
          <w:lang w:val="en-MY"/>
        </w:rPr>
      </w:pPr>
      <w:r w:rsidRPr="003D55AF">
        <w:rPr>
          <w:rStyle w:val="FootnoteReference"/>
          <w:rFonts w:ascii="Arial" w:hAnsi="Arial" w:cs="Arial"/>
          <w:sz w:val="16"/>
          <w:szCs w:val="16"/>
        </w:rPr>
        <w:footnoteRef/>
      </w:r>
      <w:r w:rsidRPr="003D55AF">
        <w:rPr>
          <w:rFonts w:ascii="Arial" w:hAnsi="Arial" w:cs="Arial"/>
          <w:sz w:val="16"/>
          <w:szCs w:val="16"/>
        </w:rPr>
        <w:t xml:space="preserve"> </w:t>
      </w:r>
      <w:r w:rsidRPr="003D55AF">
        <w:rPr>
          <w:rFonts w:ascii="Arial" w:hAnsi="Arial" w:cs="Arial"/>
          <w:sz w:val="16"/>
          <w:szCs w:val="16"/>
          <w:lang w:val="en-MY"/>
        </w:rPr>
        <w:t>Ibid</w:t>
      </w:r>
    </w:p>
  </w:footnote>
  <w:footnote w:id="11">
    <w:p w14:paraId="0C4D24B1" w14:textId="77777777" w:rsidR="0037007A" w:rsidRPr="008F1378" w:rsidRDefault="0037007A" w:rsidP="00E238DE">
      <w:pPr>
        <w:pStyle w:val="FootnoteText"/>
        <w:rPr>
          <w:rFonts w:ascii="Arial" w:hAnsi="Arial" w:cs="Arial"/>
          <w:sz w:val="16"/>
          <w:szCs w:val="16"/>
        </w:rPr>
      </w:pPr>
      <w:r w:rsidRPr="003D55AF">
        <w:rPr>
          <w:rStyle w:val="FootnoteReference"/>
          <w:rFonts w:ascii="Arial" w:hAnsi="Arial" w:cs="Arial"/>
          <w:sz w:val="16"/>
          <w:szCs w:val="16"/>
        </w:rPr>
        <w:footnoteRef/>
      </w:r>
      <w:r w:rsidRPr="003D55AF">
        <w:rPr>
          <w:rFonts w:ascii="Arial" w:hAnsi="Arial" w:cs="Arial"/>
          <w:sz w:val="16"/>
          <w:szCs w:val="16"/>
        </w:rPr>
        <w:t xml:space="preserve"> UNHCR fact sheet, October 2019.</w:t>
      </w:r>
    </w:p>
  </w:footnote>
  <w:footnote w:id="12">
    <w:p w14:paraId="068544B7" w14:textId="77777777" w:rsidR="0037007A" w:rsidRPr="008F1378" w:rsidRDefault="0037007A" w:rsidP="00E238DE">
      <w:pPr>
        <w:pStyle w:val="FootnoteText"/>
        <w:rPr>
          <w:rFonts w:ascii="Arial" w:hAnsi="Arial" w:cs="Arial"/>
          <w:sz w:val="16"/>
          <w:szCs w:val="16"/>
        </w:rPr>
      </w:pPr>
      <w:r w:rsidRPr="008F1378">
        <w:rPr>
          <w:rStyle w:val="FootnoteReference"/>
          <w:rFonts w:ascii="Arial" w:hAnsi="Arial" w:cs="Arial"/>
          <w:sz w:val="16"/>
          <w:szCs w:val="16"/>
        </w:rPr>
        <w:footnoteRef/>
      </w:r>
      <w:r w:rsidRPr="008F1378">
        <w:rPr>
          <w:rFonts w:ascii="Arial" w:hAnsi="Arial" w:cs="Arial"/>
          <w:sz w:val="16"/>
          <w:szCs w:val="16"/>
        </w:rPr>
        <w:t xml:space="preserve"> </w:t>
      </w:r>
      <w:r w:rsidRPr="008F1378">
        <w:rPr>
          <w:rFonts w:ascii="Arial" w:hAnsi="Arial" w:cs="Arial"/>
          <w:sz w:val="16"/>
          <w:szCs w:val="16"/>
          <w:lang w:val="en-MY"/>
        </w:rPr>
        <w:t>See Jordan and Lebanon INDCs and Lebanon crisis response plan 2017-2020</w:t>
      </w:r>
    </w:p>
  </w:footnote>
  <w:footnote w:id="13">
    <w:p w14:paraId="41A9CC9D" w14:textId="77777777" w:rsidR="0037007A" w:rsidRPr="008F1378" w:rsidRDefault="0037007A" w:rsidP="00E238DE">
      <w:pPr>
        <w:pStyle w:val="FootnoteText"/>
        <w:rPr>
          <w:rFonts w:ascii="Arial" w:hAnsi="Arial" w:cs="Arial"/>
          <w:sz w:val="16"/>
          <w:szCs w:val="16"/>
        </w:rPr>
      </w:pPr>
      <w:r w:rsidRPr="008F1378">
        <w:rPr>
          <w:rStyle w:val="FootnoteReference"/>
          <w:rFonts w:ascii="Arial" w:hAnsi="Arial" w:cs="Arial"/>
          <w:sz w:val="16"/>
          <w:szCs w:val="16"/>
        </w:rPr>
        <w:footnoteRef/>
      </w:r>
      <w:r w:rsidRPr="008F1378">
        <w:rPr>
          <w:rFonts w:ascii="Arial" w:hAnsi="Arial" w:cs="Arial"/>
          <w:sz w:val="16"/>
          <w:szCs w:val="16"/>
        </w:rPr>
        <w:t xml:space="preserve"> </w:t>
      </w:r>
      <w:hyperlink r:id="rId2" w:history="1">
        <w:r w:rsidRPr="008F1378">
          <w:rPr>
            <w:rStyle w:val="Hyperlink"/>
            <w:rFonts w:ascii="Arial" w:hAnsi="Arial" w:cs="Arial"/>
            <w:sz w:val="16"/>
            <w:szCs w:val="16"/>
          </w:rPr>
          <w:t>https://video.ecc-platform.org/videos/links-between-migration-and-climate-change</w:t>
        </w:r>
      </w:hyperlink>
      <w:r w:rsidRPr="008F1378">
        <w:rPr>
          <w:rFonts w:ascii="Arial" w:hAnsi="Arial" w:cs="Arial"/>
          <w:sz w:val="16"/>
          <w:szCs w:val="16"/>
        </w:rPr>
        <w:t xml:space="preserve"> </w:t>
      </w:r>
    </w:p>
  </w:footnote>
  <w:footnote w:id="14">
    <w:p w14:paraId="2A1B7C5A" w14:textId="77777777" w:rsidR="0037007A" w:rsidRPr="004A5851" w:rsidRDefault="0037007A" w:rsidP="00E238DE">
      <w:pPr>
        <w:pStyle w:val="FootnoteText"/>
        <w:rPr>
          <w:rFonts w:ascii="Arial" w:hAnsi="Arial" w:cs="Arial"/>
          <w:sz w:val="16"/>
          <w:szCs w:val="16"/>
        </w:rPr>
      </w:pPr>
      <w:r w:rsidRPr="008F1378">
        <w:rPr>
          <w:rStyle w:val="FootnoteReference"/>
          <w:rFonts w:ascii="Arial" w:hAnsi="Arial" w:cs="Arial"/>
          <w:sz w:val="16"/>
          <w:szCs w:val="16"/>
        </w:rPr>
        <w:footnoteRef/>
      </w:r>
      <w:r w:rsidRPr="008F1378">
        <w:rPr>
          <w:rFonts w:ascii="Arial" w:hAnsi="Arial" w:cs="Arial"/>
          <w:sz w:val="16"/>
          <w:szCs w:val="16"/>
        </w:rPr>
        <w:t xml:space="preserve"> </w:t>
      </w:r>
      <w:r w:rsidRPr="008F1378">
        <w:rPr>
          <w:rFonts w:ascii="Arial" w:hAnsi="Arial" w:cs="Arial"/>
          <w:sz w:val="16"/>
          <w:szCs w:val="16"/>
          <w:lang w:val="en-MY"/>
        </w:rPr>
        <w:t>UN</w:t>
      </w:r>
      <w:r w:rsidRPr="008F1378">
        <w:rPr>
          <w:rFonts w:ascii="Arial" w:hAnsi="Arial" w:cs="Arial"/>
          <w:sz w:val="16"/>
          <w:szCs w:val="16"/>
        </w:rPr>
        <w:t xml:space="preserve"> </w:t>
      </w:r>
      <w:r w:rsidRPr="008F1378">
        <w:rPr>
          <w:rFonts w:ascii="Arial" w:hAnsi="Arial" w:cs="Arial"/>
          <w:sz w:val="16"/>
          <w:szCs w:val="16"/>
          <w:lang w:val="en-MY"/>
        </w:rPr>
        <w:t>3RP:</w:t>
      </w:r>
      <w:r w:rsidRPr="008F1378">
        <w:rPr>
          <w:rFonts w:ascii="Arial" w:hAnsi="Arial" w:cs="Arial"/>
          <w:sz w:val="16"/>
          <w:szCs w:val="16"/>
        </w:rPr>
        <w:t xml:space="preserve"> </w:t>
      </w:r>
      <w:r w:rsidRPr="008F1378">
        <w:rPr>
          <w:rFonts w:ascii="Arial" w:hAnsi="Arial" w:cs="Arial"/>
          <w:sz w:val="16"/>
          <w:szCs w:val="16"/>
          <w:lang w:val="en-MY"/>
        </w:rPr>
        <w:t>Regional Refugee &amp; Resilience Plan 2018-2019.</w:t>
      </w:r>
    </w:p>
  </w:footnote>
  <w:footnote w:id="15">
    <w:p w14:paraId="37CE1384" w14:textId="77777777" w:rsidR="0037007A" w:rsidRPr="003B0794" w:rsidRDefault="0037007A" w:rsidP="00E238DE">
      <w:pPr>
        <w:pStyle w:val="FootnoteText"/>
        <w:rPr>
          <w:rFonts w:ascii="Arial" w:hAnsi="Arial" w:cs="Arial"/>
          <w:sz w:val="16"/>
          <w:szCs w:val="16"/>
        </w:rPr>
      </w:pPr>
      <w:r w:rsidRPr="003B0794">
        <w:rPr>
          <w:rStyle w:val="FootnoteReference"/>
          <w:rFonts w:ascii="Arial" w:hAnsi="Arial" w:cs="Arial"/>
          <w:sz w:val="16"/>
          <w:szCs w:val="16"/>
        </w:rPr>
        <w:footnoteRef/>
      </w:r>
      <w:r w:rsidRPr="003B0794">
        <w:rPr>
          <w:rFonts w:ascii="Arial" w:hAnsi="Arial" w:cs="Arial"/>
          <w:sz w:val="16"/>
          <w:szCs w:val="16"/>
        </w:rPr>
        <w:t xml:space="preserve"> </w:t>
      </w:r>
      <w:r w:rsidRPr="003B0794">
        <w:rPr>
          <w:rFonts w:ascii="Arial" w:hAnsi="Arial" w:cs="Arial"/>
          <w:sz w:val="16"/>
          <w:szCs w:val="16"/>
          <w:lang w:val="en-MY"/>
        </w:rPr>
        <w:t>Ibid.</w:t>
      </w:r>
    </w:p>
  </w:footnote>
  <w:footnote w:id="16">
    <w:p w14:paraId="77CF7AB4" w14:textId="77777777" w:rsidR="0037007A" w:rsidRPr="003B0794" w:rsidRDefault="0037007A" w:rsidP="00E238DE">
      <w:pPr>
        <w:pStyle w:val="FootnoteText"/>
        <w:rPr>
          <w:rFonts w:ascii="Arial" w:hAnsi="Arial" w:cs="Arial"/>
          <w:sz w:val="16"/>
          <w:szCs w:val="16"/>
        </w:rPr>
      </w:pPr>
      <w:r w:rsidRPr="003B0794">
        <w:rPr>
          <w:rStyle w:val="FootnoteReference"/>
          <w:rFonts w:ascii="Arial" w:hAnsi="Arial" w:cs="Arial"/>
          <w:sz w:val="16"/>
          <w:szCs w:val="16"/>
        </w:rPr>
        <w:footnoteRef/>
      </w:r>
      <w:r w:rsidRPr="003B0794">
        <w:rPr>
          <w:rFonts w:ascii="Arial" w:hAnsi="Arial" w:cs="Arial"/>
          <w:sz w:val="16"/>
          <w:szCs w:val="16"/>
        </w:rPr>
        <w:t xml:space="preserve"> UN for Lebanon annual report 2017</w:t>
      </w:r>
    </w:p>
  </w:footnote>
  <w:footnote w:id="17">
    <w:p w14:paraId="6DA33DBB" w14:textId="77777777" w:rsidR="0037007A" w:rsidRPr="003B0794" w:rsidRDefault="0037007A" w:rsidP="00E238DE">
      <w:pPr>
        <w:pStyle w:val="NormalWeb"/>
        <w:spacing w:before="0" w:beforeAutospacing="0" w:after="0" w:afterAutospacing="0"/>
        <w:rPr>
          <w:rFonts w:ascii="Arial" w:hAnsi="Arial" w:cs="Arial"/>
          <w:color w:val="000000" w:themeColor="text1"/>
          <w:sz w:val="16"/>
          <w:szCs w:val="16"/>
        </w:rPr>
      </w:pPr>
      <w:r w:rsidRPr="003B0794">
        <w:rPr>
          <w:rStyle w:val="FootnoteReference"/>
          <w:rFonts w:ascii="Arial" w:hAnsi="Arial" w:cs="Arial"/>
          <w:color w:val="000000" w:themeColor="text1"/>
          <w:sz w:val="16"/>
          <w:szCs w:val="16"/>
        </w:rPr>
        <w:footnoteRef/>
      </w:r>
      <w:r w:rsidRPr="003B0794">
        <w:rPr>
          <w:rFonts w:ascii="Arial" w:hAnsi="Arial" w:cs="Arial"/>
          <w:color w:val="000000" w:themeColor="text1"/>
          <w:sz w:val="16"/>
          <w:szCs w:val="16"/>
        </w:rPr>
        <w:t xml:space="preserve"> </w:t>
      </w:r>
      <w:r w:rsidRPr="003B0794">
        <w:rPr>
          <w:rFonts w:ascii="Arial" w:hAnsi="Arial" w:cs="Arial"/>
          <w:color w:val="000000" w:themeColor="text1"/>
          <w:sz w:val="16"/>
          <w:szCs w:val="16"/>
        </w:rPr>
        <w:t xml:space="preserve">UNICEF Evaluation of the Water, Sanitation and Hygiene (WASH) Programme within the UNICEF Country Programme in Lebanon (2013-2016) </w:t>
      </w:r>
    </w:p>
  </w:footnote>
  <w:footnote w:id="18">
    <w:p w14:paraId="2A840FF8" w14:textId="77777777" w:rsidR="0037007A" w:rsidRPr="002506E6" w:rsidRDefault="0037007A" w:rsidP="00E238DE">
      <w:pPr>
        <w:pStyle w:val="FootnoteText"/>
        <w:rPr>
          <w:rFonts w:asciiTheme="minorBidi" w:hAnsiTheme="minorBidi" w:cstheme="minorBidi"/>
          <w:sz w:val="17"/>
          <w:szCs w:val="17"/>
        </w:rPr>
      </w:pPr>
      <w:r w:rsidRPr="003B0794">
        <w:rPr>
          <w:rStyle w:val="FootnoteReference"/>
          <w:sz w:val="16"/>
          <w:szCs w:val="16"/>
        </w:rPr>
        <w:footnoteRef/>
      </w:r>
      <w:r w:rsidRPr="003B0794">
        <w:rPr>
          <w:sz w:val="16"/>
          <w:szCs w:val="16"/>
        </w:rPr>
        <w:t xml:space="preserve"> </w:t>
      </w:r>
      <w:r w:rsidRPr="003B0794">
        <w:rPr>
          <w:rFonts w:asciiTheme="minorBidi" w:hAnsiTheme="minorBidi" w:cstheme="minorBidi"/>
          <w:sz w:val="16"/>
          <w:szCs w:val="16"/>
        </w:rPr>
        <w:t>Ministry of Environment, EU and UNDP: Lebanon Environmental Assessment of the Syrian Conflict &amp; Priority Interventions 2014</w:t>
      </w:r>
    </w:p>
  </w:footnote>
  <w:footnote w:id="19">
    <w:p w14:paraId="27655943" w14:textId="77777777" w:rsidR="0037007A" w:rsidRPr="00B11A1E" w:rsidRDefault="0037007A" w:rsidP="00E238DE">
      <w:pPr>
        <w:pStyle w:val="FootnoteText"/>
        <w:rPr>
          <w:rFonts w:ascii="Arial" w:hAnsi="Arial" w:cs="Arial"/>
          <w:sz w:val="16"/>
          <w:szCs w:val="16"/>
        </w:rPr>
      </w:pPr>
      <w:r w:rsidRPr="00B11A1E">
        <w:rPr>
          <w:rStyle w:val="FootnoteReference"/>
          <w:rFonts w:ascii="Arial" w:hAnsi="Arial" w:cs="Arial"/>
          <w:sz w:val="16"/>
          <w:szCs w:val="16"/>
        </w:rPr>
        <w:footnoteRef/>
      </w:r>
      <w:r w:rsidRPr="00B11A1E">
        <w:rPr>
          <w:rFonts w:ascii="Arial" w:hAnsi="Arial" w:cs="Arial"/>
          <w:sz w:val="16"/>
          <w:szCs w:val="16"/>
        </w:rPr>
        <w:t xml:space="preserve"> </w:t>
      </w:r>
      <w:r w:rsidRPr="00B11A1E">
        <w:rPr>
          <w:rFonts w:ascii="Arial" w:hAnsi="Arial" w:cs="Arial"/>
          <w:color w:val="000000" w:themeColor="text1"/>
          <w:sz w:val="16"/>
          <w:szCs w:val="16"/>
        </w:rPr>
        <w:t xml:space="preserve">UNICEF Evaluation of the Water, Sanitation and Hygiene (WASH) </w:t>
      </w:r>
      <w:proofErr w:type="spellStart"/>
      <w:r w:rsidRPr="00B11A1E">
        <w:rPr>
          <w:rFonts w:ascii="Arial" w:hAnsi="Arial" w:cs="Arial"/>
          <w:color w:val="000000" w:themeColor="text1"/>
          <w:sz w:val="16"/>
          <w:szCs w:val="16"/>
        </w:rPr>
        <w:t>Programme</w:t>
      </w:r>
      <w:proofErr w:type="spellEnd"/>
      <w:r w:rsidRPr="00B11A1E">
        <w:rPr>
          <w:rFonts w:ascii="Arial" w:hAnsi="Arial" w:cs="Arial"/>
          <w:color w:val="000000" w:themeColor="text1"/>
          <w:sz w:val="16"/>
          <w:szCs w:val="16"/>
        </w:rPr>
        <w:t xml:space="preserve"> within the UNICEF Country </w:t>
      </w:r>
      <w:proofErr w:type="spellStart"/>
      <w:r w:rsidRPr="00B11A1E">
        <w:rPr>
          <w:rFonts w:ascii="Arial" w:hAnsi="Arial" w:cs="Arial"/>
          <w:color w:val="000000" w:themeColor="text1"/>
          <w:sz w:val="16"/>
          <w:szCs w:val="16"/>
        </w:rPr>
        <w:t>Programme</w:t>
      </w:r>
      <w:proofErr w:type="spellEnd"/>
      <w:r w:rsidRPr="00B11A1E">
        <w:rPr>
          <w:rFonts w:ascii="Arial" w:hAnsi="Arial" w:cs="Arial"/>
          <w:color w:val="000000" w:themeColor="text1"/>
          <w:sz w:val="16"/>
          <w:szCs w:val="16"/>
        </w:rPr>
        <w:t xml:space="preserve"> in Lebanon (2013-2016)</w:t>
      </w:r>
    </w:p>
  </w:footnote>
  <w:footnote w:id="20">
    <w:p w14:paraId="7FB294D2" w14:textId="1E7CB3F8" w:rsidR="0037007A" w:rsidRPr="00B043FA" w:rsidRDefault="0037007A" w:rsidP="00C81B05">
      <w:pPr>
        <w:jc w:val="both"/>
        <w:rPr>
          <w:rFonts w:ascii="Arial" w:hAnsi="Arial" w:cs="Arial"/>
          <w:sz w:val="16"/>
          <w:szCs w:val="16"/>
        </w:rPr>
      </w:pPr>
      <w:r w:rsidRPr="00B043FA">
        <w:rPr>
          <w:rStyle w:val="FootnoteReference"/>
          <w:rFonts w:ascii="Arial" w:hAnsi="Arial" w:cs="Arial"/>
          <w:sz w:val="16"/>
          <w:szCs w:val="16"/>
        </w:rPr>
        <w:footnoteRef/>
      </w:r>
      <w:r w:rsidRPr="00B043FA">
        <w:rPr>
          <w:rFonts w:ascii="Arial" w:hAnsi="Arial" w:cs="Arial"/>
          <w:sz w:val="16"/>
          <w:szCs w:val="16"/>
        </w:rPr>
        <w:t xml:space="preserve"> </w:t>
      </w:r>
      <w:r w:rsidRPr="00B043FA">
        <w:rPr>
          <w:rFonts w:ascii="Arial" w:eastAsia="Arial" w:hAnsi="Arial" w:cs="Arial"/>
          <w:sz w:val="16"/>
          <w:szCs w:val="16"/>
        </w:rPr>
        <w:t xml:space="preserve">World Bank (2019) </w:t>
      </w:r>
      <w:r w:rsidRPr="00B043FA">
        <w:rPr>
          <w:rFonts w:ascii="Arial" w:eastAsia="Arial" w:hAnsi="Arial" w:cs="Arial"/>
          <w:i/>
          <w:iCs/>
          <w:sz w:val="16"/>
          <w:szCs w:val="16"/>
        </w:rPr>
        <w:t>Population, total</w:t>
      </w:r>
      <w:r w:rsidRPr="00B043FA">
        <w:rPr>
          <w:rFonts w:ascii="Arial" w:eastAsia="Arial" w:hAnsi="Arial" w:cs="Arial"/>
          <w:sz w:val="16"/>
          <w:szCs w:val="16"/>
        </w:rPr>
        <w:t xml:space="preserve">. [Online] Available from: </w:t>
      </w:r>
      <w:r w:rsidRPr="00B043FA">
        <w:rPr>
          <w:rFonts w:ascii="Arial" w:eastAsia="Arial" w:hAnsi="Arial" w:cs="Arial"/>
          <w:color w:val="0000FF"/>
          <w:sz w:val="16"/>
          <w:szCs w:val="16"/>
          <w:u w:val="single"/>
        </w:rPr>
        <w:t>https://data.worldbank.org/country/lebanon [Accessed 10 January, 2020]</w:t>
      </w:r>
    </w:p>
  </w:footnote>
  <w:footnote w:id="21">
    <w:p w14:paraId="199A4AA5" w14:textId="3110E5EB" w:rsidR="0037007A" w:rsidRPr="00B043FA" w:rsidRDefault="0037007A" w:rsidP="00C81B05">
      <w:pPr>
        <w:jc w:val="both"/>
        <w:rPr>
          <w:rFonts w:ascii="Arial" w:hAnsi="Arial" w:cs="Arial"/>
          <w:sz w:val="16"/>
          <w:szCs w:val="16"/>
        </w:rPr>
      </w:pPr>
      <w:r w:rsidRPr="00B043FA">
        <w:rPr>
          <w:rFonts w:ascii="Arial" w:hAnsi="Arial" w:cs="Arial"/>
          <w:sz w:val="16"/>
          <w:szCs w:val="16"/>
        </w:rPr>
        <w:footnoteRef/>
      </w:r>
      <w:r w:rsidRPr="00B043FA">
        <w:rPr>
          <w:rFonts w:ascii="Arial" w:hAnsi="Arial" w:cs="Arial"/>
          <w:sz w:val="16"/>
          <w:szCs w:val="16"/>
        </w:rPr>
        <w:t xml:space="preserve"> </w:t>
      </w:r>
      <w:r w:rsidRPr="00B043FA">
        <w:rPr>
          <w:rFonts w:ascii="Arial" w:eastAsia="Arial" w:hAnsi="Arial" w:cs="Arial"/>
          <w:sz w:val="16"/>
          <w:szCs w:val="16"/>
        </w:rPr>
        <w:t xml:space="preserve">World Bank (2019) </w:t>
      </w:r>
      <w:r w:rsidRPr="00B043FA">
        <w:rPr>
          <w:rFonts w:ascii="Arial" w:eastAsia="Arial" w:hAnsi="Arial" w:cs="Arial"/>
          <w:i/>
          <w:iCs/>
          <w:sz w:val="16"/>
          <w:szCs w:val="16"/>
        </w:rPr>
        <w:t>Macro Poverty Outlook: Country-by-country Analysis and Projections for the Developing World</w:t>
      </w:r>
      <w:r w:rsidRPr="00B043FA">
        <w:rPr>
          <w:rFonts w:ascii="Arial" w:eastAsia="Arial" w:hAnsi="Arial" w:cs="Arial"/>
          <w:sz w:val="16"/>
          <w:szCs w:val="16"/>
        </w:rPr>
        <w:t>. October 2019 Edition. World Bank</w:t>
      </w:r>
    </w:p>
  </w:footnote>
  <w:footnote w:id="22">
    <w:p w14:paraId="4F2E5F14" w14:textId="77777777" w:rsidR="0037007A" w:rsidRPr="00B043FA" w:rsidRDefault="0037007A" w:rsidP="00E238DE">
      <w:pPr>
        <w:rPr>
          <w:rFonts w:ascii="Arial" w:hAnsi="Arial" w:cs="Arial"/>
          <w:sz w:val="16"/>
          <w:szCs w:val="16"/>
        </w:rPr>
      </w:pPr>
      <w:r w:rsidRPr="00B043FA">
        <w:rPr>
          <w:rFonts w:ascii="Arial" w:hAnsi="Arial" w:cs="Arial"/>
          <w:sz w:val="16"/>
          <w:szCs w:val="16"/>
        </w:rPr>
        <w:footnoteRef/>
      </w:r>
      <w:r w:rsidRPr="00B043FA">
        <w:rPr>
          <w:rFonts w:ascii="Arial" w:hAnsi="Arial" w:cs="Arial"/>
          <w:sz w:val="16"/>
          <w:szCs w:val="16"/>
        </w:rPr>
        <w:t xml:space="preserve"> </w:t>
      </w:r>
      <w:r w:rsidRPr="00B043FA">
        <w:rPr>
          <w:rFonts w:ascii="Arial" w:eastAsia="Arial" w:hAnsi="Arial" w:cs="Arial"/>
          <w:sz w:val="16"/>
          <w:szCs w:val="16"/>
        </w:rPr>
        <w:t>Amnesty International (2020) Lebanon Protests Explained: Mass demonstrations. Available from: https://www.amnesty.org/en/latest/news/2019/11/lebanon-protests-explained/ [Accessed 15 January, 2020]</w:t>
      </w:r>
    </w:p>
  </w:footnote>
  <w:footnote w:id="23">
    <w:p w14:paraId="41025E04" w14:textId="77777777" w:rsidR="0037007A" w:rsidRPr="00B043FA" w:rsidRDefault="0037007A" w:rsidP="00E238DE">
      <w:pPr>
        <w:pStyle w:val="FootnoteText"/>
        <w:rPr>
          <w:rFonts w:ascii="Arial" w:hAnsi="Arial" w:cs="Arial"/>
          <w:sz w:val="16"/>
          <w:szCs w:val="16"/>
        </w:rPr>
      </w:pPr>
      <w:r w:rsidRPr="00B043FA">
        <w:rPr>
          <w:rStyle w:val="FootnoteReference"/>
          <w:rFonts w:ascii="Arial" w:hAnsi="Arial" w:cs="Arial"/>
          <w:sz w:val="16"/>
          <w:szCs w:val="16"/>
        </w:rPr>
        <w:footnoteRef/>
      </w:r>
      <w:r w:rsidRPr="00B043FA">
        <w:rPr>
          <w:rFonts w:ascii="Arial" w:hAnsi="Arial" w:cs="Arial"/>
          <w:sz w:val="16"/>
          <w:szCs w:val="16"/>
        </w:rPr>
        <w:t xml:space="preserve"> </w:t>
      </w:r>
      <w:hyperlink r:id="rId3" w:history="1">
        <w:r w:rsidRPr="00B043FA">
          <w:rPr>
            <w:rStyle w:val="Hyperlink"/>
            <w:rFonts w:ascii="Arial" w:hAnsi="Arial" w:cs="Arial"/>
            <w:sz w:val="16"/>
            <w:szCs w:val="16"/>
          </w:rPr>
          <w:t>https://www.worldbank.org/en/country/lebanon/overview</w:t>
        </w:r>
      </w:hyperlink>
      <w:r w:rsidRPr="00B043FA">
        <w:rPr>
          <w:rFonts w:ascii="Arial" w:hAnsi="Arial" w:cs="Arial"/>
          <w:sz w:val="16"/>
          <w:szCs w:val="16"/>
        </w:rPr>
        <w:t xml:space="preserve"> </w:t>
      </w:r>
    </w:p>
  </w:footnote>
  <w:footnote w:id="24">
    <w:p w14:paraId="12DD9639" w14:textId="77777777" w:rsidR="0037007A" w:rsidRPr="00B21B95" w:rsidRDefault="0037007A" w:rsidP="00E238DE">
      <w:pPr>
        <w:jc w:val="both"/>
        <w:rPr>
          <w:rFonts w:ascii="Arial" w:hAnsi="Arial" w:cs="Arial"/>
          <w:color w:val="000000"/>
          <w:sz w:val="16"/>
          <w:szCs w:val="16"/>
        </w:rPr>
      </w:pPr>
      <w:r w:rsidRPr="00B043FA">
        <w:rPr>
          <w:rStyle w:val="FootnoteReference"/>
          <w:rFonts w:ascii="Arial" w:hAnsi="Arial" w:cs="Arial"/>
          <w:sz w:val="16"/>
          <w:szCs w:val="16"/>
        </w:rPr>
        <w:footnoteRef/>
      </w:r>
      <w:r w:rsidRPr="00B043FA">
        <w:rPr>
          <w:rFonts w:ascii="Arial" w:hAnsi="Arial" w:cs="Arial"/>
          <w:sz w:val="16"/>
          <w:szCs w:val="16"/>
        </w:rPr>
        <w:t xml:space="preserve"> </w:t>
      </w:r>
      <w:r w:rsidRPr="00B043FA">
        <w:rPr>
          <w:rFonts w:ascii="Arial" w:hAnsi="Arial" w:cs="Arial"/>
          <w:color w:val="000000"/>
          <w:sz w:val="16"/>
          <w:szCs w:val="16"/>
        </w:rPr>
        <w:t>VASYR 2017: Vulnerability Assessment of Syrian Refugees in Lebanon</w:t>
      </w:r>
    </w:p>
  </w:footnote>
  <w:footnote w:id="25">
    <w:p w14:paraId="59D8C938" w14:textId="77777777" w:rsidR="0037007A" w:rsidRPr="003B0794" w:rsidRDefault="0037007A" w:rsidP="00E238DE">
      <w:pPr>
        <w:pStyle w:val="FootnoteText"/>
        <w:rPr>
          <w:rFonts w:asciiTheme="minorBidi" w:hAnsiTheme="minorBidi" w:cstheme="minorBidi"/>
          <w:sz w:val="16"/>
          <w:szCs w:val="16"/>
        </w:rPr>
      </w:pPr>
      <w:r w:rsidRPr="00C157B9">
        <w:rPr>
          <w:rStyle w:val="FootnoteReference"/>
          <w:rFonts w:ascii="Arial" w:hAnsi="Arial" w:cs="Arial"/>
          <w:sz w:val="16"/>
          <w:szCs w:val="16"/>
        </w:rPr>
        <w:footnoteRef/>
      </w:r>
      <w:r w:rsidRPr="003B0794">
        <w:rPr>
          <w:sz w:val="16"/>
          <w:szCs w:val="16"/>
        </w:rPr>
        <w:t xml:space="preserve"> </w:t>
      </w:r>
      <w:r w:rsidRPr="003B0794">
        <w:rPr>
          <w:rFonts w:asciiTheme="minorBidi" w:hAnsiTheme="minorBidi" w:cstheme="minorBidi"/>
          <w:sz w:val="16"/>
          <w:szCs w:val="16"/>
        </w:rPr>
        <w:t>Ministry of Environment, EU and UNDP: Lebanon Environmental Assessment of the Syrian Conflict &amp; Priority Interventions 2014</w:t>
      </w:r>
    </w:p>
  </w:footnote>
  <w:footnote w:id="26">
    <w:p w14:paraId="6CAC523E" w14:textId="77777777" w:rsidR="0037007A" w:rsidRPr="003B0794" w:rsidRDefault="0037007A" w:rsidP="00E238DE">
      <w:pPr>
        <w:rPr>
          <w:rFonts w:ascii="Arial" w:hAnsi="Arial" w:cs="Arial"/>
          <w:color w:val="000000"/>
          <w:sz w:val="16"/>
          <w:szCs w:val="16"/>
        </w:rPr>
      </w:pPr>
      <w:r w:rsidRPr="00C157B9">
        <w:rPr>
          <w:rStyle w:val="FootnoteReference"/>
          <w:rFonts w:ascii="Arial" w:hAnsi="Arial" w:cs="Arial"/>
          <w:sz w:val="16"/>
          <w:szCs w:val="16"/>
          <w:lang w:val="en-US"/>
        </w:rPr>
        <w:footnoteRef/>
      </w:r>
      <w:r w:rsidRPr="00C157B9">
        <w:rPr>
          <w:rStyle w:val="FootnoteReference"/>
          <w:lang w:val="en-US"/>
        </w:rPr>
        <w:t xml:space="preserve"> </w:t>
      </w:r>
      <w:r w:rsidRPr="003B0794">
        <w:rPr>
          <w:rFonts w:ascii="Arial" w:hAnsi="Arial" w:cs="Arial"/>
          <w:color w:val="000000"/>
          <w:sz w:val="16"/>
          <w:szCs w:val="16"/>
        </w:rPr>
        <w:t xml:space="preserve">Regular Perception Surveys on Social Tensions throughout Lebanon (ARK, 2017), and Defining Community Vulnerability in Lebanon, REACH (2014). </w:t>
      </w:r>
    </w:p>
  </w:footnote>
  <w:footnote w:id="27">
    <w:p w14:paraId="29DBF9C1" w14:textId="77777777" w:rsidR="0037007A" w:rsidRPr="003B0794" w:rsidRDefault="0037007A" w:rsidP="00E238DE">
      <w:pPr>
        <w:pStyle w:val="FootnoteText"/>
        <w:rPr>
          <w:sz w:val="16"/>
          <w:szCs w:val="16"/>
          <w:lang w:val="en-MY"/>
        </w:rPr>
      </w:pPr>
      <w:r w:rsidRPr="00C157B9">
        <w:rPr>
          <w:rStyle w:val="FootnoteReference"/>
          <w:rFonts w:ascii="Arial" w:hAnsi="Arial" w:cs="Arial"/>
          <w:sz w:val="16"/>
          <w:szCs w:val="16"/>
        </w:rPr>
        <w:footnoteRef/>
      </w:r>
      <w:r w:rsidRPr="003B0794">
        <w:rPr>
          <w:sz w:val="16"/>
          <w:szCs w:val="16"/>
        </w:rPr>
        <w:t xml:space="preserve"> </w:t>
      </w:r>
      <w:hyperlink r:id="rId4" w:anchor="_ga=2.248854471.1978193527.1540994637-1966626473.1540994637" w:history="1">
        <w:r w:rsidRPr="003B0794">
          <w:rPr>
            <w:rStyle w:val="Hyperlink"/>
            <w:rFonts w:ascii="Arial" w:hAnsi="Arial" w:cs="Arial"/>
            <w:sz w:val="16"/>
            <w:szCs w:val="16"/>
          </w:rPr>
          <w:t>https://data2.unhcr.org/en/situations/syria/location/71#_ga=2.248854471.1978193527.1540994637-1966626473.1540994637</w:t>
        </w:r>
      </w:hyperlink>
    </w:p>
  </w:footnote>
  <w:footnote w:id="28">
    <w:p w14:paraId="770923DF" w14:textId="77777777" w:rsidR="0037007A" w:rsidRPr="003B0794" w:rsidRDefault="0037007A" w:rsidP="00E238DE">
      <w:pPr>
        <w:pStyle w:val="FootnoteText"/>
        <w:rPr>
          <w:rFonts w:ascii="Arial" w:hAnsi="Arial" w:cs="Arial"/>
          <w:sz w:val="16"/>
          <w:szCs w:val="16"/>
        </w:rPr>
      </w:pPr>
      <w:r w:rsidRPr="00C157B9">
        <w:rPr>
          <w:rStyle w:val="FootnoteReference"/>
          <w:rFonts w:ascii="Arial" w:hAnsi="Arial" w:cs="Arial"/>
          <w:sz w:val="16"/>
          <w:szCs w:val="16"/>
        </w:rPr>
        <w:footnoteRef/>
      </w:r>
      <w:r w:rsidRPr="003B0794">
        <w:rPr>
          <w:rFonts w:ascii="Arial" w:hAnsi="Arial" w:cs="Arial"/>
          <w:sz w:val="16"/>
          <w:szCs w:val="16"/>
        </w:rPr>
        <w:t xml:space="preserve"> Jordan TNC (2014)</w:t>
      </w:r>
    </w:p>
  </w:footnote>
  <w:footnote w:id="29">
    <w:p w14:paraId="34B21C25" w14:textId="77777777" w:rsidR="0037007A" w:rsidRPr="003B0794" w:rsidRDefault="0037007A" w:rsidP="00E238DE">
      <w:pPr>
        <w:pStyle w:val="NormalWeb"/>
        <w:spacing w:before="0" w:beforeAutospacing="0" w:after="0" w:afterAutospacing="0"/>
        <w:rPr>
          <w:rFonts w:ascii="Arial" w:hAnsi="Arial" w:cs="Arial"/>
          <w:sz w:val="16"/>
          <w:szCs w:val="16"/>
        </w:rPr>
      </w:pPr>
      <w:r w:rsidRPr="00C157B9">
        <w:rPr>
          <w:rStyle w:val="FootnoteReference"/>
          <w:rFonts w:ascii="Arial" w:hAnsi="Arial" w:cs="Arial"/>
          <w:sz w:val="16"/>
          <w:szCs w:val="16"/>
          <w:lang w:val="en-US"/>
        </w:rPr>
        <w:footnoteRef/>
      </w:r>
      <w:r w:rsidRPr="003B0794">
        <w:rPr>
          <w:rFonts w:ascii="Arial" w:hAnsi="Arial" w:cs="Arial"/>
          <w:sz w:val="16"/>
          <w:szCs w:val="16"/>
        </w:rPr>
        <w:t xml:space="preserve"> </w:t>
      </w:r>
      <w:r w:rsidRPr="003B0794">
        <w:rPr>
          <w:rFonts w:ascii="Arial" w:hAnsi="Arial" w:cs="Arial"/>
          <w:sz w:val="16"/>
          <w:szCs w:val="16"/>
        </w:rPr>
        <w:t>Hashemite Kingdom of Jordan, UNICEF and UNDP (2015) Socio-economic inequality in Jordan</w:t>
      </w:r>
    </w:p>
  </w:footnote>
  <w:footnote w:id="30">
    <w:p w14:paraId="2FEE9447" w14:textId="77777777" w:rsidR="0037007A" w:rsidRDefault="0037007A" w:rsidP="00E238DE">
      <w:pPr>
        <w:pStyle w:val="FootnoteText"/>
      </w:pPr>
      <w:r w:rsidRPr="00C157B9">
        <w:rPr>
          <w:rStyle w:val="FootnoteReference"/>
          <w:rFonts w:ascii="Arial" w:hAnsi="Arial" w:cs="Arial"/>
          <w:sz w:val="16"/>
          <w:szCs w:val="16"/>
        </w:rPr>
        <w:footnoteRef/>
      </w:r>
      <w:r w:rsidRPr="00C157B9">
        <w:rPr>
          <w:rStyle w:val="FootnoteReference"/>
          <w:rFonts w:ascii="Arial" w:hAnsi="Arial" w:cs="Arial"/>
          <w:sz w:val="16"/>
          <w:szCs w:val="16"/>
        </w:rPr>
        <w:t xml:space="preserve"> </w:t>
      </w:r>
      <w:hyperlink r:id="rId5" w:history="1">
        <w:r w:rsidRPr="00FF35D2">
          <w:rPr>
            <w:rStyle w:val="Hyperlink"/>
            <w:rFonts w:ascii="Arial" w:hAnsi="Arial" w:cs="Arial"/>
            <w:sz w:val="16"/>
            <w:szCs w:val="16"/>
          </w:rPr>
          <w:t>http://dosweb.dos.gov.jo/19-2-unemployment-rate-during-the-second-quarter-of-2019-2/</w:t>
        </w:r>
      </w:hyperlink>
    </w:p>
  </w:footnote>
  <w:footnote w:id="31">
    <w:p w14:paraId="6EBB43A7" w14:textId="77777777" w:rsidR="0037007A" w:rsidRPr="0062370B" w:rsidRDefault="0037007A" w:rsidP="00E238DE">
      <w:pPr>
        <w:pStyle w:val="NormalWeb"/>
        <w:shd w:val="clear" w:color="auto" w:fill="FFFFFF"/>
        <w:spacing w:before="0" w:beforeAutospacing="0" w:after="0" w:afterAutospacing="0"/>
        <w:contextualSpacing/>
        <w:jc w:val="both"/>
        <w:rPr>
          <w:rFonts w:ascii="Arial" w:hAnsi="Arial" w:cs="Arial"/>
          <w:sz w:val="21"/>
          <w:szCs w:val="21"/>
        </w:rPr>
      </w:pPr>
      <w:r w:rsidRPr="00C157B9">
        <w:rPr>
          <w:rStyle w:val="FootnoteReference"/>
          <w:rFonts w:ascii="Arial" w:hAnsi="Arial" w:cs="Arial"/>
          <w:sz w:val="16"/>
          <w:szCs w:val="16"/>
          <w:lang w:val="en-US"/>
        </w:rPr>
        <w:footnoteRef/>
      </w:r>
      <w:r>
        <w:t xml:space="preserve"> </w:t>
      </w:r>
      <w:hyperlink r:id="rId6" w:history="1">
        <w:r w:rsidRPr="0062370B">
          <w:rPr>
            <w:rStyle w:val="Hyperlink"/>
            <w:rFonts w:ascii="Arial" w:hAnsi="Arial" w:cs="Arial"/>
            <w:sz w:val="16"/>
            <w:szCs w:val="16"/>
            <w:lang w:val="en-US"/>
          </w:rPr>
          <w:t>https://data.worldbank.org/indicator/SL.UEM.1524.ZS?locations=JO</w:t>
        </w:r>
      </w:hyperlink>
    </w:p>
  </w:footnote>
  <w:footnote w:id="32">
    <w:p w14:paraId="211F5209" w14:textId="77777777" w:rsidR="0037007A" w:rsidRPr="003B0794" w:rsidRDefault="0037007A" w:rsidP="00E238DE">
      <w:pPr>
        <w:pStyle w:val="FootnoteText"/>
        <w:rPr>
          <w:rFonts w:ascii="Arial" w:hAnsi="Arial" w:cs="Arial"/>
          <w:sz w:val="16"/>
          <w:szCs w:val="16"/>
        </w:rPr>
      </w:pPr>
      <w:r w:rsidRPr="00C157B9">
        <w:rPr>
          <w:rStyle w:val="FootnoteReference"/>
          <w:rFonts w:ascii="Arial" w:hAnsi="Arial" w:cs="Arial"/>
          <w:sz w:val="16"/>
          <w:szCs w:val="16"/>
        </w:rPr>
        <w:footnoteRef/>
      </w:r>
      <w:r w:rsidRPr="003B0794">
        <w:rPr>
          <w:rFonts w:ascii="Arial" w:hAnsi="Arial" w:cs="Arial"/>
          <w:sz w:val="16"/>
          <w:szCs w:val="16"/>
        </w:rPr>
        <w:t xml:space="preserve"> Hashemite Kingdom of Jordan, UNICEF and UNDP (2015) Socio-economic inequality in Jordan</w:t>
      </w:r>
    </w:p>
  </w:footnote>
  <w:footnote w:id="33">
    <w:p w14:paraId="499ADA31" w14:textId="77777777" w:rsidR="0037007A" w:rsidRPr="003B0794" w:rsidRDefault="0037007A" w:rsidP="00E238DE">
      <w:pPr>
        <w:rPr>
          <w:rFonts w:ascii="Arial" w:hAnsi="Arial" w:cs="Arial"/>
          <w:sz w:val="16"/>
          <w:szCs w:val="16"/>
        </w:rPr>
      </w:pPr>
      <w:r w:rsidRPr="00C157B9">
        <w:rPr>
          <w:rStyle w:val="FootnoteReference"/>
          <w:rFonts w:ascii="Arial" w:hAnsi="Arial" w:cs="Arial"/>
          <w:sz w:val="16"/>
          <w:szCs w:val="16"/>
          <w:lang w:val="en-US"/>
        </w:rPr>
        <w:footnoteRef/>
      </w:r>
      <w:r w:rsidRPr="00C157B9">
        <w:rPr>
          <w:rStyle w:val="FootnoteReference"/>
          <w:rFonts w:ascii="Arial" w:hAnsi="Arial" w:cs="Arial"/>
          <w:sz w:val="16"/>
          <w:szCs w:val="16"/>
          <w:lang w:val="en-US"/>
        </w:rPr>
        <w:t xml:space="preserve"> </w:t>
      </w:r>
      <w:r w:rsidRPr="003B0794">
        <w:rPr>
          <w:rFonts w:ascii="Arial" w:hAnsi="Arial" w:cs="Arial"/>
          <w:sz w:val="16"/>
          <w:szCs w:val="16"/>
        </w:rPr>
        <w:t xml:space="preserve">MWI (Ministry of Water and Irrigation, Jordan) (2009): Water for Life. Jordan’s Water Strategy. </w:t>
      </w:r>
    </w:p>
  </w:footnote>
  <w:footnote w:id="34">
    <w:p w14:paraId="54B1691C" w14:textId="77777777" w:rsidR="0037007A" w:rsidRDefault="0037007A" w:rsidP="00E238DE">
      <w:pPr>
        <w:pStyle w:val="FootnoteText"/>
      </w:pPr>
      <w:r w:rsidRPr="00871EEB">
        <w:rPr>
          <w:rStyle w:val="FootnoteReference"/>
          <w:rFonts w:ascii="Arial" w:hAnsi="Arial" w:cs="Arial"/>
          <w:sz w:val="16"/>
          <w:szCs w:val="16"/>
        </w:rPr>
        <w:footnoteRef/>
      </w:r>
      <w:r>
        <w:t xml:space="preserve"> </w:t>
      </w:r>
      <w:r w:rsidRPr="00871EEB">
        <w:rPr>
          <w:rFonts w:ascii="Arial" w:hAnsi="Arial" w:cs="Arial"/>
          <w:sz w:val="16"/>
          <w:szCs w:val="16"/>
          <w:lang w:val="en-MY"/>
        </w:rPr>
        <w:t>National Climate Change Strategy of Jordan, 2013</w:t>
      </w:r>
    </w:p>
  </w:footnote>
  <w:footnote w:id="35">
    <w:p w14:paraId="351A32CF" w14:textId="77777777" w:rsidR="0037007A" w:rsidRDefault="0037007A" w:rsidP="00E238DE">
      <w:pPr>
        <w:pStyle w:val="FootnoteText"/>
      </w:pPr>
      <w:r w:rsidRPr="00871EEB">
        <w:rPr>
          <w:rStyle w:val="FootnoteReference"/>
          <w:rFonts w:ascii="Arial" w:hAnsi="Arial" w:cs="Arial"/>
          <w:sz w:val="16"/>
          <w:szCs w:val="16"/>
        </w:rPr>
        <w:footnoteRef/>
      </w:r>
      <w:r>
        <w:t xml:space="preserve"> </w:t>
      </w:r>
      <w:r w:rsidRPr="003B0794">
        <w:rPr>
          <w:rFonts w:ascii="Arial" w:hAnsi="Arial" w:cs="Arial"/>
          <w:sz w:val="16"/>
          <w:szCs w:val="16"/>
          <w:lang w:val="en-MY"/>
        </w:rPr>
        <w:t>Ministry of Water and Irrigation: Water Facts and Figures 2017</w:t>
      </w:r>
    </w:p>
  </w:footnote>
  <w:footnote w:id="36">
    <w:p w14:paraId="491C0EA8" w14:textId="77777777" w:rsidR="0037007A" w:rsidRPr="003B0794" w:rsidRDefault="0037007A" w:rsidP="00E238DE">
      <w:pPr>
        <w:pStyle w:val="FootnoteText"/>
        <w:rPr>
          <w:rFonts w:asciiTheme="minorBidi" w:hAnsiTheme="minorBidi" w:cstheme="minorBidi"/>
          <w:sz w:val="16"/>
          <w:szCs w:val="16"/>
        </w:rPr>
      </w:pPr>
      <w:r w:rsidRPr="00C157B9">
        <w:rPr>
          <w:rStyle w:val="FootnoteReference"/>
          <w:rFonts w:ascii="Arial" w:hAnsi="Arial" w:cs="Arial"/>
          <w:sz w:val="16"/>
          <w:szCs w:val="16"/>
        </w:rPr>
        <w:footnoteRef/>
      </w:r>
      <w:r w:rsidRPr="00C157B9">
        <w:rPr>
          <w:rStyle w:val="FootnoteReference"/>
          <w:rFonts w:ascii="Arial" w:hAnsi="Arial" w:cs="Arial"/>
        </w:rPr>
        <w:t xml:space="preserve"> </w:t>
      </w:r>
      <w:r w:rsidRPr="003B0794">
        <w:rPr>
          <w:rFonts w:asciiTheme="minorBidi" w:hAnsiTheme="minorBidi" w:cstheme="minorBidi"/>
          <w:sz w:val="16"/>
          <w:szCs w:val="16"/>
        </w:rPr>
        <w:t>Jordan National Water Strategy 2016-2025</w:t>
      </w:r>
    </w:p>
  </w:footnote>
  <w:footnote w:id="37">
    <w:p w14:paraId="546B2C9B" w14:textId="77777777" w:rsidR="0037007A" w:rsidRPr="003B0794" w:rsidRDefault="0037007A" w:rsidP="00E238DE">
      <w:pPr>
        <w:pStyle w:val="FootnoteText"/>
        <w:rPr>
          <w:sz w:val="16"/>
          <w:szCs w:val="16"/>
          <w:lang w:val="en-GB"/>
        </w:rPr>
      </w:pPr>
      <w:r w:rsidRPr="00C157B9">
        <w:rPr>
          <w:rStyle w:val="FootnoteReference"/>
          <w:rFonts w:ascii="Arial" w:hAnsi="Arial" w:cs="Arial"/>
          <w:sz w:val="16"/>
          <w:szCs w:val="16"/>
        </w:rPr>
        <w:footnoteRef/>
      </w:r>
      <w:r w:rsidRPr="00C157B9">
        <w:rPr>
          <w:rStyle w:val="FootnoteReference"/>
          <w:rFonts w:ascii="Arial" w:hAnsi="Arial" w:cs="Arial"/>
        </w:rPr>
        <w:t xml:space="preserve"> </w:t>
      </w:r>
      <w:r w:rsidRPr="003B0794">
        <w:rPr>
          <w:rFonts w:ascii="Arial" w:hAnsi="Arial" w:cs="Arial"/>
          <w:sz w:val="16"/>
          <w:szCs w:val="16"/>
          <w:lang w:val="en-MY"/>
        </w:rPr>
        <w:t>Ministry of Water and Irrigation: Water Facts and Figures 2017</w:t>
      </w:r>
    </w:p>
  </w:footnote>
  <w:footnote w:id="38">
    <w:p w14:paraId="2E9B0D87" w14:textId="77777777" w:rsidR="0037007A" w:rsidRPr="00DD69D9" w:rsidRDefault="0037007A" w:rsidP="00E238DE">
      <w:pPr>
        <w:pStyle w:val="FootnoteText"/>
        <w:rPr>
          <w:rFonts w:ascii="Arial" w:hAnsi="Arial" w:cs="Arial"/>
          <w:sz w:val="16"/>
          <w:szCs w:val="16"/>
        </w:rPr>
      </w:pPr>
      <w:r w:rsidRPr="00C157B9">
        <w:rPr>
          <w:rStyle w:val="FootnoteReference"/>
          <w:rFonts w:ascii="Arial" w:hAnsi="Arial" w:cs="Arial"/>
          <w:sz w:val="16"/>
          <w:szCs w:val="16"/>
        </w:rPr>
        <w:footnoteRef/>
      </w:r>
      <w:r w:rsidRPr="00C157B9">
        <w:rPr>
          <w:rStyle w:val="FootnoteReference"/>
          <w:rFonts w:ascii="Arial" w:hAnsi="Arial" w:cs="Arial"/>
          <w:sz w:val="16"/>
          <w:szCs w:val="16"/>
        </w:rPr>
        <w:t xml:space="preserve"> </w:t>
      </w:r>
      <w:r>
        <w:rPr>
          <w:rFonts w:ascii="Arial" w:hAnsi="Arial" w:cs="Arial"/>
          <w:sz w:val="16"/>
          <w:szCs w:val="16"/>
        </w:rPr>
        <w:t xml:space="preserve">Department of Statistics. Online. </w:t>
      </w:r>
      <w:hyperlink r:id="rId7" w:history="1">
        <w:r w:rsidRPr="00C157B9">
          <w:rPr>
            <w:rStyle w:val="Hyperlink"/>
            <w:rFonts w:ascii="Arial" w:hAnsi="Arial" w:cs="Arial"/>
            <w:sz w:val="16"/>
            <w:szCs w:val="16"/>
          </w:rPr>
          <w:t>http://dosweb.dos.gov.jo/</w:t>
        </w:r>
      </w:hyperlink>
    </w:p>
  </w:footnote>
  <w:footnote w:id="39">
    <w:p w14:paraId="0D62B802" w14:textId="77777777" w:rsidR="0037007A" w:rsidRDefault="0037007A" w:rsidP="00E238DE">
      <w:pPr>
        <w:pStyle w:val="FootnoteText"/>
      </w:pPr>
      <w:r w:rsidRPr="00C157B9">
        <w:rPr>
          <w:rStyle w:val="FootnoteReference"/>
          <w:rFonts w:ascii="Arial" w:hAnsi="Arial" w:cs="Arial"/>
          <w:sz w:val="16"/>
          <w:szCs w:val="16"/>
        </w:rPr>
        <w:footnoteRef/>
      </w:r>
      <w:r w:rsidRPr="00C157B9">
        <w:rPr>
          <w:rStyle w:val="FootnoteReference"/>
          <w:rFonts w:ascii="Arial" w:hAnsi="Arial" w:cs="Arial"/>
          <w:sz w:val="16"/>
          <w:szCs w:val="16"/>
        </w:rPr>
        <w:t xml:space="preserve"> </w:t>
      </w:r>
      <w:hyperlink r:id="rId8" w:history="1">
        <w:r w:rsidRPr="00C157B9">
          <w:rPr>
            <w:rStyle w:val="Hyperlink"/>
            <w:rFonts w:ascii="Arial" w:hAnsi="Arial" w:cs="Arial"/>
            <w:sz w:val="16"/>
            <w:szCs w:val="16"/>
          </w:rPr>
          <w:t>https://tradingeconomics.com/jordan/government-debt-to-gdp</w:t>
        </w:r>
      </w:hyperlink>
    </w:p>
  </w:footnote>
  <w:footnote w:id="40">
    <w:p w14:paraId="1F39CE8A" w14:textId="77777777" w:rsidR="0037007A" w:rsidRPr="00166205" w:rsidRDefault="0037007A" w:rsidP="00E238DE">
      <w:pPr>
        <w:pStyle w:val="FootnoteText"/>
        <w:rPr>
          <w:rFonts w:ascii="Arial" w:hAnsi="Arial" w:cs="Arial"/>
          <w:sz w:val="16"/>
          <w:szCs w:val="16"/>
        </w:rPr>
      </w:pPr>
      <w:r w:rsidRPr="00166205">
        <w:rPr>
          <w:rStyle w:val="FootnoteReference"/>
          <w:rFonts w:ascii="Arial" w:hAnsi="Arial" w:cs="Arial"/>
          <w:sz w:val="16"/>
          <w:szCs w:val="16"/>
        </w:rPr>
        <w:footnoteRef/>
      </w:r>
      <w:r w:rsidRPr="00166205">
        <w:rPr>
          <w:rFonts w:ascii="Arial" w:hAnsi="Arial" w:cs="Arial"/>
          <w:sz w:val="16"/>
          <w:szCs w:val="16"/>
        </w:rPr>
        <w:t xml:space="preserve"> </w:t>
      </w:r>
      <w:r w:rsidRPr="003B0794">
        <w:rPr>
          <w:rFonts w:ascii="Arial" w:hAnsi="Arial" w:cs="Arial"/>
          <w:sz w:val="16"/>
          <w:szCs w:val="16"/>
        </w:rPr>
        <w:t xml:space="preserve">World Bank. </w:t>
      </w:r>
      <w:r w:rsidRPr="003B0794">
        <w:rPr>
          <w:rFonts w:ascii="Arial" w:hAnsi="Arial" w:cs="Arial"/>
          <w:sz w:val="16"/>
          <w:szCs w:val="16"/>
          <w:lang w:val="en-MY"/>
        </w:rPr>
        <w:t>Online:</w:t>
      </w:r>
      <w:r w:rsidRPr="003B0794">
        <w:rPr>
          <w:rFonts w:ascii="Arial" w:hAnsi="Arial" w:cs="Arial"/>
          <w:sz w:val="16"/>
          <w:szCs w:val="16"/>
        </w:rPr>
        <w:t xml:space="preserve"> </w:t>
      </w:r>
      <w:hyperlink r:id="rId9" w:history="1">
        <w:r w:rsidRPr="003B0794">
          <w:rPr>
            <w:rStyle w:val="Hyperlink"/>
            <w:rFonts w:ascii="Arial" w:hAnsi="Arial" w:cs="Arial"/>
            <w:sz w:val="16"/>
            <w:szCs w:val="16"/>
          </w:rPr>
          <w:t>https://data.worldbank.org/country/jordan</w:t>
        </w:r>
      </w:hyperlink>
    </w:p>
  </w:footnote>
  <w:footnote w:id="41">
    <w:p w14:paraId="07B54540" w14:textId="77777777" w:rsidR="0037007A" w:rsidRPr="00166205" w:rsidRDefault="0037007A" w:rsidP="00E238DE">
      <w:pPr>
        <w:pStyle w:val="FootnoteText"/>
        <w:rPr>
          <w:rFonts w:ascii="Arial" w:hAnsi="Arial" w:cs="Arial"/>
          <w:sz w:val="16"/>
          <w:szCs w:val="16"/>
        </w:rPr>
      </w:pPr>
      <w:r w:rsidRPr="00166205">
        <w:rPr>
          <w:rStyle w:val="FootnoteReference"/>
          <w:rFonts w:ascii="Arial" w:hAnsi="Arial" w:cs="Arial"/>
          <w:sz w:val="16"/>
          <w:szCs w:val="16"/>
        </w:rPr>
        <w:footnoteRef/>
      </w:r>
      <w:hyperlink r:id="rId10" w:anchor="_ga=2.22371195.1978193527.1540994637-1966626473.1540994637" w:history="1">
        <w:r w:rsidRPr="00166205">
          <w:rPr>
            <w:rStyle w:val="Hyperlink"/>
            <w:rFonts w:ascii="Arial" w:hAnsi="Arial" w:cs="Arial"/>
            <w:sz w:val="16"/>
            <w:szCs w:val="16"/>
          </w:rPr>
          <w:t>https://data2.unhcr.org/en/situations/syria/location/36#_ga=2.22371195.1978193527.1540994637-1966626473.1540994637</w:t>
        </w:r>
      </w:hyperlink>
    </w:p>
  </w:footnote>
  <w:footnote w:id="42">
    <w:p w14:paraId="502E55CE" w14:textId="77777777" w:rsidR="0037007A" w:rsidRPr="00166205" w:rsidRDefault="0037007A" w:rsidP="00E238DE">
      <w:pPr>
        <w:pStyle w:val="NormalWeb"/>
        <w:spacing w:before="0" w:beforeAutospacing="0" w:after="0" w:afterAutospacing="0"/>
        <w:rPr>
          <w:rFonts w:ascii="Arial" w:hAnsi="Arial" w:cs="Arial"/>
          <w:sz w:val="16"/>
          <w:szCs w:val="16"/>
        </w:rPr>
      </w:pPr>
      <w:r w:rsidRPr="00166205">
        <w:rPr>
          <w:rStyle w:val="FootnoteReference"/>
          <w:rFonts w:ascii="Arial" w:hAnsi="Arial" w:cs="Arial"/>
          <w:sz w:val="16"/>
          <w:szCs w:val="16"/>
        </w:rPr>
        <w:footnoteRef/>
      </w:r>
      <w:r w:rsidRPr="00166205">
        <w:rPr>
          <w:rFonts w:ascii="Arial" w:hAnsi="Arial" w:cs="Arial"/>
          <w:sz w:val="16"/>
          <w:szCs w:val="16"/>
        </w:rPr>
        <w:t xml:space="preserve"> </w:t>
      </w:r>
      <w:r w:rsidRPr="00166205">
        <w:rPr>
          <w:rFonts w:ascii="Arial" w:hAnsi="Arial" w:cs="Arial"/>
          <w:sz w:val="16"/>
          <w:szCs w:val="16"/>
        </w:rPr>
        <w:t>Hashemite Kingdom of Jordan, UNICEF and UNDP (2015) Socio-economic inequality in Jordan</w:t>
      </w:r>
    </w:p>
  </w:footnote>
  <w:footnote w:id="43">
    <w:p w14:paraId="1C9EAA76" w14:textId="77777777" w:rsidR="0037007A" w:rsidRPr="00166205" w:rsidRDefault="0037007A" w:rsidP="00E238DE">
      <w:pPr>
        <w:pStyle w:val="FootnoteText"/>
        <w:rPr>
          <w:rFonts w:ascii="Arial" w:hAnsi="Arial" w:cs="Arial"/>
          <w:sz w:val="16"/>
          <w:szCs w:val="16"/>
        </w:rPr>
      </w:pPr>
      <w:r w:rsidRPr="00166205">
        <w:rPr>
          <w:rStyle w:val="FootnoteReference"/>
          <w:rFonts w:ascii="Arial" w:hAnsi="Arial" w:cs="Arial"/>
          <w:sz w:val="16"/>
          <w:szCs w:val="16"/>
        </w:rPr>
        <w:footnoteRef/>
      </w:r>
      <w:r w:rsidRPr="00166205">
        <w:rPr>
          <w:rFonts w:ascii="Arial" w:hAnsi="Arial" w:cs="Arial"/>
          <w:sz w:val="16"/>
          <w:szCs w:val="16"/>
        </w:rPr>
        <w:t xml:space="preserve"> </w:t>
      </w:r>
      <w:r w:rsidRPr="00166205">
        <w:rPr>
          <w:rFonts w:ascii="Arial" w:hAnsi="Arial" w:cs="Arial"/>
          <w:sz w:val="16"/>
          <w:szCs w:val="16"/>
          <w:lang w:val="en-MY"/>
        </w:rPr>
        <w:t>Ministry of Water and Irrigation: Water Facts and Figures 2017</w:t>
      </w:r>
    </w:p>
  </w:footnote>
  <w:footnote w:id="44">
    <w:p w14:paraId="0DFE368E" w14:textId="77777777" w:rsidR="0037007A" w:rsidRPr="00166205" w:rsidRDefault="0037007A" w:rsidP="00E238DE">
      <w:pPr>
        <w:pStyle w:val="FootnoteText"/>
        <w:rPr>
          <w:rFonts w:ascii="Arial" w:hAnsi="Arial" w:cs="Arial"/>
          <w:sz w:val="16"/>
          <w:szCs w:val="16"/>
          <w:lang w:val="en-MY"/>
        </w:rPr>
      </w:pPr>
      <w:r w:rsidRPr="00166205">
        <w:rPr>
          <w:rStyle w:val="FootnoteReference"/>
          <w:rFonts w:ascii="Arial" w:hAnsi="Arial" w:cs="Arial"/>
          <w:sz w:val="16"/>
          <w:szCs w:val="16"/>
        </w:rPr>
        <w:footnoteRef/>
      </w:r>
      <w:r w:rsidRPr="00166205">
        <w:rPr>
          <w:rFonts w:ascii="Arial" w:hAnsi="Arial" w:cs="Arial"/>
          <w:sz w:val="16"/>
          <w:szCs w:val="16"/>
        </w:rPr>
        <w:t xml:space="preserve"> Lebanon </w:t>
      </w:r>
      <w:r w:rsidRPr="00166205">
        <w:rPr>
          <w:rFonts w:ascii="Arial" w:hAnsi="Arial" w:cs="Arial"/>
          <w:sz w:val="16"/>
          <w:szCs w:val="16"/>
          <w:lang w:val="en-MY"/>
        </w:rPr>
        <w:t>TNC (2016)</w:t>
      </w:r>
    </w:p>
  </w:footnote>
  <w:footnote w:id="45">
    <w:p w14:paraId="6C7F9636" w14:textId="77777777" w:rsidR="0037007A" w:rsidRPr="00A25A8A" w:rsidRDefault="0037007A" w:rsidP="00E238DE">
      <w:pPr>
        <w:pStyle w:val="FootnoteText"/>
        <w:rPr>
          <w:rFonts w:ascii="Arial" w:hAnsi="Arial" w:cs="Arial"/>
          <w:sz w:val="16"/>
          <w:szCs w:val="16"/>
        </w:rPr>
      </w:pPr>
      <w:r w:rsidRPr="00166205">
        <w:rPr>
          <w:rStyle w:val="FootnoteReference"/>
          <w:rFonts w:ascii="Arial" w:hAnsi="Arial" w:cs="Arial"/>
          <w:sz w:val="16"/>
          <w:szCs w:val="16"/>
        </w:rPr>
        <w:footnoteRef/>
      </w:r>
      <w:r w:rsidRPr="00166205">
        <w:rPr>
          <w:rFonts w:ascii="Arial" w:hAnsi="Arial" w:cs="Arial"/>
          <w:sz w:val="16"/>
          <w:szCs w:val="16"/>
        </w:rPr>
        <w:t xml:space="preserve"> Ibid</w:t>
      </w:r>
    </w:p>
  </w:footnote>
  <w:footnote w:id="46">
    <w:p w14:paraId="75B29165" w14:textId="77777777" w:rsidR="0037007A" w:rsidRPr="008F1378" w:rsidRDefault="0037007A" w:rsidP="00E238DE">
      <w:pPr>
        <w:pStyle w:val="FootnoteText"/>
        <w:rPr>
          <w:rFonts w:ascii="Arial" w:hAnsi="Arial" w:cs="Arial"/>
          <w:sz w:val="16"/>
          <w:szCs w:val="16"/>
        </w:rPr>
      </w:pPr>
      <w:r w:rsidRPr="008F1378">
        <w:rPr>
          <w:rStyle w:val="FootnoteReference"/>
          <w:rFonts w:ascii="Arial" w:hAnsi="Arial" w:cs="Arial"/>
          <w:sz w:val="16"/>
          <w:szCs w:val="16"/>
        </w:rPr>
        <w:footnoteRef/>
      </w:r>
      <w:r w:rsidRPr="008F1378">
        <w:rPr>
          <w:rFonts w:ascii="Arial" w:hAnsi="Arial" w:cs="Arial"/>
          <w:sz w:val="16"/>
          <w:szCs w:val="16"/>
        </w:rPr>
        <w:t xml:space="preserve"> Ministry of Environment and UNDP (2011) Lebanon Second National Communication on Climate Change – Public Health</w:t>
      </w:r>
    </w:p>
  </w:footnote>
  <w:footnote w:id="47">
    <w:p w14:paraId="5E80D297" w14:textId="77777777" w:rsidR="0037007A" w:rsidRPr="008F1378" w:rsidRDefault="0037007A" w:rsidP="00E238DE">
      <w:pPr>
        <w:pStyle w:val="FootnoteText"/>
        <w:rPr>
          <w:rFonts w:ascii="Arial" w:hAnsi="Arial" w:cs="Arial"/>
          <w:sz w:val="16"/>
          <w:szCs w:val="16"/>
        </w:rPr>
      </w:pPr>
      <w:r w:rsidRPr="008F1378">
        <w:rPr>
          <w:rStyle w:val="FootnoteReference"/>
          <w:rFonts w:ascii="Arial" w:hAnsi="Arial" w:cs="Arial"/>
          <w:sz w:val="16"/>
          <w:szCs w:val="16"/>
        </w:rPr>
        <w:footnoteRef/>
      </w:r>
      <w:r w:rsidRPr="008F1378">
        <w:rPr>
          <w:rFonts w:ascii="Arial" w:hAnsi="Arial" w:cs="Arial"/>
          <w:sz w:val="16"/>
          <w:szCs w:val="16"/>
        </w:rPr>
        <w:t xml:space="preserve"> Lebanon Third National Communication on Climate Change</w:t>
      </w:r>
    </w:p>
  </w:footnote>
  <w:footnote w:id="48">
    <w:p w14:paraId="0F1BD149" w14:textId="77777777" w:rsidR="0037007A" w:rsidRPr="008F1378" w:rsidRDefault="0037007A" w:rsidP="00E238DE">
      <w:pPr>
        <w:pStyle w:val="FootnoteText"/>
        <w:rPr>
          <w:rFonts w:ascii="Arial" w:hAnsi="Arial" w:cs="Arial"/>
          <w:sz w:val="16"/>
          <w:szCs w:val="16"/>
        </w:rPr>
      </w:pPr>
      <w:r w:rsidRPr="008F1378">
        <w:rPr>
          <w:rStyle w:val="FootnoteReference"/>
          <w:rFonts w:ascii="Arial" w:hAnsi="Arial" w:cs="Arial"/>
          <w:sz w:val="16"/>
          <w:szCs w:val="16"/>
        </w:rPr>
        <w:footnoteRef/>
      </w:r>
      <w:r w:rsidRPr="008F1378">
        <w:rPr>
          <w:rFonts w:ascii="Arial" w:hAnsi="Arial" w:cs="Arial"/>
          <w:sz w:val="16"/>
          <w:szCs w:val="16"/>
        </w:rPr>
        <w:t xml:space="preserve"> </w:t>
      </w:r>
      <w:r w:rsidRPr="008F1378">
        <w:rPr>
          <w:rFonts w:ascii="Arial" w:hAnsi="Arial" w:cs="Arial"/>
          <w:sz w:val="16"/>
          <w:szCs w:val="16"/>
          <w:lang w:val="en-MY"/>
        </w:rPr>
        <w:t>Lebanon crisis response plan 2017-2020</w:t>
      </w:r>
    </w:p>
  </w:footnote>
  <w:footnote w:id="49">
    <w:p w14:paraId="39389C9C" w14:textId="77777777" w:rsidR="0037007A" w:rsidRPr="00676E98" w:rsidRDefault="0037007A" w:rsidP="00E238DE">
      <w:pPr>
        <w:pStyle w:val="FootnoteText"/>
        <w:rPr>
          <w:rFonts w:ascii="Arial" w:hAnsi="Arial" w:cs="Arial"/>
          <w:sz w:val="16"/>
          <w:szCs w:val="16"/>
        </w:rPr>
      </w:pPr>
      <w:r w:rsidRPr="00676E98">
        <w:rPr>
          <w:rStyle w:val="FootnoteReference"/>
          <w:rFonts w:ascii="Arial" w:hAnsi="Arial" w:cs="Arial"/>
          <w:sz w:val="16"/>
          <w:szCs w:val="16"/>
        </w:rPr>
        <w:footnoteRef/>
      </w:r>
      <w:r w:rsidRPr="00676E98">
        <w:rPr>
          <w:rFonts w:ascii="Arial" w:hAnsi="Arial" w:cs="Arial"/>
          <w:sz w:val="16"/>
          <w:szCs w:val="16"/>
        </w:rPr>
        <w:t xml:space="preserve"> Jordan TNC </w:t>
      </w:r>
      <w:r>
        <w:rPr>
          <w:rFonts w:ascii="Arial" w:hAnsi="Arial" w:cs="Arial"/>
          <w:sz w:val="16"/>
          <w:szCs w:val="16"/>
        </w:rPr>
        <w:t>(</w:t>
      </w:r>
      <w:r w:rsidRPr="00676E98">
        <w:rPr>
          <w:rFonts w:ascii="Arial" w:hAnsi="Arial" w:cs="Arial"/>
          <w:sz w:val="16"/>
          <w:szCs w:val="16"/>
        </w:rPr>
        <w:t>2014</w:t>
      </w:r>
      <w:r>
        <w:rPr>
          <w:rFonts w:ascii="Arial" w:hAnsi="Arial" w:cs="Arial"/>
          <w:sz w:val="16"/>
          <w:szCs w:val="16"/>
        </w:rPr>
        <w:t>)</w:t>
      </w:r>
    </w:p>
  </w:footnote>
  <w:footnote w:id="50">
    <w:p w14:paraId="4BDCE443" w14:textId="77777777" w:rsidR="0037007A" w:rsidRPr="007260FB" w:rsidRDefault="0037007A" w:rsidP="00E238DE">
      <w:pPr>
        <w:pStyle w:val="FootnoteText"/>
      </w:pPr>
      <w:r w:rsidRPr="007260FB">
        <w:rPr>
          <w:rStyle w:val="FootnoteReference"/>
          <w:rFonts w:ascii="Arial" w:hAnsi="Arial" w:cs="Arial"/>
          <w:sz w:val="16"/>
          <w:szCs w:val="16"/>
        </w:rPr>
        <w:footnoteRef/>
      </w:r>
      <w:r w:rsidRPr="007260FB">
        <w:rPr>
          <w:rFonts w:ascii="Arial" w:hAnsi="Arial" w:cs="Arial"/>
          <w:sz w:val="16"/>
          <w:szCs w:val="16"/>
        </w:rPr>
        <w:t xml:space="preserve"> </w:t>
      </w:r>
      <w:r w:rsidRPr="007260FB">
        <w:rPr>
          <w:rFonts w:ascii="Arial" w:hAnsi="Arial" w:cs="Arial"/>
          <w:color w:val="000000"/>
          <w:sz w:val="16"/>
          <w:szCs w:val="16"/>
        </w:rPr>
        <w:t>Jordan’s Third National Communication Report to UNFCCC (2014)</w:t>
      </w:r>
    </w:p>
  </w:footnote>
  <w:footnote w:id="51">
    <w:p w14:paraId="742DC523" w14:textId="6BD1F0C8" w:rsidR="0037007A" w:rsidRPr="008F1378" w:rsidRDefault="0037007A" w:rsidP="00E238DE">
      <w:pPr>
        <w:pStyle w:val="FootnoteText"/>
        <w:rPr>
          <w:rFonts w:ascii="Arial" w:hAnsi="Arial" w:cs="Arial"/>
          <w:sz w:val="16"/>
          <w:szCs w:val="16"/>
        </w:rPr>
      </w:pPr>
      <w:r w:rsidRPr="008F1378">
        <w:rPr>
          <w:rStyle w:val="FootnoteReference"/>
          <w:rFonts w:ascii="Arial" w:hAnsi="Arial" w:cs="Arial"/>
          <w:sz w:val="16"/>
          <w:szCs w:val="16"/>
        </w:rPr>
        <w:footnoteRef/>
      </w:r>
      <w:r w:rsidRPr="008F1378">
        <w:rPr>
          <w:rFonts w:ascii="Arial" w:hAnsi="Arial" w:cs="Arial"/>
          <w:sz w:val="16"/>
          <w:szCs w:val="16"/>
        </w:rPr>
        <w:t xml:space="preserve"> </w:t>
      </w:r>
      <w:r>
        <w:rPr>
          <w:rFonts w:ascii="Arial" w:hAnsi="Arial" w:cs="Arial"/>
          <w:sz w:val="16"/>
          <w:szCs w:val="16"/>
        </w:rPr>
        <w:t>Ibid</w:t>
      </w:r>
    </w:p>
  </w:footnote>
  <w:footnote w:id="52">
    <w:p w14:paraId="1AF0D803" w14:textId="77777777" w:rsidR="0037007A" w:rsidRPr="001C1CB2" w:rsidRDefault="0037007A" w:rsidP="00E238DE">
      <w:pPr>
        <w:pStyle w:val="FootnoteText"/>
      </w:pPr>
      <w:r>
        <w:rPr>
          <w:rStyle w:val="FootnoteReference"/>
        </w:rPr>
        <w:footnoteRef/>
      </w:r>
      <w:r>
        <w:t xml:space="preserve"> </w:t>
      </w:r>
      <w:r w:rsidRPr="002506E6">
        <w:rPr>
          <w:rFonts w:ascii="Arial" w:hAnsi="Arial" w:cs="Arial"/>
          <w:sz w:val="16"/>
          <w:szCs w:val="16"/>
        </w:rPr>
        <w:t>UNEP 2015</w:t>
      </w:r>
      <w:r>
        <w:rPr>
          <w:rFonts w:ascii="Arial" w:hAnsi="Arial" w:cs="Arial"/>
          <w:sz w:val="16"/>
          <w:szCs w:val="16"/>
        </w:rPr>
        <w:t>:</w:t>
      </w:r>
      <w:r>
        <w:t xml:space="preserve"> </w:t>
      </w:r>
      <w:r w:rsidRPr="002506E6">
        <w:rPr>
          <w:rFonts w:ascii="Arial" w:hAnsi="Arial" w:cs="Arial"/>
          <w:sz w:val="16"/>
          <w:szCs w:val="16"/>
        </w:rPr>
        <w:t>Climate Change in the Arab Region</w:t>
      </w:r>
      <w:r>
        <w:rPr>
          <w:rFonts w:ascii="Arial" w:hAnsi="Arial" w:cs="Arial"/>
          <w:sz w:val="16"/>
          <w:szCs w:val="16"/>
        </w:rPr>
        <w:t xml:space="preserve"> (Regional Coordination Mechanism Report)</w:t>
      </w:r>
    </w:p>
  </w:footnote>
  <w:footnote w:id="53">
    <w:p w14:paraId="249BAE27" w14:textId="77777777" w:rsidR="0037007A" w:rsidRPr="00FD09FE" w:rsidRDefault="0037007A" w:rsidP="00E238DE">
      <w:pPr>
        <w:spacing w:line="276" w:lineRule="auto"/>
        <w:jc w:val="both"/>
        <w:rPr>
          <w:rFonts w:asciiTheme="majorBidi" w:hAnsiTheme="majorBidi" w:cstheme="majorBidi"/>
        </w:rPr>
      </w:pPr>
      <w:r w:rsidRPr="00FD09FE">
        <w:rPr>
          <w:rStyle w:val="FootnoteReference"/>
          <w:rFonts w:ascii="Arial" w:hAnsi="Arial" w:cs="Arial"/>
          <w:sz w:val="16"/>
          <w:szCs w:val="16"/>
          <w:lang w:val="en-US"/>
        </w:rPr>
        <w:footnoteRef/>
      </w:r>
      <w:r>
        <w:t xml:space="preserve"> </w:t>
      </w:r>
      <w:r w:rsidRPr="00FD09FE">
        <w:rPr>
          <w:rFonts w:ascii="Arial" w:hAnsi="Arial" w:cs="Arial"/>
          <w:sz w:val="16"/>
          <w:szCs w:val="16"/>
          <w:lang w:val="en-US"/>
        </w:rPr>
        <w:t>UNDP/ National Centre for Security and Crises Management (NCSCM)</w:t>
      </w:r>
      <w:r>
        <w:rPr>
          <w:rFonts w:ascii="Arial" w:hAnsi="Arial" w:cs="Arial"/>
          <w:sz w:val="16"/>
          <w:szCs w:val="16"/>
          <w:lang w:val="en-US"/>
        </w:rPr>
        <w:t xml:space="preserve">: </w:t>
      </w:r>
      <w:r w:rsidRPr="00FD09FE">
        <w:rPr>
          <w:rFonts w:ascii="Arial" w:hAnsi="Arial" w:cs="Arial"/>
          <w:sz w:val="16"/>
          <w:szCs w:val="16"/>
        </w:rPr>
        <w:t>Jordan National Disaster Risk Reduction (DRR) Strategy 2019-2022</w:t>
      </w:r>
    </w:p>
  </w:footnote>
  <w:footnote w:id="54">
    <w:p w14:paraId="0374D774" w14:textId="77777777" w:rsidR="0037007A" w:rsidRPr="008F1378" w:rsidRDefault="0037007A" w:rsidP="00E238DE">
      <w:pPr>
        <w:pStyle w:val="FootnoteText"/>
        <w:rPr>
          <w:rFonts w:ascii="Arial" w:hAnsi="Arial" w:cs="Arial"/>
          <w:sz w:val="16"/>
          <w:szCs w:val="16"/>
        </w:rPr>
      </w:pPr>
      <w:r w:rsidRPr="008F1378">
        <w:rPr>
          <w:rStyle w:val="FootnoteReference"/>
          <w:rFonts w:ascii="Arial" w:hAnsi="Arial" w:cs="Arial"/>
          <w:sz w:val="16"/>
          <w:szCs w:val="16"/>
        </w:rPr>
        <w:footnoteRef/>
      </w:r>
      <w:r w:rsidRPr="008F1378">
        <w:rPr>
          <w:rFonts w:ascii="Arial" w:hAnsi="Arial" w:cs="Arial"/>
          <w:sz w:val="16"/>
          <w:szCs w:val="16"/>
        </w:rPr>
        <w:t xml:space="preserve"> Jordan Ministry of Water and Irrigation: Climate Change Policy for a Resilient Water Sector, 2016, page 3</w:t>
      </w:r>
    </w:p>
  </w:footnote>
  <w:footnote w:id="55">
    <w:p w14:paraId="347A22FB" w14:textId="77777777" w:rsidR="0037007A" w:rsidRDefault="0037007A" w:rsidP="00E238DE">
      <w:pPr>
        <w:pStyle w:val="FootnoteText"/>
      </w:pPr>
      <w:r w:rsidRPr="008F1378">
        <w:rPr>
          <w:rStyle w:val="FootnoteReference"/>
          <w:rFonts w:ascii="Arial" w:hAnsi="Arial" w:cs="Arial"/>
          <w:sz w:val="16"/>
          <w:szCs w:val="16"/>
        </w:rPr>
        <w:footnoteRef/>
      </w:r>
      <w:r w:rsidRPr="008F1378">
        <w:rPr>
          <w:rFonts w:ascii="Arial" w:hAnsi="Arial" w:cs="Arial"/>
          <w:sz w:val="16"/>
          <w:szCs w:val="16"/>
        </w:rPr>
        <w:t xml:space="preserve"> UN-ESCWA et al. (2017) Arab Climate Change Assessment Report (RICCAR initiative)</w:t>
      </w:r>
    </w:p>
  </w:footnote>
  <w:footnote w:id="56">
    <w:p w14:paraId="4C9CC69B" w14:textId="77777777" w:rsidR="0037007A" w:rsidRPr="00CB0E5C" w:rsidRDefault="0037007A" w:rsidP="00E238DE">
      <w:pPr>
        <w:pStyle w:val="FootnoteText"/>
        <w:rPr>
          <w:rFonts w:ascii="Arial" w:hAnsi="Arial" w:cs="Arial"/>
          <w:sz w:val="16"/>
          <w:szCs w:val="16"/>
        </w:rPr>
      </w:pPr>
      <w:r w:rsidRPr="00CB0E5C">
        <w:rPr>
          <w:rStyle w:val="FootnoteReference"/>
          <w:rFonts w:ascii="Arial" w:hAnsi="Arial" w:cs="Arial"/>
          <w:color w:val="000000"/>
          <w:sz w:val="16"/>
          <w:szCs w:val="16"/>
        </w:rPr>
        <w:footnoteRef/>
      </w:r>
      <w:r w:rsidRPr="00CB0E5C">
        <w:rPr>
          <w:rFonts w:ascii="Arial" w:hAnsi="Arial" w:cs="Arial"/>
          <w:color w:val="000000"/>
          <w:sz w:val="16"/>
          <w:szCs w:val="16"/>
        </w:rPr>
        <w:t xml:space="preserve"> World Bank et all (2017, policy note September 14): Refugees in the middle east. Bringing an urban lens to the forced displacement challenge</w:t>
      </w:r>
      <w:r w:rsidRPr="00CB0E5C" w:rsidDel="005A33F5">
        <w:rPr>
          <w:rFonts w:ascii="Arial" w:hAnsi="Arial" w:cs="Arial"/>
          <w:color w:val="000000"/>
          <w:sz w:val="16"/>
          <w:szCs w:val="16"/>
        </w:rPr>
        <w:t xml:space="preserve"> </w:t>
      </w:r>
    </w:p>
  </w:footnote>
  <w:footnote w:id="57">
    <w:p w14:paraId="357C16D4" w14:textId="0A0E303C" w:rsidR="0037007A" w:rsidRPr="004A5851" w:rsidRDefault="0037007A" w:rsidP="00E238DE">
      <w:pPr>
        <w:pStyle w:val="FootnoteText"/>
        <w:rPr>
          <w:rFonts w:ascii="Arial" w:hAnsi="Arial" w:cs="Arial"/>
          <w:sz w:val="16"/>
          <w:szCs w:val="16"/>
          <w:lang w:val="en-MY"/>
        </w:rPr>
      </w:pPr>
      <w:r w:rsidRPr="00CB0E5C">
        <w:rPr>
          <w:rStyle w:val="FootnoteReference"/>
          <w:rFonts w:ascii="Arial" w:hAnsi="Arial" w:cs="Arial"/>
          <w:sz w:val="16"/>
          <w:szCs w:val="16"/>
        </w:rPr>
        <w:footnoteRef/>
      </w:r>
      <w:r w:rsidRPr="00CB0E5C">
        <w:rPr>
          <w:rFonts w:ascii="Arial" w:hAnsi="Arial" w:cs="Arial"/>
          <w:color w:val="000000"/>
          <w:sz w:val="16"/>
          <w:szCs w:val="16"/>
        </w:rPr>
        <w:t>World Bank et all (2017, policy note September 14): Refugees in the middle east. Bringing an urban lens to the forced displacement challenge</w:t>
      </w:r>
    </w:p>
  </w:footnote>
  <w:footnote w:id="58">
    <w:p w14:paraId="748499C8" w14:textId="77777777" w:rsidR="0037007A" w:rsidRPr="003C08C8" w:rsidRDefault="0037007A" w:rsidP="00E238DE">
      <w:pPr>
        <w:pStyle w:val="FootnoteText"/>
        <w:rPr>
          <w:rFonts w:ascii="Arial" w:hAnsi="Arial" w:cs="Arial"/>
          <w:sz w:val="16"/>
          <w:szCs w:val="16"/>
        </w:rPr>
      </w:pPr>
      <w:r w:rsidRPr="003C08C8">
        <w:rPr>
          <w:rStyle w:val="FootnoteReference"/>
          <w:rFonts w:ascii="Arial" w:hAnsi="Arial" w:cs="Arial"/>
          <w:sz w:val="16"/>
          <w:szCs w:val="16"/>
        </w:rPr>
        <w:footnoteRef/>
      </w:r>
      <w:r w:rsidRPr="003C08C8">
        <w:rPr>
          <w:rFonts w:ascii="Arial" w:hAnsi="Arial" w:cs="Arial"/>
          <w:sz w:val="16"/>
          <w:szCs w:val="16"/>
        </w:rPr>
        <w:t xml:space="preserve"> See sections above</w:t>
      </w:r>
    </w:p>
  </w:footnote>
  <w:footnote w:id="59">
    <w:p w14:paraId="1E0C7489" w14:textId="77777777" w:rsidR="0037007A" w:rsidRPr="003C08C8" w:rsidRDefault="0037007A" w:rsidP="00E238DE">
      <w:pPr>
        <w:pStyle w:val="FootnoteText"/>
        <w:rPr>
          <w:rFonts w:ascii="Arial" w:hAnsi="Arial" w:cs="Arial"/>
          <w:sz w:val="16"/>
          <w:szCs w:val="16"/>
        </w:rPr>
      </w:pPr>
      <w:r w:rsidRPr="003C08C8">
        <w:rPr>
          <w:rStyle w:val="FootnoteReference"/>
          <w:rFonts w:ascii="Arial" w:hAnsi="Arial" w:cs="Arial"/>
          <w:sz w:val="16"/>
          <w:szCs w:val="16"/>
        </w:rPr>
        <w:footnoteRef/>
      </w:r>
      <w:r w:rsidRPr="003C08C8">
        <w:rPr>
          <w:rFonts w:ascii="Arial" w:hAnsi="Arial" w:cs="Arial"/>
          <w:sz w:val="16"/>
          <w:szCs w:val="16"/>
        </w:rPr>
        <w:t xml:space="preserve"> ILO (2016) Local Economic Development Strategy </w:t>
      </w:r>
      <w:proofErr w:type="gramStart"/>
      <w:r w:rsidRPr="003C08C8">
        <w:rPr>
          <w:rFonts w:ascii="Arial" w:hAnsi="Arial" w:cs="Arial"/>
          <w:sz w:val="16"/>
          <w:szCs w:val="16"/>
        </w:rPr>
        <w:t>For</w:t>
      </w:r>
      <w:proofErr w:type="gramEnd"/>
      <w:r w:rsidRPr="003C08C8">
        <w:rPr>
          <w:rFonts w:ascii="Arial" w:hAnsi="Arial" w:cs="Arial"/>
          <w:sz w:val="16"/>
          <w:szCs w:val="16"/>
        </w:rPr>
        <w:t xml:space="preserve"> Mafraq Governorate (2016-2018)</w:t>
      </w:r>
    </w:p>
  </w:footnote>
  <w:footnote w:id="60">
    <w:p w14:paraId="5EDF6E61" w14:textId="77777777" w:rsidR="0037007A" w:rsidRPr="003C08C8" w:rsidRDefault="0037007A" w:rsidP="00E238DE">
      <w:pPr>
        <w:pStyle w:val="FootnoteText"/>
        <w:rPr>
          <w:rFonts w:ascii="Arial" w:hAnsi="Arial" w:cs="Arial"/>
          <w:sz w:val="16"/>
          <w:szCs w:val="16"/>
        </w:rPr>
      </w:pPr>
      <w:r w:rsidRPr="003C08C8">
        <w:rPr>
          <w:rStyle w:val="FootnoteReference"/>
          <w:rFonts w:ascii="Arial" w:hAnsi="Arial" w:cs="Arial"/>
          <w:sz w:val="16"/>
          <w:szCs w:val="16"/>
        </w:rPr>
        <w:footnoteRef/>
      </w:r>
      <w:r w:rsidRPr="003C08C8">
        <w:rPr>
          <w:rFonts w:ascii="Arial" w:hAnsi="Arial" w:cs="Arial"/>
          <w:sz w:val="16"/>
          <w:szCs w:val="16"/>
        </w:rPr>
        <w:t xml:space="preserve"> Jordan Third National Communication on Climate Change and Lebanon Third National Communication on Climate Change</w:t>
      </w:r>
    </w:p>
  </w:footnote>
  <w:footnote w:id="61">
    <w:p w14:paraId="3C9A6B6F" w14:textId="77777777" w:rsidR="0037007A" w:rsidRPr="003C08C8" w:rsidRDefault="0037007A" w:rsidP="00E238DE">
      <w:pPr>
        <w:pStyle w:val="FootnoteText"/>
        <w:rPr>
          <w:rFonts w:ascii="Arial" w:hAnsi="Arial" w:cs="Arial"/>
          <w:sz w:val="16"/>
          <w:szCs w:val="16"/>
          <w:lang w:val="en-MY"/>
        </w:rPr>
      </w:pPr>
      <w:r w:rsidRPr="003C08C8">
        <w:rPr>
          <w:rStyle w:val="FootnoteReference"/>
          <w:rFonts w:ascii="Arial" w:hAnsi="Arial" w:cs="Arial"/>
          <w:sz w:val="16"/>
          <w:szCs w:val="16"/>
        </w:rPr>
        <w:footnoteRef/>
      </w:r>
      <w:r w:rsidRPr="003C08C8">
        <w:rPr>
          <w:rFonts w:ascii="Arial" w:hAnsi="Arial" w:cs="Arial"/>
          <w:sz w:val="16"/>
          <w:szCs w:val="16"/>
        </w:rPr>
        <w:t xml:space="preserve"> </w:t>
      </w:r>
      <w:r w:rsidRPr="003C08C8">
        <w:rPr>
          <w:rFonts w:ascii="Arial" w:hAnsi="Arial" w:cs="Arial"/>
          <w:color w:val="000000"/>
          <w:sz w:val="16"/>
          <w:szCs w:val="16"/>
        </w:rPr>
        <w:t>Idem page 21</w:t>
      </w:r>
    </w:p>
  </w:footnote>
  <w:footnote w:id="62">
    <w:p w14:paraId="0B186642" w14:textId="77777777" w:rsidR="0037007A" w:rsidRPr="003C08C8" w:rsidRDefault="0037007A" w:rsidP="00E238DE">
      <w:pPr>
        <w:pStyle w:val="FootnoteText"/>
        <w:rPr>
          <w:rFonts w:ascii="Arial" w:hAnsi="Arial" w:cs="Arial"/>
          <w:sz w:val="16"/>
          <w:szCs w:val="16"/>
        </w:rPr>
      </w:pPr>
      <w:r w:rsidRPr="003C08C8">
        <w:rPr>
          <w:rStyle w:val="FootnoteReference"/>
          <w:rFonts w:ascii="Arial" w:hAnsi="Arial" w:cs="Arial"/>
          <w:sz w:val="16"/>
          <w:szCs w:val="16"/>
        </w:rPr>
        <w:footnoteRef/>
      </w:r>
      <w:r w:rsidRPr="003C08C8">
        <w:rPr>
          <w:rFonts w:ascii="Arial" w:hAnsi="Arial" w:cs="Arial"/>
          <w:sz w:val="16"/>
          <w:szCs w:val="16"/>
        </w:rPr>
        <w:t xml:space="preserve"> </w:t>
      </w:r>
      <w:r w:rsidRPr="003C08C8">
        <w:rPr>
          <w:rFonts w:ascii="Arial" w:hAnsi="Arial" w:cs="Arial"/>
          <w:color w:val="000000"/>
          <w:sz w:val="16"/>
          <w:szCs w:val="16"/>
        </w:rPr>
        <w:t>Idem</w:t>
      </w:r>
    </w:p>
  </w:footnote>
  <w:footnote w:id="63">
    <w:p w14:paraId="1E4D5AAC" w14:textId="77777777" w:rsidR="0037007A" w:rsidRPr="003C08C8" w:rsidRDefault="0037007A" w:rsidP="00E238DE">
      <w:pPr>
        <w:pStyle w:val="FootnoteText"/>
        <w:rPr>
          <w:rFonts w:ascii="Arial" w:hAnsi="Arial" w:cs="Arial"/>
          <w:sz w:val="16"/>
          <w:szCs w:val="16"/>
        </w:rPr>
      </w:pPr>
      <w:r w:rsidRPr="003C08C8">
        <w:rPr>
          <w:rStyle w:val="FootnoteReference"/>
          <w:rFonts w:ascii="Arial" w:hAnsi="Arial" w:cs="Arial"/>
          <w:sz w:val="16"/>
          <w:szCs w:val="16"/>
        </w:rPr>
        <w:footnoteRef/>
      </w:r>
      <w:r w:rsidRPr="003C08C8">
        <w:rPr>
          <w:rFonts w:ascii="Arial" w:hAnsi="Arial" w:cs="Arial"/>
          <w:sz w:val="16"/>
          <w:szCs w:val="16"/>
        </w:rPr>
        <w:t xml:space="preserve"> </w:t>
      </w:r>
      <w:r w:rsidRPr="003C08C8">
        <w:rPr>
          <w:rFonts w:ascii="Arial" w:hAnsi="Arial" w:cs="Arial"/>
          <w:sz w:val="16"/>
          <w:szCs w:val="16"/>
          <w:lang w:val="en-GB"/>
        </w:rPr>
        <w:t>UNHCR (2015) Jordan Refugee Response Plan</w:t>
      </w:r>
    </w:p>
  </w:footnote>
  <w:footnote w:id="64">
    <w:p w14:paraId="189C316F" w14:textId="77777777" w:rsidR="0037007A" w:rsidRPr="003C08C8" w:rsidRDefault="0037007A" w:rsidP="00E238DE">
      <w:pPr>
        <w:pStyle w:val="FootnoteText"/>
        <w:rPr>
          <w:rFonts w:ascii="Arial" w:hAnsi="Arial" w:cs="Arial"/>
          <w:sz w:val="16"/>
          <w:szCs w:val="16"/>
        </w:rPr>
      </w:pPr>
      <w:r w:rsidRPr="003C08C8">
        <w:rPr>
          <w:rStyle w:val="FootnoteReference"/>
          <w:rFonts w:ascii="Arial" w:hAnsi="Arial" w:cs="Arial"/>
          <w:sz w:val="16"/>
          <w:szCs w:val="16"/>
        </w:rPr>
        <w:footnoteRef/>
      </w:r>
      <w:r w:rsidRPr="003C08C8">
        <w:rPr>
          <w:rFonts w:ascii="Arial" w:hAnsi="Arial" w:cs="Arial"/>
          <w:sz w:val="16"/>
          <w:szCs w:val="16"/>
        </w:rPr>
        <w:t xml:space="preserve"> UNHCR (2019) Vulnerability Assessment Framework </w:t>
      </w:r>
      <w:hyperlink r:id="rId11" w:history="1">
        <w:r w:rsidRPr="003C08C8">
          <w:rPr>
            <w:rStyle w:val="Hyperlink"/>
            <w:rFonts w:ascii="Arial" w:hAnsi="Arial" w:cs="Arial"/>
            <w:sz w:val="16"/>
            <w:szCs w:val="16"/>
          </w:rPr>
          <w:t>https://data2.unhcr.org/en/documents/download/68856</w:t>
        </w:r>
      </w:hyperlink>
    </w:p>
  </w:footnote>
  <w:footnote w:id="65">
    <w:p w14:paraId="3B212499" w14:textId="77777777" w:rsidR="0037007A" w:rsidRPr="003C08C8" w:rsidRDefault="0037007A" w:rsidP="00E238DE">
      <w:pPr>
        <w:rPr>
          <w:sz w:val="16"/>
          <w:szCs w:val="16"/>
        </w:rPr>
      </w:pPr>
      <w:r w:rsidRPr="003C08C8">
        <w:rPr>
          <w:sz w:val="16"/>
          <w:szCs w:val="16"/>
        </w:rPr>
        <w:footnoteRef/>
      </w:r>
      <w:r w:rsidRPr="003C08C8">
        <w:rPr>
          <w:sz w:val="16"/>
          <w:szCs w:val="16"/>
        </w:rPr>
        <w:t xml:space="preserve"> </w:t>
      </w:r>
      <w:r w:rsidRPr="003C08C8">
        <w:rPr>
          <w:rFonts w:ascii="Arial" w:eastAsia="Arial" w:hAnsi="Arial" w:cs="Arial"/>
          <w:sz w:val="16"/>
          <w:szCs w:val="16"/>
          <w:lang w:val="en-GB"/>
        </w:rPr>
        <w:t xml:space="preserve">UNHCR, UNICEF and WFP. (2019) </w:t>
      </w:r>
      <w:proofErr w:type="spellStart"/>
      <w:r w:rsidRPr="003C08C8">
        <w:rPr>
          <w:rFonts w:ascii="Arial" w:eastAsia="Arial" w:hAnsi="Arial" w:cs="Arial"/>
          <w:i/>
          <w:iCs/>
          <w:sz w:val="16"/>
          <w:szCs w:val="16"/>
          <w:lang w:val="en-GB"/>
        </w:rPr>
        <w:t>VASyR</w:t>
      </w:r>
      <w:proofErr w:type="spellEnd"/>
      <w:r w:rsidRPr="003C08C8">
        <w:rPr>
          <w:rFonts w:ascii="Arial" w:eastAsia="Arial" w:hAnsi="Arial" w:cs="Arial"/>
          <w:i/>
          <w:iCs/>
          <w:sz w:val="16"/>
          <w:szCs w:val="16"/>
          <w:lang w:val="en-GB"/>
        </w:rPr>
        <w:t xml:space="preserve"> 2019:</w:t>
      </w:r>
      <w:r w:rsidRPr="003C08C8">
        <w:rPr>
          <w:rFonts w:ascii="Arial" w:eastAsia="Arial" w:hAnsi="Arial" w:cs="Arial"/>
          <w:sz w:val="16"/>
          <w:szCs w:val="16"/>
          <w:lang w:val="en-GB"/>
        </w:rPr>
        <w:t xml:space="preserve"> </w:t>
      </w:r>
      <w:r w:rsidRPr="003C08C8">
        <w:rPr>
          <w:rFonts w:ascii="Arial" w:eastAsia="Arial" w:hAnsi="Arial" w:cs="Arial"/>
          <w:i/>
          <w:iCs/>
          <w:sz w:val="16"/>
          <w:szCs w:val="16"/>
          <w:lang w:val="en-GB"/>
        </w:rPr>
        <w:t>Vulnerability Assessment of Syrian Refugees in Lebanon</w:t>
      </w:r>
      <w:r w:rsidRPr="003C08C8">
        <w:rPr>
          <w:rFonts w:ascii="Arial" w:eastAsia="Arial" w:hAnsi="Arial" w:cs="Arial"/>
          <w:sz w:val="16"/>
          <w:szCs w:val="16"/>
          <w:lang w:val="en-GB"/>
        </w:rPr>
        <w:t>. 2019 Edition. Lebanon: UNHCR, UNICEF and WFP</w:t>
      </w:r>
    </w:p>
  </w:footnote>
  <w:footnote w:id="66">
    <w:p w14:paraId="0185E10B" w14:textId="77777777" w:rsidR="0037007A" w:rsidRPr="003C08C8" w:rsidRDefault="0037007A" w:rsidP="00E238DE">
      <w:pPr>
        <w:rPr>
          <w:sz w:val="16"/>
          <w:szCs w:val="16"/>
        </w:rPr>
      </w:pPr>
      <w:r w:rsidRPr="003C08C8">
        <w:rPr>
          <w:sz w:val="16"/>
          <w:szCs w:val="16"/>
        </w:rPr>
        <w:footnoteRef/>
      </w:r>
      <w:r w:rsidRPr="003C08C8">
        <w:rPr>
          <w:sz w:val="16"/>
          <w:szCs w:val="16"/>
        </w:rPr>
        <w:t xml:space="preserve"> </w:t>
      </w:r>
      <w:r w:rsidRPr="003C08C8">
        <w:rPr>
          <w:sz w:val="16"/>
          <w:szCs w:val="16"/>
        </w:rPr>
        <w:t>Ibid</w:t>
      </w:r>
    </w:p>
  </w:footnote>
  <w:footnote w:id="67">
    <w:p w14:paraId="08172636" w14:textId="77777777" w:rsidR="0037007A" w:rsidRPr="00E86117" w:rsidRDefault="0037007A" w:rsidP="00E238DE">
      <w:pPr>
        <w:pStyle w:val="FootnoteText"/>
        <w:rPr>
          <w:rFonts w:ascii="Arial" w:hAnsi="Arial" w:cs="Arial"/>
          <w:sz w:val="16"/>
          <w:szCs w:val="16"/>
        </w:rPr>
      </w:pPr>
      <w:r w:rsidRPr="003C08C8">
        <w:rPr>
          <w:rStyle w:val="FootnoteReference"/>
          <w:rFonts w:ascii="Arial" w:hAnsi="Arial" w:cs="Arial"/>
          <w:sz w:val="16"/>
          <w:szCs w:val="16"/>
        </w:rPr>
        <w:footnoteRef/>
      </w:r>
      <w:r w:rsidRPr="003C08C8">
        <w:rPr>
          <w:rFonts w:ascii="Arial" w:hAnsi="Arial" w:cs="Arial"/>
          <w:sz w:val="16"/>
          <w:szCs w:val="16"/>
        </w:rPr>
        <w:t xml:space="preserve"> </w:t>
      </w:r>
      <w:r w:rsidRPr="003C08C8">
        <w:rPr>
          <w:rFonts w:ascii="Arial" w:hAnsi="Arial" w:cs="Arial"/>
          <w:sz w:val="16"/>
          <w:szCs w:val="16"/>
          <w:lang w:val="en-MY"/>
        </w:rPr>
        <w:t>UN</w:t>
      </w:r>
      <w:r w:rsidRPr="003C08C8">
        <w:rPr>
          <w:rFonts w:ascii="Arial" w:hAnsi="Arial" w:cs="Arial"/>
          <w:sz w:val="16"/>
          <w:szCs w:val="16"/>
        </w:rPr>
        <w:t xml:space="preserve"> </w:t>
      </w:r>
      <w:r w:rsidRPr="003C08C8">
        <w:rPr>
          <w:rFonts w:ascii="Arial" w:hAnsi="Arial" w:cs="Arial"/>
          <w:sz w:val="16"/>
          <w:szCs w:val="16"/>
          <w:lang w:val="en-MY"/>
        </w:rPr>
        <w:t>3RP:</w:t>
      </w:r>
      <w:r w:rsidRPr="003C08C8">
        <w:rPr>
          <w:rFonts w:ascii="Arial" w:hAnsi="Arial" w:cs="Arial"/>
          <w:sz w:val="16"/>
          <w:szCs w:val="16"/>
        </w:rPr>
        <w:t xml:space="preserve"> </w:t>
      </w:r>
      <w:r w:rsidRPr="003C08C8">
        <w:rPr>
          <w:rFonts w:ascii="Arial" w:hAnsi="Arial" w:cs="Arial"/>
          <w:sz w:val="16"/>
          <w:szCs w:val="16"/>
          <w:lang w:val="en-MY"/>
        </w:rPr>
        <w:t>Regional Refugee &amp; Resilience Plan 2018-2019</w:t>
      </w:r>
    </w:p>
  </w:footnote>
  <w:footnote w:id="68">
    <w:p w14:paraId="4144E601" w14:textId="77777777" w:rsidR="0037007A" w:rsidRPr="001A4E9F" w:rsidRDefault="0037007A" w:rsidP="00161666">
      <w:pPr>
        <w:rPr>
          <w:rFonts w:ascii="Arial" w:hAnsi="Arial" w:cs="Arial"/>
          <w:sz w:val="16"/>
          <w:szCs w:val="16"/>
          <w:lang w:val="nl-NL"/>
        </w:rPr>
      </w:pPr>
      <w:r w:rsidRPr="001A4E9F">
        <w:rPr>
          <w:rStyle w:val="FootnoteReference"/>
          <w:rFonts w:ascii="Arial" w:hAnsi="Arial" w:cs="Arial"/>
          <w:sz w:val="16"/>
          <w:szCs w:val="16"/>
        </w:rPr>
        <w:footnoteRef/>
      </w:r>
      <w:r w:rsidRPr="001A4E9F">
        <w:rPr>
          <w:rFonts w:ascii="Arial" w:hAnsi="Arial" w:cs="Arial"/>
          <w:sz w:val="16"/>
          <w:szCs w:val="16"/>
          <w:lang w:val="nl-NL"/>
        </w:rPr>
        <w:t xml:space="preserve"> </w:t>
      </w:r>
      <w:r w:rsidRPr="001A4E9F">
        <w:rPr>
          <w:rFonts w:ascii="Arial" w:eastAsia="Arial" w:hAnsi="Arial" w:cs="Arial"/>
          <w:sz w:val="16"/>
          <w:szCs w:val="16"/>
          <w:lang w:val="nl-NL"/>
        </w:rPr>
        <w:t xml:space="preserve">Jordan in </w:t>
      </w:r>
      <w:proofErr w:type="spellStart"/>
      <w:r w:rsidRPr="001A4E9F">
        <w:rPr>
          <w:rFonts w:ascii="Arial" w:eastAsia="Arial" w:hAnsi="Arial" w:cs="Arial"/>
          <w:sz w:val="16"/>
          <w:szCs w:val="16"/>
          <w:lang w:val="nl-NL"/>
        </w:rPr>
        <w:t>Figures</w:t>
      </w:r>
      <w:proofErr w:type="spellEnd"/>
      <w:r w:rsidRPr="001A4E9F">
        <w:rPr>
          <w:rFonts w:ascii="Arial" w:eastAsia="Arial" w:hAnsi="Arial" w:cs="Arial"/>
          <w:sz w:val="16"/>
          <w:szCs w:val="16"/>
          <w:lang w:val="nl-NL"/>
        </w:rPr>
        <w:t xml:space="preserve"> 2017 - Page 7 </w:t>
      </w:r>
      <w:hyperlink r:id="rId12">
        <w:r w:rsidRPr="001A4E9F">
          <w:rPr>
            <w:rFonts w:ascii="Arial" w:eastAsia="Arial" w:hAnsi="Arial" w:cs="Arial"/>
            <w:color w:val="0000FF"/>
            <w:sz w:val="16"/>
            <w:szCs w:val="16"/>
            <w:u w:val="single"/>
            <w:lang w:val="nl-NL"/>
          </w:rPr>
          <w:t>http://dosweb.dos.gov.jo/DataBank/JordanInFigures/JORINFIGDetails2017.pdf</w:t>
        </w:r>
      </w:hyperlink>
    </w:p>
  </w:footnote>
  <w:footnote w:id="69">
    <w:p w14:paraId="0B388524" w14:textId="77777777" w:rsidR="0037007A" w:rsidRPr="001A4E9F" w:rsidRDefault="0037007A" w:rsidP="00161666">
      <w:pPr>
        <w:rPr>
          <w:rFonts w:ascii="Arial" w:hAnsi="Arial" w:cs="Arial"/>
          <w:sz w:val="16"/>
          <w:szCs w:val="16"/>
          <w:lang w:val="nl-NL"/>
        </w:rPr>
      </w:pPr>
      <w:r w:rsidRPr="001A4E9F">
        <w:rPr>
          <w:rStyle w:val="FootnoteReference"/>
          <w:rFonts w:ascii="Arial" w:hAnsi="Arial" w:cs="Arial"/>
          <w:sz w:val="16"/>
          <w:szCs w:val="16"/>
        </w:rPr>
        <w:footnoteRef/>
      </w:r>
      <w:r w:rsidRPr="001A4E9F">
        <w:rPr>
          <w:rFonts w:ascii="Arial" w:hAnsi="Arial" w:cs="Arial"/>
          <w:sz w:val="16"/>
          <w:szCs w:val="16"/>
          <w:lang w:val="nl-NL"/>
        </w:rPr>
        <w:t xml:space="preserve"> </w:t>
      </w:r>
      <w:r w:rsidRPr="001A4E9F">
        <w:rPr>
          <w:rFonts w:ascii="Arial" w:eastAsia="Arial" w:hAnsi="Arial" w:cs="Arial"/>
          <w:sz w:val="16"/>
          <w:szCs w:val="16"/>
          <w:lang w:val="nl-NL"/>
        </w:rPr>
        <w:t xml:space="preserve">UNHCR - </w:t>
      </w:r>
      <w:hyperlink r:id="rId13">
        <w:r w:rsidRPr="001A4E9F">
          <w:rPr>
            <w:rFonts w:ascii="Arial" w:eastAsia="Arial" w:hAnsi="Arial" w:cs="Arial"/>
            <w:color w:val="0000FF"/>
            <w:sz w:val="16"/>
            <w:szCs w:val="16"/>
            <w:u w:val="single"/>
            <w:lang w:val="nl-NL"/>
          </w:rPr>
          <w:t>https://data2.unhcr.org/en/situations/syria/location/36</w:t>
        </w:r>
      </w:hyperlink>
    </w:p>
  </w:footnote>
  <w:footnote w:id="70">
    <w:p w14:paraId="12586237" w14:textId="77777777" w:rsidR="0037007A" w:rsidRDefault="0037007A" w:rsidP="00161666">
      <w:pPr>
        <w:rPr>
          <w:sz w:val="20"/>
          <w:szCs w:val="20"/>
        </w:rPr>
      </w:pPr>
      <w:r w:rsidRPr="001A4E9F">
        <w:rPr>
          <w:rStyle w:val="FootnoteReference"/>
          <w:rFonts w:ascii="Arial" w:hAnsi="Arial" w:cs="Arial"/>
          <w:sz w:val="16"/>
          <w:szCs w:val="16"/>
        </w:rPr>
        <w:footnoteRef/>
      </w:r>
      <w:r w:rsidRPr="001A4E9F">
        <w:rPr>
          <w:rFonts w:ascii="Arial" w:hAnsi="Arial" w:cs="Arial"/>
          <w:sz w:val="16"/>
          <w:szCs w:val="16"/>
        </w:rPr>
        <w:t xml:space="preserve"> </w:t>
      </w:r>
      <w:r w:rsidRPr="001A4E9F">
        <w:rPr>
          <w:rFonts w:ascii="Arial" w:hAnsi="Arial" w:cs="Arial"/>
          <w:sz w:val="16"/>
          <w:szCs w:val="16"/>
        </w:rPr>
        <w:t>Ibid</w:t>
      </w:r>
    </w:p>
  </w:footnote>
  <w:footnote w:id="71">
    <w:p w14:paraId="57E71485" w14:textId="77777777" w:rsidR="0037007A" w:rsidRPr="00733AB8" w:rsidRDefault="0037007A" w:rsidP="001A4E9F">
      <w:pPr>
        <w:pStyle w:val="FootnoteText"/>
        <w:jc w:val="left"/>
        <w:rPr>
          <w:rFonts w:ascii="Arial" w:hAnsi="Arial" w:cs="Arial"/>
          <w:sz w:val="16"/>
          <w:szCs w:val="16"/>
          <w:lang w:val="en-GB"/>
        </w:rPr>
      </w:pPr>
      <w:r w:rsidRPr="00733AB8">
        <w:rPr>
          <w:rStyle w:val="FootnoteReference"/>
          <w:rFonts w:ascii="Arial" w:hAnsi="Arial" w:cs="Arial"/>
          <w:sz w:val="16"/>
          <w:szCs w:val="16"/>
        </w:rPr>
        <w:footnoteRef/>
      </w:r>
      <w:r w:rsidRPr="00733AB8">
        <w:rPr>
          <w:rFonts w:ascii="Arial" w:hAnsi="Arial" w:cs="Arial"/>
          <w:sz w:val="16"/>
          <w:szCs w:val="16"/>
        </w:rPr>
        <w:t xml:space="preserve"> </w:t>
      </w:r>
      <w:proofErr w:type="spellStart"/>
      <w:r w:rsidRPr="00733AB8">
        <w:rPr>
          <w:rFonts w:ascii="Arial" w:hAnsi="Arial" w:cs="Arial"/>
          <w:sz w:val="16"/>
          <w:szCs w:val="16"/>
        </w:rPr>
        <w:t>Farajalla</w:t>
      </w:r>
      <w:proofErr w:type="spellEnd"/>
      <w:r w:rsidRPr="00733AB8">
        <w:rPr>
          <w:rFonts w:ascii="Arial" w:hAnsi="Arial" w:cs="Arial"/>
          <w:sz w:val="16"/>
          <w:szCs w:val="16"/>
        </w:rPr>
        <w:t xml:space="preserve"> et al. (2014): Climate Change in Lebanon: High-order Regional Impacts from Agriculture </w:t>
      </w:r>
      <w:hyperlink r:id="rId14" w:history="1">
        <w:r w:rsidRPr="00EC2E7B">
          <w:rPr>
            <w:rStyle w:val="Hyperlink"/>
            <w:rFonts w:ascii="Arial" w:hAnsi="Arial" w:cs="Arial"/>
            <w:sz w:val="16"/>
            <w:szCs w:val="16"/>
          </w:rPr>
          <w:t>http://website.aub.edu.lb/ifi/publications/Documents/working_papers/20140722_Higher_order_CC.pdf</w:t>
        </w:r>
      </w:hyperlink>
      <w:r>
        <w:rPr>
          <w:rFonts w:ascii="Arial" w:hAnsi="Arial" w:cs="Arial"/>
          <w:sz w:val="16"/>
          <w:szCs w:val="16"/>
        </w:rPr>
        <w:t xml:space="preserve"> </w:t>
      </w:r>
    </w:p>
  </w:footnote>
  <w:footnote w:id="72">
    <w:p w14:paraId="7805CFFE" w14:textId="77777777" w:rsidR="0037007A" w:rsidRPr="0056075E" w:rsidRDefault="0037007A" w:rsidP="00E238DE">
      <w:pPr>
        <w:pStyle w:val="FootnoteText"/>
        <w:jc w:val="left"/>
        <w:rPr>
          <w:rFonts w:ascii="Arial" w:hAnsi="Arial" w:cs="Arial"/>
          <w:sz w:val="16"/>
          <w:szCs w:val="16"/>
        </w:rPr>
      </w:pPr>
      <w:r w:rsidRPr="00733AB8">
        <w:rPr>
          <w:rStyle w:val="FootnoteReference"/>
          <w:rFonts w:ascii="Arial" w:hAnsi="Arial" w:cs="Arial"/>
          <w:sz w:val="16"/>
          <w:szCs w:val="16"/>
        </w:rPr>
        <w:footnoteRef/>
      </w:r>
      <w:r w:rsidRPr="00733AB8">
        <w:rPr>
          <w:rFonts w:ascii="Arial" w:hAnsi="Arial" w:cs="Arial"/>
          <w:sz w:val="16"/>
          <w:szCs w:val="16"/>
        </w:rPr>
        <w:t xml:space="preserve"> Jordan Ministry of Water and Irrigation: Climate Change Policy for a Resilient Water Sector, 2016, page 3</w:t>
      </w:r>
    </w:p>
  </w:footnote>
  <w:footnote w:id="73">
    <w:p w14:paraId="27FDA3D0" w14:textId="77777777" w:rsidR="0037007A" w:rsidRPr="001E4FC2" w:rsidRDefault="0037007A" w:rsidP="009E18A8">
      <w:pPr>
        <w:pStyle w:val="FootnoteText"/>
      </w:pPr>
      <w:r>
        <w:rPr>
          <w:rStyle w:val="FootnoteReference"/>
          <w:rFonts w:eastAsia="Calibri"/>
        </w:rPr>
        <w:footnoteRef/>
      </w:r>
      <w:r>
        <w:t xml:space="preserve"> </w:t>
      </w:r>
      <w:hyperlink r:id="rId15" w:history="1">
        <w:r w:rsidRPr="001E4FC2">
          <w:rPr>
            <w:rStyle w:val="Hyperlink"/>
            <w:rFonts w:ascii="Arial" w:hAnsi="Arial" w:cs="Arial"/>
            <w:sz w:val="16"/>
            <w:szCs w:val="16"/>
            <w:lang w:eastAsia="ja-JP"/>
          </w:rPr>
          <w:t>http://www.lb.undp.org/content/dam/lebanon/docs/Energy%20and%20Environment/Publications/20171218%20Environmental%20safeguards%20EN.pdf</w:t>
        </w:r>
      </w:hyperlink>
    </w:p>
  </w:footnote>
  <w:footnote w:id="74">
    <w:p w14:paraId="4DAAD096" w14:textId="77777777" w:rsidR="0037007A" w:rsidRPr="00A55438" w:rsidRDefault="0037007A" w:rsidP="008803AF">
      <w:pPr>
        <w:pStyle w:val="FootnoteText"/>
      </w:pPr>
      <w:r>
        <w:rPr>
          <w:rStyle w:val="FootnoteReference"/>
        </w:rPr>
        <w:footnoteRef/>
      </w:r>
      <w:r>
        <w:t xml:space="preserve"> </w:t>
      </w:r>
      <w:hyperlink r:id="rId16" w:history="1">
        <w:r w:rsidRPr="00141DFD">
          <w:rPr>
            <w:rStyle w:val="Hyperlink"/>
            <w:rFonts w:eastAsia="MS Mincho"/>
          </w:rPr>
          <w:t>https://reliefweb.int/report/jordan/planning-ministry-launches-9-2million-project-adaptation-climate-change</w:t>
        </w:r>
      </w:hyperlink>
      <w:r>
        <w:t xml:space="preserve"> </w:t>
      </w:r>
    </w:p>
  </w:footnote>
  <w:footnote w:id="75">
    <w:p w14:paraId="632E5058" w14:textId="77777777" w:rsidR="0037007A" w:rsidRPr="00586340" w:rsidRDefault="0037007A" w:rsidP="00CE296B">
      <w:pPr>
        <w:pStyle w:val="FootnoteText"/>
        <w:rPr>
          <w:rFonts w:ascii="Arial" w:hAnsi="Arial" w:cs="Arial"/>
          <w:sz w:val="16"/>
          <w:szCs w:val="16"/>
          <w:lang w:val="nl-NL"/>
        </w:rPr>
      </w:pPr>
      <w:r w:rsidRPr="00586340">
        <w:rPr>
          <w:rStyle w:val="FootnoteReference"/>
          <w:rFonts w:ascii="Arial" w:hAnsi="Arial" w:cs="Arial"/>
          <w:sz w:val="16"/>
          <w:szCs w:val="16"/>
        </w:rPr>
        <w:footnoteRef/>
      </w:r>
      <w:r>
        <w:rPr>
          <w:rFonts w:ascii="Arial" w:hAnsi="Arial" w:cs="Arial"/>
          <w:sz w:val="16"/>
          <w:szCs w:val="16"/>
        </w:rPr>
        <w:t xml:space="preserve"> </w:t>
      </w:r>
      <w:r w:rsidRPr="00586340">
        <w:rPr>
          <w:rFonts w:ascii="Arial" w:hAnsi="Arial" w:cs="Arial"/>
          <w:sz w:val="16"/>
          <w:szCs w:val="16"/>
        </w:rPr>
        <w:t>3RP Regional Quarterly Dashboards March 2018</w:t>
      </w:r>
      <w:r>
        <w:rPr>
          <w:rFonts w:ascii="Arial" w:hAnsi="Arial" w:cs="Arial"/>
          <w:sz w:val="16"/>
          <w:szCs w:val="16"/>
        </w:rPr>
        <w:t xml:space="preserve">. </w:t>
      </w:r>
      <w:r w:rsidRPr="00586340">
        <w:rPr>
          <w:rFonts w:ascii="Arial" w:hAnsi="Arial" w:cs="Arial"/>
          <w:sz w:val="16"/>
          <w:szCs w:val="16"/>
          <w:lang w:val="nl-NL"/>
        </w:rPr>
        <w:t xml:space="preserve">Online: </w:t>
      </w:r>
      <w:hyperlink r:id="rId17" w:history="1">
        <w:r w:rsidRPr="00586340">
          <w:rPr>
            <w:rStyle w:val="Hyperlink"/>
            <w:rFonts w:ascii="Arial" w:hAnsi="Arial" w:cs="Arial"/>
            <w:sz w:val="16"/>
            <w:szCs w:val="16"/>
            <w:lang w:val="nl-NL"/>
          </w:rPr>
          <w:t>https://data2.unhcr.org/fr/documents/download/63820</w:t>
        </w:r>
      </w:hyperlink>
      <w:r w:rsidRPr="00586340">
        <w:rPr>
          <w:rFonts w:ascii="Arial" w:hAnsi="Arial" w:cs="Arial"/>
          <w:sz w:val="16"/>
          <w:szCs w:val="16"/>
          <w:lang w:val="nl-NL"/>
        </w:rPr>
        <w:t xml:space="preserve">  </w:t>
      </w:r>
    </w:p>
  </w:footnote>
  <w:footnote w:id="76">
    <w:p w14:paraId="02CD2188" w14:textId="77777777" w:rsidR="0037007A" w:rsidRPr="00C50D93" w:rsidRDefault="0037007A" w:rsidP="00CE296B">
      <w:pPr>
        <w:pStyle w:val="MainParanoChapter"/>
        <w:numPr>
          <w:ilvl w:val="0"/>
          <w:numId w:val="0"/>
        </w:numPr>
        <w:rPr>
          <w:rFonts w:ascii="Arial" w:hAnsi="Arial" w:cs="Arial"/>
          <w:sz w:val="16"/>
          <w:szCs w:val="16"/>
        </w:rPr>
      </w:pPr>
      <w:r w:rsidRPr="00C50D93">
        <w:rPr>
          <w:rFonts w:ascii="Arial" w:hAnsi="Arial" w:cs="Arial"/>
          <w:sz w:val="16"/>
          <w:szCs w:val="16"/>
        </w:rPr>
        <w:t xml:space="preserve">Each Party shall designate and communicate to the secretariat the authority that will endorse on behalf of the national government the projects and </w:t>
      </w:r>
      <w:proofErr w:type="spellStart"/>
      <w:r w:rsidRPr="00C50D93">
        <w:rPr>
          <w:rFonts w:ascii="Arial" w:hAnsi="Arial" w:cs="Arial"/>
          <w:sz w:val="16"/>
          <w:szCs w:val="16"/>
        </w:rPr>
        <w:t>programmes</w:t>
      </w:r>
      <w:proofErr w:type="spellEnd"/>
      <w:r w:rsidRPr="00C50D93">
        <w:rPr>
          <w:rFonts w:ascii="Arial" w:hAnsi="Arial" w:cs="Arial"/>
          <w:sz w:val="16"/>
          <w:szCs w:val="16"/>
        </w:rPr>
        <w:t xml:space="preserve"> proposed by the implementing entities.</w:t>
      </w:r>
    </w:p>
  </w:footnote>
  <w:footnote w:id="77">
    <w:p w14:paraId="30CD7CDA" w14:textId="77777777" w:rsidR="0037007A" w:rsidRPr="00C914B0" w:rsidRDefault="0037007A" w:rsidP="00097DE6">
      <w:pPr>
        <w:pStyle w:val="FootnoteText"/>
      </w:pPr>
      <w:r>
        <w:rPr>
          <w:rStyle w:val="FootnoteReference"/>
        </w:rPr>
        <w:footnoteRef/>
      </w:r>
      <w:r w:rsidRPr="00C914B0">
        <w:t xml:space="preserve"> </w:t>
      </w:r>
      <w:hyperlink r:id="rId18" w:history="1">
        <w:r w:rsidRPr="00772C95">
          <w:rPr>
            <w:rStyle w:val="Hyperlink"/>
            <w:rFonts w:ascii="Arial" w:hAnsi="Arial" w:cs="Arial"/>
            <w:sz w:val="16"/>
            <w:szCs w:val="16"/>
          </w:rPr>
          <w:t>https://data2.unhcr.org/en/documents/download/67370</w:t>
        </w:r>
      </w:hyperlink>
    </w:p>
  </w:footnote>
  <w:footnote w:id="78">
    <w:p w14:paraId="563B9262" w14:textId="77777777" w:rsidR="0037007A" w:rsidRPr="00C914B0" w:rsidRDefault="0037007A" w:rsidP="00097DE6">
      <w:pPr>
        <w:pStyle w:val="FootnoteText"/>
        <w:rPr>
          <w:rFonts w:ascii="Arial" w:hAnsi="Arial" w:cs="Arial"/>
          <w:sz w:val="16"/>
          <w:szCs w:val="16"/>
        </w:rPr>
      </w:pPr>
      <w:r w:rsidRPr="00EE0914">
        <w:rPr>
          <w:rStyle w:val="FootnoteReference"/>
          <w:rFonts w:ascii="Arial" w:hAnsi="Arial" w:cs="Arial"/>
          <w:sz w:val="16"/>
          <w:szCs w:val="16"/>
        </w:rPr>
        <w:footnoteRef/>
      </w:r>
      <w:r w:rsidRPr="00EE0914">
        <w:rPr>
          <w:rFonts w:ascii="Arial" w:hAnsi="Arial" w:cs="Arial"/>
          <w:sz w:val="16"/>
          <w:szCs w:val="16"/>
        </w:rPr>
        <w:t xml:space="preserve"> </w:t>
      </w:r>
      <w:hyperlink r:id="rId19" w:anchor="_ga=2.248854471.1978193527.1540994637-1966626473.1540994637" w:history="1">
        <w:r w:rsidRPr="002A6D40">
          <w:rPr>
            <w:rStyle w:val="Hyperlink"/>
            <w:rFonts w:ascii="Arial" w:hAnsi="Arial" w:cs="Arial"/>
            <w:sz w:val="16"/>
            <w:szCs w:val="16"/>
          </w:rPr>
          <w:t>https://data2.unhcr.org/en/situations/syria/location/71#_ga=2.248854471.1978193527.1540994637-1966626473.1540994637</w:t>
        </w:r>
      </w:hyperlink>
      <w:r w:rsidRPr="00EE0914">
        <w:rPr>
          <w:rFonts w:ascii="Arial" w:hAnsi="Arial" w:cs="Arial"/>
          <w:sz w:val="16"/>
          <w:szCs w:val="16"/>
        </w:rPr>
        <w:t xml:space="preserve"> </w:t>
      </w:r>
    </w:p>
  </w:footnote>
  <w:footnote w:id="79">
    <w:p w14:paraId="466B959D" w14:textId="77777777" w:rsidR="0037007A" w:rsidRPr="0094042B" w:rsidRDefault="0037007A" w:rsidP="00097DE6">
      <w:r>
        <w:rPr>
          <w:rStyle w:val="FootnoteReference"/>
        </w:rPr>
        <w:footnoteRef/>
      </w:r>
      <w:r w:rsidRPr="00C914B0">
        <w:t xml:space="preserve"> </w:t>
      </w:r>
      <w:hyperlink r:id="rId20" w:anchor="_ga=2.22371195.1978193527.1540994637-1966626473.1540994637" w:history="1">
        <w:r w:rsidRPr="0094042B">
          <w:rPr>
            <w:rStyle w:val="Hyperlink"/>
            <w:rFonts w:ascii="Arial" w:hAnsi="Arial" w:cs="Arial"/>
            <w:sz w:val="16"/>
            <w:szCs w:val="16"/>
          </w:rPr>
          <w:t>https://data2.unhcr.org/en/situations/syria/location/36#_ga=2.22371195.1978193527.1540994637-1966626473.1540994637</w:t>
        </w:r>
      </w:hyperlink>
    </w:p>
  </w:footnote>
  <w:footnote w:id="80">
    <w:p w14:paraId="75B19550" w14:textId="77777777" w:rsidR="0037007A" w:rsidRPr="00A55438" w:rsidRDefault="0037007A" w:rsidP="000202D1">
      <w:pPr>
        <w:pStyle w:val="FootnoteText"/>
      </w:pPr>
      <w:r>
        <w:rPr>
          <w:rStyle w:val="FootnoteReference"/>
        </w:rPr>
        <w:footnoteRef/>
      </w:r>
      <w:r>
        <w:t xml:space="preserve"> </w:t>
      </w:r>
      <w:hyperlink r:id="rId21" w:history="1">
        <w:r w:rsidRPr="00AC42BA">
          <w:rPr>
            <w:rStyle w:val="Hyperlink"/>
            <w:szCs w:val="18"/>
          </w:rPr>
          <w:t>https://www.ohchr.org/EN/Countries/MENARegion/Pages/JOIndex.aspx</w:t>
        </w:r>
      </w:hyperlink>
    </w:p>
  </w:footnote>
  <w:footnote w:id="81">
    <w:p w14:paraId="320E9DC8" w14:textId="77777777" w:rsidR="0037007A" w:rsidRPr="002F029A" w:rsidRDefault="0037007A" w:rsidP="003E4D3C">
      <w:pPr>
        <w:pStyle w:val="FootnoteText"/>
      </w:pPr>
      <w:r>
        <w:rPr>
          <w:rStyle w:val="FootnoteReference"/>
        </w:rPr>
        <w:footnoteRef/>
      </w:r>
      <w:r w:rsidRPr="002F029A">
        <w:t xml:space="preserve"> </w:t>
      </w:r>
      <w:hyperlink r:id="rId22" w:anchor="alphaG" w:history="1">
        <w:r w:rsidRPr="002F029A">
          <w:rPr>
            <w:rStyle w:val="Hyperlink"/>
          </w:rPr>
          <w:t>https://whc.unesco.org/en/list/&amp;order=country#alphaG</w:t>
        </w:r>
      </w:hyperlink>
      <w:r w:rsidRPr="002F029A">
        <w:t xml:space="preserve"> </w:t>
      </w:r>
    </w:p>
  </w:footnote>
  <w:footnote w:id="82">
    <w:p w14:paraId="7EFD127E" w14:textId="77777777" w:rsidR="0037007A" w:rsidRPr="00A55438" w:rsidRDefault="0037007A" w:rsidP="00736E9A">
      <w:pPr>
        <w:pStyle w:val="FootnoteText"/>
        <w:rPr>
          <w:lang w:val="en-MY"/>
        </w:rPr>
      </w:pPr>
      <w:r>
        <w:rPr>
          <w:rStyle w:val="FootnoteReference"/>
          <w:rFonts w:eastAsia="Calibri"/>
        </w:rPr>
        <w:footnoteRef/>
      </w:r>
      <w:r w:rsidRPr="00A55438">
        <w:rPr>
          <w:lang w:val="en-MY"/>
        </w:rPr>
        <w:t xml:space="preserve"> </w:t>
      </w:r>
      <w:r w:rsidRPr="00A55438">
        <w:rPr>
          <w:rStyle w:val="Hyperlink"/>
          <w:rFonts w:cs="Arial"/>
          <w:szCs w:val="18"/>
          <w:lang w:val="en-MY"/>
        </w:rPr>
        <w:t>https://www.genderindex.org/country/jordan/</w:t>
      </w:r>
    </w:p>
  </w:footnote>
  <w:footnote w:id="83">
    <w:p w14:paraId="4DBB6F6C" w14:textId="77777777" w:rsidR="0037007A" w:rsidRPr="00A55438" w:rsidRDefault="0037007A" w:rsidP="00736E9A">
      <w:pPr>
        <w:pStyle w:val="FootnoteText"/>
        <w:rPr>
          <w:lang w:val="en-MY"/>
        </w:rPr>
      </w:pPr>
      <w:r>
        <w:rPr>
          <w:rStyle w:val="FootnoteReference"/>
          <w:rFonts w:eastAsia="Calibri"/>
        </w:rPr>
        <w:footnoteRef/>
      </w:r>
      <w:r w:rsidRPr="00A55438">
        <w:rPr>
          <w:lang w:val="en-MY"/>
        </w:rPr>
        <w:t xml:space="preserve"> </w:t>
      </w:r>
      <w:r w:rsidRPr="00A55438">
        <w:rPr>
          <w:lang w:val="en-MY"/>
        </w:rPr>
        <w:t>https://www.genderindex.org/country/lebanon/</w:t>
      </w:r>
    </w:p>
  </w:footnote>
  <w:footnote w:id="84">
    <w:p w14:paraId="2AAE619F" w14:textId="77777777" w:rsidR="0037007A" w:rsidRPr="00A55438" w:rsidRDefault="0037007A" w:rsidP="00736E9A">
      <w:pPr>
        <w:pStyle w:val="FootnoteText"/>
        <w:rPr>
          <w:lang w:val="en-MY"/>
        </w:rPr>
      </w:pPr>
      <w:r>
        <w:rPr>
          <w:rStyle w:val="FootnoteReference"/>
          <w:rFonts w:eastAsia="Calibri"/>
        </w:rPr>
        <w:footnoteRef/>
      </w:r>
      <w:r w:rsidRPr="00A55438">
        <w:rPr>
          <w:lang w:val="en-MY"/>
        </w:rPr>
        <w:t xml:space="preserve"> </w:t>
      </w:r>
      <w:r w:rsidRPr="00A55438">
        <w:rPr>
          <w:rStyle w:val="Hyperlink"/>
          <w:rFonts w:cs="Arial"/>
          <w:szCs w:val="18"/>
          <w:lang w:val="en-MY"/>
        </w:rPr>
        <w:t>https://www.genderindex.org/country/jordan/</w:t>
      </w:r>
    </w:p>
  </w:footnote>
  <w:footnote w:id="85">
    <w:p w14:paraId="7EE3CD00" w14:textId="77777777" w:rsidR="0037007A" w:rsidRPr="00A55438" w:rsidRDefault="0037007A" w:rsidP="00736E9A">
      <w:pPr>
        <w:pStyle w:val="FootnoteText"/>
        <w:rPr>
          <w:lang w:val="en-MY"/>
        </w:rPr>
      </w:pPr>
      <w:r>
        <w:rPr>
          <w:rStyle w:val="FootnoteReference"/>
          <w:rFonts w:eastAsia="Calibri"/>
        </w:rPr>
        <w:footnoteRef/>
      </w:r>
      <w:r w:rsidRPr="00A55438">
        <w:rPr>
          <w:lang w:val="en-MY"/>
        </w:rPr>
        <w:t xml:space="preserve"> </w:t>
      </w:r>
      <w:hyperlink r:id="rId23" w:history="1">
        <w:r w:rsidRPr="00A55438">
          <w:rPr>
            <w:rStyle w:val="Hyperlink"/>
            <w:lang w:val="en-MY"/>
          </w:rPr>
          <w:t>http://hdr.undp.org/en/composite/GDI</w:t>
        </w:r>
      </w:hyperlink>
      <w:r w:rsidRPr="00A55438">
        <w:rPr>
          <w:color w:val="000000"/>
          <w:lang w:val="en-MY"/>
        </w:rPr>
        <w:t xml:space="preserve"> </w:t>
      </w:r>
    </w:p>
  </w:footnote>
  <w:footnote w:id="86">
    <w:p w14:paraId="043C7AB4" w14:textId="77777777" w:rsidR="0037007A" w:rsidRPr="00A55438" w:rsidRDefault="0037007A" w:rsidP="00736E9A">
      <w:pPr>
        <w:pStyle w:val="FootnoteText"/>
        <w:rPr>
          <w:lang w:val="en-MY"/>
        </w:rPr>
      </w:pPr>
      <w:r>
        <w:rPr>
          <w:rStyle w:val="FootnoteReference"/>
          <w:rFonts w:eastAsia="Calibri"/>
        </w:rPr>
        <w:footnoteRef/>
      </w:r>
      <w:r w:rsidRPr="00A55438">
        <w:rPr>
          <w:lang w:val="en-MY"/>
        </w:rPr>
        <w:t xml:space="preserve"> </w:t>
      </w:r>
      <w:r w:rsidRPr="00A55438">
        <w:rPr>
          <w:lang w:val="en-MY"/>
        </w:rPr>
        <w:t>https://www.genderindex.org/country/lebanon/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CA4C3" w14:textId="77777777" w:rsidR="0037007A" w:rsidRPr="00FE1F2A" w:rsidRDefault="0037007A" w:rsidP="00A11379">
    <w:pPr>
      <w:pStyle w:val="Header"/>
      <w:tabs>
        <w:tab w:val="left" w:pos="2918"/>
      </w:tabs>
      <w:jc w:val="right"/>
      <w:rPr>
        <w:rFonts w:ascii="Arial" w:hAnsi="Arial" w:cs="Arial"/>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74954" w14:textId="77777777" w:rsidR="0037007A" w:rsidRPr="00FE1F2A" w:rsidRDefault="0037007A" w:rsidP="00A11379">
    <w:pPr>
      <w:pStyle w:val="Header"/>
      <w:tabs>
        <w:tab w:val="left" w:pos="2918"/>
      </w:tabs>
      <w:jc w:val="right"/>
      <w:rPr>
        <w:rFonts w:ascii="Arial" w:hAnsi="Arial" w:cs="Arial"/>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BFE8E" w14:textId="77777777" w:rsidR="0037007A" w:rsidRDefault="0037007A" w:rsidP="00DB76D4">
    <w:pPr>
      <w:pStyle w:val="Header"/>
      <w:tabs>
        <w:tab w:val="left" w:pos="2918"/>
      </w:tabs>
      <w:jc w:val="right"/>
      <w:rPr>
        <w:rFonts w:ascii="Arial" w:hAnsi="Arial" w:cs="Arial"/>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7DBA4" w14:textId="77777777" w:rsidR="0037007A" w:rsidRDefault="0037007A" w:rsidP="00566E22">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A7A5E" w14:textId="77777777" w:rsidR="0037007A" w:rsidRDefault="0037007A" w:rsidP="00566E22">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399C5" w14:textId="77777777" w:rsidR="0037007A" w:rsidRDefault="0037007A" w:rsidP="00EF79FE">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65355" w14:textId="77777777" w:rsidR="0037007A" w:rsidRDefault="0037007A" w:rsidP="00DB76D4">
    <w:pPr>
      <w:pStyle w:val="Header"/>
      <w:tabs>
        <w:tab w:val="left" w:pos="2918"/>
      </w:tabs>
      <w:jc w:val="right"/>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A4BEA"/>
    <w:multiLevelType w:val="multilevel"/>
    <w:tmpl w:val="297834D8"/>
    <w:lvl w:ilvl="0">
      <w:start w:val="2"/>
      <w:numFmt w:val="bullet"/>
      <w:lvlText w:val="-"/>
      <w:lvlJc w:val="left"/>
      <w:pPr>
        <w:ind w:left="360" w:hanging="360"/>
      </w:pPr>
      <w:rPr>
        <w:rFonts w:ascii="Arial" w:eastAsia="Arial" w:hAnsi="Arial" w:cs="Arial"/>
      </w:rPr>
    </w:lvl>
    <w:lvl w:ilvl="1">
      <w:start w:val="1"/>
      <w:numFmt w:val="decimal"/>
      <w:lvlText w:val="-.%2."/>
      <w:lvlJc w:val="left"/>
      <w:pPr>
        <w:ind w:left="500" w:hanging="500"/>
      </w:pPr>
    </w:lvl>
    <w:lvl w:ilvl="2">
      <w:start w:val="1"/>
      <w:numFmt w:val="decimal"/>
      <w:lvlText w:val="-.%2.%3."/>
      <w:lvlJc w:val="left"/>
      <w:pPr>
        <w:ind w:left="720" w:hanging="720"/>
      </w:pPr>
    </w:lvl>
    <w:lvl w:ilvl="3">
      <w:start w:val="1"/>
      <w:numFmt w:val="decimal"/>
      <w:lvlText w:val="-.%2.%3.%4."/>
      <w:lvlJc w:val="left"/>
      <w:pPr>
        <w:ind w:left="720" w:hanging="720"/>
      </w:pPr>
    </w:lvl>
    <w:lvl w:ilvl="4">
      <w:start w:val="1"/>
      <w:numFmt w:val="decimal"/>
      <w:lvlText w:val="-.%2.%3.%4.%5."/>
      <w:lvlJc w:val="left"/>
      <w:pPr>
        <w:ind w:left="1080" w:hanging="1080"/>
      </w:pPr>
    </w:lvl>
    <w:lvl w:ilvl="5">
      <w:start w:val="1"/>
      <w:numFmt w:val="decimal"/>
      <w:lvlText w:val="-.%2.%3.%4.%5.%6."/>
      <w:lvlJc w:val="left"/>
      <w:pPr>
        <w:ind w:left="1080" w:hanging="1080"/>
      </w:pPr>
    </w:lvl>
    <w:lvl w:ilvl="6">
      <w:start w:val="1"/>
      <w:numFmt w:val="decimal"/>
      <w:lvlText w:val="-.%2.%3.%4.%5.%6.%7."/>
      <w:lvlJc w:val="left"/>
      <w:pPr>
        <w:ind w:left="1440" w:hanging="1440"/>
      </w:pPr>
    </w:lvl>
    <w:lvl w:ilvl="7">
      <w:start w:val="1"/>
      <w:numFmt w:val="decimal"/>
      <w:lvlText w:val="-.%2.%3.%4.%5.%6.%7.%8."/>
      <w:lvlJc w:val="left"/>
      <w:pPr>
        <w:ind w:left="1440" w:hanging="1440"/>
      </w:pPr>
    </w:lvl>
    <w:lvl w:ilvl="8">
      <w:start w:val="1"/>
      <w:numFmt w:val="decimal"/>
      <w:lvlText w:val="-.%2.%3.%4.%5.%6.%7.%8.%9."/>
      <w:lvlJc w:val="left"/>
      <w:pPr>
        <w:ind w:left="1800" w:hanging="1800"/>
      </w:pPr>
    </w:lvl>
  </w:abstractNum>
  <w:abstractNum w:abstractNumId="1" w15:restartNumberingAfterBreak="0">
    <w:nsid w:val="00613554"/>
    <w:multiLevelType w:val="hybridMultilevel"/>
    <w:tmpl w:val="83DE4F24"/>
    <w:lvl w:ilvl="0" w:tplc="6A5A7D12">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971A69"/>
    <w:multiLevelType w:val="multilevel"/>
    <w:tmpl w:val="CF86BF52"/>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1C47444"/>
    <w:multiLevelType w:val="hybridMultilevel"/>
    <w:tmpl w:val="58567544"/>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4" w15:restartNumberingAfterBreak="0">
    <w:nsid w:val="030C157B"/>
    <w:multiLevelType w:val="multilevel"/>
    <w:tmpl w:val="F61C2BBA"/>
    <w:styleLink w:val="ArcadisBullet"/>
    <w:lvl w:ilvl="0">
      <w:start w:val="1"/>
      <w:numFmt w:val="bullet"/>
      <w:lvlText w:val="•"/>
      <w:lvlJc w:val="left"/>
      <w:pPr>
        <w:ind w:left="284" w:hanging="284"/>
      </w:pPr>
      <w:rPr>
        <w:rFonts w:ascii="Arial" w:hAnsi="Arial" w:hint="default"/>
        <w:color w:val="000000" w:themeColor="text1"/>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Arial" w:hAnsi="Arial" w:hint="default"/>
      </w:rPr>
    </w:lvl>
    <w:lvl w:ilvl="3">
      <w:start w:val="1"/>
      <w:numFmt w:val="bullet"/>
      <w:lvlText w:val="•"/>
      <w:lvlJc w:val="left"/>
      <w:pPr>
        <w:ind w:left="1136" w:hanging="284"/>
      </w:pPr>
      <w:rPr>
        <w:rFonts w:ascii="Arial" w:hAnsi="Arial" w:hint="default"/>
      </w:rPr>
    </w:lvl>
    <w:lvl w:ilvl="4">
      <w:start w:val="1"/>
      <w:numFmt w:val="bullet"/>
      <w:lvlText w:val="•"/>
      <w:lvlJc w:val="left"/>
      <w:pPr>
        <w:ind w:left="1420" w:hanging="284"/>
      </w:pPr>
      <w:rPr>
        <w:rFonts w:ascii="Arial" w:hAnsi="Arial" w:hint="default"/>
      </w:rPr>
    </w:lvl>
    <w:lvl w:ilvl="5">
      <w:start w:val="1"/>
      <w:numFmt w:val="bullet"/>
      <w:lvlText w:val="•"/>
      <w:lvlJc w:val="left"/>
      <w:pPr>
        <w:ind w:left="1704" w:hanging="284"/>
      </w:pPr>
      <w:rPr>
        <w:rFonts w:ascii="Arial" w:hAnsi="Arial" w:hint="default"/>
      </w:rPr>
    </w:lvl>
    <w:lvl w:ilvl="6">
      <w:start w:val="1"/>
      <w:numFmt w:val="bullet"/>
      <w:lvlText w:val="•"/>
      <w:lvlJc w:val="left"/>
      <w:pPr>
        <w:ind w:left="1988" w:hanging="284"/>
      </w:pPr>
      <w:rPr>
        <w:rFonts w:ascii="Arial" w:hAnsi="Arial" w:hint="default"/>
      </w:rPr>
    </w:lvl>
    <w:lvl w:ilvl="7">
      <w:start w:val="1"/>
      <w:numFmt w:val="bullet"/>
      <w:lvlText w:val="•"/>
      <w:lvlJc w:val="left"/>
      <w:pPr>
        <w:ind w:left="2272" w:hanging="284"/>
      </w:pPr>
      <w:rPr>
        <w:rFonts w:ascii="Arial" w:hAnsi="Arial" w:hint="default"/>
      </w:rPr>
    </w:lvl>
    <w:lvl w:ilvl="8">
      <w:start w:val="1"/>
      <w:numFmt w:val="bullet"/>
      <w:lvlText w:val="•"/>
      <w:lvlJc w:val="left"/>
      <w:pPr>
        <w:ind w:left="2556" w:hanging="284"/>
      </w:pPr>
      <w:rPr>
        <w:rFonts w:ascii="Arial" w:hAnsi="Arial" w:hint="default"/>
      </w:rPr>
    </w:lvl>
  </w:abstractNum>
  <w:abstractNum w:abstractNumId="5" w15:restartNumberingAfterBreak="0">
    <w:nsid w:val="039F2750"/>
    <w:multiLevelType w:val="hybridMultilevel"/>
    <w:tmpl w:val="C8223926"/>
    <w:lvl w:ilvl="0" w:tplc="84DC834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3E055A1"/>
    <w:multiLevelType w:val="multilevel"/>
    <w:tmpl w:val="B52CCD86"/>
    <w:lvl w:ilvl="0">
      <w:start w:val="2"/>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360" w:hanging="36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720" w:hanging="72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080" w:hanging="1080"/>
      </w:pPr>
      <w:rPr>
        <w:rFonts w:hint="default"/>
        <w:b/>
      </w:rPr>
    </w:lvl>
  </w:abstractNum>
  <w:abstractNum w:abstractNumId="7" w15:restartNumberingAfterBreak="0">
    <w:nsid w:val="05E12DE3"/>
    <w:multiLevelType w:val="multilevel"/>
    <w:tmpl w:val="4A88C842"/>
    <w:lvl w:ilvl="0">
      <w:start w:val="2"/>
      <w:numFmt w:val="decimal"/>
      <w:lvlText w:val="%1."/>
      <w:lvlJc w:val="left"/>
      <w:pPr>
        <w:ind w:left="360" w:hanging="360"/>
      </w:pPr>
      <w:rPr>
        <w:rFonts w:hint="default"/>
        <w:b w:val="0"/>
      </w:rPr>
    </w:lvl>
    <w:lvl w:ilvl="1">
      <w:start w:val="8"/>
      <w:numFmt w:val="decimal"/>
      <w:lvlText w:val="%1.%2."/>
      <w:lvlJc w:val="left"/>
      <w:pPr>
        <w:ind w:left="360" w:hanging="360"/>
      </w:pPr>
      <w:rPr>
        <w:rFonts w:hint="default"/>
        <w:b w:val="0"/>
      </w:rPr>
    </w:lvl>
    <w:lvl w:ilvl="2">
      <w:start w:val="1"/>
      <w:numFmt w:val="decimal"/>
      <w:lvlText w:val="%1.%2.%3."/>
      <w:lvlJc w:val="left"/>
      <w:pPr>
        <w:ind w:left="360" w:hanging="36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720" w:hanging="72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080" w:hanging="1080"/>
      </w:pPr>
      <w:rPr>
        <w:rFonts w:hint="default"/>
        <w:b w:val="0"/>
      </w:rPr>
    </w:lvl>
    <w:lvl w:ilvl="8">
      <w:start w:val="1"/>
      <w:numFmt w:val="decimal"/>
      <w:lvlText w:val="%1.%2.%3.%4.%5.%6.%7.%8.%9."/>
      <w:lvlJc w:val="left"/>
      <w:pPr>
        <w:ind w:left="1080" w:hanging="1080"/>
      </w:pPr>
      <w:rPr>
        <w:rFonts w:hint="default"/>
        <w:b w:val="0"/>
      </w:rPr>
    </w:lvl>
  </w:abstractNum>
  <w:abstractNum w:abstractNumId="8" w15:restartNumberingAfterBreak="0">
    <w:nsid w:val="080E2BDC"/>
    <w:multiLevelType w:val="hybridMultilevel"/>
    <w:tmpl w:val="9DC0391E"/>
    <w:lvl w:ilvl="0" w:tplc="C08A0C4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82C28FF"/>
    <w:multiLevelType w:val="multilevel"/>
    <w:tmpl w:val="D05CDC80"/>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8A60809"/>
    <w:multiLevelType w:val="hybridMultilevel"/>
    <w:tmpl w:val="1604E7DC"/>
    <w:lvl w:ilvl="0" w:tplc="F07A31A8">
      <w:start w:val="1"/>
      <w:numFmt w:val="bullet"/>
      <w:lvlText w:val=""/>
      <w:lvlJc w:val="left"/>
      <w:pPr>
        <w:tabs>
          <w:tab w:val="num" w:pos="720"/>
        </w:tabs>
        <w:ind w:left="720" w:hanging="360"/>
      </w:pPr>
      <w:rPr>
        <w:rFonts w:ascii="Wingdings" w:hAnsi="Wingdings" w:hint="default"/>
      </w:rPr>
    </w:lvl>
    <w:lvl w:ilvl="1" w:tplc="8D740EEA">
      <w:start w:val="1"/>
      <w:numFmt w:val="bullet"/>
      <w:lvlText w:val=""/>
      <w:lvlJc w:val="left"/>
      <w:pPr>
        <w:ind w:left="360" w:hanging="360"/>
      </w:pPr>
      <w:rPr>
        <w:rFonts w:ascii="Wingdings" w:hAnsi="Wingdings" w:hint="default"/>
      </w:rPr>
    </w:lvl>
    <w:lvl w:ilvl="2" w:tplc="6B3C797A">
      <w:start w:val="4"/>
      <w:numFmt w:val="bullet"/>
      <w:lvlText w:val="-"/>
      <w:lvlJc w:val="left"/>
      <w:pPr>
        <w:ind w:left="360" w:hanging="360"/>
      </w:pPr>
      <w:rPr>
        <w:rFonts w:ascii="Arial" w:eastAsiaTheme="minorEastAsia" w:hAnsi="Arial" w:cs="Arial" w:hint="default"/>
      </w:rPr>
    </w:lvl>
    <w:lvl w:ilvl="3" w:tplc="8CF03C36" w:tentative="1">
      <w:start w:val="1"/>
      <w:numFmt w:val="bullet"/>
      <w:lvlText w:val=""/>
      <w:lvlJc w:val="left"/>
      <w:pPr>
        <w:tabs>
          <w:tab w:val="num" w:pos="2880"/>
        </w:tabs>
        <w:ind w:left="2880" w:hanging="360"/>
      </w:pPr>
      <w:rPr>
        <w:rFonts w:ascii="Wingdings" w:hAnsi="Wingdings" w:hint="default"/>
      </w:rPr>
    </w:lvl>
    <w:lvl w:ilvl="4" w:tplc="2FF648FE" w:tentative="1">
      <w:start w:val="1"/>
      <w:numFmt w:val="bullet"/>
      <w:lvlText w:val=""/>
      <w:lvlJc w:val="left"/>
      <w:pPr>
        <w:tabs>
          <w:tab w:val="num" w:pos="3600"/>
        </w:tabs>
        <w:ind w:left="3600" w:hanging="360"/>
      </w:pPr>
      <w:rPr>
        <w:rFonts w:ascii="Wingdings" w:hAnsi="Wingdings" w:hint="default"/>
      </w:rPr>
    </w:lvl>
    <w:lvl w:ilvl="5" w:tplc="8F2C0082" w:tentative="1">
      <w:start w:val="1"/>
      <w:numFmt w:val="bullet"/>
      <w:lvlText w:val=""/>
      <w:lvlJc w:val="left"/>
      <w:pPr>
        <w:tabs>
          <w:tab w:val="num" w:pos="4320"/>
        </w:tabs>
        <w:ind w:left="4320" w:hanging="360"/>
      </w:pPr>
      <w:rPr>
        <w:rFonts w:ascii="Wingdings" w:hAnsi="Wingdings" w:hint="default"/>
      </w:rPr>
    </w:lvl>
    <w:lvl w:ilvl="6" w:tplc="E79E4C0C" w:tentative="1">
      <w:start w:val="1"/>
      <w:numFmt w:val="bullet"/>
      <w:lvlText w:val=""/>
      <w:lvlJc w:val="left"/>
      <w:pPr>
        <w:tabs>
          <w:tab w:val="num" w:pos="5040"/>
        </w:tabs>
        <w:ind w:left="5040" w:hanging="360"/>
      </w:pPr>
      <w:rPr>
        <w:rFonts w:ascii="Wingdings" w:hAnsi="Wingdings" w:hint="default"/>
      </w:rPr>
    </w:lvl>
    <w:lvl w:ilvl="7" w:tplc="DF72A1F0" w:tentative="1">
      <w:start w:val="1"/>
      <w:numFmt w:val="bullet"/>
      <w:lvlText w:val=""/>
      <w:lvlJc w:val="left"/>
      <w:pPr>
        <w:tabs>
          <w:tab w:val="num" w:pos="5760"/>
        </w:tabs>
        <w:ind w:left="5760" w:hanging="360"/>
      </w:pPr>
      <w:rPr>
        <w:rFonts w:ascii="Wingdings" w:hAnsi="Wingdings" w:hint="default"/>
      </w:rPr>
    </w:lvl>
    <w:lvl w:ilvl="8" w:tplc="DCB24F5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94B4640"/>
    <w:multiLevelType w:val="multilevel"/>
    <w:tmpl w:val="7B281090"/>
    <w:lvl w:ilvl="0">
      <w:start w:val="2"/>
      <w:numFmt w:val="decimal"/>
      <w:lvlText w:val="%1."/>
      <w:lvlJc w:val="left"/>
      <w:pPr>
        <w:ind w:left="400" w:hanging="400"/>
      </w:pPr>
      <w:rPr>
        <w:rFonts w:hint="default"/>
      </w:rPr>
    </w:lvl>
    <w:lvl w:ilvl="1">
      <w:start w:val="7"/>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095E1C57"/>
    <w:multiLevelType w:val="hybridMultilevel"/>
    <w:tmpl w:val="AB28978E"/>
    <w:lvl w:ilvl="0" w:tplc="CAE8BE80">
      <w:numFmt w:val="bullet"/>
      <w:lvlText w:val="-"/>
      <w:lvlJc w:val="left"/>
      <w:pPr>
        <w:ind w:left="360" w:hanging="360"/>
      </w:pPr>
      <w:rPr>
        <w:rFonts w:ascii="Arial" w:eastAsia="Batang"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B7F3D74"/>
    <w:multiLevelType w:val="hybridMultilevel"/>
    <w:tmpl w:val="B4A6C2E6"/>
    <w:lvl w:ilvl="0" w:tplc="C08A0C4A">
      <w:start w:val="1"/>
      <w:numFmt w:val="bullet"/>
      <w:lvlText w:val=""/>
      <w:lvlJc w:val="left"/>
      <w:pPr>
        <w:ind w:left="360" w:hanging="360"/>
      </w:pPr>
      <w:rPr>
        <w:rFonts w:ascii="Symbol" w:hAnsi="Symbol" w:hint="default"/>
        <w:color w:val="auto"/>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C0D0161"/>
    <w:multiLevelType w:val="hybridMultilevel"/>
    <w:tmpl w:val="0A5CDAE8"/>
    <w:lvl w:ilvl="0" w:tplc="9460B3E0">
      <w:start w:val="1"/>
      <w:numFmt w:val="decimal"/>
      <w:lvlText w:val="%1."/>
      <w:lvlJc w:val="left"/>
      <w:pPr>
        <w:ind w:left="720" w:hanging="360"/>
      </w:pPr>
    </w:lvl>
    <w:lvl w:ilvl="1" w:tplc="16C29298">
      <w:start w:val="1"/>
      <w:numFmt w:val="lowerLetter"/>
      <w:lvlText w:val="%2."/>
      <w:lvlJc w:val="left"/>
      <w:pPr>
        <w:ind w:left="1440" w:hanging="360"/>
      </w:pPr>
    </w:lvl>
    <w:lvl w:ilvl="2" w:tplc="49FE25CA">
      <w:start w:val="1"/>
      <w:numFmt w:val="lowerRoman"/>
      <w:lvlText w:val="%3."/>
      <w:lvlJc w:val="right"/>
      <w:pPr>
        <w:ind w:left="2160" w:hanging="180"/>
      </w:pPr>
    </w:lvl>
    <w:lvl w:ilvl="3" w:tplc="17707C86">
      <w:start w:val="1"/>
      <w:numFmt w:val="decimal"/>
      <w:lvlText w:val="%4."/>
      <w:lvlJc w:val="left"/>
      <w:pPr>
        <w:ind w:left="2880" w:hanging="360"/>
      </w:pPr>
    </w:lvl>
    <w:lvl w:ilvl="4" w:tplc="8B443E90">
      <w:start w:val="1"/>
      <w:numFmt w:val="lowerLetter"/>
      <w:lvlText w:val="%5."/>
      <w:lvlJc w:val="left"/>
      <w:pPr>
        <w:ind w:left="3600" w:hanging="360"/>
      </w:pPr>
    </w:lvl>
    <w:lvl w:ilvl="5" w:tplc="77208650">
      <w:start w:val="1"/>
      <w:numFmt w:val="lowerRoman"/>
      <w:lvlText w:val="%6."/>
      <w:lvlJc w:val="right"/>
      <w:pPr>
        <w:ind w:left="4320" w:hanging="180"/>
      </w:pPr>
    </w:lvl>
    <w:lvl w:ilvl="6" w:tplc="097E8782">
      <w:start w:val="1"/>
      <w:numFmt w:val="decimal"/>
      <w:lvlText w:val="%7."/>
      <w:lvlJc w:val="left"/>
      <w:pPr>
        <w:ind w:left="5040" w:hanging="360"/>
      </w:pPr>
    </w:lvl>
    <w:lvl w:ilvl="7" w:tplc="F154C618">
      <w:start w:val="1"/>
      <w:numFmt w:val="lowerLetter"/>
      <w:lvlText w:val="%8."/>
      <w:lvlJc w:val="left"/>
      <w:pPr>
        <w:ind w:left="5760" w:hanging="360"/>
      </w:pPr>
    </w:lvl>
    <w:lvl w:ilvl="8" w:tplc="27DEB9B2">
      <w:start w:val="1"/>
      <w:numFmt w:val="lowerRoman"/>
      <w:lvlText w:val="%9."/>
      <w:lvlJc w:val="right"/>
      <w:pPr>
        <w:ind w:left="6480" w:hanging="180"/>
      </w:pPr>
    </w:lvl>
  </w:abstractNum>
  <w:abstractNum w:abstractNumId="15" w15:restartNumberingAfterBreak="0">
    <w:nsid w:val="0C695866"/>
    <w:multiLevelType w:val="multilevel"/>
    <w:tmpl w:val="F3FA7B3E"/>
    <w:lvl w:ilvl="0">
      <w:start w:val="2"/>
      <w:numFmt w:val="bullet"/>
      <w:lvlText w:val="-"/>
      <w:lvlJc w:val="left"/>
      <w:pPr>
        <w:ind w:left="360" w:hanging="360"/>
      </w:pPr>
      <w:rPr>
        <w:rFonts w:ascii="Arial" w:eastAsia="Arial" w:hAnsi="Arial" w:cs="Arial"/>
      </w:rPr>
    </w:lvl>
    <w:lvl w:ilvl="1">
      <w:start w:val="1"/>
      <w:numFmt w:val="decimal"/>
      <w:lvlText w:val="-.%2."/>
      <w:lvlJc w:val="left"/>
      <w:pPr>
        <w:ind w:left="500" w:hanging="500"/>
      </w:pPr>
    </w:lvl>
    <w:lvl w:ilvl="2">
      <w:start w:val="1"/>
      <w:numFmt w:val="decimal"/>
      <w:lvlText w:val="-.%2.%3."/>
      <w:lvlJc w:val="left"/>
      <w:pPr>
        <w:ind w:left="720" w:hanging="720"/>
      </w:pPr>
    </w:lvl>
    <w:lvl w:ilvl="3">
      <w:start w:val="1"/>
      <w:numFmt w:val="decimal"/>
      <w:lvlText w:val="-.%2.%3.%4."/>
      <w:lvlJc w:val="left"/>
      <w:pPr>
        <w:ind w:left="720" w:hanging="720"/>
      </w:pPr>
    </w:lvl>
    <w:lvl w:ilvl="4">
      <w:start w:val="1"/>
      <w:numFmt w:val="decimal"/>
      <w:lvlText w:val="-.%2.%3.%4.%5."/>
      <w:lvlJc w:val="left"/>
      <w:pPr>
        <w:ind w:left="1080" w:hanging="1080"/>
      </w:pPr>
    </w:lvl>
    <w:lvl w:ilvl="5">
      <w:start w:val="1"/>
      <w:numFmt w:val="decimal"/>
      <w:lvlText w:val="-.%2.%3.%4.%5.%6."/>
      <w:lvlJc w:val="left"/>
      <w:pPr>
        <w:ind w:left="1080" w:hanging="1080"/>
      </w:pPr>
    </w:lvl>
    <w:lvl w:ilvl="6">
      <w:start w:val="1"/>
      <w:numFmt w:val="decimal"/>
      <w:lvlText w:val="-.%2.%3.%4.%5.%6.%7."/>
      <w:lvlJc w:val="left"/>
      <w:pPr>
        <w:ind w:left="1440" w:hanging="1440"/>
      </w:pPr>
    </w:lvl>
    <w:lvl w:ilvl="7">
      <w:start w:val="1"/>
      <w:numFmt w:val="decimal"/>
      <w:lvlText w:val="-.%2.%3.%4.%5.%6.%7.%8."/>
      <w:lvlJc w:val="left"/>
      <w:pPr>
        <w:ind w:left="1440" w:hanging="1440"/>
      </w:pPr>
    </w:lvl>
    <w:lvl w:ilvl="8">
      <w:start w:val="1"/>
      <w:numFmt w:val="decimal"/>
      <w:lvlText w:val="-.%2.%3.%4.%5.%6.%7.%8.%9."/>
      <w:lvlJc w:val="left"/>
      <w:pPr>
        <w:ind w:left="1800" w:hanging="1800"/>
      </w:pPr>
    </w:lvl>
  </w:abstractNum>
  <w:abstractNum w:abstractNumId="16" w15:restartNumberingAfterBreak="0">
    <w:nsid w:val="0E685800"/>
    <w:multiLevelType w:val="hybridMultilevel"/>
    <w:tmpl w:val="47B8E184"/>
    <w:lvl w:ilvl="0" w:tplc="0BF049E4">
      <w:start w:val="1"/>
      <w:numFmt w:val="decimal"/>
      <w:lvlText w:val="%1."/>
      <w:lvlJc w:val="left"/>
      <w:pPr>
        <w:ind w:left="720" w:hanging="360"/>
      </w:pPr>
      <w:rPr>
        <w:rFonts w:ascii="Arial" w:hAnsi="Arial" w:cs="Arial" w:hint="default"/>
        <w:sz w:val="21"/>
        <w:szCs w:val="2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7A1067"/>
    <w:multiLevelType w:val="hybridMultilevel"/>
    <w:tmpl w:val="F85C9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522C91"/>
    <w:multiLevelType w:val="hybridMultilevel"/>
    <w:tmpl w:val="0316B160"/>
    <w:lvl w:ilvl="0" w:tplc="8D740EE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15D5D49"/>
    <w:multiLevelType w:val="multilevel"/>
    <w:tmpl w:val="1FF68616"/>
    <w:lvl w:ilvl="0">
      <w:numFmt w:val="bullet"/>
      <w:lvlText w:val="-"/>
      <w:lvlJc w:val="left"/>
      <w:pPr>
        <w:tabs>
          <w:tab w:val="num" w:pos="360"/>
        </w:tabs>
        <w:ind w:left="360" w:hanging="360"/>
      </w:pPr>
      <w:rPr>
        <w:rFonts w:ascii="Arial" w:eastAsia="Times New Roman" w:hAnsi="Arial" w:cs="Arial" w:hint="default"/>
        <w:color w:val="222222"/>
        <w:sz w:val="22"/>
      </w:rPr>
    </w:lvl>
    <w:lvl w:ilvl="1">
      <w:start w:val="1"/>
      <w:numFmt w:val="upperLetter"/>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11A21B96"/>
    <w:multiLevelType w:val="multilevel"/>
    <w:tmpl w:val="B52CCD86"/>
    <w:lvl w:ilvl="0">
      <w:start w:val="2"/>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360" w:hanging="36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720" w:hanging="72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080" w:hanging="1080"/>
      </w:pPr>
      <w:rPr>
        <w:rFonts w:hint="default"/>
        <w:b/>
      </w:rPr>
    </w:lvl>
  </w:abstractNum>
  <w:abstractNum w:abstractNumId="21" w15:restartNumberingAfterBreak="0">
    <w:nsid w:val="139E3F6C"/>
    <w:multiLevelType w:val="multilevel"/>
    <w:tmpl w:val="BD4209E2"/>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15F348E9"/>
    <w:multiLevelType w:val="hybridMultilevel"/>
    <w:tmpl w:val="B524945C"/>
    <w:lvl w:ilvl="0" w:tplc="C08A0C4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6ED4A16"/>
    <w:multiLevelType w:val="multilevel"/>
    <w:tmpl w:val="DB56366E"/>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4" w15:restartNumberingAfterBreak="0">
    <w:nsid w:val="18C91C5A"/>
    <w:multiLevelType w:val="hybridMultilevel"/>
    <w:tmpl w:val="C9DA5EDE"/>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25" w15:restartNumberingAfterBreak="0">
    <w:nsid w:val="19B27DA4"/>
    <w:multiLevelType w:val="hybridMultilevel"/>
    <w:tmpl w:val="94E0DB0E"/>
    <w:lvl w:ilvl="0" w:tplc="9D0E9DBE">
      <w:start w:val="1"/>
      <w:numFmt w:val="bullet"/>
      <w:lvlText w:val="-"/>
      <w:lvlJc w:val="left"/>
      <w:pPr>
        <w:ind w:left="360" w:hanging="360"/>
      </w:pPr>
      <w:rPr>
        <w:rFonts w:ascii="Arial" w:eastAsiaTheme="minorEastAsia" w:hAnsi="Arial" w:cs="Arial" w:hint="default"/>
      </w:rPr>
    </w:lvl>
    <w:lvl w:ilvl="1" w:tplc="5BBE1E84">
      <w:start w:val="1"/>
      <w:numFmt w:val="bullet"/>
      <w:lvlText w:val=""/>
      <w:lvlJc w:val="left"/>
      <w:pPr>
        <w:ind w:left="1080" w:hanging="360"/>
      </w:pPr>
      <w:rPr>
        <w:rFonts w:ascii="Wingdings" w:hAnsi="Wingdings" w:hint="default"/>
        <w:sz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AD759F4"/>
    <w:multiLevelType w:val="hybridMultilevel"/>
    <w:tmpl w:val="70806DE8"/>
    <w:lvl w:ilvl="0" w:tplc="84DC834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BE02234"/>
    <w:multiLevelType w:val="multilevel"/>
    <w:tmpl w:val="CE9E050C"/>
    <w:lvl w:ilvl="0">
      <w:start w:val="1"/>
      <w:numFmt w:val="decimal"/>
      <w:lvlText w:val="%1."/>
      <w:lvlJc w:val="left"/>
      <w:pPr>
        <w:ind w:left="108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15:restartNumberingAfterBreak="0">
    <w:nsid w:val="20230683"/>
    <w:multiLevelType w:val="hybridMultilevel"/>
    <w:tmpl w:val="B5E47872"/>
    <w:lvl w:ilvl="0" w:tplc="08090015">
      <w:start w:val="4"/>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03F4E50"/>
    <w:multiLevelType w:val="multilevel"/>
    <w:tmpl w:val="796CADD4"/>
    <w:lvl w:ilvl="0">
      <w:start w:val="5"/>
      <w:numFmt w:val="bullet"/>
      <w:lvlText w:val="-"/>
      <w:lvlJc w:val="left"/>
      <w:pPr>
        <w:ind w:left="360" w:hanging="360"/>
      </w:pPr>
      <w:rPr>
        <w:rFonts w:ascii="Arial" w:eastAsia="Times New Roman" w:hAnsi="Arial" w:cs="Aria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20D37DF5"/>
    <w:multiLevelType w:val="multilevel"/>
    <w:tmpl w:val="FFC8667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000000" w:themeColor="text1"/>
      </w:rPr>
    </w:lvl>
    <w:lvl w:ilvl="2">
      <w:start w:val="1"/>
      <w:numFmt w:val="decimal"/>
      <w:isLgl/>
      <w:lvlText w:val="%1.%2.%3."/>
      <w:lvlJc w:val="left"/>
      <w:pPr>
        <w:ind w:left="720" w:hanging="720"/>
      </w:pPr>
      <w:rPr>
        <w:rFonts w:hint="default"/>
        <w:color w:val="000000" w:themeColor="text1"/>
      </w:rPr>
    </w:lvl>
    <w:lvl w:ilvl="3">
      <w:start w:val="1"/>
      <w:numFmt w:val="decimal"/>
      <w:isLgl/>
      <w:lvlText w:val="%1.%2.%3.%4."/>
      <w:lvlJc w:val="left"/>
      <w:pPr>
        <w:ind w:left="720" w:hanging="720"/>
      </w:pPr>
      <w:rPr>
        <w:rFonts w:hint="default"/>
        <w:color w:val="000000" w:themeColor="text1"/>
      </w:rPr>
    </w:lvl>
    <w:lvl w:ilvl="4">
      <w:start w:val="1"/>
      <w:numFmt w:val="decimal"/>
      <w:isLgl/>
      <w:lvlText w:val="%1.%2.%3.%4.%5."/>
      <w:lvlJc w:val="left"/>
      <w:pPr>
        <w:ind w:left="720" w:hanging="720"/>
      </w:pPr>
      <w:rPr>
        <w:rFonts w:hint="default"/>
        <w:color w:val="000000" w:themeColor="text1"/>
      </w:rPr>
    </w:lvl>
    <w:lvl w:ilvl="5">
      <w:start w:val="1"/>
      <w:numFmt w:val="decimal"/>
      <w:isLgl/>
      <w:lvlText w:val="%1.%2.%3.%4.%5.%6."/>
      <w:lvlJc w:val="left"/>
      <w:pPr>
        <w:ind w:left="1080" w:hanging="1080"/>
      </w:pPr>
      <w:rPr>
        <w:rFonts w:hint="default"/>
        <w:color w:val="000000" w:themeColor="text1"/>
      </w:rPr>
    </w:lvl>
    <w:lvl w:ilvl="6">
      <w:start w:val="1"/>
      <w:numFmt w:val="decimal"/>
      <w:isLgl/>
      <w:lvlText w:val="%1.%2.%3.%4.%5.%6.%7."/>
      <w:lvlJc w:val="left"/>
      <w:pPr>
        <w:ind w:left="1080" w:hanging="1080"/>
      </w:pPr>
      <w:rPr>
        <w:rFonts w:hint="default"/>
        <w:color w:val="000000" w:themeColor="text1"/>
      </w:rPr>
    </w:lvl>
    <w:lvl w:ilvl="7">
      <w:start w:val="1"/>
      <w:numFmt w:val="decimal"/>
      <w:isLgl/>
      <w:lvlText w:val="%1.%2.%3.%4.%5.%6.%7.%8."/>
      <w:lvlJc w:val="left"/>
      <w:pPr>
        <w:ind w:left="1080" w:hanging="1080"/>
      </w:pPr>
      <w:rPr>
        <w:rFonts w:hint="default"/>
        <w:color w:val="000000" w:themeColor="text1"/>
      </w:rPr>
    </w:lvl>
    <w:lvl w:ilvl="8">
      <w:start w:val="1"/>
      <w:numFmt w:val="decimal"/>
      <w:isLgl/>
      <w:lvlText w:val="%1.%2.%3.%4.%5.%6.%7.%8.%9."/>
      <w:lvlJc w:val="left"/>
      <w:pPr>
        <w:ind w:left="1440" w:hanging="1440"/>
      </w:pPr>
      <w:rPr>
        <w:rFonts w:hint="default"/>
        <w:color w:val="000000" w:themeColor="text1"/>
      </w:rPr>
    </w:lvl>
  </w:abstractNum>
  <w:abstractNum w:abstractNumId="31" w15:restartNumberingAfterBreak="0">
    <w:nsid w:val="21D7798A"/>
    <w:multiLevelType w:val="hybridMultilevel"/>
    <w:tmpl w:val="CBE4802A"/>
    <w:lvl w:ilvl="0" w:tplc="C08A0C4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786"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301282D"/>
    <w:multiLevelType w:val="multilevel"/>
    <w:tmpl w:val="14124C76"/>
    <w:lvl w:ilvl="0">
      <w:start w:val="84"/>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23925D8A"/>
    <w:multiLevelType w:val="multilevel"/>
    <w:tmpl w:val="A6885BEC"/>
    <w:lvl w:ilvl="0">
      <w:start w:val="6"/>
      <w:numFmt w:val="decimal"/>
      <w:lvlText w:val="%1."/>
      <w:lvlJc w:val="left"/>
      <w:pPr>
        <w:ind w:left="360" w:hanging="360"/>
      </w:pPr>
      <w:rPr>
        <w:color w:val="000000"/>
      </w:rPr>
    </w:lvl>
    <w:lvl w:ilvl="1">
      <w:start w:val="1"/>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720" w:hanging="72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080" w:hanging="1080"/>
      </w:pPr>
      <w:rPr>
        <w:color w:val="000000"/>
      </w:rPr>
    </w:lvl>
    <w:lvl w:ilvl="7">
      <w:start w:val="1"/>
      <w:numFmt w:val="decimal"/>
      <w:lvlText w:val="%1.%2.%3.%4.%5.%6.%7.%8."/>
      <w:lvlJc w:val="left"/>
      <w:pPr>
        <w:ind w:left="1080" w:hanging="1080"/>
      </w:pPr>
      <w:rPr>
        <w:color w:val="000000"/>
      </w:rPr>
    </w:lvl>
    <w:lvl w:ilvl="8">
      <w:start w:val="1"/>
      <w:numFmt w:val="decimal"/>
      <w:lvlText w:val="%1.%2.%3.%4.%5.%6.%7.%8.%9."/>
      <w:lvlJc w:val="left"/>
      <w:pPr>
        <w:ind w:left="1440" w:hanging="1440"/>
      </w:pPr>
      <w:rPr>
        <w:color w:val="000000"/>
      </w:rPr>
    </w:lvl>
  </w:abstractNum>
  <w:abstractNum w:abstractNumId="34" w15:restartNumberingAfterBreak="0">
    <w:nsid w:val="243A0F60"/>
    <w:multiLevelType w:val="multilevel"/>
    <w:tmpl w:val="185CC2B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25624D1B"/>
    <w:multiLevelType w:val="hybridMultilevel"/>
    <w:tmpl w:val="7A3256D6"/>
    <w:lvl w:ilvl="0" w:tplc="5BBE1E84">
      <w:start w:val="1"/>
      <w:numFmt w:val="bullet"/>
      <w:lvlText w:val=""/>
      <w:lvlJc w:val="left"/>
      <w:pPr>
        <w:ind w:left="786" w:hanging="360"/>
      </w:pPr>
      <w:rPr>
        <w:rFonts w:ascii="Wingdings" w:hAnsi="Wingdings" w:hint="default"/>
        <w:sz w:val="24"/>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6" w15:restartNumberingAfterBreak="0">
    <w:nsid w:val="26E2666B"/>
    <w:multiLevelType w:val="multilevel"/>
    <w:tmpl w:val="AC0825EA"/>
    <w:styleLink w:val="ArcadisBulletOrange"/>
    <w:lvl w:ilvl="0">
      <w:start w:val="1"/>
      <w:numFmt w:val="bullet"/>
      <w:pStyle w:val="ArcadisListBulletOrange"/>
      <w:lvlText w:val="•"/>
      <w:lvlJc w:val="left"/>
      <w:pPr>
        <w:ind w:left="284" w:hanging="284"/>
      </w:pPr>
      <w:rPr>
        <w:rFonts w:ascii="Arial" w:hAnsi="Arial" w:hint="default"/>
        <w:color w:val="E7E6E6" w:themeColor="background2"/>
      </w:rPr>
    </w:lvl>
    <w:lvl w:ilvl="1">
      <w:start w:val="1"/>
      <w:numFmt w:val="bullet"/>
      <w:lvlText w:val="•"/>
      <w:lvlJc w:val="left"/>
      <w:pPr>
        <w:ind w:left="568" w:hanging="284"/>
      </w:pPr>
      <w:rPr>
        <w:rFonts w:ascii="Arial" w:hAnsi="Arial" w:hint="default"/>
        <w:color w:val="E7E6E6" w:themeColor="background2"/>
      </w:rPr>
    </w:lvl>
    <w:lvl w:ilvl="2">
      <w:start w:val="1"/>
      <w:numFmt w:val="bullet"/>
      <w:lvlText w:val="•"/>
      <w:lvlJc w:val="left"/>
      <w:pPr>
        <w:ind w:left="852" w:hanging="284"/>
      </w:pPr>
      <w:rPr>
        <w:rFonts w:ascii="Arial" w:hAnsi="Arial" w:hint="default"/>
        <w:color w:val="E7E6E6" w:themeColor="background2"/>
      </w:rPr>
    </w:lvl>
    <w:lvl w:ilvl="3">
      <w:start w:val="1"/>
      <w:numFmt w:val="bullet"/>
      <w:lvlText w:val="•"/>
      <w:lvlJc w:val="left"/>
      <w:pPr>
        <w:ind w:left="1136" w:hanging="284"/>
      </w:pPr>
      <w:rPr>
        <w:rFonts w:ascii="Arial" w:hAnsi="Arial" w:hint="default"/>
        <w:color w:val="E7E6E6" w:themeColor="background2"/>
      </w:rPr>
    </w:lvl>
    <w:lvl w:ilvl="4">
      <w:start w:val="1"/>
      <w:numFmt w:val="bullet"/>
      <w:lvlText w:val="•"/>
      <w:lvlJc w:val="left"/>
      <w:pPr>
        <w:ind w:left="1420" w:hanging="284"/>
      </w:pPr>
      <w:rPr>
        <w:rFonts w:ascii="Arial" w:hAnsi="Arial" w:hint="default"/>
        <w:color w:val="E7E6E6" w:themeColor="background2"/>
      </w:rPr>
    </w:lvl>
    <w:lvl w:ilvl="5">
      <w:start w:val="1"/>
      <w:numFmt w:val="bullet"/>
      <w:lvlText w:val="•"/>
      <w:lvlJc w:val="left"/>
      <w:pPr>
        <w:ind w:left="1704" w:hanging="284"/>
      </w:pPr>
      <w:rPr>
        <w:rFonts w:ascii="Arial" w:hAnsi="Arial" w:hint="default"/>
        <w:color w:val="E7E6E6" w:themeColor="background2"/>
      </w:rPr>
    </w:lvl>
    <w:lvl w:ilvl="6">
      <w:start w:val="1"/>
      <w:numFmt w:val="bullet"/>
      <w:lvlText w:val="•"/>
      <w:lvlJc w:val="left"/>
      <w:pPr>
        <w:ind w:left="1988" w:hanging="284"/>
      </w:pPr>
      <w:rPr>
        <w:rFonts w:ascii="Arial" w:hAnsi="Arial" w:hint="default"/>
        <w:color w:val="E7E6E6" w:themeColor="background2"/>
      </w:rPr>
    </w:lvl>
    <w:lvl w:ilvl="7">
      <w:start w:val="1"/>
      <w:numFmt w:val="bullet"/>
      <w:lvlText w:val="•"/>
      <w:lvlJc w:val="left"/>
      <w:pPr>
        <w:ind w:left="2272" w:hanging="284"/>
      </w:pPr>
      <w:rPr>
        <w:rFonts w:ascii="Arial" w:hAnsi="Arial" w:hint="default"/>
        <w:color w:val="E7E6E6" w:themeColor="background2"/>
      </w:rPr>
    </w:lvl>
    <w:lvl w:ilvl="8">
      <w:start w:val="1"/>
      <w:numFmt w:val="bullet"/>
      <w:lvlText w:val="•"/>
      <w:lvlJc w:val="left"/>
      <w:pPr>
        <w:ind w:left="2556" w:hanging="284"/>
      </w:pPr>
      <w:rPr>
        <w:rFonts w:ascii="Arial" w:hAnsi="Arial" w:hint="default"/>
        <w:color w:val="E7E6E6" w:themeColor="background2"/>
      </w:rPr>
    </w:lvl>
  </w:abstractNum>
  <w:abstractNum w:abstractNumId="37" w15:restartNumberingAfterBreak="0">
    <w:nsid w:val="286033F8"/>
    <w:multiLevelType w:val="hybridMultilevel"/>
    <w:tmpl w:val="C7F0FD50"/>
    <w:lvl w:ilvl="0" w:tplc="84DC834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8A44F96"/>
    <w:multiLevelType w:val="hybridMultilevel"/>
    <w:tmpl w:val="222C7214"/>
    <w:lvl w:ilvl="0" w:tplc="DC36882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28A758EC"/>
    <w:multiLevelType w:val="multilevel"/>
    <w:tmpl w:val="F4B80048"/>
    <w:lvl w:ilvl="0">
      <w:numFmt w:val="bullet"/>
      <w:lvlText w:val="-"/>
      <w:lvlJc w:val="left"/>
      <w:pPr>
        <w:tabs>
          <w:tab w:val="num" w:pos="360"/>
        </w:tabs>
        <w:ind w:left="360" w:hanging="360"/>
      </w:pPr>
      <w:rPr>
        <w:rFonts w:ascii="Arial" w:eastAsia="Times New Roman" w:hAnsi="Arial" w:cs="Arial" w:hint="default"/>
        <w:color w:val="222222"/>
        <w:sz w:val="22"/>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0" w15:restartNumberingAfterBreak="0">
    <w:nsid w:val="29317D04"/>
    <w:multiLevelType w:val="multilevel"/>
    <w:tmpl w:val="B574CB76"/>
    <w:lvl w:ilvl="0">
      <w:start w:val="2"/>
      <w:numFmt w:val="decimal"/>
      <w:lvlText w:val="%1."/>
      <w:lvlJc w:val="left"/>
      <w:pPr>
        <w:ind w:left="400" w:hanging="400"/>
      </w:pPr>
      <w:rPr>
        <w:rFonts w:hint="default"/>
      </w:rPr>
    </w:lvl>
    <w:lvl w:ilvl="1">
      <w:start w:val="6"/>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2B870CB1"/>
    <w:multiLevelType w:val="multilevel"/>
    <w:tmpl w:val="14463E7C"/>
    <w:lvl w:ilvl="0">
      <w:start w:val="7"/>
      <w:numFmt w:val="decimal"/>
      <w:lvlText w:val="%1"/>
      <w:lvlJc w:val="left"/>
      <w:pPr>
        <w:ind w:left="360" w:hanging="360"/>
      </w:pPr>
      <w:rPr>
        <w:color w:val="000000"/>
      </w:rPr>
    </w:lvl>
    <w:lvl w:ilvl="1">
      <w:start w:val="1"/>
      <w:numFmt w:val="decimal"/>
      <w:lvlText w:val="%1.%2"/>
      <w:lvlJc w:val="left"/>
      <w:pPr>
        <w:ind w:left="360" w:hanging="360"/>
      </w:pPr>
      <w:rPr>
        <w:color w:val="000000"/>
      </w:rPr>
    </w:lvl>
    <w:lvl w:ilvl="2">
      <w:start w:val="1"/>
      <w:numFmt w:val="decimal"/>
      <w:lvlText w:val="%1.%2.%3"/>
      <w:lvlJc w:val="left"/>
      <w:pPr>
        <w:ind w:left="360" w:hanging="36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720" w:hanging="72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080" w:hanging="1080"/>
      </w:pPr>
      <w:rPr>
        <w:color w:val="000000"/>
      </w:rPr>
    </w:lvl>
    <w:lvl w:ilvl="7">
      <w:start w:val="1"/>
      <w:numFmt w:val="decimal"/>
      <w:lvlText w:val="%1.%2.%3.%4.%5.%6.%7.%8"/>
      <w:lvlJc w:val="left"/>
      <w:pPr>
        <w:ind w:left="1080" w:hanging="1080"/>
      </w:pPr>
      <w:rPr>
        <w:color w:val="000000"/>
      </w:rPr>
    </w:lvl>
    <w:lvl w:ilvl="8">
      <w:start w:val="1"/>
      <w:numFmt w:val="decimal"/>
      <w:lvlText w:val="%1.%2.%3.%4.%5.%6.%7.%8.%9"/>
      <w:lvlJc w:val="left"/>
      <w:pPr>
        <w:ind w:left="1440" w:hanging="1440"/>
      </w:pPr>
      <w:rPr>
        <w:color w:val="000000"/>
      </w:rPr>
    </w:lvl>
  </w:abstractNum>
  <w:abstractNum w:abstractNumId="42" w15:restartNumberingAfterBreak="0">
    <w:nsid w:val="2BEF3D3D"/>
    <w:multiLevelType w:val="hybridMultilevel"/>
    <w:tmpl w:val="716C9C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CC956CD"/>
    <w:multiLevelType w:val="multilevel"/>
    <w:tmpl w:val="703C1F50"/>
    <w:styleLink w:val="ArcadisNumber"/>
    <w:lvl w:ilvl="0">
      <w:start w:val="1"/>
      <w:numFmt w:val="decimal"/>
      <w:pStyle w:val="ArcadisListNumber"/>
      <w:lvlText w:val="%1."/>
      <w:lvlJc w:val="left"/>
      <w:pPr>
        <w:ind w:left="284" w:hanging="284"/>
      </w:pPr>
      <w:rPr>
        <w:rFonts w:hint="default"/>
      </w:rPr>
    </w:lvl>
    <w:lvl w:ilvl="1">
      <w:start w:val="1"/>
      <w:numFmt w:val="decimal"/>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44" w15:restartNumberingAfterBreak="0">
    <w:nsid w:val="2E11720D"/>
    <w:multiLevelType w:val="hybridMultilevel"/>
    <w:tmpl w:val="F9BAFE3E"/>
    <w:lvl w:ilvl="0" w:tplc="2C285504">
      <w:numFmt w:val="bullet"/>
      <w:lvlText w:val="-"/>
      <w:lvlJc w:val="left"/>
      <w:pPr>
        <w:ind w:left="360" w:hanging="360"/>
      </w:pPr>
      <w:rPr>
        <w:rFonts w:ascii="Helvetica" w:eastAsia="Times New Roman" w:hAnsi="Helvetica" w:cs="Times New Roman" w:hint="default"/>
        <w:color w:val="0A0A0A"/>
        <w:sz w:val="2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E5C4306"/>
    <w:multiLevelType w:val="hybridMultilevel"/>
    <w:tmpl w:val="EC60C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ECB6EBD"/>
    <w:multiLevelType w:val="multilevel"/>
    <w:tmpl w:val="4FF6F1E6"/>
    <w:lvl w:ilvl="0">
      <w:start w:val="3"/>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47" w15:restartNumberingAfterBreak="0">
    <w:nsid w:val="2F796469"/>
    <w:multiLevelType w:val="hybridMultilevel"/>
    <w:tmpl w:val="336C1036"/>
    <w:lvl w:ilvl="0" w:tplc="84DC834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311D6A62"/>
    <w:multiLevelType w:val="hybridMultilevel"/>
    <w:tmpl w:val="5E9CDFD4"/>
    <w:lvl w:ilvl="0" w:tplc="08090015">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19439E6"/>
    <w:multiLevelType w:val="multilevel"/>
    <w:tmpl w:val="3FEA452A"/>
    <w:lvl w:ilvl="0">
      <w:start w:val="1"/>
      <w:numFmt w:val="none"/>
      <w:pStyle w:val="Sub-Para1underXY"/>
      <w:suff w:val="nothing"/>
      <w:lvlText w:val="%1"/>
      <w:lvlJc w:val="left"/>
      <w:pPr>
        <w:ind w:left="0" w:firstLine="0"/>
      </w:pPr>
      <w:rPr>
        <w:rFonts w:hint="default"/>
      </w:rPr>
    </w:lvl>
    <w:lvl w:ilvl="1">
      <w:start w:val="1"/>
      <w:numFmt w:val="decimal"/>
      <w:pStyle w:val="Sub-Para2underXY"/>
      <w:lvlText w:val="%2."/>
      <w:lvlJc w:val="left"/>
      <w:pPr>
        <w:tabs>
          <w:tab w:val="num" w:pos="720"/>
        </w:tabs>
        <w:ind w:left="720" w:hanging="720"/>
      </w:pPr>
      <w:rPr>
        <w:rFonts w:hint="default"/>
        <w:b w:val="0"/>
      </w:rPr>
    </w:lvl>
    <w:lvl w:ilvl="2">
      <w:start w:val="1"/>
      <w:numFmt w:val="lowerLetter"/>
      <w:pStyle w:val="Sub-Para3underXY"/>
      <w:lvlText w:val="(%3)"/>
      <w:lvlJc w:val="left"/>
      <w:pPr>
        <w:tabs>
          <w:tab w:val="num" w:pos="1080"/>
        </w:tabs>
        <w:ind w:left="720" w:hanging="360"/>
      </w:pPr>
      <w:rPr>
        <w:rFonts w:hint="default"/>
      </w:rPr>
    </w:lvl>
    <w:lvl w:ilvl="3">
      <w:start w:val="1"/>
      <w:numFmt w:val="lowerRoman"/>
      <w:pStyle w:val="Sub-Para4underXY"/>
      <w:lvlText w:val="(%4)"/>
      <w:lvlJc w:val="left"/>
      <w:pPr>
        <w:tabs>
          <w:tab w:val="num" w:pos="1800"/>
        </w:tabs>
        <w:ind w:left="1080" w:hanging="360"/>
      </w:pPr>
      <w:rPr>
        <w:rFonts w:hint="default"/>
      </w:rPr>
    </w:lvl>
    <w:lvl w:ilvl="4">
      <w:start w:val="1"/>
      <w:numFmt w:val="lowerLetter"/>
      <w:pStyle w:val="Heading1a"/>
      <w:lvlText w:val="%5."/>
      <w:lvlJc w:val="left"/>
      <w:pPr>
        <w:tabs>
          <w:tab w:val="num" w:pos="1440"/>
        </w:tabs>
        <w:ind w:left="1440" w:hanging="360"/>
      </w:pPr>
      <w:rPr>
        <w:rFonts w:hint="default"/>
      </w:rPr>
    </w:lvl>
    <w:lvl w:ilvl="5">
      <w:start w:val="1"/>
      <w:numFmt w:val="lowerRoman"/>
      <w:pStyle w:val="MainParanoChapter"/>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15:restartNumberingAfterBreak="0">
    <w:nsid w:val="32732719"/>
    <w:multiLevelType w:val="hybridMultilevel"/>
    <w:tmpl w:val="9D6E27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2AE0B09"/>
    <w:multiLevelType w:val="multilevel"/>
    <w:tmpl w:val="4409001F"/>
    <w:lvl w:ilvl="0">
      <w:start w:val="1"/>
      <w:numFmt w:val="decimal"/>
      <w:lvlText w:val="%1."/>
      <w:lvlJc w:val="left"/>
      <w:pPr>
        <w:ind w:left="360" w:hanging="360"/>
      </w:pPr>
      <w:rPr>
        <w:rFonts w:hint="default"/>
        <w:color w:val="44546A" w:themeColor="text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40D06F4"/>
    <w:multiLevelType w:val="hybridMultilevel"/>
    <w:tmpl w:val="9F309818"/>
    <w:lvl w:ilvl="0" w:tplc="005C23EC">
      <w:start w:val="1"/>
      <w:numFmt w:val="decimal"/>
      <w:lvlText w:val="(%1)"/>
      <w:lvlJc w:val="left"/>
      <w:pPr>
        <w:ind w:left="1004" w:hanging="360"/>
      </w:pPr>
      <w:rPr>
        <w:rFonts w:hint="default"/>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3" w15:restartNumberingAfterBreak="0">
    <w:nsid w:val="348A5116"/>
    <w:multiLevelType w:val="hybridMultilevel"/>
    <w:tmpl w:val="D376E6EC"/>
    <w:lvl w:ilvl="0" w:tplc="04090005">
      <w:start w:val="1"/>
      <w:numFmt w:val="bullet"/>
      <w:lvlText w:val=""/>
      <w:lvlJc w:val="left"/>
      <w:pPr>
        <w:ind w:left="720" w:hanging="360"/>
      </w:pPr>
      <w:rPr>
        <w:rFonts w:ascii="Wingdings" w:hAnsi="Wingdings" w:hint="default"/>
      </w:rPr>
    </w:lvl>
    <w:lvl w:ilvl="1" w:tplc="757214FA">
      <w:numFmt w:val="bullet"/>
      <w:lvlText w:val="•"/>
      <w:lvlJc w:val="left"/>
      <w:pPr>
        <w:ind w:left="1800" w:hanging="72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6B03EF7"/>
    <w:multiLevelType w:val="multilevel"/>
    <w:tmpl w:val="AD4A6892"/>
    <w:lvl w:ilvl="0">
      <w:start w:val="3"/>
      <w:numFmt w:val="decimal"/>
      <w:lvlText w:val="%1."/>
      <w:lvlJc w:val="left"/>
      <w:pPr>
        <w:ind w:left="400" w:hanging="400"/>
      </w:pPr>
      <w:rPr>
        <w:b/>
        <w:color w:val="000000"/>
      </w:rPr>
    </w:lvl>
    <w:lvl w:ilvl="1">
      <w:start w:val="6"/>
      <w:numFmt w:val="decimal"/>
      <w:lvlText w:val="%1.%2."/>
      <w:lvlJc w:val="left"/>
      <w:pPr>
        <w:ind w:left="400" w:hanging="400"/>
      </w:pPr>
      <w:rPr>
        <w:b w:val="0"/>
        <w:color w:val="000000"/>
      </w:rPr>
    </w:lvl>
    <w:lvl w:ilvl="2">
      <w:start w:val="1"/>
      <w:numFmt w:val="decimal"/>
      <w:lvlText w:val="%1.%2.%3."/>
      <w:lvlJc w:val="left"/>
      <w:pPr>
        <w:ind w:left="720" w:hanging="720"/>
      </w:pPr>
      <w:rPr>
        <w:b w:val="0"/>
        <w:color w:val="000000"/>
      </w:rPr>
    </w:lvl>
    <w:lvl w:ilvl="3">
      <w:start w:val="1"/>
      <w:numFmt w:val="decimal"/>
      <w:lvlText w:val="%1.%2.%3.%4."/>
      <w:lvlJc w:val="left"/>
      <w:pPr>
        <w:ind w:left="720" w:hanging="720"/>
      </w:pPr>
      <w:rPr>
        <w:b/>
        <w:color w:val="000000"/>
      </w:rPr>
    </w:lvl>
    <w:lvl w:ilvl="4">
      <w:start w:val="1"/>
      <w:numFmt w:val="decimal"/>
      <w:lvlText w:val="%1.%2.%3.%4.%5."/>
      <w:lvlJc w:val="left"/>
      <w:pPr>
        <w:ind w:left="720" w:hanging="720"/>
      </w:pPr>
      <w:rPr>
        <w:b/>
        <w:color w:val="000000"/>
      </w:rPr>
    </w:lvl>
    <w:lvl w:ilvl="5">
      <w:start w:val="1"/>
      <w:numFmt w:val="decimal"/>
      <w:lvlText w:val="%1.%2.%3.%4.%5.%6."/>
      <w:lvlJc w:val="left"/>
      <w:pPr>
        <w:ind w:left="1080" w:hanging="1080"/>
      </w:pPr>
      <w:rPr>
        <w:b/>
        <w:color w:val="000000"/>
      </w:rPr>
    </w:lvl>
    <w:lvl w:ilvl="6">
      <w:start w:val="1"/>
      <w:numFmt w:val="decimal"/>
      <w:lvlText w:val="%1.%2.%3.%4.%5.%6.%7."/>
      <w:lvlJc w:val="left"/>
      <w:pPr>
        <w:ind w:left="1080" w:hanging="1080"/>
      </w:pPr>
      <w:rPr>
        <w:b/>
        <w:color w:val="000000"/>
      </w:rPr>
    </w:lvl>
    <w:lvl w:ilvl="7">
      <w:start w:val="1"/>
      <w:numFmt w:val="decimal"/>
      <w:lvlText w:val="%1.%2.%3.%4.%5.%6.%7.%8."/>
      <w:lvlJc w:val="left"/>
      <w:pPr>
        <w:ind w:left="1080" w:hanging="1080"/>
      </w:pPr>
      <w:rPr>
        <w:b/>
        <w:color w:val="000000"/>
      </w:rPr>
    </w:lvl>
    <w:lvl w:ilvl="8">
      <w:start w:val="1"/>
      <w:numFmt w:val="decimal"/>
      <w:lvlText w:val="%1.%2.%3.%4.%5.%6.%7.%8.%9."/>
      <w:lvlJc w:val="left"/>
      <w:pPr>
        <w:ind w:left="1440" w:hanging="1440"/>
      </w:pPr>
      <w:rPr>
        <w:b/>
        <w:color w:val="000000"/>
      </w:rPr>
    </w:lvl>
  </w:abstractNum>
  <w:abstractNum w:abstractNumId="55" w15:restartNumberingAfterBreak="0">
    <w:nsid w:val="36DE3201"/>
    <w:multiLevelType w:val="hybridMultilevel"/>
    <w:tmpl w:val="FCC4B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8457E50"/>
    <w:multiLevelType w:val="multilevel"/>
    <w:tmpl w:val="1646C1DA"/>
    <w:lvl w:ilvl="0">
      <w:start w:val="1"/>
      <w:numFmt w:val="bullet"/>
      <w:lvlText w:val="-"/>
      <w:lvlJc w:val="left"/>
      <w:pPr>
        <w:ind w:left="360" w:hanging="360"/>
      </w:pPr>
      <w:rPr>
        <w:rFonts w:ascii="Arial" w:eastAsia="Arial" w:hAnsi="Arial" w:cs="Arial"/>
      </w:rPr>
    </w:lvl>
    <w:lvl w:ilvl="1">
      <w:start w:val="1"/>
      <w:numFmt w:val="bullet"/>
      <w:lvlText w:val="o"/>
      <w:lvlJc w:val="left"/>
      <w:pPr>
        <w:ind w:left="502"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A156927"/>
    <w:multiLevelType w:val="multilevel"/>
    <w:tmpl w:val="ADB0E39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3B0C7B6B"/>
    <w:multiLevelType w:val="hybridMultilevel"/>
    <w:tmpl w:val="FFD67ECA"/>
    <w:lvl w:ilvl="0" w:tplc="6BBA379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BCC3ECD"/>
    <w:multiLevelType w:val="hybridMultilevel"/>
    <w:tmpl w:val="E90E7ADC"/>
    <w:lvl w:ilvl="0" w:tplc="FFFFFFFF">
      <w:start w:val="1"/>
      <w:numFmt w:val="bullet"/>
      <w:lvlText w:val="-"/>
      <w:lvlJc w:val="left"/>
      <w:pPr>
        <w:ind w:left="360" w:hanging="360"/>
      </w:pPr>
      <w:rPr>
        <w:rFonts w:ascii="Arial" w:hAnsi="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3C497E34"/>
    <w:multiLevelType w:val="multilevel"/>
    <w:tmpl w:val="42AC55A6"/>
    <w:lvl w:ilvl="0">
      <w:start w:val="3"/>
      <w:numFmt w:val="decimal"/>
      <w:lvlText w:val="%1."/>
      <w:lvlJc w:val="left"/>
      <w:pPr>
        <w:ind w:left="400" w:hanging="400"/>
      </w:pPr>
      <w:rPr>
        <w:rFonts w:hint="default"/>
        <w:color w:val="auto"/>
      </w:rPr>
    </w:lvl>
    <w:lvl w:ilvl="1">
      <w:start w:val="7"/>
      <w:numFmt w:val="decimal"/>
      <w:lvlText w:val="%1.%2."/>
      <w:lvlJc w:val="left"/>
      <w:pPr>
        <w:ind w:left="400" w:hanging="400"/>
      </w:pPr>
      <w:rPr>
        <w:rFonts w:hint="default"/>
        <w:color w:val="auto"/>
        <w:lang w:val="en-MY"/>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080" w:hanging="1080"/>
      </w:pPr>
      <w:rPr>
        <w:rFonts w:hint="default"/>
        <w:color w:val="auto"/>
      </w:rPr>
    </w:lvl>
    <w:lvl w:ilvl="8">
      <w:start w:val="1"/>
      <w:numFmt w:val="decimal"/>
      <w:lvlText w:val="%1.%2.%3.%4.%5.%6.%7.%8.%9."/>
      <w:lvlJc w:val="left"/>
      <w:pPr>
        <w:ind w:left="1440" w:hanging="1440"/>
      </w:pPr>
      <w:rPr>
        <w:rFonts w:hint="default"/>
        <w:color w:val="auto"/>
      </w:rPr>
    </w:lvl>
  </w:abstractNum>
  <w:abstractNum w:abstractNumId="61" w15:restartNumberingAfterBreak="0">
    <w:nsid w:val="3CBC4A70"/>
    <w:multiLevelType w:val="hybridMultilevel"/>
    <w:tmpl w:val="D03AF23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2" w15:restartNumberingAfterBreak="0">
    <w:nsid w:val="3D0D559C"/>
    <w:multiLevelType w:val="hybridMultilevel"/>
    <w:tmpl w:val="9FB683D8"/>
    <w:lvl w:ilvl="0" w:tplc="84DC834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DE54054"/>
    <w:multiLevelType w:val="hybridMultilevel"/>
    <w:tmpl w:val="304AD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3EF92AAF"/>
    <w:multiLevelType w:val="multilevel"/>
    <w:tmpl w:val="61AA4640"/>
    <w:lvl w:ilvl="0">
      <w:start w:val="7"/>
      <w:numFmt w:val="decimal"/>
      <w:lvlText w:val="%1."/>
      <w:lvlJc w:val="left"/>
      <w:pPr>
        <w:ind w:left="360" w:hanging="360"/>
      </w:pPr>
      <w:rPr>
        <w:color w:val="000000"/>
      </w:rPr>
    </w:lvl>
    <w:lvl w:ilvl="1">
      <w:start w:val="2"/>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720" w:hanging="72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080" w:hanging="1080"/>
      </w:pPr>
      <w:rPr>
        <w:color w:val="000000"/>
      </w:rPr>
    </w:lvl>
    <w:lvl w:ilvl="7">
      <w:start w:val="1"/>
      <w:numFmt w:val="decimal"/>
      <w:lvlText w:val="%1.%2.%3.%4.%5.%6.%7.%8."/>
      <w:lvlJc w:val="left"/>
      <w:pPr>
        <w:ind w:left="1080" w:hanging="1080"/>
      </w:pPr>
      <w:rPr>
        <w:color w:val="000000"/>
      </w:rPr>
    </w:lvl>
    <w:lvl w:ilvl="8">
      <w:start w:val="1"/>
      <w:numFmt w:val="decimal"/>
      <w:lvlText w:val="%1.%2.%3.%4.%5.%6.%7.%8.%9."/>
      <w:lvlJc w:val="left"/>
      <w:pPr>
        <w:ind w:left="1440" w:hanging="1440"/>
      </w:pPr>
      <w:rPr>
        <w:color w:val="000000"/>
      </w:rPr>
    </w:lvl>
  </w:abstractNum>
  <w:abstractNum w:abstractNumId="65" w15:restartNumberingAfterBreak="0">
    <w:nsid w:val="3FCE0C77"/>
    <w:multiLevelType w:val="hybridMultilevel"/>
    <w:tmpl w:val="E0E6596C"/>
    <w:lvl w:ilvl="0" w:tplc="6BBA379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01349FC"/>
    <w:multiLevelType w:val="hybridMultilevel"/>
    <w:tmpl w:val="FCE0A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0165BE0"/>
    <w:multiLevelType w:val="hybridMultilevel"/>
    <w:tmpl w:val="2BE0AC04"/>
    <w:lvl w:ilvl="0" w:tplc="5BBE1E84">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A930433A">
      <w:start w:val="5"/>
      <w:numFmt w:val="bullet"/>
      <w:lvlText w:val="-"/>
      <w:lvlJc w:val="left"/>
      <w:pPr>
        <w:ind w:left="360" w:hanging="360"/>
      </w:pPr>
      <w:rPr>
        <w:rFonts w:ascii="Arial" w:eastAsia="Times New Roman" w:hAnsi="Arial" w:cs="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2242558"/>
    <w:multiLevelType w:val="hybridMultilevel"/>
    <w:tmpl w:val="A33CE418"/>
    <w:lvl w:ilvl="0" w:tplc="5BBE1E84">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3717FC1"/>
    <w:multiLevelType w:val="hybridMultilevel"/>
    <w:tmpl w:val="ABE02A3A"/>
    <w:lvl w:ilvl="0" w:tplc="5BBE1E84">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38A3C7C"/>
    <w:multiLevelType w:val="multilevel"/>
    <w:tmpl w:val="4BAA33D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1" w15:restartNumberingAfterBreak="0">
    <w:nsid w:val="4674187A"/>
    <w:multiLevelType w:val="hybridMultilevel"/>
    <w:tmpl w:val="B5E46992"/>
    <w:lvl w:ilvl="0" w:tplc="5C267B78">
      <w:start w:val="1"/>
      <w:numFmt w:val="upperLetter"/>
      <w:lvlText w:val="%1."/>
      <w:lvlJc w:val="left"/>
      <w:pPr>
        <w:tabs>
          <w:tab w:val="num" w:pos="720"/>
        </w:tabs>
        <w:ind w:left="720" w:hanging="360"/>
      </w:pPr>
      <w:rPr>
        <w:rFonts w:ascii="Arial" w:hAnsi="Arial" w:cs="Arial" w:hint="default"/>
        <w:b/>
        <w:sz w:val="28"/>
        <w:szCs w:val="2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46B83F61"/>
    <w:multiLevelType w:val="multilevel"/>
    <w:tmpl w:val="B52CCD86"/>
    <w:lvl w:ilvl="0">
      <w:start w:val="3"/>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color w:val="auto"/>
      </w:rPr>
    </w:lvl>
    <w:lvl w:ilvl="2">
      <w:start w:val="1"/>
      <w:numFmt w:val="decimal"/>
      <w:lvlText w:val="%1.%2.%3"/>
      <w:lvlJc w:val="left"/>
      <w:pPr>
        <w:ind w:left="360" w:hanging="36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720" w:hanging="720"/>
      </w:pPr>
      <w:rPr>
        <w:rFonts w:hint="default"/>
        <w:b/>
        <w:color w:val="auto"/>
      </w:rPr>
    </w:lvl>
    <w:lvl w:ilvl="5">
      <w:start w:val="1"/>
      <w:numFmt w:val="decimal"/>
      <w:lvlText w:val="%1.%2.%3.%4.%5.%6"/>
      <w:lvlJc w:val="left"/>
      <w:pPr>
        <w:ind w:left="720" w:hanging="720"/>
      </w:pPr>
      <w:rPr>
        <w:rFonts w:hint="default"/>
        <w:b/>
        <w:color w:val="auto"/>
      </w:rPr>
    </w:lvl>
    <w:lvl w:ilvl="6">
      <w:start w:val="1"/>
      <w:numFmt w:val="decimal"/>
      <w:lvlText w:val="%1.%2.%3.%4.%5.%6.%7"/>
      <w:lvlJc w:val="left"/>
      <w:pPr>
        <w:ind w:left="1080" w:hanging="1080"/>
      </w:pPr>
      <w:rPr>
        <w:rFonts w:hint="default"/>
        <w:b/>
        <w:color w:val="auto"/>
      </w:rPr>
    </w:lvl>
    <w:lvl w:ilvl="7">
      <w:start w:val="1"/>
      <w:numFmt w:val="decimal"/>
      <w:lvlText w:val="%1.%2.%3.%4.%5.%6.%7.%8"/>
      <w:lvlJc w:val="left"/>
      <w:pPr>
        <w:ind w:left="1080" w:hanging="1080"/>
      </w:pPr>
      <w:rPr>
        <w:rFonts w:hint="default"/>
        <w:b/>
        <w:color w:val="auto"/>
      </w:rPr>
    </w:lvl>
    <w:lvl w:ilvl="8">
      <w:start w:val="1"/>
      <w:numFmt w:val="decimal"/>
      <w:lvlText w:val="%1.%2.%3.%4.%5.%6.%7.%8.%9"/>
      <w:lvlJc w:val="left"/>
      <w:pPr>
        <w:ind w:left="1080" w:hanging="1080"/>
      </w:pPr>
      <w:rPr>
        <w:rFonts w:hint="default"/>
        <w:b/>
        <w:color w:val="auto"/>
      </w:rPr>
    </w:lvl>
  </w:abstractNum>
  <w:abstractNum w:abstractNumId="73" w15:restartNumberingAfterBreak="0">
    <w:nsid w:val="47972D72"/>
    <w:multiLevelType w:val="hybridMultilevel"/>
    <w:tmpl w:val="9C4CA826"/>
    <w:lvl w:ilvl="0" w:tplc="84DC834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7D02D41"/>
    <w:multiLevelType w:val="multilevel"/>
    <w:tmpl w:val="703C1F50"/>
    <w:numStyleLink w:val="ArcadisNumber"/>
  </w:abstractNum>
  <w:abstractNum w:abstractNumId="75" w15:restartNumberingAfterBreak="0">
    <w:nsid w:val="4801021F"/>
    <w:multiLevelType w:val="multilevel"/>
    <w:tmpl w:val="37483A02"/>
    <w:lvl w:ilvl="0">
      <w:start w:val="1"/>
      <w:numFmt w:val="decimal"/>
      <w:lvlText w:val="%1."/>
      <w:lvlJc w:val="left"/>
      <w:pPr>
        <w:ind w:left="360" w:hanging="360"/>
      </w:pPr>
    </w:lvl>
    <w:lvl w:ilvl="1">
      <w:start w:val="1"/>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720" w:hanging="72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080" w:hanging="1080"/>
      </w:pPr>
      <w:rPr>
        <w:color w:val="000000"/>
      </w:rPr>
    </w:lvl>
    <w:lvl w:ilvl="7">
      <w:start w:val="1"/>
      <w:numFmt w:val="decimal"/>
      <w:lvlText w:val="%1.%2.%3.%4.%5.%6.%7.%8."/>
      <w:lvlJc w:val="left"/>
      <w:pPr>
        <w:ind w:left="1080" w:hanging="1080"/>
      </w:pPr>
      <w:rPr>
        <w:color w:val="000000"/>
      </w:rPr>
    </w:lvl>
    <w:lvl w:ilvl="8">
      <w:start w:val="1"/>
      <w:numFmt w:val="decimal"/>
      <w:lvlText w:val="%1.%2.%3.%4.%5.%6.%7.%8.%9."/>
      <w:lvlJc w:val="left"/>
      <w:pPr>
        <w:ind w:left="1440" w:hanging="1440"/>
      </w:pPr>
      <w:rPr>
        <w:color w:val="000000"/>
      </w:rPr>
    </w:lvl>
  </w:abstractNum>
  <w:abstractNum w:abstractNumId="76" w15:restartNumberingAfterBreak="0">
    <w:nsid w:val="48900EAA"/>
    <w:multiLevelType w:val="multilevel"/>
    <w:tmpl w:val="D4BCC67E"/>
    <w:lvl w:ilvl="0">
      <w:start w:val="1"/>
      <w:numFmt w:val="decimal"/>
      <w:lvlText w:val="%1."/>
      <w:lvlJc w:val="left"/>
      <w:pPr>
        <w:ind w:left="360" w:hanging="360"/>
      </w:pPr>
      <w:rPr>
        <w:rFonts w:hint="default"/>
        <w:color w:val="44546A" w:themeColor="text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4A3214CB"/>
    <w:multiLevelType w:val="hybridMultilevel"/>
    <w:tmpl w:val="34B697CE"/>
    <w:lvl w:ilvl="0" w:tplc="08090015">
      <w:start w:val="5"/>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4A9B614C"/>
    <w:multiLevelType w:val="multilevel"/>
    <w:tmpl w:val="DB56366E"/>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2"/>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79" w15:restartNumberingAfterBreak="0">
    <w:nsid w:val="4ACC4585"/>
    <w:multiLevelType w:val="multilevel"/>
    <w:tmpl w:val="6846ABAC"/>
    <w:lvl w:ilvl="0">
      <w:start w:val="1"/>
      <w:numFmt w:val="decimal"/>
      <w:lvlText w:val="%1."/>
      <w:lvlJc w:val="left"/>
      <w:pPr>
        <w:ind w:left="360" w:hanging="360"/>
      </w:pPr>
    </w:lvl>
    <w:lvl w:ilvl="1">
      <w:start w:val="4"/>
      <w:numFmt w:val="decimal"/>
      <w:lvlText w:val="%1.%2."/>
      <w:lvlJc w:val="left"/>
      <w:pPr>
        <w:ind w:left="400" w:hanging="4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80" w15:restartNumberingAfterBreak="0">
    <w:nsid w:val="4AD812D1"/>
    <w:multiLevelType w:val="hybridMultilevel"/>
    <w:tmpl w:val="232C9820"/>
    <w:lvl w:ilvl="0" w:tplc="DB30556A">
      <w:start w:val="1"/>
      <w:numFmt w:val="lowerRoman"/>
      <w:lvlText w:val="(%1)"/>
      <w:lvlJc w:val="left"/>
      <w:pPr>
        <w:ind w:left="108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1" w15:restartNumberingAfterBreak="0">
    <w:nsid w:val="4D297405"/>
    <w:multiLevelType w:val="hybridMultilevel"/>
    <w:tmpl w:val="C48230D0"/>
    <w:lvl w:ilvl="0" w:tplc="84DC834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DB54BAD"/>
    <w:multiLevelType w:val="hybridMultilevel"/>
    <w:tmpl w:val="0D8C0AA2"/>
    <w:lvl w:ilvl="0" w:tplc="9FCE4C42">
      <w:numFmt w:val="bullet"/>
      <w:lvlText w:val="-"/>
      <w:lvlJc w:val="left"/>
      <w:pPr>
        <w:ind w:left="720" w:hanging="360"/>
      </w:pPr>
      <w:rPr>
        <w:rFonts w:ascii="Arial" w:eastAsia="Batang"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DE6286F"/>
    <w:multiLevelType w:val="hybridMultilevel"/>
    <w:tmpl w:val="E168D138"/>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84" w15:restartNumberingAfterBreak="0">
    <w:nsid w:val="4DF87863"/>
    <w:multiLevelType w:val="hybridMultilevel"/>
    <w:tmpl w:val="6FC08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4E7D4529"/>
    <w:multiLevelType w:val="multilevel"/>
    <w:tmpl w:val="DB56366E"/>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86" w15:restartNumberingAfterBreak="0">
    <w:nsid w:val="4E7F13F8"/>
    <w:multiLevelType w:val="hybridMultilevel"/>
    <w:tmpl w:val="A8FECB1C"/>
    <w:lvl w:ilvl="0" w:tplc="5BBE1E84">
      <w:start w:val="1"/>
      <w:numFmt w:val="bullet"/>
      <w:lvlText w:val=""/>
      <w:lvlJc w:val="left"/>
      <w:pPr>
        <w:ind w:left="360" w:hanging="360"/>
      </w:pPr>
      <w:rPr>
        <w:rFonts w:ascii="Wingdings" w:hAnsi="Wingdings"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644"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4E887314"/>
    <w:multiLevelType w:val="multilevel"/>
    <w:tmpl w:val="3FC282BC"/>
    <w:lvl w:ilvl="0">
      <w:start w:val="3"/>
      <w:numFmt w:val="decimal"/>
      <w:lvlText w:val="%1."/>
      <w:lvlJc w:val="left"/>
      <w:pPr>
        <w:ind w:left="360" w:hanging="360"/>
      </w:pPr>
      <w:rPr>
        <w:rFonts w:hint="default"/>
        <w:color w:val="auto"/>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080" w:hanging="1080"/>
      </w:pPr>
      <w:rPr>
        <w:rFonts w:hint="default"/>
        <w:color w:val="auto"/>
      </w:rPr>
    </w:lvl>
    <w:lvl w:ilvl="8">
      <w:start w:val="1"/>
      <w:numFmt w:val="decimal"/>
      <w:lvlText w:val="%1.%2.%3.%4.%5.%6.%7.%8.%9."/>
      <w:lvlJc w:val="left"/>
      <w:pPr>
        <w:ind w:left="1440" w:hanging="1440"/>
      </w:pPr>
      <w:rPr>
        <w:rFonts w:hint="default"/>
        <w:color w:val="auto"/>
      </w:rPr>
    </w:lvl>
  </w:abstractNum>
  <w:abstractNum w:abstractNumId="88" w15:restartNumberingAfterBreak="0">
    <w:nsid w:val="4F54068A"/>
    <w:multiLevelType w:val="multilevel"/>
    <w:tmpl w:val="F7425362"/>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1020B2E"/>
    <w:multiLevelType w:val="hybridMultilevel"/>
    <w:tmpl w:val="DDB2A3D4"/>
    <w:lvl w:ilvl="0" w:tplc="08090015">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51B67E25"/>
    <w:multiLevelType w:val="hybridMultilevel"/>
    <w:tmpl w:val="2A7638A6"/>
    <w:lvl w:ilvl="0" w:tplc="4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52443249"/>
    <w:multiLevelType w:val="hybridMultilevel"/>
    <w:tmpl w:val="A68CD3DA"/>
    <w:lvl w:ilvl="0" w:tplc="5BBE1E84">
      <w:start w:val="1"/>
      <w:numFmt w:val="bullet"/>
      <w:lvlText w:val=""/>
      <w:lvlJc w:val="left"/>
      <w:pPr>
        <w:ind w:left="786" w:hanging="360"/>
      </w:pPr>
      <w:rPr>
        <w:rFonts w:ascii="Wingdings" w:hAnsi="Wingdings" w:hint="default"/>
        <w:sz w:val="24"/>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2" w15:restartNumberingAfterBreak="0">
    <w:nsid w:val="52AD6ECE"/>
    <w:multiLevelType w:val="multilevel"/>
    <w:tmpl w:val="39967C5A"/>
    <w:lvl w:ilvl="0">
      <w:start w:val="1"/>
      <w:numFmt w:val="decimal"/>
      <w:lvlText w:val="%1."/>
      <w:lvlJc w:val="left"/>
      <w:pPr>
        <w:ind w:left="720" w:hanging="360"/>
      </w:pPr>
    </w:lvl>
    <w:lvl w:ilvl="1">
      <w:start w:val="1"/>
      <w:numFmt w:val="decimal"/>
      <w:isLgl/>
      <w:lvlText w:val="%1.%2."/>
      <w:lvlJc w:val="left"/>
      <w:pPr>
        <w:ind w:left="360" w:hanging="360"/>
      </w:pPr>
      <w:rPr>
        <w:rFonts w:hint="default"/>
        <w:b w:val="0"/>
        <w:color w:val="auto"/>
      </w:rPr>
    </w:lvl>
    <w:lvl w:ilvl="2">
      <w:start w:val="1"/>
      <w:numFmt w:val="decimal"/>
      <w:isLgl/>
      <w:lvlText w:val="%1.%2.%3."/>
      <w:lvlJc w:val="left"/>
      <w:pPr>
        <w:ind w:left="1080" w:hanging="720"/>
      </w:pPr>
      <w:rPr>
        <w:rFonts w:hint="default"/>
        <w:b w:val="0"/>
        <w:color w:val="auto"/>
      </w:rPr>
    </w:lvl>
    <w:lvl w:ilvl="3">
      <w:start w:val="1"/>
      <w:numFmt w:val="decimal"/>
      <w:isLgl/>
      <w:lvlText w:val="%1.%2.%3.%4."/>
      <w:lvlJc w:val="left"/>
      <w:pPr>
        <w:ind w:left="1080" w:hanging="720"/>
      </w:pPr>
      <w:rPr>
        <w:rFonts w:hint="default"/>
        <w:b w:val="0"/>
        <w:color w:val="auto"/>
      </w:rPr>
    </w:lvl>
    <w:lvl w:ilvl="4">
      <w:start w:val="1"/>
      <w:numFmt w:val="decimal"/>
      <w:isLgl/>
      <w:lvlText w:val="%1.%2.%3.%4.%5."/>
      <w:lvlJc w:val="left"/>
      <w:pPr>
        <w:ind w:left="1440" w:hanging="1080"/>
      </w:pPr>
      <w:rPr>
        <w:rFonts w:hint="default"/>
        <w:b w:val="0"/>
        <w:color w:val="auto"/>
      </w:rPr>
    </w:lvl>
    <w:lvl w:ilvl="5">
      <w:start w:val="1"/>
      <w:numFmt w:val="decimal"/>
      <w:isLgl/>
      <w:lvlText w:val="%1.%2.%3.%4.%5.%6."/>
      <w:lvlJc w:val="left"/>
      <w:pPr>
        <w:ind w:left="1440" w:hanging="1080"/>
      </w:pPr>
      <w:rPr>
        <w:rFonts w:hint="default"/>
        <w:b w:val="0"/>
        <w:color w:val="auto"/>
      </w:rPr>
    </w:lvl>
    <w:lvl w:ilvl="6">
      <w:start w:val="1"/>
      <w:numFmt w:val="decimal"/>
      <w:isLgl/>
      <w:lvlText w:val="%1.%2.%3.%4.%5.%6.%7."/>
      <w:lvlJc w:val="left"/>
      <w:pPr>
        <w:ind w:left="1800" w:hanging="1440"/>
      </w:pPr>
      <w:rPr>
        <w:rFonts w:hint="default"/>
        <w:b w:val="0"/>
        <w:color w:val="auto"/>
      </w:rPr>
    </w:lvl>
    <w:lvl w:ilvl="7">
      <w:start w:val="1"/>
      <w:numFmt w:val="decimal"/>
      <w:isLgl/>
      <w:lvlText w:val="%1.%2.%3.%4.%5.%6.%7.%8."/>
      <w:lvlJc w:val="left"/>
      <w:pPr>
        <w:ind w:left="1800" w:hanging="1440"/>
      </w:pPr>
      <w:rPr>
        <w:rFonts w:hint="default"/>
        <w:b w:val="0"/>
        <w:color w:val="auto"/>
      </w:rPr>
    </w:lvl>
    <w:lvl w:ilvl="8">
      <w:start w:val="1"/>
      <w:numFmt w:val="decimal"/>
      <w:isLgl/>
      <w:lvlText w:val="%1.%2.%3.%4.%5.%6.%7.%8.%9."/>
      <w:lvlJc w:val="left"/>
      <w:pPr>
        <w:ind w:left="2160" w:hanging="1800"/>
      </w:pPr>
      <w:rPr>
        <w:rFonts w:hint="default"/>
        <w:b w:val="0"/>
        <w:color w:val="auto"/>
      </w:rPr>
    </w:lvl>
  </w:abstractNum>
  <w:abstractNum w:abstractNumId="93" w15:restartNumberingAfterBreak="0">
    <w:nsid w:val="52B65E11"/>
    <w:multiLevelType w:val="multilevel"/>
    <w:tmpl w:val="1E24A246"/>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94" w15:restartNumberingAfterBreak="0">
    <w:nsid w:val="53064BF4"/>
    <w:multiLevelType w:val="multilevel"/>
    <w:tmpl w:val="211EBFF4"/>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5" w15:restartNumberingAfterBreak="0">
    <w:nsid w:val="54982359"/>
    <w:multiLevelType w:val="hybridMultilevel"/>
    <w:tmpl w:val="0D1E9A60"/>
    <w:lvl w:ilvl="0" w:tplc="9DCAF7C6">
      <w:start w:val="8"/>
      <w:numFmt w:val="bullet"/>
      <w:lvlText w:val="-"/>
      <w:lvlJc w:val="left"/>
      <w:pPr>
        <w:ind w:left="360" w:hanging="360"/>
      </w:pPr>
      <w:rPr>
        <w:rFonts w:ascii="Arial" w:eastAsia="Batang"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54A74EB7"/>
    <w:multiLevelType w:val="multilevel"/>
    <w:tmpl w:val="11F2CA7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97" w15:restartNumberingAfterBreak="0">
    <w:nsid w:val="571744B5"/>
    <w:multiLevelType w:val="hybridMultilevel"/>
    <w:tmpl w:val="83EA0E48"/>
    <w:lvl w:ilvl="0" w:tplc="08090015">
      <w:start w:val="7"/>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579951FE"/>
    <w:multiLevelType w:val="hybridMultilevel"/>
    <w:tmpl w:val="9704FCD6"/>
    <w:lvl w:ilvl="0" w:tplc="24089048">
      <w:start w:val="1"/>
      <w:numFmt w:val="bullet"/>
      <w:lvlText w:val="-"/>
      <w:lvlJc w:val="left"/>
      <w:pPr>
        <w:ind w:left="720" w:hanging="360"/>
      </w:pPr>
      <w:rPr>
        <w:rFonts w:ascii="Arial" w:hAnsi="Arial" w:hint="default"/>
      </w:rPr>
    </w:lvl>
    <w:lvl w:ilvl="1" w:tplc="B5065562">
      <w:start w:val="1"/>
      <w:numFmt w:val="bullet"/>
      <w:lvlText w:val="o"/>
      <w:lvlJc w:val="left"/>
      <w:pPr>
        <w:ind w:left="1440" w:hanging="360"/>
      </w:pPr>
      <w:rPr>
        <w:rFonts w:ascii="Courier New" w:hAnsi="Courier New" w:hint="default"/>
      </w:rPr>
    </w:lvl>
    <w:lvl w:ilvl="2" w:tplc="0BA295BE">
      <w:start w:val="1"/>
      <w:numFmt w:val="bullet"/>
      <w:lvlText w:val=""/>
      <w:lvlJc w:val="left"/>
      <w:pPr>
        <w:ind w:left="2160" w:hanging="360"/>
      </w:pPr>
      <w:rPr>
        <w:rFonts w:ascii="Wingdings" w:hAnsi="Wingdings" w:hint="default"/>
      </w:rPr>
    </w:lvl>
    <w:lvl w:ilvl="3" w:tplc="2C4251E4">
      <w:start w:val="1"/>
      <w:numFmt w:val="bullet"/>
      <w:lvlText w:val=""/>
      <w:lvlJc w:val="left"/>
      <w:pPr>
        <w:ind w:left="2880" w:hanging="360"/>
      </w:pPr>
      <w:rPr>
        <w:rFonts w:ascii="Symbol" w:hAnsi="Symbol" w:hint="default"/>
      </w:rPr>
    </w:lvl>
    <w:lvl w:ilvl="4" w:tplc="191459E0">
      <w:start w:val="1"/>
      <w:numFmt w:val="bullet"/>
      <w:lvlText w:val="o"/>
      <w:lvlJc w:val="left"/>
      <w:pPr>
        <w:ind w:left="3600" w:hanging="360"/>
      </w:pPr>
      <w:rPr>
        <w:rFonts w:ascii="Courier New" w:hAnsi="Courier New" w:hint="default"/>
      </w:rPr>
    </w:lvl>
    <w:lvl w:ilvl="5" w:tplc="6C42A04A">
      <w:start w:val="1"/>
      <w:numFmt w:val="bullet"/>
      <w:lvlText w:val=""/>
      <w:lvlJc w:val="left"/>
      <w:pPr>
        <w:ind w:left="4320" w:hanging="360"/>
      </w:pPr>
      <w:rPr>
        <w:rFonts w:ascii="Wingdings" w:hAnsi="Wingdings" w:hint="default"/>
      </w:rPr>
    </w:lvl>
    <w:lvl w:ilvl="6" w:tplc="B630BE0A">
      <w:start w:val="1"/>
      <w:numFmt w:val="bullet"/>
      <w:lvlText w:val=""/>
      <w:lvlJc w:val="left"/>
      <w:pPr>
        <w:ind w:left="5040" w:hanging="360"/>
      </w:pPr>
      <w:rPr>
        <w:rFonts w:ascii="Symbol" w:hAnsi="Symbol" w:hint="default"/>
      </w:rPr>
    </w:lvl>
    <w:lvl w:ilvl="7" w:tplc="266C5EA8">
      <w:start w:val="1"/>
      <w:numFmt w:val="bullet"/>
      <w:lvlText w:val="o"/>
      <w:lvlJc w:val="left"/>
      <w:pPr>
        <w:ind w:left="5760" w:hanging="360"/>
      </w:pPr>
      <w:rPr>
        <w:rFonts w:ascii="Courier New" w:hAnsi="Courier New" w:hint="default"/>
      </w:rPr>
    </w:lvl>
    <w:lvl w:ilvl="8" w:tplc="C8224720">
      <w:start w:val="1"/>
      <w:numFmt w:val="bullet"/>
      <w:lvlText w:val=""/>
      <w:lvlJc w:val="left"/>
      <w:pPr>
        <w:ind w:left="6480" w:hanging="360"/>
      </w:pPr>
      <w:rPr>
        <w:rFonts w:ascii="Wingdings" w:hAnsi="Wingdings" w:hint="default"/>
      </w:rPr>
    </w:lvl>
  </w:abstractNum>
  <w:abstractNum w:abstractNumId="99" w15:restartNumberingAfterBreak="0">
    <w:nsid w:val="58213757"/>
    <w:multiLevelType w:val="multilevel"/>
    <w:tmpl w:val="973ECE2A"/>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0" w15:restartNumberingAfterBreak="0">
    <w:nsid w:val="5916648E"/>
    <w:multiLevelType w:val="multilevel"/>
    <w:tmpl w:val="CCA0B93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1" w15:restartNumberingAfterBreak="0">
    <w:nsid w:val="591956B6"/>
    <w:multiLevelType w:val="multilevel"/>
    <w:tmpl w:val="B6C8C8F0"/>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2" w15:restartNumberingAfterBreak="0">
    <w:nsid w:val="5B505DF8"/>
    <w:multiLevelType w:val="hybridMultilevel"/>
    <w:tmpl w:val="8C56662C"/>
    <w:lvl w:ilvl="0" w:tplc="CEF2BE72">
      <w:start w:val="5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5C20724A"/>
    <w:multiLevelType w:val="multilevel"/>
    <w:tmpl w:val="B52CCD86"/>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360" w:hanging="36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720" w:hanging="72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080" w:hanging="1080"/>
      </w:pPr>
      <w:rPr>
        <w:rFonts w:hint="default"/>
        <w:b/>
      </w:rPr>
    </w:lvl>
  </w:abstractNum>
  <w:abstractNum w:abstractNumId="104" w15:restartNumberingAfterBreak="0">
    <w:nsid w:val="5DBD764E"/>
    <w:multiLevelType w:val="multilevel"/>
    <w:tmpl w:val="B57CF0E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05" w15:restartNumberingAfterBreak="0">
    <w:nsid w:val="5DD9173A"/>
    <w:multiLevelType w:val="multilevel"/>
    <w:tmpl w:val="B52CCD86"/>
    <w:lvl w:ilvl="0">
      <w:start w:val="3"/>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2"/>
      <w:numFmt w:val="decimal"/>
      <w:lvlText w:val="%1.%2.%3"/>
      <w:lvlJc w:val="left"/>
      <w:pPr>
        <w:ind w:left="360" w:hanging="36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720" w:hanging="72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080" w:hanging="1080"/>
      </w:pPr>
      <w:rPr>
        <w:rFonts w:hint="default"/>
        <w:b/>
      </w:rPr>
    </w:lvl>
  </w:abstractNum>
  <w:abstractNum w:abstractNumId="106" w15:restartNumberingAfterBreak="0">
    <w:nsid w:val="5E367A18"/>
    <w:multiLevelType w:val="hybridMultilevel"/>
    <w:tmpl w:val="65D2A1BE"/>
    <w:lvl w:ilvl="0" w:tplc="84DC8346">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5FB56A14"/>
    <w:multiLevelType w:val="multilevel"/>
    <w:tmpl w:val="AB8C8756"/>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8" w15:restartNumberingAfterBreak="0">
    <w:nsid w:val="5FE644A9"/>
    <w:multiLevelType w:val="hybridMultilevel"/>
    <w:tmpl w:val="AFA4A926"/>
    <w:lvl w:ilvl="0" w:tplc="A48E82C2">
      <w:start w:val="1"/>
      <w:numFmt w:val="decimal"/>
      <w:lvlText w:val="%1."/>
      <w:lvlJc w:val="left"/>
      <w:pPr>
        <w:ind w:left="720" w:hanging="360"/>
      </w:pPr>
    </w:lvl>
    <w:lvl w:ilvl="1" w:tplc="D918ED92">
      <w:start w:val="1"/>
      <w:numFmt w:val="lowerLetter"/>
      <w:lvlText w:val="%2."/>
      <w:lvlJc w:val="left"/>
      <w:pPr>
        <w:ind w:left="1440" w:hanging="360"/>
      </w:pPr>
    </w:lvl>
    <w:lvl w:ilvl="2" w:tplc="7F486186">
      <w:start w:val="1"/>
      <w:numFmt w:val="lowerRoman"/>
      <w:lvlText w:val="%3."/>
      <w:lvlJc w:val="right"/>
      <w:pPr>
        <w:ind w:left="2160" w:hanging="180"/>
      </w:pPr>
    </w:lvl>
    <w:lvl w:ilvl="3" w:tplc="F1A25A6C">
      <w:start w:val="1"/>
      <w:numFmt w:val="decimal"/>
      <w:lvlText w:val="%4."/>
      <w:lvlJc w:val="left"/>
      <w:pPr>
        <w:ind w:left="2880" w:hanging="360"/>
      </w:pPr>
    </w:lvl>
    <w:lvl w:ilvl="4" w:tplc="5DB0ADF4">
      <w:start w:val="1"/>
      <w:numFmt w:val="lowerLetter"/>
      <w:lvlText w:val="%5."/>
      <w:lvlJc w:val="left"/>
      <w:pPr>
        <w:ind w:left="3600" w:hanging="360"/>
      </w:pPr>
    </w:lvl>
    <w:lvl w:ilvl="5" w:tplc="12CC81D8">
      <w:start w:val="1"/>
      <w:numFmt w:val="lowerRoman"/>
      <w:lvlText w:val="%6."/>
      <w:lvlJc w:val="right"/>
      <w:pPr>
        <w:ind w:left="4320" w:hanging="180"/>
      </w:pPr>
    </w:lvl>
    <w:lvl w:ilvl="6" w:tplc="AF92195A">
      <w:start w:val="1"/>
      <w:numFmt w:val="decimal"/>
      <w:lvlText w:val="%7."/>
      <w:lvlJc w:val="left"/>
      <w:pPr>
        <w:ind w:left="5040" w:hanging="360"/>
      </w:pPr>
    </w:lvl>
    <w:lvl w:ilvl="7" w:tplc="E3946672">
      <w:start w:val="1"/>
      <w:numFmt w:val="lowerLetter"/>
      <w:lvlText w:val="%8."/>
      <w:lvlJc w:val="left"/>
      <w:pPr>
        <w:ind w:left="5760" w:hanging="360"/>
      </w:pPr>
    </w:lvl>
    <w:lvl w:ilvl="8" w:tplc="BFD24F20">
      <w:start w:val="1"/>
      <w:numFmt w:val="lowerRoman"/>
      <w:lvlText w:val="%9."/>
      <w:lvlJc w:val="right"/>
      <w:pPr>
        <w:ind w:left="6480" w:hanging="180"/>
      </w:pPr>
    </w:lvl>
  </w:abstractNum>
  <w:abstractNum w:abstractNumId="109" w15:restartNumberingAfterBreak="0">
    <w:nsid w:val="5FEF24AC"/>
    <w:multiLevelType w:val="hybridMultilevel"/>
    <w:tmpl w:val="2DAA48B4"/>
    <w:lvl w:ilvl="0" w:tplc="879ABFC6">
      <w:start w:val="1"/>
      <w:numFmt w:val="upperLetter"/>
      <w:pStyle w:val="AFHead2no"/>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6018510B"/>
    <w:multiLevelType w:val="hybridMultilevel"/>
    <w:tmpl w:val="2D1CD16C"/>
    <w:lvl w:ilvl="0" w:tplc="08090015">
      <w:start w:val="6"/>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60457B5D"/>
    <w:multiLevelType w:val="multilevel"/>
    <w:tmpl w:val="ED86E720"/>
    <w:lvl w:ilvl="0">
      <w:start w:val="2"/>
      <w:numFmt w:val="decimal"/>
      <w:lvlText w:val="%1."/>
      <w:lvlJc w:val="left"/>
      <w:pPr>
        <w:ind w:left="400" w:hanging="400"/>
      </w:pPr>
      <w:rPr>
        <w:rFonts w:hint="default"/>
      </w:rPr>
    </w:lvl>
    <w:lvl w:ilvl="1">
      <w:start w:val="4"/>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2" w15:restartNumberingAfterBreak="0">
    <w:nsid w:val="60F56072"/>
    <w:multiLevelType w:val="multilevel"/>
    <w:tmpl w:val="A4E0C2F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113" w15:restartNumberingAfterBreak="0">
    <w:nsid w:val="61844D75"/>
    <w:multiLevelType w:val="hybridMultilevel"/>
    <w:tmpl w:val="8D183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1C467A4"/>
    <w:multiLevelType w:val="multilevel"/>
    <w:tmpl w:val="8FC0622A"/>
    <w:lvl w:ilvl="0">
      <w:start w:val="3"/>
      <w:numFmt w:val="decimal"/>
      <w:lvlText w:val="%1."/>
      <w:lvlJc w:val="left"/>
      <w:pPr>
        <w:ind w:left="360" w:hanging="360"/>
      </w:pPr>
      <w:rPr>
        <w:b/>
        <w:color w:val="000000"/>
      </w:rPr>
    </w:lvl>
    <w:lvl w:ilvl="1">
      <w:start w:val="1"/>
      <w:numFmt w:val="decimal"/>
      <w:lvlText w:val="%1.%2."/>
      <w:lvlJc w:val="left"/>
      <w:pPr>
        <w:ind w:left="360" w:hanging="360"/>
      </w:pPr>
      <w:rPr>
        <w:b w:val="0"/>
        <w:color w:val="000000"/>
      </w:rPr>
    </w:lvl>
    <w:lvl w:ilvl="2">
      <w:start w:val="1"/>
      <w:numFmt w:val="decimal"/>
      <w:lvlText w:val="%1.%2.%3."/>
      <w:lvlJc w:val="left"/>
      <w:pPr>
        <w:ind w:left="720" w:hanging="720"/>
      </w:pPr>
      <w:rPr>
        <w:b/>
        <w:color w:val="000000"/>
      </w:rPr>
    </w:lvl>
    <w:lvl w:ilvl="3">
      <w:start w:val="1"/>
      <w:numFmt w:val="decimal"/>
      <w:lvlText w:val="%1.%2.%3.%4."/>
      <w:lvlJc w:val="left"/>
      <w:pPr>
        <w:ind w:left="720" w:hanging="720"/>
      </w:pPr>
      <w:rPr>
        <w:b/>
        <w:color w:val="000000"/>
      </w:rPr>
    </w:lvl>
    <w:lvl w:ilvl="4">
      <w:start w:val="1"/>
      <w:numFmt w:val="decimal"/>
      <w:lvlText w:val="%1.%2.%3.%4.%5."/>
      <w:lvlJc w:val="left"/>
      <w:pPr>
        <w:ind w:left="720" w:hanging="720"/>
      </w:pPr>
      <w:rPr>
        <w:b/>
        <w:color w:val="000000"/>
      </w:rPr>
    </w:lvl>
    <w:lvl w:ilvl="5">
      <w:start w:val="1"/>
      <w:numFmt w:val="decimal"/>
      <w:lvlText w:val="%1.%2.%3.%4.%5.%6."/>
      <w:lvlJc w:val="left"/>
      <w:pPr>
        <w:ind w:left="1080" w:hanging="1080"/>
      </w:pPr>
      <w:rPr>
        <w:b/>
        <w:color w:val="000000"/>
      </w:rPr>
    </w:lvl>
    <w:lvl w:ilvl="6">
      <w:start w:val="1"/>
      <w:numFmt w:val="decimal"/>
      <w:lvlText w:val="%1.%2.%3.%4.%5.%6.%7."/>
      <w:lvlJc w:val="left"/>
      <w:pPr>
        <w:ind w:left="1080" w:hanging="1080"/>
      </w:pPr>
      <w:rPr>
        <w:b/>
        <w:color w:val="000000"/>
      </w:rPr>
    </w:lvl>
    <w:lvl w:ilvl="7">
      <w:start w:val="1"/>
      <w:numFmt w:val="decimal"/>
      <w:lvlText w:val="%1.%2.%3.%4.%5.%6.%7.%8."/>
      <w:lvlJc w:val="left"/>
      <w:pPr>
        <w:ind w:left="1080" w:hanging="1080"/>
      </w:pPr>
      <w:rPr>
        <w:b/>
        <w:color w:val="000000"/>
      </w:rPr>
    </w:lvl>
    <w:lvl w:ilvl="8">
      <w:start w:val="1"/>
      <w:numFmt w:val="decimal"/>
      <w:lvlText w:val="%1.%2.%3.%4.%5.%6.%7.%8.%9."/>
      <w:lvlJc w:val="left"/>
      <w:pPr>
        <w:ind w:left="1440" w:hanging="1440"/>
      </w:pPr>
      <w:rPr>
        <w:b/>
        <w:color w:val="000000"/>
      </w:rPr>
    </w:lvl>
  </w:abstractNum>
  <w:abstractNum w:abstractNumId="115" w15:restartNumberingAfterBreak="0">
    <w:nsid w:val="634B7991"/>
    <w:multiLevelType w:val="hybridMultilevel"/>
    <w:tmpl w:val="FA66C150"/>
    <w:lvl w:ilvl="0" w:tplc="CAE8BE80">
      <w:numFmt w:val="bullet"/>
      <w:lvlText w:val="-"/>
      <w:lvlJc w:val="left"/>
      <w:pPr>
        <w:ind w:left="360" w:hanging="360"/>
      </w:pPr>
      <w:rPr>
        <w:rFonts w:ascii="Arial" w:eastAsia="Batang"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644044A9"/>
    <w:multiLevelType w:val="hybridMultilevel"/>
    <w:tmpl w:val="F558F3AC"/>
    <w:lvl w:ilvl="0" w:tplc="84481E76">
      <w:start w:val="3"/>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654B31E7"/>
    <w:multiLevelType w:val="multilevel"/>
    <w:tmpl w:val="74A0A3BC"/>
    <w:lvl w:ilvl="0">
      <w:start w:val="1"/>
      <w:numFmt w:val="bullet"/>
      <w:lvlText w:val="-"/>
      <w:lvlJc w:val="left"/>
      <w:pPr>
        <w:ind w:left="360" w:hanging="360"/>
      </w:pPr>
      <w:rPr>
        <w:rFonts w:ascii="Arial" w:eastAsia="Arial" w:hAnsi="Arial" w:cs="Arial"/>
      </w:rPr>
    </w:lvl>
    <w:lvl w:ilvl="1">
      <w:start w:val="1"/>
      <w:numFmt w:val="bullet"/>
      <w:lvlText w:val="o"/>
      <w:lvlJc w:val="left"/>
      <w:pPr>
        <w:ind w:left="502"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6751659C"/>
    <w:multiLevelType w:val="hybridMultilevel"/>
    <w:tmpl w:val="B25277E0"/>
    <w:lvl w:ilvl="0" w:tplc="A38259BC">
      <w:start w:val="4"/>
      <w:numFmt w:val="bullet"/>
      <w:lvlText w:val="-"/>
      <w:lvlJc w:val="left"/>
      <w:pPr>
        <w:ind w:left="360" w:hanging="360"/>
      </w:pPr>
      <w:rPr>
        <w:rFonts w:ascii="Arial" w:eastAsia="Batang"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678823CE"/>
    <w:multiLevelType w:val="multilevel"/>
    <w:tmpl w:val="8492658A"/>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120" w15:restartNumberingAfterBreak="0">
    <w:nsid w:val="6973315F"/>
    <w:multiLevelType w:val="hybridMultilevel"/>
    <w:tmpl w:val="82DE1C04"/>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21" w15:restartNumberingAfterBreak="0">
    <w:nsid w:val="69802300"/>
    <w:multiLevelType w:val="hybridMultilevel"/>
    <w:tmpl w:val="9FC8638A"/>
    <w:lvl w:ilvl="0" w:tplc="00DAFDBC">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9EE15EF"/>
    <w:multiLevelType w:val="hybridMultilevel"/>
    <w:tmpl w:val="CAC43BD0"/>
    <w:lvl w:ilvl="0" w:tplc="AA4CC396">
      <w:numFmt w:val="bullet"/>
      <w:lvlText w:val="-"/>
      <w:lvlJc w:val="left"/>
      <w:pPr>
        <w:ind w:left="785" w:hanging="360"/>
      </w:pPr>
      <w:rPr>
        <w:rFonts w:ascii="Arial" w:eastAsia="Calibri" w:hAnsi="Arial" w:cs="Aria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23" w15:restartNumberingAfterBreak="0">
    <w:nsid w:val="6C0721A6"/>
    <w:multiLevelType w:val="multilevel"/>
    <w:tmpl w:val="3E0A5F2C"/>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124" w15:restartNumberingAfterBreak="0">
    <w:nsid w:val="6DDC6F27"/>
    <w:multiLevelType w:val="multilevel"/>
    <w:tmpl w:val="D2CEC778"/>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5" w15:restartNumberingAfterBreak="0">
    <w:nsid w:val="6DFB7988"/>
    <w:multiLevelType w:val="multilevel"/>
    <w:tmpl w:val="5CE0743A"/>
    <w:lvl w:ilvl="0">
      <w:start w:val="1"/>
      <w:numFmt w:val="decimal"/>
      <w:lvlText w:val="%1."/>
      <w:lvlJc w:val="left"/>
      <w:pPr>
        <w:ind w:left="720" w:hanging="360"/>
      </w:pPr>
      <w:rPr>
        <w:rFonts w:hint="default"/>
      </w:rPr>
    </w:lvl>
    <w:lvl w:ilvl="1">
      <w:start w:val="4"/>
      <w:numFmt w:val="decimal"/>
      <w:isLgl/>
      <w:lvlText w:val="%1.%2."/>
      <w:lvlJc w:val="left"/>
      <w:pPr>
        <w:ind w:left="76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26" w15:restartNumberingAfterBreak="0">
    <w:nsid w:val="6F4579B6"/>
    <w:multiLevelType w:val="hybridMultilevel"/>
    <w:tmpl w:val="FB9C4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FBB2C76"/>
    <w:multiLevelType w:val="multilevel"/>
    <w:tmpl w:val="F2066FB0"/>
    <w:lvl w:ilvl="0">
      <w:start w:val="3"/>
      <w:numFmt w:val="decimal"/>
      <w:lvlText w:val="%1."/>
      <w:lvlJc w:val="left"/>
      <w:pPr>
        <w:ind w:left="400" w:hanging="400"/>
      </w:pPr>
      <w:rPr>
        <w:rFonts w:hint="default"/>
      </w:rPr>
    </w:lvl>
    <w:lvl w:ilvl="1">
      <w:start w:val="4"/>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8" w15:restartNumberingAfterBreak="0">
    <w:nsid w:val="704029C2"/>
    <w:multiLevelType w:val="multilevel"/>
    <w:tmpl w:val="1A605CB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9" w15:restartNumberingAfterBreak="0">
    <w:nsid w:val="712A25A5"/>
    <w:multiLevelType w:val="multilevel"/>
    <w:tmpl w:val="AC0825EA"/>
    <w:numStyleLink w:val="ArcadisBulletOrange"/>
  </w:abstractNum>
  <w:abstractNum w:abstractNumId="130" w15:restartNumberingAfterBreak="0">
    <w:nsid w:val="72550167"/>
    <w:multiLevelType w:val="multilevel"/>
    <w:tmpl w:val="18A61218"/>
    <w:lvl w:ilvl="0">
      <w:start w:val="2"/>
      <w:numFmt w:val="decimal"/>
      <w:lvlText w:val="%1."/>
      <w:lvlJc w:val="left"/>
      <w:pPr>
        <w:ind w:left="400" w:hanging="400"/>
      </w:pPr>
      <w:rPr>
        <w:rFonts w:cs="Arial" w:hint="default"/>
      </w:rPr>
    </w:lvl>
    <w:lvl w:ilvl="1">
      <w:start w:val="6"/>
      <w:numFmt w:val="decimal"/>
      <w:lvlText w:val="%1.%2."/>
      <w:lvlJc w:val="left"/>
      <w:pPr>
        <w:ind w:left="400" w:hanging="40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080" w:hanging="1080"/>
      </w:pPr>
      <w:rPr>
        <w:rFonts w:cs="Arial" w:hint="default"/>
      </w:rPr>
    </w:lvl>
    <w:lvl w:ilvl="8">
      <w:start w:val="1"/>
      <w:numFmt w:val="decimal"/>
      <w:lvlText w:val="%1.%2.%3.%4.%5.%6.%7.%8.%9."/>
      <w:lvlJc w:val="left"/>
      <w:pPr>
        <w:ind w:left="1440" w:hanging="1440"/>
      </w:pPr>
      <w:rPr>
        <w:rFonts w:cs="Arial" w:hint="default"/>
      </w:rPr>
    </w:lvl>
  </w:abstractNum>
  <w:abstractNum w:abstractNumId="131" w15:restartNumberingAfterBreak="0">
    <w:nsid w:val="73BF3A08"/>
    <w:multiLevelType w:val="multilevel"/>
    <w:tmpl w:val="ED8822F8"/>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2" w15:restartNumberingAfterBreak="0">
    <w:nsid w:val="74984D1B"/>
    <w:multiLevelType w:val="hybridMultilevel"/>
    <w:tmpl w:val="D55844F8"/>
    <w:lvl w:ilvl="0" w:tplc="A38259BC">
      <w:start w:val="4"/>
      <w:numFmt w:val="bullet"/>
      <w:lvlText w:val="-"/>
      <w:lvlJc w:val="left"/>
      <w:pPr>
        <w:ind w:left="360" w:hanging="360"/>
      </w:pPr>
      <w:rPr>
        <w:rFonts w:ascii="Arial" w:eastAsia="Batang"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74B16A05"/>
    <w:multiLevelType w:val="multilevel"/>
    <w:tmpl w:val="062E63AC"/>
    <w:lvl w:ilvl="0">
      <w:start w:val="1"/>
      <w:numFmt w:val="bullet"/>
      <w:lvlText w:val="-"/>
      <w:lvlJc w:val="left"/>
      <w:pPr>
        <w:ind w:left="360" w:hanging="360"/>
      </w:pPr>
      <w:rPr>
        <w:rFonts w:ascii="Calibri" w:eastAsia="Calibri" w:hAnsi="Calibri" w:cs="Calibri"/>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4" w15:restartNumberingAfterBreak="0">
    <w:nsid w:val="74CB5FB4"/>
    <w:multiLevelType w:val="multilevel"/>
    <w:tmpl w:val="5E0EDA16"/>
    <w:lvl w:ilvl="0">
      <w:start w:val="3"/>
      <w:numFmt w:val="decimal"/>
      <w:lvlText w:val="%1."/>
      <w:lvlJc w:val="left"/>
      <w:pPr>
        <w:ind w:left="400" w:hanging="400"/>
      </w:pPr>
      <w:rPr>
        <w:rFonts w:hint="default"/>
      </w:rPr>
    </w:lvl>
    <w:lvl w:ilvl="1">
      <w:start w:val="5"/>
      <w:numFmt w:val="decimal"/>
      <w:lvlText w:val="%1.%2."/>
      <w:lvlJc w:val="left"/>
      <w:pPr>
        <w:ind w:left="400" w:hanging="400"/>
      </w:pPr>
      <w:rPr>
        <w:rFonts w:hint="default"/>
      </w:rPr>
    </w:lvl>
    <w:lvl w:ilvl="2">
      <w:start w:val="1"/>
      <w:numFmt w:val="decimal"/>
      <w:lvlText w:val="%1.%2.%3."/>
      <w:lvlJc w:val="left"/>
      <w:pPr>
        <w:ind w:left="720" w:hanging="720"/>
      </w:pPr>
      <w:rPr>
        <w:rFonts w:hint="default"/>
        <w:lang w:val="en-MY"/>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35" w15:restartNumberingAfterBreak="0">
    <w:nsid w:val="752F4D19"/>
    <w:multiLevelType w:val="hybridMultilevel"/>
    <w:tmpl w:val="02CA3AD0"/>
    <w:lvl w:ilvl="0" w:tplc="A32E840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76376DDB"/>
    <w:multiLevelType w:val="hybridMultilevel"/>
    <w:tmpl w:val="60FE7060"/>
    <w:lvl w:ilvl="0" w:tplc="CE064392">
      <w:start w:val="1"/>
      <w:numFmt w:val="bullet"/>
      <w:lvlText w:val="–"/>
      <w:lvlJc w:val="left"/>
      <w:pPr>
        <w:ind w:left="1800" w:hanging="360"/>
      </w:pPr>
      <w:rPr>
        <w:rFonts w:ascii="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7" w15:restartNumberingAfterBreak="0">
    <w:nsid w:val="77E011C1"/>
    <w:multiLevelType w:val="hybridMultilevel"/>
    <w:tmpl w:val="2B92DB36"/>
    <w:lvl w:ilvl="0" w:tplc="C08A0C4A">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C08A0C4A">
      <w:start w:val="1"/>
      <w:numFmt w:val="bullet"/>
      <w:lvlText w:val=""/>
      <w:lvlJc w:val="left"/>
      <w:pPr>
        <w:ind w:left="360" w:hanging="360"/>
      </w:pPr>
      <w:rPr>
        <w:rFonts w:ascii="Symbol" w:hAnsi="Symbol" w:hint="default"/>
        <w:color w:val="auto"/>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15:restartNumberingAfterBreak="0">
    <w:nsid w:val="796B4DC6"/>
    <w:multiLevelType w:val="hybridMultilevel"/>
    <w:tmpl w:val="B606BB2E"/>
    <w:lvl w:ilvl="0" w:tplc="6F8017C6">
      <w:start w:val="1"/>
      <w:numFmt w:val="bullet"/>
      <w:lvlText w:val="-"/>
      <w:lvlJc w:val="left"/>
      <w:pPr>
        <w:ind w:left="720" w:hanging="360"/>
      </w:pPr>
      <w:rPr>
        <w:rFonts w:ascii="Arial" w:hAnsi="Arial" w:hint="default"/>
      </w:rPr>
    </w:lvl>
    <w:lvl w:ilvl="1" w:tplc="481AA266">
      <w:start w:val="1"/>
      <w:numFmt w:val="bullet"/>
      <w:lvlText w:val="o"/>
      <w:lvlJc w:val="left"/>
      <w:pPr>
        <w:ind w:left="1440" w:hanging="360"/>
      </w:pPr>
      <w:rPr>
        <w:rFonts w:ascii="Courier New" w:hAnsi="Courier New" w:hint="default"/>
      </w:rPr>
    </w:lvl>
    <w:lvl w:ilvl="2" w:tplc="92368936">
      <w:start w:val="1"/>
      <w:numFmt w:val="bullet"/>
      <w:lvlText w:val=""/>
      <w:lvlJc w:val="left"/>
      <w:pPr>
        <w:ind w:left="2160" w:hanging="360"/>
      </w:pPr>
      <w:rPr>
        <w:rFonts w:ascii="Wingdings" w:hAnsi="Wingdings" w:hint="default"/>
      </w:rPr>
    </w:lvl>
    <w:lvl w:ilvl="3" w:tplc="76E21CBA">
      <w:start w:val="1"/>
      <w:numFmt w:val="bullet"/>
      <w:lvlText w:val=""/>
      <w:lvlJc w:val="left"/>
      <w:pPr>
        <w:ind w:left="2880" w:hanging="360"/>
      </w:pPr>
      <w:rPr>
        <w:rFonts w:ascii="Symbol" w:hAnsi="Symbol" w:hint="default"/>
      </w:rPr>
    </w:lvl>
    <w:lvl w:ilvl="4" w:tplc="4EBCF9B6">
      <w:start w:val="1"/>
      <w:numFmt w:val="bullet"/>
      <w:lvlText w:val="o"/>
      <w:lvlJc w:val="left"/>
      <w:pPr>
        <w:ind w:left="3600" w:hanging="360"/>
      </w:pPr>
      <w:rPr>
        <w:rFonts w:ascii="Courier New" w:hAnsi="Courier New" w:hint="default"/>
      </w:rPr>
    </w:lvl>
    <w:lvl w:ilvl="5" w:tplc="668C6770">
      <w:start w:val="1"/>
      <w:numFmt w:val="bullet"/>
      <w:lvlText w:val=""/>
      <w:lvlJc w:val="left"/>
      <w:pPr>
        <w:ind w:left="4320" w:hanging="360"/>
      </w:pPr>
      <w:rPr>
        <w:rFonts w:ascii="Wingdings" w:hAnsi="Wingdings" w:hint="default"/>
      </w:rPr>
    </w:lvl>
    <w:lvl w:ilvl="6" w:tplc="9FDC653A">
      <w:start w:val="1"/>
      <w:numFmt w:val="bullet"/>
      <w:lvlText w:val=""/>
      <w:lvlJc w:val="left"/>
      <w:pPr>
        <w:ind w:left="5040" w:hanging="360"/>
      </w:pPr>
      <w:rPr>
        <w:rFonts w:ascii="Symbol" w:hAnsi="Symbol" w:hint="default"/>
      </w:rPr>
    </w:lvl>
    <w:lvl w:ilvl="7" w:tplc="BF4EBEAA">
      <w:start w:val="1"/>
      <w:numFmt w:val="bullet"/>
      <w:lvlText w:val="o"/>
      <w:lvlJc w:val="left"/>
      <w:pPr>
        <w:ind w:left="5760" w:hanging="360"/>
      </w:pPr>
      <w:rPr>
        <w:rFonts w:ascii="Courier New" w:hAnsi="Courier New" w:hint="default"/>
      </w:rPr>
    </w:lvl>
    <w:lvl w:ilvl="8" w:tplc="1CAC6160">
      <w:start w:val="1"/>
      <w:numFmt w:val="bullet"/>
      <w:lvlText w:val=""/>
      <w:lvlJc w:val="left"/>
      <w:pPr>
        <w:ind w:left="6480" w:hanging="360"/>
      </w:pPr>
      <w:rPr>
        <w:rFonts w:ascii="Wingdings" w:hAnsi="Wingdings" w:hint="default"/>
      </w:rPr>
    </w:lvl>
  </w:abstractNum>
  <w:abstractNum w:abstractNumId="139" w15:restartNumberingAfterBreak="0">
    <w:nsid w:val="79CE2EA0"/>
    <w:multiLevelType w:val="hybridMultilevel"/>
    <w:tmpl w:val="CD06D400"/>
    <w:lvl w:ilvl="0" w:tplc="D3062090">
      <w:start w:val="12"/>
      <w:numFmt w:val="bullet"/>
      <w:lvlText w:val="-"/>
      <w:lvlJc w:val="left"/>
      <w:pPr>
        <w:ind w:left="360" w:hanging="360"/>
      </w:pPr>
      <w:rPr>
        <w:rFonts w:ascii="Arial" w:eastAsia="Batang"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0" w15:restartNumberingAfterBreak="0">
    <w:nsid w:val="7A8E78A5"/>
    <w:multiLevelType w:val="multilevel"/>
    <w:tmpl w:val="47AC0646"/>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360" w:hanging="36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720" w:hanging="72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080" w:hanging="1080"/>
      </w:pPr>
      <w:rPr>
        <w:rFonts w:hint="default"/>
        <w:b/>
      </w:rPr>
    </w:lvl>
  </w:abstractNum>
  <w:abstractNum w:abstractNumId="141" w15:restartNumberingAfterBreak="0">
    <w:nsid w:val="7B292B66"/>
    <w:multiLevelType w:val="multilevel"/>
    <w:tmpl w:val="905807D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142" w15:restartNumberingAfterBreak="0">
    <w:nsid w:val="7C627D20"/>
    <w:multiLevelType w:val="multilevel"/>
    <w:tmpl w:val="07C46824"/>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3" w15:restartNumberingAfterBreak="0">
    <w:nsid w:val="7D782868"/>
    <w:multiLevelType w:val="hybridMultilevel"/>
    <w:tmpl w:val="9D5C4B30"/>
    <w:lvl w:ilvl="0" w:tplc="8D740EE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DDC41E3"/>
    <w:multiLevelType w:val="hybridMultilevel"/>
    <w:tmpl w:val="E490E7B0"/>
    <w:lvl w:ilvl="0" w:tplc="C08A0C4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7EB54840"/>
    <w:multiLevelType w:val="hybridMultilevel"/>
    <w:tmpl w:val="E10067F0"/>
    <w:lvl w:ilvl="0" w:tplc="791A39B2">
      <w:start w:val="9"/>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7EEB50E3"/>
    <w:multiLevelType w:val="hybridMultilevel"/>
    <w:tmpl w:val="C9C40ADE"/>
    <w:lvl w:ilvl="0" w:tplc="D3062090">
      <w:start w:val="12"/>
      <w:numFmt w:val="bullet"/>
      <w:lvlText w:val="-"/>
      <w:lvlJc w:val="left"/>
      <w:pPr>
        <w:ind w:left="360" w:hanging="360"/>
      </w:pPr>
      <w:rPr>
        <w:rFonts w:ascii="Arial" w:eastAsia="Batang"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9"/>
  </w:num>
  <w:num w:numId="2">
    <w:abstractNumId w:val="71"/>
  </w:num>
  <w:num w:numId="3">
    <w:abstractNumId w:val="58"/>
  </w:num>
  <w:num w:numId="4">
    <w:abstractNumId w:val="65"/>
  </w:num>
  <w:num w:numId="5">
    <w:abstractNumId w:val="12"/>
  </w:num>
  <w:num w:numId="6">
    <w:abstractNumId w:val="146"/>
  </w:num>
  <w:num w:numId="7">
    <w:abstractNumId w:val="27"/>
  </w:num>
  <w:num w:numId="8">
    <w:abstractNumId w:val="92"/>
  </w:num>
  <w:num w:numId="9">
    <w:abstractNumId w:val="67"/>
  </w:num>
  <w:num w:numId="10">
    <w:abstractNumId w:val="42"/>
  </w:num>
  <w:num w:numId="11">
    <w:abstractNumId w:val="143"/>
  </w:num>
  <w:num w:numId="12">
    <w:abstractNumId w:val="145"/>
  </w:num>
  <w:num w:numId="13">
    <w:abstractNumId w:val="18"/>
  </w:num>
  <w:num w:numId="14">
    <w:abstractNumId w:val="125"/>
  </w:num>
  <w:num w:numId="15">
    <w:abstractNumId w:val="141"/>
  </w:num>
  <w:num w:numId="16">
    <w:abstractNumId w:val="16"/>
  </w:num>
  <w:num w:numId="17">
    <w:abstractNumId w:val="10"/>
  </w:num>
  <w:num w:numId="18">
    <w:abstractNumId w:val="128"/>
  </w:num>
  <w:num w:numId="19">
    <w:abstractNumId w:val="69"/>
  </w:num>
  <w:num w:numId="20">
    <w:abstractNumId w:val="30"/>
  </w:num>
  <w:num w:numId="21">
    <w:abstractNumId w:val="102"/>
  </w:num>
  <w:num w:numId="22">
    <w:abstractNumId w:val="37"/>
  </w:num>
  <w:num w:numId="23">
    <w:abstractNumId w:val="130"/>
  </w:num>
  <w:num w:numId="24">
    <w:abstractNumId w:val="40"/>
  </w:num>
  <w:num w:numId="25">
    <w:abstractNumId w:val="100"/>
  </w:num>
  <w:num w:numId="26">
    <w:abstractNumId w:val="132"/>
  </w:num>
  <w:num w:numId="27">
    <w:abstractNumId w:val="120"/>
  </w:num>
  <w:num w:numId="28">
    <w:abstractNumId w:val="24"/>
  </w:num>
  <w:num w:numId="29">
    <w:abstractNumId w:val="126"/>
  </w:num>
  <w:num w:numId="30">
    <w:abstractNumId w:val="3"/>
  </w:num>
  <w:num w:numId="31">
    <w:abstractNumId w:val="136"/>
  </w:num>
  <w:num w:numId="32">
    <w:abstractNumId w:val="83"/>
  </w:num>
  <w:num w:numId="33">
    <w:abstractNumId w:val="113"/>
  </w:num>
  <w:num w:numId="34">
    <w:abstractNumId w:val="66"/>
  </w:num>
  <w:num w:numId="35">
    <w:abstractNumId w:val="61"/>
  </w:num>
  <w:num w:numId="36">
    <w:abstractNumId w:val="45"/>
  </w:num>
  <w:num w:numId="37">
    <w:abstractNumId w:val="55"/>
  </w:num>
  <w:num w:numId="38">
    <w:abstractNumId w:val="118"/>
  </w:num>
  <w:num w:numId="39">
    <w:abstractNumId w:val="82"/>
  </w:num>
  <w:num w:numId="40">
    <w:abstractNumId w:val="50"/>
  </w:num>
  <w:num w:numId="41">
    <w:abstractNumId w:val="84"/>
  </w:num>
  <w:num w:numId="42">
    <w:abstractNumId w:val="63"/>
  </w:num>
  <w:num w:numId="43">
    <w:abstractNumId w:val="86"/>
  </w:num>
  <w:num w:numId="44">
    <w:abstractNumId w:val="31"/>
  </w:num>
  <w:num w:numId="45">
    <w:abstractNumId w:val="13"/>
  </w:num>
  <w:num w:numId="46">
    <w:abstractNumId w:val="137"/>
  </w:num>
  <w:num w:numId="47">
    <w:abstractNumId w:val="135"/>
  </w:num>
  <w:num w:numId="48">
    <w:abstractNumId w:val="44"/>
  </w:num>
  <w:num w:numId="49">
    <w:abstractNumId w:val="29"/>
  </w:num>
  <w:num w:numId="50">
    <w:abstractNumId w:val="39"/>
  </w:num>
  <w:num w:numId="51">
    <w:abstractNumId w:val="19"/>
  </w:num>
  <w:num w:numId="52">
    <w:abstractNumId w:val="26"/>
  </w:num>
  <w:num w:numId="53">
    <w:abstractNumId w:val="73"/>
  </w:num>
  <w:num w:numId="54">
    <w:abstractNumId w:val="62"/>
  </w:num>
  <w:num w:numId="55">
    <w:abstractNumId w:val="115"/>
  </w:num>
  <w:num w:numId="56">
    <w:abstractNumId w:val="106"/>
  </w:num>
  <w:num w:numId="57">
    <w:abstractNumId w:val="5"/>
  </w:num>
  <w:num w:numId="58">
    <w:abstractNumId w:val="47"/>
  </w:num>
  <w:num w:numId="59">
    <w:abstractNumId w:val="81"/>
  </w:num>
  <w:num w:numId="60">
    <w:abstractNumId w:val="108"/>
  </w:num>
  <w:num w:numId="61">
    <w:abstractNumId w:val="109"/>
  </w:num>
  <w:num w:numId="62">
    <w:abstractNumId w:val="59"/>
  </w:num>
  <w:num w:numId="63">
    <w:abstractNumId w:val="80"/>
  </w:num>
  <w:num w:numId="64">
    <w:abstractNumId w:val="89"/>
  </w:num>
  <w:num w:numId="65">
    <w:abstractNumId w:val="48"/>
  </w:num>
  <w:num w:numId="66">
    <w:abstractNumId w:val="1"/>
  </w:num>
  <w:num w:numId="67">
    <w:abstractNumId w:val="121"/>
  </w:num>
  <w:num w:numId="68">
    <w:abstractNumId w:val="38"/>
  </w:num>
  <w:num w:numId="69">
    <w:abstractNumId w:val="28"/>
  </w:num>
  <w:num w:numId="70">
    <w:abstractNumId w:val="52"/>
  </w:num>
  <w:num w:numId="71">
    <w:abstractNumId w:val="95"/>
  </w:num>
  <w:num w:numId="72">
    <w:abstractNumId w:val="77"/>
  </w:num>
  <w:num w:numId="73">
    <w:abstractNumId w:val="110"/>
  </w:num>
  <w:num w:numId="74">
    <w:abstractNumId w:val="97"/>
  </w:num>
  <w:num w:numId="75">
    <w:abstractNumId w:val="53"/>
  </w:num>
  <w:num w:numId="76">
    <w:abstractNumId w:val="139"/>
  </w:num>
  <w:num w:numId="77">
    <w:abstractNumId w:val="22"/>
  </w:num>
  <w:num w:numId="78">
    <w:abstractNumId w:val="144"/>
  </w:num>
  <w:num w:numId="79">
    <w:abstractNumId w:val="8"/>
  </w:num>
  <w:num w:numId="80">
    <w:abstractNumId w:val="76"/>
  </w:num>
  <w:num w:numId="81">
    <w:abstractNumId w:val="51"/>
  </w:num>
  <w:num w:numId="82">
    <w:abstractNumId w:val="68"/>
  </w:num>
  <w:num w:numId="83">
    <w:abstractNumId w:val="116"/>
  </w:num>
  <w:num w:numId="84">
    <w:abstractNumId w:val="35"/>
  </w:num>
  <w:num w:numId="85">
    <w:abstractNumId w:val="25"/>
  </w:num>
  <w:num w:numId="86">
    <w:abstractNumId w:val="36"/>
  </w:num>
  <w:num w:numId="87">
    <w:abstractNumId w:val="129"/>
  </w:num>
  <w:num w:numId="88">
    <w:abstractNumId w:val="4"/>
  </w:num>
  <w:num w:numId="89">
    <w:abstractNumId w:val="43"/>
  </w:num>
  <w:num w:numId="90">
    <w:abstractNumId w:val="74"/>
  </w:num>
  <w:num w:numId="91">
    <w:abstractNumId w:val="91"/>
  </w:num>
  <w:num w:numId="92">
    <w:abstractNumId w:val="134"/>
  </w:num>
  <w:num w:numId="93">
    <w:abstractNumId w:val="87"/>
  </w:num>
  <w:num w:numId="94">
    <w:abstractNumId w:val="60"/>
  </w:num>
  <w:num w:numId="95">
    <w:abstractNumId w:val="57"/>
  </w:num>
  <w:num w:numId="96">
    <w:abstractNumId w:val="111"/>
  </w:num>
  <w:num w:numId="97">
    <w:abstractNumId w:val="11"/>
  </w:num>
  <w:num w:numId="98">
    <w:abstractNumId w:val="98"/>
  </w:num>
  <w:num w:numId="99">
    <w:abstractNumId w:val="138"/>
  </w:num>
  <w:num w:numId="100">
    <w:abstractNumId w:val="14"/>
  </w:num>
  <w:num w:numId="101">
    <w:abstractNumId w:val="17"/>
  </w:num>
  <w:num w:numId="102">
    <w:abstractNumId w:val="122"/>
  </w:num>
  <w:num w:numId="103">
    <w:abstractNumId w:val="127"/>
  </w:num>
  <w:num w:numId="104">
    <w:abstractNumId w:val="2"/>
  </w:num>
  <w:num w:numId="105">
    <w:abstractNumId w:val="0"/>
  </w:num>
  <w:num w:numId="106">
    <w:abstractNumId w:val="117"/>
  </w:num>
  <w:num w:numId="107">
    <w:abstractNumId w:val="131"/>
  </w:num>
  <w:num w:numId="108">
    <w:abstractNumId w:val="32"/>
  </w:num>
  <w:num w:numId="109">
    <w:abstractNumId w:val="114"/>
  </w:num>
  <w:num w:numId="110">
    <w:abstractNumId w:val="46"/>
  </w:num>
  <w:num w:numId="111">
    <w:abstractNumId w:val="112"/>
  </w:num>
  <w:num w:numId="112">
    <w:abstractNumId w:val="96"/>
  </w:num>
  <w:num w:numId="113">
    <w:abstractNumId w:val="93"/>
  </w:num>
  <w:num w:numId="114">
    <w:abstractNumId w:val="70"/>
  </w:num>
  <w:num w:numId="115">
    <w:abstractNumId w:val="104"/>
  </w:num>
  <w:num w:numId="116">
    <w:abstractNumId w:val="85"/>
  </w:num>
  <w:num w:numId="117">
    <w:abstractNumId w:val="23"/>
  </w:num>
  <w:num w:numId="118">
    <w:abstractNumId w:val="78"/>
  </w:num>
  <w:num w:numId="119">
    <w:abstractNumId w:val="7"/>
  </w:num>
  <w:num w:numId="120">
    <w:abstractNumId w:val="140"/>
  </w:num>
  <w:num w:numId="121">
    <w:abstractNumId w:val="103"/>
  </w:num>
  <w:num w:numId="122">
    <w:abstractNumId w:val="20"/>
  </w:num>
  <w:num w:numId="123">
    <w:abstractNumId w:val="72"/>
  </w:num>
  <w:num w:numId="124">
    <w:abstractNumId w:val="6"/>
  </w:num>
  <w:num w:numId="125">
    <w:abstractNumId w:val="105"/>
  </w:num>
  <w:num w:numId="126">
    <w:abstractNumId w:val="88"/>
  </w:num>
  <w:num w:numId="127">
    <w:abstractNumId w:val="101"/>
  </w:num>
  <w:num w:numId="128">
    <w:abstractNumId w:val="79"/>
  </w:num>
  <w:num w:numId="129">
    <w:abstractNumId w:val="33"/>
  </w:num>
  <w:num w:numId="130">
    <w:abstractNumId w:val="41"/>
  </w:num>
  <w:num w:numId="131">
    <w:abstractNumId w:val="64"/>
  </w:num>
  <w:num w:numId="132">
    <w:abstractNumId w:val="142"/>
  </w:num>
  <w:num w:numId="133">
    <w:abstractNumId w:val="9"/>
  </w:num>
  <w:num w:numId="134">
    <w:abstractNumId w:val="124"/>
  </w:num>
  <w:num w:numId="135">
    <w:abstractNumId w:val="34"/>
  </w:num>
  <w:num w:numId="136">
    <w:abstractNumId w:val="75"/>
  </w:num>
  <w:num w:numId="137">
    <w:abstractNumId w:val="119"/>
  </w:num>
  <w:num w:numId="138">
    <w:abstractNumId w:val="123"/>
  </w:num>
  <w:num w:numId="139">
    <w:abstractNumId w:val="21"/>
  </w:num>
  <w:num w:numId="140">
    <w:abstractNumId w:val="133"/>
  </w:num>
  <w:num w:numId="141">
    <w:abstractNumId w:val="90"/>
  </w:num>
  <w:num w:numId="142">
    <w:abstractNumId w:val="56"/>
  </w:num>
  <w:num w:numId="143">
    <w:abstractNumId w:val="54"/>
  </w:num>
  <w:num w:numId="144">
    <w:abstractNumId w:val="107"/>
  </w:num>
  <w:num w:numId="145">
    <w:abstractNumId w:val="15"/>
  </w:num>
  <w:num w:numId="146">
    <w:abstractNumId w:val="99"/>
  </w:num>
  <w:num w:numId="147">
    <w:abstractNumId w:val="94"/>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457"/>
    <w:rsid w:val="00000B78"/>
    <w:rsid w:val="0000120D"/>
    <w:rsid w:val="00002119"/>
    <w:rsid w:val="00003791"/>
    <w:rsid w:val="0000484D"/>
    <w:rsid w:val="000048A7"/>
    <w:rsid w:val="000049B3"/>
    <w:rsid w:val="00006794"/>
    <w:rsid w:val="00013335"/>
    <w:rsid w:val="0001347C"/>
    <w:rsid w:val="00013DCF"/>
    <w:rsid w:val="0001672D"/>
    <w:rsid w:val="00017228"/>
    <w:rsid w:val="000172CC"/>
    <w:rsid w:val="0001776B"/>
    <w:rsid w:val="00017EF9"/>
    <w:rsid w:val="000202D1"/>
    <w:rsid w:val="000214B9"/>
    <w:rsid w:val="00022DC5"/>
    <w:rsid w:val="00023EDE"/>
    <w:rsid w:val="000244C4"/>
    <w:rsid w:val="00024519"/>
    <w:rsid w:val="00024DE9"/>
    <w:rsid w:val="000254AE"/>
    <w:rsid w:val="0002620B"/>
    <w:rsid w:val="00026342"/>
    <w:rsid w:val="00027848"/>
    <w:rsid w:val="00027907"/>
    <w:rsid w:val="00027EFC"/>
    <w:rsid w:val="00030869"/>
    <w:rsid w:val="0003133A"/>
    <w:rsid w:val="000318A2"/>
    <w:rsid w:val="00031F3A"/>
    <w:rsid w:val="000326A6"/>
    <w:rsid w:val="00032EE5"/>
    <w:rsid w:val="00035287"/>
    <w:rsid w:val="00035B62"/>
    <w:rsid w:val="00036109"/>
    <w:rsid w:val="000378C7"/>
    <w:rsid w:val="00037F83"/>
    <w:rsid w:val="00040794"/>
    <w:rsid w:val="00040CC6"/>
    <w:rsid w:val="0004276A"/>
    <w:rsid w:val="000434A4"/>
    <w:rsid w:val="00043814"/>
    <w:rsid w:val="0004408B"/>
    <w:rsid w:val="000443CA"/>
    <w:rsid w:val="000447FB"/>
    <w:rsid w:val="000449C1"/>
    <w:rsid w:val="0004522F"/>
    <w:rsid w:val="00045EAE"/>
    <w:rsid w:val="00046C3D"/>
    <w:rsid w:val="00047F39"/>
    <w:rsid w:val="0005016C"/>
    <w:rsid w:val="000509A4"/>
    <w:rsid w:val="000526E1"/>
    <w:rsid w:val="00052C74"/>
    <w:rsid w:val="00052FB1"/>
    <w:rsid w:val="00054553"/>
    <w:rsid w:val="000547B9"/>
    <w:rsid w:val="00055E0D"/>
    <w:rsid w:val="000565E3"/>
    <w:rsid w:val="00056854"/>
    <w:rsid w:val="00057095"/>
    <w:rsid w:val="000570EF"/>
    <w:rsid w:val="00057678"/>
    <w:rsid w:val="0006044F"/>
    <w:rsid w:val="000606BD"/>
    <w:rsid w:val="00060B09"/>
    <w:rsid w:val="00060CD1"/>
    <w:rsid w:val="0006154D"/>
    <w:rsid w:val="0006161C"/>
    <w:rsid w:val="00061C08"/>
    <w:rsid w:val="000635E9"/>
    <w:rsid w:val="00064688"/>
    <w:rsid w:val="00064BCE"/>
    <w:rsid w:val="000655F5"/>
    <w:rsid w:val="000659A1"/>
    <w:rsid w:val="0007272E"/>
    <w:rsid w:val="00072C20"/>
    <w:rsid w:val="00073194"/>
    <w:rsid w:val="000767EC"/>
    <w:rsid w:val="00081178"/>
    <w:rsid w:val="00082BAF"/>
    <w:rsid w:val="00082D19"/>
    <w:rsid w:val="00083093"/>
    <w:rsid w:val="00084482"/>
    <w:rsid w:val="00084778"/>
    <w:rsid w:val="000876BD"/>
    <w:rsid w:val="00087A85"/>
    <w:rsid w:val="00090AD1"/>
    <w:rsid w:val="00091037"/>
    <w:rsid w:val="000929B6"/>
    <w:rsid w:val="00092C1B"/>
    <w:rsid w:val="00095535"/>
    <w:rsid w:val="00095645"/>
    <w:rsid w:val="00097938"/>
    <w:rsid w:val="00097DE6"/>
    <w:rsid w:val="000A00EA"/>
    <w:rsid w:val="000A056A"/>
    <w:rsid w:val="000A13C6"/>
    <w:rsid w:val="000A1FBF"/>
    <w:rsid w:val="000A2FB7"/>
    <w:rsid w:val="000A40B9"/>
    <w:rsid w:val="000A48CA"/>
    <w:rsid w:val="000A4C82"/>
    <w:rsid w:val="000A557D"/>
    <w:rsid w:val="000A588B"/>
    <w:rsid w:val="000A6BF6"/>
    <w:rsid w:val="000A7842"/>
    <w:rsid w:val="000B03E9"/>
    <w:rsid w:val="000B092A"/>
    <w:rsid w:val="000B0E19"/>
    <w:rsid w:val="000B2131"/>
    <w:rsid w:val="000B21B0"/>
    <w:rsid w:val="000B57A2"/>
    <w:rsid w:val="000B5F97"/>
    <w:rsid w:val="000B7771"/>
    <w:rsid w:val="000C09FF"/>
    <w:rsid w:val="000C1855"/>
    <w:rsid w:val="000C198C"/>
    <w:rsid w:val="000C22C9"/>
    <w:rsid w:val="000C25BB"/>
    <w:rsid w:val="000C28DD"/>
    <w:rsid w:val="000C4175"/>
    <w:rsid w:val="000C4F1E"/>
    <w:rsid w:val="000C5135"/>
    <w:rsid w:val="000C5405"/>
    <w:rsid w:val="000C6C3F"/>
    <w:rsid w:val="000C7676"/>
    <w:rsid w:val="000C79E3"/>
    <w:rsid w:val="000D0BD5"/>
    <w:rsid w:val="000D1E76"/>
    <w:rsid w:val="000D3DFA"/>
    <w:rsid w:val="000D55CE"/>
    <w:rsid w:val="000D5C11"/>
    <w:rsid w:val="000D69F9"/>
    <w:rsid w:val="000D6A57"/>
    <w:rsid w:val="000D74F8"/>
    <w:rsid w:val="000E0E51"/>
    <w:rsid w:val="000E1684"/>
    <w:rsid w:val="000E2B16"/>
    <w:rsid w:val="000E348D"/>
    <w:rsid w:val="000E7264"/>
    <w:rsid w:val="000E787F"/>
    <w:rsid w:val="000F07EC"/>
    <w:rsid w:val="000F12D7"/>
    <w:rsid w:val="000F221E"/>
    <w:rsid w:val="000F2703"/>
    <w:rsid w:val="000F3722"/>
    <w:rsid w:val="000F43C6"/>
    <w:rsid w:val="000F5027"/>
    <w:rsid w:val="000F6D15"/>
    <w:rsid w:val="000F6F26"/>
    <w:rsid w:val="0010000B"/>
    <w:rsid w:val="00101003"/>
    <w:rsid w:val="00101355"/>
    <w:rsid w:val="00104EB0"/>
    <w:rsid w:val="0010586F"/>
    <w:rsid w:val="00106711"/>
    <w:rsid w:val="00106D7C"/>
    <w:rsid w:val="001073B1"/>
    <w:rsid w:val="00112EAE"/>
    <w:rsid w:val="001133E8"/>
    <w:rsid w:val="00113C05"/>
    <w:rsid w:val="00113F76"/>
    <w:rsid w:val="00114520"/>
    <w:rsid w:val="00114859"/>
    <w:rsid w:val="00117831"/>
    <w:rsid w:val="0012064C"/>
    <w:rsid w:val="00122C1B"/>
    <w:rsid w:val="00123C47"/>
    <w:rsid w:val="001244CC"/>
    <w:rsid w:val="0012451F"/>
    <w:rsid w:val="00124605"/>
    <w:rsid w:val="00124A90"/>
    <w:rsid w:val="00124F69"/>
    <w:rsid w:val="00127734"/>
    <w:rsid w:val="00127F74"/>
    <w:rsid w:val="00130135"/>
    <w:rsid w:val="00130287"/>
    <w:rsid w:val="001304A2"/>
    <w:rsid w:val="00130693"/>
    <w:rsid w:val="00130AC1"/>
    <w:rsid w:val="001320CA"/>
    <w:rsid w:val="00132149"/>
    <w:rsid w:val="001325C5"/>
    <w:rsid w:val="00133638"/>
    <w:rsid w:val="00135C60"/>
    <w:rsid w:val="00135F21"/>
    <w:rsid w:val="00136A8C"/>
    <w:rsid w:val="00137115"/>
    <w:rsid w:val="001422FD"/>
    <w:rsid w:val="001428AD"/>
    <w:rsid w:val="00142D07"/>
    <w:rsid w:val="0014326D"/>
    <w:rsid w:val="00143DD0"/>
    <w:rsid w:val="00144377"/>
    <w:rsid w:val="001447D0"/>
    <w:rsid w:val="00145422"/>
    <w:rsid w:val="0014545D"/>
    <w:rsid w:val="001506A0"/>
    <w:rsid w:val="0015177E"/>
    <w:rsid w:val="00151C26"/>
    <w:rsid w:val="00152424"/>
    <w:rsid w:val="00153364"/>
    <w:rsid w:val="00153697"/>
    <w:rsid w:val="00153CAA"/>
    <w:rsid w:val="00154DAA"/>
    <w:rsid w:val="00154E4C"/>
    <w:rsid w:val="0015642B"/>
    <w:rsid w:val="00156CC7"/>
    <w:rsid w:val="001579BA"/>
    <w:rsid w:val="00161666"/>
    <w:rsid w:val="001632D5"/>
    <w:rsid w:val="00164F40"/>
    <w:rsid w:val="0016567C"/>
    <w:rsid w:val="00165AEA"/>
    <w:rsid w:val="00165F18"/>
    <w:rsid w:val="00166205"/>
    <w:rsid w:val="00167822"/>
    <w:rsid w:val="001679B8"/>
    <w:rsid w:val="00170356"/>
    <w:rsid w:val="00170387"/>
    <w:rsid w:val="00170418"/>
    <w:rsid w:val="001708F6"/>
    <w:rsid w:val="00170A1C"/>
    <w:rsid w:val="00170BA6"/>
    <w:rsid w:val="001711CA"/>
    <w:rsid w:val="00171800"/>
    <w:rsid w:val="00171D20"/>
    <w:rsid w:val="00172B5C"/>
    <w:rsid w:val="00172F3F"/>
    <w:rsid w:val="00173448"/>
    <w:rsid w:val="001742FE"/>
    <w:rsid w:val="001744D4"/>
    <w:rsid w:val="00174B45"/>
    <w:rsid w:val="00175FD6"/>
    <w:rsid w:val="00177400"/>
    <w:rsid w:val="00180E05"/>
    <w:rsid w:val="00180E43"/>
    <w:rsid w:val="00181417"/>
    <w:rsid w:val="00181AEA"/>
    <w:rsid w:val="0018213B"/>
    <w:rsid w:val="00182668"/>
    <w:rsid w:val="00182C25"/>
    <w:rsid w:val="001834D5"/>
    <w:rsid w:val="00183F82"/>
    <w:rsid w:val="00184D79"/>
    <w:rsid w:val="00184FE4"/>
    <w:rsid w:val="00185EA0"/>
    <w:rsid w:val="00186059"/>
    <w:rsid w:val="00187247"/>
    <w:rsid w:val="0019011D"/>
    <w:rsid w:val="00190A86"/>
    <w:rsid w:val="00190D32"/>
    <w:rsid w:val="00190FC5"/>
    <w:rsid w:val="00193DD3"/>
    <w:rsid w:val="00196109"/>
    <w:rsid w:val="00196582"/>
    <w:rsid w:val="00196EE4"/>
    <w:rsid w:val="00197425"/>
    <w:rsid w:val="0019758E"/>
    <w:rsid w:val="001A0FA3"/>
    <w:rsid w:val="001A2611"/>
    <w:rsid w:val="001A2DB7"/>
    <w:rsid w:val="001A2E77"/>
    <w:rsid w:val="001A308E"/>
    <w:rsid w:val="001A3722"/>
    <w:rsid w:val="001A3845"/>
    <w:rsid w:val="001A44B0"/>
    <w:rsid w:val="001A4E9F"/>
    <w:rsid w:val="001A522B"/>
    <w:rsid w:val="001A60A3"/>
    <w:rsid w:val="001A65DE"/>
    <w:rsid w:val="001A6D2D"/>
    <w:rsid w:val="001B0A8C"/>
    <w:rsid w:val="001B23A7"/>
    <w:rsid w:val="001B24F4"/>
    <w:rsid w:val="001B2EAD"/>
    <w:rsid w:val="001B31E8"/>
    <w:rsid w:val="001B3A23"/>
    <w:rsid w:val="001B4CAE"/>
    <w:rsid w:val="001B4D68"/>
    <w:rsid w:val="001B5ECE"/>
    <w:rsid w:val="001C02A9"/>
    <w:rsid w:val="001C0CE2"/>
    <w:rsid w:val="001C118C"/>
    <w:rsid w:val="001C11DF"/>
    <w:rsid w:val="001C225A"/>
    <w:rsid w:val="001C235B"/>
    <w:rsid w:val="001C288F"/>
    <w:rsid w:val="001C2AD7"/>
    <w:rsid w:val="001C2CED"/>
    <w:rsid w:val="001C45A6"/>
    <w:rsid w:val="001C4708"/>
    <w:rsid w:val="001C4B50"/>
    <w:rsid w:val="001C5594"/>
    <w:rsid w:val="001C6D08"/>
    <w:rsid w:val="001C6F1F"/>
    <w:rsid w:val="001C7853"/>
    <w:rsid w:val="001D0BAE"/>
    <w:rsid w:val="001D0C74"/>
    <w:rsid w:val="001D24B2"/>
    <w:rsid w:val="001D2F47"/>
    <w:rsid w:val="001D39DC"/>
    <w:rsid w:val="001D3BAE"/>
    <w:rsid w:val="001D5079"/>
    <w:rsid w:val="001D5265"/>
    <w:rsid w:val="001D52C0"/>
    <w:rsid w:val="001D6CE9"/>
    <w:rsid w:val="001D6F82"/>
    <w:rsid w:val="001D7301"/>
    <w:rsid w:val="001E0560"/>
    <w:rsid w:val="001E0923"/>
    <w:rsid w:val="001E1849"/>
    <w:rsid w:val="001E4138"/>
    <w:rsid w:val="001E47A2"/>
    <w:rsid w:val="001E4FC2"/>
    <w:rsid w:val="001E50E8"/>
    <w:rsid w:val="001E5555"/>
    <w:rsid w:val="001E76E3"/>
    <w:rsid w:val="001E79C4"/>
    <w:rsid w:val="001F1C10"/>
    <w:rsid w:val="001F2013"/>
    <w:rsid w:val="001F2491"/>
    <w:rsid w:val="001F265D"/>
    <w:rsid w:val="001F355C"/>
    <w:rsid w:val="001F3CF3"/>
    <w:rsid w:val="001F49C4"/>
    <w:rsid w:val="001F5080"/>
    <w:rsid w:val="001F5DEF"/>
    <w:rsid w:val="001F6B36"/>
    <w:rsid w:val="001F6FA3"/>
    <w:rsid w:val="002004F1"/>
    <w:rsid w:val="002005BF"/>
    <w:rsid w:val="00200C2A"/>
    <w:rsid w:val="00202E69"/>
    <w:rsid w:val="002035DB"/>
    <w:rsid w:val="002035F5"/>
    <w:rsid w:val="00203745"/>
    <w:rsid w:val="00203764"/>
    <w:rsid w:val="002042C4"/>
    <w:rsid w:val="00204CD7"/>
    <w:rsid w:val="0020731B"/>
    <w:rsid w:val="00210210"/>
    <w:rsid w:val="002106B6"/>
    <w:rsid w:val="00211A7B"/>
    <w:rsid w:val="00213077"/>
    <w:rsid w:val="00213D9B"/>
    <w:rsid w:val="00214CC8"/>
    <w:rsid w:val="0021526D"/>
    <w:rsid w:val="00216295"/>
    <w:rsid w:val="00216D6D"/>
    <w:rsid w:val="00217E78"/>
    <w:rsid w:val="002222A8"/>
    <w:rsid w:val="00223FEB"/>
    <w:rsid w:val="00224229"/>
    <w:rsid w:val="00224236"/>
    <w:rsid w:val="002246BD"/>
    <w:rsid w:val="0022489A"/>
    <w:rsid w:val="002248B5"/>
    <w:rsid w:val="00224B6A"/>
    <w:rsid w:val="0022561F"/>
    <w:rsid w:val="0023082D"/>
    <w:rsid w:val="002311D1"/>
    <w:rsid w:val="00231614"/>
    <w:rsid w:val="00231615"/>
    <w:rsid w:val="00231AE8"/>
    <w:rsid w:val="00231DA2"/>
    <w:rsid w:val="00231F3C"/>
    <w:rsid w:val="00232274"/>
    <w:rsid w:val="00232DB8"/>
    <w:rsid w:val="00233D04"/>
    <w:rsid w:val="002340AA"/>
    <w:rsid w:val="00235129"/>
    <w:rsid w:val="002352D3"/>
    <w:rsid w:val="002354FB"/>
    <w:rsid w:val="002373AA"/>
    <w:rsid w:val="00237CB1"/>
    <w:rsid w:val="00237D28"/>
    <w:rsid w:val="0024082C"/>
    <w:rsid w:val="002421F3"/>
    <w:rsid w:val="00242A7E"/>
    <w:rsid w:val="00243065"/>
    <w:rsid w:val="00243FC1"/>
    <w:rsid w:val="0024514B"/>
    <w:rsid w:val="002467CD"/>
    <w:rsid w:val="00247009"/>
    <w:rsid w:val="0024711C"/>
    <w:rsid w:val="00250CED"/>
    <w:rsid w:val="00251FAD"/>
    <w:rsid w:val="002525F9"/>
    <w:rsid w:val="00255124"/>
    <w:rsid w:val="002559E3"/>
    <w:rsid w:val="00256300"/>
    <w:rsid w:val="00257425"/>
    <w:rsid w:val="00260807"/>
    <w:rsid w:val="002619DE"/>
    <w:rsid w:val="002627C4"/>
    <w:rsid w:val="00263946"/>
    <w:rsid w:val="00263EC3"/>
    <w:rsid w:val="00264295"/>
    <w:rsid w:val="00264B17"/>
    <w:rsid w:val="00264E70"/>
    <w:rsid w:val="0026666D"/>
    <w:rsid w:val="00267F7D"/>
    <w:rsid w:val="00270CD7"/>
    <w:rsid w:val="00270E34"/>
    <w:rsid w:val="00270E5E"/>
    <w:rsid w:val="00271DDF"/>
    <w:rsid w:val="00271F32"/>
    <w:rsid w:val="002726E4"/>
    <w:rsid w:val="00272E71"/>
    <w:rsid w:val="002736D7"/>
    <w:rsid w:val="00273BD2"/>
    <w:rsid w:val="0027474A"/>
    <w:rsid w:val="002760F8"/>
    <w:rsid w:val="00281AE4"/>
    <w:rsid w:val="00281D15"/>
    <w:rsid w:val="00282D89"/>
    <w:rsid w:val="00283151"/>
    <w:rsid w:val="00283391"/>
    <w:rsid w:val="00284606"/>
    <w:rsid w:val="002847D9"/>
    <w:rsid w:val="00285135"/>
    <w:rsid w:val="00285744"/>
    <w:rsid w:val="00290ED9"/>
    <w:rsid w:val="002914C2"/>
    <w:rsid w:val="00291ECD"/>
    <w:rsid w:val="0029579F"/>
    <w:rsid w:val="002A006F"/>
    <w:rsid w:val="002A0D29"/>
    <w:rsid w:val="002A18BB"/>
    <w:rsid w:val="002A2EB6"/>
    <w:rsid w:val="002A2FEA"/>
    <w:rsid w:val="002A369A"/>
    <w:rsid w:val="002A4053"/>
    <w:rsid w:val="002A532D"/>
    <w:rsid w:val="002A5A9A"/>
    <w:rsid w:val="002A5D9C"/>
    <w:rsid w:val="002A5DF2"/>
    <w:rsid w:val="002A6599"/>
    <w:rsid w:val="002A752D"/>
    <w:rsid w:val="002A7611"/>
    <w:rsid w:val="002A7871"/>
    <w:rsid w:val="002B08EB"/>
    <w:rsid w:val="002B093F"/>
    <w:rsid w:val="002B0D80"/>
    <w:rsid w:val="002B0EB2"/>
    <w:rsid w:val="002B1DC1"/>
    <w:rsid w:val="002B2572"/>
    <w:rsid w:val="002B2650"/>
    <w:rsid w:val="002B327F"/>
    <w:rsid w:val="002B3280"/>
    <w:rsid w:val="002B34BF"/>
    <w:rsid w:val="002B465B"/>
    <w:rsid w:val="002B5072"/>
    <w:rsid w:val="002B5330"/>
    <w:rsid w:val="002B55AB"/>
    <w:rsid w:val="002B5905"/>
    <w:rsid w:val="002B5CE5"/>
    <w:rsid w:val="002B6356"/>
    <w:rsid w:val="002B6E91"/>
    <w:rsid w:val="002B72E3"/>
    <w:rsid w:val="002B7E0E"/>
    <w:rsid w:val="002C0428"/>
    <w:rsid w:val="002C0A1B"/>
    <w:rsid w:val="002C107F"/>
    <w:rsid w:val="002C15F7"/>
    <w:rsid w:val="002C257C"/>
    <w:rsid w:val="002C2AF4"/>
    <w:rsid w:val="002C2B8E"/>
    <w:rsid w:val="002C397F"/>
    <w:rsid w:val="002C41A1"/>
    <w:rsid w:val="002C4376"/>
    <w:rsid w:val="002C44E9"/>
    <w:rsid w:val="002C719A"/>
    <w:rsid w:val="002C71FC"/>
    <w:rsid w:val="002C76F5"/>
    <w:rsid w:val="002C7BA3"/>
    <w:rsid w:val="002D1E28"/>
    <w:rsid w:val="002D3BAD"/>
    <w:rsid w:val="002D3F57"/>
    <w:rsid w:val="002D52CC"/>
    <w:rsid w:val="002D639E"/>
    <w:rsid w:val="002D6930"/>
    <w:rsid w:val="002D6F37"/>
    <w:rsid w:val="002D77E2"/>
    <w:rsid w:val="002E0AE4"/>
    <w:rsid w:val="002E0DF8"/>
    <w:rsid w:val="002E14A5"/>
    <w:rsid w:val="002E2AE7"/>
    <w:rsid w:val="002E3DB0"/>
    <w:rsid w:val="002E4421"/>
    <w:rsid w:val="002E4B34"/>
    <w:rsid w:val="002E58B4"/>
    <w:rsid w:val="002E62B0"/>
    <w:rsid w:val="002E6A26"/>
    <w:rsid w:val="002E7E75"/>
    <w:rsid w:val="002F029A"/>
    <w:rsid w:val="002F0F68"/>
    <w:rsid w:val="002F1363"/>
    <w:rsid w:val="002F27DF"/>
    <w:rsid w:val="002F30E8"/>
    <w:rsid w:val="002F32FC"/>
    <w:rsid w:val="002F3D61"/>
    <w:rsid w:val="002F5073"/>
    <w:rsid w:val="002F5868"/>
    <w:rsid w:val="002F5988"/>
    <w:rsid w:val="002F5A39"/>
    <w:rsid w:val="002F77A3"/>
    <w:rsid w:val="00300530"/>
    <w:rsid w:val="0030060E"/>
    <w:rsid w:val="0030072B"/>
    <w:rsid w:val="00302A3D"/>
    <w:rsid w:val="00302BCB"/>
    <w:rsid w:val="00304171"/>
    <w:rsid w:val="00304861"/>
    <w:rsid w:val="00304AF6"/>
    <w:rsid w:val="00304C3F"/>
    <w:rsid w:val="00305297"/>
    <w:rsid w:val="0030575D"/>
    <w:rsid w:val="003059F7"/>
    <w:rsid w:val="00305B52"/>
    <w:rsid w:val="00310989"/>
    <w:rsid w:val="003125FE"/>
    <w:rsid w:val="003126DB"/>
    <w:rsid w:val="0031387C"/>
    <w:rsid w:val="00313BAA"/>
    <w:rsid w:val="003141E0"/>
    <w:rsid w:val="003150E7"/>
    <w:rsid w:val="003156A2"/>
    <w:rsid w:val="0031584B"/>
    <w:rsid w:val="00316152"/>
    <w:rsid w:val="003162FA"/>
    <w:rsid w:val="00316F96"/>
    <w:rsid w:val="00317817"/>
    <w:rsid w:val="003179AB"/>
    <w:rsid w:val="00317AF8"/>
    <w:rsid w:val="003212CB"/>
    <w:rsid w:val="003214BD"/>
    <w:rsid w:val="00325275"/>
    <w:rsid w:val="00325A87"/>
    <w:rsid w:val="00325B9A"/>
    <w:rsid w:val="003273B9"/>
    <w:rsid w:val="00327583"/>
    <w:rsid w:val="00330AF2"/>
    <w:rsid w:val="003314C3"/>
    <w:rsid w:val="0033314A"/>
    <w:rsid w:val="00333CF6"/>
    <w:rsid w:val="00333FE1"/>
    <w:rsid w:val="00335149"/>
    <w:rsid w:val="00335F69"/>
    <w:rsid w:val="00336513"/>
    <w:rsid w:val="00336911"/>
    <w:rsid w:val="0033789E"/>
    <w:rsid w:val="00337E19"/>
    <w:rsid w:val="00337F0F"/>
    <w:rsid w:val="003400F5"/>
    <w:rsid w:val="00340707"/>
    <w:rsid w:val="00341734"/>
    <w:rsid w:val="003423A3"/>
    <w:rsid w:val="003442E8"/>
    <w:rsid w:val="00344A30"/>
    <w:rsid w:val="00344E4A"/>
    <w:rsid w:val="00344EE2"/>
    <w:rsid w:val="00345D1D"/>
    <w:rsid w:val="003503F5"/>
    <w:rsid w:val="00350A0B"/>
    <w:rsid w:val="00351462"/>
    <w:rsid w:val="00352971"/>
    <w:rsid w:val="0035349F"/>
    <w:rsid w:val="00355692"/>
    <w:rsid w:val="00355859"/>
    <w:rsid w:val="00356204"/>
    <w:rsid w:val="003570C7"/>
    <w:rsid w:val="00360816"/>
    <w:rsid w:val="0036138D"/>
    <w:rsid w:val="00361A2C"/>
    <w:rsid w:val="00361D79"/>
    <w:rsid w:val="0036447C"/>
    <w:rsid w:val="003657DA"/>
    <w:rsid w:val="003670D5"/>
    <w:rsid w:val="0037007A"/>
    <w:rsid w:val="003709BA"/>
    <w:rsid w:val="00370B8E"/>
    <w:rsid w:val="00370BC1"/>
    <w:rsid w:val="00370D6F"/>
    <w:rsid w:val="0037143F"/>
    <w:rsid w:val="00374C2F"/>
    <w:rsid w:val="00374FF1"/>
    <w:rsid w:val="003757DD"/>
    <w:rsid w:val="00375CDB"/>
    <w:rsid w:val="00376458"/>
    <w:rsid w:val="003764F3"/>
    <w:rsid w:val="00376C76"/>
    <w:rsid w:val="003800BE"/>
    <w:rsid w:val="003808A9"/>
    <w:rsid w:val="00381426"/>
    <w:rsid w:val="00381711"/>
    <w:rsid w:val="00381BCE"/>
    <w:rsid w:val="00382BDC"/>
    <w:rsid w:val="00384CA5"/>
    <w:rsid w:val="00384FF5"/>
    <w:rsid w:val="00385219"/>
    <w:rsid w:val="00385763"/>
    <w:rsid w:val="00385ABC"/>
    <w:rsid w:val="003861BA"/>
    <w:rsid w:val="00386200"/>
    <w:rsid w:val="00387B26"/>
    <w:rsid w:val="00387E7B"/>
    <w:rsid w:val="00390590"/>
    <w:rsid w:val="00391191"/>
    <w:rsid w:val="003915D2"/>
    <w:rsid w:val="0039198D"/>
    <w:rsid w:val="00391EBD"/>
    <w:rsid w:val="003924FD"/>
    <w:rsid w:val="00393B25"/>
    <w:rsid w:val="00393DC7"/>
    <w:rsid w:val="00396548"/>
    <w:rsid w:val="00397731"/>
    <w:rsid w:val="00397BEF"/>
    <w:rsid w:val="003A13D6"/>
    <w:rsid w:val="003A29A6"/>
    <w:rsid w:val="003A3846"/>
    <w:rsid w:val="003A3AA7"/>
    <w:rsid w:val="003A421D"/>
    <w:rsid w:val="003A6025"/>
    <w:rsid w:val="003A666D"/>
    <w:rsid w:val="003A6EAD"/>
    <w:rsid w:val="003B0010"/>
    <w:rsid w:val="003B0794"/>
    <w:rsid w:val="003B163F"/>
    <w:rsid w:val="003B1CC1"/>
    <w:rsid w:val="003B1FAE"/>
    <w:rsid w:val="003B20D1"/>
    <w:rsid w:val="003B2A66"/>
    <w:rsid w:val="003B3189"/>
    <w:rsid w:val="003B3F60"/>
    <w:rsid w:val="003B41A3"/>
    <w:rsid w:val="003B42AA"/>
    <w:rsid w:val="003B436C"/>
    <w:rsid w:val="003C0876"/>
    <w:rsid w:val="003C08C8"/>
    <w:rsid w:val="003C0935"/>
    <w:rsid w:val="003C0D47"/>
    <w:rsid w:val="003C0E61"/>
    <w:rsid w:val="003C11D1"/>
    <w:rsid w:val="003C2B89"/>
    <w:rsid w:val="003C2E63"/>
    <w:rsid w:val="003C4832"/>
    <w:rsid w:val="003C5335"/>
    <w:rsid w:val="003C54A1"/>
    <w:rsid w:val="003C5CE3"/>
    <w:rsid w:val="003C5D40"/>
    <w:rsid w:val="003C66F0"/>
    <w:rsid w:val="003D0457"/>
    <w:rsid w:val="003D0F03"/>
    <w:rsid w:val="003D2F0C"/>
    <w:rsid w:val="003D3456"/>
    <w:rsid w:val="003D412F"/>
    <w:rsid w:val="003D4754"/>
    <w:rsid w:val="003D55AF"/>
    <w:rsid w:val="003D7452"/>
    <w:rsid w:val="003D7C34"/>
    <w:rsid w:val="003E1924"/>
    <w:rsid w:val="003E1A6D"/>
    <w:rsid w:val="003E291C"/>
    <w:rsid w:val="003E4339"/>
    <w:rsid w:val="003E49C2"/>
    <w:rsid w:val="003E4D3C"/>
    <w:rsid w:val="003E6D6E"/>
    <w:rsid w:val="003E7833"/>
    <w:rsid w:val="003F08BB"/>
    <w:rsid w:val="003F191E"/>
    <w:rsid w:val="003F208D"/>
    <w:rsid w:val="003F2A44"/>
    <w:rsid w:val="003F31B5"/>
    <w:rsid w:val="003F4907"/>
    <w:rsid w:val="003F503A"/>
    <w:rsid w:val="003F5C6A"/>
    <w:rsid w:val="003F6285"/>
    <w:rsid w:val="003F76BF"/>
    <w:rsid w:val="00400069"/>
    <w:rsid w:val="00400299"/>
    <w:rsid w:val="00400CC6"/>
    <w:rsid w:val="00401668"/>
    <w:rsid w:val="00401C1D"/>
    <w:rsid w:val="00401C50"/>
    <w:rsid w:val="00401D76"/>
    <w:rsid w:val="00403520"/>
    <w:rsid w:val="00403631"/>
    <w:rsid w:val="00405640"/>
    <w:rsid w:val="004067D8"/>
    <w:rsid w:val="004074B2"/>
    <w:rsid w:val="00407A34"/>
    <w:rsid w:val="00407B0F"/>
    <w:rsid w:val="00411004"/>
    <w:rsid w:val="00411B75"/>
    <w:rsid w:val="0041238F"/>
    <w:rsid w:val="004134D7"/>
    <w:rsid w:val="00413A1F"/>
    <w:rsid w:val="00414C45"/>
    <w:rsid w:val="00414FA6"/>
    <w:rsid w:val="004150EC"/>
    <w:rsid w:val="004152DD"/>
    <w:rsid w:val="00415A11"/>
    <w:rsid w:val="00416D92"/>
    <w:rsid w:val="00417F68"/>
    <w:rsid w:val="004226A4"/>
    <w:rsid w:val="004236AE"/>
    <w:rsid w:val="00423747"/>
    <w:rsid w:val="00423CA8"/>
    <w:rsid w:val="00425973"/>
    <w:rsid w:val="00425C80"/>
    <w:rsid w:val="00426C84"/>
    <w:rsid w:val="0043079F"/>
    <w:rsid w:val="00430920"/>
    <w:rsid w:val="00431A2D"/>
    <w:rsid w:val="0043291B"/>
    <w:rsid w:val="00432D14"/>
    <w:rsid w:val="00433F0F"/>
    <w:rsid w:val="004346FD"/>
    <w:rsid w:val="00434AC3"/>
    <w:rsid w:val="00434B46"/>
    <w:rsid w:val="00434C51"/>
    <w:rsid w:val="00435DB9"/>
    <w:rsid w:val="0043727C"/>
    <w:rsid w:val="00437E73"/>
    <w:rsid w:val="00437FCD"/>
    <w:rsid w:val="00440FB0"/>
    <w:rsid w:val="0044194E"/>
    <w:rsid w:val="00441EF0"/>
    <w:rsid w:val="00441F8C"/>
    <w:rsid w:val="004426DE"/>
    <w:rsid w:val="00442ABA"/>
    <w:rsid w:val="004436CD"/>
    <w:rsid w:val="00444750"/>
    <w:rsid w:val="0045093E"/>
    <w:rsid w:val="0045177E"/>
    <w:rsid w:val="00451BD6"/>
    <w:rsid w:val="00453839"/>
    <w:rsid w:val="00454A00"/>
    <w:rsid w:val="00454AE7"/>
    <w:rsid w:val="004554D5"/>
    <w:rsid w:val="00456DB3"/>
    <w:rsid w:val="00460750"/>
    <w:rsid w:val="00465129"/>
    <w:rsid w:val="004672DF"/>
    <w:rsid w:val="00467B41"/>
    <w:rsid w:val="00467B4B"/>
    <w:rsid w:val="004702A1"/>
    <w:rsid w:val="00471236"/>
    <w:rsid w:val="004722CB"/>
    <w:rsid w:val="00472A78"/>
    <w:rsid w:val="00474BF4"/>
    <w:rsid w:val="00474DCA"/>
    <w:rsid w:val="00475C9D"/>
    <w:rsid w:val="0047696C"/>
    <w:rsid w:val="00477173"/>
    <w:rsid w:val="0048071F"/>
    <w:rsid w:val="00481A94"/>
    <w:rsid w:val="00482363"/>
    <w:rsid w:val="004838E2"/>
    <w:rsid w:val="004843D8"/>
    <w:rsid w:val="00484524"/>
    <w:rsid w:val="00484687"/>
    <w:rsid w:val="004855E0"/>
    <w:rsid w:val="00485C4D"/>
    <w:rsid w:val="00485DBC"/>
    <w:rsid w:val="004860DD"/>
    <w:rsid w:val="00486B8F"/>
    <w:rsid w:val="004877AA"/>
    <w:rsid w:val="004908F9"/>
    <w:rsid w:val="00490D3B"/>
    <w:rsid w:val="0049140A"/>
    <w:rsid w:val="00491D06"/>
    <w:rsid w:val="00492A3C"/>
    <w:rsid w:val="00492C97"/>
    <w:rsid w:val="00493947"/>
    <w:rsid w:val="00493A15"/>
    <w:rsid w:val="00493BBA"/>
    <w:rsid w:val="00493ED9"/>
    <w:rsid w:val="0049505F"/>
    <w:rsid w:val="0049684E"/>
    <w:rsid w:val="00496890"/>
    <w:rsid w:val="0049750C"/>
    <w:rsid w:val="004A0223"/>
    <w:rsid w:val="004A0DDF"/>
    <w:rsid w:val="004A2232"/>
    <w:rsid w:val="004A2DE5"/>
    <w:rsid w:val="004A3B2B"/>
    <w:rsid w:val="004A4DF9"/>
    <w:rsid w:val="004A50F7"/>
    <w:rsid w:val="004A6D5E"/>
    <w:rsid w:val="004A7DF1"/>
    <w:rsid w:val="004B0B6F"/>
    <w:rsid w:val="004B0E92"/>
    <w:rsid w:val="004B1F25"/>
    <w:rsid w:val="004B2813"/>
    <w:rsid w:val="004B2AE7"/>
    <w:rsid w:val="004B3731"/>
    <w:rsid w:val="004B57C6"/>
    <w:rsid w:val="004B5F09"/>
    <w:rsid w:val="004B658B"/>
    <w:rsid w:val="004B77A5"/>
    <w:rsid w:val="004C0CF4"/>
    <w:rsid w:val="004C146A"/>
    <w:rsid w:val="004C24D6"/>
    <w:rsid w:val="004C2BA2"/>
    <w:rsid w:val="004C397D"/>
    <w:rsid w:val="004C59D0"/>
    <w:rsid w:val="004D03EC"/>
    <w:rsid w:val="004D0526"/>
    <w:rsid w:val="004D19A4"/>
    <w:rsid w:val="004D2656"/>
    <w:rsid w:val="004D2723"/>
    <w:rsid w:val="004D2DDD"/>
    <w:rsid w:val="004D3513"/>
    <w:rsid w:val="004D448D"/>
    <w:rsid w:val="004D458B"/>
    <w:rsid w:val="004D4777"/>
    <w:rsid w:val="004D61BA"/>
    <w:rsid w:val="004E05EB"/>
    <w:rsid w:val="004E104D"/>
    <w:rsid w:val="004E1523"/>
    <w:rsid w:val="004E160D"/>
    <w:rsid w:val="004E1659"/>
    <w:rsid w:val="004E17EB"/>
    <w:rsid w:val="004E23F6"/>
    <w:rsid w:val="004E256C"/>
    <w:rsid w:val="004E2883"/>
    <w:rsid w:val="004E3A42"/>
    <w:rsid w:val="004E3B9F"/>
    <w:rsid w:val="004E41E4"/>
    <w:rsid w:val="004E5A1D"/>
    <w:rsid w:val="004E7C70"/>
    <w:rsid w:val="004F00E1"/>
    <w:rsid w:val="004F0E72"/>
    <w:rsid w:val="004F43D7"/>
    <w:rsid w:val="004F4AC9"/>
    <w:rsid w:val="004F70CB"/>
    <w:rsid w:val="004F7767"/>
    <w:rsid w:val="004F7841"/>
    <w:rsid w:val="00500521"/>
    <w:rsid w:val="00501540"/>
    <w:rsid w:val="00502546"/>
    <w:rsid w:val="00503190"/>
    <w:rsid w:val="005035A8"/>
    <w:rsid w:val="00503FB6"/>
    <w:rsid w:val="00504572"/>
    <w:rsid w:val="0050467D"/>
    <w:rsid w:val="00505D43"/>
    <w:rsid w:val="005071AA"/>
    <w:rsid w:val="00510161"/>
    <w:rsid w:val="00510B6C"/>
    <w:rsid w:val="005111AC"/>
    <w:rsid w:val="00511E89"/>
    <w:rsid w:val="00513483"/>
    <w:rsid w:val="005137B7"/>
    <w:rsid w:val="00515DBE"/>
    <w:rsid w:val="00516E62"/>
    <w:rsid w:val="005171B1"/>
    <w:rsid w:val="005177B5"/>
    <w:rsid w:val="00521006"/>
    <w:rsid w:val="0052169E"/>
    <w:rsid w:val="00522B79"/>
    <w:rsid w:val="00522D4F"/>
    <w:rsid w:val="0052367A"/>
    <w:rsid w:val="005258F5"/>
    <w:rsid w:val="00525F72"/>
    <w:rsid w:val="0052632F"/>
    <w:rsid w:val="005272D5"/>
    <w:rsid w:val="0053021D"/>
    <w:rsid w:val="0053047D"/>
    <w:rsid w:val="0053234D"/>
    <w:rsid w:val="005333A9"/>
    <w:rsid w:val="0053402C"/>
    <w:rsid w:val="0053765D"/>
    <w:rsid w:val="005410E5"/>
    <w:rsid w:val="005418DE"/>
    <w:rsid w:val="00541BB9"/>
    <w:rsid w:val="00541E12"/>
    <w:rsid w:val="00542437"/>
    <w:rsid w:val="00542704"/>
    <w:rsid w:val="00543403"/>
    <w:rsid w:val="00543468"/>
    <w:rsid w:val="00543E1F"/>
    <w:rsid w:val="00544244"/>
    <w:rsid w:val="00544B61"/>
    <w:rsid w:val="00546A3E"/>
    <w:rsid w:val="00550BAE"/>
    <w:rsid w:val="005514A3"/>
    <w:rsid w:val="0055154A"/>
    <w:rsid w:val="00552062"/>
    <w:rsid w:val="005524D6"/>
    <w:rsid w:val="005537BF"/>
    <w:rsid w:val="00553CBC"/>
    <w:rsid w:val="00556E92"/>
    <w:rsid w:val="0055713D"/>
    <w:rsid w:val="0056040D"/>
    <w:rsid w:val="00560484"/>
    <w:rsid w:val="00561008"/>
    <w:rsid w:val="005624FD"/>
    <w:rsid w:val="005638B9"/>
    <w:rsid w:val="00564C1C"/>
    <w:rsid w:val="00566E22"/>
    <w:rsid w:val="00566E6A"/>
    <w:rsid w:val="00567AE1"/>
    <w:rsid w:val="00567CDB"/>
    <w:rsid w:val="00570080"/>
    <w:rsid w:val="00571E20"/>
    <w:rsid w:val="00573517"/>
    <w:rsid w:val="00573711"/>
    <w:rsid w:val="0057390E"/>
    <w:rsid w:val="0057516B"/>
    <w:rsid w:val="00576C66"/>
    <w:rsid w:val="00577633"/>
    <w:rsid w:val="00577A15"/>
    <w:rsid w:val="00580DA7"/>
    <w:rsid w:val="0058276A"/>
    <w:rsid w:val="00582D2B"/>
    <w:rsid w:val="00583416"/>
    <w:rsid w:val="0058342C"/>
    <w:rsid w:val="005834B7"/>
    <w:rsid w:val="005841FB"/>
    <w:rsid w:val="0058573A"/>
    <w:rsid w:val="00585BE3"/>
    <w:rsid w:val="00585ED9"/>
    <w:rsid w:val="00586045"/>
    <w:rsid w:val="00586B00"/>
    <w:rsid w:val="00586CEE"/>
    <w:rsid w:val="005874FB"/>
    <w:rsid w:val="0059057F"/>
    <w:rsid w:val="00590738"/>
    <w:rsid w:val="005908AF"/>
    <w:rsid w:val="005915FF"/>
    <w:rsid w:val="00591EB9"/>
    <w:rsid w:val="0059372D"/>
    <w:rsid w:val="005938E6"/>
    <w:rsid w:val="00593939"/>
    <w:rsid w:val="0059679E"/>
    <w:rsid w:val="00597054"/>
    <w:rsid w:val="005A3CED"/>
    <w:rsid w:val="005A5233"/>
    <w:rsid w:val="005A54BC"/>
    <w:rsid w:val="005A6812"/>
    <w:rsid w:val="005A78B3"/>
    <w:rsid w:val="005B074A"/>
    <w:rsid w:val="005B1CF7"/>
    <w:rsid w:val="005B3824"/>
    <w:rsid w:val="005B3965"/>
    <w:rsid w:val="005B3E96"/>
    <w:rsid w:val="005B4149"/>
    <w:rsid w:val="005B4293"/>
    <w:rsid w:val="005B56E9"/>
    <w:rsid w:val="005B656E"/>
    <w:rsid w:val="005B67E7"/>
    <w:rsid w:val="005B7864"/>
    <w:rsid w:val="005B7BCF"/>
    <w:rsid w:val="005B7BF1"/>
    <w:rsid w:val="005C083D"/>
    <w:rsid w:val="005C13AC"/>
    <w:rsid w:val="005C2195"/>
    <w:rsid w:val="005C303A"/>
    <w:rsid w:val="005C30CC"/>
    <w:rsid w:val="005C33E4"/>
    <w:rsid w:val="005C3840"/>
    <w:rsid w:val="005C391D"/>
    <w:rsid w:val="005C39F2"/>
    <w:rsid w:val="005C40E1"/>
    <w:rsid w:val="005C49E8"/>
    <w:rsid w:val="005C57C5"/>
    <w:rsid w:val="005C5B2A"/>
    <w:rsid w:val="005C6627"/>
    <w:rsid w:val="005C7B2E"/>
    <w:rsid w:val="005D0AC3"/>
    <w:rsid w:val="005D1377"/>
    <w:rsid w:val="005D1C37"/>
    <w:rsid w:val="005D33A8"/>
    <w:rsid w:val="005D451E"/>
    <w:rsid w:val="005D49B8"/>
    <w:rsid w:val="005D4F98"/>
    <w:rsid w:val="005D5949"/>
    <w:rsid w:val="005D5DBC"/>
    <w:rsid w:val="005D685D"/>
    <w:rsid w:val="005D6E8B"/>
    <w:rsid w:val="005E096E"/>
    <w:rsid w:val="005E11E0"/>
    <w:rsid w:val="005E1591"/>
    <w:rsid w:val="005E1E1C"/>
    <w:rsid w:val="005E2217"/>
    <w:rsid w:val="005E28EC"/>
    <w:rsid w:val="005E3372"/>
    <w:rsid w:val="005E3E56"/>
    <w:rsid w:val="005E5DC2"/>
    <w:rsid w:val="005E663D"/>
    <w:rsid w:val="005E6E43"/>
    <w:rsid w:val="005E7320"/>
    <w:rsid w:val="005E759A"/>
    <w:rsid w:val="005F088C"/>
    <w:rsid w:val="005F1D64"/>
    <w:rsid w:val="005F2986"/>
    <w:rsid w:val="005F3BD7"/>
    <w:rsid w:val="005F4DE3"/>
    <w:rsid w:val="005F5D92"/>
    <w:rsid w:val="005F64C8"/>
    <w:rsid w:val="005F75D7"/>
    <w:rsid w:val="005F7C11"/>
    <w:rsid w:val="00600704"/>
    <w:rsid w:val="006015B6"/>
    <w:rsid w:val="0060391C"/>
    <w:rsid w:val="00603A66"/>
    <w:rsid w:val="00604E4B"/>
    <w:rsid w:val="00606564"/>
    <w:rsid w:val="0060778D"/>
    <w:rsid w:val="00610908"/>
    <w:rsid w:val="0061467E"/>
    <w:rsid w:val="00614F01"/>
    <w:rsid w:val="006153D9"/>
    <w:rsid w:val="0061656C"/>
    <w:rsid w:val="00616BF1"/>
    <w:rsid w:val="00616CB6"/>
    <w:rsid w:val="0061773C"/>
    <w:rsid w:val="006177DC"/>
    <w:rsid w:val="006177F9"/>
    <w:rsid w:val="00617E15"/>
    <w:rsid w:val="00617E38"/>
    <w:rsid w:val="00621249"/>
    <w:rsid w:val="006217C9"/>
    <w:rsid w:val="0062194D"/>
    <w:rsid w:val="0062370B"/>
    <w:rsid w:val="00625A0E"/>
    <w:rsid w:val="00625C7D"/>
    <w:rsid w:val="00625FCB"/>
    <w:rsid w:val="0062693F"/>
    <w:rsid w:val="0063030A"/>
    <w:rsid w:val="00630B04"/>
    <w:rsid w:val="00631104"/>
    <w:rsid w:val="00633616"/>
    <w:rsid w:val="00634391"/>
    <w:rsid w:val="006351BF"/>
    <w:rsid w:val="0063590F"/>
    <w:rsid w:val="006400BC"/>
    <w:rsid w:val="00641D30"/>
    <w:rsid w:val="006428DF"/>
    <w:rsid w:val="006432ED"/>
    <w:rsid w:val="0064344D"/>
    <w:rsid w:val="006438E2"/>
    <w:rsid w:val="00644D8E"/>
    <w:rsid w:val="00645108"/>
    <w:rsid w:val="00645EE7"/>
    <w:rsid w:val="00646333"/>
    <w:rsid w:val="006469C1"/>
    <w:rsid w:val="00646A75"/>
    <w:rsid w:val="00646C9D"/>
    <w:rsid w:val="00647601"/>
    <w:rsid w:val="0065067D"/>
    <w:rsid w:val="00650F97"/>
    <w:rsid w:val="0065224E"/>
    <w:rsid w:val="006531F5"/>
    <w:rsid w:val="00654100"/>
    <w:rsid w:val="0066052F"/>
    <w:rsid w:val="00660A92"/>
    <w:rsid w:val="00660BB1"/>
    <w:rsid w:val="00661619"/>
    <w:rsid w:val="006617A0"/>
    <w:rsid w:val="00661C9C"/>
    <w:rsid w:val="00661EF3"/>
    <w:rsid w:val="0066235C"/>
    <w:rsid w:val="0066354E"/>
    <w:rsid w:val="0066368F"/>
    <w:rsid w:val="006636C4"/>
    <w:rsid w:val="00664B3E"/>
    <w:rsid w:val="00665441"/>
    <w:rsid w:val="00665A2B"/>
    <w:rsid w:val="00665CD7"/>
    <w:rsid w:val="0066660C"/>
    <w:rsid w:val="00667C94"/>
    <w:rsid w:val="00670558"/>
    <w:rsid w:val="0067098C"/>
    <w:rsid w:val="006717D9"/>
    <w:rsid w:val="0067396C"/>
    <w:rsid w:val="00674583"/>
    <w:rsid w:val="0067478F"/>
    <w:rsid w:val="00674A03"/>
    <w:rsid w:val="006756E4"/>
    <w:rsid w:val="006758F5"/>
    <w:rsid w:val="0067598E"/>
    <w:rsid w:val="006759B3"/>
    <w:rsid w:val="00675D36"/>
    <w:rsid w:val="0067696A"/>
    <w:rsid w:val="00676E98"/>
    <w:rsid w:val="00676EE5"/>
    <w:rsid w:val="0067703B"/>
    <w:rsid w:val="006777F7"/>
    <w:rsid w:val="00680B6C"/>
    <w:rsid w:val="0068323C"/>
    <w:rsid w:val="00683C09"/>
    <w:rsid w:val="006844F9"/>
    <w:rsid w:val="00685E5C"/>
    <w:rsid w:val="0068675E"/>
    <w:rsid w:val="00686982"/>
    <w:rsid w:val="00686BC9"/>
    <w:rsid w:val="006874EE"/>
    <w:rsid w:val="006907CE"/>
    <w:rsid w:val="00690EC0"/>
    <w:rsid w:val="00693B51"/>
    <w:rsid w:val="006941D4"/>
    <w:rsid w:val="006945A7"/>
    <w:rsid w:val="006957F4"/>
    <w:rsid w:val="006A0352"/>
    <w:rsid w:val="006A03A4"/>
    <w:rsid w:val="006A05D1"/>
    <w:rsid w:val="006A0B19"/>
    <w:rsid w:val="006A0C24"/>
    <w:rsid w:val="006A1495"/>
    <w:rsid w:val="006A2BD0"/>
    <w:rsid w:val="006A2C69"/>
    <w:rsid w:val="006A3262"/>
    <w:rsid w:val="006A34B5"/>
    <w:rsid w:val="006A5C66"/>
    <w:rsid w:val="006A7324"/>
    <w:rsid w:val="006A7A21"/>
    <w:rsid w:val="006A7CEB"/>
    <w:rsid w:val="006B0321"/>
    <w:rsid w:val="006B0906"/>
    <w:rsid w:val="006B25F0"/>
    <w:rsid w:val="006B32FB"/>
    <w:rsid w:val="006B3AAF"/>
    <w:rsid w:val="006B43C0"/>
    <w:rsid w:val="006B53E8"/>
    <w:rsid w:val="006B61AA"/>
    <w:rsid w:val="006B63BC"/>
    <w:rsid w:val="006B6CC9"/>
    <w:rsid w:val="006B76F0"/>
    <w:rsid w:val="006C1AEF"/>
    <w:rsid w:val="006C24FE"/>
    <w:rsid w:val="006C37D4"/>
    <w:rsid w:val="006C47D3"/>
    <w:rsid w:val="006C53F9"/>
    <w:rsid w:val="006C54EE"/>
    <w:rsid w:val="006C6211"/>
    <w:rsid w:val="006C6845"/>
    <w:rsid w:val="006C70CD"/>
    <w:rsid w:val="006C7BC1"/>
    <w:rsid w:val="006C7BC9"/>
    <w:rsid w:val="006D0034"/>
    <w:rsid w:val="006D00DF"/>
    <w:rsid w:val="006D127D"/>
    <w:rsid w:val="006D3A6F"/>
    <w:rsid w:val="006D3DFD"/>
    <w:rsid w:val="006D517C"/>
    <w:rsid w:val="006D67BC"/>
    <w:rsid w:val="006D697C"/>
    <w:rsid w:val="006D6A2A"/>
    <w:rsid w:val="006D7E34"/>
    <w:rsid w:val="006D7F67"/>
    <w:rsid w:val="006E292C"/>
    <w:rsid w:val="006E2C59"/>
    <w:rsid w:val="006E2D86"/>
    <w:rsid w:val="006E422A"/>
    <w:rsid w:val="006E5B00"/>
    <w:rsid w:val="006E5EE7"/>
    <w:rsid w:val="006E6654"/>
    <w:rsid w:val="006F0E90"/>
    <w:rsid w:val="006F2B45"/>
    <w:rsid w:val="006F314A"/>
    <w:rsid w:val="006F3339"/>
    <w:rsid w:val="006F3BDC"/>
    <w:rsid w:val="006F5D9B"/>
    <w:rsid w:val="006F78DB"/>
    <w:rsid w:val="00700693"/>
    <w:rsid w:val="0070090C"/>
    <w:rsid w:val="007009EF"/>
    <w:rsid w:val="0070122B"/>
    <w:rsid w:val="00701D73"/>
    <w:rsid w:val="007051AC"/>
    <w:rsid w:val="00705A09"/>
    <w:rsid w:val="00706856"/>
    <w:rsid w:val="00706DD0"/>
    <w:rsid w:val="00706FA0"/>
    <w:rsid w:val="00710DDE"/>
    <w:rsid w:val="00711C58"/>
    <w:rsid w:val="007123BE"/>
    <w:rsid w:val="00713134"/>
    <w:rsid w:val="00715603"/>
    <w:rsid w:val="00715781"/>
    <w:rsid w:val="00715784"/>
    <w:rsid w:val="00715BC1"/>
    <w:rsid w:val="00715FA5"/>
    <w:rsid w:val="00716105"/>
    <w:rsid w:val="0071688D"/>
    <w:rsid w:val="007169E5"/>
    <w:rsid w:val="00716F6F"/>
    <w:rsid w:val="00717610"/>
    <w:rsid w:val="0072017C"/>
    <w:rsid w:val="0072111B"/>
    <w:rsid w:val="00721863"/>
    <w:rsid w:val="00722536"/>
    <w:rsid w:val="007225D8"/>
    <w:rsid w:val="007229DD"/>
    <w:rsid w:val="007260FB"/>
    <w:rsid w:val="00727141"/>
    <w:rsid w:val="00730289"/>
    <w:rsid w:val="007303C1"/>
    <w:rsid w:val="007310E5"/>
    <w:rsid w:val="00732880"/>
    <w:rsid w:val="00733499"/>
    <w:rsid w:val="007337EC"/>
    <w:rsid w:val="00733AB8"/>
    <w:rsid w:val="0073573C"/>
    <w:rsid w:val="00736B20"/>
    <w:rsid w:val="00736E9A"/>
    <w:rsid w:val="00737570"/>
    <w:rsid w:val="0073764E"/>
    <w:rsid w:val="007418D3"/>
    <w:rsid w:val="00741961"/>
    <w:rsid w:val="00742411"/>
    <w:rsid w:val="00743E90"/>
    <w:rsid w:val="00744FB1"/>
    <w:rsid w:val="007453F8"/>
    <w:rsid w:val="0074540C"/>
    <w:rsid w:val="00745D54"/>
    <w:rsid w:val="0074668C"/>
    <w:rsid w:val="00750E02"/>
    <w:rsid w:val="007513A5"/>
    <w:rsid w:val="00753209"/>
    <w:rsid w:val="00753F65"/>
    <w:rsid w:val="00754841"/>
    <w:rsid w:val="00754EDB"/>
    <w:rsid w:val="00755063"/>
    <w:rsid w:val="00757AE5"/>
    <w:rsid w:val="00760B96"/>
    <w:rsid w:val="00762435"/>
    <w:rsid w:val="007634DF"/>
    <w:rsid w:val="00763EA0"/>
    <w:rsid w:val="0076518C"/>
    <w:rsid w:val="00765732"/>
    <w:rsid w:val="00767F1A"/>
    <w:rsid w:val="0077202B"/>
    <w:rsid w:val="00772840"/>
    <w:rsid w:val="00773271"/>
    <w:rsid w:val="007737CB"/>
    <w:rsid w:val="0077465E"/>
    <w:rsid w:val="00775B2A"/>
    <w:rsid w:val="007770C0"/>
    <w:rsid w:val="007771E3"/>
    <w:rsid w:val="00777482"/>
    <w:rsid w:val="00777970"/>
    <w:rsid w:val="00777E5F"/>
    <w:rsid w:val="0078036F"/>
    <w:rsid w:val="00781937"/>
    <w:rsid w:val="00781BC5"/>
    <w:rsid w:val="0078202C"/>
    <w:rsid w:val="00784252"/>
    <w:rsid w:val="007852B5"/>
    <w:rsid w:val="007864B3"/>
    <w:rsid w:val="00786F97"/>
    <w:rsid w:val="00787D09"/>
    <w:rsid w:val="00787F3F"/>
    <w:rsid w:val="0079086E"/>
    <w:rsid w:val="00790F22"/>
    <w:rsid w:val="0079147E"/>
    <w:rsid w:val="00791C15"/>
    <w:rsid w:val="00791E12"/>
    <w:rsid w:val="00791E40"/>
    <w:rsid w:val="00793BA7"/>
    <w:rsid w:val="00793BC6"/>
    <w:rsid w:val="00795BB7"/>
    <w:rsid w:val="00796D5F"/>
    <w:rsid w:val="00796D9E"/>
    <w:rsid w:val="00797040"/>
    <w:rsid w:val="00797954"/>
    <w:rsid w:val="007A1D06"/>
    <w:rsid w:val="007A2CE8"/>
    <w:rsid w:val="007A393D"/>
    <w:rsid w:val="007A4904"/>
    <w:rsid w:val="007A5222"/>
    <w:rsid w:val="007A5A9E"/>
    <w:rsid w:val="007A64D7"/>
    <w:rsid w:val="007A7B09"/>
    <w:rsid w:val="007B0410"/>
    <w:rsid w:val="007B25D8"/>
    <w:rsid w:val="007B31F4"/>
    <w:rsid w:val="007B3705"/>
    <w:rsid w:val="007B430C"/>
    <w:rsid w:val="007B46A6"/>
    <w:rsid w:val="007B52EB"/>
    <w:rsid w:val="007B677B"/>
    <w:rsid w:val="007B743F"/>
    <w:rsid w:val="007B7C44"/>
    <w:rsid w:val="007C1C3D"/>
    <w:rsid w:val="007C23B2"/>
    <w:rsid w:val="007C25F8"/>
    <w:rsid w:val="007C3FE6"/>
    <w:rsid w:val="007C406C"/>
    <w:rsid w:val="007C5505"/>
    <w:rsid w:val="007C564A"/>
    <w:rsid w:val="007C6816"/>
    <w:rsid w:val="007C6A88"/>
    <w:rsid w:val="007C6AA1"/>
    <w:rsid w:val="007C6C22"/>
    <w:rsid w:val="007C7E9F"/>
    <w:rsid w:val="007D027E"/>
    <w:rsid w:val="007D0787"/>
    <w:rsid w:val="007D1858"/>
    <w:rsid w:val="007D1DB2"/>
    <w:rsid w:val="007D2FA8"/>
    <w:rsid w:val="007D42BB"/>
    <w:rsid w:val="007D464B"/>
    <w:rsid w:val="007D49BC"/>
    <w:rsid w:val="007D5113"/>
    <w:rsid w:val="007D57FD"/>
    <w:rsid w:val="007D6449"/>
    <w:rsid w:val="007D6676"/>
    <w:rsid w:val="007D7248"/>
    <w:rsid w:val="007D798A"/>
    <w:rsid w:val="007D7BA8"/>
    <w:rsid w:val="007D7EB0"/>
    <w:rsid w:val="007E04AD"/>
    <w:rsid w:val="007E228C"/>
    <w:rsid w:val="007E396E"/>
    <w:rsid w:val="007E409F"/>
    <w:rsid w:val="007E420B"/>
    <w:rsid w:val="007E4761"/>
    <w:rsid w:val="007E4C11"/>
    <w:rsid w:val="007E52A1"/>
    <w:rsid w:val="007E5C69"/>
    <w:rsid w:val="007E686F"/>
    <w:rsid w:val="007E7195"/>
    <w:rsid w:val="007E76D7"/>
    <w:rsid w:val="007E7AEF"/>
    <w:rsid w:val="007E7CA9"/>
    <w:rsid w:val="007F26B4"/>
    <w:rsid w:val="007F2D29"/>
    <w:rsid w:val="007F2FB3"/>
    <w:rsid w:val="007F3DE2"/>
    <w:rsid w:val="007F5359"/>
    <w:rsid w:val="007F6F77"/>
    <w:rsid w:val="007F6FA5"/>
    <w:rsid w:val="007F6FB2"/>
    <w:rsid w:val="007F73F8"/>
    <w:rsid w:val="00800639"/>
    <w:rsid w:val="00800813"/>
    <w:rsid w:val="00801B02"/>
    <w:rsid w:val="008033D7"/>
    <w:rsid w:val="00804F7C"/>
    <w:rsid w:val="00804FCA"/>
    <w:rsid w:val="0080538E"/>
    <w:rsid w:val="00805DC5"/>
    <w:rsid w:val="00805F78"/>
    <w:rsid w:val="00806774"/>
    <w:rsid w:val="008102C9"/>
    <w:rsid w:val="00810B73"/>
    <w:rsid w:val="008112FF"/>
    <w:rsid w:val="0081154F"/>
    <w:rsid w:val="00812371"/>
    <w:rsid w:val="00814539"/>
    <w:rsid w:val="00814C6D"/>
    <w:rsid w:val="008153AE"/>
    <w:rsid w:val="008157A2"/>
    <w:rsid w:val="0081667A"/>
    <w:rsid w:val="00817295"/>
    <w:rsid w:val="008200B0"/>
    <w:rsid w:val="00821C84"/>
    <w:rsid w:val="00822100"/>
    <w:rsid w:val="00822843"/>
    <w:rsid w:val="00822C02"/>
    <w:rsid w:val="00823043"/>
    <w:rsid w:val="0082388B"/>
    <w:rsid w:val="00823F08"/>
    <w:rsid w:val="008246F2"/>
    <w:rsid w:val="00825646"/>
    <w:rsid w:val="00825C85"/>
    <w:rsid w:val="008260A5"/>
    <w:rsid w:val="0082614D"/>
    <w:rsid w:val="0082658B"/>
    <w:rsid w:val="00826713"/>
    <w:rsid w:val="00826CA4"/>
    <w:rsid w:val="00827CA9"/>
    <w:rsid w:val="00827E01"/>
    <w:rsid w:val="008302F4"/>
    <w:rsid w:val="00830E98"/>
    <w:rsid w:val="0083201D"/>
    <w:rsid w:val="00832073"/>
    <w:rsid w:val="00832A16"/>
    <w:rsid w:val="00833FC7"/>
    <w:rsid w:val="008340CF"/>
    <w:rsid w:val="00834247"/>
    <w:rsid w:val="008348B7"/>
    <w:rsid w:val="00834D14"/>
    <w:rsid w:val="00835044"/>
    <w:rsid w:val="008352C1"/>
    <w:rsid w:val="00835826"/>
    <w:rsid w:val="0083626C"/>
    <w:rsid w:val="008364D7"/>
    <w:rsid w:val="00836738"/>
    <w:rsid w:val="008367F4"/>
    <w:rsid w:val="00840110"/>
    <w:rsid w:val="00841F01"/>
    <w:rsid w:val="00842DC5"/>
    <w:rsid w:val="00842F18"/>
    <w:rsid w:val="00844EE4"/>
    <w:rsid w:val="008468AA"/>
    <w:rsid w:val="00846EC6"/>
    <w:rsid w:val="008473F5"/>
    <w:rsid w:val="008507B4"/>
    <w:rsid w:val="00850E0F"/>
    <w:rsid w:val="00850EF0"/>
    <w:rsid w:val="008517F4"/>
    <w:rsid w:val="00851982"/>
    <w:rsid w:val="00851CCC"/>
    <w:rsid w:val="008525AE"/>
    <w:rsid w:val="00853D3F"/>
    <w:rsid w:val="00853D85"/>
    <w:rsid w:val="00853E96"/>
    <w:rsid w:val="00854015"/>
    <w:rsid w:val="00854054"/>
    <w:rsid w:val="00856857"/>
    <w:rsid w:val="008571EF"/>
    <w:rsid w:val="00857433"/>
    <w:rsid w:val="00857985"/>
    <w:rsid w:val="00857C27"/>
    <w:rsid w:val="00860118"/>
    <w:rsid w:val="0086237B"/>
    <w:rsid w:val="0086242C"/>
    <w:rsid w:val="008624C9"/>
    <w:rsid w:val="00863738"/>
    <w:rsid w:val="008637B0"/>
    <w:rsid w:val="00865C95"/>
    <w:rsid w:val="00866557"/>
    <w:rsid w:val="0086753D"/>
    <w:rsid w:val="008718B6"/>
    <w:rsid w:val="00872C66"/>
    <w:rsid w:val="0087432A"/>
    <w:rsid w:val="00874355"/>
    <w:rsid w:val="00874423"/>
    <w:rsid w:val="0087513B"/>
    <w:rsid w:val="00880391"/>
    <w:rsid w:val="008803AF"/>
    <w:rsid w:val="00881205"/>
    <w:rsid w:val="008812FF"/>
    <w:rsid w:val="00881CBC"/>
    <w:rsid w:val="00881D60"/>
    <w:rsid w:val="00882A6E"/>
    <w:rsid w:val="0088380C"/>
    <w:rsid w:val="008849CD"/>
    <w:rsid w:val="00884D13"/>
    <w:rsid w:val="00884D5C"/>
    <w:rsid w:val="0088537B"/>
    <w:rsid w:val="008859AD"/>
    <w:rsid w:val="00885F0D"/>
    <w:rsid w:val="0088608E"/>
    <w:rsid w:val="0088626E"/>
    <w:rsid w:val="008870FB"/>
    <w:rsid w:val="008904E0"/>
    <w:rsid w:val="00891A82"/>
    <w:rsid w:val="00892D21"/>
    <w:rsid w:val="00892D37"/>
    <w:rsid w:val="008A042E"/>
    <w:rsid w:val="008A1057"/>
    <w:rsid w:val="008A250E"/>
    <w:rsid w:val="008A29D4"/>
    <w:rsid w:val="008A2C8F"/>
    <w:rsid w:val="008A387F"/>
    <w:rsid w:val="008A3F81"/>
    <w:rsid w:val="008A4538"/>
    <w:rsid w:val="008A4E27"/>
    <w:rsid w:val="008A57C4"/>
    <w:rsid w:val="008A6215"/>
    <w:rsid w:val="008A70AC"/>
    <w:rsid w:val="008A731B"/>
    <w:rsid w:val="008B018A"/>
    <w:rsid w:val="008B187B"/>
    <w:rsid w:val="008B1EF3"/>
    <w:rsid w:val="008B3147"/>
    <w:rsid w:val="008B398D"/>
    <w:rsid w:val="008B39F7"/>
    <w:rsid w:val="008B43BB"/>
    <w:rsid w:val="008B4427"/>
    <w:rsid w:val="008B4C4F"/>
    <w:rsid w:val="008B5F6A"/>
    <w:rsid w:val="008B7022"/>
    <w:rsid w:val="008B79C0"/>
    <w:rsid w:val="008C048B"/>
    <w:rsid w:val="008C0E7C"/>
    <w:rsid w:val="008C10B9"/>
    <w:rsid w:val="008C1141"/>
    <w:rsid w:val="008C150A"/>
    <w:rsid w:val="008C3E76"/>
    <w:rsid w:val="008C4C7E"/>
    <w:rsid w:val="008D0138"/>
    <w:rsid w:val="008D10F5"/>
    <w:rsid w:val="008D17E8"/>
    <w:rsid w:val="008D2616"/>
    <w:rsid w:val="008D49ED"/>
    <w:rsid w:val="008D5A70"/>
    <w:rsid w:val="008D66C9"/>
    <w:rsid w:val="008D6E4C"/>
    <w:rsid w:val="008D6EC7"/>
    <w:rsid w:val="008E0162"/>
    <w:rsid w:val="008E1EFE"/>
    <w:rsid w:val="008E33F7"/>
    <w:rsid w:val="008E3886"/>
    <w:rsid w:val="008E40F5"/>
    <w:rsid w:val="008E62D4"/>
    <w:rsid w:val="008E776F"/>
    <w:rsid w:val="008E7F6B"/>
    <w:rsid w:val="008F1CCC"/>
    <w:rsid w:val="008F225B"/>
    <w:rsid w:val="008F3785"/>
    <w:rsid w:val="008F39D5"/>
    <w:rsid w:val="008F567D"/>
    <w:rsid w:val="008F59F5"/>
    <w:rsid w:val="008F63C1"/>
    <w:rsid w:val="008F654D"/>
    <w:rsid w:val="008F6613"/>
    <w:rsid w:val="008F696B"/>
    <w:rsid w:val="008F72EB"/>
    <w:rsid w:val="009010A5"/>
    <w:rsid w:val="009040EC"/>
    <w:rsid w:val="00906D9F"/>
    <w:rsid w:val="009074D9"/>
    <w:rsid w:val="009137C3"/>
    <w:rsid w:val="0091458F"/>
    <w:rsid w:val="00915033"/>
    <w:rsid w:val="009165A8"/>
    <w:rsid w:val="009168B6"/>
    <w:rsid w:val="009179B8"/>
    <w:rsid w:val="009208CE"/>
    <w:rsid w:val="00920EFB"/>
    <w:rsid w:val="009216EC"/>
    <w:rsid w:val="00922978"/>
    <w:rsid w:val="009231A8"/>
    <w:rsid w:val="0092559E"/>
    <w:rsid w:val="009256F3"/>
    <w:rsid w:val="009265C5"/>
    <w:rsid w:val="009303C6"/>
    <w:rsid w:val="009311F2"/>
    <w:rsid w:val="00931216"/>
    <w:rsid w:val="0093144A"/>
    <w:rsid w:val="009361E8"/>
    <w:rsid w:val="00936A3C"/>
    <w:rsid w:val="00936E1A"/>
    <w:rsid w:val="009405A3"/>
    <w:rsid w:val="00940D69"/>
    <w:rsid w:val="009431AF"/>
    <w:rsid w:val="0094365A"/>
    <w:rsid w:val="009448AC"/>
    <w:rsid w:val="00945AFD"/>
    <w:rsid w:val="00946716"/>
    <w:rsid w:val="0094686B"/>
    <w:rsid w:val="0094782A"/>
    <w:rsid w:val="009502E6"/>
    <w:rsid w:val="009507E5"/>
    <w:rsid w:val="00950E40"/>
    <w:rsid w:val="00951FB2"/>
    <w:rsid w:val="009524A4"/>
    <w:rsid w:val="00952CE9"/>
    <w:rsid w:val="00953A28"/>
    <w:rsid w:val="00953AF8"/>
    <w:rsid w:val="00954715"/>
    <w:rsid w:val="00955543"/>
    <w:rsid w:val="00955585"/>
    <w:rsid w:val="00955744"/>
    <w:rsid w:val="00955CDD"/>
    <w:rsid w:val="00955F5B"/>
    <w:rsid w:val="009560CB"/>
    <w:rsid w:val="009562CC"/>
    <w:rsid w:val="009566D1"/>
    <w:rsid w:val="00956ED9"/>
    <w:rsid w:val="00957658"/>
    <w:rsid w:val="009576E4"/>
    <w:rsid w:val="00957982"/>
    <w:rsid w:val="00961252"/>
    <w:rsid w:val="0096128C"/>
    <w:rsid w:val="009619A2"/>
    <w:rsid w:val="00962163"/>
    <w:rsid w:val="00962746"/>
    <w:rsid w:val="00962BDF"/>
    <w:rsid w:val="00962DA6"/>
    <w:rsid w:val="00962F62"/>
    <w:rsid w:val="00964777"/>
    <w:rsid w:val="009647C6"/>
    <w:rsid w:val="00965311"/>
    <w:rsid w:val="0096595F"/>
    <w:rsid w:val="00965CB4"/>
    <w:rsid w:val="0096639C"/>
    <w:rsid w:val="00966E16"/>
    <w:rsid w:val="00966F85"/>
    <w:rsid w:val="00967891"/>
    <w:rsid w:val="009716B2"/>
    <w:rsid w:val="009722BC"/>
    <w:rsid w:val="00973D90"/>
    <w:rsid w:val="009744A8"/>
    <w:rsid w:val="00976892"/>
    <w:rsid w:val="00976A61"/>
    <w:rsid w:val="00982423"/>
    <w:rsid w:val="00982482"/>
    <w:rsid w:val="00982BE7"/>
    <w:rsid w:val="009836EE"/>
    <w:rsid w:val="009840A8"/>
    <w:rsid w:val="009854FD"/>
    <w:rsid w:val="00986411"/>
    <w:rsid w:val="00986FCD"/>
    <w:rsid w:val="00987515"/>
    <w:rsid w:val="009876D4"/>
    <w:rsid w:val="00991456"/>
    <w:rsid w:val="00991D26"/>
    <w:rsid w:val="0099265D"/>
    <w:rsid w:val="00992EC2"/>
    <w:rsid w:val="009930FB"/>
    <w:rsid w:val="0099471F"/>
    <w:rsid w:val="0099519D"/>
    <w:rsid w:val="00995307"/>
    <w:rsid w:val="009963CB"/>
    <w:rsid w:val="00996971"/>
    <w:rsid w:val="009A06C7"/>
    <w:rsid w:val="009A1B83"/>
    <w:rsid w:val="009A1C7F"/>
    <w:rsid w:val="009A236F"/>
    <w:rsid w:val="009A3299"/>
    <w:rsid w:val="009A3399"/>
    <w:rsid w:val="009A454A"/>
    <w:rsid w:val="009A4CBA"/>
    <w:rsid w:val="009A4D44"/>
    <w:rsid w:val="009A4EA3"/>
    <w:rsid w:val="009A7D51"/>
    <w:rsid w:val="009B037A"/>
    <w:rsid w:val="009B0975"/>
    <w:rsid w:val="009B1C4F"/>
    <w:rsid w:val="009B2395"/>
    <w:rsid w:val="009B57A7"/>
    <w:rsid w:val="009B6891"/>
    <w:rsid w:val="009B727D"/>
    <w:rsid w:val="009B7D78"/>
    <w:rsid w:val="009B7E90"/>
    <w:rsid w:val="009C0A69"/>
    <w:rsid w:val="009C1A5B"/>
    <w:rsid w:val="009C1F70"/>
    <w:rsid w:val="009C1F8F"/>
    <w:rsid w:val="009C21D9"/>
    <w:rsid w:val="009C225F"/>
    <w:rsid w:val="009C23E5"/>
    <w:rsid w:val="009C2632"/>
    <w:rsid w:val="009C27EC"/>
    <w:rsid w:val="009C280D"/>
    <w:rsid w:val="009C322C"/>
    <w:rsid w:val="009C3ABD"/>
    <w:rsid w:val="009C3CD4"/>
    <w:rsid w:val="009C5059"/>
    <w:rsid w:val="009C5654"/>
    <w:rsid w:val="009C5B7E"/>
    <w:rsid w:val="009C5D3D"/>
    <w:rsid w:val="009C6516"/>
    <w:rsid w:val="009C7914"/>
    <w:rsid w:val="009D0E2E"/>
    <w:rsid w:val="009D1193"/>
    <w:rsid w:val="009D1554"/>
    <w:rsid w:val="009D161D"/>
    <w:rsid w:val="009D2335"/>
    <w:rsid w:val="009D2942"/>
    <w:rsid w:val="009D2A19"/>
    <w:rsid w:val="009D4349"/>
    <w:rsid w:val="009D4944"/>
    <w:rsid w:val="009D6A1A"/>
    <w:rsid w:val="009D7A04"/>
    <w:rsid w:val="009D7EFD"/>
    <w:rsid w:val="009E047E"/>
    <w:rsid w:val="009E0ADF"/>
    <w:rsid w:val="009E18A8"/>
    <w:rsid w:val="009E194B"/>
    <w:rsid w:val="009E2002"/>
    <w:rsid w:val="009E201A"/>
    <w:rsid w:val="009E2765"/>
    <w:rsid w:val="009E2D14"/>
    <w:rsid w:val="009E462B"/>
    <w:rsid w:val="009E61C9"/>
    <w:rsid w:val="009E7721"/>
    <w:rsid w:val="009E7956"/>
    <w:rsid w:val="009F0160"/>
    <w:rsid w:val="009F175A"/>
    <w:rsid w:val="009F3213"/>
    <w:rsid w:val="009F493A"/>
    <w:rsid w:val="009F4A37"/>
    <w:rsid w:val="009F6530"/>
    <w:rsid w:val="009F68F1"/>
    <w:rsid w:val="009F77F6"/>
    <w:rsid w:val="00A01CA7"/>
    <w:rsid w:val="00A03EBA"/>
    <w:rsid w:val="00A04B62"/>
    <w:rsid w:val="00A05E4A"/>
    <w:rsid w:val="00A0614E"/>
    <w:rsid w:val="00A06765"/>
    <w:rsid w:val="00A107F8"/>
    <w:rsid w:val="00A1135A"/>
    <w:rsid w:val="00A11379"/>
    <w:rsid w:val="00A12028"/>
    <w:rsid w:val="00A1371C"/>
    <w:rsid w:val="00A13BFC"/>
    <w:rsid w:val="00A13C1C"/>
    <w:rsid w:val="00A15839"/>
    <w:rsid w:val="00A15954"/>
    <w:rsid w:val="00A159F9"/>
    <w:rsid w:val="00A161C0"/>
    <w:rsid w:val="00A1772A"/>
    <w:rsid w:val="00A178FC"/>
    <w:rsid w:val="00A20323"/>
    <w:rsid w:val="00A208A3"/>
    <w:rsid w:val="00A2251B"/>
    <w:rsid w:val="00A229BA"/>
    <w:rsid w:val="00A22D44"/>
    <w:rsid w:val="00A2351E"/>
    <w:rsid w:val="00A23EDF"/>
    <w:rsid w:val="00A240C8"/>
    <w:rsid w:val="00A2421B"/>
    <w:rsid w:val="00A245A4"/>
    <w:rsid w:val="00A245AE"/>
    <w:rsid w:val="00A24ABD"/>
    <w:rsid w:val="00A24B11"/>
    <w:rsid w:val="00A25A8A"/>
    <w:rsid w:val="00A2678A"/>
    <w:rsid w:val="00A274D8"/>
    <w:rsid w:val="00A275ED"/>
    <w:rsid w:val="00A305C5"/>
    <w:rsid w:val="00A331B0"/>
    <w:rsid w:val="00A3470E"/>
    <w:rsid w:val="00A35683"/>
    <w:rsid w:val="00A36020"/>
    <w:rsid w:val="00A36E28"/>
    <w:rsid w:val="00A37BEA"/>
    <w:rsid w:val="00A40619"/>
    <w:rsid w:val="00A41366"/>
    <w:rsid w:val="00A414DE"/>
    <w:rsid w:val="00A42354"/>
    <w:rsid w:val="00A428A7"/>
    <w:rsid w:val="00A430B8"/>
    <w:rsid w:val="00A44201"/>
    <w:rsid w:val="00A4477C"/>
    <w:rsid w:val="00A45296"/>
    <w:rsid w:val="00A458F0"/>
    <w:rsid w:val="00A464FA"/>
    <w:rsid w:val="00A46D30"/>
    <w:rsid w:val="00A471A4"/>
    <w:rsid w:val="00A47F6C"/>
    <w:rsid w:val="00A5066D"/>
    <w:rsid w:val="00A51078"/>
    <w:rsid w:val="00A51210"/>
    <w:rsid w:val="00A51F6D"/>
    <w:rsid w:val="00A51FE9"/>
    <w:rsid w:val="00A52BD5"/>
    <w:rsid w:val="00A53428"/>
    <w:rsid w:val="00A53C00"/>
    <w:rsid w:val="00A55071"/>
    <w:rsid w:val="00A55438"/>
    <w:rsid w:val="00A55502"/>
    <w:rsid w:val="00A560FD"/>
    <w:rsid w:val="00A5635F"/>
    <w:rsid w:val="00A56BDB"/>
    <w:rsid w:val="00A600E7"/>
    <w:rsid w:val="00A60523"/>
    <w:rsid w:val="00A617B0"/>
    <w:rsid w:val="00A61878"/>
    <w:rsid w:val="00A62473"/>
    <w:rsid w:val="00A63304"/>
    <w:rsid w:val="00A63E3E"/>
    <w:rsid w:val="00A64113"/>
    <w:rsid w:val="00A64619"/>
    <w:rsid w:val="00A64EAA"/>
    <w:rsid w:val="00A66D69"/>
    <w:rsid w:val="00A67449"/>
    <w:rsid w:val="00A67593"/>
    <w:rsid w:val="00A67D10"/>
    <w:rsid w:val="00A70036"/>
    <w:rsid w:val="00A70A08"/>
    <w:rsid w:val="00A7204A"/>
    <w:rsid w:val="00A721D3"/>
    <w:rsid w:val="00A73154"/>
    <w:rsid w:val="00A7438E"/>
    <w:rsid w:val="00A76232"/>
    <w:rsid w:val="00A7723D"/>
    <w:rsid w:val="00A77D17"/>
    <w:rsid w:val="00A77E91"/>
    <w:rsid w:val="00A82A7A"/>
    <w:rsid w:val="00A83824"/>
    <w:rsid w:val="00A84B7C"/>
    <w:rsid w:val="00A84DED"/>
    <w:rsid w:val="00A84EE1"/>
    <w:rsid w:val="00A8581D"/>
    <w:rsid w:val="00A86BDE"/>
    <w:rsid w:val="00A8710C"/>
    <w:rsid w:val="00A87688"/>
    <w:rsid w:val="00A878FB"/>
    <w:rsid w:val="00A87AED"/>
    <w:rsid w:val="00A91AD4"/>
    <w:rsid w:val="00A9221C"/>
    <w:rsid w:val="00A92261"/>
    <w:rsid w:val="00A924A2"/>
    <w:rsid w:val="00A938F3"/>
    <w:rsid w:val="00A93A88"/>
    <w:rsid w:val="00A942EA"/>
    <w:rsid w:val="00A94695"/>
    <w:rsid w:val="00A9743A"/>
    <w:rsid w:val="00A979A4"/>
    <w:rsid w:val="00AA0AE2"/>
    <w:rsid w:val="00AA3794"/>
    <w:rsid w:val="00AA43A5"/>
    <w:rsid w:val="00AA43CB"/>
    <w:rsid w:val="00AA471E"/>
    <w:rsid w:val="00AA5D70"/>
    <w:rsid w:val="00AA5E2D"/>
    <w:rsid w:val="00AA7A4A"/>
    <w:rsid w:val="00AB03EA"/>
    <w:rsid w:val="00AB15E1"/>
    <w:rsid w:val="00AB25DB"/>
    <w:rsid w:val="00AB413F"/>
    <w:rsid w:val="00AB4441"/>
    <w:rsid w:val="00AB4EB3"/>
    <w:rsid w:val="00AB4F86"/>
    <w:rsid w:val="00AB54C2"/>
    <w:rsid w:val="00AB742E"/>
    <w:rsid w:val="00AB790C"/>
    <w:rsid w:val="00AB79E2"/>
    <w:rsid w:val="00AC0BB5"/>
    <w:rsid w:val="00AC11DA"/>
    <w:rsid w:val="00AC1439"/>
    <w:rsid w:val="00AC16C9"/>
    <w:rsid w:val="00AC17BE"/>
    <w:rsid w:val="00AC2A81"/>
    <w:rsid w:val="00AC3266"/>
    <w:rsid w:val="00AC35E2"/>
    <w:rsid w:val="00AC4FB8"/>
    <w:rsid w:val="00AC5617"/>
    <w:rsid w:val="00AC5DE5"/>
    <w:rsid w:val="00AC6323"/>
    <w:rsid w:val="00AC66D9"/>
    <w:rsid w:val="00AC7043"/>
    <w:rsid w:val="00AC7476"/>
    <w:rsid w:val="00AC751C"/>
    <w:rsid w:val="00AC7C60"/>
    <w:rsid w:val="00AD0842"/>
    <w:rsid w:val="00AD0DD9"/>
    <w:rsid w:val="00AD182A"/>
    <w:rsid w:val="00AD2418"/>
    <w:rsid w:val="00AD3AC5"/>
    <w:rsid w:val="00AD3E8E"/>
    <w:rsid w:val="00AD42D0"/>
    <w:rsid w:val="00AD590D"/>
    <w:rsid w:val="00AE0253"/>
    <w:rsid w:val="00AE0B26"/>
    <w:rsid w:val="00AE12AC"/>
    <w:rsid w:val="00AE1540"/>
    <w:rsid w:val="00AE1B06"/>
    <w:rsid w:val="00AE3F0D"/>
    <w:rsid w:val="00AE5A48"/>
    <w:rsid w:val="00AE5DC1"/>
    <w:rsid w:val="00AE782D"/>
    <w:rsid w:val="00AF0162"/>
    <w:rsid w:val="00AF0C04"/>
    <w:rsid w:val="00AF2851"/>
    <w:rsid w:val="00AF2BCD"/>
    <w:rsid w:val="00AF3441"/>
    <w:rsid w:val="00AF3957"/>
    <w:rsid w:val="00AF511E"/>
    <w:rsid w:val="00AF7DC9"/>
    <w:rsid w:val="00B00127"/>
    <w:rsid w:val="00B01AEB"/>
    <w:rsid w:val="00B026AA"/>
    <w:rsid w:val="00B03F9C"/>
    <w:rsid w:val="00B043FA"/>
    <w:rsid w:val="00B0544C"/>
    <w:rsid w:val="00B059B1"/>
    <w:rsid w:val="00B05D1D"/>
    <w:rsid w:val="00B06136"/>
    <w:rsid w:val="00B0654B"/>
    <w:rsid w:val="00B07E21"/>
    <w:rsid w:val="00B10248"/>
    <w:rsid w:val="00B10568"/>
    <w:rsid w:val="00B10A81"/>
    <w:rsid w:val="00B10B47"/>
    <w:rsid w:val="00B10E97"/>
    <w:rsid w:val="00B11A1E"/>
    <w:rsid w:val="00B128BF"/>
    <w:rsid w:val="00B12B10"/>
    <w:rsid w:val="00B13DB1"/>
    <w:rsid w:val="00B15650"/>
    <w:rsid w:val="00B16019"/>
    <w:rsid w:val="00B16531"/>
    <w:rsid w:val="00B16609"/>
    <w:rsid w:val="00B16B43"/>
    <w:rsid w:val="00B16D4C"/>
    <w:rsid w:val="00B16DB3"/>
    <w:rsid w:val="00B17437"/>
    <w:rsid w:val="00B21B95"/>
    <w:rsid w:val="00B231D5"/>
    <w:rsid w:val="00B23B5E"/>
    <w:rsid w:val="00B254F7"/>
    <w:rsid w:val="00B25F29"/>
    <w:rsid w:val="00B2619C"/>
    <w:rsid w:val="00B26B29"/>
    <w:rsid w:val="00B26DEE"/>
    <w:rsid w:val="00B27EFD"/>
    <w:rsid w:val="00B31EA7"/>
    <w:rsid w:val="00B3230D"/>
    <w:rsid w:val="00B32AC2"/>
    <w:rsid w:val="00B32CCD"/>
    <w:rsid w:val="00B33208"/>
    <w:rsid w:val="00B335D4"/>
    <w:rsid w:val="00B3576D"/>
    <w:rsid w:val="00B35793"/>
    <w:rsid w:val="00B37B53"/>
    <w:rsid w:val="00B40846"/>
    <w:rsid w:val="00B40D35"/>
    <w:rsid w:val="00B40D5A"/>
    <w:rsid w:val="00B41355"/>
    <w:rsid w:val="00B419F4"/>
    <w:rsid w:val="00B42A51"/>
    <w:rsid w:val="00B42A93"/>
    <w:rsid w:val="00B450D7"/>
    <w:rsid w:val="00B4540B"/>
    <w:rsid w:val="00B45E30"/>
    <w:rsid w:val="00B461BE"/>
    <w:rsid w:val="00B47B85"/>
    <w:rsid w:val="00B47CA8"/>
    <w:rsid w:val="00B47EF6"/>
    <w:rsid w:val="00B50312"/>
    <w:rsid w:val="00B5070D"/>
    <w:rsid w:val="00B50932"/>
    <w:rsid w:val="00B51905"/>
    <w:rsid w:val="00B51969"/>
    <w:rsid w:val="00B5202C"/>
    <w:rsid w:val="00B53FB2"/>
    <w:rsid w:val="00B547E0"/>
    <w:rsid w:val="00B55096"/>
    <w:rsid w:val="00B55AB3"/>
    <w:rsid w:val="00B55AFE"/>
    <w:rsid w:val="00B5627D"/>
    <w:rsid w:val="00B603D6"/>
    <w:rsid w:val="00B60B8A"/>
    <w:rsid w:val="00B60D5E"/>
    <w:rsid w:val="00B629D6"/>
    <w:rsid w:val="00B62A1C"/>
    <w:rsid w:val="00B63841"/>
    <w:rsid w:val="00B63901"/>
    <w:rsid w:val="00B63914"/>
    <w:rsid w:val="00B63C66"/>
    <w:rsid w:val="00B63C8E"/>
    <w:rsid w:val="00B64432"/>
    <w:rsid w:val="00B65006"/>
    <w:rsid w:val="00B66B5B"/>
    <w:rsid w:val="00B6724E"/>
    <w:rsid w:val="00B67414"/>
    <w:rsid w:val="00B7217B"/>
    <w:rsid w:val="00B749C0"/>
    <w:rsid w:val="00B74F0A"/>
    <w:rsid w:val="00B76541"/>
    <w:rsid w:val="00B768D5"/>
    <w:rsid w:val="00B773AB"/>
    <w:rsid w:val="00B77554"/>
    <w:rsid w:val="00B77708"/>
    <w:rsid w:val="00B80089"/>
    <w:rsid w:val="00B8107A"/>
    <w:rsid w:val="00B81222"/>
    <w:rsid w:val="00B81AD5"/>
    <w:rsid w:val="00B829AF"/>
    <w:rsid w:val="00B83002"/>
    <w:rsid w:val="00B84AB7"/>
    <w:rsid w:val="00B84DD6"/>
    <w:rsid w:val="00B863E7"/>
    <w:rsid w:val="00B87D69"/>
    <w:rsid w:val="00B90C7C"/>
    <w:rsid w:val="00B90FA0"/>
    <w:rsid w:val="00B91F09"/>
    <w:rsid w:val="00B927DA"/>
    <w:rsid w:val="00B92FFC"/>
    <w:rsid w:val="00B9319A"/>
    <w:rsid w:val="00B93D34"/>
    <w:rsid w:val="00B93EC8"/>
    <w:rsid w:val="00B947EC"/>
    <w:rsid w:val="00B95D29"/>
    <w:rsid w:val="00B979BC"/>
    <w:rsid w:val="00BA007F"/>
    <w:rsid w:val="00BA0196"/>
    <w:rsid w:val="00BA03BA"/>
    <w:rsid w:val="00BA0FE5"/>
    <w:rsid w:val="00BA27F2"/>
    <w:rsid w:val="00BA36AC"/>
    <w:rsid w:val="00BA65F6"/>
    <w:rsid w:val="00BB1BBC"/>
    <w:rsid w:val="00BB28D0"/>
    <w:rsid w:val="00BB3705"/>
    <w:rsid w:val="00BB40FD"/>
    <w:rsid w:val="00BB4AA9"/>
    <w:rsid w:val="00BB5484"/>
    <w:rsid w:val="00BB5D0E"/>
    <w:rsid w:val="00BB74B8"/>
    <w:rsid w:val="00BB7C67"/>
    <w:rsid w:val="00BC0023"/>
    <w:rsid w:val="00BC05BB"/>
    <w:rsid w:val="00BC0A2C"/>
    <w:rsid w:val="00BC1576"/>
    <w:rsid w:val="00BC1A77"/>
    <w:rsid w:val="00BC1DF3"/>
    <w:rsid w:val="00BC2FBC"/>
    <w:rsid w:val="00BC3C5B"/>
    <w:rsid w:val="00BC3E70"/>
    <w:rsid w:val="00BC513C"/>
    <w:rsid w:val="00BC6186"/>
    <w:rsid w:val="00BC6CAC"/>
    <w:rsid w:val="00BC7FD0"/>
    <w:rsid w:val="00BD06BB"/>
    <w:rsid w:val="00BD0F14"/>
    <w:rsid w:val="00BD0F2E"/>
    <w:rsid w:val="00BD1C42"/>
    <w:rsid w:val="00BD1C5B"/>
    <w:rsid w:val="00BD1C79"/>
    <w:rsid w:val="00BD2D6F"/>
    <w:rsid w:val="00BD3431"/>
    <w:rsid w:val="00BD36F5"/>
    <w:rsid w:val="00BD44EF"/>
    <w:rsid w:val="00BD46EE"/>
    <w:rsid w:val="00BD540B"/>
    <w:rsid w:val="00BD5F0D"/>
    <w:rsid w:val="00BD672D"/>
    <w:rsid w:val="00BD67F7"/>
    <w:rsid w:val="00BD77B7"/>
    <w:rsid w:val="00BE1CF1"/>
    <w:rsid w:val="00BE2550"/>
    <w:rsid w:val="00BE2C33"/>
    <w:rsid w:val="00BE4854"/>
    <w:rsid w:val="00BE524A"/>
    <w:rsid w:val="00BF04F2"/>
    <w:rsid w:val="00BF0A1B"/>
    <w:rsid w:val="00BF0F6B"/>
    <w:rsid w:val="00BF3BCA"/>
    <w:rsid w:val="00BF3CB1"/>
    <w:rsid w:val="00BF42C7"/>
    <w:rsid w:val="00BF61F1"/>
    <w:rsid w:val="00BF67B0"/>
    <w:rsid w:val="00BF6D96"/>
    <w:rsid w:val="00BF71AF"/>
    <w:rsid w:val="00C00DF5"/>
    <w:rsid w:val="00C01AEA"/>
    <w:rsid w:val="00C026C2"/>
    <w:rsid w:val="00C0283A"/>
    <w:rsid w:val="00C02B9C"/>
    <w:rsid w:val="00C033DD"/>
    <w:rsid w:val="00C03918"/>
    <w:rsid w:val="00C039F3"/>
    <w:rsid w:val="00C039FE"/>
    <w:rsid w:val="00C0525A"/>
    <w:rsid w:val="00C054E6"/>
    <w:rsid w:val="00C05B69"/>
    <w:rsid w:val="00C0610F"/>
    <w:rsid w:val="00C06C2A"/>
    <w:rsid w:val="00C075AB"/>
    <w:rsid w:val="00C07A0B"/>
    <w:rsid w:val="00C11467"/>
    <w:rsid w:val="00C11B4E"/>
    <w:rsid w:val="00C125A8"/>
    <w:rsid w:val="00C134EF"/>
    <w:rsid w:val="00C14505"/>
    <w:rsid w:val="00C14BCD"/>
    <w:rsid w:val="00C15521"/>
    <w:rsid w:val="00C157B9"/>
    <w:rsid w:val="00C16EE3"/>
    <w:rsid w:val="00C20D95"/>
    <w:rsid w:val="00C21A8D"/>
    <w:rsid w:val="00C21CA0"/>
    <w:rsid w:val="00C21D6E"/>
    <w:rsid w:val="00C21D91"/>
    <w:rsid w:val="00C22700"/>
    <w:rsid w:val="00C22BEB"/>
    <w:rsid w:val="00C24AF6"/>
    <w:rsid w:val="00C24C63"/>
    <w:rsid w:val="00C2534F"/>
    <w:rsid w:val="00C25971"/>
    <w:rsid w:val="00C25D87"/>
    <w:rsid w:val="00C2683F"/>
    <w:rsid w:val="00C30EF6"/>
    <w:rsid w:val="00C323A6"/>
    <w:rsid w:val="00C32F15"/>
    <w:rsid w:val="00C33BA1"/>
    <w:rsid w:val="00C367A9"/>
    <w:rsid w:val="00C36889"/>
    <w:rsid w:val="00C3699F"/>
    <w:rsid w:val="00C36CE2"/>
    <w:rsid w:val="00C378EB"/>
    <w:rsid w:val="00C40D33"/>
    <w:rsid w:val="00C40EA2"/>
    <w:rsid w:val="00C43575"/>
    <w:rsid w:val="00C443EB"/>
    <w:rsid w:val="00C45589"/>
    <w:rsid w:val="00C46A9B"/>
    <w:rsid w:val="00C476EC"/>
    <w:rsid w:val="00C5021C"/>
    <w:rsid w:val="00C5176B"/>
    <w:rsid w:val="00C5238C"/>
    <w:rsid w:val="00C52E96"/>
    <w:rsid w:val="00C537AF"/>
    <w:rsid w:val="00C53C99"/>
    <w:rsid w:val="00C53E12"/>
    <w:rsid w:val="00C542D2"/>
    <w:rsid w:val="00C5506B"/>
    <w:rsid w:val="00C5658D"/>
    <w:rsid w:val="00C6026F"/>
    <w:rsid w:val="00C61BD9"/>
    <w:rsid w:val="00C61F63"/>
    <w:rsid w:val="00C631F0"/>
    <w:rsid w:val="00C6328E"/>
    <w:rsid w:val="00C638FD"/>
    <w:rsid w:val="00C63A24"/>
    <w:rsid w:val="00C64395"/>
    <w:rsid w:val="00C64F91"/>
    <w:rsid w:val="00C65D06"/>
    <w:rsid w:val="00C67709"/>
    <w:rsid w:val="00C67DC0"/>
    <w:rsid w:val="00C71F68"/>
    <w:rsid w:val="00C734CD"/>
    <w:rsid w:val="00C73853"/>
    <w:rsid w:val="00C73D63"/>
    <w:rsid w:val="00C74B7E"/>
    <w:rsid w:val="00C74E1C"/>
    <w:rsid w:val="00C753BA"/>
    <w:rsid w:val="00C759C9"/>
    <w:rsid w:val="00C75AB7"/>
    <w:rsid w:val="00C76B64"/>
    <w:rsid w:val="00C773C7"/>
    <w:rsid w:val="00C80898"/>
    <w:rsid w:val="00C80A40"/>
    <w:rsid w:val="00C81B05"/>
    <w:rsid w:val="00C81FD8"/>
    <w:rsid w:val="00C826A9"/>
    <w:rsid w:val="00C8285F"/>
    <w:rsid w:val="00C83314"/>
    <w:rsid w:val="00C8429A"/>
    <w:rsid w:val="00C84724"/>
    <w:rsid w:val="00C86396"/>
    <w:rsid w:val="00C86563"/>
    <w:rsid w:val="00C86F9C"/>
    <w:rsid w:val="00C87D8A"/>
    <w:rsid w:val="00C914B0"/>
    <w:rsid w:val="00C92332"/>
    <w:rsid w:val="00C935AC"/>
    <w:rsid w:val="00C938D5"/>
    <w:rsid w:val="00C94297"/>
    <w:rsid w:val="00C95EF0"/>
    <w:rsid w:val="00C96F6D"/>
    <w:rsid w:val="00C977F7"/>
    <w:rsid w:val="00CA0E30"/>
    <w:rsid w:val="00CA1664"/>
    <w:rsid w:val="00CA239D"/>
    <w:rsid w:val="00CA247C"/>
    <w:rsid w:val="00CA3269"/>
    <w:rsid w:val="00CA51B5"/>
    <w:rsid w:val="00CA5B06"/>
    <w:rsid w:val="00CA5B88"/>
    <w:rsid w:val="00CA5F17"/>
    <w:rsid w:val="00CA6798"/>
    <w:rsid w:val="00CA74BB"/>
    <w:rsid w:val="00CA786C"/>
    <w:rsid w:val="00CB0E5C"/>
    <w:rsid w:val="00CB204F"/>
    <w:rsid w:val="00CB2703"/>
    <w:rsid w:val="00CB3B9D"/>
    <w:rsid w:val="00CB3F86"/>
    <w:rsid w:val="00CB434B"/>
    <w:rsid w:val="00CB4CD0"/>
    <w:rsid w:val="00CB5466"/>
    <w:rsid w:val="00CB55EB"/>
    <w:rsid w:val="00CB5C9A"/>
    <w:rsid w:val="00CB7168"/>
    <w:rsid w:val="00CB7E88"/>
    <w:rsid w:val="00CC089C"/>
    <w:rsid w:val="00CC10C4"/>
    <w:rsid w:val="00CC1CFD"/>
    <w:rsid w:val="00CC3B79"/>
    <w:rsid w:val="00CC4159"/>
    <w:rsid w:val="00CC57F3"/>
    <w:rsid w:val="00CD11B4"/>
    <w:rsid w:val="00CD1C5D"/>
    <w:rsid w:val="00CD3A15"/>
    <w:rsid w:val="00CD453F"/>
    <w:rsid w:val="00CD536F"/>
    <w:rsid w:val="00CD5E8F"/>
    <w:rsid w:val="00CD6B88"/>
    <w:rsid w:val="00CD70E7"/>
    <w:rsid w:val="00CE0720"/>
    <w:rsid w:val="00CE09BA"/>
    <w:rsid w:val="00CE0F7C"/>
    <w:rsid w:val="00CE1645"/>
    <w:rsid w:val="00CE16E2"/>
    <w:rsid w:val="00CE1973"/>
    <w:rsid w:val="00CE20C3"/>
    <w:rsid w:val="00CE247D"/>
    <w:rsid w:val="00CE2720"/>
    <w:rsid w:val="00CE296B"/>
    <w:rsid w:val="00CE32DF"/>
    <w:rsid w:val="00CE5357"/>
    <w:rsid w:val="00CE575B"/>
    <w:rsid w:val="00CE5E27"/>
    <w:rsid w:val="00CE69BE"/>
    <w:rsid w:val="00CE6A5D"/>
    <w:rsid w:val="00CE73D4"/>
    <w:rsid w:val="00CF0B8F"/>
    <w:rsid w:val="00CF12E6"/>
    <w:rsid w:val="00CF2887"/>
    <w:rsid w:val="00CF373D"/>
    <w:rsid w:val="00CF51E1"/>
    <w:rsid w:val="00CF52A8"/>
    <w:rsid w:val="00CF6D8F"/>
    <w:rsid w:val="00D00022"/>
    <w:rsid w:val="00D002EF"/>
    <w:rsid w:val="00D00622"/>
    <w:rsid w:val="00D00C91"/>
    <w:rsid w:val="00D015F1"/>
    <w:rsid w:val="00D04771"/>
    <w:rsid w:val="00D04DE8"/>
    <w:rsid w:val="00D05094"/>
    <w:rsid w:val="00D0555A"/>
    <w:rsid w:val="00D05622"/>
    <w:rsid w:val="00D05F6A"/>
    <w:rsid w:val="00D06E17"/>
    <w:rsid w:val="00D0777C"/>
    <w:rsid w:val="00D106F2"/>
    <w:rsid w:val="00D129CE"/>
    <w:rsid w:val="00D14BFB"/>
    <w:rsid w:val="00D15ABD"/>
    <w:rsid w:val="00D160BB"/>
    <w:rsid w:val="00D16789"/>
    <w:rsid w:val="00D16E5A"/>
    <w:rsid w:val="00D17675"/>
    <w:rsid w:val="00D17D1F"/>
    <w:rsid w:val="00D17E07"/>
    <w:rsid w:val="00D204AB"/>
    <w:rsid w:val="00D21FF4"/>
    <w:rsid w:val="00D23644"/>
    <w:rsid w:val="00D238A4"/>
    <w:rsid w:val="00D23AA6"/>
    <w:rsid w:val="00D24249"/>
    <w:rsid w:val="00D24F28"/>
    <w:rsid w:val="00D25570"/>
    <w:rsid w:val="00D25EDB"/>
    <w:rsid w:val="00D25FFE"/>
    <w:rsid w:val="00D2765E"/>
    <w:rsid w:val="00D30A37"/>
    <w:rsid w:val="00D3271E"/>
    <w:rsid w:val="00D32A93"/>
    <w:rsid w:val="00D34BED"/>
    <w:rsid w:val="00D40355"/>
    <w:rsid w:val="00D407C3"/>
    <w:rsid w:val="00D40E08"/>
    <w:rsid w:val="00D40F99"/>
    <w:rsid w:val="00D424DE"/>
    <w:rsid w:val="00D42570"/>
    <w:rsid w:val="00D43799"/>
    <w:rsid w:val="00D460A0"/>
    <w:rsid w:val="00D465FA"/>
    <w:rsid w:val="00D46B23"/>
    <w:rsid w:val="00D47543"/>
    <w:rsid w:val="00D47667"/>
    <w:rsid w:val="00D476A5"/>
    <w:rsid w:val="00D50490"/>
    <w:rsid w:val="00D508EB"/>
    <w:rsid w:val="00D511DA"/>
    <w:rsid w:val="00D52D62"/>
    <w:rsid w:val="00D532FB"/>
    <w:rsid w:val="00D54884"/>
    <w:rsid w:val="00D54BE0"/>
    <w:rsid w:val="00D5571D"/>
    <w:rsid w:val="00D5598D"/>
    <w:rsid w:val="00D55FC4"/>
    <w:rsid w:val="00D57A60"/>
    <w:rsid w:val="00D60C5D"/>
    <w:rsid w:val="00D60DDD"/>
    <w:rsid w:val="00D6195D"/>
    <w:rsid w:val="00D61C0B"/>
    <w:rsid w:val="00D63843"/>
    <w:rsid w:val="00D63876"/>
    <w:rsid w:val="00D64758"/>
    <w:rsid w:val="00D649DD"/>
    <w:rsid w:val="00D64E01"/>
    <w:rsid w:val="00D64F6D"/>
    <w:rsid w:val="00D6531A"/>
    <w:rsid w:val="00D660C2"/>
    <w:rsid w:val="00D660C6"/>
    <w:rsid w:val="00D6643A"/>
    <w:rsid w:val="00D66D24"/>
    <w:rsid w:val="00D70FB8"/>
    <w:rsid w:val="00D74A59"/>
    <w:rsid w:val="00D755ED"/>
    <w:rsid w:val="00D75A84"/>
    <w:rsid w:val="00D763C6"/>
    <w:rsid w:val="00D76C07"/>
    <w:rsid w:val="00D7745A"/>
    <w:rsid w:val="00D777F6"/>
    <w:rsid w:val="00D805BE"/>
    <w:rsid w:val="00D80C4B"/>
    <w:rsid w:val="00D80D39"/>
    <w:rsid w:val="00D82C13"/>
    <w:rsid w:val="00D840A2"/>
    <w:rsid w:val="00D857F6"/>
    <w:rsid w:val="00D85ACA"/>
    <w:rsid w:val="00D87DCC"/>
    <w:rsid w:val="00D87E6D"/>
    <w:rsid w:val="00D902FF"/>
    <w:rsid w:val="00D9194B"/>
    <w:rsid w:val="00D92830"/>
    <w:rsid w:val="00D93D3E"/>
    <w:rsid w:val="00D946FB"/>
    <w:rsid w:val="00DA093A"/>
    <w:rsid w:val="00DA10EC"/>
    <w:rsid w:val="00DA16BF"/>
    <w:rsid w:val="00DA1B08"/>
    <w:rsid w:val="00DA43E5"/>
    <w:rsid w:val="00DA527C"/>
    <w:rsid w:val="00DA5D74"/>
    <w:rsid w:val="00DA7BD2"/>
    <w:rsid w:val="00DB003C"/>
    <w:rsid w:val="00DB0A7C"/>
    <w:rsid w:val="00DB147B"/>
    <w:rsid w:val="00DB1C49"/>
    <w:rsid w:val="00DB2BFE"/>
    <w:rsid w:val="00DB35DD"/>
    <w:rsid w:val="00DB4C9D"/>
    <w:rsid w:val="00DB5117"/>
    <w:rsid w:val="00DB54D5"/>
    <w:rsid w:val="00DB592A"/>
    <w:rsid w:val="00DB67F0"/>
    <w:rsid w:val="00DB7393"/>
    <w:rsid w:val="00DB744B"/>
    <w:rsid w:val="00DB76D4"/>
    <w:rsid w:val="00DC1AF3"/>
    <w:rsid w:val="00DC2428"/>
    <w:rsid w:val="00DC2BB0"/>
    <w:rsid w:val="00DC3526"/>
    <w:rsid w:val="00DC3E0D"/>
    <w:rsid w:val="00DC52CB"/>
    <w:rsid w:val="00DC5A1F"/>
    <w:rsid w:val="00DC6033"/>
    <w:rsid w:val="00DC671C"/>
    <w:rsid w:val="00DC7020"/>
    <w:rsid w:val="00DC73BD"/>
    <w:rsid w:val="00DC778D"/>
    <w:rsid w:val="00DC7AB1"/>
    <w:rsid w:val="00DD0EF6"/>
    <w:rsid w:val="00DD116B"/>
    <w:rsid w:val="00DD15DF"/>
    <w:rsid w:val="00DD1FF6"/>
    <w:rsid w:val="00DD28A7"/>
    <w:rsid w:val="00DD2FA2"/>
    <w:rsid w:val="00DD3F7D"/>
    <w:rsid w:val="00DD6016"/>
    <w:rsid w:val="00DD69D9"/>
    <w:rsid w:val="00DD779B"/>
    <w:rsid w:val="00DE25E7"/>
    <w:rsid w:val="00DE37E2"/>
    <w:rsid w:val="00DE392B"/>
    <w:rsid w:val="00DE5083"/>
    <w:rsid w:val="00DE6916"/>
    <w:rsid w:val="00DE732E"/>
    <w:rsid w:val="00DE748A"/>
    <w:rsid w:val="00DE76C4"/>
    <w:rsid w:val="00DE7C5B"/>
    <w:rsid w:val="00DF00F1"/>
    <w:rsid w:val="00DF0119"/>
    <w:rsid w:val="00DF0B33"/>
    <w:rsid w:val="00DF0CAB"/>
    <w:rsid w:val="00DF172B"/>
    <w:rsid w:val="00DF1DF9"/>
    <w:rsid w:val="00DF2CF7"/>
    <w:rsid w:val="00DF2ED8"/>
    <w:rsid w:val="00DF464B"/>
    <w:rsid w:val="00DF5079"/>
    <w:rsid w:val="00DF55B2"/>
    <w:rsid w:val="00DF5E3E"/>
    <w:rsid w:val="00DF63DC"/>
    <w:rsid w:val="00DF661A"/>
    <w:rsid w:val="00E0069D"/>
    <w:rsid w:val="00E007E7"/>
    <w:rsid w:val="00E011F2"/>
    <w:rsid w:val="00E01558"/>
    <w:rsid w:val="00E017E0"/>
    <w:rsid w:val="00E01CFD"/>
    <w:rsid w:val="00E02B90"/>
    <w:rsid w:val="00E03C75"/>
    <w:rsid w:val="00E03D99"/>
    <w:rsid w:val="00E04613"/>
    <w:rsid w:val="00E04DFF"/>
    <w:rsid w:val="00E050DA"/>
    <w:rsid w:val="00E065A9"/>
    <w:rsid w:val="00E109C4"/>
    <w:rsid w:val="00E10A3D"/>
    <w:rsid w:val="00E10AA2"/>
    <w:rsid w:val="00E110F1"/>
    <w:rsid w:val="00E11198"/>
    <w:rsid w:val="00E124C5"/>
    <w:rsid w:val="00E12595"/>
    <w:rsid w:val="00E12875"/>
    <w:rsid w:val="00E139FB"/>
    <w:rsid w:val="00E14193"/>
    <w:rsid w:val="00E15066"/>
    <w:rsid w:val="00E15345"/>
    <w:rsid w:val="00E20C1F"/>
    <w:rsid w:val="00E21979"/>
    <w:rsid w:val="00E238DE"/>
    <w:rsid w:val="00E242E7"/>
    <w:rsid w:val="00E24413"/>
    <w:rsid w:val="00E246E3"/>
    <w:rsid w:val="00E24790"/>
    <w:rsid w:val="00E252B1"/>
    <w:rsid w:val="00E25CCD"/>
    <w:rsid w:val="00E30499"/>
    <w:rsid w:val="00E30690"/>
    <w:rsid w:val="00E31410"/>
    <w:rsid w:val="00E32EBA"/>
    <w:rsid w:val="00E344FB"/>
    <w:rsid w:val="00E35676"/>
    <w:rsid w:val="00E35E63"/>
    <w:rsid w:val="00E36A7E"/>
    <w:rsid w:val="00E36FCA"/>
    <w:rsid w:val="00E37390"/>
    <w:rsid w:val="00E377F0"/>
    <w:rsid w:val="00E41D99"/>
    <w:rsid w:val="00E428FC"/>
    <w:rsid w:val="00E42DB5"/>
    <w:rsid w:val="00E43C6B"/>
    <w:rsid w:val="00E44A52"/>
    <w:rsid w:val="00E45280"/>
    <w:rsid w:val="00E45A96"/>
    <w:rsid w:val="00E47EE9"/>
    <w:rsid w:val="00E501B3"/>
    <w:rsid w:val="00E50604"/>
    <w:rsid w:val="00E5071E"/>
    <w:rsid w:val="00E50BFC"/>
    <w:rsid w:val="00E5126C"/>
    <w:rsid w:val="00E51341"/>
    <w:rsid w:val="00E5207F"/>
    <w:rsid w:val="00E54044"/>
    <w:rsid w:val="00E5418D"/>
    <w:rsid w:val="00E5451A"/>
    <w:rsid w:val="00E54D03"/>
    <w:rsid w:val="00E55E0F"/>
    <w:rsid w:val="00E5609E"/>
    <w:rsid w:val="00E607D1"/>
    <w:rsid w:val="00E607E6"/>
    <w:rsid w:val="00E61828"/>
    <w:rsid w:val="00E63675"/>
    <w:rsid w:val="00E637D6"/>
    <w:rsid w:val="00E640E5"/>
    <w:rsid w:val="00E64EF6"/>
    <w:rsid w:val="00E65500"/>
    <w:rsid w:val="00E65C85"/>
    <w:rsid w:val="00E65CD6"/>
    <w:rsid w:val="00E6666B"/>
    <w:rsid w:val="00E67009"/>
    <w:rsid w:val="00E67349"/>
    <w:rsid w:val="00E679DC"/>
    <w:rsid w:val="00E701C9"/>
    <w:rsid w:val="00E7222F"/>
    <w:rsid w:val="00E73FF7"/>
    <w:rsid w:val="00E7432C"/>
    <w:rsid w:val="00E74494"/>
    <w:rsid w:val="00E75FD8"/>
    <w:rsid w:val="00E76740"/>
    <w:rsid w:val="00E76C2D"/>
    <w:rsid w:val="00E770CB"/>
    <w:rsid w:val="00E77452"/>
    <w:rsid w:val="00E77851"/>
    <w:rsid w:val="00E77BF8"/>
    <w:rsid w:val="00E80579"/>
    <w:rsid w:val="00E80A9D"/>
    <w:rsid w:val="00E81220"/>
    <w:rsid w:val="00E81404"/>
    <w:rsid w:val="00E8462C"/>
    <w:rsid w:val="00E84E14"/>
    <w:rsid w:val="00E8567B"/>
    <w:rsid w:val="00E856FE"/>
    <w:rsid w:val="00E85F06"/>
    <w:rsid w:val="00E86117"/>
    <w:rsid w:val="00E87464"/>
    <w:rsid w:val="00E87596"/>
    <w:rsid w:val="00E876C1"/>
    <w:rsid w:val="00E87F72"/>
    <w:rsid w:val="00E90173"/>
    <w:rsid w:val="00E90C5A"/>
    <w:rsid w:val="00E93623"/>
    <w:rsid w:val="00E93642"/>
    <w:rsid w:val="00E94390"/>
    <w:rsid w:val="00E951F4"/>
    <w:rsid w:val="00E95DFA"/>
    <w:rsid w:val="00E96314"/>
    <w:rsid w:val="00E9671C"/>
    <w:rsid w:val="00E97067"/>
    <w:rsid w:val="00E9714F"/>
    <w:rsid w:val="00E976F0"/>
    <w:rsid w:val="00EA0224"/>
    <w:rsid w:val="00EA0565"/>
    <w:rsid w:val="00EA116F"/>
    <w:rsid w:val="00EA2CC1"/>
    <w:rsid w:val="00EA5C64"/>
    <w:rsid w:val="00EA6441"/>
    <w:rsid w:val="00EA678D"/>
    <w:rsid w:val="00EA6BC8"/>
    <w:rsid w:val="00EA6C43"/>
    <w:rsid w:val="00EA7AC7"/>
    <w:rsid w:val="00EB13B1"/>
    <w:rsid w:val="00EB2679"/>
    <w:rsid w:val="00EB2AD3"/>
    <w:rsid w:val="00EB2FA7"/>
    <w:rsid w:val="00EB2FF6"/>
    <w:rsid w:val="00EB3A6A"/>
    <w:rsid w:val="00EB4582"/>
    <w:rsid w:val="00EB542A"/>
    <w:rsid w:val="00EB701A"/>
    <w:rsid w:val="00EB7A2A"/>
    <w:rsid w:val="00EC23D5"/>
    <w:rsid w:val="00EC3462"/>
    <w:rsid w:val="00EC37A7"/>
    <w:rsid w:val="00EC3BC1"/>
    <w:rsid w:val="00EC490B"/>
    <w:rsid w:val="00EC495C"/>
    <w:rsid w:val="00EC5613"/>
    <w:rsid w:val="00EC5817"/>
    <w:rsid w:val="00ED02F5"/>
    <w:rsid w:val="00ED1E23"/>
    <w:rsid w:val="00ED3F6A"/>
    <w:rsid w:val="00ED4A55"/>
    <w:rsid w:val="00ED4B58"/>
    <w:rsid w:val="00ED4C1B"/>
    <w:rsid w:val="00ED6517"/>
    <w:rsid w:val="00ED6E0C"/>
    <w:rsid w:val="00ED754C"/>
    <w:rsid w:val="00EE0914"/>
    <w:rsid w:val="00EE4C02"/>
    <w:rsid w:val="00EE5264"/>
    <w:rsid w:val="00EE5A34"/>
    <w:rsid w:val="00EE6A6A"/>
    <w:rsid w:val="00EF0176"/>
    <w:rsid w:val="00EF0232"/>
    <w:rsid w:val="00EF1794"/>
    <w:rsid w:val="00EF1A5F"/>
    <w:rsid w:val="00EF2EE0"/>
    <w:rsid w:val="00EF45AA"/>
    <w:rsid w:val="00EF79FE"/>
    <w:rsid w:val="00F00972"/>
    <w:rsid w:val="00F01AFE"/>
    <w:rsid w:val="00F01DFA"/>
    <w:rsid w:val="00F022F8"/>
    <w:rsid w:val="00F02D5A"/>
    <w:rsid w:val="00F032F5"/>
    <w:rsid w:val="00F03DD0"/>
    <w:rsid w:val="00F05050"/>
    <w:rsid w:val="00F05EEF"/>
    <w:rsid w:val="00F06013"/>
    <w:rsid w:val="00F07941"/>
    <w:rsid w:val="00F07BDE"/>
    <w:rsid w:val="00F10A91"/>
    <w:rsid w:val="00F112E4"/>
    <w:rsid w:val="00F11510"/>
    <w:rsid w:val="00F12A42"/>
    <w:rsid w:val="00F12BEA"/>
    <w:rsid w:val="00F13B4E"/>
    <w:rsid w:val="00F14303"/>
    <w:rsid w:val="00F14F70"/>
    <w:rsid w:val="00F150D4"/>
    <w:rsid w:val="00F15D5E"/>
    <w:rsid w:val="00F16CE1"/>
    <w:rsid w:val="00F16EE8"/>
    <w:rsid w:val="00F17A26"/>
    <w:rsid w:val="00F17F52"/>
    <w:rsid w:val="00F2084E"/>
    <w:rsid w:val="00F20889"/>
    <w:rsid w:val="00F208DB"/>
    <w:rsid w:val="00F20E58"/>
    <w:rsid w:val="00F244C6"/>
    <w:rsid w:val="00F24CD6"/>
    <w:rsid w:val="00F260D2"/>
    <w:rsid w:val="00F263C9"/>
    <w:rsid w:val="00F26517"/>
    <w:rsid w:val="00F30524"/>
    <w:rsid w:val="00F30A05"/>
    <w:rsid w:val="00F3203A"/>
    <w:rsid w:val="00F32B13"/>
    <w:rsid w:val="00F33205"/>
    <w:rsid w:val="00F33328"/>
    <w:rsid w:val="00F33D97"/>
    <w:rsid w:val="00F33E46"/>
    <w:rsid w:val="00F3551C"/>
    <w:rsid w:val="00F3607E"/>
    <w:rsid w:val="00F364B9"/>
    <w:rsid w:val="00F36E52"/>
    <w:rsid w:val="00F37170"/>
    <w:rsid w:val="00F37F05"/>
    <w:rsid w:val="00F40814"/>
    <w:rsid w:val="00F419A0"/>
    <w:rsid w:val="00F41AAE"/>
    <w:rsid w:val="00F41B9F"/>
    <w:rsid w:val="00F421D0"/>
    <w:rsid w:val="00F445E8"/>
    <w:rsid w:val="00F5038F"/>
    <w:rsid w:val="00F5356F"/>
    <w:rsid w:val="00F5539B"/>
    <w:rsid w:val="00F56130"/>
    <w:rsid w:val="00F564A2"/>
    <w:rsid w:val="00F566C0"/>
    <w:rsid w:val="00F57194"/>
    <w:rsid w:val="00F60CC5"/>
    <w:rsid w:val="00F61F5C"/>
    <w:rsid w:val="00F6311B"/>
    <w:rsid w:val="00F63205"/>
    <w:rsid w:val="00F63470"/>
    <w:rsid w:val="00F643D4"/>
    <w:rsid w:val="00F65989"/>
    <w:rsid w:val="00F66591"/>
    <w:rsid w:val="00F66D2C"/>
    <w:rsid w:val="00F677E0"/>
    <w:rsid w:val="00F70573"/>
    <w:rsid w:val="00F72ED3"/>
    <w:rsid w:val="00F747A5"/>
    <w:rsid w:val="00F750E4"/>
    <w:rsid w:val="00F756E3"/>
    <w:rsid w:val="00F77778"/>
    <w:rsid w:val="00F7786E"/>
    <w:rsid w:val="00F80FEC"/>
    <w:rsid w:val="00F83B9D"/>
    <w:rsid w:val="00F84261"/>
    <w:rsid w:val="00F85703"/>
    <w:rsid w:val="00F857DC"/>
    <w:rsid w:val="00F859AE"/>
    <w:rsid w:val="00F87227"/>
    <w:rsid w:val="00F90647"/>
    <w:rsid w:val="00F90EE3"/>
    <w:rsid w:val="00F91173"/>
    <w:rsid w:val="00F91583"/>
    <w:rsid w:val="00F919F2"/>
    <w:rsid w:val="00F91A60"/>
    <w:rsid w:val="00F91C2D"/>
    <w:rsid w:val="00F943FF"/>
    <w:rsid w:val="00F948FA"/>
    <w:rsid w:val="00F9493B"/>
    <w:rsid w:val="00F95152"/>
    <w:rsid w:val="00F960B8"/>
    <w:rsid w:val="00F964CD"/>
    <w:rsid w:val="00F967F5"/>
    <w:rsid w:val="00FA1CDE"/>
    <w:rsid w:val="00FA25CE"/>
    <w:rsid w:val="00FA3CF9"/>
    <w:rsid w:val="00FA3F8E"/>
    <w:rsid w:val="00FA505E"/>
    <w:rsid w:val="00FA6D1D"/>
    <w:rsid w:val="00FA71AC"/>
    <w:rsid w:val="00FB1DD2"/>
    <w:rsid w:val="00FB216E"/>
    <w:rsid w:val="00FB25FA"/>
    <w:rsid w:val="00FB33C3"/>
    <w:rsid w:val="00FB3C81"/>
    <w:rsid w:val="00FB536A"/>
    <w:rsid w:val="00FB5C29"/>
    <w:rsid w:val="00FB604B"/>
    <w:rsid w:val="00FB65EC"/>
    <w:rsid w:val="00FB6A08"/>
    <w:rsid w:val="00FC02C0"/>
    <w:rsid w:val="00FC079E"/>
    <w:rsid w:val="00FC0B03"/>
    <w:rsid w:val="00FC0FA0"/>
    <w:rsid w:val="00FC1954"/>
    <w:rsid w:val="00FC2586"/>
    <w:rsid w:val="00FC34A8"/>
    <w:rsid w:val="00FC3A57"/>
    <w:rsid w:val="00FC43FE"/>
    <w:rsid w:val="00FC481B"/>
    <w:rsid w:val="00FC537C"/>
    <w:rsid w:val="00FC5A46"/>
    <w:rsid w:val="00FC5AB0"/>
    <w:rsid w:val="00FC62AC"/>
    <w:rsid w:val="00FC7B7B"/>
    <w:rsid w:val="00FC7CFB"/>
    <w:rsid w:val="00FC7E1D"/>
    <w:rsid w:val="00FD2CED"/>
    <w:rsid w:val="00FD34C1"/>
    <w:rsid w:val="00FD42A9"/>
    <w:rsid w:val="00FD7143"/>
    <w:rsid w:val="00FD71EC"/>
    <w:rsid w:val="00FD7566"/>
    <w:rsid w:val="00FE0B7B"/>
    <w:rsid w:val="00FE1F89"/>
    <w:rsid w:val="00FE7898"/>
    <w:rsid w:val="00FE7C08"/>
    <w:rsid w:val="00FE7F63"/>
    <w:rsid w:val="00FE7FAF"/>
    <w:rsid w:val="00FF067E"/>
    <w:rsid w:val="00FF0B64"/>
    <w:rsid w:val="00FF19DF"/>
    <w:rsid w:val="00FF35D2"/>
    <w:rsid w:val="00FF54AD"/>
    <w:rsid w:val="00FF5690"/>
    <w:rsid w:val="00FF5B36"/>
    <w:rsid w:val="00FF64B2"/>
    <w:rsid w:val="00FF685C"/>
    <w:rsid w:val="00FF7168"/>
    <w:rsid w:val="00FF78DF"/>
    <w:rsid w:val="00FF7EB0"/>
    <w:rsid w:val="2C889D66"/>
    <w:rsid w:val="5A0637F6"/>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1B8F8"/>
  <w15:docId w15:val="{38B95F0F-4079-3C46-8CEE-C41F6FEEE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MY"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640"/>
    <w:rPr>
      <w:rFonts w:ascii="Times New Roman" w:eastAsia="Times New Roman" w:hAnsi="Times New Roman"/>
      <w:sz w:val="24"/>
      <w:szCs w:val="24"/>
      <w:lang w:eastAsia="en-GB"/>
    </w:rPr>
  </w:style>
  <w:style w:type="paragraph" w:styleId="Heading1">
    <w:name w:val="heading 1"/>
    <w:basedOn w:val="Normal"/>
    <w:next w:val="Normal"/>
    <w:link w:val="Heading1Char"/>
    <w:uiPriority w:val="9"/>
    <w:qFormat/>
    <w:rsid w:val="00CE5E27"/>
    <w:pPr>
      <w:keepNext/>
      <w:tabs>
        <w:tab w:val="num" w:pos="360"/>
      </w:tabs>
      <w:spacing w:before="1440" w:after="240"/>
      <w:ind w:left="360" w:hanging="360"/>
      <w:jc w:val="center"/>
      <w:outlineLvl w:val="0"/>
    </w:pPr>
    <w:rPr>
      <w:rFonts w:cs="Arial"/>
      <w:b/>
      <w:bCs/>
      <w:caps/>
      <w:kern w:val="32"/>
      <w:sz w:val="32"/>
      <w:szCs w:val="32"/>
      <w:lang w:eastAsia="en-US"/>
    </w:rPr>
  </w:style>
  <w:style w:type="paragraph" w:styleId="Heading2">
    <w:name w:val="heading 2"/>
    <w:basedOn w:val="Normal"/>
    <w:next w:val="Normal"/>
    <w:link w:val="Heading2Char"/>
    <w:uiPriority w:val="9"/>
    <w:unhideWhenUsed/>
    <w:qFormat/>
    <w:rsid w:val="00C157B9"/>
    <w:pPr>
      <w:keepNext/>
      <w:keepLines/>
      <w:spacing w:before="200"/>
      <w:outlineLvl w:val="1"/>
    </w:pPr>
    <w:rPr>
      <w:rFonts w:asciiTheme="majorHAnsi" w:eastAsiaTheme="majorEastAsia" w:hAnsiTheme="majorHAnsi" w:cstheme="majorBidi"/>
      <w:b/>
      <w:bCs/>
      <w:color w:val="4472C4" w:themeColor="accent1"/>
      <w:sz w:val="26"/>
      <w:szCs w:val="26"/>
      <w:lang w:eastAsia="en-US"/>
    </w:rPr>
  </w:style>
  <w:style w:type="paragraph" w:styleId="Heading3">
    <w:name w:val="heading 3"/>
    <w:basedOn w:val="Normal"/>
    <w:next w:val="Normal"/>
    <w:link w:val="Heading3Char"/>
    <w:uiPriority w:val="9"/>
    <w:unhideWhenUsed/>
    <w:qFormat/>
    <w:rsid w:val="00B40846"/>
    <w:pPr>
      <w:keepNext/>
      <w:spacing w:before="240" w:after="60"/>
      <w:outlineLvl w:val="2"/>
    </w:pPr>
    <w:rPr>
      <w:rFonts w:ascii="Cambria" w:hAnsi="Cambria"/>
      <w:b/>
      <w:bCs/>
      <w:sz w:val="26"/>
      <w:szCs w:val="26"/>
      <w:lang w:val="en-US" w:eastAsia="en-US"/>
    </w:rPr>
  </w:style>
  <w:style w:type="paragraph" w:styleId="Heading4">
    <w:name w:val="heading 4"/>
    <w:basedOn w:val="Normal"/>
    <w:next w:val="Normal"/>
    <w:link w:val="Heading4Char"/>
    <w:uiPriority w:val="9"/>
    <w:unhideWhenUsed/>
    <w:qFormat/>
    <w:rsid w:val="00614F01"/>
    <w:pPr>
      <w:keepNext/>
      <w:keepLines/>
      <w:spacing w:before="40"/>
      <w:outlineLvl w:val="3"/>
    </w:pPr>
    <w:rPr>
      <w:rFonts w:ascii="Calibri Light" w:hAnsi="Calibri Light"/>
      <w:i/>
      <w:iCs/>
      <w:color w:val="2F5496"/>
      <w:lang w:eastAsia="en-US"/>
    </w:rPr>
  </w:style>
  <w:style w:type="paragraph" w:styleId="Heading5">
    <w:name w:val="heading 5"/>
    <w:basedOn w:val="Normal"/>
    <w:next w:val="Normal"/>
    <w:link w:val="Heading5Char"/>
    <w:uiPriority w:val="9"/>
    <w:semiHidden/>
    <w:unhideWhenUsed/>
    <w:qFormat/>
    <w:rsid w:val="00057095"/>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05709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1,En-tête client"/>
    <w:basedOn w:val="Normal"/>
    <w:link w:val="HeaderChar"/>
    <w:uiPriority w:val="99"/>
    <w:rsid w:val="003D0457"/>
    <w:pPr>
      <w:tabs>
        <w:tab w:val="center" w:pos="4320"/>
        <w:tab w:val="right" w:pos="8640"/>
      </w:tabs>
    </w:pPr>
    <w:rPr>
      <w:lang w:val="en-US" w:eastAsia="en-US"/>
    </w:rPr>
  </w:style>
  <w:style w:type="character" w:customStyle="1" w:styleId="HeaderChar">
    <w:name w:val="Header Char"/>
    <w:aliases w:val="Encabezado1 Char,En-tête client Char"/>
    <w:link w:val="Header"/>
    <w:uiPriority w:val="99"/>
    <w:rsid w:val="003D0457"/>
    <w:rPr>
      <w:rFonts w:ascii="Times New Roman" w:eastAsia="Times New Roman" w:hAnsi="Times New Roman" w:cs="Times New Roman"/>
      <w:sz w:val="24"/>
      <w:szCs w:val="24"/>
    </w:rPr>
  </w:style>
  <w:style w:type="paragraph" w:styleId="Footer">
    <w:name w:val="footer"/>
    <w:basedOn w:val="Normal"/>
    <w:link w:val="FooterChar"/>
    <w:uiPriority w:val="99"/>
    <w:rsid w:val="003D0457"/>
    <w:pPr>
      <w:tabs>
        <w:tab w:val="center" w:pos="4320"/>
        <w:tab w:val="right" w:pos="8640"/>
      </w:tabs>
    </w:pPr>
    <w:rPr>
      <w:lang w:val="en-US" w:eastAsia="en-US"/>
    </w:rPr>
  </w:style>
  <w:style w:type="character" w:customStyle="1" w:styleId="FooterChar">
    <w:name w:val="Footer Char"/>
    <w:link w:val="Footer"/>
    <w:uiPriority w:val="99"/>
    <w:rsid w:val="003D0457"/>
    <w:rPr>
      <w:rFonts w:ascii="Times New Roman" w:eastAsia="Times New Roman" w:hAnsi="Times New Roman" w:cs="Times New Roman"/>
      <w:sz w:val="24"/>
      <w:szCs w:val="24"/>
    </w:rPr>
  </w:style>
  <w:style w:type="character" w:styleId="PageNumber">
    <w:name w:val="page number"/>
    <w:basedOn w:val="DefaultParagraphFont"/>
    <w:rsid w:val="003D0457"/>
  </w:style>
  <w:style w:type="paragraph" w:styleId="FootnoteText">
    <w:name w:val="footnote text"/>
    <w:aliases w:val="Geneva 9,Font: Geneva 9,Boston 10,f,5_G,Footnotes,Note de bas de page2,fn,Fußnotentext RAXEN,Footnote Text Char2 Char,Footnote Text Char Char1 Char,Footnote Text Char2 Char Char Char,Footnote Text Char1 Char Char Char Char,footnotes,FA Fu"/>
    <w:basedOn w:val="Normal"/>
    <w:link w:val="FootnoteTextChar"/>
    <w:qFormat/>
    <w:rsid w:val="003D0457"/>
    <w:pPr>
      <w:jc w:val="both"/>
    </w:pPr>
    <w:rPr>
      <w:sz w:val="20"/>
      <w:szCs w:val="32"/>
      <w:lang w:val="en-US" w:eastAsia="en-US"/>
    </w:rPr>
  </w:style>
  <w:style w:type="character" w:customStyle="1" w:styleId="FootnoteTextChar">
    <w:name w:val="Footnote Text Char"/>
    <w:aliases w:val="Geneva 9 Char,Font: Geneva 9 Char,Boston 10 Char,f Char,5_G Char,Footnotes Char,Note de bas de page2 Char,fn Char,Fußnotentext RAXEN Char,Footnote Text Char2 Char Char,Footnote Text Char Char1 Char Char,footnotes Char,FA Fu Char"/>
    <w:link w:val="FootnoteText"/>
    <w:qFormat/>
    <w:rsid w:val="003D0457"/>
    <w:rPr>
      <w:rFonts w:ascii="Times New Roman" w:eastAsia="Times New Roman" w:hAnsi="Times New Roman" w:cs="Times New Roman"/>
      <w:sz w:val="20"/>
      <w:szCs w:val="32"/>
    </w:rPr>
  </w:style>
  <w:style w:type="character" w:styleId="FootnoteReference">
    <w:name w:val="footnote reference"/>
    <w:aliases w:val="16 Point,Superscript 6 Point,4_G,callout,Footnotes refss,ftref,Ref,de nota al pie,fr,oc-footreference,oc-footnoteref,oc-footreference1,oc-footnoteref1,(Diplomarbeit FZ),-E Fußnotenzeichen,(Diplomarbeit FZ)1,(Dipl...,Footnote Ref"/>
    <w:link w:val="FootnotesymbolCarZchnZchn"/>
    <w:qFormat/>
    <w:rsid w:val="003D0457"/>
    <w:rPr>
      <w:vertAlign w:val="superscript"/>
    </w:rPr>
  </w:style>
  <w:style w:type="paragraph" w:customStyle="1" w:styleId="Sub-Para1underXY">
    <w:name w:val="Sub-Para 1 under X.Y"/>
    <w:basedOn w:val="Normal"/>
    <w:rsid w:val="003D0457"/>
    <w:pPr>
      <w:numPr>
        <w:numId w:val="1"/>
      </w:numPr>
      <w:tabs>
        <w:tab w:val="num" w:pos="1440"/>
      </w:tabs>
      <w:spacing w:after="240"/>
      <w:ind w:left="1080" w:hanging="360"/>
      <w:jc w:val="both"/>
      <w:outlineLvl w:val="2"/>
    </w:pPr>
    <w:rPr>
      <w:sz w:val="32"/>
      <w:lang w:val="en-US" w:eastAsia="en-US"/>
    </w:rPr>
  </w:style>
  <w:style w:type="paragraph" w:customStyle="1" w:styleId="Sub-Para2underXY">
    <w:name w:val="Sub-Para 2 under X.Y"/>
    <w:basedOn w:val="Normal"/>
    <w:rsid w:val="003D0457"/>
    <w:pPr>
      <w:numPr>
        <w:ilvl w:val="1"/>
        <w:numId w:val="1"/>
      </w:numPr>
      <w:tabs>
        <w:tab w:val="clear" w:pos="720"/>
        <w:tab w:val="num" w:pos="2160"/>
      </w:tabs>
      <w:spacing w:after="240"/>
      <w:ind w:left="1440" w:hanging="360"/>
      <w:jc w:val="both"/>
      <w:outlineLvl w:val="3"/>
    </w:pPr>
    <w:rPr>
      <w:sz w:val="32"/>
      <w:lang w:val="en-US" w:eastAsia="en-US"/>
    </w:rPr>
  </w:style>
  <w:style w:type="paragraph" w:customStyle="1" w:styleId="Sub-Para3underXY">
    <w:name w:val="Sub-Para 3 under X.Y"/>
    <w:basedOn w:val="Normal"/>
    <w:rsid w:val="003D0457"/>
    <w:pPr>
      <w:numPr>
        <w:ilvl w:val="2"/>
        <w:numId w:val="1"/>
      </w:numPr>
      <w:tabs>
        <w:tab w:val="clear" w:pos="1080"/>
        <w:tab w:val="num" w:pos="1800"/>
      </w:tabs>
      <w:spacing w:after="240"/>
      <w:ind w:left="1800"/>
      <w:jc w:val="both"/>
      <w:outlineLvl w:val="4"/>
    </w:pPr>
    <w:rPr>
      <w:sz w:val="32"/>
      <w:lang w:val="en-US" w:eastAsia="en-US"/>
    </w:rPr>
  </w:style>
  <w:style w:type="paragraph" w:customStyle="1" w:styleId="Sub-Para4underXY">
    <w:name w:val="Sub-Para 4 under X.Y"/>
    <w:basedOn w:val="Normal"/>
    <w:rsid w:val="003D0457"/>
    <w:pPr>
      <w:numPr>
        <w:ilvl w:val="3"/>
        <w:numId w:val="1"/>
      </w:numPr>
      <w:tabs>
        <w:tab w:val="clear" w:pos="1800"/>
        <w:tab w:val="num" w:pos="2520"/>
      </w:tabs>
      <w:spacing w:after="240"/>
      <w:ind w:left="2160"/>
      <w:jc w:val="both"/>
      <w:outlineLvl w:val="5"/>
    </w:pPr>
    <w:rPr>
      <w:sz w:val="32"/>
      <w:lang w:val="en-US" w:eastAsia="en-US"/>
    </w:rPr>
  </w:style>
  <w:style w:type="paragraph" w:customStyle="1" w:styleId="Heading1a">
    <w:name w:val="Heading 1a"/>
    <w:basedOn w:val="Normal"/>
    <w:next w:val="Normal"/>
    <w:rsid w:val="003D0457"/>
    <w:pPr>
      <w:keepNext/>
      <w:keepLines/>
      <w:numPr>
        <w:ilvl w:val="4"/>
        <w:numId w:val="1"/>
      </w:numPr>
      <w:tabs>
        <w:tab w:val="clear" w:pos="1440"/>
      </w:tabs>
      <w:spacing w:before="1440" w:after="240"/>
      <w:ind w:left="0" w:firstLine="0"/>
      <w:jc w:val="center"/>
      <w:outlineLvl w:val="0"/>
    </w:pPr>
    <w:rPr>
      <w:rFonts w:eastAsia="MS Mincho"/>
      <w:b/>
      <w:caps/>
      <w:sz w:val="32"/>
      <w:szCs w:val="20"/>
      <w:lang w:val="en-US" w:eastAsia="en-US"/>
    </w:rPr>
  </w:style>
  <w:style w:type="paragraph" w:customStyle="1" w:styleId="MainParanoChapter">
    <w:name w:val="Main Para no Chapter #"/>
    <w:basedOn w:val="Normal"/>
    <w:link w:val="MainParanoChapterChar"/>
    <w:qFormat/>
    <w:rsid w:val="003D0457"/>
    <w:pPr>
      <w:numPr>
        <w:ilvl w:val="5"/>
        <w:numId w:val="1"/>
      </w:numPr>
      <w:tabs>
        <w:tab w:val="clear" w:pos="2160"/>
        <w:tab w:val="num" w:pos="720"/>
      </w:tabs>
      <w:spacing w:after="240"/>
      <w:ind w:left="720" w:hanging="720"/>
      <w:outlineLvl w:val="1"/>
    </w:pPr>
    <w:rPr>
      <w:rFonts w:eastAsia="MS Mincho"/>
      <w:szCs w:val="20"/>
      <w:lang w:val="en-US" w:eastAsia="en-US"/>
    </w:rPr>
  </w:style>
  <w:style w:type="character" w:customStyle="1" w:styleId="MainParanoChapterChar">
    <w:name w:val="Main Para no Chapter # Char"/>
    <w:link w:val="MainParanoChapter"/>
    <w:locked/>
    <w:rsid w:val="003D0457"/>
    <w:rPr>
      <w:rFonts w:ascii="Times New Roman" w:eastAsia="MS Mincho" w:hAnsi="Times New Roman"/>
      <w:sz w:val="24"/>
      <w:lang w:val="en-US"/>
    </w:rPr>
  </w:style>
  <w:style w:type="character" w:customStyle="1" w:styleId="MediumGrid11">
    <w:name w:val="Medium Grid 11"/>
    <w:uiPriority w:val="99"/>
    <w:semiHidden/>
    <w:rsid w:val="003D0457"/>
    <w:rPr>
      <w:color w:val="808080"/>
    </w:rPr>
  </w:style>
  <w:style w:type="paragraph" w:customStyle="1" w:styleId="Default">
    <w:name w:val="Default"/>
    <w:rsid w:val="00814C6D"/>
    <w:pPr>
      <w:autoSpaceDE w:val="0"/>
      <w:autoSpaceDN w:val="0"/>
      <w:adjustRightInd w:val="0"/>
    </w:pPr>
    <w:rPr>
      <w:rFonts w:ascii="Times New Roman" w:hAnsi="Times New Roman"/>
      <w:color w:val="000000"/>
      <w:sz w:val="24"/>
      <w:szCs w:val="24"/>
      <w:lang w:val="en-US"/>
    </w:rPr>
  </w:style>
  <w:style w:type="character" w:styleId="CommentReference">
    <w:name w:val="annotation reference"/>
    <w:uiPriority w:val="99"/>
    <w:unhideWhenUsed/>
    <w:rsid w:val="00674583"/>
    <w:rPr>
      <w:sz w:val="16"/>
      <w:szCs w:val="16"/>
    </w:rPr>
  </w:style>
  <w:style w:type="paragraph" w:styleId="CommentText">
    <w:name w:val="annotation text"/>
    <w:basedOn w:val="Normal"/>
    <w:link w:val="CommentTextChar"/>
    <w:uiPriority w:val="99"/>
    <w:unhideWhenUsed/>
    <w:rsid w:val="00674583"/>
    <w:rPr>
      <w:sz w:val="20"/>
      <w:szCs w:val="20"/>
      <w:lang w:val="en-US" w:eastAsia="en-US"/>
    </w:rPr>
  </w:style>
  <w:style w:type="character" w:customStyle="1" w:styleId="CommentTextChar">
    <w:name w:val="Comment Text Char"/>
    <w:link w:val="CommentText"/>
    <w:uiPriority w:val="99"/>
    <w:rsid w:val="0067458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74583"/>
    <w:rPr>
      <w:b/>
      <w:bCs/>
    </w:rPr>
  </w:style>
  <w:style w:type="character" w:customStyle="1" w:styleId="CommentSubjectChar">
    <w:name w:val="Comment Subject Char"/>
    <w:link w:val="CommentSubject"/>
    <w:uiPriority w:val="99"/>
    <w:semiHidden/>
    <w:rsid w:val="00674583"/>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74583"/>
    <w:rPr>
      <w:rFonts w:ascii="Segoe UI" w:hAnsi="Segoe UI" w:cs="Segoe UI"/>
      <w:sz w:val="18"/>
      <w:szCs w:val="18"/>
      <w:lang w:val="en-US" w:eastAsia="en-US"/>
    </w:rPr>
  </w:style>
  <w:style w:type="character" w:customStyle="1" w:styleId="BalloonTextChar">
    <w:name w:val="Balloon Text Char"/>
    <w:link w:val="BalloonText"/>
    <w:uiPriority w:val="99"/>
    <w:semiHidden/>
    <w:rsid w:val="00674583"/>
    <w:rPr>
      <w:rFonts w:ascii="Segoe UI" w:eastAsia="Times New Roman" w:hAnsi="Segoe UI" w:cs="Segoe UI"/>
      <w:sz w:val="18"/>
      <w:szCs w:val="18"/>
    </w:rPr>
  </w:style>
  <w:style w:type="paragraph" w:customStyle="1" w:styleId="ColorfulShading-Accent11">
    <w:name w:val="Colorful Shading - Accent 11"/>
    <w:hidden/>
    <w:uiPriority w:val="71"/>
    <w:unhideWhenUsed/>
    <w:rsid w:val="00823F08"/>
    <w:rPr>
      <w:rFonts w:ascii="Times New Roman" w:eastAsia="Times New Roman" w:hAnsi="Times New Roman"/>
      <w:sz w:val="24"/>
      <w:szCs w:val="24"/>
      <w:lang w:val="en-US"/>
    </w:rPr>
  </w:style>
  <w:style w:type="character" w:styleId="Hyperlink">
    <w:name w:val="Hyperlink"/>
    <w:uiPriority w:val="99"/>
    <w:unhideWhenUsed/>
    <w:rsid w:val="000606BD"/>
    <w:rPr>
      <w:color w:val="0000FF"/>
      <w:u w:val="single"/>
    </w:rPr>
  </w:style>
  <w:style w:type="character" w:styleId="Strong">
    <w:name w:val="Strong"/>
    <w:uiPriority w:val="22"/>
    <w:qFormat/>
    <w:rsid w:val="000D55CE"/>
    <w:rPr>
      <w:b/>
      <w:bCs/>
    </w:rPr>
  </w:style>
  <w:style w:type="paragraph" w:styleId="NormalWeb">
    <w:name w:val="Normal (Web)"/>
    <w:basedOn w:val="Normal"/>
    <w:uiPriority w:val="99"/>
    <w:unhideWhenUsed/>
    <w:rsid w:val="000D55CE"/>
    <w:pPr>
      <w:spacing w:before="100" w:beforeAutospacing="1" w:after="100" w:afterAutospacing="1"/>
    </w:pPr>
    <w:rPr>
      <w:lang w:eastAsia="en-US"/>
    </w:rPr>
  </w:style>
  <w:style w:type="paragraph" w:styleId="ListParagraph">
    <w:name w:val="List Paragraph"/>
    <w:aliases w:val="List Paragraph-ExecSummary,List Paragraph (numbered (a)),Numbered List Paragraph,List Paragraph1,Bullets,References,WB List Paragraph,List Bullet-OpsManual,Numbered paragraph,List Paragraph2,Medium Grid 1 - Accent 21,Paragraphe de liste1"/>
    <w:basedOn w:val="Normal"/>
    <w:link w:val="ListParagraphChar"/>
    <w:uiPriority w:val="34"/>
    <w:qFormat/>
    <w:rsid w:val="000D55CE"/>
    <w:pPr>
      <w:spacing w:after="200" w:line="276" w:lineRule="auto"/>
      <w:ind w:left="720"/>
      <w:jc w:val="both"/>
    </w:pPr>
    <w:rPr>
      <w:rFonts w:ascii="Calibri" w:eastAsia="Calibri" w:hAnsi="Calibri"/>
      <w:sz w:val="22"/>
      <w:szCs w:val="22"/>
      <w:lang w:val="en-US" w:eastAsia="en-US"/>
    </w:rPr>
  </w:style>
  <w:style w:type="character" w:customStyle="1" w:styleId="ListParagraphChar">
    <w:name w:val="List Paragraph Char"/>
    <w:aliases w:val="List Paragraph-ExecSummary Char,List Paragraph (numbered (a)) Char,Numbered List Paragraph Char,List Paragraph1 Char,Bullets Char,References Char,WB List Paragraph Char,List Bullet-OpsManual Char,Numbered paragraph Char"/>
    <w:link w:val="ListParagraph"/>
    <w:uiPriority w:val="34"/>
    <w:locked/>
    <w:rsid w:val="000D55CE"/>
    <w:rPr>
      <w:sz w:val="22"/>
      <w:szCs w:val="22"/>
      <w:lang w:val="en-US"/>
    </w:rPr>
  </w:style>
  <w:style w:type="character" w:customStyle="1" w:styleId="Heading3Char">
    <w:name w:val="Heading 3 Char"/>
    <w:link w:val="Heading3"/>
    <w:uiPriority w:val="9"/>
    <w:rsid w:val="00B40846"/>
    <w:rPr>
      <w:rFonts w:ascii="Cambria" w:eastAsia="Times New Roman" w:hAnsi="Cambria"/>
      <w:b/>
      <w:bCs/>
      <w:sz w:val="26"/>
      <w:szCs w:val="26"/>
      <w:lang w:val="en-US"/>
    </w:rPr>
  </w:style>
  <w:style w:type="paragraph" w:styleId="Caption">
    <w:name w:val="caption"/>
    <w:basedOn w:val="Normal"/>
    <w:next w:val="Normal"/>
    <w:link w:val="CaptionChar"/>
    <w:uiPriority w:val="35"/>
    <w:unhideWhenUsed/>
    <w:qFormat/>
    <w:rsid w:val="00454AE7"/>
    <w:pPr>
      <w:jc w:val="both"/>
    </w:pPr>
    <w:rPr>
      <w:b/>
      <w:bCs/>
      <w:sz w:val="20"/>
      <w:szCs w:val="20"/>
      <w:lang w:val="en-US" w:eastAsia="en-US"/>
    </w:rPr>
  </w:style>
  <w:style w:type="character" w:customStyle="1" w:styleId="CaptionChar">
    <w:name w:val="Caption Char"/>
    <w:link w:val="Caption"/>
    <w:uiPriority w:val="35"/>
    <w:rsid w:val="00454AE7"/>
    <w:rPr>
      <w:rFonts w:ascii="Times New Roman" w:eastAsia="Times New Roman" w:hAnsi="Times New Roman"/>
      <w:b/>
      <w:bCs/>
      <w:lang w:val="en-US"/>
    </w:rPr>
  </w:style>
  <w:style w:type="paragraph" w:styleId="HTMLPreformatted">
    <w:name w:val="HTML Preformatted"/>
    <w:basedOn w:val="Normal"/>
    <w:link w:val="HTMLPreformattedChar"/>
    <w:uiPriority w:val="99"/>
    <w:unhideWhenUsed/>
    <w:rsid w:val="00CE32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nl-NL" w:eastAsia="en-US"/>
    </w:rPr>
  </w:style>
  <w:style w:type="character" w:customStyle="1" w:styleId="HTMLPreformattedChar">
    <w:name w:val="HTML Preformatted Char"/>
    <w:link w:val="HTMLPreformatted"/>
    <w:uiPriority w:val="99"/>
    <w:rsid w:val="00CE32DF"/>
    <w:rPr>
      <w:rFonts w:ascii="Courier" w:eastAsia="Times New Roman" w:hAnsi="Courier" w:cs="Courier"/>
      <w:lang w:val="nl-NL"/>
    </w:rPr>
  </w:style>
  <w:style w:type="paragraph" w:customStyle="1" w:styleId="yiv5550297686msonormal">
    <w:name w:val="yiv5550297686msonormal"/>
    <w:basedOn w:val="Normal"/>
    <w:rsid w:val="00946716"/>
    <w:pPr>
      <w:spacing w:before="100" w:beforeAutospacing="1" w:after="100" w:afterAutospacing="1"/>
    </w:pPr>
    <w:rPr>
      <w:lang w:eastAsia="en-US"/>
    </w:rPr>
  </w:style>
  <w:style w:type="character" w:customStyle="1" w:styleId="Heading4Char">
    <w:name w:val="Heading 4 Char"/>
    <w:link w:val="Heading4"/>
    <w:uiPriority w:val="9"/>
    <w:rsid w:val="00614F01"/>
    <w:rPr>
      <w:rFonts w:ascii="Calibri Light" w:eastAsia="Times New Roman" w:hAnsi="Calibri Light"/>
      <w:i/>
      <w:iCs/>
      <w:color w:val="2F5496"/>
      <w:sz w:val="24"/>
      <w:szCs w:val="24"/>
    </w:rPr>
  </w:style>
  <w:style w:type="paragraph" w:customStyle="1" w:styleId="Pa2">
    <w:name w:val="Pa2"/>
    <w:basedOn w:val="Default"/>
    <w:next w:val="Default"/>
    <w:uiPriority w:val="99"/>
    <w:rsid w:val="00B10248"/>
    <w:pPr>
      <w:spacing w:line="241" w:lineRule="atLeast"/>
    </w:pPr>
    <w:rPr>
      <w:rFonts w:ascii="Calibri" w:hAnsi="Calibri" w:cs="Calibri"/>
      <w:color w:val="auto"/>
    </w:rPr>
  </w:style>
  <w:style w:type="table" w:styleId="TableGrid">
    <w:name w:val="Table Grid"/>
    <w:basedOn w:val="TableNormal"/>
    <w:uiPriority w:val="59"/>
    <w:rsid w:val="009D2942"/>
    <w:rPr>
      <w:rFonts w:cs="Ari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ymbolCarZchnZchn">
    <w:name w:val="Footnote symbol Car Zchn Zchn"/>
    <w:aliases w:val="Footnote Car Zchn Zchn,Times 10 Point Car Zchn Zchn,Exposant 3 Point Car Zchn Zchn,Footnote Reference Superscript Car Zchn Zchn,Char Char Char Char Char Car Zchn Zchn,BVI fnr Car Zchn Zchn"/>
    <w:basedOn w:val="Normal"/>
    <w:link w:val="FootnoteReference"/>
    <w:rsid w:val="004A3B2B"/>
    <w:pPr>
      <w:suppressAutoHyphens/>
      <w:spacing w:after="160" w:line="240" w:lineRule="exact"/>
      <w:jc w:val="both"/>
    </w:pPr>
    <w:rPr>
      <w:rFonts w:ascii="Calibri" w:eastAsia="Calibri" w:hAnsi="Calibri"/>
      <w:sz w:val="20"/>
      <w:szCs w:val="20"/>
      <w:vertAlign w:val="superscript"/>
      <w:lang w:eastAsia="en-US"/>
    </w:rPr>
  </w:style>
  <w:style w:type="paragraph" w:styleId="Revision">
    <w:name w:val="Revision"/>
    <w:hidden/>
    <w:uiPriority w:val="99"/>
    <w:semiHidden/>
    <w:rsid w:val="004A3B2B"/>
    <w:rPr>
      <w:rFonts w:ascii="Times New Roman" w:eastAsia="Times New Roman" w:hAnsi="Times New Roman"/>
      <w:sz w:val="24"/>
      <w:szCs w:val="24"/>
      <w:lang w:val="en-US"/>
    </w:rPr>
  </w:style>
  <w:style w:type="character" w:customStyle="1" w:styleId="apple-converted-space">
    <w:name w:val="apple-converted-space"/>
    <w:basedOn w:val="DefaultParagraphFont"/>
    <w:rsid w:val="00370B8E"/>
  </w:style>
  <w:style w:type="character" w:customStyle="1" w:styleId="gmaildefault">
    <w:name w:val="gmail_default"/>
    <w:basedOn w:val="DefaultParagraphFont"/>
    <w:rsid w:val="00370B8E"/>
  </w:style>
  <w:style w:type="character" w:customStyle="1" w:styleId="UnresolvedMention1">
    <w:name w:val="Unresolved Mention1"/>
    <w:basedOn w:val="DefaultParagraphFont"/>
    <w:uiPriority w:val="99"/>
    <w:semiHidden/>
    <w:unhideWhenUsed/>
    <w:rsid w:val="009265C5"/>
    <w:rPr>
      <w:color w:val="605E5C"/>
      <w:shd w:val="clear" w:color="auto" w:fill="E1DFDD"/>
    </w:rPr>
  </w:style>
  <w:style w:type="character" w:styleId="FollowedHyperlink">
    <w:name w:val="FollowedHyperlink"/>
    <w:basedOn w:val="DefaultParagraphFont"/>
    <w:uiPriority w:val="99"/>
    <w:semiHidden/>
    <w:unhideWhenUsed/>
    <w:rsid w:val="009E61C9"/>
    <w:rPr>
      <w:color w:val="954F72" w:themeColor="followedHyperlink"/>
      <w:u w:val="single"/>
    </w:rPr>
  </w:style>
  <w:style w:type="table" w:customStyle="1" w:styleId="PlainTable11">
    <w:name w:val="Plain Table 11"/>
    <w:basedOn w:val="TableNormal"/>
    <w:uiPriority w:val="41"/>
    <w:rsid w:val="00AC7476"/>
    <w:rPr>
      <w:rFonts w:asciiTheme="minorHAnsi" w:eastAsiaTheme="minorHAnsi" w:hAnsiTheme="minorHAnsi" w:cstheme="minorBidi"/>
      <w:sz w:val="22"/>
      <w:szCs w:val="22"/>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CE5E27"/>
    <w:rPr>
      <w:rFonts w:ascii="Times New Roman" w:eastAsia="Times New Roman" w:hAnsi="Times New Roman" w:cs="Arial"/>
      <w:b/>
      <w:bCs/>
      <w:caps/>
      <w:kern w:val="32"/>
      <w:sz w:val="32"/>
      <w:szCs w:val="32"/>
    </w:rPr>
  </w:style>
  <w:style w:type="paragraph" w:customStyle="1" w:styleId="MainParawithChapter">
    <w:name w:val="Main Para with Chapter#"/>
    <w:basedOn w:val="Normal"/>
    <w:rsid w:val="00CE5E27"/>
    <w:pPr>
      <w:tabs>
        <w:tab w:val="num" w:pos="720"/>
      </w:tabs>
      <w:spacing w:after="240"/>
      <w:ind w:left="720" w:hanging="720"/>
      <w:jc w:val="both"/>
      <w:outlineLvl w:val="1"/>
    </w:pPr>
    <w:rPr>
      <w:sz w:val="32"/>
      <w:lang w:eastAsia="en-US"/>
    </w:rPr>
  </w:style>
  <w:style w:type="paragraph" w:customStyle="1" w:styleId="footnotenumberChar">
    <w:name w:val="footnote number Char"/>
    <w:aliases w:val="BVI fnr,BVI fnr Car Car,BVI fnr Car,BVI fnr Car Car Car Car Char Char,BVI fnr Car Car Car Car Char Char Char Char Char,BVI fnr Car Car Car Car Char,de nota al pi, BVI fnr, BVI fnr Car Car, BVI fnr Car Car Car Car Char Char"/>
    <w:basedOn w:val="Normal"/>
    <w:next w:val="FootnoteText"/>
    <w:rsid w:val="00D24249"/>
    <w:pPr>
      <w:spacing w:after="160" w:line="240" w:lineRule="exact"/>
      <w:jc w:val="both"/>
    </w:pPr>
    <w:rPr>
      <w:rFonts w:ascii="Arial" w:eastAsiaTheme="minorHAnsi" w:hAnsi="Arial" w:cstheme="minorBidi"/>
      <w:vertAlign w:val="superscript"/>
      <w:lang w:val="en-GB" w:eastAsia="en-US"/>
    </w:rPr>
  </w:style>
  <w:style w:type="paragraph" w:customStyle="1" w:styleId="HChG">
    <w:name w:val="_ H _Ch_G"/>
    <w:basedOn w:val="Normal"/>
    <w:next w:val="Normal"/>
    <w:rsid w:val="0026666D"/>
    <w:pPr>
      <w:keepNext/>
      <w:keepLines/>
      <w:tabs>
        <w:tab w:val="right" w:pos="851"/>
      </w:tabs>
      <w:suppressAutoHyphens/>
      <w:spacing w:before="360" w:after="240" w:line="300" w:lineRule="exact"/>
      <w:ind w:left="1134" w:right="1134" w:hanging="1134"/>
    </w:pPr>
    <w:rPr>
      <w:b/>
      <w:sz w:val="28"/>
      <w:szCs w:val="20"/>
      <w:lang w:val="en-GB" w:eastAsia="en-US"/>
    </w:rPr>
  </w:style>
  <w:style w:type="character" w:customStyle="1" w:styleId="UnresolvedMention2">
    <w:name w:val="Unresolved Mention2"/>
    <w:basedOn w:val="DefaultParagraphFont"/>
    <w:uiPriority w:val="99"/>
    <w:semiHidden/>
    <w:unhideWhenUsed/>
    <w:rsid w:val="00A1135A"/>
    <w:rPr>
      <w:color w:val="605E5C"/>
      <w:shd w:val="clear" w:color="auto" w:fill="E1DFDD"/>
    </w:rPr>
  </w:style>
  <w:style w:type="character" w:customStyle="1" w:styleId="UnresolvedMention3">
    <w:name w:val="Unresolved Mention3"/>
    <w:basedOn w:val="DefaultParagraphFont"/>
    <w:uiPriority w:val="99"/>
    <w:semiHidden/>
    <w:unhideWhenUsed/>
    <w:rsid w:val="00F41AAE"/>
    <w:rPr>
      <w:color w:val="605E5C"/>
      <w:shd w:val="clear" w:color="auto" w:fill="E1DFDD"/>
    </w:rPr>
  </w:style>
  <w:style w:type="character" w:customStyle="1" w:styleId="Heading2Char">
    <w:name w:val="Heading 2 Char"/>
    <w:basedOn w:val="DefaultParagraphFont"/>
    <w:link w:val="Heading2"/>
    <w:uiPriority w:val="9"/>
    <w:rsid w:val="00C157B9"/>
    <w:rPr>
      <w:rFonts w:asciiTheme="majorHAnsi" w:eastAsiaTheme="majorEastAsia" w:hAnsiTheme="majorHAnsi" w:cstheme="majorBidi"/>
      <w:b/>
      <w:bCs/>
      <w:color w:val="4472C4" w:themeColor="accent1"/>
      <w:sz w:val="26"/>
      <w:szCs w:val="26"/>
    </w:rPr>
  </w:style>
  <w:style w:type="paragraph" w:customStyle="1" w:styleId="p1">
    <w:name w:val="p1"/>
    <w:basedOn w:val="Normal"/>
    <w:rsid w:val="00273BD2"/>
    <w:rPr>
      <w:rFonts w:ascii="Helvetica" w:eastAsia="Batang" w:hAnsi="Helvetica"/>
      <w:sz w:val="15"/>
      <w:szCs w:val="15"/>
      <w:lang w:val="en-US" w:eastAsia="en-US"/>
    </w:rPr>
  </w:style>
  <w:style w:type="character" w:styleId="Emphasis">
    <w:name w:val="Emphasis"/>
    <w:basedOn w:val="DefaultParagraphFont"/>
    <w:uiPriority w:val="20"/>
    <w:qFormat/>
    <w:rsid w:val="00273BD2"/>
    <w:rPr>
      <w:i/>
      <w:iCs/>
    </w:rPr>
  </w:style>
  <w:style w:type="paragraph" w:styleId="BodyText">
    <w:name w:val="Body Text"/>
    <w:basedOn w:val="Normal"/>
    <w:link w:val="BodyTextChar"/>
    <w:rsid w:val="003B42AA"/>
    <w:pPr>
      <w:jc w:val="both"/>
    </w:pPr>
    <w:rPr>
      <w:rFonts w:eastAsia="Batang"/>
      <w:sz w:val="28"/>
      <w:szCs w:val="32"/>
      <w:lang w:val="en-GB" w:eastAsia="en-US"/>
    </w:rPr>
  </w:style>
  <w:style w:type="character" w:customStyle="1" w:styleId="BodyTextChar">
    <w:name w:val="Body Text Char"/>
    <w:basedOn w:val="DefaultParagraphFont"/>
    <w:link w:val="BodyText"/>
    <w:rsid w:val="003B42AA"/>
    <w:rPr>
      <w:rFonts w:ascii="Times New Roman" w:eastAsia="Batang" w:hAnsi="Times New Roman"/>
      <w:sz w:val="28"/>
      <w:szCs w:val="32"/>
      <w:lang w:val="en-GB"/>
    </w:rPr>
  </w:style>
  <w:style w:type="paragraph" w:styleId="TOC1">
    <w:name w:val="toc 1"/>
    <w:basedOn w:val="Normal"/>
    <w:next w:val="Normal"/>
    <w:autoRedefine/>
    <w:uiPriority w:val="39"/>
    <w:unhideWhenUsed/>
    <w:qFormat/>
    <w:rsid w:val="003B42AA"/>
    <w:pPr>
      <w:tabs>
        <w:tab w:val="left" w:pos="660"/>
        <w:tab w:val="right" w:leader="dot" w:pos="8630"/>
      </w:tabs>
      <w:spacing w:after="100" w:line="276" w:lineRule="auto"/>
    </w:pPr>
    <w:rPr>
      <w:rFonts w:ascii="Arial" w:eastAsia="Batang" w:hAnsi="Arial" w:cs="Arial"/>
      <w:noProof/>
      <w:sz w:val="22"/>
      <w:szCs w:val="22"/>
      <w:lang w:val="en-GB" w:eastAsia="en-US"/>
    </w:rPr>
  </w:style>
  <w:style w:type="paragraph" w:customStyle="1" w:styleId="AFHead2no">
    <w:name w:val="AF Head2 no."/>
    <w:basedOn w:val="Normal"/>
    <w:next w:val="BodyText"/>
    <w:link w:val="AFHead2noChar"/>
    <w:qFormat/>
    <w:rsid w:val="003B42AA"/>
    <w:pPr>
      <w:keepNext/>
      <w:numPr>
        <w:numId w:val="61"/>
      </w:numPr>
      <w:spacing w:before="60" w:after="60"/>
      <w:outlineLvl w:val="1"/>
    </w:pPr>
    <w:rPr>
      <w:rFonts w:ascii="Arial" w:eastAsia="Batang" w:hAnsi="Arial"/>
      <w:b/>
      <w:bCs/>
      <w:iCs/>
      <w:noProof/>
      <w:color w:val="44546A" w:themeColor="text2"/>
      <w:sz w:val="28"/>
      <w:szCs w:val="28"/>
      <w:lang w:val="en-US" w:eastAsia="en-US"/>
    </w:rPr>
  </w:style>
  <w:style w:type="character" w:customStyle="1" w:styleId="AFHead2noChar">
    <w:name w:val="AF Head2 no. Char"/>
    <w:basedOn w:val="DefaultParagraphFont"/>
    <w:link w:val="AFHead2no"/>
    <w:rsid w:val="003B42AA"/>
    <w:rPr>
      <w:rFonts w:ascii="Arial" w:eastAsia="Batang" w:hAnsi="Arial"/>
      <w:b/>
      <w:bCs/>
      <w:iCs/>
      <w:noProof/>
      <w:color w:val="44546A" w:themeColor="text2"/>
      <w:sz w:val="28"/>
      <w:szCs w:val="28"/>
      <w:lang w:val="en-US"/>
    </w:rPr>
  </w:style>
  <w:style w:type="paragraph" w:customStyle="1" w:styleId="ArcadisListBullet">
    <w:name w:val="Arcadis_ListBullet"/>
    <w:basedOn w:val="Normal"/>
    <w:qFormat/>
    <w:rsid w:val="000F3722"/>
    <w:pPr>
      <w:spacing w:after="60" w:line="220" w:lineRule="atLeast"/>
      <w:contextualSpacing/>
    </w:pPr>
    <w:rPr>
      <w:rFonts w:asciiTheme="minorHAnsi" w:eastAsiaTheme="minorHAnsi" w:hAnsiTheme="minorHAnsi" w:cstheme="minorBidi"/>
      <w:color w:val="000000" w:themeColor="text1"/>
      <w:sz w:val="18"/>
      <w:szCs w:val="18"/>
      <w:lang w:val="en-US" w:eastAsia="en-US"/>
    </w:rPr>
  </w:style>
  <w:style w:type="paragraph" w:customStyle="1" w:styleId="ArcadisUnnumberedHeading3">
    <w:name w:val="Arcadis_UnnumberedHeading3"/>
    <w:basedOn w:val="Normal"/>
    <w:next w:val="Normal"/>
    <w:qFormat/>
    <w:rsid w:val="000F3722"/>
    <w:pPr>
      <w:keepNext/>
      <w:keepLines/>
      <w:spacing w:after="120" w:line="220" w:lineRule="atLeast"/>
    </w:pPr>
    <w:rPr>
      <w:rFonts w:asciiTheme="minorHAnsi" w:eastAsiaTheme="minorHAnsi" w:hAnsiTheme="minorHAnsi" w:cstheme="minorBidi"/>
      <w:b/>
      <w:color w:val="000000" w:themeColor="text1"/>
      <w:szCs w:val="18"/>
      <w:lang w:val="en-US" w:eastAsia="en-US"/>
    </w:rPr>
  </w:style>
  <w:style w:type="table" w:styleId="LightList-Accent5">
    <w:name w:val="Light List Accent 5"/>
    <w:basedOn w:val="TableNormal"/>
    <w:uiPriority w:val="61"/>
    <w:rsid w:val="000F3722"/>
    <w:rPr>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UnresolvedMention">
    <w:name w:val="Unresolved Mention"/>
    <w:basedOn w:val="DefaultParagraphFont"/>
    <w:uiPriority w:val="99"/>
    <w:rsid w:val="000E2B16"/>
    <w:rPr>
      <w:color w:val="605E5C"/>
      <w:shd w:val="clear" w:color="auto" w:fill="E1DFDD"/>
    </w:rPr>
  </w:style>
  <w:style w:type="character" w:customStyle="1" w:styleId="header-3">
    <w:name w:val="header-3"/>
    <w:basedOn w:val="DefaultParagraphFont"/>
    <w:rsid w:val="000E2B16"/>
  </w:style>
  <w:style w:type="character" w:customStyle="1" w:styleId="color">
    <w:name w:val="color"/>
    <w:basedOn w:val="DefaultParagraphFont"/>
    <w:rsid w:val="000E2B16"/>
  </w:style>
  <w:style w:type="paragraph" w:customStyle="1" w:styleId="BodyA">
    <w:name w:val="Body A"/>
    <w:rsid w:val="000E2B16"/>
    <w:pPr>
      <w:pBdr>
        <w:top w:val="nil"/>
        <w:left w:val="nil"/>
        <w:bottom w:val="nil"/>
        <w:right w:val="nil"/>
        <w:between w:val="nil"/>
        <w:bar w:val="nil"/>
      </w:pBdr>
      <w:spacing w:line="312" w:lineRule="auto"/>
    </w:pPr>
    <w:rPr>
      <w:rFonts w:ascii="Helvetica Neue Light" w:eastAsia="Arial Unicode MS" w:hAnsi="Helvetica Neue Light" w:cs="Arial Unicode MS"/>
      <w:color w:val="000000"/>
      <w:u w:color="000000"/>
      <w:bdr w:val="nil"/>
      <w:lang w:val="en-US" w:eastAsia="nl-NL"/>
    </w:rPr>
  </w:style>
  <w:style w:type="paragraph" w:customStyle="1" w:styleId="FreeForm">
    <w:name w:val="Free Form"/>
    <w:rsid w:val="000E2B16"/>
    <w:pPr>
      <w:pBdr>
        <w:top w:val="nil"/>
        <w:left w:val="nil"/>
        <w:bottom w:val="nil"/>
        <w:right w:val="nil"/>
        <w:between w:val="nil"/>
        <w:bar w:val="nil"/>
      </w:pBdr>
    </w:pPr>
    <w:rPr>
      <w:rFonts w:ascii="Helvetica Neue Light" w:eastAsia="Helvetica Neue Light" w:hAnsi="Helvetica Neue Light" w:cs="Helvetica Neue Light"/>
      <w:color w:val="000000"/>
      <w:u w:color="000000"/>
      <w:bdr w:val="nil"/>
      <w:lang w:val="en-US" w:eastAsia="nl-NL"/>
    </w:rPr>
  </w:style>
  <w:style w:type="numbering" w:customStyle="1" w:styleId="ArcadisBulletOrange">
    <w:name w:val="Arcadis_BulletOrange"/>
    <w:basedOn w:val="NoList"/>
    <w:uiPriority w:val="99"/>
    <w:rsid w:val="000E2B16"/>
    <w:pPr>
      <w:numPr>
        <w:numId w:val="86"/>
      </w:numPr>
    </w:pPr>
  </w:style>
  <w:style w:type="paragraph" w:customStyle="1" w:styleId="ArcadisListBulletOrange">
    <w:name w:val="Arcadis_ListBulletOrange"/>
    <w:basedOn w:val="Normal"/>
    <w:qFormat/>
    <w:rsid w:val="000E2B16"/>
    <w:pPr>
      <w:numPr>
        <w:numId w:val="87"/>
      </w:numPr>
      <w:spacing w:after="60" w:line="220" w:lineRule="atLeast"/>
      <w:contextualSpacing/>
    </w:pPr>
    <w:rPr>
      <w:rFonts w:asciiTheme="minorHAnsi" w:eastAsiaTheme="minorHAnsi" w:hAnsiTheme="minorHAnsi" w:cstheme="minorBidi"/>
      <w:color w:val="000000" w:themeColor="text1"/>
      <w:sz w:val="18"/>
      <w:szCs w:val="18"/>
      <w:lang w:val="en-US" w:eastAsia="en-US"/>
    </w:rPr>
  </w:style>
  <w:style w:type="paragraph" w:styleId="NoSpacing">
    <w:name w:val="No Spacing"/>
    <w:uiPriority w:val="1"/>
    <w:qFormat/>
    <w:rsid w:val="000E2B16"/>
    <w:rPr>
      <w:rFonts w:ascii="Cambria" w:eastAsia="Cambria" w:hAnsi="Cambria"/>
      <w:sz w:val="22"/>
      <w:szCs w:val="22"/>
      <w:lang w:val="en-US"/>
    </w:rPr>
  </w:style>
  <w:style w:type="table" w:styleId="MediumShading1-Accent1">
    <w:name w:val="Medium Shading 1 Accent 1"/>
    <w:basedOn w:val="TableNormal"/>
    <w:uiPriority w:val="63"/>
    <w:rsid w:val="000E2B16"/>
    <w:rPr>
      <w:sz w:val="22"/>
      <w:szCs w:val="22"/>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ArcadisBullet">
    <w:name w:val="Arcadis_Bullet"/>
    <w:basedOn w:val="NoList"/>
    <w:uiPriority w:val="99"/>
    <w:rsid w:val="000E2B16"/>
    <w:pPr>
      <w:numPr>
        <w:numId w:val="88"/>
      </w:numPr>
    </w:pPr>
  </w:style>
  <w:style w:type="numbering" w:customStyle="1" w:styleId="ArcadisNumber">
    <w:name w:val="Arcadis_Number"/>
    <w:basedOn w:val="NoList"/>
    <w:uiPriority w:val="99"/>
    <w:rsid w:val="000E2B16"/>
    <w:pPr>
      <w:numPr>
        <w:numId w:val="89"/>
      </w:numPr>
    </w:pPr>
  </w:style>
  <w:style w:type="paragraph" w:customStyle="1" w:styleId="ArcadisListNumber">
    <w:name w:val="Arcadis_ListNumber"/>
    <w:basedOn w:val="ListParagraph"/>
    <w:qFormat/>
    <w:rsid w:val="000E2B16"/>
    <w:pPr>
      <w:numPr>
        <w:numId w:val="90"/>
      </w:numPr>
      <w:tabs>
        <w:tab w:val="num" w:pos="360"/>
      </w:tabs>
      <w:spacing w:after="60" w:line="220" w:lineRule="atLeast"/>
      <w:ind w:left="720" w:firstLine="0"/>
      <w:contextualSpacing/>
      <w:jc w:val="left"/>
    </w:pPr>
    <w:rPr>
      <w:rFonts w:asciiTheme="minorHAnsi" w:eastAsiaTheme="minorHAnsi" w:hAnsiTheme="minorHAnsi" w:cstheme="minorBidi"/>
      <w:color w:val="000000" w:themeColor="text1"/>
      <w:sz w:val="18"/>
      <w:szCs w:val="18"/>
    </w:rPr>
  </w:style>
  <w:style w:type="paragraph" w:customStyle="1" w:styleId="ArcadisUnnumberedHeading1">
    <w:name w:val="Arcadis_UnnumberedHeading1"/>
    <w:basedOn w:val="Normal"/>
    <w:next w:val="Normal"/>
    <w:qFormat/>
    <w:rsid w:val="000E2B16"/>
    <w:pPr>
      <w:keepNext/>
      <w:keepLines/>
      <w:pageBreakBefore/>
      <w:spacing w:after="120" w:line="220" w:lineRule="atLeast"/>
    </w:pPr>
    <w:rPr>
      <w:rFonts w:asciiTheme="minorHAnsi" w:eastAsiaTheme="minorHAnsi" w:hAnsiTheme="minorHAnsi" w:cstheme="minorBidi"/>
      <w:b/>
      <w:caps/>
      <w:color w:val="E7E6E6" w:themeColor="background2"/>
      <w:sz w:val="32"/>
      <w:szCs w:val="18"/>
      <w:lang w:val="en-US" w:eastAsia="en-US"/>
    </w:rPr>
  </w:style>
  <w:style w:type="paragraph" w:customStyle="1" w:styleId="ArcadisUnnumberedHeading2">
    <w:name w:val="Arcadis_UnnumberedHeading2"/>
    <w:basedOn w:val="Normal"/>
    <w:next w:val="Normal"/>
    <w:qFormat/>
    <w:rsid w:val="000E2B16"/>
    <w:pPr>
      <w:keepNext/>
      <w:keepLines/>
      <w:spacing w:after="120" w:line="220" w:lineRule="atLeast"/>
    </w:pPr>
    <w:rPr>
      <w:rFonts w:asciiTheme="minorHAnsi" w:eastAsiaTheme="minorHAnsi" w:hAnsiTheme="minorHAnsi" w:cstheme="minorBidi"/>
      <w:b/>
      <w:color w:val="E7E6E6" w:themeColor="background2"/>
      <w:sz w:val="28"/>
      <w:szCs w:val="18"/>
      <w:lang w:val="en-US" w:eastAsia="en-US"/>
    </w:rPr>
  </w:style>
  <w:style w:type="paragraph" w:customStyle="1" w:styleId="msonormal0">
    <w:name w:val="msonormal"/>
    <w:basedOn w:val="Normal"/>
    <w:rsid w:val="00EF2EE0"/>
    <w:pPr>
      <w:spacing w:before="100" w:beforeAutospacing="1" w:after="100" w:afterAutospacing="1"/>
    </w:pPr>
  </w:style>
  <w:style w:type="paragraph" w:customStyle="1" w:styleId="font5">
    <w:name w:val="font5"/>
    <w:basedOn w:val="Normal"/>
    <w:rsid w:val="00EF2EE0"/>
    <w:pPr>
      <w:spacing w:before="100" w:beforeAutospacing="1" w:after="100" w:afterAutospacing="1"/>
    </w:pPr>
    <w:rPr>
      <w:rFonts w:ascii="Arial" w:hAnsi="Arial" w:cs="Arial"/>
      <w:color w:val="000000"/>
      <w:sz w:val="20"/>
      <w:szCs w:val="20"/>
    </w:rPr>
  </w:style>
  <w:style w:type="paragraph" w:customStyle="1" w:styleId="font6">
    <w:name w:val="font6"/>
    <w:basedOn w:val="Normal"/>
    <w:rsid w:val="00EF2EE0"/>
    <w:pPr>
      <w:spacing w:before="100" w:beforeAutospacing="1" w:after="100" w:afterAutospacing="1"/>
    </w:pPr>
    <w:rPr>
      <w:rFonts w:ascii="Arial" w:hAnsi="Arial" w:cs="Arial"/>
      <w:b/>
      <w:bCs/>
      <w:color w:val="000000"/>
      <w:sz w:val="20"/>
      <w:szCs w:val="20"/>
    </w:rPr>
  </w:style>
  <w:style w:type="paragraph" w:customStyle="1" w:styleId="font7">
    <w:name w:val="font7"/>
    <w:basedOn w:val="Normal"/>
    <w:rsid w:val="00EF2EE0"/>
    <w:pPr>
      <w:spacing w:before="100" w:beforeAutospacing="1" w:after="100" w:afterAutospacing="1"/>
    </w:pPr>
    <w:rPr>
      <w:rFonts w:ascii="Arial" w:hAnsi="Arial" w:cs="Arial"/>
      <w:sz w:val="18"/>
      <w:szCs w:val="18"/>
    </w:rPr>
  </w:style>
  <w:style w:type="paragraph" w:customStyle="1" w:styleId="xl65">
    <w:name w:val="xl65"/>
    <w:basedOn w:val="Normal"/>
    <w:rsid w:val="00EF2EE0"/>
    <w:pPr>
      <w:spacing w:before="100" w:beforeAutospacing="1" w:after="100" w:afterAutospacing="1"/>
      <w:textAlignment w:val="center"/>
    </w:pPr>
    <w:rPr>
      <w:sz w:val="22"/>
      <w:szCs w:val="22"/>
    </w:rPr>
  </w:style>
  <w:style w:type="paragraph" w:customStyle="1" w:styleId="xl66">
    <w:name w:val="xl66"/>
    <w:basedOn w:val="Normal"/>
    <w:rsid w:val="00EF2EE0"/>
    <w:pPr>
      <w:spacing w:before="100" w:beforeAutospacing="1" w:after="100" w:afterAutospacing="1"/>
      <w:textAlignment w:val="center"/>
    </w:pPr>
    <w:rPr>
      <w:sz w:val="22"/>
      <w:szCs w:val="22"/>
    </w:rPr>
  </w:style>
  <w:style w:type="paragraph" w:customStyle="1" w:styleId="xl67">
    <w:name w:val="xl67"/>
    <w:basedOn w:val="Normal"/>
    <w:rsid w:val="00EF2EE0"/>
    <w:pPr>
      <w:spacing w:before="100" w:beforeAutospacing="1" w:after="100" w:afterAutospacing="1"/>
      <w:jc w:val="center"/>
      <w:textAlignment w:val="center"/>
    </w:pPr>
    <w:rPr>
      <w:sz w:val="22"/>
      <w:szCs w:val="22"/>
    </w:rPr>
  </w:style>
  <w:style w:type="paragraph" w:customStyle="1" w:styleId="xl68">
    <w:name w:val="xl68"/>
    <w:basedOn w:val="Normal"/>
    <w:rsid w:val="00EF2EE0"/>
    <w:pPr>
      <w:spacing w:before="100" w:beforeAutospacing="1" w:after="100" w:afterAutospacing="1"/>
      <w:textAlignment w:val="center"/>
    </w:pPr>
    <w:rPr>
      <w:sz w:val="18"/>
      <w:szCs w:val="18"/>
    </w:rPr>
  </w:style>
  <w:style w:type="paragraph" w:customStyle="1" w:styleId="xl69">
    <w:name w:val="xl69"/>
    <w:basedOn w:val="Normal"/>
    <w:rsid w:val="00EF2EE0"/>
    <w:pPr>
      <w:spacing w:before="100" w:beforeAutospacing="1" w:after="100" w:afterAutospacing="1"/>
      <w:textAlignment w:val="center"/>
    </w:pPr>
    <w:rPr>
      <w:sz w:val="16"/>
      <w:szCs w:val="16"/>
    </w:rPr>
  </w:style>
  <w:style w:type="paragraph" w:customStyle="1" w:styleId="xl70">
    <w:name w:val="xl70"/>
    <w:basedOn w:val="Normal"/>
    <w:rsid w:val="00EF2EE0"/>
    <w:pPr>
      <w:spacing w:before="100" w:beforeAutospacing="1" w:after="100" w:afterAutospacing="1"/>
      <w:jc w:val="center"/>
      <w:textAlignment w:val="center"/>
    </w:pPr>
    <w:rPr>
      <w:sz w:val="22"/>
      <w:szCs w:val="22"/>
    </w:rPr>
  </w:style>
  <w:style w:type="paragraph" w:customStyle="1" w:styleId="xl71">
    <w:name w:val="xl71"/>
    <w:basedOn w:val="Normal"/>
    <w:rsid w:val="00EF2E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72">
    <w:name w:val="xl72"/>
    <w:basedOn w:val="Normal"/>
    <w:rsid w:val="00EF2E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3">
    <w:name w:val="xl73"/>
    <w:basedOn w:val="Normal"/>
    <w:rsid w:val="00EF2EE0"/>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jc w:val="center"/>
      <w:textAlignment w:val="center"/>
    </w:pPr>
    <w:rPr>
      <w:rFonts w:ascii="Arial" w:hAnsi="Arial" w:cs="Arial"/>
      <w:b/>
      <w:bCs/>
      <w:color w:val="FFFFFF"/>
      <w:sz w:val="20"/>
      <w:szCs w:val="20"/>
    </w:rPr>
  </w:style>
  <w:style w:type="paragraph" w:customStyle="1" w:styleId="xl74">
    <w:name w:val="xl74"/>
    <w:basedOn w:val="Normal"/>
    <w:rsid w:val="00EF2E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5">
    <w:name w:val="xl75"/>
    <w:basedOn w:val="Normal"/>
    <w:rsid w:val="00EF2E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76">
    <w:name w:val="xl76"/>
    <w:basedOn w:val="Normal"/>
    <w:rsid w:val="00EF2E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7">
    <w:name w:val="xl77"/>
    <w:basedOn w:val="Normal"/>
    <w:rsid w:val="00EF2EE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sz w:val="20"/>
      <w:szCs w:val="20"/>
    </w:rPr>
  </w:style>
  <w:style w:type="paragraph" w:customStyle="1" w:styleId="xl78">
    <w:name w:val="xl78"/>
    <w:basedOn w:val="Normal"/>
    <w:rsid w:val="00EF2EE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Arial" w:hAnsi="Arial" w:cs="Arial"/>
      <w:b/>
      <w:bCs/>
      <w:sz w:val="20"/>
      <w:szCs w:val="20"/>
    </w:rPr>
  </w:style>
  <w:style w:type="paragraph" w:customStyle="1" w:styleId="xl79">
    <w:name w:val="xl79"/>
    <w:basedOn w:val="Normal"/>
    <w:rsid w:val="00EF2EE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sz w:val="20"/>
      <w:szCs w:val="20"/>
    </w:rPr>
  </w:style>
  <w:style w:type="paragraph" w:customStyle="1" w:styleId="xl80">
    <w:name w:val="xl80"/>
    <w:basedOn w:val="Normal"/>
    <w:rsid w:val="00EF2EE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sz w:val="20"/>
      <w:szCs w:val="20"/>
    </w:rPr>
  </w:style>
  <w:style w:type="paragraph" w:customStyle="1" w:styleId="xl81">
    <w:name w:val="xl81"/>
    <w:basedOn w:val="Normal"/>
    <w:rsid w:val="00EF2EE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20"/>
      <w:szCs w:val="20"/>
    </w:rPr>
  </w:style>
  <w:style w:type="paragraph" w:customStyle="1" w:styleId="xl82">
    <w:name w:val="xl82"/>
    <w:basedOn w:val="Normal"/>
    <w:rsid w:val="00EF2EE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sz w:val="20"/>
      <w:szCs w:val="20"/>
    </w:rPr>
  </w:style>
  <w:style w:type="paragraph" w:customStyle="1" w:styleId="xl83">
    <w:name w:val="xl83"/>
    <w:basedOn w:val="Normal"/>
    <w:rsid w:val="00EF2EE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Arial" w:hAnsi="Arial" w:cs="Arial"/>
      <w:b/>
      <w:bCs/>
      <w:sz w:val="20"/>
      <w:szCs w:val="20"/>
    </w:rPr>
  </w:style>
  <w:style w:type="paragraph" w:customStyle="1" w:styleId="xl84">
    <w:name w:val="xl84"/>
    <w:basedOn w:val="Normal"/>
    <w:rsid w:val="00EF2EE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textAlignment w:val="center"/>
    </w:pPr>
    <w:rPr>
      <w:rFonts w:ascii="Arial" w:hAnsi="Arial" w:cs="Arial"/>
      <w:b/>
      <w:bCs/>
      <w:sz w:val="20"/>
      <w:szCs w:val="20"/>
    </w:rPr>
  </w:style>
  <w:style w:type="paragraph" w:customStyle="1" w:styleId="xl85">
    <w:name w:val="xl85"/>
    <w:basedOn w:val="Normal"/>
    <w:rsid w:val="00EF2E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86">
    <w:name w:val="xl86"/>
    <w:basedOn w:val="Normal"/>
    <w:rsid w:val="00EF2EE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20"/>
      <w:szCs w:val="20"/>
    </w:rPr>
  </w:style>
  <w:style w:type="paragraph" w:customStyle="1" w:styleId="xl87">
    <w:name w:val="xl87"/>
    <w:basedOn w:val="Normal"/>
    <w:rsid w:val="00EF2EE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sz w:val="20"/>
      <w:szCs w:val="20"/>
    </w:rPr>
  </w:style>
  <w:style w:type="paragraph" w:customStyle="1" w:styleId="xl88">
    <w:name w:val="xl88"/>
    <w:basedOn w:val="Normal"/>
    <w:rsid w:val="00EF2EE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 w:hAnsi="Arial" w:cs="Arial"/>
      <w:b/>
      <w:bCs/>
      <w:sz w:val="20"/>
      <w:szCs w:val="20"/>
    </w:rPr>
  </w:style>
  <w:style w:type="paragraph" w:customStyle="1" w:styleId="xl89">
    <w:name w:val="xl89"/>
    <w:basedOn w:val="Normal"/>
    <w:rsid w:val="00EF2EE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Arial" w:hAnsi="Arial" w:cs="Arial"/>
      <w:b/>
      <w:bCs/>
      <w:sz w:val="20"/>
      <w:szCs w:val="20"/>
    </w:rPr>
  </w:style>
  <w:style w:type="paragraph" w:customStyle="1" w:styleId="xl90">
    <w:name w:val="xl90"/>
    <w:basedOn w:val="Normal"/>
    <w:rsid w:val="00EF2EE0"/>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rFonts w:ascii="Arial" w:hAnsi="Arial" w:cs="Arial"/>
      <w:b/>
      <w:bCs/>
      <w:sz w:val="20"/>
      <w:szCs w:val="20"/>
    </w:rPr>
  </w:style>
  <w:style w:type="paragraph" w:customStyle="1" w:styleId="xl91">
    <w:name w:val="xl91"/>
    <w:basedOn w:val="Normal"/>
    <w:rsid w:val="00EF2EE0"/>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Arial" w:hAnsi="Arial" w:cs="Arial"/>
      <w:b/>
      <w:bCs/>
      <w:sz w:val="20"/>
      <w:szCs w:val="20"/>
    </w:rPr>
  </w:style>
  <w:style w:type="paragraph" w:customStyle="1" w:styleId="xl92">
    <w:name w:val="xl92"/>
    <w:basedOn w:val="Normal"/>
    <w:rsid w:val="00EF2EE0"/>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rFonts w:ascii="Arial" w:hAnsi="Arial" w:cs="Arial"/>
      <w:b/>
      <w:bCs/>
      <w:sz w:val="20"/>
      <w:szCs w:val="20"/>
    </w:rPr>
  </w:style>
  <w:style w:type="paragraph" w:customStyle="1" w:styleId="xl93">
    <w:name w:val="xl93"/>
    <w:basedOn w:val="Normal"/>
    <w:rsid w:val="00EF2EE0"/>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Arial" w:hAnsi="Arial" w:cs="Arial"/>
      <w:b/>
      <w:bCs/>
      <w:sz w:val="20"/>
      <w:szCs w:val="20"/>
    </w:rPr>
  </w:style>
  <w:style w:type="paragraph" w:customStyle="1" w:styleId="xl94">
    <w:name w:val="xl94"/>
    <w:basedOn w:val="Normal"/>
    <w:rsid w:val="00EF2EE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sz w:val="20"/>
      <w:szCs w:val="20"/>
    </w:rPr>
  </w:style>
  <w:style w:type="paragraph" w:customStyle="1" w:styleId="xl95">
    <w:name w:val="xl95"/>
    <w:basedOn w:val="Normal"/>
    <w:rsid w:val="00EF2EE0"/>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textAlignment w:val="center"/>
    </w:pPr>
    <w:rPr>
      <w:rFonts w:ascii="Arial" w:hAnsi="Arial" w:cs="Arial"/>
      <w:b/>
      <w:bCs/>
      <w:sz w:val="20"/>
      <w:szCs w:val="20"/>
    </w:rPr>
  </w:style>
  <w:style w:type="paragraph" w:customStyle="1" w:styleId="xl96">
    <w:name w:val="xl96"/>
    <w:basedOn w:val="Normal"/>
    <w:rsid w:val="00EF2EE0"/>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textAlignment w:val="center"/>
    </w:pPr>
    <w:rPr>
      <w:rFonts w:ascii="Arial" w:hAnsi="Arial" w:cs="Arial"/>
      <w:b/>
      <w:bCs/>
      <w:sz w:val="20"/>
      <w:szCs w:val="20"/>
    </w:rPr>
  </w:style>
  <w:style w:type="paragraph" w:customStyle="1" w:styleId="xl97">
    <w:name w:val="xl97"/>
    <w:basedOn w:val="Normal"/>
    <w:rsid w:val="00EF2EE0"/>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center"/>
      <w:textAlignment w:val="center"/>
    </w:pPr>
    <w:rPr>
      <w:rFonts w:ascii="Arial" w:hAnsi="Arial" w:cs="Arial"/>
      <w:b/>
      <w:bCs/>
      <w:color w:val="FFFFFF"/>
      <w:sz w:val="20"/>
      <w:szCs w:val="20"/>
    </w:rPr>
  </w:style>
  <w:style w:type="paragraph" w:customStyle="1" w:styleId="xl98">
    <w:name w:val="xl98"/>
    <w:basedOn w:val="Normal"/>
    <w:rsid w:val="00EF2EE0"/>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center"/>
      <w:textAlignment w:val="center"/>
    </w:pPr>
    <w:rPr>
      <w:rFonts w:ascii="Arial" w:hAnsi="Arial" w:cs="Arial"/>
      <w:b/>
      <w:bCs/>
      <w:color w:val="FFFFFF"/>
      <w:sz w:val="20"/>
      <w:szCs w:val="20"/>
    </w:rPr>
  </w:style>
  <w:style w:type="paragraph" w:customStyle="1" w:styleId="xl99">
    <w:name w:val="xl99"/>
    <w:basedOn w:val="Normal"/>
    <w:rsid w:val="00EF2EE0"/>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center"/>
      <w:textAlignment w:val="center"/>
    </w:pPr>
    <w:rPr>
      <w:rFonts w:ascii="Arial" w:hAnsi="Arial" w:cs="Arial"/>
      <w:b/>
      <w:bCs/>
      <w:sz w:val="20"/>
      <w:szCs w:val="20"/>
    </w:rPr>
  </w:style>
  <w:style w:type="paragraph" w:customStyle="1" w:styleId="xl100">
    <w:name w:val="xl100"/>
    <w:basedOn w:val="Normal"/>
    <w:rsid w:val="00EF2EE0"/>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center"/>
      <w:textAlignment w:val="center"/>
    </w:pPr>
    <w:rPr>
      <w:rFonts w:ascii="Arial" w:hAnsi="Arial" w:cs="Arial"/>
      <w:b/>
      <w:bCs/>
      <w:sz w:val="20"/>
      <w:szCs w:val="20"/>
    </w:rPr>
  </w:style>
  <w:style w:type="paragraph" w:customStyle="1" w:styleId="xl101">
    <w:name w:val="xl101"/>
    <w:basedOn w:val="Normal"/>
    <w:rsid w:val="00EF2EE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sz w:val="20"/>
      <w:szCs w:val="20"/>
    </w:rPr>
  </w:style>
  <w:style w:type="paragraph" w:customStyle="1" w:styleId="xl102">
    <w:name w:val="xl102"/>
    <w:basedOn w:val="Normal"/>
    <w:rsid w:val="00EF2E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103">
    <w:name w:val="xl103"/>
    <w:basedOn w:val="Normal"/>
    <w:rsid w:val="00EF2EE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sz w:val="20"/>
      <w:szCs w:val="20"/>
    </w:rPr>
  </w:style>
  <w:style w:type="paragraph" w:customStyle="1" w:styleId="xl104">
    <w:name w:val="xl104"/>
    <w:basedOn w:val="Normal"/>
    <w:rsid w:val="00EF2EE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0"/>
      <w:szCs w:val="20"/>
    </w:rPr>
  </w:style>
  <w:style w:type="paragraph" w:customStyle="1" w:styleId="xl105">
    <w:name w:val="xl105"/>
    <w:basedOn w:val="Normal"/>
    <w:rsid w:val="00EF2EE0"/>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textAlignment w:val="center"/>
    </w:pPr>
    <w:rPr>
      <w:rFonts w:ascii="Arial" w:hAnsi="Arial" w:cs="Arial"/>
      <w:b/>
      <w:bCs/>
      <w:color w:val="FFFFFF"/>
      <w:sz w:val="20"/>
      <w:szCs w:val="20"/>
    </w:rPr>
  </w:style>
  <w:style w:type="paragraph" w:customStyle="1" w:styleId="xl106">
    <w:name w:val="xl106"/>
    <w:basedOn w:val="Normal"/>
    <w:rsid w:val="00EF2EE0"/>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textAlignment w:val="center"/>
    </w:pPr>
    <w:rPr>
      <w:rFonts w:ascii="Arial" w:hAnsi="Arial" w:cs="Arial"/>
      <w:b/>
      <w:bCs/>
      <w:color w:val="FFFFFF"/>
      <w:sz w:val="20"/>
      <w:szCs w:val="20"/>
    </w:rPr>
  </w:style>
  <w:style w:type="paragraph" w:customStyle="1" w:styleId="xl107">
    <w:name w:val="xl107"/>
    <w:basedOn w:val="Normal"/>
    <w:rsid w:val="00EF2EE0"/>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jc w:val="center"/>
      <w:textAlignment w:val="center"/>
    </w:pPr>
    <w:rPr>
      <w:rFonts w:ascii="Arial" w:hAnsi="Arial" w:cs="Arial"/>
      <w:color w:val="FFFFFF"/>
      <w:sz w:val="20"/>
      <w:szCs w:val="20"/>
    </w:rPr>
  </w:style>
  <w:style w:type="paragraph" w:customStyle="1" w:styleId="xl108">
    <w:name w:val="xl108"/>
    <w:basedOn w:val="Normal"/>
    <w:rsid w:val="00EF2EE0"/>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textAlignment w:val="center"/>
    </w:pPr>
    <w:rPr>
      <w:rFonts w:ascii="Arial" w:hAnsi="Arial" w:cs="Arial"/>
      <w:b/>
      <w:bCs/>
      <w:color w:val="FFFFFF"/>
      <w:sz w:val="20"/>
      <w:szCs w:val="20"/>
    </w:rPr>
  </w:style>
  <w:style w:type="paragraph" w:customStyle="1" w:styleId="xl109">
    <w:name w:val="xl109"/>
    <w:basedOn w:val="Normal"/>
    <w:rsid w:val="00EF2EE0"/>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textAlignment w:val="center"/>
    </w:pPr>
    <w:rPr>
      <w:rFonts w:ascii="Arial" w:hAnsi="Arial" w:cs="Arial"/>
      <w:b/>
      <w:bCs/>
      <w:color w:val="FFFFFF"/>
      <w:sz w:val="20"/>
      <w:szCs w:val="20"/>
    </w:rPr>
  </w:style>
  <w:style w:type="paragraph" w:customStyle="1" w:styleId="xl110">
    <w:name w:val="xl110"/>
    <w:basedOn w:val="Normal"/>
    <w:rsid w:val="00EF2EE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color w:val="FFFFFF"/>
      <w:sz w:val="20"/>
      <w:szCs w:val="20"/>
    </w:rPr>
  </w:style>
  <w:style w:type="paragraph" w:customStyle="1" w:styleId="xl111">
    <w:name w:val="xl111"/>
    <w:basedOn w:val="Normal"/>
    <w:rsid w:val="00EF2EE0"/>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textAlignment w:val="center"/>
    </w:pPr>
    <w:rPr>
      <w:rFonts w:ascii="Arial" w:hAnsi="Arial" w:cs="Arial"/>
      <w:color w:val="FFFFFF"/>
      <w:sz w:val="20"/>
      <w:szCs w:val="20"/>
    </w:rPr>
  </w:style>
  <w:style w:type="paragraph" w:customStyle="1" w:styleId="xl112">
    <w:name w:val="xl112"/>
    <w:basedOn w:val="Normal"/>
    <w:rsid w:val="00EF2E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13">
    <w:name w:val="xl113"/>
    <w:basedOn w:val="Normal"/>
    <w:rsid w:val="00EF2E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14">
    <w:name w:val="xl114"/>
    <w:basedOn w:val="Normal"/>
    <w:rsid w:val="00EF2E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115">
    <w:name w:val="xl115"/>
    <w:basedOn w:val="Normal"/>
    <w:rsid w:val="00EF2E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rPr>
  </w:style>
  <w:style w:type="paragraph" w:customStyle="1" w:styleId="xl116">
    <w:name w:val="xl116"/>
    <w:basedOn w:val="Normal"/>
    <w:rsid w:val="00EF2E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17">
    <w:name w:val="xl117"/>
    <w:basedOn w:val="Normal"/>
    <w:rsid w:val="00EF2E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18">
    <w:name w:val="xl118"/>
    <w:basedOn w:val="Normal"/>
    <w:rsid w:val="00EF2EE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sz w:val="20"/>
      <w:szCs w:val="20"/>
    </w:rPr>
  </w:style>
  <w:style w:type="paragraph" w:customStyle="1" w:styleId="xl119">
    <w:name w:val="xl119"/>
    <w:basedOn w:val="Normal"/>
    <w:rsid w:val="00EF2E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0">
    <w:name w:val="xl120"/>
    <w:basedOn w:val="Normal"/>
    <w:rsid w:val="00EF2EE0"/>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textAlignment w:val="center"/>
    </w:pPr>
    <w:rPr>
      <w:rFonts w:ascii="Arial" w:hAnsi="Arial" w:cs="Arial"/>
      <w:b/>
      <w:bCs/>
      <w:sz w:val="20"/>
      <w:szCs w:val="20"/>
    </w:rPr>
  </w:style>
  <w:style w:type="paragraph" w:customStyle="1" w:styleId="xl121">
    <w:name w:val="xl121"/>
    <w:basedOn w:val="Normal"/>
    <w:rsid w:val="00EF2EE0"/>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textAlignment w:val="center"/>
    </w:pPr>
    <w:rPr>
      <w:rFonts w:ascii="Arial" w:hAnsi="Arial" w:cs="Arial"/>
      <w:b/>
      <w:bCs/>
      <w:sz w:val="20"/>
      <w:szCs w:val="20"/>
    </w:rPr>
  </w:style>
  <w:style w:type="paragraph" w:customStyle="1" w:styleId="xl122">
    <w:name w:val="xl122"/>
    <w:basedOn w:val="Normal"/>
    <w:rsid w:val="00EF2EE0"/>
    <w:pPr>
      <w:pBdr>
        <w:top w:val="single" w:sz="4" w:space="0" w:color="auto"/>
        <w:left w:val="single" w:sz="4" w:space="0" w:color="auto"/>
        <w:bottom w:val="single" w:sz="4" w:space="0" w:color="auto"/>
        <w:right w:val="single" w:sz="4" w:space="0" w:color="auto"/>
      </w:pBdr>
      <w:shd w:val="clear" w:color="000000" w:fill="70AD47"/>
      <w:spacing w:before="100" w:beforeAutospacing="1" w:after="100" w:afterAutospacing="1"/>
      <w:jc w:val="center"/>
      <w:textAlignment w:val="center"/>
    </w:pPr>
    <w:rPr>
      <w:rFonts w:ascii="Arial" w:hAnsi="Arial" w:cs="Arial"/>
      <w:b/>
      <w:bCs/>
      <w:sz w:val="20"/>
      <w:szCs w:val="20"/>
    </w:rPr>
  </w:style>
  <w:style w:type="paragraph" w:customStyle="1" w:styleId="xl123">
    <w:name w:val="xl123"/>
    <w:basedOn w:val="Normal"/>
    <w:rsid w:val="00EF2EE0"/>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Arial" w:hAnsi="Arial" w:cs="Arial"/>
      <w:b/>
      <w:bCs/>
      <w:sz w:val="20"/>
      <w:szCs w:val="20"/>
    </w:rPr>
  </w:style>
  <w:style w:type="paragraph" w:customStyle="1" w:styleId="xl124">
    <w:name w:val="xl124"/>
    <w:basedOn w:val="Normal"/>
    <w:rsid w:val="00EF2E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125">
    <w:name w:val="xl125"/>
    <w:basedOn w:val="Normal"/>
    <w:rsid w:val="00EF2EE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26">
    <w:name w:val="xl126"/>
    <w:basedOn w:val="Normal"/>
    <w:rsid w:val="00EF2EE0"/>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color w:val="000000"/>
      <w:sz w:val="20"/>
      <w:szCs w:val="20"/>
    </w:rPr>
  </w:style>
  <w:style w:type="paragraph" w:customStyle="1" w:styleId="xl127">
    <w:name w:val="xl127"/>
    <w:basedOn w:val="Normal"/>
    <w:rsid w:val="00EF2EE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28">
    <w:name w:val="xl128"/>
    <w:basedOn w:val="Normal"/>
    <w:rsid w:val="00EF2EE0"/>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color w:val="000000"/>
      <w:sz w:val="20"/>
      <w:szCs w:val="20"/>
    </w:rPr>
  </w:style>
  <w:style w:type="paragraph" w:customStyle="1" w:styleId="xl129">
    <w:name w:val="xl129"/>
    <w:basedOn w:val="Normal"/>
    <w:rsid w:val="00EF2EE0"/>
    <w:pPr>
      <w:pBdr>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sz w:val="20"/>
      <w:szCs w:val="20"/>
    </w:rPr>
  </w:style>
  <w:style w:type="paragraph" w:customStyle="1" w:styleId="xl130">
    <w:name w:val="xl130"/>
    <w:basedOn w:val="Normal"/>
    <w:rsid w:val="00EF2EE0"/>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right"/>
      <w:textAlignment w:val="center"/>
    </w:pPr>
    <w:rPr>
      <w:rFonts w:ascii="Arial" w:hAnsi="Arial" w:cs="Arial"/>
      <w:b/>
      <w:bCs/>
      <w:sz w:val="20"/>
      <w:szCs w:val="20"/>
    </w:rPr>
  </w:style>
  <w:style w:type="paragraph" w:customStyle="1" w:styleId="xl131">
    <w:name w:val="xl131"/>
    <w:basedOn w:val="Normal"/>
    <w:rsid w:val="00EF2EE0"/>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textAlignment w:val="center"/>
    </w:pPr>
    <w:rPr>
      <w:rFonts w:ascii="Arial" w:hAnsi="Arial" w:cs="Arial"/>
      <w:b/>
      <w:bCs/>
      <w:sz w:val="20"/>
      <w:szCs w:val="20"/>
    </w:rPr>
  </w:style>
  <w:style w:type="paragraph" w:customStyle="1" w:styleId="xl132">
    <w:name w:val="xl132"/>
    <w:basedOn w:val="Normal"/>
    <w:rsid w:val="00EF2EE0"/>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textAlignment w:val="center"/>
    </w:pPr>
    <w:rPr>
      <w:rFonts w:ascii="Arial" w:hAnsi="Arial" w:cs="Arial"/>
      <w:b/>
      <w:bCs/>
      <w:sz w:val="20"/>
      <w:szCs w:val="20"/>
    </w:rPr>
  </w:style>
  <w:style w:type="paragraph" w:customStyle="1" w:styleId="xl133">
    <w:name w:val="xl133"/>
    <w:basedOn w:val="Normal"/>
    <w:rsid w:val="00EF2EE0"/>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textAlignment w:val="center"/>
    </w:pPr>
    <w:rPr>
      <w:rFonts w:ascii="Arial" w:hAnsi="Arial" w:cs="Arial"/>
      <w:sz w:val="20"/>
      <w:szCs w:val="20"/>
    </w:rPr>
  </w:style>
  <w:style w:type="paragraph" w:customStyle="1" w:styleId="xl134">
    <w:name w:val="xl134"/>
    <w:basedOn w:val="Normal"/>
    <w:rsid w:val="00EF2EE0"/>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sz w:val="20"/>
      <w:szCs w:val="20"/>
    </w:rPr>
  </w:style>
  <w:style w:type="paragraph" w:customStyle="1" w:styleId="xl135">
    <w:name w:val="xl135"/>
    <w:basedOn w:val="Normal"/>
    <w:rsid w:val="00EF2EE0"/>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textAlignment w:val="center"/>
    </w:pPr>
    <w:rPr>
      <w:rFonts w:ascii="Arial" w:hAnsi="Arial" w:cs="Arial"/>
      <w:sz w:val="20"/>
      <w:szCs w:val="20"/>
    </w:rPr>
  </w:style>
  <w:style w:type="paragraph" w:customStyle="1" w:styleId="xl136">
    <w:name w:val="xl136"/>
    <w:basedOn w:val="Normal"/>
    <w:rsid w:val="00EF2EE0"/>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sz w:val="20"/>
      <w:szCs w:val="20"/>
    </w:rPr>
  </w:style>
  <w:style w:type="paragraph" w:customStyle="1" w:styleId="xl137">
    <w:name w:val="xl137"/>
    <w:basedOn w:val="Normal"/>
    <w:rsid w:val="00EF2EE0"/>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textAlignment w:val="center"/>
    </w:pPr>
    <w:rPr>
      <w:rFonts w:ascii="Arial" w:hAnsi="Arial" w:cs="Arial"/>
      <w:sz w:val="20"/>
      <w:szCs w:val="20"/>
    </w:rPr>
  </w:style>
  <w:style w:type="paragraph" w:customStyle="1" w:styleId="xl138">
    <w:name w:val="xl138"/>
    <w:basedOn w:val="Normal"/>
    <w:rsid w:val="00EF2EE0"/>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textAlignment w:val="center"/>
    </w:pPr>
    <w:rPr>
      <w:rFonts w:ascii="Arial" w:hAnsi="Arial" w:cs="Arial"/>
      <w:color w:val="000000"/>
      <w:sz w:val="20"/>
      <w:szCs w:val="20"/>
    </w:rPr>
  </w:style>
  <w:style w:type="paragraph" w:customStyle="1" w:styleId="xl139">
    <w:name w:val="xl139"/>
    <w:basedOn w:val="Normal"/>
    <w:rsid w:val="00EF2EE0"/>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textAlignment w:val="center"/>
    </w:pPr>
    <w:rPr>
      <w:rFonts w:ascii="Arial" w:hAnsi="Arial" w:cs="Arial"/>
      <w:color w:val="000000"/>
      <w:sz w:val="16"/>
      <w:szCs w:val="16"/>
    </w:rPr>
  </w:style>
  <w:style w:type="paragraph" w:customStyle="1" w:styleId="xl140">
    <w:name w:val="xl140"/>
    <w:basedOn w:val="Normal"/>
    <w:rsid w:val="00EF2EE0"/>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rFonts w:ascii="Arial" w:hAnsi="Arial" w:cs="Arial"/>
      <w:b/>
      <w:bCs/>
      <w:sz w:val="20"/>
      <w:szCs w:val="20"/>
    </w:rPr>
  </w:style>
  <w:style w:type="paragraph" w:customStyle="1" w:styleId="xl141">
    <w:name w:val="xl141"/>
    <w:basedOn w:val="Normal"/>
    <w:rsid w:val="00EF2EE0"/>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textAlignment w:val="center"/>
    </w:pPr>
    <w:rPr>
      <w:rFonts w:ascii="Arial" w:hAnsi="Arial" w:cs="Arial"/>
      <w:b/>
      <w:bCs/>
      <w:sz w:val="20"/>
      <w:szCs w:val="20"/>
    </w:rPr>
  </w:style>
  <w:style w:type="paragraph" w:customStyle="1" w:styleId="xl142">
    <w:name w:val="xl142"/>
    <w:basedOn w:val="Normal"/>
    <w:rsid w:val="00EF2EE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43">
    <w:name w:val="xl143"/>
    <w:basedOn w:val="Normal"/>
    <w:rsid w:val="00EF2EE0"/>
    <w:pPr>
      <w:pBdr>
        <w:left w:val="single" w:sz="4" w:space="0" w:color="auto"/>
        <w:right w:val="single" w:sz="4" w:space="0" w:color="auto"/>
      </w:pBdr>
      <w:spacing w:before="100" w:beforeAutospacing="1" w:after="100" w:afterAutospacing="1"/>
      <w:textAlignment w:val="center"/>
    </w:pPr>
    <w:rPr>
      <w:rFonts w:ascii="Arial" w:hAnsi="Arial" w:cs="Arial"/>
      <w:color w:val="000000"/>
      <w:sz w:val="18"/>
      <w:szCs w:val="18"/>
    </w:rPr>
  </w:style>
  <w:style w:type="paragraph" w:customStyle="1" w:styleId="xl144">
    <w:name w:val="xl144"/>
    <w:basedOn w:val="Normal"/>
    <w:rsid w:val="00EF2EE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8"/>
      <w:szCs w:val="18"/>
    </w:rPr>
  </w:style>
  <w:style w:type="paragraph" w:customStyle="1" w:styleId="xl145">
    <w:name w:val="xl145"/>
    <w:basedOn w:val="Normal"/>
    <w:rsid w:val="00EF2EE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146">
    <w:name w:val="xl146"/>
    <w:basedOn w:val="Normal"/>
    <w:rsid w:val="00EF2EE0"/>
    <w:pPr>
      <w:pBdr>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20"/>
      <w:szCs w:val="20"/>
    </w:rPr>
  </w:style>
  <w:style w:type="paragraph" w:customStyle="1" w:styleId="xl147">
    <w:name w:val="xl147"/>
    <w:basedOn w:val="Normal"/>
    <w:rsid w:val="00EF2EE0"/>
    <w:pPr>
      <w:pBdr>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48">
    <w:name w:val="xl148"/>
    <w:basedOn w:val="Normal"/>
    <w:rsid w:val="00EF2EE0"/>
    <w:pPr>
      <w:pBdr>
        <w:bottom w:val="single" w:sz="4" w:space="0" w:color="auto"/>
        <w:right w:val="single" w:sz="4" w:space="0" w:color="auto"/>
      </w:pBdr>
      <w:shd w:val="clear" w:color="000000" w:fill="D9D9D9"/>
      <w:spacing w:before="100" w:beforeAutospacing="1" w:after="100" w:afterAutospacing="1"/>
      <w:textAlignment w:val="center"/>
    </w:pPr>
    <w:rPr>
      <w:rFonts w:ascii="Arial" w:hAnsi="Arial" w:cs="Arial"/>
      <w:color w:val="000000"/>
      <w:sz w:val="20"/>
      <w:szCs w:val="20"/>
    </w:rPr>
  </w:style>
  <w:style w:type="paragraph" w:customStyle="1" w:styleId="xl149">
    <w:name w:val="xl149"/>
    <w:basedOn w:val="Normal"/>
    <w:rsid w:val="00EF2EE0"/>
    <w:pPr>
      <w:pBdr>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0"/>
      <w:szCs w:val="20"/>
    </w:rPr>
  </w:style>
  <w:style w:type="paragraph" w:customStyle="1" w:styleId="xl150">
    <w:name w:val="xl150"/>
    <w:basedOn w:val="Normal"/>
    <w:rsid w:val="00EF2EE0"/>
    <w:pPr>
      <w:pBdr>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color w:val="000000"/>
      <w:sz w:val="20"/>
      <w:szCs w:val="20"/>
    </w:rPr>
  </w:style>
  <w:style w:type="paragraph" w:customStyle="1" w:styleId="xl151">
    <w:name w:val="xl151"/>
    <w:basedOn w:val="Normal"/>
    <w:rsid w:val="00EF2E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rPr>
  </w:style>
  <w:style w:type="paragraph" w:customStyle="1" w:styleId="xl152">
    <w:name w:val="xl152"/>
    <w:basedOn w:val="Normal"/>
    <w:rsid w:val="00EF2E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rPr>
  </w:style>
  <w:style w:type="paragraph" w:customStyle="1" w:styleId="xl153">
    <w:name w:val="xl153"/>
    <w:basedOn w:val="Normal"/>
    <w:rsid w:val="00EF2EE0"/>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54">
    <w:name w:val="xl154"/>
    <w:basedOn w:val="Normal"/>
    <w:rsid w:val="00EF2EE0"/>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rPr>
  </w:style>
  <w:style w:type="paragraph" w:customStyle="1" w:styleId="xl155">
    <w:name w:val="xl155"/>
    <w:basedOn w:val="Normal"/>
    <w:rsid w:val="00EF2EE0"/>
    <w:pPr>
      <w:pBdr>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rPr>
  </w:style>
  <w:style w:type="paragraph" w:customStyle="1" w:styleId="xl156">
    <w:name w:val="xl156"/>
    <w:basedOn w:val="Normal"/>
    <w:rsid w:val="00EF2EE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color w:val="000000"/>
      <w:sz w:val="20"/>
      <w:szCs w:val="20"/>
    </w:rPr>
  </w:style>
  <w:style w:type="paragraph" w:customStyle="1" w:styleId="xl157">
    <w:name w:val="xl157"/>
    <w:basedOn w:val="Normal"/>
    <w:rsid w:val="00EF2EE0"/>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158">
    <w:name w:val="xl158"/>
    <w:basedOn w:val="Normal"/>
    <w:rsid w:val="00EF2E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59">
    <w:name w:val="xl159"/>
    <w:basedOn w:val="Normal"/>
    <w:rsid w:val="00EF2E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60">
    <w:name w:val="xl160"/>
    <w:basedOn w:val="Normal"/>
    <w:rsid w:val="00EF2EE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61">
    <w:name w:val="xl161"/>
    <w:basedOn w:val="Normal"/>
    <w:rsid w:val="00EF2EE0"/>
    <w:pPr>
      <w:pBdr>
        <w:left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62">
    <w:name w:val="xl162"/>
    <w:basedOn w:val="Normal"/>
    <w:rsid w:val="00EF2EE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63">
    <w:name w:val="xl163"/>
    <w:basedOn w:val="Normal"/>
    <w:rsid w:val="00EF2EE0"/>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64">
    <w:name w:val="xl164"/>
    <w:basedOn w:val="Normal"/>
    <w:rsid w:val="00EF2EE0"/>
    <w:pPr>
      <w:pBdr>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65">
    <w:name w:val="xl165"/>
    <w:basedOn w:val="Normal"/>
    <w:rsid w:val="00EF2EE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66">
    <w:name w:val="xl166"/>
    <w:basedOn w:val="Normal"/>
    <w:rsid w:val="00EF2EE0"/>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jc w:val="center"/>
      <w:textAlignment w:val="center"/>
    </w:pPr>
    <w:rPr>
      <w:rFonts w:ascii="Arial" w:hAnsi="Arial" w:cs="Arial"/>
      <w:b/>
      <w:bCs/>
      <w:color w:val="FFFFFF"/>
      <w:sz w:val="20"/>
      <w:szCs w:val="20"/>
    </w:rPr>
  </w:style>
  <w:style w:type="paragraph" w:customStyle="1" w:styleId="xl167">
    <w:name w:val="xl167"/>
    <w:basedOn w:val="Normal"/>
    <w:rsid w:val="00EF2E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68">
    <w:name w:val="xl168"/>
    <w:basedOn w:val="Normal"/>
    <w:rsid w:val="00EF2EE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20"/>
      <w:szCs w:val="20"/>
    </w:rPr>
  </w:style>
  <w:style w:type="paragraph" w:customStyle="1" w:styleId="xl169">
    <w:name w:val="xl169"/>
    <w:basedOn w:val="Normal"/>
    <w:rsid w:val="00EF2E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170">
    <w:name w:val="xl170"/>
    <w:basedOn w:val="Normal"/>
    <w:rsid w:val="00EF2E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EF2E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rPr>
  </w:style>
  <w:style w:type="paragraph" w:customStyle="1" w:styleId="xl172">
    <w:name w:val="xl172"/>
    <w:basedOn w:val="Normal"/>
    <w:rsid w:val="00EF2E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73">
    <w:name w:val="xl173"/>
    <w:basedOn w:val="Normal"/>
    <w:rsid w:val="00EF2EE0"/>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174">
    <w:name w:val="xl174"/>
    <w:basedOn w:val="Normal"/>
    <w:rsid w:val="00EF2EE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rPr>
  </w:style>
  <w:style w:type="paragraph" w:customStyle="1" w:styleId="xl175">
    <w:name w:val="xl175"/>
    <w:basedOn w:val="Normal"/>
    <w:rsid w:val="00EF2EE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76">
    <w:name w:val="xl176"/>
    <w:basedOn w:val="Normal"/>
    <w:rsid w:val="00EF2EE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77">
    <w:name w:val="xl177"/>
    <w:basedOn w:val="Normal"/>
    <w:rsid w:val="00EF2EE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8">
    <w:name w:val="xl178"/>
    <w:basedOn w:val="Normal"/>
    <w:rsid w:val="00EF2EE0"/>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9">
    <w:name w:val="xl179"/>
    <w:basedOn w:val="Normal"/>
    <w:rsid w:val="00EF2EE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0">
    <w:name w:val="xl180"/>
    <w:basedOn w:val="Normal"/>
    <w:rsid w:val="00EF2EE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81">
    <w:name w:val="xl181"/>
    <w:basedOn w:val="Normal"/>
    <w:rsid w:val="00EF2EE0"/>
    <w:pPr>
      <w:pBdr>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82">
    <w:name w:val="xl182"/>
    <w:basedOn w:val="Normal"/>
    <w:rsid w:val="00EF2EE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83">
    <w:name w:val="xl183"/>
    <w:basedOn w:val="Normal"/>
    <w:rsid w:val="00EF2EE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84">
    <w:name w:val="xl184"/>
    <w:basedOn w:val="Normal"/>
    <w:rsid w:val="00EF2EE0"/>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85">
    <w:name w:val="xl185"/>
    <w:basedOn w:val="Normal"/>
    <w:rsid w:val="00EF2EE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86">
    <w:name w:val="xl186"/>
    <w:basedOn w:val="Normal"/>
    <w:rsid w:val="00EF2EE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rPr>
  </w:style>
  <w:style w:type="paragraph" w:customStyle="1" w:styleId="xl187">
    <w:name w:val="xl187"/>
    <w:basedOn w:val="Normal"/>
    <w:rsid w:val="00EF2EE0"/>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rPr>
  </w:style>
  <w:style w:type="paragraph" w:customStyle="1" w:styleId="xl188">
    <w:name w:val="xl188"/>
    <w:basedOn w:val="Normal"/>
    <w:rsid w:val="00EF2EE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rPr>
  </w:style>
  <w:style w:type="paragraph" w:customStyle="1" w:styleId="xl189">
    <w:name w:val="xl189"/>
    <w:basedOn w:val="Normal"/>
    <w:rsid w:val="00EF2EE0"/>
    <w:pPr>
      <w:pBdr>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190">
    <w:name w:val="xl190"/>
    <w:basedOn w:val="Normal"/>
    <w:rsid w:val="00EF2EE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rPr>
  </w:style>
  <w:style w:type="paragraph" w:customStyle="1" w:styleId="xl191">
    <w:name w:val="xl191"/>
    <w:basedOn w:val="Normal"/>
    <w:rsid w:val="00EF2EE0"/>
    <w:pPr>
      <w:pBdr>
        <w:left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92">
    <w:name w:val="xl192"/>
    <w:basedOn w:val="Normal"/>
    <w:rsid w:val="00EF2EE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rPr>
  </w:style>
  <w:style w:type="paragraph" w:customStyle="1" w:styleId="xl193">
    <w:name w:val="xl193"/>
    <w:basedOn w:val="Normal"/>
    <w:rsid w:val="00EF2EE0"/>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jc w:val="center"/>
      <w:textAlignment w:val="center"/>
    </w:pPr>
    <w:rPr>
      <w:rFonts w:ascii="Arial" w:hAnsi="Arial" w:cs="Arial"/>
      <w:b/>
      <w:bCs/>
      <w:color w:val="FFFFFF"/>
      <w:sz w:val="20"/>
      <w:szCs w:val="20"/>
    </w:rPr>
  </w:style>
  <w:style w:type="paragraph" w:customStyle="1" w:styleId="xl194">
    <w:name w:val="xl194"/>
    <w:basedOn w:val="Normal"/>
    <w:rsid w:val="00EF2E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195">
    <w:name w:val="xl195"/>
    <w:basedOn w:val="Normal"/>
    <w:rsid w:val="00EF2E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96">
    <w:name w:val="xl196"/>
    <w:basedOn w:val="Normal"/>
    <w:rsid w:val="00EF2EE0"/>
    <w:pPr>
      <w:pBdr>
        <w:top w:val="single" w:sz="4" w:space="0" w:color="auto"/>
        <w:left w:val="single" w:sz="4" w:space="0" w:color="auto"/>
        <w:bottom w:val="single" w:sz="4" w:space="0" w:color="auto"/>
      </w:pBdr>
      <w:shd w:val="clear" w:color="000000" w:fill="5B9BD5"/>
      <w:spacing w:before="100" w:beforeAutospacing="1" w:after="100" w:afterAutospacing="1"/>
      <w:textAlignment w:val="center"/>
    </w:pPr>
    <w:rPr>
      <w:rFonts w:ascii="Arial" w:hAnsi="Arial" w:cs="Arial"/>
      <w:b/>
      <w:bCs/>
      <w:sz w:val="20"/>
      <w:szCs w:val="20"/>
    </w:rPr>
  </w:style>
  <w:style w:type="paragraph" w:customStyle="1" w:styleId="xl197">
    <w:name w:val="xl197"/>
    <w:basedOn w:val="Normal"/>
    <w:rsid w:val="00EF2EE0"/>
    <w:pPr>
      <w:pBdr>
        <w:top w:val="single" w:sz="4" w:space="0" w:color="auto"/>
        <w:bottom w:val="single" w:sz="4" w:space="0" w:color="auto"/>
      </w:pBdr>
      <w:shd w:val="clear" w:color="000000" w:fill="5B9BD5"/>
      <w:spacing w:before="100" w:beforeAutospacing="1" w:after="100" w:afterAutospacing="1"/>
      <w:textAlignment w:val="center"/>
    </w:pPr>
    <w:rPr>
      <w:rFonts w:ascii="Arial" w:hAnsi="Arial" w:cs="Arial"/>
      <w:b/>
      <w:bCs/>
      <w:sz w:val="20"/>
      <w:szCs w:val="20"/>
    </w:rPr>
  </w:style>
  <w:style w:type="paragraph" w:customStyle="1" w:styleId="xl198">
    <w:name w:val="xl198"/>
    <w:basedOn w:val="Normal"/>
    <w:rsid w:val="00EF2EE0"/>
    <w:pPr>
      <w:pBdr>
        <w:top w:val="single" w:sz="4" w:space="0" w:color="auto"/>
        <w:bottom w:val="single" w:sz="4" w:space="0" w:color="auto"/>
        <w:right w:val="single" w:sz="4" w:space="0" w:color="auto"/>
      </w:pBdr>
      <w:shd w:val="clear" w:color="000000" w:fill="5B9BD5"/>
      <w:spacing w:before="100" w:beforeAutospacing="1" w:after="100" w:afterAutospacing="1"/>
      <w:textAlignment w:val="center"/>
    </w:pPr>
    <w:rPr>
      <w:rFonts w:ascii="Arial" w:hAnsi="Arial" w:cs="Arial"/>
      <w:b/>
      <w:bCs/>
      <w:sz w:val="20"/>
      <w:szCs w:val="20"/>
    </w:rPr>
  </w:style>
  <w:style w:type="paragraph" w:customStyle="1" w:styleId="xl199">
    <w:name w:val="xl199"/>
    <w:basedOn w:val="Normal"/>
    <w:rsid w:val="00EF2E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00">
    <w:name w:val="xl200"/>
    <w:basedOn w:val="Normal"/>
    <w:rsid w:val="00EF2E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01">
    <w:name w:val="xl201"/>
    <w:basedOn w:val="Normal"/>
    <w:rsid w:val="00EF2EE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202">
    <w:name w:val="xl202"/>
    <w:basedOn w:val="Normal"/>
    <w:rsid w:val="00EF2EE0"/>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0"/>
      <w:szCs w:val="20"/>
    </w:rPr>
  </w:style>
  <w:style w:type="paragraph" w:customStyle="1" w:styleId="xl203">
    <w:name w:val="xl203"/>
    <w:basedOn w:val="Normal"/>
    <w:rsid w:val="00EF2EE0"/>
    <w:pPr>
      <w:pBdr>
        <w:left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0"/>
      <w:szCs w:val="20"/>
    </w:rPr>
  </w:style>
  <w:style w:type="paragraph" w:customStyle="1" w:styleId="xl204">
    <w:name w:val="xl204"/>
    <w:basedOn w:val="Normal"/>
    <w:rsid w:val="00EF2EE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0"/>
      <w:szCs w:val="20"/>
    </w:rPr>
  </w:style>
  <w:style w:type="paragraph" w:customStyle="1" w:styleId="xl205">
    <w:name w:val="xl205"/>
    <w:basedOn w:val="Normal"/>
    <w:rsid w:val="00EF2EE0"/>
    <w:pPr>
      <w:pBdr>
        <w:top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206">
    <w:name w:val="xl206"/>
    <w:basedOn w:val="Normal"/>
    <w:rsid w:val="00EF2EE0"/>
    <w:pPr>
      <w:pBdr>
        <w:right w:val="single" w:sz="4" w:space="0" w:color="auto"/>
      </w:pBdr>
      <w:spacing w:before="100" w:beforeAutospacing="1" w:after="100" w:afterAutospacing="1"/>
      <w:textAlignment w:val="center"/>
    </w:pPr>
    <w:rPr>
      <w:rFonts w:ascii="Arial" w:hAnsi="Arial" w:cs="Arial"/>
      <w:sz w:val="20"/>
      <w:szCs w:val="20"/>
    </w:rPr>
  </w:style>
  <w:style w:type="paragraph" w:customStyle="1" w:styleId="xl207">
    <w:name w:val="xl207"/>
    <w:basedOn w:val="Normal"/>
    <w:rsid w:val="00EF2EE0"/>
    <w:pPr>
      <w:pBdr>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208">
    <w:name w:val="xl208"/>
    <w:basedOn w:val="Normal"/>
    <w:rsid w:val="00EF2EE0"/>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jc w:val="center"/>
      <w:textAlignment w:val="center"/>
    </w:pPr>
    <w:rPr>
      <w:rFonts w:ascii="Arial" w:hAnsi="Arial" w:cs="Arial"/>
      <w:b/>
      <w:bCs/>
      <w:color w:val="FFFFFF"/>
      <w:sz w:val="20"/>
      <w:szCs w:val="20"/>
    </w:rPr>
  </w:style>
  <w:style w:type="paragraph" w:customStyle="1" w:styleId="xl209">
    <w:name w:val="xl209"/>
    <w:basedOn w:val="Normal"/>
    <w:rsid w:val="00EF2EE0"/>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textAlignment w:val="center"/>
    </w:pPr>
    <w:rPr>
      <w:rFonts w:ascii="Arial" w:hAnsi="Arial" w:cs="Arial"/>
      <w:b/>
      <w:bCs/>
      <w:sz w:val="20"/>
      <w:szCs w:val="20"/>
    </w:rPr>
  </w:style>
  <w:style w:type="paragraph" w:customStyle="1" w:styleId="xl210">
    <w:name w:val="xl210"/>
    <w:basedOn w:val="Normal"/>
    <w:rsid w:val="00EF2EE0"/>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textAlignment w:val="center"/>
    </w:pPr>
    <w:rPr>
      <w:rFonts w:ascii="Arial" w:hAnsi="Arial" w:cs="Arial"/>
      <w:b/>
      <w:bCs/>
      <w:color w:val="FFFFFF"/>
      <w:sz w:val="20"/>
      <w:szCs w:val="20"/>
    </w:rPr>
  </w:style>
  <w:style w:type="paragraph" w:customStyle="1" w:styleId="xl211">
    <w:name w:val="xl211"/>
    <w:basedOn w:val="Normal"/>
    <w:rsid w:val="00EF2EE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212">
    <w:name w:val="xl212"/>
    <w:basedOn w:val="Normal"/>
    <w:rsid w:val="00EF2EE0"/>
    <w:pPr>
      <w:pBdr>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213">
    <w:name w:val="xl213"/>
    <w:basedOn w:val="Normal"/>
    <w:rsid w:val="00EF2EE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character" w:customStyle="1" w:styleId="Heading5Char">
    <w:name w:val="Heading 5 Char"/>
    <w:basedOn w:val="DefaultParagraphFont"/>
    <w:link w:val="Heading5"/>
    <w:uiPriority w:val="9"/>
    <w:semiHidden/>
    <w:rsid w:val="00057095"/>
    <w:rPr>
      <w:rFonts w:ascii="Times New Roman" w:eastAsia="Times New Roman" w:hAnsi="Times New Roman"/>
      <w:b/>
      <w:sz w:val="22"/>
      <w:szCs w:val="22"/>
      <w:lang w:eastAsia="en-GB"/>
    </w:rPr>
  </w:style>
  <w:style w:type="character" w:customStyle="1" w:styleId="Heading6Char">
    <w:name w:val="Heading 6 Char"/>
    <w:basedOn w:val="DefaultParagraphFont"/>
    <w:link w:val="Heading6"/>
    <w:uiPriority w:val="9"/>
    <w:semiHidden/>
    <w:rsid w:val="00057095"/>
    <w:rPr>
      <w:rFonts w:ascii="Times New Roman" w:eastAsia="Times New Roman" w:hAnsi="Times New Roman"/>
      <w:b/>
      <w:lang w:eastAsia="en-GB"/>
    </w:rPr>
  </w:style>
  <w:style w:type="paragraph" w:styleId="Title">
    <w:name w:val="Title"/>
    <w:basedOn w:val="Normal"/>
    <w:next w:val="Normal"/>
    <w:link w:val="TitleChar"/>
    <w:uiPriority w:val="10"/>
    <w:qFormat/>
    <w:rsid w:val="00057095"/>
    <w:pPr>
      <w:keepNext/>
      <w:keepLines/>
      <w:spacing w:before="480" w:after="120"/>
    </w:pPr>
    <w:rPr>
      <w:b/>
      <w:sz w:val="72"/>
      <w:szCs w:val="72"/>
    </w:rPr>
  </w:style>
  <w:style w:type="character" w:customStyle="1" w:styleId="TitleChar">
    <w:name w:val="Title Char"/>
    <w:basedOn w:val="DefaultParagraphFont"/>
    <w:link w:val="Title"/>
    <w:uiPriority w:val="10"/>
    <w:rsid w:val="00057095"/>
    <w:rPr>
      <w:rFonts w:ascii="Times New Roman" w:eastAsia="Times New Roman" w:hAnsi="Times New Roman"/>
      <w:b/>
      <w:sz w:val="72"/>
      <w:szCs w:val="72"/>
      <w:lang w:eastAsia="en-GB"/>
    </w:rPr>
  </w:style>
  <w:style w:type="paragraph" w:styleId="Subtitle">
    <w:name w:val="Subtitle"/>
    <w:basedOn w:val="Normal"/>
    <w:next w:val="Normal"/>
    <w:link w:val="SubtitleChar"/>
    <w:uiPriority w:val="11"/>
    <w:qFormat/>
    <w:rsid w:val="00057095"/>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057095"/>
    <w:rPr>
      <w:rFonts w:ascii="Georgia" w:eastAsia="Georgia" w:hAnsi="Georgia" w:cs="Georgia"/>
      <w:i/>
      <w:color w:val="666666"/>
      <w:sz w:val="48"/>
      <w:szCs w:val="48"/>
      <w:lang w:eastAsia="en-GB"/>
    </w:rPr>
  </w:style>
  <w:style w:type="table" w:customStyle="1" w:styleId="37">
    <w:name w:val="37"/>
    <w:basedOn w:val="TableNormal"/>
    <w:rsid w:val="0079147E"/>
    <w:rPr>
      <w:rFonts w:cs="Calibri"/>
      <w:sz w:val="22"/>
      <w:szCs w:val="22"/>
      <w:lang w:eastAsia="en-GB"/>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32297">
      <w:bodyDiv w:val="1"/>
      <w:marLeft w:val="0"/>
      <w:marRight w:val="0"/>
      <w:marTop w:val="0"/>
      <w:marBottom w:val="0"/>
      <w:divBdr>
        <w:top w:val="none" w:sz="0" w:space="0" w:color="auto"/>
        <w:left w:val="none" w:sz="0" w:space="0" w:color="auto"/>
        <w:bottom w:val="none" w:sz="0" w:space="0" w:color="auto"/>
        <w:right w:val="none" w:sz="0" w:space="0" w:color="auto"/>
      </w:divBdr>
    </w:div>
    <w:div w:id="15162717">
      <w:bodyDiv w:val="1"/>
      <w:marLeft w:val="0"/>
      <w:marRight w:val="0"/>
      <w:marTop w:val="0"/>
      <w:marBottom w:val="0"/>
      <w:divBdr>
        <w:top w:val="none" w:sz="0" w:space="0" w:color="auto"/>
        <w:left w:val="none" w:sz="0" w:space="0" w:color="auto"/>
        <w:bottom w:val="none" w:sz="0" w:space="0" w:color="auto"/>
        <w:right w:val="none" w:sz="0" w:space="0" w:color="auto"/>
      </w:divBdr>
    </w:div>
    <w:div w:id="30304900">
      <w:bodyDiv w:val="1"/>
      <w:marLeft w:val="0"/>
      <w:marRight w:val="0"/>
      <w:marTop w:val="0"/>
      <w:marBottom w:val="0"/>
      <w:divBdr>
        <w:top w:val="none" w:sz="0" w:space="0" w:color="auto"/>
        <w:left w:val="none" w:sz="0" w:space="0" w:color="auto"/>
        <w:bottom w:val="none" w:sz="0" w:space="0" w:color="auto"/>
        <w:right w:val="none" w:sz="0" w:space="0" w:color="auto"/>
      </w:divBdr>
    </w:div>
    <w:div w:id="67504827">
      <w:bodyDiv w:val="1"/>
      <w:marLeft w:val="0"/>
      <w:marRight w:val="0"/>
      <w:marTop w:val="0"/>
      <w:marBottom w:val="0"/>
      <w:divBdr>
        <w:top w:val="none" w:sz="0" w:space="0" w:color="auto"/>
        <w:left w:val="none" w:sz="0" w:space="0" w:color="auto"/>
        <w:bottom w:val="none" w:sz="0" w:space="0" w:color="auto"/>
        <w:right w:val="none" w:sz="0" w:space="0" w:color="auto"/>
      </w:divBdr>
      <w:divsChild>
        <w:div w:id="706032890">
          <w:marLeft w:val="0"/>
          <w:marRight w:val="0"/>
          <w:marTop w:val="0"/>
          <w:marBottom w:val="0"/>
          <w:divBdr>
            <w:top w:val="none" w:sz="0" w:space="0" w:color="auto"/>
            <w:left w:val="none" w:sz="0" w:space="0" w:color="auto"/>
            <w:bottom w:val="none" w:sz="0" w:space="0" w:color="auto"/>
            <w:right w:val="none" w:sz="0" w:space="0" w:color="auto"/>
          </w:divBdr>
          <w:divsChild>
            <w:div w:id="1020085104">
              <w:marLeft w:val="0"/>
              <w:marRight w:val="0"/>
              <w:marTop w:val="0"/>
              <w:marBottom w:val="0"/>
              <w:divBdr>
                <w:top w:val="none" w:sz="0" w:space="0" w:color="auto"/>
                <w:left w:val="none" w:sz="0" w:space="0" w:color="auto"/>
                <w:bottom w:val="none" w:sz="0" w:space="0" w:color="auto"/>
                <w:right w:val="none" w:sz="0" w:space="0" w:color="auto"/>
              </w:divBdr>
              <w:divsChild>
                <w:div w:id="214047897">
                  <w:marLeft w:val="0"/>
                  <w:marRight w:val="0"/>
                  <w:marTop w:val="0"/>
                  <w:marBottom w:val="0"/>
                  <w:divBdr>
                    <w:top w:val="none" w:sz="0" w:space="0" w:color="auto"/>
                    <w:left w:val="none" w:sz="0" w:space="0" w:color="auto"/>
                    <w:bottom w:val="none" w:sz="0" w:space="0" w:color="auto"/>
                    <w:right w:val="none" w:sz="0" w:space="0" w:color="auto"/>
                  </w:divBdr>
                  <w:divsChild>
                    <w:div w:id="159405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37782">
      <w:bodyDiv w:val="1"/>
      <w:marLeft w:val="0"/>
      <w:marRight w:val="0"/>
      <w:marTop w:val="0"/>
      <w:marBottom w:val="0"/>
      <w:divBdr>
        <w:top w:val="none" w:sz="0" w:space="0" w:color="auto"/>
        <w:left w:val="none" w:sz="0" w:space="0" w:color="auto"/>
        <w:bottom w:val="none" w:sz="0" w:space="0" w:color="auto"/>
        <w:right w:val="none" w:sz="0" w:space="0" w:color="auto"/>
      </w:divBdr>
      <w:divsChild>
        <w:div w:id="199366181">
          <w:marLeft w:val="0"/>
          <w:marRight w:val="0"/>
          <w:marTop w:val="0"/>
          <w:marBottom w:val="0"/>
          <w:divBdr>
            <w:top w:val="none" w:sz="0" w:space="0" w:color="auto"/>
            <w:left w:val="none" w:sz="0" w:space="0" w:color="auto"/>
            <w:bottom w:val="none" w:sz="0" w:space="0" w:color="auto"/>
            <w:right w:val="none" w:sz="0" w:space="0" w:color="auto"/>
          </w:divBdr>
          <w:divsChild>
            <w:div w:id="1080442948">
              <w:marLeft w:val="0"/>
              <w:marRight w:val="0"/>
              <w:marTop w:val="0"/>
              <w:marBottom w:val="0"/>
              <w:divBdr>
                <w:top w:val="none" w:sz="0" w:space="0" w:color="auto"/>
                <w:left w:val="none" w:sz="0" w:space="0" w:color="auto"/>
                <w:bottom w:val="none" w:sz="0" w:space="0" w:color="auto"/>
                <w:right w:val="none" w:sz="0" w:space="0" w:color="auto"/>
              </w:divBdr>
              <w:divsChild>
                <w:div w:id="375012378">
                  <w:marLeft w:val="0"/>
                  <w:marRight w:val="0"/>
                  <w:marTop w:val="0"/>
                  <w:marBottom w:val="0"/>
                  <w:divBdr>
                    <w:top w:val="none" w:sz="0" w:space="0" w:color="auto"/>
                    <w:left w:val="none" w:sz="0" w:space="0" w:color="auto"/>
                    <w:bottom w:val="none" w:sz="0" w:space="0" w:color="auto"/>
                    <w:right w:val="none" w:sz="0" w:space="0" w:color="auto"/>
                  </w:divBdr>
                  <w:divsChild>
                    <w:div w:id="179170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77336">
      <w:bodyDiv w:val="1"/>
      <w:marLeft w:val="0"/>
      <w:marRight w:val="0"/>
      <w:marTop w:val="0"/>
      <w:marBottom w:val="0"/>
      <w:divBdr>
        <w:top w:val="none" w:sz="0" w:space="0" w:color="auto"/>
        <w:left w:val="none" w:sz="0" w:space="0" w:color="auto"/>
        <w:bottom w:val="none" w:sz="0" w:space="0" w:color="auto"/>
        <w:right w:val="none" w:sz="0" w:space="0" w:color="auto"/>
      </w:divBdr>
    </w:div>
    <w:div w:id="194007088">
      <w:bodyDiv w:val="1"/>
      <w:marLeft w:val="0"/>
      <w:marRight w:val="0"/>
      <w:marTop w:val="0"/>
      <w:marBottom w:val="0"/>
      <w:divBdr>
        <w:top w:val="none" w:sz="0" w:space="0" w:color="auto"/>
        <w:left w:val="none" w:sz="0" w:space="0" w:color="auto"/>
        <w:bottom w:val="none" w:sz="0" w:space="0" w:color="auto"/>
        <w:right w:val="none" w:sz="0" w:space="0" w:color="auto"/>
      </w:divBdr>
      <w:divsChild>
        <w:div w:id="686911386">
          <w:marLeft w:val="0"/>
          <w:marRight w:val="0"/>
          <w:marTop w:val="0"/>
          <w:marBottom w:val="0"/>
          <w:divBdr>
            <w:top w:val="none" w:sz="0" w:space="0" w:color="auto"/>
            <w:left w:val="none" w:sz="0" w:space="0" w:color="auto"/>
            <w:bottom w:val="none" w:sz="0" w:space="0" w:color="auto"/>
            <w:right w:val="none" w:sz="0" w:space="0" w:color="auto"/>
          </w:divBdr>
          <w:divsChild>
            <w:div w:id="32195416">
              <w:marLeft w:val="0"/>
              <w:marRight w:val="0"/>
              <w:marTop w:val="0"/>
              <w:marBottom w:val="0"/>
              <w:divBdr>
                <w:top w:val="none" w:sz="0" w:space="0" w:color="auto"/>
                <w:left w:val="none" w:sz="0" w:space="0" w:color="auto"/>
                <w:bottom w:val="none" w:sz="0" w:space="0" w:color="auto"/>
                <w:right w:val="none" w:sz="0" w:space="0" w:color="auto"/>
              </w:divBdr>
              <w:divsChild>
                <w:div w:id="72852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76170">
      <w:bodyDiv w:val="1"/>
      <w:marLeft w:val="0"/>
      <w:marRight w:val="0"/>
      <w:marTop w:val="0"/>
      <w:marBottom w:val="0"/>
      <w:divBdr>
        <w:top w:val="none" w:sz="0" w:space="0" w:color="auto"/>
        <w:left w:val="none" w:sz="0" w:space="0" w:color="auto"/>
        <w:bottom w:val="none" w:sz="0" w:space="0" w:color="auto"/>
        <w:right w:val="none" w:sz="0" w:space="0" w:color="auto"/>
      </w:divBdr>
    </w:div>
    <w:div w:id="235435474">
      <w:bodyDiv w:val="1"/>
      <w:marLeft w:val="0"/>
      <w:marRight w:val="0"/>
      <w:marTop w:val="0"/>
      <w:marBottom w:val="0"/>
      <w:divBdr>
        <w:top w:val="none" w:sz="0" w:space="0" w:color="auto"/>
        <w:left w:val="none" w:sz="0" w:space="0" w:color="auto"/>
        <w:bottom w:val="none" w:sz="0" w:space="0" w:color="auto"/>
        <w:right w:val="none" w:sz="0" w:space="0" w:color="auto"/>
      </w:divBdr>
      <w:divsChild>
        <w:div w:id="1520121276">
          <w:marLeft w:val="0"/>
          <w:marRight w:val="0"/>
          <w:marTop w:val="0"/>
          <w:marBottom w:val="0"/>
          <w:divBdr>
            <w:top w:val="none" w:sz="0" w:space="0" w:color="auto"/>
            <w:left w:val="none" w:sz="0" w:space="0" w:color="auto"/>
            <w:bottom w:val="none" w:sz="0" w:space="0" w:color="auto"/>
            <w:right w:val="none" w:sz="0" w:space="0" w:color="auto"/>
          </w:divBdr>
          <w:divsChild>
            <w:div w:id="369113491">
              <w:marLeft w:val="0"/>
              <w:marRight w:val="0"/>
              <w:marTop w:val="0"/>
              <w:marBottom w:val="0"/>
              <w:divBdr>
                <w:top w:val="none" w:sz="0" w:space="0" w:color="auto"/>
                <w:left w:val="none" w:sz="0" w:space="0" w:color="auto"/>
                <w:bottom w:val="none" w:sz="0" w:space="0" w:color="auto"/>
                <w:right w:val="none" w:sz="0" w:space="0" w:color="auto"/>
              </w:divBdr>
              <w:divsChild>
                <w:div w:id="98307063">
                  <w:marLeft w:val="0"/>
                  <w:marRight w:val="0"/>
                  <w:marTop w:val="0"/>
                  <w:marBottom w:val="0"/>
                  <w:divBdr>
                    <w:top w:val="none" w:sz="0" w:space="0" w:color="auto"/>
                    <w:left w:val="none" w:sz="0" w:space="0" w:color="auto"/>
                    <w:bottom w:val="none" w:sz="0" w:space="0" w:color="auto"/>
                    <w:right w:val="none" w:sz="0" w:space="0" w:color="auto"/>
                  </w:divBdr>
                  <w:divsChild>
                    <w:div w:id="131714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526985">
      <w:bodyDiv w:val="1"/>
      <w:marLeft w:val="0"/>
      <w:marRight w:val="0"/>
      <w:marTop w:val="0"/>
      <w:marBottom w:val="0"/>
      <w:divBdr>
        <w:top w:val="none" w:sz="0" w:space="0" w:color="auto"/>
        <w:left w:val="none" w:sz="0" w:space="0" w:color="auto"/>
        <w:bottom w:val="none" w:sz="0" w:space="0" w:color="auto"/>
        <w:right w:val="none" w:sz="0" w:space="0" w:color="auto"/>
      </w:divBdr>
    </w:div>
    <w:div w:id="252206576">
      <w:bodyDiv w:val="1"/>
      <w:marLeft w:val="0"/>
      <w:marRight w:val="0"/>
      <w:marTop w:val="0"/>
      <w:marBottom w:val="0"/>
      <w:divBdr>
        <w:top w:val="none" w:sz="0" w:space="0" w:color="auto"/>
        <w:left w:val="none" w:sz="0" w:space="0" w:color="auto"/>
        <w:bottom w:val="none" w:sz="0" w:space="0" w:color="auto"/>
        <w:right w:val="none" w:sz="0" w:space="0" w:color="auto"/>
      </w:divBdr>
    </w:div>
    <w:div w:id="255485896">
      <w:bodyDiv w:val="1"/>
      <w:marLeft w:val="0"/>
      <w:marRight w:val="0"/>
      <w:marTop w:val="0"/>
      <w:marBottom w:val="0"/>
      <w:divBdr>
        <w:top w:val="none" w:sz="0" w:space="0" w:color="auto"/>
        <w:left w:val="none" w:sz="0" w:space="0" w:color="auto"/>
        <w:bottom w:val="none" w:sz="0" w:space="0" w:color="auto"/>
        <w:right w:val="none" w:sz="0" w:space="0" w:color="auto"/>
      </w:divBdr>
    </w:div>
    <w:div w:id="266889974">
      <w:bodyDiv w:val="1"/>
      <w:marLeft w:val="0"/>
      <w:marRight w:val="0"/>
      <w:marTop w:val="0"/>
      <w:marBottom w:val="0"/>
      <w:divBdr>
        <w:top w:val="none" w:sz="0" w:space="0" w:color="auto"/>
        <w:left w:val="none" w:sz="0" w:space="0" w:color="auto"/>
        <w:bottom w:val="none" w:sz="0" w:space="0" w:color="auto"/>
        <w:right w:val="none" w:sz="0" w:space="0" w:color="auto"/>
      </w:divBdr>
      <w:divsChild>
        <w:div w:id="1462380250">
          <w:marLeft w:val="0"/>
          <w:marRight w:val="0"/>
          <w:marTop w:val="0"/>
          <w:marBottom w:val="0"/>
          <w:divBdr>
            <w:top w:val="none" w:sz="0" w:space="0" w:color="auto"/>
            <w:left w:val="none" w:sz="0" w:space="0" w:color="auto"/>
            <w:bottom w:val="none" w:sz="0" w:space="0" w:color="auto"/>
            <w:right w:val="none" w:sz="0" w:space="0" w:color="auto"/>
          </w:divBdr>
          <w:divsChild>
            <w:div w:id="727076158">
              <w:marLeft w:val="0"/>
              <w:marRight w:val="0"/>
              <w:marTop w:val="0"/>
              <w:marBottom w:val="0"/>
              <w:divBdr>
                <w:top w:val="none" w:sz="0" w:space="0" w:color="auto"/>
                <w:left w:val="none" w:sz="0" w:space="0" w:color="auto"/>
                <w:bottom w:val="none" w:sz="0" w:space="0" w:color="auto"/>
                <w:right w:val="none" w:sz="0" w:space="0" w:color="auto"/>
              </w:divBdr>
              <w:divsChild>
                <w:div w:id="238296060">
                  <w:marLeft w:val="0"/>
                  <w:marRight w:val="0"/>
                  <w:marTop w:val="0"/>
                  <w:marBottom w:val="0"/>
                  <w:divBdr>
                    <w:top w:val="none" w:sz="0" w:space="0" w:color="auto"/>
                    <w:left w:val="none" w:sz="0" w:space="0" w:color="auto"/>
                    <w:bottom w:val="none" w:sz="0" w:space="0" w:color="auto"/>
                    <w:right w:val="none" w:sz="0" w:space="0" w:color="auto"/>
                  </w:divBdr>
                  <w:divsChild>
                    <w:div w:id="128230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345128">
      <w:bodyDiv w:val="1"/>
      <w:marLeft w:val="0"/>
      <w:marRight w:val="0"/>
      <w:marTop w:val="0"/>
      <w:marBottom w:val="0"/>
      <w:divBdr>
        <w:top w:val="none" w:sz="0" w:space="0" w:color="auto"/>
        <w:left w:val="none" w:sz="0" w:space="0" w:color="auto"/>
        <w:bottom w:val="none" w:sz="0" w:space="0" w:color="auto"/>
        <w:right w:val="none" w:sz="0" w:space="0" w:color="auto"/>
      </w:divBdr>
      <w:divsChild>
        <w:div w:id="2040354786">
          <w:marLeft w:val="0"/>
          <w:marRight w:val="0"/>
          <w:marTop w:val="0"/>
          <w:marBottom w:val="0"/>
          <w:divBdr>
            <w:top w:val="none" w:sz="0" w:space="0" w:color="auto"/>
            <w:left w:val="none" w:sz="0" w:space="0" w:color="auto"/>
            <w:bottom w:val="none" w:sz="0" w:space="0" w:color="auto"/>
            <w:right w:val="none" w:sz="0" w:space="0" w:color="auto"/>
          </w:divBdr>
          <w:divsChild>
            <w:div w:id="401025310">
              <w:marLeft w:val="0"/>
              <w:marRight w:val="0"/>
              <w:marTop w:val="0"/>
              <w:marBottom w:val="0"/>
              <w:divBdr>
                <w:top w:val="none" w:sz="0" w:space="0" w:color="auto"/>
                <w:left w:val="none" w:sz="0" w:space="0" w:color="auto"/>
                <w:bottom w:val="none" w:sz="0" w:space="0" w:color="auto"/>
                <w:right w:val="none" w:sz="0" w:space="0" w:color="auto"/>
              </w:divBdr>
              <w:divsChild>
                <w:div w:id="930892716">
                  <w:marLeft w:val="0"/>
                  <w:marRight w:val="0"/>
                  <w:marTop w:val="0"/>
                  <w:marBottom w:val="0"/>
                  <w:divBdr>
                    <w:top w:val="none" w:sz="0" w:space="0" w:color="auto"/>
                    <w:left w:val="none" w:sz="0" w:space="0" w:color="auto"/>
                    <w:bottom w:val="none" w:sz="0" w:space="0" w:color="auto"/>
                    <w:right w:val="none" w:sz="0" w:space="0" w:color="auto"/>
                  </w:divBdr>
                  <w:divsChild>
                    <w:div w:id="19856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321780">
      <w:bodyDiv w:val="1"/>
      <w:marLeft w:val="0"/>
      <w:marRight w:val="0"/>
      <w:marTop w:val="0"/>
      <w:marBottom w:val="0"/>
      <w:divBdr>
        <w:top w:val="none" w:sz="0" w:space="0" w:color="auto"/>
        <w:left w:val="none" w:sz="0" w:space="0" w:color="auto"/>
        <w:bottom w:val="none" w:sz="0" w:space="0" w:color="auto"/>
        <w:right w:val="none" w:sz="0" w:space="0" w:color="auto"/>
      </w:divBdr>
    </w:div>
    <w:div w:id="321084239">
      <w:bodyDiv w:val="1"/>
      <w:marLeft w:val="0"/>
      <w:marRight w:val="0"/>
      <w:marTop w:val="0"/>
      <w:marBottom w:val="0"/>
      <w:divBdr>
        <w:top w:val="none" w:sz="0" w:space="0" w:color="auto"/>
        <w:left w:val="none" w:sz="0" w:space="0" w:color="auto"/>
        <w:bottom w:val="none" w:sz="0" w:space="0" w:color="auto"/>
        <w:right w:val="none" w:sz="0" w:space="0" w:color="auto"/>
      </w:divBdr>
    </w:div>
    <w:div w:id="327562975">
      <w:bodyDiv w:val="1"/>
      <w:marLeft w:val="0"/>
      <w:marRight w:val="0"/>
      <w:marTop w:val="0"/>
      <w:marBottom w:val="0"/>
      <w:divBdr>
        <w:top w:val="none" w:sz="0" w:space="0" w:color="auto"/>
        <w:left w:val="none" w:sz="0" w:space="0" w:color="auto"/>
        <w:bottom w:val="none" w:sz="0" w:space="0" w:color="auto"/>
        <w:right w:val="none" w:sz="0" w:space="0" w:color="auto"/>
      </w:divBdr>
    </w:div>
    <w:div w:id="3429783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055">
          <w:marLeft w:val="0"/>
          <w:marRight w:val="0"/>
          <w:marTop w:val="0"/>
          <w:marBottom w:val="0"/>
          <w:divBdr>
            <w:top w:val="none" w:sz="0" w:space="0" w:color="auto"/>
            <w:left w:val="none" w:sz="0" w:space="0" w:color="auto"/>
            <w:bottom w:val="none" w:sz="0" w:space="0" w:color="auto"/>
            <w:right w:val="none" w:sz="0" w:space="0" w:color="auto"/>
          </w:divBdr>
          <w:divsChild>
            <w:div w:id="1697268389">
              <w:marLeft w:val="0"/>
              <w:marRight w:val="0"/>
              <w:marTop w:val="0"/>
              <w:marBottom w:val="0"/>
              <w:divBdr>
                <w:top w:val="none" w:sz="0" w:space="0" w:color="auto"/>
                <w:left w:val="none" w:sz="0" w:space="0" w:color="auto"/>
                <w:bottom w:val="none" w:sz="0" w:space="0" w:color="auto"/>
                <w:right w:val="none" w:sz="0" w:space="0" w:color="auto"/>
              </w:divBdr>
              <w:divsChild>
                <w:div w:id="30004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500695">
      <w:bodyDiv w:val="1"/>
      <w:marLeft w:val="0"/>
      <w:marRight w:val="0"/>
      <w:marTop w:val="0"/>
      <w:marBottom w:val="0"/>
      <w:divBdr>
        <w:top w:val="none" w:sz="0" w:space="0" w:color="auto"/>
        <w:left w:val="none" w:sz="0" w:space="0" w:color="auto"/>
        <w:bottom w:val="none" w:sz="0" w:space="0" w:color="auto"/>
        <w:right w:val="none" w:sz="0" w:space="0" w:color="auto"/>
      </w:divBdr>
    </w:div>
    <w:div w:id="355619812">
      <w:bodyDiv w:val="1"/>
      <w:marLeft w:val="0"/>
      <w:marRight w:val="0"/>
      <w:marTop w:val="0"/>
      <w:marBottom w:val="0"/>
      <w:divBdr>
        <w:top w:val="none" w:sz="0" w:space="0" w:color="auto"/>
        <w:left w:val="none" w:sz="0" w:space="0" w:color="auto"/>
        <w:bottom w:val="none" w:sz="0" w:space="0" w:color="auto"/>
        <w:right w:val="none" w:sz="0" w:space="0" w:color="auto"/>
      </w:divBdr>
    </w:div>
    <w:div w:id="419256769">
      <w:bodyDiv w:val="1"/>
      <w:marLeft w:val="0"/>
      <w:marRight w:val="0"/>
      <w:marTop w:val="0"/>
      <w:marBottom w:val="0"/>
      <w:divBdr>
        <w:top w:val="none" w:sz="0" w:space="0" w:color="auto"/>
        <w:left w:val="none" w:sz="0" w:space="0" w:color="auto"/>
        <w:bottom w:val="none" w:sz="0" w:space="0" w:color="auto"/>
        <w:right w:val="none" w:sz="0" w:space="0" w:color="auto"/>
      </w:divBdr>
    </w:div>
    <w:div w:id="431051853">
      <w:bodyDiv w:val="1"/>
      <w:marLeft w:val="0"/>
      <w:marRight w:val="0"/>
      <w:marTop w:val="0"/>
      <w:marBottom w:val="0"/>
      <w:divBdr>
        <w:top w:val="none" w:sz="0" w:space="0" w:color="auto"/>
        <w:left w:val="none" w:sz="0" w:space="0" w:color="auto"/>
        <w:bottom w:val="none" w:sz="0" w:space="0" w:color="auto"/>
        <w:right w:val="none" w:sz="0" w:space="0" w:color="auto"/>
      </w:divBdr>
    </w:div>
    <w:div w:id="438841541">
      <w:bodyDiv w:val="1"/>
      <w:marLeft w:val="0"/>
      <w:marRight w:val="0"/>
      <w:marTop w:val="0"/>
      <w:marBottom w:val="0"/>
      <w:divBdr>
        <w:top w:val="none" w:sz="0" w:space="0" w:color="auto"/>
        <w:left w:val="none" w:sz="0" w:space="0" w:color="auto"/>
        <w:bottom w:val="none" w:sz="0" w:space="0" w:color="auto"/>
        <w:right w:val="none" w:sz="0" w:space="0" w:color="auto"/>
      </w:divBdr>
      <w:divsChild>
        <w:div w:id="1181166469">
          <w:marLeft w:val="0"/>
          <w:marRight w:val="0"/>
          <w:marTop w:val="0"/>
          <w:marBottom w:val="0"/>
          <w:divBdr>
            <w:top w:val="none" w:sz="0" w:space="0" w:color="auto"/>
            <w:left w:val="none" w:sz="0" w:space="0" w:color="auto"/>
            <w:bottom w:val="none" w:sz="0" w:space="0" w:color="auto"/>
            <w:right w:val="none" w:sz="0" w:space="0" w:color="auto"/>
          </w:divBdr>
          <w:divsChild>
            <w:div w:id="1483543538">
              <w:marLeft w:val="0"/>
              <w:marRight w:val="0"/>
              <w:marTop w:val="0"/>
              <w:marBottom w:val="0"/>
              <w:divBdr>
                <w:top w:val="none" w:sz="0" w:space="0" w:color="auto"/>
                <w:left w:val="none" w:sz="0" w:space="0" w:color="auto"/>
                <w:bottom w:val="none" w:sz="0" w:space="0" w:color="auto"/>
                <w:right w:val="none" w:sz="0" w:space="0" w:color="auto"/>
              </w:divBdr>
              <w:divsChild>
                <w:div w:id="1989018019">
                  <w:marLeft w:val="0"/>
                  <w:marRight w:val="0"/>
                  <w:marTop w:val="0"/>
                  <w:marBottom w:val="0"/>
                  <w:divBdr>
                    <w:top w:val="none" w:sz="0" w:space="0" w:color="auto"/>
                    <w:left w:val="none" w:sz="0" w:space="0" w:color="auto"/>
                    <w:bottom w:val="none" w:sz="0" w:space="0" w:color="auto"/>
                    <w:right w:val="none" w:sz="0" w:space="0" w:color="auto"/>
                  </w:divBdr>
                  <w:divsChild>
                    <w:div w:id="177342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347713">
      <w:bodyDiv w:val="1"/>
      <w:marLeft w:val="0"/>
      <w:marRight w:val="0"/>
      <w:marTop w:val="0"/>
      <w:marBottom w:val="0"/>
      <w:divBdr>
        <w:top w:val="none" w:sz="0" w:space="0" w:color="auto"/>
        <w:left w:val="none" w:sz="0" w:space="0" w:color="auto"/>
        <w:bottom w:val="none" w:sz="0" w:space="0" w:color="auto"/>
        <w:right w:val="none" w:sz="0" w:space="0" w:color="auto"/>
      </w:divBdr>
    </w:div>
    <w:div w:id="481964887">
      <w:bodyDiv w:val="1"/>
      <w:marLeft w:val="0"/>
      <w:marRight w:val="0"/>
      <w:marTop w:val="0"/>
      <w:marBottom w:val="0"/>
      <w:divBdr>
        <w:top w:val="none" w:sz="0" w:space="0" w:color="auto"/>
        <w:left w:val="none" w:sz="0" w:space="0" w:color="auto"/>
        <w:bottom w:val="none" w:sz="0" w:space="0" w:color="auto"/>
        <w:right w:val="none" w:sz="0" w:space="0" w:color="auto"/>
      </w:divBdr>
    </w:div>
    <w:div w:id="496727524">
      <w:bodyDiv w:val="1"/>
      <w:marLeft w:val="0"/>
      <w:marRight w:val="0"/>
      <w:marTop w:val="0"/>
      <w:marBottom w:val="0"/>
      <w:divBdr>
        <w:top w:val="none" w:sz="0" w:space="0" w:color="auto"/>
        <w:left w:val="none" w:sz="0" w:space="0" w:color="auto"/>
        <w:bottom w:val="none" w:sz="0" w:space="0" w:color="auto"/>
        <w:right w:val="none" w:sz="0" w:space="0" w:color="auto"/>
      </w:divBdr>
    </w:div>
    <w:div w:id="518324480">
      <w:bodyDiv w:val="1"/>
      <w:marLeft w:val="0"/>
      <w:marRight w:val="0"/>
      <w:marTop w:val="0"/>
      <w:marBottom w:val="0"/>
      <w:divBdr>
        <w:top w:val="none" w:sz="0" w:space="0" w:color="auto"/>
        <w:left w:val="none" w:sz="0" w:space="0" w:color="auto"/>
        <w:bottom w:val="none" w:sz="0" w:space="0" w:color="auto"/>
        <w:right w:val="none" w:sz="0" w:space="0" w:color="auto"/>
      </w:divBdr>
    </w:div>
    <w:div w:id="540940475">
      <w:bodyDiv w:val="1"/>
      <w:marLeft w:val="0"/>
      <w:marRight w:val="0"/>
      <w:marTop w:val="0"/>
      <w:marBottom w:val="0"/>
      <w:divBdr>
        <w:top w:val="none" w:sz="0" w:space="0" w:color="auto"/>
        <w:left w:val="none" w:sz="0" w:space="0" w:color="auto"/>
        <w:bottom w:val="none" w:sz="0" w:space="0" w:color="auto"/>
        <w:right w:val="none" w:sz="0" w:space="0" w:color="auto"/>
      </w:divBdr>
      <w:divsChild>
        <w:div w:id="1883705666">
          <w:marLeft w:val="0"/>
          <w:marRight w:val="0"/>
          <w:marTop w:val="0"/>
          <w:marBottom w:val="0"/>
          <w:divBdr>
            <w:top w:val="none" w:sz="0" w:space="0" w:color="auto"/>
            <w:left w:val="none" w:sz="0" w:space="0" w:color="auto"/>
            <w:bottom w:val="none" w:sz="0" w:space="0" w:color="auto"/>
            <w:right w:val="none" w:sz="0" w:space="0" w:color="auto"/>
          </w:divBdr>
          <w:divsChild>
            <w:div w:id="350886446">
              <w:marLeft w:val="0"/>
              <w:marRight w:val="0"/>
              <w:marTop w:val="0"/>
              <w:marBottom w:val="0"/>
              <w:divBdr>
                <w:top w:val="none" w:sz="0" w:space="0" w:color="auto"/>
                <w:left w:val="none" w:sz="0" w:space="0" w:color="auto"/>
                <w:bottom w:val="none" w:sz="0" w:space="0" w:color="auto"/>
                <w:right w:val="none" w:sz="0" w:space="0" w:color="auto"/>
              </w:divBdr>
              <w:divsChild>
                <w:div w:id="1941833035">
                  <w:marLeft w:val="0"/>
                  <w:marRight w:val="0"/>
                  <w:marTop w:val="0"/>
                  <w:marBottom w:val="0"/>
                  <w:divBdr>
                    <w:top w:val="none" w:sz="0" w:space="0" w:color="auto"/>
                    <w:left w:val="none" w:sz="0" w:space="0" w:color="auto"/>
                    <w:bottom w:val="none" w:sz="0" w:space="0" w:color="auto"/>
                    <w:right w:val="none" w:sz="0" w:space="0" w:color="auto"/>
                  </w:divBdr>
                  <w:divsChild>
                    <w:div w:id="2306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825832">
      <w:bodyDiv w:val="1"/>
      <w:marLeft w:val="0"/>
      <w:marRight w:val="0"/>
      <w:marTop w:val="0"/>
      <w:marBottom w:val="0"/>
      <w:divBdr>
        <w:top w:val="none" w:sz="0" w:space="0" w:color="auto"/>
        <w:left w:val="none" w:sz="0" w:space="0" w:color="auto"/>
        <w:bottom w:val="none" w:sz="0" w:space="0" w:color="auto"/>
        <w:right w:val="none" w:sz="0" w:space="0" w:color="auto"/>
      </w:divBdr>
      <w:divsChild>
        <w:div w:id="1171338348">
          <w:marLeft w:val="0"/>
          <w:marRight w:val="0"/>
          <w:marTop w:val="0"/>
          <w:marBottom w:val="0"/>
          <w:divBdr>
            <w:top w:val="none" w:sz="0" w:space="0" w:color="auto"/>
            <w:left w:val="none" w:sz="0" w:space="0" w:color="auto"/>
            <w:bottom w:val="none" w:sz="0" w:space="0" w:color="auto"/>
            <w:right w:val="none" w:sz="0" w:space="0" w:color="auto"/>
          </w:divBdr>
          <w:divsChild>
            <w:div w:id="8071119">
              <w:marLeft w:val="0"/>
              <w:marRight w:val="0"/>
              <w:marTop w:val="0"/>
              <w:marBottom w:val="0"/>
              <w:divBdr>
                <w:top w:val="none" w:sz="0" w:space="0" w:color="auto"/>
                <w:left w:val="none" w:sz="0" w:space="0" w:color="auto"/>
                <w:bottom w:val="none" w:sz="0" w:space="0" w:color="auto"/>
                <w:right w:val="none" w:sz="0" w:space="0" w:color="auto"/>
              </w:divBdr>
              <w:divsChild>
                <w:div w:id="10145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222379">
      <w:bodyDiv w:val="1"/>
      <w:marLeft w:val="0"/>
      <w:marRight w:val="0"/>
      <w:marTop w:val="0"/>
      <w:marBottom w:val="0"/>
      <w:divBdr>
        <w:top w:val="none" w:sz="0" w:space="0" w:color="auto"/>
        <w:left w:val="none" w:sz="0" w:space="0" w:color="auto"/>
        <w:bottom w:val="none" w:sz="0" w:space="0" w:color="auto"/>
        <w:right w:val="none" w:sz="0" w:space="0" w:color="auto"/>
      </w:divBdr>
      <w:divsChild>
        <w:div w:id="1466240125">
          <w:marLeft w:val="0"/>
          <w:marRight w:val="0"/>
          <w:marTop w:val="0"/>
          <w:marBottom w:val="0"/>
          <w:divBdr>
            <w:top w:val="none" w:sz="0" w:space="0" w:color="auto"/>
            <w:left w:val="none" w:sz="0" w:space="0" w:color="auto"/>
            <w:bottom w:val="none" w:sz="0" w:space="0" w:color="auto"/>
            <w:right w:val="none" w:sz="0" w:space="0" w:color="auto"/>
          </w:divBdr>
          <w:divsChild>
            <w:div w:id="30763905">
              <w:marLeft w:val="0"/>
              <w:marRight w:val="0"/>
              <w:marTop w:val="0"/>
              <w:marBottom w:val="0"/>
              <w:divBdr>
                <w:top w:val="none" w:sz="0" w:space="0" w:color="auto"/>
                <w:left w:val="none" w:sz="0" w:space="0" w:color="auto"/>
                <w:bottom w:val="none" w:sz="0" w:space="0" w:color="auto"/>
                <w:right w:val="none" w:sz="0" w:space="0" w:color="auto"/>
              </w:divBdr>
              <w:divsChild>
                <w:div w:id="1596130815">
                  <w:marLeft w:val="0"/>
                  <w:marRight w:val="0"/>
                  <w:marTop w:val="0"/>
                  <w:marBottom w:val="0"/>
                  <w:divBdr>
                    <w:top w:val="none" w:sz="0" w:space="0" w:color="auto"/>
                    <w:left w:val="none" w:sz="0" w:space="0" w:color="auto"/>
                    <w:bottom w:val="none" w:sz="0" w:space="0" w:color="auto"/>
                    <w:right w:val="none" w:sz="0" w:space="0" w:color="auto"/>
                  </w:divBdr>
                  <w:divsChild>
                    <w:div w:id="17871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065240">
      <w:bodyDiv w:val="1"/>
      <w:marLeft w:val="0"/>
      <w:marRight w:val="0"/>
      <w:marTop w:val="0"/>
      <w:marBottom w:val="0"/>
      <w:divBdr>
        <w:top w:val="none" w:sz="0" w:space="0" w:color="auto"/>
        <w:left w:val="none" w:sz="0" w:space="0" w:color="auto"/>
        <w:bottom w:val="none" w:sz="0" w:space="0" w:color="auto"/>
        <w:right w:val="none" w:sz="0" w:space="0" w:color="auto"/>
      </w:divBdr>
    </w:div>
    <w:div w:id="653996669">
      <w:bodyDiv w:val="1"/>
      <w:marLeft w:val="0"/>
      <w:marRight w:val="0"/>
      <w:marTop w:val="0"/>
      <w:marBottom w:val="0"/>
      <w:divBdr>
        <w:top w:val="none" w:sz="0" w:space="0" w:color="auto"/>
        <w:left w:val="none" w:sz="0" w:space="0" w:color="auto"/>
        <w:bottom w:val="none" w:sz="0" w:space="0" w:color="auto"/>
        <w:right w:val="none" w:sz="0" w:space="0" w:color="auto"/>
      </w:divBdr>
    </w:div>
    <w:div w:id="663898705">
      <w:bodyDiv w:val="1"/>
      <w:marLeft w:val="0"/>
      <w:marRight w:val="0"/>
      <w:marTop w:val="0"/>
      <w:marBottom w:val="0"/>
      <w:divBdr>
        <w:top w:val="none" w:sz="0" w:space="0" w:color="auto"/>
        <w:left w:val="none" w:sz="0" w:space="0" w:color="auto"/>
        <w:bottom w:val="none" w:sz="0" w:space="0" w:color="auto"/>
        <w:right w:val="none" w:sz="0" w:space="0" w:color="auto"/>
      </w:divBdr>
    </w:div>
    <w:div w:id="673454051">
      <w:bodyDiv w:val="1"/>
      <w:marLeft w:val="0"/>
      <w:marRight w:val="0"/>
      <w:marTop w:val="0"/>
      <w:marBottom w:val="0"/>
      <w:divBdr>
        <w:top w:val="none" w:sz="0" w:space="0" w:color="auto"/>
        <w:left w:val="none" w:sz="0" w:space="0" w:color="auto"/>
        <w:bottom w:val="none" w:sz="0" w:space="0" w:color="auto"/>
        <w:right w:val="none" w:sz="0" w:space="0" w:color="auto"/>
      </w:divBdr>
    </w:div>
    <w:div w:id="729234904">
      <w:bodyDiv w:val="1"/>
      <w:marLeft w:val="0"/>
      <w:marRight w:val="0"/>
      <w:marTop w:val="0"/>
      <w:marBottom w:val="0"/>
      <w:divBdr>
        <w:top w:val="none" w:sz="0" w:space="0" w:color="auto"/>
        <w:left w:val="none" w:sz="0" w:space="0" w:color="auto"/>
        <w:bottom w:val="none" w:sz="0" w:space="0" w:color="auto"/>
        <w:right w:val="none" w:sz="0" w:space="0" w:color="auto"/>
      </w:divBdr>
    </w:div>
    <w:div w:id="734818224">
      <w:bodyDiv w:val="1"/>
      <w:marLeft w:val="0"/>
      <w:marRight w:val="0"/>
      <w:marTop w:val="0"/>
      <w:marBottom w:val="0"/>
      <w:divBdr>
        <w:top w:val="none" w:sz="0" w:space="0" w:color="auto"/>
        <w:left w:val="none" w:sz="0" w:space="0" w:color="auto"/>
        <w:bottom w:val="none" w:sz="0" w:space="0" w:color="auto"/>
        <w:right w:val="none" w:sz="0" w:space="0" w:color="auto"/>
      </w:divBdr>
    </w:div>
    <w:div w:id="740714324">
      <w:bodyDiv w:val="1"/>
      <w:marLeft w:val="0"/>
      <w:marRight w:val="0"/>
      <w:marTop w:val="0"/>
      <w:marBottom w:val="0"/>
      <w:divBdr>
        <w:top w:val="none" w:sz="0" w:space="0" w:color="auto"/>
        <w:left w:val="none" w:sz="0" w:space="0" w:color="auto"/>
        <w:bottom w:val="none" w:sz="0" w:space="0" w:color="auto"/>
        <w:right w:val="none" w:sz="0" w:space="0" w:color="auto"/>
      </w:divBdr>
    </w:div>
    <w:div w:id="746224775">
      <w:bodyDiv w:val="1"/>
      <w:marLeft w:val="0"/>
      <w:marRight w:val="0"/>
      <w:marTop w:val="0"/>
      <w:marBottom w:val="0"/>
      <w:divBdr>
        <w:top w:val="none" w:sz="0" w:space="0" w:color="auto"/>
        <w:left w:val="none" w:sz="0" w:space="0" w:color="auto"/>
        <w:bottom w:val="none" w:sz="0" w:space="0" w:color="auto"/>
        <w:right w:val="none" w:sz="0" w:space="0" w:color="auto"/>
      </w:divBdr>
    </w:div>
    <w:div w:id="748117627">
      <w:bodyDiv w:val="1"/>
      <w:marLeft w:val="0"/>
      <w:marRight w:val="0"/>
      <w:marTop w:val="0"/>
      <w:marBottom w:val="0"/>
      <w:divBdr>
        <w:top w:val="none" w:sz="0" w:space="0" w:color="auto"/>
        <w:left w:val="none" w:sz="0" w:space="0" w:color="auto"/>
        <w:bottom w:val="none" w:sz="0" w:space="0" w:color="auto"/>
        <w:right w:val="none" w:sz="0" w:space="0" w:color="auto"/>
      </w:divBdr>
      <w:divsChild>
        <w:div w:id="1367831164">
          <w:marLeft w:val="0"/>
          <w:marRight w:val="0"/>
          <w:marTop w:val="0"/>
          <w:marBottom w:val="0"/>
          <w:divBdr>
            <w:top w:val="none" w:sz="0" w:space="0" w:color="auto"/>
            <w:left w:val="none" w:sz="0" w:space="0" w:color="auto"/>
            <w:bottom w:val="none" w:sz="0" w:space="0" w:color="auto"/>
            <w:right w:val="none" w:sz="0" w:space="0" w:color="auto"/>
          </w:divBdr>
          <w:divsChild>
            <w:div w:id="355234429">
              <w:marLeft w:val="0"/>
              <w:marRight w:val="0"/>
              <w:marTop w:val="0"/>
              <w:marBottom w:val="0"/>
              <w:divBdr>
                <w:top w:val="none" w:sz="0" w:space="0" w:color="auto"/>
                <w:left w:val="none" w:sz="0" w:space="0" w:color="auto"/>
                <w:bottom w:val="none" w:sz="0" w:space="0" w:color="auto"/>
                <w:right w:val="none" w:sz="0" w:space="0" w:color="auto"/>
              </w:divBdr>
              <w:divsChild>
                <w:div w:id="960694096">
                  <w:marLeft w:val="0"/>
                  <w:marRight w:val="0"/>
                  <w:marTop w:val="0"/>
                  <w:marBottom w:val="0"/>
                  <w:divBdr>
                    <w:top w:val="none" w:sz="0" w:space="0" w:color="auto"/>
                    <w:left w:val="none" w:sz="0" w:space="0" w:color="auto"/>
                    <w:bottom w:val="none" w:sz="0" w:space="0" w:color="auto"/>
                    <w:right w:val="none" w:sz="0" w:space="0" w:color="auto"/>
                  </w:divBdr>
                  <w:divsChild>
                    <w:div w:id="170390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298634">
      <w:bodyDiv w:val="1"/>
      <w:marLeft w:val="0"/>
      <w:marRight w:val="0"/>
      <w:marTop w:val="0"/>
      <w:marBottom w:val="0"/>
      <w:divBdr>
        <w:top w:val="none" w:sz="0" w:space="0" w:color="auto"/>
        <w:left w:val="none" w:sz="0" w:space="0" w:color="auto"/>
        <w:bottom w:val="none" w:sz="0" w:space="0" w:color="auto"/>
        <w:right w:val="none" w:sz="0" w:space="0" w:color="auto"/>
      </w:divBdr>
    </w:div>
    <w:div w:id="783961854">
      <w:bodyDiv w:val="1"/>
      <w:marLeft w:val="0"/>
      <w:marRight w:val="0"/>
      <w:marTop w:val="0"/>
      <w:marBottom w:val="0"/>
      <w:divBdr>
        <w:top w:val="none" w:sz="0" w:space="0" w:color="auto"/>
        <w:left w:val="none" w:sz="0" w:space="0" w:color="auto"/>
        <w:bottom w:val="none" w:sz="0" w:space="0" w:color="auto"/>
        <w:right w:val="none" w:sz="0" w:space="0" w:color="auto"/>
      </w:divBdr>
      <w:divsChild>
        <w:div w:id="1726562143">
          <w:marLeft w:val="0"/>
          <w:marRight w:val="0"/>
          <w:marTop w:val="0"/>
          <w:marBottom w:val="0"/>
          <w:divBdr>
            <w:top w:val="none" w:sz="0" w:space="0" w:color="auto"/>
            <w:left w:val="none" w:sz="0" w:space="0" w:color="auto"/>
            <w:bottom w:val="none" w:sz="0" w:space="0" w:color="auto"/>
            <w:right w:val="none" w:sz="0" w:space="0" w:color="auto"/>
          </w:divBdr>
          <w:divsChild>
            <w:div w:id="1058821632">
              <w:marLeft w:val="0"/>
              <w:marRight w:val="0"/>
              <w:marTop w:val="0"/>
              <w:marBottom w:val="0"/>
              <w:divBdr>
                <w:top w:val="none" w:sz="0" w:space="0" w:color="auto"/>
                <w:left w:val="none" w:sz="0" w:space="0" w:color="auto"/>
                <w:bottom w:val="none" w:sz="0" w:space="0" w:color="auto"/>
                <w:right w:val="none" w:sz="0" w:space="0" w:color="auto"/>
              </w:divBdr>
              <w:divsChild>
                <w:div w:id="42580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634745">
      <w:bodyDiv w:val="1"/>
      <w:marLeft w:val="0"/>
      <w:marRight w:val="0"/>
      <w:marTop w:val="0"/>
      <w:marBottom w:val="0"/>
      <w:divBdr>
        <w:top w:val="none" w:sz="0" w:space="0" w:color="auto"/>
        <w:left w:val="none" w:sz="0" w:space="0" w:color="auto"/>
        <w:bottom w:val="none" w:sz="0" w:space="0" w:color="auto"/>
        <w:right w:val="none" w:sz="0" w:space="0" w:color="auto"/>
      </w:divBdr>
      <w:divsChild>
        <w:div w:id="2116485291">
          <w:marLeft w:val="0"/>
          <w:marRight w:val="0"/>
          <w:marTop w:val="0"/>
          <w:marBottom w:val="0"/>
          <w:divBdr>
            <w:top w:val="none" w:sz="0" w:space="0" w:color="auto"/>
            <w:left w:val="none" w:sz="0" w:space="0" w:color="auto"/>
            <w:bottom w:val="none" w:sz="0" w:space="0" w:color="auto"/>
            <w:right w:val="none" w:sz="0" w:space="0" w:color="auto"/>
          </w:divBdr>
          <w:divsChild>
            <w:div w:id="541865831">
              <w:marLeft w:val="0"/>
              <w:marRight w:val="0"/>
              <w:marTop w:val="0"/>
              <w:marBottom w:val="0"/>
              <w:divBdr>
                <w:top w:val="none" w:sz="0" w:space="0" w:color="auto"/>
                <w:left w:val="none" w:sz="0" w:space="0" w:color="auto"/>
                <w:bottom w:val="none" w:sz="0" w:space="0" w:color="auto"/>
                <w:right w:val="none" w:sz="0" w:space="0" w:color="auto"/>
              </w:divBdr>
              <w:divsChild>
                <w:div w:id="299772655">
                  <w:marLeft w:val="0"/>
                  <w:marRight w:val="0"/>
                  <w:marTop w:val="0"/>
                  <w:marBottom w:val="0"/>
                  <w:divBdr>
                    <w:top w:val="none" w:sz="0" w:space="0" w:color="auto"/>
                    <w:left w:val="none" w:sz="0" w:space="0" w:color="auto"/>
                    <w:bottom w:val="none" w:sz="0" w:space="0" w:color="auto"/>
                    <w:right w:val="none" w:sz="0" w:space="0" w:color="auto"/>
                  </w:divBdr>
                  <w:divsChild>
                    <w:div w:id="65106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143347">
      <w:bodyDiv w:val="1"/>
      <w:marLeft w:val="0"/>
      <w:marRight w:val="0"/>
      <w:marTop w:val="0"/>
      <w:marBottom w:val="0"/>
      <w:divBdr>
        <w:top w:val="none" w:sz="0" w:space="0" w:color="auto"/>
        <w:left w:val="none" w:sz="0" w:space="0" w:color="auto"/>
        <w:bottom w:val="none" w:sz="0" w:space="0" w:color="auto"/>
        <w:right w:val="none" w:sz="0" w:space="0" w:color="auto"/>
      </w:divBdr>
    </w:div>
    <w:div w:id="798911660">
      <w:bodyDiv w:val="1"/>
      <w:marLeft w:val="0"/>
      <w:marRight w:val="0"/>
      <w:marTop w:val="0"/>
      <w:marBottom w:val="0"/>
      <w:divBdr>
        <w:top w:val="none" w:sz="0" w:space="0" w:color="auto"/>
        <w:left w:val="none" w:sz="0" w:space="0" w:color="auto"/>
        <w:bottom w:val="none" w:sz="0" w:space="0" w:color="auto"/>
        <w:right w:val="none" w:sz="0" w:space="0" w:color="auto"/>
      </w:divBdr>
    </w:div>
    <w:div w:id="805245748">
      <w:bodyDiv w:val="1"/>
      <w:marLeft w:val="0"/>
      <w:marRight w:val="0"/>
      <w:marTop w:val="0"/>
      <w:marBottom w:val="0"/>
      <w:divBdr>
        <w:top w:val="none" w:sz="0" w:space="0" w:color="auto"/>
        <w:left w:val="none" w:sz="0" w:space="0" w:color="auto"/>
        <w:bottom w:val="none" w:sz="0" w:space="0" w:color="auto"/>
        <w:right w:val="none" w:sz="0" w:space="0" w:color="auto"/>
      </w:divBdr>
      <w:divsChild>
        <w:div w:id="1809938195">
          <w:marLeft w:val="0"/>
          <w:marRight w:val="0"/>
          <w:marTop w:val="0"/>
          <w:marBottom w:val="0"/>
          <w:divBdr>
            <w:top w:val="none" w:sz="0" w:space="0" w:color="auto"/>
            <w:left w:val="none" w:sz="0" w:space="0" w:color="auto"/>
            <w:bottom w:val="none" w:sz="0" w:space="0" w:color="auto"/>
            <w:right w:val="none" w:sz="0" w:space="0" w:color="auto"/>
          </w:divBdr>
          <w:divsChild>
            <w:div w:id="384833730">
              <w:marLeft w:val="0"/>
              <w:marRight w:val="0"/>
              <w:marTop w:val="0"/>
              <w:marBottom w:val="0"/>
              <w:divBdr>
                <w:top w:val="none" w:sz="0" w:space="0" w:color="auto"/>
                <w:left w:val="none" w:sz="0" w:space="0" w:color="auto"/>
                <w:bottom w:val="none" w:sz="0" w:space="0" w:color="auto"/>
                <w:right w:val="none" w:sz="0" w:space="0" w:color="auto"/>
              </w:divBdr>
              <w:divsChild>
                <w:div w:id="1072509275">
                  <w:marLeft w:val="0"/>
                  <w:marRight w:val="0"/>
                  <w:marTop w:val="0"/>
                  <w:marBottom w:val="0"/>
                  <w:divBdr>
                    <w:top w:val="none" w:sz="0" w:space="0" w:color="auto"/>
                    <w:left w:val="none" w:sz="0" w:space="0" w:color="auto"/>
                    <w:bottom w:val="none" w:sz="0" w:space="0" w:color="auto"/>
                    <w:right w:val="none" w:sz="0" w:space="0" w:color="auto"/>
                  </w:divBdr>
                  <w:divsChild>
                    <w:div w:id="17192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602506">
      <w:bodyDiv w:val="1"/>
      <w:marLeft w:val="0"/>
      <w:marRight w:val="0"/>
      <w:marTop w:val="0"/>
      <w:marBottom w:val="0"/>
      <w:divBdr>
        <w:top w:val="none" w:sz="0" w:space="0" w:color="auto"/>
        <w:left w:val="none" w:sz="0" w:space="0" w:color="auto"/>
        <w:bottom w:val="none" w:sz="0" w:space="0" w:color="auto"/>
        <w:right w:val="none" w:sz="0" w:space="0" w:color="auto"/>
      </w:divBdr>
      <w:divsChild>
        <w:div w:id="2028942227">
          <w:marLeft w:val="0"/>
          <w:marRight w:val="0"/>
          <w:marTop w:val="0"/>
          <w:marBottom w:val="0"/>
          <w:divBdr>
            <w:top w:val="none" w:sz="0" w:space="0" w:color="auto"/>
            <w:left w:val="none" w:sz="0" w:space="0" w:color="auto"/>
            <w:bottom w:val="none" w:sz="0" w:space="0" w:color="auto"/>
            <w:right w:val="none" w:sz="0" w:space="0" w:color="auto"/>
          </w:divBdr>
          <w:divsChild>
            <w:div w:id="1911498461">
              <w:marLeft w:val="0"/>
              <w:marRight w:val="0"/>
              <w:marTop w:val="0"/>
              <w:marBottom w:val="0"/>
              <w:divBdr>
                <w:top w:val="none" w:sz="0" w:space="0" w:color="auto"/>
                <w:left w:val="none" w:sz="0" w:space="0" w:color="auto"/>
                <w:bottom w:val="none" w:sz="0" w:space="0" w:color="auto"/>
                <w:right w:val="none" w:sz="0" w:space="0" w:color="auto"/>
              </w:divBdr>
              <w:divsChild>
                <w:div w:id="10041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55446">
      <w:bodyDiv w:val="1"/>
      <w:marLeft w:val="0"/>
      <w:marRight w:val="0"/>
      <w:marTop w:val="0"/>
      <w:marBottom w:val="0"/>
      <w:divBdr>
        <w:top w:val="none" w:sz="0" w:space="0" w:color="auto"/>
        <w:left w:val="none" w:sz="0" w:space="0" w:color="auto"/>
        <w:bottom w:val="none" w:sz="0" w:space="0" w:color="auto"/>
        <w:right w:val="none" w:sz="0" w:space="0" w:color="auto"/>
      </w:divBdr>
    </w:div>
    <w:div w:id="840777285">
      <w:bodyDiv w:val="1"/>
      <w:marLeft w:val="0"/>
      <w:marRight w:val="0"/>
      <w:marTop w:val="0"/>
      <w:marBottom w:val="0"/>
      <w:divBdr>
        <w:top w:val="none" w:sz="0" w:space="0" w:color="auto"/>
        <w:left w:val="none" w:sz="0" w:space="0" w:color="auto"/>
        <w:bottom w:val="none" w:sz="0" w:space="0" w:color="auto"/>
        <w:right w:val="none" w:sz="0" w:space="0" w:color="auto"/>
      </w:divBdr>
      <w:divsChild>
        <w:div w:id="522089483">
          <w:marLeft w:val="0"/>
          <w:marRight w:val="0"/>
          <w:marTop w:val="0"/>
          <w:marBottom w:val="0"/>
          <w:divBdr>
            <w:top w:val="none" w:sz="0" w:space="0" w:color="auto"/>
            <w:left w:val="none" w:sz="0" w:space="0" w:color="auto"/>
            <w:bottom w:val="none" w:sz="0" w:space="0" w:color="auto"/>
            <w:right w:val="none" w:sz="0" w:space="0" w:color="auto"/>
          </w:divBdr>
        </w:div>
        <w:div w:id="1222518873">
          <w:marLeft w:val="0"/>
          <w:marRight w:val="0"/>
          <w:marTop w:val="0"/>
          <w:marBottom w:val="0"/>
          <w:divBdr>
            <w:top w:val="none" w:sz="0" w:space="0" w:color="auto"/>
            <w:left w:val="none" w:sz="0" w:space="0" w:color="auto"/>
            <w:bottom w:val="none" w:sz="0" w:space="0" w:color="auto"/>
            <w:right w:val="none" w:sz="0" w:space="0" w:color="auto"/>
          </w:divBdr>
        </w:div>
        <w:div w:id="1661034137">
          <w:marLeft w:val="0"/>
          <w:marRight w:val="0"/>
          <w:marTop w:val="0"/>
          <w:marBottom w:val="0"/>
          <w:divBdr>
            <w:top w:val="none" w:sz="0" w:space="0" w:color="auto"/>
            <w:left w:val="none" w:sz="0" w:space="0" w:color="auto"/>
            <w:bottom w:val="none" w:sz="0" w:space="0" w:color="auto"/>
            <w:right w:val="none" w:sz="0" w:space="0" w:color="auto"/>
          </w:divBdr>
        </w:div>
        <w:div w:id="1682588180">
          <w:marLeft w:val="0"/>
          <w:marRight w:val="0"/>
          <w:marTop w:val="0"/>
          <w:marBottom w:val="0"/>
          <w:divBdr>
            <w:top w:val="none" w:sz="0" w:space="0" w:color="auto"/>
            <w:left w:val="none" w:sz="0" w:space="0" w:color="auto"/>
            <w:bottom w:val="none" w:sz="0" w:space="0" w:color="auto"/>
            <w:right w:val="none" w:sz="0" w:space="0" w:color="auto"/>
          </w:divBdr>
        </w:div>
        <w:div w:id="1703633585">
          <w:marLeft w:val="0"/>
          <w:marRight w:val="0"/>
          <w:marTop w:val="0"/>
          <w:marBottom w:val="0"/>
          <w:divBdr>
            <w:top w:val="none" w:sz="0" w:space="0" w:color="auto"/>
            <w:left w:val="none" w:sz="0" w:space="0" w:color="auto"/>
            <w:bottom w:val="none" w:sz="0" w:space="0" w:color="auto"/>
            <w:right w:val="none" w:sz="0" w:space="0" w:color="auto"/>
          </w:divBdr>
        </w:div>
      </w:divsChild>
    </w:div>
    <w:div w:id="852184822">
      <w:bodyDiv w:val="1"/>
      <w:marLeft w:val="0"/>
      <w:marRight w:val="0"/>
      <w:marTop w:val="0"/>
      <w:marBottom w:val="0"/>
      <w:divBdr>
        <w:top w:val="none" w:sz="0" w:space="0" w:color="auto"/>
        <w:left w:val="none" w:sz="0" w:space="0" w:color="auto"/>
        <w:bottom w:val="none" w:sz="0" w:space="0" w:color="auto"/>
        <w:right w:val="none" w:sz="0" w:space="0" w:color="auto"/>
      </w:divBdr>
    </w:div>
    <w:div w:id="859515022">
      <w:bodyDiv w:val="1"/>
      <w:marLeft w:val="0"/>
      <w:marRight w:val="0"/>
      <w:marTop w:val="0"/>
      <w:marBottom w:val="0"/>
      <w:divBdr>
        <w:top w:val="none" w:sz="0" w:space="0" w:color="auto"/>
        <w:left w:val="none" w:sz="0" w:space="0" w:color="auto"/>
        <w:bottom w:val="none" w:sz="0" w:space="0" w:color="auto"/>
        <w:right w:val="none" w:sz="0" w:space="0" w:color="auto"/>
      </w:divBdr>
    </w:div>
    <w:div w:id="863130196">
      <w:bodyDiv w:val="1"/>
      <w:marLeft w:val="0"/>
      <w:marRight w:val="0"/>
      <w:marTop w:val="0"/>
      <w:marBottom w:val="0"/>
      <w:divBdr>
        <w:top w:val="none" w:sz="0" w:space="0" w:color="auto"/>
        <w:left w:val="none" w:sz="0" w:space="0" w:color="auto"/>
        <w:bottom w:val="none" w:sz="0" w:space="0" w:color="auto"/>
        <w:right w:val="none" w:sz="0" w:space="0" w:color="auto"/>
      </w:divBdr>
    </w:div>
    <w:div w:id="895117924">
      <w:bodyDiv w:val="1"/>
      <w:marLeft w:val="0"/>
      <w:marRight w:val="0"/>
      <w:marTop w:val="0"/>
      <w:marBottom w:val="0"/>
      <w:divBdr>
        <w:top w:val="none" w:sz="0" w:space="0" w:color="auto"/>
        <w:left w:val="none" w:sz="0" w:space="0" w:color="auto"/>
        <w:bottom w:val="none" w:sz="0" w:space="0" w:color="auto"/>
        <w:right w:val="none" w:sz="0" w:space="0" w:color="auto"/>
      </w:divBdr>
    </w:div>
    <w:div w:id="895242538">
      <w:bodyDiv w:val="1"/>
      <w:marLeft w:val="0"/>
      <w:marRight w:val="0"/>
      <w:marTop w:val="0"/>
      <w:marBottom w:val="0"/>
      <w:divBdr>
        <w:top w:val="none" w:sz="0" w:space="0" w:color="auto"/>
        <w:left w:val="none" w:sz="0" w:space="0" w:color="auto"/>
        <w:bottom w:val="none" w:sz="0" w:space="0" w:color="auto"/>
        <w:right w:val="none" w:sz="0" w:space="0" w:color="auto"/>
      </w:divBdr>
      <w:divsChild>
        <w:div w:id="399207920">
          <w:marLeft w:val="0"/>
          <w:marRight w:val="0"/>
          <w:marTop w:val="0"/>
          <w:marBottom w:val="0"/>
          <w:divBdr>
            <w:top w:val="none" w:sz="0" w:space="0" w:color="auto"/>
            <w:left w:val="none" w:sz="0" w:space="0" w:color="auto"/>
            <w:bottom w:val="none" w:sz="0" w:space="0" w:color="auto"/>
            <w:right w:val="none" w:sz="0" w:space="0" w:color="auto"/>
          </w:divBdr>
          <w:divsChild>
            <w:div w:id="296033703">
              <w:marLeft w:val="0"/>
              <w:marRight w:val="0"/>
              <w:marTop w:val="0"/>
              <w:marBottom w:val="0"/>
              <w:divBdr>
                <w:top w:val="none" w:sz="0" w:space="0" w:color="auto"/>
                <w:left w:val="none" w:sz="0" w:space="0" w:color="auto"/>
                <w:bottom w:val="none" w:sz="0" w:space="0" w:color="auto"/>
                <w:right w:val="none" w:sz="0" w:space="0" w:color="auto"/>
              </w:divBdr>
              <w:divsChild>
                <w:div w:id="1534222406">
                  <w:marLeft w:val="0"/>
                  <w:marRight w:val="0"/>
                  <w:marTop w:val="0"/>
                  <w:marBottom w:val="0"/>
                  <w:divBdr>
                    <w:top w:val="none" w:sz="0" w:space="0" w:color="auto"/>
                    <w:left w:val="none" w:sz="0" w:space="0" w:color="auto"/>
                    <w:bottom w:val="none" w:sz="0" w:space="0" w:color="auto"/>
                    <w:right w:val="none" w:sz="0" w:space="0" w:color="auto"/>
                  </w:divBdr>
                  <w:divsChild>
                    <w:div w:id="17717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155093">
      <w:bodyDiv w:val="1"/>
      <w:marLeft w:val="0"/>
      <w:marRight w:val="0"/>
      <w:marTop w:val="0"/>
      <w:marBottom w:val="0"/>
      <w:divBdr>
        <w:top w:val="none" w:sz="0" w:space="0" w:color="auto"/>
        <w:left w:val="none" w:sz="0" w:space="0" w:color="auto"/>
        <w:bottom w:val="none" w:sz="0" w:space="0" w:color="auto"/>
        <w:right w:val="none" w:sz="0" w:space="0" w:color="auto"/>
      </w:divBdr>
      <w:divsChild>
        <w:div w:id="540284150">
          <w:marLeft w:val="0"/>
          <w:marRight w:val="0"/>
          <w:marTop w:val="0"/>
          <w:marBottom w:val="0"/>
          <w:divBdr>
            <w:top w:val="none" w:sz="0" w:space="0" w:color="auto"/>
            <w:left w:val="none" w:sz="0" w:space="0" w:color="auto"/>
            <w:bottom w:val="none" w:sz="0" w:space="0" w:color="auto"/>
            <w:right w:val="none" w:sz="0" w:space="0" w:color="auto"/>
          </w:divBdr>
          <w:divsChild>
            <w:div w:id="1157065646">
              <w:marLeft w:val="0"/>
              <w:marRight w:val="0"/>
              <w:marTop w:val="0"/>
              <w:marBottom w:val="0"/>
              <w:divBdr>
                <w:top w:val="none" w:sz="0" w:space="0" w:color="auto"/>
                <w:left w:val="none" w:sz="0" w:space="0" w:color="auto"/>
                <w:bottom w:val="none" w:sz="0" w:space="0" w:color="auto"/>
                <w:right w:val="none" w:sz="0" w:space="0" w:color="auto"/>
              </w:divBdr>
              <w:divsChild>
                <w:div w:id="2118059173">
                  <w:marLeft w:val="0"/>
                  <w:marRight w:val="0"/>
                  <w:marTop w:val="0"/>
                  <w:marBottom w:val="0"/>
                  <w:divBdr>
                    <w:top w:val="none" w:sz="0" w:space="0" w:color="auto"/>
                    <w:left w:val="none" w:sz="0" w:space="0" w:color="auto"/>
                    <w:bottom w:val="none" w:sz="0" w:space="0" w:color="auto"/>
                    <w:right w:val="none" w:sz="0" w:space="0" w:color="auto"/>
                  </w:divBdr>
                  <w:divsChild>
                    <w:div w:id="4373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042347">
      <w:bodyDiv w:val="1"/>
      <w:marLeft w:val="0"/>
      <w:marRight w:val="0"/>
      <w:marTop w:val="0"/>
      <w:marBottom w:val="0"/>
      <w:divBdr>
        <w:top w:val="none" w:sz="0" w:space="0" w:color="auto"/>
        <w:left w:val="none" w:sz="0" w:space="0" w:color="auto"/>
        <w:bottom w:val="none" w:sz="0" w:space="0" w:color="auto"/>
        <w:right w:val="none" w:sz="0" w:space="0" w:color="auto"/>
      </w:divBdr>
      <w:divsChild>
        <w:div w:id="2090150206">
          <w:marLeft w:val="0"/>
          <w:marRight w:val="0"/>
          <w:marTop w:val="0"/>
          <w:marBottom w:val="0"/>
          <w:divBdr>
            <w:top w:val="none" w:sz="0" w:space="0" w:color="auto"/>
            <w:left w:val="none" w:sz="0" w:space="0" w:color="auto"/>
            <w:bottom w:val="none" w:sz="0" w:space="0" w:color="auto"/>
            <w:right w:val="none" w:sz="0" w:space="0" w:color="auto"/>
          </w:divBdr>
          <w:divsChild>
            <w:div w:id="1278365261">
              <w:marLeft w:val="0"/>
              <w:marRight w:val="0"/>
              <w:marTop w:val="0"/>
              <w:marBottom w:val="0"/>
              <w:divBdr>
                <w:top w:val="none" w:sz="0" w:space="0" w:color="auto"/>
                <w:left w:val="none" w:sz="0" w:space="0" w:color="auto"/>
                <w:bottom w:val="none" w:sz="0" w:space="0" w:color="auto"/>
                <w:right w:val="none" w:sz="0" w:space="0" w:color="auto"/>
              </w:divBdr>
              <w:divsChild>
                <w:div w:id="1292249229">
                  <w:marLeft w:val="0"/>
                  <w:marRight w:val="0"/>
                  <w:marTop w:val="0"/>
                  <w:marBottom w:val="0"/>
                  <w:divBdr>
                    <w:top w:val="none" w:sz="0" w:space="0" w:color="auto"/>
                    <w:left w:val="none" w:sz="0" w:space="0" w:color="auto"/>
                    <w:bottom w:val="none" w:sz="0" w:space="0" w:color="auto"/>
                    <w:right w:val="none" w:sz="0" w:space="0" w:color="auto"/>
                  </w:divBdr>
                  <w:divsChild>
                    <w:div w:id="152976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595734">
      <w:bodyDiv w:val="1"/>
      <w:marLeft w:val="0"/>
      <w:marRight w:val="0"/>
      <w:marTop w:val="0"/>
      <w:marBottom w:val="0"/>
      <w:divBdr>
        <w:top w:val="none" w:sz="0" w:space="0" w:color="auto"/>
        <w:left w:val="none" w:sz="0" w:space="0" w:color="auto"/>
        <w:bottom w:val="none" w:sz="0" w:space="0" w:color="auto"/>
        <w:right w:val="none" w:sz="0" w:space="0" w:color="auto"/>
      </w:divBdr>
    </w:div>
    <w:div w:id="970130623">
      <w:bodyDiv w:val="1"/>
      <w:marLeft w:val="0"/>
      <w:marRight w:val="0"/>
      <w:marTop w:val="0"/>
      <w:marBottom w:val="0"/>
      <w:divBdr>
        <w:top w:val="none" w:sz="0" w:space="0" w:color="auto"/>
        <w:left w:val="none" w:sz="0" w:space="0" w:color="auto"/>
        <w:bottom w:val="none" w:sz="0" w:space="0" w:color="auto"/>
        <w:right w:val="none" w:sz="0" w:space="0" w:color="auto"/>
      </w:divBdr>
    </w:div>
    <w:div w:id="987132185">
      <w:bodyDiv w:val="1"/>
      <w:marLeft w:val="0"/>
      <w:marRight w:val="0"/>
      <w:marTop w:val="0"/>
      <w:marBottom w:val="0"/>
      <w:divBdr>
        <w:top w:val="none" w:sz="0" w:space="0" w:color="auto"/>
        <w:left w:val="none" w:sz="0" w:space="0" w:color="auto"/>
        <w:bottom w:val="none" w:sz="0" w:space="0" w:color="auto"/>
        <w:right w:val="none" w:sz="0" w:space="0" w:color="auto"/>
      </w:divBdr>
      <w:divsChild>
        <w:div w:id="1765953843">
          <w:marLeft w:val="0"/>
          <w:marRight w:val="0"/>
          <w:marTop w:val="0"/>
          <w:marBottom w:val="0"/>
          <w:divBdr>
            <w:top w:val="none" w:sz="0" w:space="0" w:color="auto"/>
            <w:left w:val="none" w:sz="0" w:space="0" w:color="auto"/>
            <w:bottom w:val="none" w:sz="0" w:space="0" w:color="auto"/>
            <w:right w:val="none" w:sz="0" w:space="0" w:color="auto"/>
          </w:divBdr>
          <w:divsChild>
            <w:div w:id="6060740">
              <w:marLeft w:val="0"/>
              <w:marRight w:val="0"/>
              <w:marTop w:val="0"/>
              <w:marBottom w:val="0"/>
              <w:divBdr>
                <w:top w:val="none" w:sz="0" w:space="0" w:color="auto"/>
                <w:left w:val="none" w:sz="0" w:space="0" w:color="auto"/>
                <w:bottom w:val="none" w:sz="0" w:space="0" w:color="auto"/>
                <w:right w:val="none" w:sz="0" w:space="0" w:color="auto"/>
              </w:divBdr>
              <w:divsChild>
                <w:div w:id="85604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395750">
      <w:bodyDiv w:val="1"/>
      <w:marLeft w:val="0"/>
      <w:marRight w:val="0"/>
      <w:marTop w:val="0"/>
      <w:marBottom w:val="0"/>
      <w:divBdr>
        <w:top w:val="none" w:sz="0" w:space="0" w:color="auto"/>
        <w:left w:val="none" w:sz="0" w:space="0" w:color="auto"/>
        <w:bottom w:val="none" w:sz="0" w:space="0" w:color="auto"/>
        <w:right w:val="none" w:sz="0" w:space="0" w:color="auto"/>
      </w:divBdr>
      <w:divsChild>
        <w:div w:id="1070621437">
          <w:marLeft w:val="0"/>
          <w:marRight w:val="0"/>
          <w:marTop w:val="0"/>
          <w:marBottom w:val="0"/>
          <w:divBdr>
            <w:top w:val="none" w:sz="0" w:space="0" w:color="auto"/>
            <w:left w:val="none" w:sz="0" w:space="0" w:color="auto"/>
            <w:bottom w:val="none" w:sz="0" w:space="0" w:color="auto"/>
            <w:right w:val="none" w:sz="0" w:space="0" w:color="auto"/>
          </w:divBdr>
          <w:divsChild>
            <w:div w:id="1402021132">
              <w:marLeft w:val="0"/>
              <w:marRight w:val="0"/>
              <w:marTop w:val="0"/>
              <w:marBottom w:val="0"/>
              <w:divBdr>
                <w:top w:val="none" w:sz="0" w:space="0" w:color="auto"/>
                <w:left w:val="none" w:sz="0" w:space="0" w:color="auto"/>
                <w:bottom w:val="none" w:sz="0" w:space="0" w:color="auto"/>
                <w:right w:val="none" w:sz="0" w:space="0" w:color="auto"/>
              </w:divBdr>
              <w:divsChild>
                <w:div w:id="999582870">
                  <w:marLeft w:val="0"/>
                  <w:marRight w:val="0"/>
                  <w:marTop w:val="0"/>
                  <w:marBottom w:val="0"/>
                  <w:divBdr>
                    <w:top w:val="none" w:sz="0" w:space="0" w:color="auto"/>
                    <w:left w:val="none" w:sz="0" w:space="0" w:color="auto"/>
                    <w:bottom w:val="none" w:sz="0" w:space="0" w:color="auto"/>
                    <w:right w:val="none" w:sz="0" w:space="0" w:color="auto"/>
                  </w:divBdr>
                  <w:divsChild>
                    <w:div w:id="14404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025914">
      <w:bodyDiv w:val="1"/>
      <w:marLeft w:val="0"/>
      <w:marRight w:val="0"/>
      <w:marTop w:val="0"/>
      <w:marBottom w:val="0"/>
      <w:divBdr>
        <w:top w:val="none" w:sz="0" w:space="0" w:color="auto"/>
        <w:left w:val="none" w:sz="0" w:space="0" w:color="auto"/>
        <w:bottom w:val="none" w:sz="0" w:space="0" w:color="auto"/>
        <w:right w:val="none" w:sz="0" w:space="0" w:color="auto"/>
      </w:divBdr>
    </w:div>
    <w:div w:id="1028994796">
      <w:bodyDiv w:val="1"/>
      <w:marLeft w:val="0"/>
      <w:marRight w:val="0"/>
      <w:marTop w:val="0"/>
      <w:marBottom w:val="0"/>
      <w:divBdr>
        <w:top w:val="none" w:sz="0" w:space="0" w:color="auto"/>
        <w:left w:val="none" w:sz="0" w:space="0" w:color="auto"/>
        <w:bottom w:val="none" w:sz="0" w:space="0" w:color="auto"/>
        <w:right w:val="none" w:sz="0" w:space="0" w:color="auto"/>
      </w:divBdr>
      <w:divsChild>
        <w:div w:id="382369295">
          <w:marLeft w:val="0"/>
          <w:marRight w:val="0"/>
          <w:marTop w:val="0"/>
          <w:marBottom w:val="0"/>
          <w:divBdr>
            <w:top w:val="none" w:sz="0" w:space="0" w:color="auto"/>
            <w:left w:val="none" w:sz="0" w:space="0" w:color="auto"/>
            <w:bottom w:val="none" w:sz="0" w:space="0" w:color="auto"/>
            <w:right w:val="none" w:sz="0" w:space="0" w:color="auto"/>
          </w:divBdr>
          <w:divsChild>
            <w:div w:id="1542282844">
              <w:marLeft w:val="0"/>
              <w:marRight w:val="0"/>
              <w:marTop w:val="0"/>
              <w:marBottom w:val="0"/>
              <w:divBdr>
                <w:top w:val="none" w:sz="0" w:space="0" w:color="auto"/>
                <w:left w:val="none" w:sz="0" w:space="0" w:color="auto"/>
                <w:bottom w:val="none" w:sz="0" w:space="0" w:color="auto"/>
                <w:right w:val="none" w:sz="0" w:space="0" w:color="auto"/>
              </w:divBdr>
              <w:divsChild>
                <w:div w:id="146816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008515">
      <w:bodyDiv w:val="1"/>
      <w:marLeft w:val="0"/>
      <w:marRight w:val="0"/>
      <w:marTop w:val="0"/>
      <w:marBottom w:val="0"/>
      <w:divBdr>
        <w:top w:val="none" w:sz="0" w:space="0" w:color="auto"/>
        <w:left w:val="none" w:sz="0" w:space="0" w:color="auto"/>
        <w:bottom w:val="none" w:sz="0" w:space="0" w:color="auto"/>
        <w:right w:val="none" w:sz="0" w:space="0" w:color="auto"/>
      </w:divBdr>
    </w:div>
    <w:div w:id="1047804314">
      <w:bodyDiv w:val="1"/>
      <w:marLeft w:val="0"/>
      <w:marRight w:val="0"/>
      <w:marTop w:val="0"/>
      <w:marBottom w:val="0"/>
      <w:divBdr>
        <w:top w:val="none" w:sz="0" w:space="0" w:color="auto"/>
        <w:left w:val="none" w:sz="0" w:space="0" w:color="auto"/>
        <w:bottom w:val="none" w:sz="0" w:space="0" w:color="auto"/>
        <w:right w:val="none" w:sz="0" w:space="0" w:color="auto"/>
      </w:divBdr>
      <w:divsChild>
        <w:div w:id="1170604801">
          <w:marLeft w:val="0"/>
          <w:marRight w:val="0"/>
          <w:marTop w:val="0"/>
          <w:marBottom w:val="0"/>
          <w:divBdr>
            <w:top w:val="none" w:sz="0" w:space="0" w:color="auto"/>
            <w:left w:val="none" w:sz="0" w:space="0" w:color="auto"/>
            <w:bottom w:val="none" w:sz="0" w:space="0" w:color="auto"/>
            <w:right w:val="none" w:sz="0" w:space="0" w:color="auto"/>
          </w:divBdr>
          <w:divsChild>
            <w:div w:id="501092892">
              <w:marLeft w:val="0"/>
              <w:marRight w:val="0"/>
              <w:marTop w:val="0"/>
              <w:marBottom w:val="0"/>
              <w:divBdr>
                <w:top w:val="none" w:sz="0" w:space="0" w:color="auto"/>
                <w:left w:val="none" w:sz="0" w:space="0" w:color="auto"/>
                <w:bottom w:val="none" w:sz="0" w:space="0" w:color="auto"/>
                <w:right w:val="none" w:sz="0" w:space="0" w:color="auto"/>
              </w:divBdr>
              <w:divsChild>
                <w:div w:id="54279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04672">
      <w:bodyDiv w:val="1"/>
      <w:marLeft w:val="0"/>
      <w:marRight w:val="0"/>
      <w:marTop w:val="0"/>
      <w:marBottom w:val="0"/>
      <w:divBdr>
        <w:top w:val="none" w:sz="0" w:space="0" w:color="auto"/>
        <w:left w:val="none" w:sz="0" w:space="0" w:color="auto"/>
        <w:bottom w:val="none" w:sz="0" w:space="0" w:color="auto"/>
        <w:right w:val="none" w:sz="0" w:space="0" w:color="auto"/>
      </w:divBdr>
    </w:div>
    <w:div w:id="1065224450">
      <w:bodyDiv w:val="1"/>
      <w:marLeft w:val="0"/>
      <w:marRight w:val="0"/>
      <w:marTop w:val="0"/>
      <w:marBottom w:val="0"/>
      <w:divBdr>
        <w:top w:val="none" w:sz="0" w:space="0" w:color="auto"/>
        <w:left w:val="none" w:sz="0" w:space="0" w:color="auto"/>
        <w:bottom w:val="none" w:sz="0" w:space="0" w:color="auto"/>
        <w:right w:val="none" w:sz="0" w:space="0" w:color="auto"/>
      </w:divBdr>
    </w:div>
    <w:div w:id="1110903987">
      <w:bodyDiv w:val="1"/>
      <w:marLeft w:val="0"/>
      <w:marRight w:val="0"/>
      <w:marTop w:val="0"/>
      <w:marBottom w:val="0"/>
      <w:divBdr>
        <w:top w:val="none" w:sz="0" w:space="0" w:color="auto"/>
        <w:left w:val="none" w:sz="0" w:space="0" w:color="auto"/>
        <w:bottom w:val="none" w:sz="0" w:space="0" w:color="auto"/>
        <w:right w:val="none" w:sz="0" w:space="0" w:color="auto"/>
      </w:divBdr>
    </w:div>
    <w:div w:id="1136335548">
      <w:bodyDiv w:val="1"/>
      <w:marLeft w:val="0"/>
      <w:marRight w:val="0"/>
      <w:marTop w:val="0"/>
      <w:marBottom w:val="0"/>
      <w:divBdr>
        <w:top w:val="none" w:sz="0" w:space="0" w:color="auto"/>
        <w:left w:val="none" w:sz="0" w:space="0" w:color="auto"/>
        <w:bottom w:val="none" w:sz="0" w:space="0" w:color="auto"/>
        <w:right w:val="none" w:sz="0" w:space="0" w:color="auto"/>
      </w:divBdr>
    </w:div>
    <w:div w:id="1169564177">
      <w:bodyDiv w:val="1"/>
      <w:marLeft w:val="0"/>
      <w:marRight w:val="0"/>
      <w:marTop w:val="0"/>
      <w:marBottom w:val="0"/>
      <w:divBdr>
        <w:top w:val="none" w:sz="0" w:space="0" w:color="auto"/>
        <w:left w:val="none" w:sz="0" w:space="0" w:color="auto"/>
        <w:bottom w:val="none" w:sz="0" w:space="0" w:color="auto"/>
        <w:right w:val="none" w:sz="0" w:space="0" w:color="auto"/>
      </w:divBdr>
    </w:div>
    <w:div w:id="1178614615">
      <w:bodyDiv w:val="1"/>
      <w:marLeft w:val="0"/>
      <w:marRight w:val="0"/>
      <w:marTop w:val="0"/>
      <w:marBottom w:val="0"/>
      <w:divBdr>
        <w:top w:val="none" w:sz="0" w:space="0" w:color="auto"/>
        <w:left w:val="none" w:sz="0" w:space="0" w:color="auto"/>
        <w:bottom w:val="none" w:sz="0" w:space="0" w:color="auto"/>
        <w:right w:val="none" w:sz="0" w:space="0" w:color="auto"/>
      </w:divBdr>
    </w:div>
    <w:div w:id="1179196040">
      <w:bodyDiv w:val="1"/>
      <w:marLeft w:val="0"/>
      <w:marRight w:val="0"/>
      <w:marTop w:val="0"/>
      <w:marBottom w:val="0"/>
      <w:divBdr>
        <w:top w:val="none" w:sz="0" w:space="0" w:color="auto"/>
        <w:left w:val="none" w:sz="0" w:space="0" w:color="auto"/>
        <w:bottom w:val="none" w:sz="0" w:space="0" w:color="auto"/>
        <w:right w:val="none" w:sz="0" w:space="0" w:color="auto"/>
      </w:divBdr>
      <w:divsChild>
        <w:div w:id="558441716">
          <w:marLeft w:val="0"/>
          <w:marRight w:val="0"/>
          <w:marTop w:val="0"/>
          <w:marBottom w:val="0"/>
          <w:divBdr>
            <w:top w:val="none" w:sz="0" w:space="0" w:color="auto"/>
            <w:left w:val="none" w:sz="0" w:space="0" w:color="auto"/>
            <w:bottom w:val="none" w:sz="0" w:space="0" w:color="auto"/>
            <w:right w:val="none" w:sz="0" w:space="0" w:color="auto"/>
          </w:divBdr>
          <w:divsChild>
            <w:div w:id="1240406646">
              <w:marLeft w:val="0"/>
              <w:marRight w:val="0"/>
              <w:marTop w:val="0"/>
              <w:marBottom w:val="0"/>
              <w:divBdr>
                <w:top w:val="none" w:sz="0" w:space="0" w:color="auto"/>
                <w:left w:val="none" w:sz="0" w:space="0" w:color="auto"/>
                <w:bottom w:val="none" w:sz="0" w:space="0" w:color="auto"/>
                <w:right w:val="none" w:sz="0" w:space="0" w:color="auto"/>
              </w:divBdr>
              <w:divsChild>
                <w:div w:id="117528911">
                  <w:marLeft w:val="0"/>
                  <w:marRight w:val="0"/>
                  <w:marTop w:val="0"/>
                  <w:marBottom w:val="0"/>
                  <w:divBdr>
                    <w:top w:val="none" w:sz="0" w:space="0" w:color="auto"/>
                    <w:left w:val="none" w:sz="0" w:space="0" w:color="auto"/>
                    <w:bottom w:val="none" w:sz="0" w:space="0" w:color="auto"/>
                    <w:right w:val="none" w:sz="0" w:space="0" w:color="auto"/>
                  </w:divBdr>
                  <w:divsChild>
                    <w:div w:id="142738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811797">
      <w:bodyDiv w:val="1"/>
      <w:marLeft w:val="0"/>
      <w:marRight w:val="0"/>
      <w:marTop w:val="0"/>
      <w:marBottom w:val="0"/>
      <w:divBdr>
        <w:top w:val="none" w:sz="0" w:space="0" w:color="auto"/>
        <w:left w:val="none" w:sz="0" w:space="0" w:color="auto"/>
        <w:bottom w:val="none" w:sz="0" w:space="0" w:color="auto"/>
        <w:right w:val="none" w:sz="0" w:space="0" w:color="auto"/>
      </w:divBdr>
    </w:div>
    <w:div w:id="1183472105">
      <w:bodyDiv w:val="1"/>
      <w:marLeft w:val="0"/>
      <w:marRight w:val="0"/>
      <w:marTop w:val="0"/>
      <w:marBottom w:val="0"/>
      <w:divBdr>
        <w:top w:val="none" w:sz="0" w:space="0" w:color="auto"/>
        <w:left w:val="none" w:sz="0" w:space="0" w:color="auto"/>
        <w:bottom w:val="none" w:sz="0" w:space="0" w:color="auto"/>
        <w:right w:val="none" w:sz="0" w:space="0" w:color="auto"/>
      </w:divBdr>
      <w:divsChild>
        <w:div w:id="692607271">
          <w:marLeft w:val="0"/>
          <w:marRight w:val="0"/>
          <w:marTop w:val="0"/>
          <w:marBottom w:val="0"/>
          <w:divBdr>
            <w:top w:val="none" w:sz="0" w:space="0" w:color="auto"/>
            <w:left w:val="none" w:sz="0" w:space="0" w:color="auto"/>
            <w:bottom w:val="none" w:sz="0" w:space="0" w:color="auto"/>
            <w:right w:val="none" w:sz="0" w:space="0" w:color="auto"/>
          </w:divBdr>
          <w:divsChild>
            <w:div w:id="1128738807">
              <w:marLeft w:val="0"/>
              <w:marRight w:val="0"/>
              <w:marTop w:val="0"/>
              <w:marBottom w:val="0"/>
              <w:divBdr>
                <w:top w:val="none" w:sz="0" w:space="0" w:color="auto"/>
                <w:left w:val="none" w:sz="0" w:space="0" w:color="auto"/>
                <w:bottom w:val="none" w:sz="0" w:space="0" w:color="auto"/>
                <w:right w:val="none" w:sz="0" w:space="0" w:color="auto"/>
              </w:divBdr>
              <w:divsChild>
                <w:div w:id="1937055931">
                  <w:marLeft w:val="0"/>
                  <w:marRight w:val="0"/>
                  <w:marTop w:val="0"/>
                  <w:marBottom w:val="0"/>
                  <w:divBdr>
                    <w:top w:val="none" w:sz="0" w:space="0" w:color="auto"/>
                    <w:left w:val="none" w:sz="0" w:space="0" w:color="auto"/>
                    <w:bottom w:val="none" w:sz="0" w:space="0" w:color="auto"/>
                    <w:right w:val="none" w:sz="0" w:space="0" w:color="auto"/>
                  </w:divBdr>
                  <w:divsChild>
                    <w:div w:id="44073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6289">
      <w:bodyDiv w:val="1"/>
      <w:marLeft w:val="0"/>
      <w:marRight w:val="0"/>
      <w:marTop w:val="0"/>
      <w:marBottom w:val="0"/>
      <w:divBdr>
        <w:top w:val="none" w:sz="0" w:space="0" w:color="auto"/>
        <w:left w:val="none" w:sz="0" w:space="0" w:color="auto"/>
        <w:bottom w:val="none" w:sz="0" w:space="0" w:color="auto"/>
        <w:right w:val="none" w:sz="0" w:space="0" w:color="auto"/>
      </w:divBdr>
      <w:divsChild>
        <w:div w:id="1764493855">
          <w:marLeft w:val="0"/>
          <w:marRight w:val="0"/>
          <w:marTop w:val="0"/>
          <w:marBottom w:val="0"/>
          <w:divBdr>
            <w:top w:val="none" w:sz="0" w:space="0" w:color="auto"/>
            <w:left w:val="none" w:sz="0" w:space="0" w:color="auto"/>
            <w:bottom w:val="none" w:sz="0" w:space="0" w:color="auto"/>
            <w:right w:val="none" w:sz="0" w:space="0" w:color="auto"/>
          </w:divBdr>
          <w:divsChild>
            <w:div w:id="1763868580">
              <w:marLeft w:val="0"/>
              <w:marRight w:val="0"/>
              <w:marTop w:val="0"/>
              <w:marBottom w:val="0"/>
              <w:divBdr>
                <w:top w:val="none" w:sz="0" w:space="0" w:color="auto"/>
                <w:left w:val="none" w:sz="0" w:space="0" w:color="auto"/>
                <w:bottom w:val="none" w:sz="0" w:space="0" w:color="auto"/>
                <w:right w:val="none" w:sz="0" w:space="0" w:color="auto"/>
              </w:divBdr>
              <w:divsChild>
                <w:div w:id="1146313263">
                  <w:marLeft w:val="0"/>
                  <w:marRight w:val="0"/>
                  <w:marTop w:val="0"/>
                  <w:marBottom w:val="0"/>
                  <w:divBdr>
                    <w:top w:val="none" w:sz="0" w:space="0" w:color="auto"/>
                    <w:left w:val="none" w:sz="0" w:space="0" w:color="auto"/>
                    <w:bottom w:val="none" w:sz="0" w:space="0" w:color="auto"/>
                    <w:right w:val="none" w:sz="0" w:space="0" w:color="auto"/>
                  </w:divBdr>
                  <w:divsChild>
                    <w:div w:id="116123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739747">
      <w:bodyDiv w:val="1"/>
      <w:marLeft w:val="0"/>
      <w:marRight w:val="0"/>
      <w:marTop w:val="0"/>
      <w:marBottom w:val="0"/>
      <w:divBdr>
        <w:top w:val="none" w:sz="0" w:space="0" w:color="auto"/>
        <w:left w:val="none" w:sz="0" w:space="0" w:color="auto"/>
        <w:bottom w:val="none" w:sz="0" w:space="0" w:color="auto"/>
        <w:right w:val="none" w:sz="0" w:space="0" w:color="auto"/>
      </w:divBdr>
    </w:div>
    <w:div w:id="1210844595">
      <w:bodyDiv w:val="1"/>
      <w:marLeft w:val="0"/>
      <w:marRight w:val="0"/>
      <w:marTop w:val="0"/>
      <w:marBottom w:val="0"/>
      <w:divBdr>
        <w:top w:val="none" w:sz="0" w:space="0" w:color="auto"/>
        <w:left w:val="none" w:sz="0" w:space="0" w:color="auto"/>
        <w:bottom w:val="none" w:sz="0" w:space="0" w:color="auto"/>
        <w:right w:val="none" w:sz="0" w:space="0" w:color="auto"/>
      </w:divBdr>
      <w:divsChild>
        <w:div w:id="549655258">
          <w:marLeft w:val="0"/>
          <w:marRight w:val="0"/>
          <w:marTop w:val="0"/>
          <w:marBottom w:val="0"/>
          <w:divBdr>
            <w:top w:val="none" w:sz="0" w:space="0" w:color="auto"/>
            <w:left w:val="none" w:sz="0" w:space="0" w:color="auto"/>
            <w:bottom w:val="none" w:sz="0" w:space="0" w:color="auto"/>
            <w:right w:val="none" w:sz="0" w:space="0" w:color="auto"/>
          </w:divBdr>
          <w:divsChild>
            <w:div w:id="468019088">
              <w:marLeft w:val="0"/>
              <w:marRight w:val="0"/>
              <w:marTop w:val="0"/>
              <w:marBottom w:val="0"/>
              <w:divBdr>
                <w:top w:val="none" w:sz="0" w:space="0" w:color="auto"/>
                <w:left w:val="none" w:sz="0" w:space="0" w:color="auto"/>
                <w:bottom w:val="none" w:sz="0" w:space="0" w:color="auto"/>
                <w:right w:val="none" w:sz="0" w:space="0" w:color="auto"/>
              </w:divBdr>
              <w:divsChild>
                <w:div w:id="856432913">
                  <w:marLeft w:val="0"/>
                  <w:marRight w:val="0"/>
                  <w:marTop w:val="0"/>
                  <w:marBottom w:val="0"/>
                  <w:divBdr>
                    <w:top w:val="none" w:sz="0" w:space="0" w:color="auto"/>
                    <w:left w:val="none" w:sz="0" w:space="0" w:color="auto"/>
                    <w:bottom w:val="none" w:sz="0" w:space="0" w:color="auto"/>
                    <w:right w:val="none" w:sz="0" w:space="0" w:color="auto"/>
                  </w:divBdr>
                  <w:divsChild>
                    <w:div w:id="192067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884959">
      <w:bodyDiv w:val="1"/>
      <w:marLeft w:val="0"/>
      <w:marRight w:val="0"/>
      <w:marTop w:val="0"/>
      <w:marBottom w:val="0"/>
      <w:divBdr>
        <w:top w:val="none" w:sz="0" w:space="0" w:color="auto"/>
        <w:left w:val="none" w:sz="0" w:space="0" w:color="auto"/>
        <w:bottom w:val="none" w:sz="0" w:space="0" w:color="auto"/>
        <w:right w:val="none" w:sz="0" w:space="0" w:color="auto"/>
      </w:divBdr>
      <w:divsChild>
        <w:div w:id="694042614">
          <w:marLeft w:val="0"/>
          <w:marRight w:val="0"/>
          <w:marTop w:val="0"/>
          <w:marBottom w:val="0"/>
          <w:divBdr>
            <w:top w:val="none" w:sz="0" w:space="0" w:color="auto"/>
            <w:left w:val="none" w:sz="0" w:space="0" w:color="auto"/>
            <w:bottom w:val="none" w:sz="0" w:space="0" w:color="auto"/>
            <w:right w:val="none" w:sz="0" w:space="0" w:color="auto"/>
          </w:divBdr>
          <w:divsChild>
            <w:div w:id="1759867026">
              <w:marLeft w:val="0"/>
              <w:marRight w:val="0"/>
              <w:marTop w:val="0"/>
              <w:marBottom w:val="0"/>
              <w:divBdr>
                <w:top w:val="none" w:sz="0" w:space="0" w:color="auto"/>
                <w:left w:val="none" w:sz="0" w:space="0" w:color="auto"/>
                <w:bottom w:val="none" w:sz="0" w:space="0" w:color="auto"/>
                <w:right w:val="none" w:sz="0" w:space="0" w:color="auto"/>
              </w:divBdr>
              <w:divsChild>
                <w:div w:id="194334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38524">
      <w:bodyDiv w:val="1"/>
      <w:marLeft w:val="0"/>
      <w:marRight w:val="0"/>
      <w:marTop w:val="0"/>
      <w:marBottom w:val="0"/>
      <w:divBdr>
        <w:top w:val="none" w:sz="0" w:space="0" w:color="auto"/>
        <w:left w:val="none" w:sz="0" w:space="0" w:color="auto"/>
        <w:bottom w:val="none" w:sz="0" w:space="0" w:color="auto"/>
        <w:right w:val="none" w:sz="0" w:space="0" w:color="auto"/>
      </w:divBdr>
      <w:divsChild>
        <w:div w:id="1393041582">
          <w:marLeft w:val="0"/>
          <w:marRight w:val="0"/>
          <w:marTop w:val="0"/>
          <w:marBottom w:val="0"/>
          <w:divBdr>
            <w:top w:val="none" w:sz="0" w:space="0" w:color="auto"/>
            <w:left w:val="none" w:sz="0" w:space="0" w:color="auto"/>
            <w:bottom w:val="none" w:sz="0" w:space="0" w:color="auto"/>
            <w:right w:val="none" w:sz="0" w:space="0" w:color="auto"/>
          </w:divBdr>
          <w:divsChild>
            <w:div w:id="1542592716">
              <w:marLeft w:val="0"/>
              <w:marRight w:val="0"/>
              <w:marTop w:val="0"/>
              <w:marBottom w:val="0"/>
              <w:divBdr>
                <w:top w:val="none" w:sz="0" w:space="0" w:color="auto"/>
                <w:left w:val="none" w:sz="0" w:space="0" w:color="auto"/>
                <w:bottom w:val="none" w:sz="0" w:space="0" w:color="auto"/>
                <w:right w:val="none" w:sz="0" w:space="0" w:color="auto"/>
              </w:divBdr>
              <w:divsChild>
                <w:div w:id="12180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326844">
      <w:bodyDiv w:val="1"/>
      <w:marLeft w:val="0"/>
      <w:marRight w:val="0"/>
      <w:marTop w:val="0"/>
      <w:marBottom w:val="0"/>
      <w:divBdr>
        <w:top w:val="none" w:sz="0" w:space="0" w:color="auto"/>
        <w:left w:val="none" w:sz="0" w:space="0" w:color="auto"/>
        <w:bottom w:val="none" w:sz="0" w:space="0" w:color="auto"/>
        <w:right w:val="none" w:sz="0" w:space="0" w:color="auto"/>
      </w:divBdr>
    </w:div>
    <w:div w:id="1297838301">
      <w:bodyDiv w:val="1"/>
      <w:marLeft w:val="0"/>
      <w:marRight w:val="0"/>
      <w:marTop w:val="0"/>
      <w:marBottom w:val="0"/>
      <w:divBdr>
        <w:top w:val="none" w:sz="0" w:space="0" w:color="auto"/>
        <w:left w:val="none" w:sz="0" w:space="0" w:color="auto"/>
        <w:bottom w:val="none" w:sz="0" w:space="0" w:color="auto"/>
        <w:right w:val="none" w:sz="0" w:space="0" w:color="auto"/>
      </w:divBdr>
    </w:div>
    <w:div w:id="1300765859">
      <w:bodyDiv w:val="1"/>
      <w:marLeft w:val="0"/>
      <w:marRight w:val="0"/>
      <w:marTop w:val="0"/>
      <w:marBottom w:val="0"/>
      <w:divBdr>
        <w:top w:val="none" w:sz="0" w:space="0" w:color="auto"/>
        <w:left w:val="none" w:sz="0" w:space="0" w:color="auto"/>
        <w:bottom w:val="none" w:sz="0" w:space="0" w:color="auto"/>
        <w:right w:val="none" w:sz="0" w:space="0" w:color="auto"/>
      </w:divBdr>
    </w:div>
    <w:div w:id="1309703924">
      <w:bodyDiv w:val="1"/>
      <w:marLeft w:val="0"/>
      <w:marRight w:val="0"/>
      <w:marTop w:val="0"/>
      <w:marBottom w:val="0"/>
      <w:divBdr>
        <w:top w:val="none" w:sz="0" w:space="0" w:color="auto"/>
        <w:left w:val="none" w:sz="0" w:space="0" w:color="auto"/>
        <w:bottom w:val="none" w:sz="0" w:space="0" w:color="auto"/>
        <w:right w:val="none" w:sz="0" w:space="0" w:color="auto"/>
      </w:divBdr>
    </w:div>
    <w:div w:id="1318417119">
      <w:bodyDiv w:val="1"/>
      <w:marLeft w:val="0"/>
      <w:marRight w:val="0"/>
      <w:marTop w:val="0"/>
      <w:marBottom w:val="0"/>
      <w:divBdr>
        <w:top w:val="none" w:sz="0" w:space="0" w:color="auto"/>
        <w:left w:val="none" w:sz="0" w:space="0" w:color="auto"/>
        <w:bottom w:val="none" w:sz="0" w:space="0" w:color="auto"/>
        <w:right w:val="none" w:sz="0" w:space="0" w:color="auto"/>
      </w:divBdr>
    </w:div>
    <w:div w:id="1325476563">
      <w:bodyDiv w:val="1"/>
      <w:marLeft w:val="0"/>
      <w:marRight w:val="0"/>
      <w:marTop w:val="0"/>
      <w:marBottom w:val="0"/>
      <w:divBdr>
        <w:top w:val="none" w:sz="0" w:space="0" w:color="auto"/>
        <w:left w:val="none" w:sz="0" w:space="0" w:color="auto"/>
        <w:bottom w:val="none" w:sz="0" w:space="0" w:color="auto"/>
        <w:right w:val="none" w:sz="0" w:space="0" w:color="auto"/>
      </w:divBdr>
      <w:divsChild>
        <w:div w:id="1848322089">
          <w:marLeft w:val="0"/>
          <w:marRight w:val="0"/>
          <w:marTop w:val="0"/>
          <w:marBottom w:val="0"/>
          <w:divBdr>
            <w:top w:val="none" w:sz="0" w:space="0" w:color="auto"/>
            <w:left w:val="none" w:sz="0" w:space="0" w:color="auto"/>
            <w:bottom w:val="none" w:sz="0" w:space="0" w:color="auto"/>
            <w:right w:val="none" w:sz="0" w:space="0" w:color="auto"/>
          </w:divBdr>
          <w:divsChild>
            <w:div w:id="1086223628">
              <w:marLeft w:val="0"/>
              <w:marRight w:val="0"/>
              <w:marTop w:val="0"/>
              <w:marBottom w:val="0"/>
              <w:divBdr>
                <w:top w:val="none" w:sz="0" w:space="0" w:color="auto"/>
                <w:left w:val="none" w:sz="0" w:space="0" w:color="auto"/>
                <w:bottom w:val="none" w:sz="0" w:space="0" w:color="auto"/>
                <w:right w:val="none" w:sz="0" w:space="0" w:color="auto"/>
              </w:divBdr>
              <w:divsChild>
                <w:div w:id="222646813">
                  <w:marLeft w:val="0"/>
                  <w:marRight w:val="0"/>
                  <w:marTop w:val="0"/>
                  <w:marBottom w:val="0"/>
                  <w:divBdr>
                    <w:top w:val="none" w:sz="0" w:space="0" w:color="auto"/>
                    <w:left w:val="none" w:sz="0" w:space="0" w:color="auto"/>
                    <w:bottom w:val="none" w:sz="0" w:space="0" w:color="auto"/>
                    <w:right w:val="none" w:sz="0" w:space="0" w:color="auto"/>
                  </w:divBdr>
                  <w:divsChild>
                    <w:div w:id="152968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632861">
      <w:bodyDiv w:val="1"/>
      <w:marLeft w:val="0"/>
      <w:marRight w:val="0"/>
      <w:marTop w:val="0"/>
      <w:marBottom w:val="0"/>
      <w:divBdr>
        <w:top w:val="none" w:sz="0" w:space="0" w:color="auto"/>
        <w:left w:val="none" w:sz="0" w:space="0" w:color="auto"/>
        <w:bottom w:val="none" w:sz="0" w:space="0" w:color="auto"/>
        <w:right w:val="none" w:sz="0" w:space="0" w:color="auto"/>
      </w:divBdr>
    </w:div>
    <w:div w:id="1330018855">
      <w:bodyDiv w:val="1"/>
      <w:marLeft w:val="0"/>
      <w:marRight w:val="0"/>
      <w:marTop w:val="0"/>
      <w:marBottom w:val="0"/>
      <w:divBdr>
        <w:top w:val="none" w:sz="0" w:space="0" w:color="auto"/>
        <w:left w:val="none" w:sz="0" w:space="0" w:color="auto"/>
        <w:bottom w:val="none" w:sz="0" w:space="0" w:color="auto"/>
        <w:right w:val="none" w:sz="0" w:space="0" w:color="auto"/>
      </w:divBdr>
      <w:divsChild>
        <w:div w:id="508569151">
          <w:marLeft w:val="0"/>
          <w:marRight w:val="0"/>
          <w:marTop w:val="0"/>
          <w:marBottom w:val="0"/>
          <w:divBdr>
            <w:top w:val="none" w:sz="0" w:space="0" w:color="auto"/>
            <w:left w:val="none" w:sz="0" w:space="0" w:color="auto"/>
            <w:bottom w:val="none" w:sz="0" w:space="0" w:color="auto"/>
            <w:right w:val="none" w:sz="0" w:space="0" w:color="auto"/>
          </w:divBdr>
          <w:divsChild>
            <w:div w:id="948316664">
              <w:marLeft w:val="0"/>
              <w:marRight w:val="0"/>
              <w:marTop w:val="0"/>
              <w:marBottom w:val="0"/>
              <w:divBdr>
                <w:top w:val="none" w:sz="0" w:space="0" w:color="auto"/>
                <w:left w:val="none" w:sz="0" w:space="0" w:color="auto"/>
                <w:bottom w:val="none" w:sz="0" w:space="0" w:color="auto"/>
                <w:right w:val="none" w:sz="0" w:space="0" w:color="auto"/>
              </w:divBdr>
              <w:divsChild>
                <w:div w:id="409736972">
                  <w:marLeft w:val="0"/>
                  <w:marRight w:val="0"/>
                  <w:marTop w:val="0"/>
                  <w:marBottom w:val="0"/>
                  <w:divBdr>
                    <w:top w:val="none" w:sz="0" w:space="0" w:color="auto"/>
                    <w:left w:val="none" w:sz="0" w:space="0" w:color="auto"/>
                    <w:bottom w:val="none" w:sz="0" w:space="0" w:color="auto"/>
                    <w:right w:val="none" w:sz="0" w:space="0" w:color="auto"/>
                  </w:divBdr>
                  <w:divsChild>
                    <w:div w:id="12992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854659">
      <w:bodyDiv w:val="1"/>
      <w:marLeft w:val="0"/>
      <w:marRight w:val="0"/>
      <w:marTop w:val="0"/>
      <w:marBottom w:val="0"/>
      <w:divBdr>
        <w:top w:val="none" w:sz="0" w:space="0" w:color="auto"/>
        <w:left w:val="none" w:sz="0" w:space="0" w:color="auto"/>
        <w:bottom w:val="none" w:sz="0" w:space="0" w:color="auto"/>
        <w:right w:val="none" w:sz="0" w:space="0" w:color="auto"/>
      </w:divBdr>
    </w:div>
    <w:div w:id="1345129304">
      <w:bodyDiv w:val="1"/>
      <w:marLeft w:val="0"/>
      <w:marRight w:val="0"/>
      <w:marTop w:val="0"/>
      <w:marBottom w:val="0"/>
      <w:divBdr>
        <w:top w:val="none" w:sz="0" w:space="0" w:color="auto"/>
        <w:left w:val="none" w:sz="0" w:space="0" w:color="auto"/>
        <w:bottom w:val="none" w:sz="0" w:space="0" w:color="auto"/>
        <w:right w:val="none" w:sz="0" w:space="0" w:color="auto"/>
      </w:divBdr>
    </w:div>
    <w:div w:id="1348098136">
      <w:bodyDiv w:val="1"/>
      <w:marLeft w:val="0"/>
      <w:marRight w:val="0"/>
      <w:marTop w:val="0"/>
      <w:marBottom w:val="0"/>
      <w:divBdr>
        <w:top w:val="none" w:sz="0" w:space="0" w:color="auto"/>
        <w:left w:val="none" w:sz="0" w:space="0" w:color="auto"/>
        <w:bottom w:val="none" w:sz="0" w:space="0" w:color="auto"/>
        <w:right w:val="none" w:sz="0" w:space="0" w:color="auto"/>
      </w:divBdr>
    </w:div>
    <w:div w:id="1367755951">
      <w:bodyDiv w:val="1"/>
      <w:marLeft w:val="0"/>
      <w:marRight w:val="0"/>
      <w:marTop w:val="0"/>
      <w:marBottom w:val="0"/>
      <w:divBdr>
        <w:top w:val="none" w:sz="0" w:space="0" w:color="auto"/>
        <w:left w:val="none" w:sz="0" w:space="0" w:color="auto"/>
        <w:bottom w:val="none" w:sz="0" w:space="0" w:color="auto"/>
        <w:right w:val="none" w:sz="0" w:space="0" w:color="auto"/>
      </w:divBdr>
      <w:divsChild>
        <w:div w:id="1299073221">
          <w:marLeft w:val="0"/>
          <w:marRight w:val="0"/>
          <w:marTop w:val="0"/>
          <w:marBottom w:val="0"/>
          <w:divBdr>
            <w:top w:val="none" w:sz="0" w:space="0" w:color="auto"/>
            <w:left w:val="none" w:sz="0" w:space="0" w:color="auto"/>
            <w:bottom w:val="none" w:sz="0" w:space="0" w:color="auto"/>
            <w:right w:val="none" w:sz="0" w:space="0" w:color="auto"/>
          </w:divBdr>
          <w:divsChild>
            <w:div w:id="1475951996">
              <w:marLeft w:val="0"/>
              <w:marRight w:val="0"/>
              <w:marTop w:val="0"/>
              <w:marBottom w:val="0"/>
              <w:divBdr>
                <w:top w:val="none" w:sz="0" w:space="0" w:color="auto"/>
                <w:left w:val="none" w:sz="0" w:space="0" w:color="auto"/>
                <w:bottom w:val="none" w:sz="0" w:space="0" w:color="auto"/>
                <w:right w:val="none" w:sz="0" w:space="0" w:color="auto"/>
              </w:divBdr>
              <w:divsChild>
                <w:div w:id="471558934">
                  <w:marLeft w:val="0"/>
                  <w:marRight w:val="0"/>
                  <w:marTop w:val="0"/>
                  <w:marBottom w:val="0"/>
                  <w:divBdr>
                    <w:top w:val="none" w:sz="0" w:space="0" w:color="auto"/>
                    <w:left w:val="none" w:sz="0" w:space="0" w:color="auto"/>
                    <w:bottom w:val="none" w:sz="0" w:space="0" w:color="auto"/>
                    <w:right w:val="none" w:sz="0" w:space="0" w:color="auto"/>
                  </w:divBdr>
                  <w:divsChild>
                    <w:div w:id="41517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953952">
      <w:bodyDiv w:val="1"/>
      <w:marLeft w:val="0"/>
      <w:marRight w:val="0"/>
      <w:marTop w:val="0"/>
      <w:marBottom w:val="0"/>
      <w:divBdr>
        <w:top w:val="none" w:sz="0" w:space="0" w:color="auto"/>
        <w:left w:val="none" w:sz="0" w:space="0" w:color="auto"/>
        <w:bottom w:val="none" w:sz="0" w:space="0" w:color="auto"/>
        <w:right w:val="none" w:sz="0" w:space="0" w:color="auto"/>
      </w:divBdr>
      <w:divsChild>
        <w:div w:id="395207579">
          <w:marLeft w:val="0"/>
          <w:marRight w:val="0"/>
          <w:marTop w:val="0"/>
          <w:marBottom w:val="0"/>
          <w:divBdr>
            <w:top w:val="none" w:sz="0" w:space="0" w:color="auto"/>
            <w:left w:val="none" w:sz="0" w:space="0" w:color="auto"/>
            <w:bottom w:val="none" w:sz="0" w:space="0" w:color="auto"/>
            <w:right w:val="none" w:sz="0" w:space="0" w:color="auto"/>
          </w:divBdr>
          <w:divsChild>
            <w:div w:id="671026748">
              <w:marLeft w:val="0"/>
              <w:marRight w:val="0"/>
              <w:marTop w:val="0"/>
              <w:marBottom w:val="0"/>
              <w:divBdr>
                <w:top w:val="none" w:sz="0" w:space="0" w:color="auto"/>
                <w:left w:val="none" w:sz="0" w:space="0" w:color="auto"/>
                <w:bottom w:val="none" w:sz="0" w:space="0" w:color="auto"/>
                <w:right w:val="none" w:sz="0" w:space="0" w:color="auto"/>
              </w:divBdr>
              <w:divsChild>
                <w:div w:id="1426800539">
                  <w:marLeft w:val="0"/>
                  <w:marRight w:val="0"/>
                  <w:marTop w:val="0"/>
                  <w:marBottom w:val="0"/>
                  <w:divBdr>
                    <w:top w:val="none" w:sz="0" w:space="0" w:color="auto"/>
                    <w:left w:val="none" w:sz="0" w:space="0" w:color="auto"/>
                    <w:bottom w:val="none" w:sz="0" w:space="0" w:color="auto"/>
                    <w:right w:val="none" w:sz="0" w:space="0" w:color="auto"/>
                  </w:divBdr>
                  <w:divsChild>
                    <w:div w:id="7651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762291">
      <w:bodyDiv w:val="1"/>
      <w:marLeft w:val="0"/>
      <w:marRight w:val="0"/>
      <w:marTop w:val="0"/>
      <w:marBottom w:val="0"/>
      <w:divBdr>
        <w:top w:val="none" w:sz="0" w:space="0" w:color="auto"/>
        <w:left w:val="none" w:sz="0" w:space="0" w:color="auto"/>
        <w:bottom w:val="none" w:sz="0" w:space="0" w:color="auto"/>
        <w:right w:val="none" w:sz="0" w:space="0" w:color="auto"/>
      </w:divBdr>
    </w:div>
    <w:div w:id="1430076342">
      <w:bodyDiv w:val="1"/>
      <w:marLeft w:val="0"/>
      <w:marRight w:val="0"/>
      <w:marTop w:val="0"/>
      <w:marBottom w:val="0"/>
      <w:divBdr>
        <w:top w:val="none" w:sz="0" w:space="0" w:color="auto"/>
        <w:left w:val="none" w:sz="0" w:space="0" w:color="auto"/>
        <w:bottom w:val="none" w:sz="0" w:space="0" w:color="auto"/>
        <w:right w:val="none" w:sz="0" w:space="0" w:color="auto"/>
      </w:divBdr>
    </w:div>
    <w:div w:id="1437560401">
      <w:bodyDiv w:val="1"/>
      <w:marLeft w:val="0"/>
      <w:marRight w:val="0"/>
      <w:marTop w:val="0"/>
      <w:marBottom w:val="0"/>
      <w:divBdr>
        <w:top w:val="none" w:sz="0" w:space="0" w:color="auto"/>
        <w:left w:val="none" w:sz="0" w:space="0" w:color="auto"/>
        <w:bottom w:val="none" w:sz="0" w:space="0" w:color="auto"/>
        <w:right w:val="none" w:sz="0" w:space="0" w:color="auto"/>
      </w:divBdr>
      <w:divsChild>
        <w:div w:id="95711058">
          <w:marLeft w:val="0"/>
          <w:marRight w:val="0"/>
          <w:marTop w:val="0"/>
          <w:marBottom w:val="0"/>
          <w:divBdr>
            <w:top w:val="none" w:sz="0" w:space="0" w:color="auto"/>
            <w:left w:val="none" w:sz="0" w:space="0" w:color="auto"/>
            <w:bottom w:val="none" w:sz="0" w:space="0" w:color="auto"/>
            <w:right w:val="none" w:sz="0" w:space="0" w:color="auto"/>
          </w:divBdr>
          <w:divsChild>
            <w:div w:id="971864756">
              <w:marLeft w:val="0"/>
              <w:marRight w:val="0"/>
              <w:marTop w:val="0"/>
              <w:marBottom w:val="0"/>
              <w:divBdr>
                <w:top w:val="none" w:sz="0" w:space="0" w:color="auto"/>
                <w:left w:val="none" w:sz="0" w:space="0" w:color="auto"/>
                <w:bottom w:val="none" w:sz="0" w:space="0" w:color="auto"/>
                <w:right w:val="none" w:sz="0" w:space="0" w:color="auto"/>
              </w:divBdr>
              <w:divsChild>
                <w:div w:id="183594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247009">
      <w:bodyDiv w:val="1"/>
      <w:marLeft w:val="0"/>
      <w:marRight w:val="0"/>
      <w:marTop w:val="0"/>
      <w:marBottom w:val="0"/>
      <w:divBdr>
        <w:top w:val="none" w:sz="0" w:space="0" w:color="auto"/>
        <w:left w:val="none" w:sz="0" w:space="0" w:color="auto"/>
        <w:bottom w:val="none" w:sz="0" w:space="0" w:color="auto"/>
        <w:right w:val="none" w:sz="0" w:space="0" w:color="auto"/>
      </w:divBdr>
    </w:div>
    <w:div w:id="1463033904">
      <w:bodyDiv w:val="1"/>
      <w:marLeft w:val="0"/>
      <w:marRight w:val="0"/>
      <w:marTop w:val="0"/>
      <w:marBottom w:val="0"/>
      <w:divBdr>
        <w:top w:val="none" w:sz="0" w:space="0" w:color="auto"/>
        <w:left w:val="none" w:sz="0" w:space="0" w:color="auto"/>
        <w:bottom w:val="none" w:sz="0" w:space="0" w:color="auto"/>
        <w:right w:val="none" w:sz="0" w:space="0" w:color="auto"/>
      </w:divBdr>
    </w:div>
    <w:div w:id="1535189223">
      <w:bodyDiv w:val="1"/>
      <w:marLeft w:val="0"/>
      <w:marRight w:val="0"/>
      <w:marTop w:val="0"/>
      <w:marBottom w:val="0"/>
      <w:divBdr>
        <w:top w:val="none" w:sz="0" w:space="0" w:color="auto"/>
        <w:left w:val="none" w:sz="0" w:space="0" w:color="auto"/>
        <w:bottom w:val="none" w:sz="0" w:space="0" w:color="auto"/>
        <w:right w:val="none" w:sz="0" w:space="0" w:color="auto"/>
      </w:divBdr>
    </w:div>
    <w:div w:id="1543204903">
      <w:bodyDiv w:val="1"/>
      <w:marLeft w:val="0"/>
      <w:marRight w:val="0"/>
      <w:marTop w:val="0"/>
      <w:marBottom w:val="0"/>
      <w:divBdr>
        <w:top w:val="none" w:sz="0" w:space="0" w:color="auto"/>
        <w:left w:val="none" w:sz="0" w:space="0" w:color="auto"/>
        <w:bottom w:val="none" w:sz="0" w:space="0" w:color="auto"/>
        <w:right w:val="none" w:sz="0" w:space="0" w:color="auto"/>
      </w:divBdr>
    </w:div>
    <w:div w:id="1552186575">
      <w:bodyDiv w:val="1"/>
      <w:marLeft w:val="0"/>
      <w:marRight w:val="0"/>
      <w:marTop w:val="0"/>
      <w:marBottom w:val="0"/>
      <w:divBdr>
        <w:top w:val="none" w:sz="0" w:space="0" w:color="auto"/>
        <w:left w:val="none" w:sz="0" w:space="0" w:color="auto"/>
        <w:bottom w:val="none" w:sz="0" w:space="0" w:color="auto"/>
        <w:right w:val="none" w:sz="0" w:space="0" w:color="auto"/>
      </w:divBdr>
    </w:div>
    <w:div w:id="1552425536">
      <w:bodyDiv w:val="1"/>
      <w:marLeft w:val="0"/>
      <w:marRight w:val="0"/>
      <w:marTop w:val="0"/>
      <w:marBottom w:val="0"/>
      <w:divBdr>
        <w:top w:val="none" w:sz="0" w:space="0" w:color="auto"/>
        <w:left w:val="none" w:sz="0" w:space="0" w:color="auto"/>
        <w:bottom w:val="none" w:sz="0" w:space="0" w:color="auto"/>
        <w:right w:val="none" w:sz="0" w:space="0" w:color="auto"/>
      </w:divBdr>
      <w:divsChild>
        <w:div w:id="573010084">
          <w:marLeft w:val="0"/>
          <w:marRight w:val="0"/>
          <w:marTop w:val="0"/>
          <w:marBottom w:val="0"/>
          <w:divBdr>
            <w:top w:val="none" w:sz="0" w:space="0" w:color="auto"/>
            <w:left w:val="none" w:sz="0" w:space="0" w:color="auto"/>
            <w:bottom w:val="none" w:sz="0" w:space="0" w:color="auto"/>
            <w:right w:val="none" w:sz="0" w:space="0" w:color="auto"/>
          </w:divBdr>
          <w:divsChild>
            <w:div w:id="1813717145">
              <w:marLeft w:val="0"/>
              <w:marRight w:val="0"/>
              <w:marTop w:val="0"/>
              <w:marBottom w:val="0"/>
              <w:divBdr>
                <w:top w:val="none" w:sz="0" w:space="0" w:color="auto"/>
                <w:left w:val="none" w:sz="0" w:space="0" w:color="auto"/>
                <w:bottom w:val="none" w:sz="0" w:space="0" w:color="auto"/>
                <w:right w:val="none" w:sz="0" w:space="0" w:color="auto"/>
              </w:divBdr>
              <w:divsChild>
                <w:div w:id="77333620">
                  <w:marLeft w:val="0"/>
                  <w:marRight w:val="0"/>
                  <w:marTop w:val="0"/>
                  <w:marBottom w:val="0"/>
                  <w:divBdr>
                    <w:top w:val="none" w:sz="0" w:space="0" w:color="auto"/>
                    <w:left w:val="none" w:sz="0" w:space="0" w:color="auto"/>
                    <w:bottom w:val="none" w:sz="0" w:space="0" w:color="auto"/>
                    <w:right w:val="none" w:sz="0" w:space="0" w:color="auto"/>
                  </w:divBdr>
                  <w:divsChild>
                    <w:div w:id="203653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139309">
      <w:bodyDiv w:val="1"/>
      <w:marLeft w:val="0"/>
      <w:marRight w:val="0"/>
      <w:marTop w:val="0"/>
      <w:marBottom w:val="0"/>
      <w:divBdr>
        <w:top w:val="none" w:sz="0" w:space="0" w:color="auto"/>
        <w:left w:val="none" w:sz="0" w:space="0" w:color="auto"/>
        <w:bottom w:val="none" w:sz="0" w:space="0" w:color="auto"/>
        <w:right w:val="none" w:sz="0" w:space="0" w:color="auto"/>
      </w:divBdr>
      <w:divsChild>
        <w:div w:id="848106633">
          <w:marLeft w:val="0"/>
          <w:marRight w:val="0"/>
          <w:marTop w:val="0"/>
          <w:marBottom w:val="0"/>
          <w:divBdr>
            <w:top w:val="none" w:sz="0" w:space="0" w:color="auto"/>
            <w:left w:val="none" w:sz="0" w:space="0" w:color="auto"/>
            <w:bottom w:val="none" w:sz="0" w:space="0" w:color="auto"/>
            <w:right w:val="none" w:sz="0" w:space="0" w:color="auto"/>
          </w:divBdr>
          <w:divsChild>
            <w:div w:id="390427897">
              <w:marLeft w:val="0"/>
              <w:marRight w:val="0"/>
              <w:marTop w:val="0"/>
              <w:marBottom w:val="0"/>
              <w:divBdr>
                <w:top w:val="none" w:sz="0" w:space="0" w:color="auto"/>
                <w:left w:val="none" w:sz="0" w:space="0" w:color="auto"/>
                <w:bottom w:val="none" w:sz="0" w:space="0" w:color="auto"/>
                <w:right w:val="none" w:sz="0" w:space="0" w:color="auto"/>
              </w:divBdr>
              <w:divsChild>
                <w:div w:id="557088697">
                  <w:marLeft w:val="0"/>
                  <w:marRight w:val="0"/>
                  <w:marTop w:val="0"/>
                  <w:marBottom w:val="0"/>
                  <w:divBdr>
                    <w:top w:val="none" w:sz="0" w:space="0" w:color="auto"/>
                    <w:left w:val="none" w:sz="0" w:space="0" w:color="auto"/>
                    <w:bottom w:val="none" w:sz="0" w:space="0" w:color="auto"/>
                    <w:right w:val="none" w:sz="0" w:space="0" w:color="auto"/>
                  </w:divBdr>
                  <w:divsChild>
                    <w:div w:id="76234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349861">
      <w:bodyDiv w:val="1"/>
      <w:marLeft w:val="0"/>
      <w:marRight w:val="0"/>
      <w:marTop w:val="0"/>
      <w:marBottom w:val="0"/>
      <w:divBdr>
        <w:top w:val="none" w:sz="0" w:space="0" w:color="auto"/>
        <w:left w:val="none" w:sz="0" w:space="0" w:color="auto"/>
        <w:bottom w:val="none" w:sz="0" w:space="0" w:color="auto"/>
        <w:right w:val="none" w:sz="0" w:space="0" w:color="auto"/>
      </w:divBdr>
      <w:divsChild>
        <w:div w:id="1914505089">
          <w:marLeft w:val="0"/>
          <w:marRight w:val="0"/>
          <w:marTop w:val="0"/>
          <w:marBottom w:val="0"/>
          <w:divBdr>
            <w:top w:val="none" w:sz="0" w:space="0" w:color="auto"/>
            <w:left w:val="none" w:sz="0" w:space="0" w:color="auto"/>
            <w:bottom w:val="none" w:sz="0" w:space="0" w:color="auto"/>
            <w:right w:val="none" w:sz="0" w:space="0" w:color="auto"/>
          </w:divBdr>
          <w:divsChild>
            <w:div w:id="1649552837">
              <w:marLeft w:val="0"/>
              <w:marRight w:val="0"/>
              <w:marTop w:val="0"/>
              <w:marBottom w:val="0"/>
              <w:divBdr>
                <w:top w:val="none" w:sz="0" w:space="0" w:color="auto"/>
                <w:left w:val="none" w:sz="0" w:space="0" w:color="auto"/>
                <w:bottom w:val="none" w:sz="0" w:space="0" w:color="auto"/>
                <w:right w:val="none" w:sz="0" w:space="0" w:color="auto"/>
              </w:divBdr>
              <w:divsChild>
                <w:div w:id="15927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2685">
      <w:bodyDiv w:val="1"/>
      <w:marLeft w:val="0"/>
      <w:marRight w:val="0"/>
      <w:marTop w:val="0"/>
      <w:marBottom w:val="0"/>
      <w:divBdr>
        <w:top w:val="none" w:sz="0" w:space="0" w:color="auto"/>
        <w:left w:val="none" w:sz="0" w:space="0" w:color="auto"/>
        <w:bottom w:val="none" w:sz="0" w:space="0" w:color="auto"/>
        <w:right w:val="none" w:sz="0" w:space="0" w:color="auto"/>
      </w:divBdr>
      <w:divsChild>
        <w:div w:id="602763448">
          <w:marLeft w:val="0"/>
          <w:marRight w:val="0"/>
          <w:marTop w:val="0"/>
          <w:marBottom w:val="0"/>
          <w:divBdr>
            <w:top w:val="none" w:sz="0" w:space="0" w:color="auto"/>
            <w:left w:val="none" w:sz="0" w:space="0" w:color="auto"/>
            <w:bottom w:val="none" w:sz="0" w:space="0" w:color="auto"/>
            <w:right w:val="none" w:sz="0" w:space="0" w:color="auto"/>
          </w:divBdr>
          <w:divsChild>
            <w:div w:id="1922182505">
              <w:marLeft w:val="0"/>
              <w:marRight w:val="0"/>
              <w:marTop w:val="0"/>
              <w:marBottom w:val="0"/>
              <w:divBdr>
                <w:top w:val="none" w:sz="0" w:space="0" w:color="auto"/>
                <w:left w:val="none" w:sz="0" w:space="0" w:color="auto"/>
                <w:bottom w:val="none" w:sz="0" w:space="0" w:color="auto"/>
                <w:right w:val="none" w:sz="0" w:space="0" w:color="auto"/>
              </w:divBdr>
              <w:divsChild>
                <w:div w:id="6731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274218">
      <w:bodyDiv w:val="1"/>
      <w:marLeft w:val="0"/>
      <w:marRight w:val="0"/>
      <w:marTop w:val="0"/>
      <w:marBottom w:val="0"/>
      <w:divBdr>
        <w:top w:val="none" w:sz="0" w:space="0" w:color="auto"/>
        <w:left w:val="none" w:sz="0" w:space="0" w:color="auto"/>
        <w:bottom w:val="none" w:sz="0" w:space="0" w:color="auto"/>
        <w:right w:val="none" w:sz="0" w:space="0" w:color="auto"/>
      </w:divBdr>
    </w:div>
    <w:div w:id="1616601360">
      <w:bodyDiv w:val="1"/>
      <w:marLeft w:val="0"/>
      <w:marRight w:val="0"/>
      <w:marTop w:val="0"/>
      <w:marBottom w:val="0"/>
      <w:divBdr>
        <w:top w:val="none" w:sz="0" w:space="0" w:color="auto"/>
        <w:left w:val="none" w:sz="0" w:space="0" w:color="auto"/>
        <w:bottom w:val="none" w:sz="0" w:space="0" w:color="auto"/>
        <w:right w:val="none" w:sz="0" w:space="0" w:color="auto"/>
      </w:divBdr>
    </w:div>
    <w:div w:id="1620382289">
      <w:bodyDiv w:val="1"/>
      <w:marLeft w:val="0"/>
      <w:marRight w:val="0"/>
      <w:marTop w:val="0"/>
      <w:marBottom w:val="0"/>
      <w:divBdr>
        <w:top w:val="none" w:sz="0" w:space="0" w:color="auto"/>
        <w:left w:val="none" w:sz="0" w:space="0" w:color="auto"/>
        <w:bottom w:val="none" w:sz="0" w:space="0" w:color="auto"/>
        <w:right w:val="none" w:sz="0" w:space="0" w:color="auto"/>
      </w:divBdr>
    </w:div>
    <w:div w:id="1621454242">
      <w:bodyDiv w:val="1"/>
      <w:marLeft w:val="0"/>
      <w:marRight w:val="0"/>
      <w:marTop w:val="0"/>
      <w:marBottom w:val="0"/>
      <w:divBdr>
        <w:top w:val="none" w:sz="0" w:space="0" w:color="auto"/>
        <w:left w:val="none" w:sz="0" w:space="0" w:color="auto"/>
        <w:bottom w:val="none" w:sz="0" w:space="0" w:color="auto"/>
        <w:right w:val="none" w:sz="0" w:space="0" w:color="auto"/>
      </w:divBdr>
      <w:divsChild>
        <w:div w:id="846364500">
          <w:marLeft w:val="0"/>
          <w:marRight w:val="0"/>
          <w:marTop w:val="0"/>
          <w:marBottom w:val="0"/>
          <w:divBdr>
            <w:top w:val="none" w:sz="0" w:space="0" w:color="auto"/>
            <w:left w:val="none" w:sz="0" w:space="0" w:color="auto"/>
            <w:bottom w:val="none" w:sz="0" w:space="0" w:color="auto"/>
            <w:right w:val="none" w:sz="0" w:space="0" w:color="auto"/>
          </w:divBdr>
          <w:divsChild>
            <w:div w:id="705103400">
              <w:marLeft w:val="0"/>
              <w:marRight w:val="0"/>
              <w:marTop w:val="0"/>
              <w:marBottom w:val="0"/>
              <w:divBdr>
                <w:top w:val="none" w:sz="0" w:space="0" w:color="auto"/>
                <w:left w:val="none" w:sz="0" w:space="0" w:color="auto"/>
                <w:bottom w:val="none" w:sz="0" w:space="0" w:color="auto"/>
                <w:right w:val="none" w:sz="0" w:space="0" w:color="auto"/>
              </w:divBdr>
              <w:divsChild>
                <w:div w:id="548999223">
                  <w:marLeft w:val="0"/>
                  <w:marRight w:val="0"/>
                  <w:marTop w:val="0"/>
                  <w:marBottom w:val="0"/>
                  <w:divBdr>
                    <w:top w:val="none" w:sz="0" w:space="0" w:color="auto"/>
                    <w:left w:val="none" w:sz="0" w:space="0" w:color="auto"/>
                    <w:bottom w:val="none" w:sz="0" w:space="0" w:color="auto"/>
                    <w:right w:val="none" w:sz="0" w:space="0" w:color="auto"/>
                  </w:divBdr>
                  <w:divsChild>
                    <w:div w:id="77883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616435">
      <w:bodyDiv w:val="1"/>
      <w:marLeft w:val="0"/>
      <w:marRight w:val="0"/>
      <w:marTop w:val="0"/>
      <w:marBottom w:val="0"/>
      <w:divBdr>
        <w:top w:val="none" w:sz="0" w:space="0" w:color="auto"/>
        <w:left w:val="none" w:sz="0" w:space="0" w:color="auto"/>
        <w:bottom w:val="none" w:sz="0" w:space="0" w:color="auto"/>
        <w:right w:val="none" w:sz="0" w:space="0" w:color="auto"/>
      </w:divBdr>
      <w:divsChild>
        <w:div w:id="1164203350">
          <w:marLeft w:val="0"/>
          <w:marRight w:val="0"/>
          <w:marTop w:val="0"/>
          <w:marBottom w:val="0"/>
          <w:divBdr>
            <w:top w:val="none" w:sz="0" w:space="0" w:color="auto"/>
            <w:left w:val="none" w:sz="0" w:space="0" w:color="auto"/>
            <w:bottom w:val="none" w:sz="0" w:space="0" w:color="auto"/>
            <w:right w:val="none" w:sz="0" w:space="0" w:color="auto"/>
          </w:divBdr>
        </w:div>
        <w:div w:id="1972400791">
          <w:marLeft w:val="0"/>
          <w:marRight w:val="0"/>
          <w:marTop w:val="0"/>
          <w:marBottom w:val="0"/>
          <w:divBdr>
            <w:top w:val="none" w:sz="0" w:space="0" w:color="auto"/>
            <w:left w:val="none" w:sz="0" w:space="0" w:color="auto"/>
            <w:bottom w:val="none" w:sz="0" w:space="0" w:color="auto"/>
            <w:right w:val="none" w:sz="0" w:space="0" w:color="auto"/>
          </w:divBdr>
        </w:div>
      </w:divsChild>
    </w:div>
    <w:div w:id="1665740489">
      <w:bodyDiv w:val="1"/>
      <w:marLeft w:val="0"/>
      <w:marRight w:val="0"/>
      <w:marTop w:val="0"/>
      <w:marBottom w:val="0"/>
      <w:divBdr>
        <w:top w:val="none" w:sz="0" w:space="0" w:color="auto"/>
        <w:left w:val="none" w:sz="0" w:space="0" w:color="auto"/>
        <w:bottom w:val="none" w:sz="0" w:space="0" w:color="auto"/>
        <w:right w:val="none" w:sz="0" w:space="0" w:color="auto"/>
      </w:divBdr>
      <w:divsChild>
        <w:div w:id="58476894">
          <w:marLeft w:val="0"/>
          <w:marRight w:val="0"/>
          <w:marTop w:val="0"/>
          <w:marBottom w:val="0"/>
          <w:divBdr>
            <w:top w:val="none" w:sz="0" w:space="0" w:color="auto"/>
            <w:left w:val="none" w:sz="0" w:space="0" w:color="auto"/>
            <w:bottom w:val="none" w:sz="0" w:space="0" w:color="auto"/>
            <w:right w:val="none" w:sz="0" w:space="0" w:color="auto"/>
          </w:divBdr>
        </w:div>
        <w:div w:id="426653245">
          <w:marLeft w:val="0"/>
          <w:marRight w:val="0"/>
          <w:marTop w:val="0"/>
          <w:marBottom w:val="0"/>
          <w:divBdr>
            <w:top w:val="none" w:sz="0" w:space="0" w:color="auto"/>
            <w:left w:val="none" w:sz="0" w:space="0" w:color="auto"/>
            <w:bottom w:val="none" w:sz="0" w:space="0" w:color="auto"/>
            <w:right w:val="none" w:sz="0" w:space="0" w:color="auto"/>
          </w:divBdr>
        </w:div>
        <w:div w:id="707224711">
          <w:marLeft w:val="0"/>
          <w:marRight w:val="0"/>
          <w:marTop w:val="0"/>
          <w:marBottom w:val="0"/>
          <w:divBdr>
            <w:top w:val="none" w:sz="0" w:space="0" w:color="auto"/>
            <w:left w:val="none" w:sz="0" w:space="0" w:color="auto"/>
            <w:bottom w:val="none" w:sz="0" w:space="0" w:color="auto"/>
            <w:right w:val="none" w:sz="0" w:space="0" w:color="auto"/>
          </w:divBdr>
        </w:div>
        <w:div w:id="952395595">
          <w:marLeft w:val="0"/>
          <w:marRight w:val="0"/>
          <w:marTop w:val="0"/>
          <w:marBottom w:val="0"/>
          <w:divBdr>
            <w:top w:val="none" w:sz="0" w:space="0" w:color="auto"/>
            <w:left w:val="none" w:sz="0" w:space="0" w:color="auto"/>
            <w:bottom w:val="none" w:sz="0" w:space="0" w:color="auto"/>
            <w:right w:val="none" w:sz="0" w:space="0" w:color="auto"/>
          </w:divBdr>
        </w:div>
        <w:div w:id="974027598">
          <w:marLeft w:val="0"/>
          <w:marRight w:val="0"/>
          <w:marTop w:val="0"/>
          <w:marBottom w:val="0"/>
          <w:divBdr>
            <w:top w:val="none" w:sz="0" w:space="0" w:color="auto"/>
            <w:left w:val="none" w:sz="0" w:space="0" w:color="auto"/>
            <w:bottom w:val="none" w:sz="0" w:space="0" w:color="auto"/>
            <w:right w:val="none" w:sz="0" w:space="0" w:color="auto"/>
          </w:divBdr>
        </w:div>
        <w:div w:id="998268325">
          <w:marLeft w:val="0"/>
          <w:marRight w:val="0"/>
          <w:marTop w:val="0"/>
          <w:marBottom w:val="0"/>
          <w:divBdr>
            <w:top w:val="none" w:sz="0" w:space="0" w:color="auto"/>
            <w:left w:val="none" w:sz="0" w:space="0" w:color="auto"/>
            <w:bottom w:val="none" w:sz="0" w:space="0" w:color="auto"/>
            <w:right w:val="none" w:sz="0" w:space="0" w:color="auto"/>
          </w:divBdr>
        </w:div>
        <w:div w:id="1179156234">
          <w:marLeft w:val="0"/>
          <w:marRight w:val="0"/>
          <w:marTop w:val="0"/>
          <w:marBottom w:val="0"/>
          <w:divBdr>
            <w:top w:val="none" w:sz="0" w:space="0" w:color="auto"/>
            <w:left w:val="none" w:sz="0" w:space="0" w:color="auto"/>
            <w:bottom w:val="none" w:sz="0" w:space="0" w:color="auto"/>
            <w:right w:val="none" w:sz="0" w:space="0" w:color="auto"/>
          </w:divBdr>
        </w:div>
        <w:div w:id="1718361357">
          <w:marLeft w:val="0"/>
          <w:marRight w:val="0"/>
          <w:marTop w:val="0"/>
          <w:marBottom w:val="0"/>
          <w:divBdr>
            <w:top w:val="none" w:sz="0" w:space="0" w:color="auto"/>
            <w:left w:val="none" w:sz="0" w:space="0" w:color="auto"/>
            <w:bottom w:val="none" w:sz="0" w:space="0" w:color="auto"/>
            <w:right w:val="none" w:sz="0" w:space="0" w:color="auto"/>
          </w:divBdr>
        </w:div>
        <w:div w:id="2077971990">
          <w:marLeft w:val="0"/>
          <w:marRight w:val="0"/>
          <w:marTop w:val="0"/>
          <w:marBottom w:val="0"/>
          <w:divBdr>
            <w:top w:val="none" w:sz="0" w:space="0" w:color="auto"/>
            <w:left w:val="none" w:sz="0" w:space="0" w:color="auto"/>
            <w:bottom w:val="none" w:sz="0" w:space="0" w:color="auto"/>
            <w:right w:val="none" w:sz="0" w:space="0" w:color="auto"/>
          </w:divBdr>
        </w:div>
      </w:divsChild>
    </w:div>
    <w:div w:id="1711301856">
      <w:bodyDiv w:val="1"/>
      <w:marLeft w:val="0"/>
      <w:marRight w:val="0"/>
      <w:marTop w:val="0"/>
      <w:marBottom w:val="0"/>
      <w:divBdr>
        <w:top w:val="none" w:sz="0" w:space="0" w:color="auto"/>
        <w:left w:val="none" w:sz="0" w:space="0" w:color="auto"/>
        <w:bottom w:val="none" w:sz="0" w:space="0" w:color="auto"/>
        <w:right w:val="none" w:sz="0" w:space="0" w:color="auto"/>
      </w:divBdr>
    </w:div>
    <w:div w:id="1712068294">
      <w:bodyDiv w:val="1"/>
      <w:marLeft w:val="0"/>
      <w:marRight w:val="0"/>
      <w:marTop w:val="0"/>
      <w:marBottom w:val="0"/>
      <w:divBdr>
        <w:top w:val="none" w:sz="0" w:space="0" w:color="auto"/>
        <w:left w:val="none" w:sz="0" w:space="0" w:color="auto"/>
        <w:bottom w:val="none" w:sz="0" w:space="0" w:color="auto"/>
        <w:right w:val="none" w:sz="0" w:space="0" w:color="auto"/>
      </w:divBdr>
    </w:div>
    <w:div w:id="1725718001">
      <w:bodyDiv w:val="1"/>
      <w:marLeft w:val="0"/>
      <w:marRight w:val="0"/>
      <w:marTop w:val="0"/>
      <w:marBottom w:val="0"/>
      <w:divBdr>
        <w:top w:val="none" w:sz="0" w:space="0" w:color="auto"/>
        <w:left w:val="none" w:sz="0" w:space="0" w:color="auto"/>
        <w:bottom w:val="none" w:sz="0" w:space="0" w:color="auto"/>
        <w:right w:val="none" w:sz="0" w:space="0" w:color="auto"/>
      </w:divBdr>
    </w:div>
    <w:div w:id="1731415872">
      <w:bodyDiv w:val="1"/>
      <w:marLeft w:val="0"/>
      <w:marRight w:val="0"/>
      <w:marTop w:val="0"/>
      <w:marBottom w:val="0"/>
      <w:divBdr>
        <w:top w:val="none" w:sz="0" w:space="0" w:color="auto"/>
        <w:left w:val="none" w:sz="0" w:space="0" w:color="auto"/>
        <w:bottom w:val="none" w:sz="0" w:space="0" w:color="auto"/>
        <w:right w:val="none" w:sz="0" w:space="0" w:color="auto"/>
      </w:divBdr>
    </w:div>
    <w:div w:id="1773816941">
      <w:bodyDiv w:val="1"/>
      <w:marLeft w:val="0"/>
      <w:marRight w:val="0"/>
      <w:marTop w:val="0"/>
      <w:marBottom w:val="0"/>
      <w:divBdr>
        <w:top w:val="none" w:sz="0" w:space="0" w:color="auto"/>
        <w:left w:val="none" w:sz="0" w:space="0" w:color="auto"/>
        <w:bottom w:val="none" w:sz="0" w:space="0" w:color="auto"/>
        <w:right w:val="none" w:sz="0" w:space="0" w:color="auto"/>
      </w:divBdr>
    </w:div>
    <w:div w:id="1784180557">
      <w:bodyDiv w:val="1"/>
      <w:marLeft w:val="0"/>
      <w:marRight w:val="0"/>
      <w:marTop w:val="0"/>
      <w:marBottom w:val="0"/>
      <w:divBdr>
        <w:top w:val="none" w:sz="0" w:space="0" w:color="auto"/>
        <w:left w:val="none" w:sz="0" w:space="0" w:color="auto"/>
        <w:bottom w:val="none" w:sz="0" w:space="0" w:color="auto"/>
        <w:right w:val="none" w:sz="0" w:space="0" w:color="auto"/>
      </w:divBdr>
      <w:divsChild>
        <w:div w:id="1653481060">
          <w:marLeft w:val="0"/>
          <w:marRight w:val="0"/>
          <w:marTop w:val="0"/>
          <w:marBottom w:val="0"/>
          <w:divBdr>
            <w:top w:val="none" w:sz="0" w:space="0" w:color="auto"/>
            <w:left w:val="none" w:sz="0" w:space="0" w:color="auto"/>
            <w:bottom w:val="none" w:sz="0" w:space="0" w:color="auto"/>
            <w:right w:val="none" w:sz="0" w:space="0" w:color="auto"/>
          </w:divBdr>
          <w:divsChild>
            <w:div w:id="764570247">
              <w:marLeft w:val="0"/>
              <w:marRight w:val="0"/>
              <w:marTop w:val="0"/>
              <w:marBottom w:val="0"/>
              <w:divBdr>
                <w:top w:val="none" w:sz="0" w:space="0" w:color="auto"/>
                <w:left w:val="none" w:sz="0" w:space="0" w:color="auto"/>
                <w:bottom w:val="none" w:sz="0" w:space="0" w:color="auto"/>
                <w:right w:val="none" w:sz="0" w:space="0" w:color="auto"/>
              </w:divBdr>
              <w:divsChild>
                <w:div w:id="1401293903">
                  <w:marLeft w:val="0"/>
                  <w:marRight w:val="0"/>
                  <w:marTop w:val="0"/>
                  <w:marBottom w:val="0"/>
                  <w:divBdr>
                    <w:top w:val="none" w:sz="0" w:space="0" w:color="auto"/>
                    <w:left w:val="none" w:sz="0" w:space="0" w:color="auto"/>
                    <w:bottom w:val="none" w:sz="0" w:space="0" w:color="auto"/>
                    <w:right w:val="none" w:sz="0" w:space="0" w:color="auto"/>
                  </w:divBdr>
                  <w:divsChild>
                    <w:div w:id="11196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874307">
      <w:bodyDiv w:val="1"/>
      <w:marLeft w:val="0"/>
      <w:marRight w:val="0"/>
      <w:marTop w:val="0"/>
      <w:marBottom w:val="0"/>
      <w:divBdr>
        <w:top w:val="none" w:sz="0" w:space="0" w:color="auto"/>
        <w:left w:val="none" w:sz="0" w:space="0" w:color="auto"/>
        <w:bottom w:val="none" w:sz="0" w:space="0" w:color="auto"/>
        <w:right w:val="none" w:sz="0" w:space="0" w:color="auto"/>
      </w:divBdr>
    </w:div>
    <w:div w:id="1824658620">
      <w:bodyDiv w:val="1"/>
      <w:marLeft w:val="0"/>
      <w:marRight w:val="0"/>
      <w:marTop w:val="0"/>
      <w:marBottom w:val="0"/>
      <w:divBdr>
        <w:top w:val="none" w:sz="0" w:space="0" w:color="auto"/>
        <w:left w:val="none" w:sz="0" w:space="0" w:color="auto"/>
        <w:bottom w:val="none" w:sz="0" w:space="0" w:color="auto"/>
        <w:right w:val="none" w:sz="0" w:space="0" w:color="auto"/>
      </w:divBdr>
    </w:div>
    <w:div w:id="1881089830">
      <w:bodyDiv w:val="1"/>
      <w:marLeft w:val="0"/>
      <w:marRight w:val="0"/>
      <w:marTop w:val="0"/>
      <w:marBottom w:val="0"/>
      <w:divBdr>
        <w:top w:val="none" w:sz="0" w:space="0" w:color="auto"/>
        <w:left w:val="none" w:sz="0" w:space="0" w:color="auto"/>
        <w:bottom w:val="none" w:sz="0" w:space="0" w:color="auto"/>
        <w:right w:val="none" w:sz="0" w:space="0" w:color="auto"/>
      </w:divBdr>
      <w:divsChild>
        <w:div w:id="2000887503">
          <w:marLeft w:val="0"/>
          <w:marRight w:val="0"/>
          <w:marTop w:val="0"/>
          <w:marBottom w:val="0"/>
          <w:divBdr>
            <w:top w:val="none" w:sz="0" w:space="0" w:color="auto"/>
            <w:left w:val="none" w:sz="0" w:space="0" w:color="auto"/>
            <w:bottom w:val="none" w:sz="0" w:space="0" w:color="auto"/>
            <w:right w:val="none" w:sz="0" w:space="0" w:color="auto"/>
          </w:divBdr>
          <w:divsChild>
            <w:div w:id="1135640328">
              <w:marLeft w:val="0"/>
              <w:marRight w:val="0"/>
              <w:marTop w:val="0"/>
              <w:marBottom w:val="0"/>
              <w:divBdr>
                <w:top w:val="none" w:sz="0" w:space="0" w:color="auto"/>
                <w:left w:val="none" w:sz="0" w:space="0" w:color="auto"/>
                <w:bottom w:val="none" w:sz="0" w:space="0" w:color="auto"/>
                <w:right w:val="none" w:sz="0" w:space="0" w:color="auto"/>
              </w:divBdr>
              <w:divsChild>
                <w:div w:id="82112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052518">
      <w:bodyDiv w:val="1"/>
      <w:marLeft w:val="0"/>
      <w:marRight w:val="0"/>
      <w:marTop w:val="0"/>
      <w:marBottom w:val="0"/>
      <w:divBdr>
        <w:top w:val="none" w:sz="0" w:space="0" w:color="auto"/>
        <w:left w:val="none" w:sz="0" w:space="0" w:color="auto"/>
        <w:bottom w:val="none" w:sz="0" w:space="0" w:color="auto"/>
        <w:right w:val="none" w:sz="0" w:space="0" w:color="auto"/>
      </w:divBdr>
    </w:div>
    <w:div w:id="1907914474">
      <w:bodyDiv w:val="1"/>
      <w:marLeft w:val="0"/>
      <w:marRight w:val="0"/>
      <w:marTop w:val="0"/>
      <w:marBottom w:val="0"/>
      <w:divBdr>
        <w:top w:val="none" w:sz="0" w:space="0" w:color="auto"/>
        <w:left w:val="none" w:sz="0" w:space="0" w:color="auto"/>
        <w:bottom w:val="none" w:sz="0" w:space="0" w:color="auto"/>
        <w:right w:val="none" w:sz="0" w:space="0" w:color="auto"/>
      </w:divBdr>
    </w:div>
    <w:div w:id="1913344291">
      <w:bodyDiv w:val="1"/>
      <w:marLeft w:val="0"/>
      <w:marRight w:val="0"/>
      <w:marTop w:val="0"/>
      <w:marBottom w:val="0"/>
      <w:divBdr>
        <w:top w:val="none" w:sz="0" w:space="0" w:color="auto"/>
        <w:left w:val="none" w:sz="0" w:space="0" w:color="auto"/>
        <w:bottom w:val="none" w:sz="0" w:space="0" w:color="auto"/>
        <w:right w:val="none" w:sz="0" w:space="0" w:color="auto"/>
      </w:divBdr>
    </w:div>
    <w:div w:id="1921284088">
      <w:bodyDiv w:val="1"/>
      <w:marLeft w:val="0"/>
      <w:marRight w:val="0"/>
      <w:marTop w:val="0"/>
      <w:marBottom w:val="0"/>
      <w:divBdr>
        <w:top w:val="none" w:sz="0" w:space="0" w:color="auto"/>
        <w:left w:val="none" w:sz="0" w:space="0" w:color="auto"/>
        <w:bottom w:val="none" w:sz="0" w:space="0" w:color="auto"/>
        <w:right w:val="none" w:sz="0" w:space="0" w:color="auto"/>
      </w:divBdr>
      <w:divsChild>
        <w:div w:id="1989048928">
          <w:marLeft w:val="0"/>
          <w:marRight w:val="0"/>
          <w:marTop w:val="0"/>
          <w:marBottom w:val="0"/>
          <w:divBdr>
            <w:top w:val="none" w:sz="0" w:space="0" w:color="auto"/>
            <w:left w:val="none" w:sz="0" w:space="0" w:color="auto"/>
            <w:bottom w:val="none" w:sz="0" w:space="0" w:color="auto"/>
            <w:right w:val="none" w:sz="0" w:space="0" w:color="auto"/>
          </w:divBdr>
          <w:divsChild>
            <w:div w:id="40402926">
              <w:marLeft w:val="0"/>
              <w:marRight w:val="0"/>
              <w:marTop w:val="0"/>
              <w:marBottom w:val="0"/>
              <w:divBdr>
                <w:top w:val="none" w:sz="0" w:space="0" w:color="auto"/>
                <w:left w:val="none" w:sz="0" w:space="0" w:color="auto"/>
                <w:bottom w:val="none" w:sz="0" w:space="0" w:color="auto"/>
                <w:right w:val="none" w:sz="0" w:space="0" w:color="auto"/>
              </w:divBdr>
              <w:divsChild>
                <w:div w:id="1900625437">
                  <w:marLeft w:val="0"/>
                  <w:marRight w:val="0"/>
                  <w:marTop w:val="0"/>
                  <w:marBottom w:val="0"/>
                  <w:divBdr>
                    <w:top w:val="none" w:sz="0" w:space="0" w:color="auto"/>
                    <w:left w:val="none" w:sz="0" w:space="0" w:color="auto"/>
                    <w:bottom w:val="none" w:sz="0" w:space="0" w:color="auto"/>
                    <w:right w:val="none" w:sz="0" w:space="0" w:color="auto"/>
                  </w:divBdr>
                  <w:divsChild>
                    <w:div w:id="10696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665709">
      <w:bodyDiv w:val="1"/>
      <w:marLeft w:val="0"/>
      <w:marRight w:val="0"/>
      <w:marTop w:val="0"/>
      <w:marBottom w:val="0"/>
      <w:divBdr>
        <w:top w:val="none" w:sz="0" w:space="0" w:color="auto"/>
        <w:left w:val="none" w:sz="0" w:space="0" w:color="auto"/>
        <w:bottom w:val="none" w:sz="0" w:space="0" w:color="auto"/>
        <w:right w:val="none" w:sz="0" w:space="0" w:color="auto"/>
      </w:divBdr>
      <w:divsChild>
        <w:div w:id="141124521">
          <w:marLeft w:val="0"/>
          <w:marRight w:val="0"/>
          <w:marTop w:val="0"/>
          <w:marBottom w:val="0"/>
          <w:divBdr>
            <w:top w:val="none" w:sz="0" w:space="0" w:color="auto"/>
            <w:left w:val="none" w:sz="0" w:space="0" w:color="auto"/>
            <w:bottom w:val="none" w:sz="0" w:space="0" w:color="auto"/>
            <w:right w:val="none" w:sz="0" w:space="0" w:color="auto"/>
          </w:divBdr>
          <w:divsChild>
            <w:div w:id="312877122">
              <w:marLeft w:val="0"/>
              <w:marRight w:val="0"/>
              <w:marTop w:val="0"/>
              <w:marBottom w:val="0"/>
              <w:divBdr>
                <w:top w:val="none" w:sz="0" w:space="0" w:color="auto"/>
                <w:left w:val="none" w:sz="0" w:space="0" w:color="auto"/>
                <w:bottom w:val="none" w:sz="0" w:space="0" w:color="auto"/>
                <w:right w:val="none" w:sz="0" w:space="0" w:color="auto"/>
              </w:divBdr>
              <w:divsChild>
                <w:div w:id="760637134">
                  <w:marLeft w:val="0"/>
                  <w:marRight w:val="0"/>
                  <w:marTop w:val="0"/>
                  <w:marBottom w:val="0"/>
                  <w:divBdr>
                    <w:top w:val="none" w:sz="0" w:space="0" w:color="auto"/>
                    <w:left w:val="none" w:sz="0" w:space="0" w:color="auto"/>
                    <w:bottom w:val="none" w:sz="0" w:space="0" w:color="auto"/>
                    <w:right w:val="none" w:sz="0" w:space="0" w:color="auto"/>
                  </w:divBdr>
                  <w:divsChild>
                    <w:div w:id="42449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430191">
      <w:bodyDiv w:val="1"/>
      <w:marLeft w:val="0"/>
      <w:marRight w:val="0"/>
      <w:marTop w:val="0"/>
      <w:marBottom w:val="0"/>
      <w:divBdr>
        <w:top w:val="none" w:sz="0" w:space="0" w:color="auto"/>
        <w:left w:val="none" w:sz="0" w:space="0" w:color="auto"/>
        <w:bottom w:val="none" w:sz="0" w:space="0" w:color="auto"/>
        <w:right w:val="none" w:sz="0" w:space="0" w:color="auto"/>
      </w:divBdr>
      <w:divsChild>
        <w:div w:id="1016538568">
          <w:marLeft w:val="0"/>
          <w:marRight w:val="0"/>
          <w:marTop w:val="0"/>
          <w:marBottom w:val="0"/>
          <w:divBdr>
            <w:top w:val="none" w:sz="0" w:space="0" w:color="auto"/>
            <w:left w:val="none" w:sz="0" w:space="0" w:color="auto"/>
            <w:bottom w:val="none" w:sz="0" w:space="0" w:color="auto"/>
            <w:right w:val="none" w:sz="0" w:space="0" w:color="auto"/>
          </w:divBdr>
          <w:divsChild>
            <w:div w:id="662975890">
              <w:marLeft w:val="0"/>
              <w:marRight w:val="0"/>
              <w:marTop w:val="0"/>
              <w:marBottom w:val="0"/>
              <w:divBdr>
                <w:top w:val="none" w:sz="0" w:space="0" w:color="auto"/>
                <w:left w:val="none" w:sz="0" w:space="0" w:color="auto"/>
                <w:bottom w:val="none" w:sz="0" w:space="0" w:color="auto"/>
                <w:right w:val="none" w:sz="0" w:space="0" w:color="auto"/>
              </w:divBdr>
              <w:divsChild>
                <w:div w:id="116609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450127">
      <w:bodyDiv w:val="1"/>
      <w:marLeft w:val="0"/>
      <w:marRight w:val="0"/>
      <w:marTop w:val="0"/>
      <w:marBottom w:val="0"/>
      <w:divBdr>
        <w:top w:val="none" w:sz="0" w:space="0" w:color="auto"/>
        <w:left w:val="none" w:sz="0" w:space="0" w:color="auto"/>
        <w:bottom w:val="none" w:sz="0" w:space="0" w:color="auto"/>
        <w:right w:val="none" w:sz="0" w:space="0" w:color="auto"/>
      </w:divBdr>
    </w:div>
    <w:div w:id="1969628874">
      <w:bodyDiv w:val="1"/>
      <w:marLeft w:val="0"/>
      <w:marRight w:val="0"/>
      <w:marTop w:val="0"/>
      <w:marBottom w:val="0"/>
      <w:divBdr>
        <w:top w:val="none" w:sz="0" w:space="0" w:color="auto"/>
        <w:left w:val="none" w:sz="0" w:space="0" w:color="auto"/>
        <w:bottom w:val="none" w:sz="0" w:space="0" w:color="auto"/>
        <w:right w:val="none" w:sz="0" w:space="0" w:color="auto"/>
      </w:divBdr>
    </w:div>
    <w:div w:id="1969892635">
      <w:bodyDiv w:val="1"/>
      <w:marLeft w:val="0"/>
      <w:marRight w:val="0"/>
      <w:marTop w:val="0"/>
      <w:marBottom w:val="0"/>
      <w:divBdr>
        <w:top w:val="none" w:sz="0" w:space="0" w:color="auto"/>
        <w:left w:val="none" w:sz="0" w:space="0" w:color="auto"/>
        <w:bottom w:val="none" w:sz="0" w:space="0" w:color="auto"/>
        <w:right w:val="none" w:sz="0" w:space="0" w:color="auto"/>
      </w:divBdr>
    </w:div>
    <w:div w:id="1973704273">
      <w:bodyDiv w:val="1"/>
      <w:marLeft w:val="0"/>
      <w:marRight w:val="0"/>
      <w:marTop w:val="0"/>
      <w:marBottom w:val="0"/>
      <w:divBdr>
        <w:top w:val="none" w:sz="0" w:space="0" w:color="auto"/>
        <w:left w:val="none" w:sz="0" w:space="0" w:color="auto"/>
        <w:bottom w:val="none" w:sz="0" w:space="0" w:color="auto"/>
        <w:right w:val="none" w:sz="0" w:space="0" w:color="auto"/>
      </w:divBdr>
      <w:divsChild>
        <w:div w:id="1867939578">
          <w:marLeft w:val="0"/>
          <w:marRight w:val="0"/>
          <w:marTop w:val="0"/>
          <w:marBottom w:val="0"/>
          <w:divBdr>
            <w:top w:val="none" w:sz="0" w:space="0" w:color="auto"/>
            <w:left w:val="none" w:sz="0" w:space="0" w:color="auto"/>
            <w:bottom w:val="none" w:sz="0" w:space="0" w:color="auto"/>
            <w:right w:val="none" w:sz="0" w:space="0" w:color="auto"/>
          </w:divBdr>
          <w:divsChild>
            <w:div w:id="927233278">
              <w:marLeft w:val="0"/>
              <w:marRight w:val="0"/>
              <w:marTop w:val="0"/>
              <w:marBottom w:val="0"/>
              <w:divBdr>
                <w:top w:val="none" w:sz="0" w:space="0" w:color="auto"/>
                <w:left w:val="none" w:sz="0" w:space="0" w:color="auto"/>
                <w:bottom w:val="none" w:sz="0" w:space="0" w:color="auto"/>
                <w:right w:val="none" w:sz="0" w:space="0" w:color="auto"/>
              </w:divBdr>
              <w:divsChild>
                <w:div w:id="1898080572">
                  <w:marLeft w:val="0"/>
                  <w:marRight w:val="0"/>
                  <w:marTop w:val="0"/>
                  <w:marBottom w:val="0"/>
                  <w:divBdr>
                    <w:top w:val="none" w:sz="0" w:space="0" w:color="auto"/>
                    <w:left w:val="none" w:sz="0" w:space="0" w:color="auto"/>
                    <w:bottom w:val="none" w:sz="0" w:space="0" w:color="auto"/>
                    <w:right w:val="none" w:sz="0" w:space="0" w:color="auto"/>
                  </w:divBdr>
                  <w:divsChild>
                    <w:div w:id="183548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203307">
      <w:bodyDiv w:val="1"/>
      <w:marLeft w:val="0"/>
      <w:marRight w:val="0"/>
      <w:marTop w:val="0"/>
      <w:marBottom w:val="0"/>
      <w:divBdr>
        <w:top w:val="none" w:sz="0" w:space="0" w:color="auto"/>
        <w:left w:val="none" w:sz="0" w:space="0" w:color="auto"/>
        <w:bottom w:val="none" w:sz="0" w:space="0" w:color="auto"/>
        <w:right w:val="none" w:sz="0" w:space="0" w:color="auto"/>
      </w:divBdr>
      <w:divsChild>
        <w:div w:id="1921088617">
          <w:marLeft w:val="0"/>
          <w:marRight w:val="0"/>
          <w:marTop w:val="0"/>
          <w:marBottom w:val="0"/>
          <w:divBdr>
            <w:top w:val="none" w:sz="0" w:space="0" w:color="auto"/>
            <w:left w:val="none" w:sz="0" w:space="0" w:color="auto"/>
            <w:bottom w:val="none" w:sz="0" w:space="0" w:color="auto"/>
            <w:right w:val="none" w:sz="0" w:space="0" w:color="auto"/>
          </w:divBdr>
          <w:divsChild>
            <w:div w:id="1656639576">
              <w:marLeft w:val="0"/>
              <w:marRight w:val="0"/>
              <w:marTop w:val="0"/>
              <w:marBottom w:val="0"/>
              <w:divBdr>
                <w:top w:val="none" w:sz="0" w:space="0" w:color="auto"/>
                <w:left w:val="none" w:sz="0" w:space="0" w:color="auto"/>
                <w:bottom w:val="none" w:sz="0" w:space="0" w:color="auto"/>
                <w:right w:val="none" w:sz="0" w:space="0" w:color="auto"/>
              </w:divBdr>
              <w:divsChild>
                <w:div w:id="407927706">
                  <w:marLeft w:val="0"/>
                  <w:marRight w:val="0"/>
                  <w:marTop w:val="0"/>
                  <w:marBottom w:val="0"/>
                  <w:divBdr>
                    <w:top w:val="none" w:sz="0" w:space="0" w:color="auto"/>
                    <w:left w:val="none" w:sz="0" w:space="0" w:color="auto"/>
                    <w:bottom w:val="none" w:sz="0" w:space="0" w:color="auto"/>
                    <w:right w:val="none" w:sz="0" w:space="0" w:color="auto"/>
                  </w:divBdr>
                  <w:divsChild>
                    <w:div w:id="54128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086235">
      <w:bodyDiv w:val="1"/>
      <w:marLeft w:val="0"/>
      <w:marRight w:val="0"/>
      <w:marTop w:val="0"/>
      <w:marBottom w:val="0"/>
      <w:divBdr>
        <w:top w:val="none" w:sz="0" w:space="0" w:color="auto"/>
        <w:left w:val="none" w:sz="0" w:space="0" w:color="auto"/>
        <w:bottom w:val="none" w:sz="0" w:space="0" w:color="auto"/>
        <w:right w:val="none" w:sz="0" w:space="0" w:color="auto"/>
      </w:divBdr>
      <w:divsChild>
        <w:div w:id="1342202483">
          <w:marLeft w:val="0"/>
          <w:marRight w:val="0"/>
          <w:marTop w:val="0"/>
          <w:marBottom w:val="0"/>
          <w:divBdr>
            <w:top w:val="none" w:sz="0" w:space="0" w:color="auto"/>
            <w:left w:val="none" w:sz="0" w:space="0" w:color="auto"/>
            <w:bottom w:val="none" w:sz="0" w:space="0" w:color="auto"/>
            <w:right w:val="none" w:sz="0" w:space="0" w:color="auto"/>
          </w:divBdr>
          <w:divsChild>
            <w:div w:id="448359157">
              <w:marLeft w:val="0"/>
              <w:marRight w:val="0"/>
              <w:marTop w:val="0"/>
              <w:marBottom w:val="0"/>
              <w:divBdr>
                <w:top w:val="none" w:sz="0" w:space="0" w:color="auto"/>
                <w:left w:val="none" w:sz="0" w:space="0" w:color="auto"/>
                <w:bottom w:val="none" w:sz="0" w:space="0" w:color="auto"/>
                <w:right w:val="none" w:sz="0" w:space="0" w:color="auto"/>
              </w:divBdr>
              <w:divsChild>
                <w:div w:id="772483632">
                  <w:marLeft w:val="0"/>
                  <w:marRight w:val="0"/>
                  <w:marTop w:val="0"/>
                  <w:marBottom w:val="0"/>
                  <w:divBdr>
                    <w:top w:val="none" w:sz="0" w:space="0" w:color="auto"/>
                    <w:left w:val="none" w:sz="0" w:space="0" w:color="auto"/>
                    <w:bottom w:val="none" w:sz="0" w:space="0" w:color="auto"/>
                    <w:right w:val="none" w:sz="0" w:space="0" w:color="auto"/>
                  </w:divBdr>
                  <w:divsChild>
                    <w:div w:id="14020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548563">
      <w:bodyDiv w:val="1"/>
      <w:marLeft w:val="0"/>
      <w:marRight w:val="0"/>
      <w:marTop w:val="0"/>
      <w:marBottom w:val="0"/>
      <w:divBdr>
        <w:top w:val="none" w:sz="0" w:space="0" w:color="auto"/>
        <w:left w:val="none" w:sz="0" w:space="0" w:color="auto"/>
        <w:bottom w:val="none" w:sz="0" w:space="0" w:color="auto"/>
        <w:right w:val="none" w:sz="0" w:space="0" w:color="auto"/>
      </w:divBdr>
    </w:div>
    <w:div w:id="2075159558">
      <w:bodyDiv w:val="1"/>
      <w:marLeft w:val="0"/>
      <w:marRight w:val="0"/>
      <w:marTop w:val="0"/>
      <w:marBottom w:val="0"/>
      <w:divBdr>
        <w:top w:val="none" w:sz="0" w:space="0" w:color="auto"/>
        <w:left w:val="none" w:sz="0" w:space="0" w:color="auto"/>
        <w:bottom w:val="none" w:sz="0" w:space="0" w:color="auto"/>
        <w:right w:val="none" w:sz="0" w:space="0" w:color="auto"/>
      </w:divBdr>
      <w:divsChild>
        <w:div w:id="1463769254">
          <w:marLeft w:val="0"/>
          <w:marRight w:val="0"/>
          <w:marTop w:val="0"/>
          <w:marBottom w:val="0"/>
          <w:divBdr>
            <w:top w:val="none" w:sz="0" w:space="0" w:color="auto"/>
            <w:left w:val="none" w:sz="0" w:space="0" w:color="auto"/>
            <w:bottom w:val="none" w:sz="0" w:space="0" w:color="auto"/>
            <w:right w:val="none" w:sz="0" w:space="0" w:color="auto"/>
          </w:divBdr>
          <w:divsChild>
            <w:div w:id="75439922">
              <w:marLeft w:val="0"/>
              <w:marRight w:val="0"/>
              <w:marTop w:val="0"/>
              <w:marBottom w:val="0"/>
              <w:divBdr>
                <w:top w:val="none" w:sz="0" w:space="0" w:color="auto"/>
                <w:left w:val="none" w:sz="0" w:space="0" w:color="auto"/>
                <w:bottom w:val="none" w:sz="0" w:space="0" w:color="auto"/>
                <w:right w:val="none" w:sz="0" w:space="0" w:color="auto"/>
              </w:divBdr>
              <w:divsChild>
                <w:div w:id="1289237681">
                  <w:marLeft w:val="0"/>
                  <w:marRight w:val="0"/>
                  <w:marTop w:val="0"/>
                  <w:marBottom w:val="0"/>
                  <w:divBdr>
                    <w:top w:val="none" w:sz="0" w:space="0" w:color="auto"/>
                    <w:left w:val="none" w:sz="0" w:space="0" w:color="auto"/>
                    <w:bottom w:val="none" w:sz="0" w:space="0" w:color="auto"/>
                    <w:right w:val="none" w:sz="0" w:space="0" w:color="auto"/>
                  </w:divBdr>
                  <w:divsChild>
                    <w:div w:id="137862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126002">
      <w:bodyDiv w:val="1"/>
      <w:marLeft w:val="0"/>
      <w:marRight w:val="0"/>
      <w:marTop w:val="0"/>
      <w:marBottom w:val="0"/>
      <w:divBdr>
        <w:top w:val="none" w:sz="0" w:space="0" w:color="auto"/>
        <w:left w:val="none" w:sz="0" w:space="0" w:color="auto"/>
        <w:bottom w:val="none" w:sz="0" w:space="0" w:color="auto"/>
        <w:right w:val="none" w:sz="0" w:space="0" w:color="auto"/>
      </w:divBdr>
      <w:divsChild>
        <w:div w:id="550851186">
          <w:marLeft w:val="0"/>
          <w:marRight w:val="0"/>
          <w:marTop w:val="0"/>
          <w:marBottom w:val="0"/>
          <w:divBdr>
            <w:top w:val="none" w:sz="0" w:space="0" w:color="auto"/>
            <w:left w:val="none" w:sz="0" w:space="0" w:color="auto"/>
            <w:bottom w:val="none" w:sz="0" w:space="0" w:color="auto"/>
            <w:right w:val="none" w:sz="0" w:space="0" w:color="auto"/>
          </w:divBdr>
          <w:divsChild>
            <w:div w:id="799297909">
              <w:marLeft w:val="0"/>
              <w:marRight w:val="0"/>
              <w:marTop w:val="0"/>
              <w:marBottom w:val="0"/>
              <w:divBdr>
                <w:top w:val="none" w:sz="0" w:space="0" w:color="auto"/>
                <w:left w:val="none" w:sz="0" w:space="0" w:color="auto"/>
                <w:bottom w:val="none" w:sz="0" w:space="0" w:color="auto"/>
                <w:right w:val="none" w:sz="0" w:space="0" w:color="auto"/>
              </w:divBdr>
              <w:divsChild>
                <w:div w:id="452142247">
                  <w:marLeft w:val="0"/>
                  <w:marRight w:val="0"/>
                  <w:marTop w:val="0"/>
                  <w:marBottom w:val="0"/>
                  <w:divBdr>
                    <w:top w:val="none" w:sz="0" w:space="0" w:color="auto"/>
                    <w:left w:val="none" w:sz="0" w:space="0" w:color="auto"/>
                    <w:bottom w:val="none" w:sz="0" w:space="0" w:color="auto"/>
                    <w:right w:val="none" w:sz="0" w:space="0" w:color="auto"/>
                  </w:divBdr>
                  <w:divsChild>
                    <w:div w:id="141847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875974">
      <w:bodyDiv w:val="1"/>
      <w:marLeft w:val="0"/>
      <w:marRight w:val="0"/>
      <w:marTop w:val="0"/>
      <w:marBottom w:val="0"/>
      <w:divBdr>
        <w:top w:val="none" w:sz="0" w:space="0" w:color="auto"/>
        <w:left w:val="none" w:sz="0" w:space="0" w:color="auto"/>
        <w:bottom w:val="none" w:sz="0" w:space="0" w:color="auto"/>
        <w:right w:val="none" w:sz="0" w:space="0" w:color="auto"/>
      </w:divBdr>
    </w:div>
    <w:div w:id="2114129941">
      <w:bodyDiv w:val="1"/>
      <w:marLeft w:val="0"/>
      <w:marRight w:val="0"/>
      <w:marTop w:val="0"/>
      <w:marBottom w:val="0"/>
      <w:divBdr>
        <w:top w:val="none" w:sz="0" w:space="0" w:color="auto"/>
        <w:left w:val="none" w:sz="0" w:space="0" w:color="auto"/>
        <w:bottom w:val="none" w:sz="0" w:space="0" w:color="auto"/>
        <w:right w:val="none" w:sz="0" w:space="0" w:color="auto"/>
      </w:divBdr>
    </w:div>
    <w:div w:id="2139183905">
      <w:bodyDiv w:val="1"/>
      <w:marLeft w:val="0"/>
      <w:marRight w:val="0"/>
      <w:marTop w:val="0"/>
      <w:marBottom w:val="0"/>
      <w:divBdr>
        <w:top w:val="none" w:sz="0" w:space="0" w:color="auto"/>
        <w:left w:val="none" w:sz="0" w:space="0" w:color="auto"/>
        <w:bottom w:val="none" w:sz="0" w:space="0" w:color="auto"/>
        <w:right w:val="none" w:sz="0" w:space="0" w:color="auto"/>
      </w:divBdr>
      <w:divsChild>
        <w:div w:id="825322172">
          <w:marLeft w:val="0"/>
          <w:marRight w:val="0"/>
          <w:marTop w:val="0"/>
          <w:marBottom w:val="0"/>
          <w:divBdr>
            <w:top w:val="none" w:sz="0" w:space="0" w:color="auto"/>
            <w:left w:val="none" w:sz="0" w:space="0" w:color="auto"/>
            <w:bottom w:val="none" w:sz="0" w:space="0" w:color="auto"/>
            <w:right w:val="none" w:sz="0" w:space="0" w:color="auto"/>
          </w:divBdr>
        </w:div>
        <w:div w:id="921719582">
          <w:marLeft w:val="0"/>
          <w:marRight w:val="0"/>
          <w:marTop w:val="0"/>
          <w:marBottom w:val="0"/>
          <w:divBdr>
            <w:top w:val="none" w:sz="0" w:space="0" w:color="auto"/>
            <w:left w:val="none" w:sz="0" w:space="0" w:color="auto"/>
            <w:bottom w:val="none" w:sz="0" w:space="0" w:color="auto"/>
            <w:right w:val="none" w:sz="0" w:space="0" w:color="auto"/>
          </w:divBdr>
        </w:div>
        <w:div w:id="943076512">
          <w:marLeft w:val="0"/>
          <w:marRight w:val="0"/>
          <w:marTop w:val="0"/>
          <w:marBottom w:val="0"/>
          <w:divBdr>
            <w:top w:val="none" w:sz="0" w:space="0" w:color="auto"/>
            <w:left w:val="none" w:sz="0" w:space="0" w:color="auto"/>
            <w:bottom w:val="none" w:sz="0" w:space="0" w:color="auto"/>
            <w:right w:val="none" w:sz="0" w:space="0" w:color="auto"/>
          </w:divBdr>
        </w:div>
        <w:div w:id="1190411014">
          <w:marLeft w:val="0"/>
          <w:marRight w:val="0"/>
          <w:marTop w:val="0"/>
          <w:marBottom w:val="0"/>
          <w:divBdr>
            <w:top w:val="none" w:sz="0" w:space="0" w:color="auto"/>
            <w:left w:val="none" w:sz="0" w:space="0" w:color="auto"/>
            <w:bottom w:val="none" w:sz="0" w:space="0" w:color="auto"/>
            <w:right w:val="none" w:sz="0" w:space="0" w:color="auto"/>
          </w:divBdr>
        </w:div>
        <w:div w:id="1969698384">
          <w:marLeft w:val="0"/>
          <w:marRight w:val="0"/>
          <w:marTop w:val="0"/>
          <w:marBottom w:val="0"/>
          <w:divBdr>
            <w:top w:val="none" w:sz="0" w:space="0" w:color="auto"/>
            <w:left w:val="none" w:sz="0" w:space="0" w:color="auto"/>
            <w:bottom w:val="none" w:sz="0" w:space="0" w:color="auto"/>
            <w:right w:val="none" w:sz="0" w:space="0" w:color="auto"/>
          </w:divBdr>
        </w:div>
      </w:divsChild>
    </w:div>
    <w:div w:id="2143573027">
      <w:bodyDiv w:val="1"/>
      <w:marLeft w:val="0"/>
      <w:marRight w:val="0"/>
      <w:marTop w:val="0"/>
      <w:marBottom w:val="0"/>
      <w:divBdr>
        <w:top w:val="none" w:sz="0" w:space="0" w:color="auto"/>
        <w:left w:val="none" w:sz="0" w:space="0" w:color="auto"/>
        <w:bottom w:val="none" w:sz="0" w:space="0" w:color="auto"/>
        <w:right w:val="none" w:sz="0" w:space="0" w:color="auto"/>
      </w:divBdr>
      <w:divsChild>
        <w:div w:id="1328249591">
          <w:marLeft w:val="0"/>
          <w:marRight w:val="0"/>
          <w:marTop w:val="0"/>
          <w:marBottom w:val="0"/>
          <w:divBdr>
            <w:top w:val="none" w:sz="0" w:space="0" w:color="auto"/>
            <w:left w:val="none" w:sz="0" w:space="0" w:color="auto"/>
            <w:bottom w:val="none" w:sz="0" w:space="0" w:color="auto"/>
            <w:right w:val="none" w:sz="0" w:space="0" w:color="auto"/>
          </w:divBdr>
          <w:divsChild>
            <w:div w:id="252905511">
              <w:marLeft w:val="0"/>
              <w:marRight w:val="0"/>
              <w:marTop w:val="0"/>
              <w:marBottom w:val="0"/>
              <w:divBdr>
                <w:top w:val="none" w:sz="0" w:space="0" w:color="auto"/>
                <w:left w:val="none" w:sz="0" w:space="0" w:color="auto"/>
                <w:bottom w:val="none" w:sz="0" w:space="0" w:color="auto"/>
                <w:right w:val="none" w:sz="0" w:space="0" w:color="auto"/>
              </w:divBdr>
              <w:divsChild>
                <w:div w:id="60025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0.jpeg"/><Relationship Id="rId21" Type="http://schemas.openxmlformats.org/officeDocument/2006/relationships/image" Target="media/image9.jpeg"/><Relationship Id="rId42" Type="http://schemas.openxmlformats.org/officeDocument/2006/relationships/hyperlink" Target="https://www.solidarites.org/en/missions/lebanon/" TargetMode="External"/><Relationship Id="rId63" Type="http://schemas.openxmlformats.org/officeDocument/2006/relationships/hyperlink" Target="http://www.mwi.gov.jo/sites/en-us/Hot%20Issues/Strategic%20Documents%20of%20%20The%20Water%20Sector/Water%20Substitution%20and%20Reuse%20Policy%2025.2.2016.pdf" TargetMode="External"/><Relationship Id="rId84" Type="http://schemas.openxmlformats.org/officeDocument/2006/relationships/image" Target="media/image13.jpg"/><Relationship Id="rId138" Type="http://schemas.openxmlformats.org/officeDocument/2006/relationships/image" Target="media/image31.emf"/><Relationship Id="rId159" Type="http://schemas.openxmlformats.org/officeDocument/2006/relationships/image" Target="media/image52.jpeg"/><Relationship Id="rId170" Type="http://schemas.openxmlformats.org/officeDocument/2006/relationships/image" Target="media/image62.jpeg"/><Relationship Id="rId191" Type="http://schemas.openxmlformats.org/officeDocument/2006/relationships/image" Target="media/image79.jpeg"/><Relationship Id="rId205" Type="http://schemas.openxmlformats.org/officeDocument/2006/relationships/hyperlink" Target="https://www.ilo.org/dyn/normlex/en/f?p=NORMLEXPUB:12100:0::NO:12100:P12100_INSTRUMENT_ID:312335:NO" TargetMode="External"/><Relationship Id="rId107" Type="http://schemas.openxmlformats.org/officeDocument/2006/relationships/hyperlink" Target="http://www.fao.org/in-action/reduce-jordan-vulnerability/en/" TargetMode="External"/><Relationship Id="rId11" Type="http://schemas.openxmlformats.org/officeDocument/2006/relationships/image" Target="media/image4.jpeg"/><Relationship Id="rId32" Type="http://schemas.openxmlformats.org/officeDocument/2006/relationships/hyperlink" Target="http://www.johud.org.jo/" TargetMode="External"/><Relationship Id="rId53" Type="http://schemas.openxmlformats.org/officeDocument/2006/relationships/hyperlink" Target="http://inform.gov.jo/Portals/0/Report%20PDFs/0.%20General/jo2025part1.pdf" TargetMode="External"/><Relationship Id="rId74" Type="http://schemas.openxmlformats.org/officeDocument/2006/relationships/hyperlink" Target="http://climatechange.moe.gov.lb/viewfile.aspx?id=150" TargetMode="External"/><Relationship Id="rId128" Type="http://schemas.openxmlformats.org/officeDocument/2006/relationships/hyperlink" Target="https://unhabitat.org/af-lebanon-jordan" TargetMode="External"/><Relationship Id="rId149" Type="http://schemas.openxmlformats.org/officeDocument/2006/relationships/image" Target="media/image42.png"/><Relationship Id="rId5" Type="http://schemas.openxmlformats.org/officeDocument/2006/relationships/webSettings" Target="webSettings.xml"/><Relationship Id="rId95" Type="http://schemas.openxmlformats.org/officeDocument/2006/relationships/hyperlink" Target="https://www.adaptation-fund.org/wp-content/uploads/2018/03/AFB.PPRC_.22.16-Proposal-for-Iraq.pdf" TargetMode="External"/><Relationship Id="rId160" Type="http://schemas.openxmlformats.org/officeDocument/2006/relationships/image" Target="media/image53.png"/><Relationship Id="rId181" Type="http://schemas.openxmlformats.org/officeDocument/2006/relationships/image" Target="media/image73.jpeg"/><Relationship Id="rId22" Type="http://schemas.openxmlformats.org/officeDocument/2006/relationships/image" Target="media/image10.jpeg"/><Relationship Id="rId43" Type="http://schemas.openxmlformats.org/officeDocument/2006/relationships/hyperlink" Target="http://www.johud.org.jo/" TargetMode="External"/><Relationship Id="rId64" Type="http://schemas.openxmlformats.org/officeDocument/2006/relationships/hyperlink" Target="http://www.mwi.gov.jo/sites/en-us/Hot%20Issues/Strategic%20Documents%20of%20%20The%20Water%20Sector/Capital%20Investment%20Plan%20CIP%20Report%20-%20FINAL25%20Feb%202016%20-.pdf" TargetMode="External"/><Relationship Id="rId118" Type="http://schemas.openxmlformats.org/officeDocument/2006/relationships/image" Target="media/image21.jpeg"/><Relationship Id="rId139" Type="http://schemas.openxmlformats.org/officeDocument/2006/relationships/image" Target="media/image32.emf"/><Relationship Id="rId85" Type="http://schemas.openxmlformats.org/officeDocument/2006/relationships/image" Target="media/image14.png"/><Relationship Id="rId150" Type="http://schemas.openxmlformats.org/officeDocument/2006/relationships/image" Target="media/image43.jpeg"/><Relationship Id="rId171" Type="http://schemas.openxmlformats.org/officeDocument/2006/relationships/image" Target="media/image63.jpeg"/><Relationship Id="rId192" Type="http://schemas.openxmlformats.org/officeDocument/2006/relationships/image" Target="media/image80.jpeg"/><Relationship Id="rId206" Type="http://schemas.openxmlformats.org/officeDocument/2006/relationships/hyperlink" Target="https://whc.unesco.org/en/list/293" TargetMode="External"/><Relationship Id="rId12" Type="http://schemas.openxmlformats.org/officeDocument/2006/relationships/image" Target="media/image5.png"/><Relationship Id="rId33" Type="http://schemas.openxmlformats.org/officeDocument/2006/relationships/hyperlink" Target="http://www.badiafund.gov.jo/en" TargetMode="External"/><Relationship Id="rId108" Type="http://schemas.openxmlformats.org/officeDocument/2006/relationships/hyperlink" Target="https://permacultureglobal.org/post_projects/3676" TargetMode="External"/><Relationship Id="rId129" Type="http://schemas.openxmlformats.org/officeDocument/2006/relationships/hyperlink" Target="https://unhabitat.org/af-lebanon-jordan" TargetMode="External"/><Relationship Id="rId54" Type="http://schemas.openxmlformats.org/officeDocument/2006/relationships/hyperlink" Target="http://inform.gov.jo/Portals/0/Report%20PDFs/0.%20General/jo2025part2.pdf" TargetMode="External"/><Relationship Id="rId75" Type="http://schemas.openxmlformats.org/officeDocument/2006/relationships/hyperlink" Target="http://www.cdr.gov.lb/study/sdatl/English/NPMPLT.PDF" TargetMode="External"/><Relationship Id="rId96" Type="http://schemas.openxmlformats.org/officeDocument/2006/relationships/hyperlink" Target="http://www.fao.org/3/I7902EN/i7902en.pdf" TargetMode="External"/><Relationship Id="rId140" Type="http://schemas.openxmlformats.org/officeDocument/2006/relationships/image" Target="media/image33.emf"/><Relationship Id="rId161" Type="http://schemas.openxmlformats.org/officeDocument/2006/relationships/image" Target="media/image54.png"/><Relationship Id="rId182" Type="http://schemas.openxmlformats.org/officeDocument/2006/relationships/image" Target="media/image74.jpeg"/><Relationship Id="rId6" Type="http://schemas.openxmlformats.org/officeDocument/2006/relationships/footnotes" Target="footnotes.xml"/><Relationship Id="rId23" Type="http://schemas.openxmlformats.org/officeDocument/2006/relationships/image" Target="media/image11.jpeg"/><Relationship Id="rId119" Type="http://schemas.openxmlformats.org/officeDocument/2006/relationships/image" Target="media/image22.jpeg"/><Relationship Id="rId44" Type="http://schemas.openxmlformats.org/officeDocument/2006/relationships/hyperlink" Target="http://www.badiafund.gov.jo/en" TargetMode="External"/><Relationship Id="rId65" Type="http://schemas.openxmlformats.org/officeDocument/2006/relationships/hyperlink" Target="http://www.mwi.gov.jo/sites/en-us/Hot%20Issues/Strategic%20Documents%20of%20%20The%20Water%20Sector/Water%20Reallocation%20Policy%2025.2.2016.pdf" TargetMode="External"/><Relationship Id="rId86" Type="http://schemas.openxmlformats.org/officeDocument/2006/relationships/image" Target="media/image15.jpeg"/><Relationship Id="rId130" Type="http://schemas.openxmlformats.org/officeDocument/2006/relationships/hyperlink" Target="https://unhabitat.org/af-lebanon-jordan" TargetMode="External"/><Relationship Id="rId151" Type="http://schemas.openxmlformats.org/officeDocument/2006/relationships/image" Target="media/image44.jpeg"/><Relationship Id="rId172" Type="http://schemas.openxmlformats.org/officeDocument/2006/relationships/image" Target="media/image64.jpeg"/><Relationship Id="rId193" Type="http://schemas.openxmlformats.org/officeDocument/2006/relationships/image" Target="media/image81.jpeg"/><Relationship Id="rId207" Type="http://schemas.openxmlformats.org/officeDocument/2006/relationships/hyperlink" Target="https://unhabitat.org/af-lebanon-jordan" TargetMode="External"/><Relationship Id="rId13" Type="http://schemas.openxmlformats.org/officeDocument/2006/relationships/image" Target="media/image6.png"/><Relationship Id="rId109" Type="http://schemas.openxmlformats.org/officeDocument/2006/relationships/hyperlink" Target="http://www.unhcr.org/lb/water-sanitation-and-hygiene" TargetMode="External"/><Relationship Id="rId34" Type="http://schemas.openxmlformats.org/officeDocument/2006/relationships/hyperlink" Target="https://permaculturenews.org/" TargetMode="External"/><Relationship Id="rId55" Type="http://schemas.openxmlformats.org/officeDocument/2006/relationships/hyperlink" Target="http://www.ssif.gov.jo/UploadFiles/JEGProgramEnglish.pdf?lang=ar" TargetMode="External"/><Relationship Id="rId76" Type="http://schemas.openxmlformats.org/officeDocument/2006/relationships/hyperlink" Target="http://www.databank.com.lb/docs/20171227-StREG_layman-Final.pdf" TargetMode="External"/><Relationship Id="rId97" Type="http://schemas.openxmlformats.org/officeDocument/2006/relationships/hyperlink" Target="http://www.fao.org/emergencies/fao-in-action/stories/stories-detail/en/c/1045903/" TargetMode="External"/><Relationship Id="rId120" Type="http://schemas.openxmlformats.org/officeDocument/2006/relationships/image" Target="media/image23.jpeg"/><Relationship Id="rId141" Type="http://schemas.openxmlformats.org/officeDocument/2006/relationships/image" Target="media/image34.emf"/><Relationship Id="rId7" Type="http://schemas.openxmlformats.org/officeDocument/2006/relationships/endnotes" Target="endnotes.xml"/><Relationship Id="rId162" Type="http://schemas.openxmlformats.org/officeDocument/2006/relationships/image" Target="media/image55.png"/><Relationship Id="rId183" Type="http://schemas.openxmlformats.org/officeDocument/2006/relationships/image" Target="media/image75.jpeg"/><Relationship Id="rId24" Type="http://schemas.openxmlformats.org/officeDocument/2006/relationships/image" Target="media/image12.jpeg"/><Relationship Id="rId45" Type="http://schemas.openxmlformats.org/officeDocument/2006/relationships/hyperlink" Target="https://permaculturenews.org/" TargetMode="External"/><Relationship Id="rId66" Type="http://schemas.openxmlformats.org/officeDocument/2006/relationships/hyperlink" Target="http://moa.gov.jo/Portals/0/pdf/policy_studies/&#1608;&#1579;&#1610;&#1602;&#1577;%20&#1575;&#1604;&#1575;&#1587;&#1578;&#1585;&#1575;&#1578;&#1610;&#1580;&#1610;&#1577;%20&#1575;&#1604;&#1608;&#1591;&#1606;&#1610;&#1577;%20&#1604;&#1604;&#1578;&#1606;&#1605;&#1610;&#1577;%20&#1575;&#1604;&#1586;&#1585;&#1575;&#1593;&#1610;&#1577;%202016-2025%20(1)%20(1).pdf" TargetMode="External"/><Relationship Id="rId87" Type="http://schemas.openxmlformats.org/officeDocument/2006/relationships/hyperlink" Target="https://www.lp.gov.lb/Resources/Files/850fb575-60e8-473c-b740-6c255884a7d1.pdf" TargetMode="External"/><Relationship Id="rId110" Type="http://schemas.openxmlformats.org/officeDocument/2006/relationships/hyperlink" Target="http://www.lb.undp.org/content/lebanon/en/home/projects/SupporttoHostCommunitiesinNorthLebanonintheWASHSector.html" TargetMode="External"/><Relationship Id="rId131" Type="http://schemas.openxmlformats.org/officeDocument/2006/relationships/image" Target="media/image25.png"/><Relationship Id="rId152" Type="http://schemas.openxmlformats.org/officeDocument/2006/relationships/image" Target="media/image45.jpeg"/><Relationship Id="rId173" Type="http://schemas.openxmlformats.org/officeDocument/2006/relationships/image" Target="media/image65.png"/><Relationship Id="rId194" Type="http://schemas.openxmlformats.org/officeDocument/2006/relationships/image" Target="media/image82.jpeg"/><Relationship Id="rId208" Type="http://schemas.openxmlformats.org/officeDocument/2006/relationships/header" Target="header5.xml"/><Relationship Id="rId19" Type="http://schemas.openxmlformats.org/officeDocument/2006/relationships/footer" Target="footer4.xml"/><Relationship Id="rId14" Type="http://schemas.openxmlformats.org/officeDocument/2006/relationships/image" Target="media/image7.png"/><Relationship Id="rId30" Type="http://schemas.openxmlformats.org/officeDocument/2006/relationships/hyperlink" Target="https://www.unicef.org/jordan/" TargetMode="External"/><Relationship Id="rId35" Type="http://schemas.openxmlformats.org/officeDocument/2006/relationships/hyperlink" Target="https://www.unicef.org/jordan/" TargetMode="External"/><Relationship Id="rId56" Type="http://schemas.openxmlformats.org/officeDocument/2006/relationships/hyperlink" Target="https://www.greengrowthknowledge.org/sites/default/files/A%20National%20Green%20Growth%20Plan%20for%20Jordan.pdf" TargetMode="External"/><Relationship Id="rId77" Type="http://schemas.openxmlformats.org/officeDocument/2006/relationships/hyperlink" Target="http://www.undp.org.lb/communication/publications/downloads/SOER_en.pdf" TargetMode="External"/><Relationship Id="rId100" Type="http://schemas.openxmlformats.org/officeDocument/2006/relationships/hyperlink" Target="https://www.unicef.org/jordan/wash.html" TargetMode="External"/><Relationship Id="rId105" Type="http://schemas.openxmlformats.org/officeDocument/2006/relationships/hyperlink" Target="http://www.badiafund.gov.jo/en/node/301" TargetMode="External"/><Relationship Id="rId126" Type="http://schemas.openxmlformats.org/officeDocument/2006/relationships/image" Target="media/image24.png"/><Relationship Id="rId147" Type="http://schemas.openxmlformats.org/officeDocument/2006/relationships/image" Target="media/image40.png"/><Relationship Id="rId168" Type="http://schemas.openxmlformats.org/officeDocument/2006/relationships/hyperlink" Target="http://www.cdr.gov.lb/" TargetMode="External"/><Relationship Id="rId8" Type="http://schemas.openxmlformats.org/officeDocument/2006/relationships/image" Target="media/image1.jpeg"/><Relationship Id="rId51" Type="http://schemas.openxmlformats.org/officeDocument/2006/relationships/hyperlink" Target="http://www.moenv.gov.jo/AR/PDFs/Climate%20change%20policy_PDF.pdf" TargetMode="External"/><Relationship Id="rId72" Type="http://schemas.openxmlformats.org/officeDocument/2006/relationships/hyperlink" Target="http://climatechange.moe.gov.lb/Library/Files/Uploaded%20Files/Republic%20of%20Lebanon%20-%20INDC%20-%20September%202015.pdf" TargetMode="External"/><Relationship Id="rId93" Type="http://schemas.openxmlformats.org/officeDocument/2006/relationships/hyperlink" Target="http://www.rainwaterharvesting.org/" TargetMode="External"/><Relationship Id="rId98" Type="http://schemas.openxmlformats.org/officeDocument/2006/relationships/hyperlink" Target="http://www.fao.org/emergencies/fao-in-action/cash-and-vouchers/en/" TargetMode="External"/><Relationship Id="rId121" Type="http://schemas.openxmlformats.org/officeDocument/2006/relationships/hyperlink" Target="https://sdg.iisd.org/news/escwa-ministerial-launches-arab-centre-for-climate-change-policies/" TargetMode="External"/><Relationship Id="rId142" Type="http://schemas.openxmlformats.org/officeDocument/2006/relationships/image" Target="media/image35.emf"/><Relationship Id="rId163" Type="http://schemas.openxmlformats.org/officeDocument/2006/relationships/image" Target="media/image56.png"/><Relationship Id="rId184" Type="http://schemas.openxmlformats.org/officeDocument/2006/relationships/hyperlink" Target="https://www.ilo.org/dyn/normlex/en/f?p=NORMLEXPUB:12100:0::NO:12100:P12100_INSTRUMENT_ID:312274:NO" TargetMode="External"/><Relationship Id="rId189" Type="http://schemas.openxmlformats.org/officeDocument/2006/relationships/image" Target="media/image77.jpeg"/><Relationship Id="rId3" Type="http://schemas.openxmlformats.org/officeDocument/2006/relationships/styles" Target="styles.xml"/><Relationship Id="rId25" Type="http://schemas.openxmlformats.org/officeDocument/2006/relationships/header" Target="header2.xml"/><Relationship Id="rId46" Type="http://schemas.openxmlformats.org/officeDocument/2006/relationships/hyperlink" Target="http://www.just.edu.jo/Pages/Default.aspx" TargetMode="External"/><Relationship Id="rId67" Type="http://schemas.openxmlformats.org/officeDocument/2006/relationships/hyperlink" Target="http://www.nationalplanningcycles.org/sites/default/files/planning_cycle_repository/jordan/national_strategy_for_health_sector_2016-2020_jordan.pdf" TargetMode="External"/><Relationship Id="rId116" Type="http://schemas.openxmlformats.org/officeDocument/2006/relationships/image" Target="media/image19.jpeg"/><Relationship Id="rId137" Type="http://schemas.openxmlformats.org/officeDocument/2006/relationships/image" Target="media/image30.emf"/><Relationship Id="rId158" Type="http://schemas.openxmlformats.org/officeDocument/2006/relationships/image" Target="media/image51.jpeg"/><Relationship Id="rId20" Type="http://schemas.openxmlformats.org/officeDocument/2006/relationships/image" Target="media/image8.jpeg"/><Relationship Id="rId41" Type="http://schemas.openxmlformats.org/officeDocument/2006/relationships/hyperlink" Target="https://www.solidarites.org/en/missions/lebanon/" TargetMode="External"/><Relationship Id="rId62" Type="http://schemas.openxmlformats.org/officeDocument/2006/relationships/hyperlink" Target="http://www.mwi.gov.jo/sites/en-us/Hot%20Issues/Strategic%20Documents%20of%20%20The%20Water%20Sector/Decentralized%20Wastewater%20Management%20Policy%2025.2.2016.pdf" TargetMode="External"/><Relationship Id="rId83" Type="http://schemas.openxmlformats.org/officeDocument/2006/relationships/hyperlink" Target="http://www.moenv.gov.jo/En/LegislationAndPolicies/Legislation/Systems/Pages/EnvironmentalAssessmentSystem.aspx" TargetMode="External"/><Relationship Id="rId88" Type="http://schemas.openxmlformats.org/officeDocument/2006/relationships/hyperlink" Target="https://www.lp.gov.lb/Resources/Files/850fb575-60e8-473c-b740-6c255884a7d1.pdf" TargetMode="External"/><Relationship Id="rId111" Type="http://schemas.openxmlformats.org/officeDocument/2006/relationships/hyperlink" Target="https://www.adaptation-fund.org/wp-content/uploads/2015/01/AFB.PPRC_.9.16.Rev_.1%20Proposal%20for%20Lebanon.pdf" TargetMode="External"/><Relationship Id="rId132" Type="http://schemas.openxmlformats.org/officeDocument/2006/relationships/hyperlink" Target="https://www.adaptation-fund.org/wp-content/uploads/2016/04/AF-Core-Indicator-Methodologies.pdf" TargetMode="External"/><Relationship Id="rId153" Type="http://schemas.openxmlformats.org/officeDocument/2006/relationships/image" Target="media/image46.jpeg"/><Relationship Id="rId174" Type="http://schemas.openxmlformats.org/officeDocument/2006/relationships/image" Target="media/image66.jpeg"/><Relationship Id="rId179" Type="http://schemas.openxmlformats.org/officeDocument/2006/relationships/image" Target="media/image71.jpeg"/><Relationship Id="rId195" Type="http://schemas.openxmlformats.org/officeDocument/2006/relationships/image" Target="media/image83.jpeg"/><Relationship Id="rId209" Type="http://schemas.openxmlformats.org/officeDocument/2006/relationships/header" Target="header6.xml"/><Relationship Id="rId190" Type="http://schemas.openxmlformats.org/officeDocument/2006/relationships/image" Target="media/image78.jpeg"/><Relationship Id="rId204" Type="http://schemas.openxmlformats.org/officeDocument/2006/relationships/hyperlink" Target="https://www.ilo.org/dyn/normlex/en/f?p=NORMLEXPUB:12100:0::NO:12100:P12100_INSTRUMENT_ID:312288:NO" TargetMode="External"/><Relationship Id="rId15" Type="http://schemas.openxmlformats.org/officeDocument/2006/relationships/footer" Target="footer1.xml"/><Relationship Id="rId36" Type="http://schemas.openxmlformats.org/officeDocument/2006/relationships/hyperlink" Target="http://www.johud.org.jo/" TargetMode="External"/><Relationship Id="rId57" Type="http://schemas.openxmlformats.org/officeDocument/2006/relationships/hyperlink" Target="http://extwprlegs1.fao.org/docs/pdf/jor170025.pdf" TargetMode="External"/><Relationship Id="rId106" Type="http://schemas.openxmlformats.org/officeDocument/2006/relationships/hyperlink" Target="https://www.giz.de/en/worldwide/31932.html" TargetMode="External"/><Relationship Id="rId127" Type="http://schemas.openxmlformats.org/officeDocument/2006/relationships/hyperlink" Target="https://unhabitat.org/af-lebanon-jordan" TargetMode="External"/><Relationship Id="rId10" Type="http://schemas.openxmlformats.org/officeDocument/2006/relationships/image" Target="media/image3.png"/><Relationship Id="rId31" Type="http://schemas.openxmlformats.org/officeDocument/2006/relationships/hyperlink" Target="http://www.mwi.gov.jo/Intro/Pages/default.aspx" TargetMode="External"/><Relationship Id="rId52" Type="http://schemas.openxmlformats.org/officeDocument/2006/relationships/hyperlink" Target="https://greengrowthknowledge.org/sites/default/files/downloads/policy-database/JORDAN%29%20Technology%20Needs%20Assessment%20for%20Climate%20Change%20-%20Report%20III.%20Technology%20Action%20Plans%20%28TAPs%29.pdf" TargetMode="External"/><Relationship Id="rId73" Type="http://schemas.openxmlformats.org/officeDocument/2006/relationships/hyperlink" Target="http://climatechange.moe.gov.lb/viewfile.aspx?id=239" TargetMode="External"/><Relationship Id="rId78" Type="http://schemas.openxmlformats.org/officeDocument/2006/relationships/hyperlink" Target="http://www.databank.com.lb/docs/National%20Water%20Sector%20Strategy%202010-2020.pdf" TargetMode="External"/><Relationship Id="rId94" Type="http://schemas.openxmlformats.org/officeDocument/2006/relationships/hyperlink" Target="https://en.wikipedia.org/wiki/Composting_toilet" TargetMode="External"/><Relationship Id="rId99" Type="http://schemas.openxmlformats.org/officeDocument/2006/relationships/hyperlink" Target="https://www.adaptation-fund.org/wp-content/uploads/2015/01/AFB.PPRC_.15.13%20Proposal%20for%20Jordan.pdf" TargetMode="External"/><Relationship Id="rId101" Type="http://schemas.openxmlformats.org/officeDocument/2006/relationships/hyperlink" Target="https://www.usaid.gov/JORDAN/FACT-SHEETS/USAID-HYDROPONIC-GREEN-FARMING-INITIATIVE-HGFI" TargetMode="External"/><Relationship Id="rId122" Type="http://schemas.openxmlformats.org/officeDocument/2006/relationships/hyperlink" Target="https://sdg.iisd.org/news/escwa-ministerial-launches-arab-centre-for-climate-change-policies/" TargetMode="External"/><Relationship Id="rId143" Type="http://schemas.openxmlformats.org/officeDocument/2006/relationships/image" Target="media/image36.png"/><Relationship Id="rId148" Type="http://schemas.openxmlformats.org/officeDocument/2006/relationships/image" Target="media/image41.png"/><Relationship Id="rId164" Type="http://schemas.openxmlformats.org/officeDocument/2006/relationships/image" Target="media/image57.png"/><Relationship Id="rId169" Type="http://schemas.openxmlformats.org/officeDocument/2006/relationships/image" Target="media/image61.jpeg"/><Relationship Id="rId185" Type="http://schemas.openxmlformats.org/officeDocument/2006/relationships/hyperlink" Target="https://www.ilo.org/dyn/normlex/en/f?p=NORMLEXPUB:12100:0::NO:12100:P12100_INSTRUMENT_ID:312312:NO"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72.jpeg"/><Relationship Id="rId210" Type="http://schemas.openxmlformats.org/officeDocument/2006/relationships/header" Target="header7.xml"/><Relationship Id="rId26" Type="http://schemas.openxmlformats.org/officeDocument/2006/relationships/footer" Target="footer5.xml"/><Relationship Id="rId47" Type="http://schemas.openxmlformats.org/officeDocument/2006/relationships/hyperlink" Target="https://www.unescwa.org/our-work/climate-change" TargetMode="External"/><Relationship Id="rId68" Type="http://schemas.openxmlformats.org/officeDocument/2006/relationships/hyperlink" Target="https://static1.squarespace.com/static/522c2552e4b0d3c39ccd1e00/t/5ab356be8a922d5e4a011975/1521702598495/JRP+Final+Copy+21-3.pdf" TargetMode="External"/><Relationship Id="rId89" Type="http://schemas.openxmlformats.org/officeDocument/2006/relationships/header" Target="header3.xml"/><Relationship Id="rId112" Type="http://schemas.openxmlformats.org/officeDocument/2006/relationships/hyperlink" Target="http://rewater-mena.iwmi.org/" TargetMode="External"/><Relationship Id="rId133" Type="http://schemas.openxmlformats.org/officeDocument/2006/relationships/image" Target="media/image26.png"/><Relationship Id="rId154" Type="http://schemas.openxmlformats.org/officeDocument/2006/relationships/image" Target="media/image47.jpeg"/><Relationship Id="rId175" Type="http://schemas.openxmlformats.org/officeDocument/2006/relationships/image" Target="media/image67.jpeg"/><Relationship Id="rId196" Type="http://schemas.openxmlformats.org/officeDocument/2006/relationships/image" Target="media/image84.jpeg"/><Relationship Id="rId200" Type="http://schemas.openxmlformats.org/officeDocument/2006/relationships/hyperlink" Target="https://unhabitat.org/af-lebanon-jordan" TargetMode="External"/><Relationship Id="rId16" Type="http://schemas.openxmlformats.org/officeDocument/2006/relationships/footer" Target="footer2.xml"/><Relationship Id="rId37" Type="http://schemas.openxmlformats.org/officeDocument/2006/relationships/hyperlink" Target="https://www.unicef.org/jordan/" TargetMode="External"/><Relationship Id="rId58" Type="http://schemas.openxmlformats.org/officeDocument/2006/relationships/hyperlink" Target="http://extwprlegs1.fao.org/docs/pdf/jor165358.pdf" TargetMode="External"/><Relationship Id="rId79" Type="http://schemas.openxmlformats.org/officeDocument/2006/relationships/hyperlink" Target="https://www.moph.gov.lb/en/Pages/0/10867/-strategic-plan-of-the-ministry-of-public-health-2016-2020-final-draft-" TargetMode="External"/><Relationship Id="rId102" Type="http://schemas.openxmlformats.org/officeDocument/2006/relationships/hyperlink" Target="https://jordankmportal.com/resources/cbiwdm-program-overview-under-complex-crisis-fund" TargetMode="External"/><Relationship Id="rId123" Type="http://schemas.openxmlformats.org/officeDocument/2006/relationships/hyperlink" Target="https://sdg.iisd.org/news/escwa-ministerial-launches-arab-centre-for-climate-change-policies/" TargetMode="External"/><Relationship Id="rId144" Type="http://schemas.openxmlformats.org/officeDocument/2006/relationships/image" Target="media/image37.png"/><Relationship Id="rId90" Type="http://schemas.openxmlformats.org/officeDocument/2006/relationships/footer" Target="footer7.xml"/><Relationship Id="rId165" Type="http://schemas.openxmlformats.org/officeDocument/2006/relationships/image" Target="media/image58.png"/><Relationship Id="rId186" Type="http://schemas.openxmlformats.org/officeDocument/2006/relationships/hyperlink" Target="https://www.ilo.org/dyn/normlex/en/f?p=NORMLEXPUB:12100:0::NO:12100:P12100_INSTRUMENT_ID:312288:NO" TargetMode="External"/><Relationship Id="rId211" Type="http://schemas.openxmlformats.org/officeDocument/2006/relationships/footer" Target="footer8.xml"/><Relationship Id="rId27" Type="http://schemas.openxmlformats.org/officeDocument/2006/relationships/footer" Target="footer6.xml"/><Relationship Id="rId48" Type="http://schemas.openxmlformats.org/officeDocument/2006/relationships/hyperlink" Target="http://www.mwi.gov.jo/sites/en-us/Hot%20Issues/Strategic%20Documents%20of%20%20The%20Water%20Sector/Climate%20Change%20Policy%20for%20a%20Resilient%20Water%20Sector%2025.2.016.pdf" TargetMode="External"/><Relationship Id="rId69" Type="http://schemas.openxmlformats.org/officeDocument/2006/relationships/hyperlink" Target="https://static1.squarespace.com/static/522c2552e4b0d3c39ccd1e00/t/5a57e32a0d92975070db9fbc/1515709243790/JRP+2018-2020+PSS.pdf" TargetMode="External"/><Relationship Id="rId113" Type="http://schemas.openxmlformats.org/officeDocument/2006/relationships/image" Target="media/image16.jpeg"/><Relationship Id="rId134" Type="http://schemas.openxmlformats.org/officeDocument/2006/relationships/image" Target="media/image27.jpeg"/><Relationship Id="rId80" Type="http://schemas.openxmlformats.org/officeDocument/2006/relationships/hyperlink" Target="http://www.litani.gov.lb/wp/wp-content/uploads/LRBMS/016-LRBMS-ACTION%20PLAN%20FOR%20WATER%20RESOURCES%20AWARENESS%20AND%20ENFORCEMENT.pdf" TargetMode="External"/><Relationship Id="rId155" Type="http://schemas.openxmlformats.org/officeDocument/2006/relationships/image" Target="media/image48.jpeg"/><Relationship Id="rId176" Type="http://schemas.openxmlformats.org/officeDocument/2006/relationships/image" Target="media/image68.jpeg"/><Relationship Id="rId197" Type="http://schemas.openxmlformats.org/officeDocument/2006/relationships/image" Target="media/image85.jpeg"/><Relationship Id="rId201" Type="http://schemas.openxmlformats.org/officeDocument/2006/relationships/header" Target="header4.xml"/><Relationship Id="rId17" Type="http://schemas.openxmlformats.org/officeDocument/2006/relationships/header" Target="header1.xml"/><Relationship Id="rId38" Type="http://schemas.openxmlformats.org/officeDocument/2006/relationships/hyperlink" Target="http://www.mwi.gov.jo/Intro/Pages/default.aspx" TargetMode="External"/><Relationship Id="rId59" Type="http://schemas.openxmlformats.org/officeDocument/2006/relationships/hyperlink" Target="https://www.cbd.int/doc/world/jo/jo-nbsap-v2-en.pdf" TargetMode="External"/><Relationship Id="rId103" Type="http://schemas.openxmlformats.org/officeDocument/2006/relationships/hyperlink" Target="https://www.usaid.gov/jordan/fact-sheets/community-based-initiatives-water-demand-management-ii-cbiwdm-ii" TargetMode="External"/><Relationship Id="rId124" Type="http://schemas.openxmlformats.org/officeDocument/2006/relationships/hyperlink" Target="https://unhabitat.org/af-lebanon-jordan" TargetMode="External"/><Relationship Id="rId70" Type="http://schemas.openxmlformats.org/officeDocument/2006/relationships/hyperlink" Target="http://mop.gov.jo/EchoBusV3.0/SystemAssets/pdf/gov%20map/%D8%A7%D8%B1%D8%A8%D8%AF%2030-3-2017.pdf" TargetMode="External"/><Relationship Id="rId91" Type="http://schemas.openxmlformats.org/officeDocument/2006/relationships/hyperlink" Target="https://www.smartcitiesdive.com/ex/sustainablecitiescollective/cities-and-permaculture/13657/" TargetMode="External"/><Relationship Id="rId145" Type="http://schemas.openxmlformats.org/officeDocument/2006/relationships/image" Target="media/image38.png"/><Relationship Id="rId166" Type="http://schemas.openxmlformats.org/officeDocument/2006/relationships/image" Target="media/image59.jpeg"/><Relationship Id="rId187" Type="http://schemas.openxmlformats.org/officeDocument/2006/relationships/hyperlink" Target="https://www.ilo.org/dyn/normlex/en/f?p=NORMLEXPUB:12100:0::NO:12100:P12100_INSTRUMENT_ID:312335:NO" TargetMode="External"/><Relationship Id="rId1" Type="http://schemas.openxmlformats.org/officeDocument/2006/relationships/customXml" Target="../customXml/item1.xml"/><Relationship Id="rId212" Type="http://schemas.openxmlformats.org/officeDocument/2006/relationships/fontTable" Target="fontTable.xml"/><Relationship Id="rId28" Type="http://schemas.openxmlformats.org/officeDocument/2006/relationships/hyperlink" Target="https://www.unicef.org/lebanon/" TargetMode="External"/><Relationship Id="rId49" Type="http://schemas.openxmlformats.org/officeDocument/2006/relationships/hyperlink" Target="https://unfccc.int/resource/docs/natc/jornc3.pdf" TargetMode="External"/><Relationship Id="rId114" Type="http://schemas.openxmlformats.org/officeDocument/2006/relationships/image" Target="media/image17.jpeg"/><Relationship Id="rId60" Type="http://schemas.openxmlformats.org/officeDocument/2006/relationships/hyperlink" Target="http://www.mwi.gov.jo/sites/en-us/Hot%20Issues/Strategic%20Documents%20of%20%20The%20Water%20Sector/National%20Water%20Strategy(%202016-2025)-25.2.2016.pdf" TargetMode="External"/><Relationship Id="rId81" Type="http://schemas.openxmlformats.org/officeDocument/2006/relationships/hyperlink" Target="https://data2.unhcr.org/en/documents/details/60969" TargetMode="External"/><Relationship Id="rId135" Type="http://schemas.openxmlformats.org/officeDocument/2006/relationships/image" Target="media/image28.jpeg"/><Relationship Id="rId156" Type="http://schemas.openxmlformats.org/officeDocument/2006/relationships/image" Target="media/image49.jpeg"/><Relationship Id="rId177" Type="http://schemas.openxmlformats.org/officeDocument/2006/relationships/image" Target="media/image69.jpeg"/><Relationship Id="rId198" Type="http://schemas.openxmlformats.org/officeDocument/2006/relationships/hyperlink" Target="https://unhabitat.org/af-lebanon-jordan" TargetMode="External"/><Relationship Id="rId202" Type="http://schemas.openxmlformats.org/officeDocument/2006/relationships/hyperlink" Target="https://www.ilo.org/dyn/normlex/en/f?p=NORMLEXPUB:12100:0::NO:12100:P12100_INSTRUMENT_ID:312274:NO" TargetMode="External"/><Relationship Id="rId18" Type="http://schemas.openxmlformats.org/officeDocument/2006/relationships/footer" Target="footer3.xml"/><Relationship Id="rId39" Type="http://schemas.openxmlformats.org/officeDocument/2006/relationships/hyperlink" Target="http://www.mwi.gov.jo/Intro/Pages/default.aspx" TargetMode="External"/><Relationship Id="rId50" Type="http://schemas.openxmlformats.org/officeDocument/2006/relationships/hyperlink" Target="https://www4.unfccc.int/sites/ndcstaging/PublishedDocuments/Jordan%20First/Jordan%20INDCs%20Final.pdf" TargetMode="External"/><Relationship Id="rId104" Type="http://schemas.openxmlformats.org/officeDocument/2006/relationships/hyperlink" Target="http://www.johud.org.jo/Home/Stories/40129?fbclid=IwAR1KofXnk3AckhNRdMBgOrSJ9HADqvXzphlFvyhYCtDyqrSsr4zIfCKQytA" TargetMode="External"/><Relationship Id="rId125" Type="http://schemas.openxmlformats.org/officeDocument/2006/relationships/hyperlink" Target="https://whc.unesco.org/en/list/293" TargetMode="External"/><Relationship Id="rId146" Type="http://schemas.openxmlformats.org/officeDocument/2006/relationships/image" Target="media/image39.png"/><Relationship Id="rId167" Type="http://schemas.openxmlformats.org/officeDocument/2006/relationships/image" Target="media/image60.jpeg"/><Relationship Id="rId188" Type="http://schemas.openxmlformats.org/officeDocument/2006/relationships/image" Target="media/image76.jpeg"/><Relationship Id="rId71" Type="http://schemas.openxmlformats.org/officeDocument/2006/relationships/hyperlink" Target="http://mop.gov.jo/EchoBusV3.0/SystemAssets/pdf/gov%20map/%D8%A8%D8%B1%D9%86%D8%A7%D9%85%D8%AC%20%D8%AA%D9%86%D9%85%D9%88%D9%8A%20%D9%85%D8%AD%D8%A7%D9%81%D8%B8%D8%A9%20%20%D8%A7%D9%84%D9%85%D9%81%D8%B1%D9%82%202017-2019....pdf" TargetMode="External"/><Relationship Id="rId92" Type="http://schemas.openxmlformats.org/officeDocument/2006/relationships/hyperlink" Target="https://www.ucl.ac.uk/silva/dpu/k_s/publications/51.pdf" TargetMode="External"/><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johud.org.jo/" TargetMode="External"/><Relationship Id="rId40" Type="http://schemas.openxmlformats.org/officeDocument/2006/relationships/hyperlink" Target="http://www.mwi.gov.jo/Intro/Pages/default.aspx" TargetMode="External"/><Relationship Id="rId115" Type="http://schemas.openxmlformats.org/officeDocument/2006/relationships/image" Target="media/image18.jpeg"/><Relationship Id="rId136" Type="http://schemas.openxmlformats.org/officeDocument/2006/relationships/image" Target="media/image29.emf"/><Relationship Id="rId157" Type="http://schemas.openxmlformats.org/officeDocument/2006/relationships/image" Target="media/image50.jpeg"/><Relationship Id="rId178" Type="http://schemas.openxmlformats.org/officeDocument/2006/relationships/image" Target="media/image70.jpeg"/><Relationship Id="rId61" Type="http://schemas.openxmlformats.org/officeDocument/2006/relationships/hyperlink" Target="http://extwprlegs1.fao.org/docs/pdf/jor156402E.pdf" TargetMode="External"/><Relationship Id="rId82" Type="http://schemas.openxmlformats.org/officeDocument/2006/relationships/hyperlink" Target="https://www.pseau.org/outils/ouvrages/dai_kredo_usaid_water_supply_and_wastewater_systems_master_plan_for_the_bekaa_water_water_assessment_report_2015.pdf" TargetMode="External"/><Relationship Id="rId199" Type="http://schemas.openxmlformats.org/officeDocument/2006/relationships/hyperlink" Target="https://unhabitat.org/af-lebanon-jordan" TargetMode="External"/><Relationship Id="rId203" Type="http://schemas.openxmlformats.org/officeDocument/2006/relationships/hyperlink" Target="https://www.ilo.org/dyn/normlex/en/f?p=NORMLEXPUB:12100:0::NO:12100:P12100_INSTRUMENT_ID:312312:NO"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tradingeconomics.com/jordan/government-debt-to-gdp" TargetMode="External"/><Relationship Id="rId13" Type="http://schemas.openxmlformats.org/officeDocument/2006/relationships/hyperlink" Target="https://data2.unhcr.org/en/situations/syria/location/36" TargetMode="External"/><Relationship Id="rId18" Type="http://schemas.openxmlformats.org/officeDocument/2006/relationships/hyperlink" Target="https://data2.unhcr.org/en/documents/download/67370" TargetMode="External"/><Relationship Id="rId3" Type="http://schemas.openxmlformats.org/officeDocument/2006/relationships/hyperlink" Target="https://www.worldbank.org/en/country/lebanon/overview" TargetMode="External"/><Relationship Id="rId21" Type="http://schemas.openxmlformats.org/officeDocument/2006/relationships/hyperlink" Target="https://www.ohchr.org/EN/Countries/MENARegion/Pages/JOIndex.aspx" TargetMode="External"/><Relationship Id="rId7" Type="http://schemas.openxmlformats.org/officeDocument/2006/relationships/hyperlink" Target="http://dosweb.dos.gov.jo/" TargetMode="External"/><Relationship Id="rId12" Type="http://schemas.openxmlformats.org/officeDocument/2006/relationships/hyperlink" Target="http://dosweb.dos.gov.jo/DataBank/JordanInFigures/JORINFIGDetails2017.pdf" TargetMode="External"/><Relationship Id="rId17" Type="http://schemas.openxmlformats.org/officeDocument/2006/relationships/hyperlink" Target="https://data2.unhcr.org/fr/documents/download/63820" TargetMode="External"/><Relationship Id="rId2" Type="http://schemas.openxmlformats.org/officeDocument/2006/relationships/hyperlink" Target="https://video.ecc-platform.org/videos/links-between-migration-and-climate-change" TargetMode="External"/><Relationship Id="rId16" Type="http://schemas.openxmlformats.org/officeDocument/2006/relationships/hyperlink" Target="https://reliefweb.int/report/jordan/planning-ministry-launches-9-2million-project-adaptation-climate-change" TargetMode="External"/><Relationship Id="rId20" Type="http://schemas.openxmlformats.org/officeDocument/2006/relationships/hyperlink" Target="https://data2.unhcr.org/en/situations/syria/location/36" TargetMode="External"/><Relationship Id="rId1" Type="http://schemas.openxmlformats.org/officeDocument/2006/relationships/hyperlink" Target="https://reliefweb.int/report/world/climate-change-adaptation-arab-states-best-practices-and-lessons-learned" TargetMode="External"/><Relationship Id="rId6" Type="http://schemas.openxmlformats.org/officeDocument/2006/relationships/hyperlink" Target="https://data.worldbank.org/indicator/SL.UEM.1524.ZS?locations=JO" TargetMode="External"/><Relationship Id="rId11" Type="http://schemas.openxmlformats.org/officeDocument/2006/relationships/hyperlink" Target="https://data2.unhcr.org/en/documents/download/68856" TargetMode="External"/><Relationship Id="rId5" Type="http://schemas.openxmlformats.org/officeDocument/2006/relationships/hyperlink" Target="http://dosweb.dos.gov.jo/19-2-unemployment-rate-during-the-second-quarter-of-2019-2/" TargetMode="External"/><Relationship Id="rId15" Type="http://schemas.openxmlformats.org/officeDocument/2006/relationships/hyperlink" Target="http://www.lb.undp.org/content/dam/lebanon/docs/Energy%20and%20Environment/Publications/20171218%20Environmental%20safeguards%20EN.pdf%0c" TargetMode="External"/><Relationship Id="rId23" Type="http://schemas.openxmlformats.org/officeDocument/2006/relationships/hyperlink" Target="http://hdr.undp.org/en/composite/GDI" TargetMode="External"/><Relationship Id="rId10" Type="http://schemas.openxmlformats.org/officeDocument/2006/relationships/hyperlink" Target="https://data2.unhcr.org/en/situations/syria/location/36" TargetMode="External"/><Relationship Id="rId19" Type="http://schemas.openxmlformats.org/officeDocument/2006/relationships/hyperlink" Target="https://data2.unhcr.org/en/situations/syria/location/71" TargetMode="External"/><Relationship Id="rId4" Type="http://schemas.openxmlformats.org/officeDocument/2006/relationships/hyperlink" Target="https://data2.unhcr.org/en/situations/syria/location/71" TargetMode="External"/><Relationship Id="rId9" Type="http://schemas.openxmlformats.org/officeDocument/2006/relationships/hyperlink" Target="https://data.worldbank.org/country/jordan" TargetMode="External"/><Relationship Id="rId14" Type="http://schemas.openxmlformats.org/officeDocument/2006/relationships/hyperlink" Target="http://website.aub.edu.lb/ifi/publications/Documents/working_papers/20140722_Higher_order_CC.pdf" TargetMode="External"/><Relationship Id="rId22" Type="http://schemas.openxmlformats.org/officeDocument/2006/relationships/hyperlink" Target="https://whc.unesco.org/en/list/&amp;order=count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EFA8C-27CC-AF4D-B8A1-13BE22DB0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163</Pages>
  <Words>75481</Words>
  <Characters>430246</Characters>
  <Application>Microsoft Office Word</Application>
  <DocSecurity>0</DocSecurity>
  <Lines>3585</Lines>
  <Paragraphs>1009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Remaury</dc:creator>
  <cp:keywords/>
  <dc:description/>
  <cp:lastModifiedBy>Joris Oele</cp:lastModifiedBy>
  <cp:revision>411</cp:revision>
  <cp:lastPrinted>2019-01-06T09:48:00Z</cp:lastPrinted>
  <dcterms:created xsi:type="dcterms:W3CDTF">2020-01-20T10:50:00Z</dcterms:created>
  <dcterms:modified xsi:type="dcterms:W3CDTF">2020-01-21T11:59:00Z</dcterms:modified>
</cp:coreProperties>
</file>