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14:paraId="515C38AA" w14:textId="77777777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14:paraId="4C179EF4" w14:textId="77777777"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 wp14:anchorId="5A68C833" wp14:editId="00D52459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39D054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1FA109D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14:paraId="6199D3F2" w14:textId="77777777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14:paraId="59F6C598" w14:textId="77777777"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075160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2C9C511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14:paraId="65DFDC46" w14:textId="77777777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14:paraId="6564E2A6" w14:textId="77777777"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7DE2F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7F38FC9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14:paraId="0ADA648F" w14:textId="77777777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5812437E" w14:textId="77777777"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41F5A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C238CB9" w14:textId="77777777" w:rsidR="00D56ED1" w:rsidRPr="008B042B" w:rsidRDefault="00905AF2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14:paraId="77508322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66C3B09A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  <w:bookmarkStart w:id="0" w:name="_GoBack"/>
      <w:bookmarkEnd w:id="0"/>
    </w:p>
    <w:p w14:paraId="7C5AEA8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46E3E3B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2FA3661B" w14:textId="03884595" w:rsidR="00D56ED1" w:rsidRDefault="007511EC" w:rsidP="00577052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4</w:t>
      </w:r>
      <w:r w:rsidRPr="007511EC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577052">
        <w:rPr>
          <w:rFonts w:ascii="Book Antiqua" w:hAnsi="Book Antiqua"/>
          <w:b/>
          <w:sz w:val="28"/>
          <w:szCs w:val="28"/>
          <w:lang w:eastAsia="ko-KR"/>
        </w:rPr>
        <w:t xml:space="preserve"> TO 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UPDATE ON THE PREPARATION OF THE STAKEHOLDER ENGAGEMENT POLICY. </w:t>
      </w:r>
    </w:p>
    <w:p w14:paraId="122E4387" w14:textId="52629E4E"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13E1522F" w14:textId="4A8D12CE" w:rsidR="00D56ED1" w:rsidRPr="00522E16" w:rsidRDefault="00905AF2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Tuesday</w:t>
      </w:r>
      <w:r w:rsidR="00577052">
        <w:rPr>
          <w:rFonts w:ascii="Book Antiqua" w:hAnsi="Book Antiqua"/>
          <w:szCs w:val="28"/>
          <w:u w:val="single"/>
        </w:rPr>
        <w:t xml:space="preserve">, </w:t>
      </w:r>
      <w:r>
        <w:rPr>
          <w:rFonts w:ascii="Book Antiqua" w:hAnsi="Book Antiqua"/>
          <w:szCs w:val="28"/>
          <w:u w:val="single"/>
        </w:rPr>
        <w:t>20</w:t>
      </w:r>
      <w:r w:rsidR="00577052">
        <w:rPr>
          <w:rFonts w:ascii="Book Antiqua" w:hAnsi="Book Antiqua"/>
          <w:szCs w:val="28"/>
          <w:u w:val="single"/>
        </w:rPr>
        <w:t xml:space="preserve"> March 2018 </w:t>
      </w:r>
      <w:r w:rsidR="00522E16">
        <w:rPr>
          <w:rFonts w:ascii="Book Antiqua" w:hAnsi="Book Antiqua"/>
          <w:szCs w:val="28"/>
          <w:u w:val="single"/>
        </w:rPr>
        <w:t>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>
        <w:rPr>
          <w:rFonts w:ascii="Book Antiqua" w:hAnsi="Book Antiqua"/>
          <w:szCs w:val="28"/>
          <w:u w:val="single"/>
        </w:rPr>
        <w:t>9.30</w:t>
      </w:r>
      <w:r w:rsidR="007511EC">
        <w:rPr>
          <w:rFonts w:ascii="Book Antiqua" w:hAnsi="Book Antiqua"/>
          <w:szCs w:val="28"/>
          <w:u w:val="single"/>
        </w:rPr>
        <w:t>a</w:t>
      </w:r>
      <w:r w:rsidR="00577052">
        <w:rPr>
          <w:rFonts w:ascii="Book Antiqua" w:hAnsi="Book Antiqua"/>
          <w:szCs w:val="28"/>
          <w:u w:val="single"/>
        </w:rPr>
        <w:t>.m.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14:paraId="461A9B22" w14:textId="77777777"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14:paraId="05BE3AD3" w14:textId="3F025FC2"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 xml:space="preserve">Conference Room </w:t>
      </w:r>
      <w:r w:rsidR="00577052">
        <w:rPr>
          <w:rFonts w:ascii="Book Antiqua" w:hAnsi="Book Antiqua"/>
          <w:szCs w:val="28"/>
          <w:u w:val="single"/>
        </w:rPr>
        <w:t>0</w:t>
      </w:r>
      <w:r w:rsidRPr="00522E16">
        <w:rPr>
          <w:rFonts w:ascii="Book Antiqua" w:hAnsi="Book Antiqua"/>
          <w:szCs w:val="28"/>
          <w:u w:val="single"/>
        </w:rPr>
        <w:t>4</w:t>
      </w:r>
    </w:p>
    <w:p w14:paraId="6DE37176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4984C0A4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04DF2853" w14:textId="77777777"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14:paraId="001ABC57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14:paraId="1CB81453" w14:textId="7D801B5C" w:rsidR="00713026" w:rsidRDefault="00713026" w:rsidP="00577052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Adoption of the Provisional Agenda.</w:t>
      </w:r>
    </w:p>
    <w:p w14:paraId="7D1DDBA4" w14:textId="77777777" w:rsidR="00577052" w:rsidRDefault="00577052" w:rsidP="00577052">
      <w:pPr>
        <w:pStyle w:val="Default"/>
        <w:spacing w:after="25"/>
        <w:ind w:left="1080"/>
        <w:rPr>
          <w:rFonts w:ascii="Book Antiqua" w:hAnsi="Book Antiqua" w:cs="Book Antiqua"/>
          <w:sz w:val="23"/>
          <w:szCs w:val="23"/>
        </w:rPr>
      </w:pPr>
    </w:p>
    <w:p w14:paraId="559713D4" w14:textId="77777777" w:rsidR="007511EC" w:rsidRDefault="007511EC" w:rsidP="00F40DBD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Update on the preparation of the Stakeholder Engagement Policy. </w:t>
      </w:r>
    </w:p>
    <w:p w14:paraId="3CA4CC53" w14:textId="77777777" w:rsidR="00577052" w:rsidRDefault="00577052" w:rsidP="007511EC">
      <w:pPr>
        <w:pStyle w:val="Default"/>
        <w:spacing w:after="25"/>
        <w:rPr>
          <w:rFonts w:ascii="Book Antiqua" w:hAnsi="Book Antiqua" w:cs="Book Antiqua"/>
          <w:sz w:val="23"/>
          <w:szCs w:val="23"/>
        </w:rPr>
      </w:pPr>
    </w:p>
    <w:p w14:paraId="0DF5495A" w14:textId="0B12B326" w:rsidR="00713026" w:rsidRDefault="00713026" w:rsidP="00713026">
      <w:pPr>
        <w:pStyle w:val="Default"/>
        <w:ind w:firstLine="720"/>
        <w:rPr>
          <w:rFonts w:ascii="Book Antiqua" w:hAnsi="Book Antiqua" w:cs="Book Antiqua"/>
          <w:sz w:val="23"/>
          <w:szCs w:val="23"/>
        </w:rPr>
      </w:pPr>
      <w:r>
        <w:rPr>
          <w:sz w:val="23"/>
          <w:szCs w:val="23"/>
        </w:rPr>
        <w:t>3.</w:t>
      </w:r>
      <w:r w:rsidR="00577052">
        <w:rPr>
          <w:sz w:val="23"/>
          <w:szCs w:val="23"/>
        </w:rPr>
        <w:t xml:space="preserve">  </w:t>
      </w:r>
      <w:r>
        <w:rPr>
          <w:rFonts w:ascii="Book Antiqua" w:hAnsi="Book Antiqua" w:cs="Book Antiqua"/>
          <w:sz w:val="23"/>
          <w:szCs w:val="23"/>
        </w:rPr>
        <w:t xml:space="preserve">Any Other Matters. </w:t>
      </w:r>
    </w:p>
    <w:p w14:paraId="160BB699" w14:textId="77777777" w:rsidR="00CC52A8" w:rsidRDefault="00CC52A8" w:rsidP="00713026">
      <w:pPr>
        <w:autoSpaceDE w:val="0"/>
        <w:autoSpaceDN w:val="0"/>
        <w:adjustRightInd w:val="0"/>
        <w:spacing w:line="240" w:lineRule="atLeast"/>
        <w:ind w:left="1080"/>
        <w:jc w:val="both"/>
      </w:pPr>
    </w:p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2F1A"/>
    <w:multiLevelType w:val="hybridMultilevel"/>
    <w:tmpl w:val="BB08AF50"/>
    <w:lvl w:ilvl="0" w:tplc="2C6ED2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1"/>
    <w:rsid w:val="00201AA2"/>
    <w:rsid w:val="00283F2C"/>
    <w:rsid w:val="003069F0"/>
    <w:rsid w:val="0035137E"/>
    <w:rsid w:val="0039789C"/>
    <w:rsid w:val="003B1E6B"/>
    <w:rsid w:val="00452E98"/>
    <w:rsid w:val="004658AE"/>
    <w:rsid w:val="00473AE4"/>
    <w:rsid w:val="00500211"/>
    <w:rsid w:val="00522E16"/>
    <w:rsid w:val="00577052"/>
    <w:rsid w:val="005A7DE3"/>
    <w:rsid w:val="00713026"/>
    <w:rsid w:val="007511EC"/>
    <w:rsid w:val="008847F4"/>
    <w:rsid w:val="00905AF2"/>
    <w:rsid w:val="0094321A"/>
    <w:rsid w:val="00A456CB"/>
    <w:rsid w:val="00A46905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9222D"/>
    <w:rsid w:val="00EC3653"/>
    <w:rsid w:val="00EE37C7"/>
    <w:rsid w:val="00F40DBD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37E7A2"/>
  <w15:docId w15:val="{1115EFD6-0B57-4C1A-BD8A-EE7D924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1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A656-2A6A-4800-A5F7-7CFC93C6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Antonina Madara</cp:lastModifiedBy>
  <cp:revision>2</cp:revision>
  <cp:lastPrinted>2018-03-19T08:37:00Z</cp:lastPrinted>
  <dcterms:created xsi:type="dcterms:W3CDTF">2018-03-19T08:38:00Z</dcterms:created>
  <dcterms:modified xsi:type="dcterms:W3CDTF">2018-03-19T08:38:00Z</dcterms:modified>
</cp:coreProperties>
</file>